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2EC17" w14:textId="77777777" w:rsidR="00F775B9" w:rsidRPr="00943A13" w:rsidRDefault="00F775B9" w:rsidP="00F775B9">
      <w:pPr>
        <w:autoSpaceDE w:val="0"/>
        <w:autoSpaceDN w:val="0"/>
        <w:adjustRightInd w:val="0"/>
        <w:spacing w:line="360" w:lineRule="auto"/>
        <w:ind w:right="-85"/>
        <w:jc w:val="center"/>
        <w:rPr>
          <w:rFonts w:ascii="宋体" w:hAnsi="宋体" w:cs="宋体"/>
          <w:b/>
          <w:sz w:val="48"/>
          <w:szCs w:val="48"/>
        </w:rPr>
      </w:pPr>
      <w:bookmarkStart w:id="0" w:name="_Toc393286804"/>
      <w:bookmarkStart w:id="1" w:name="_Toc296719071"/>
      <w:bookmarkStart w:id="2" w:name="_Toc17555"/>
    </w:p>
    <w:p w14:paraId="177812E9" w14:textId="77777777" w:rsidR="00F775B9" w:rsidRPr="00943A13" w:rsidRDefault="00F775B9" w:rsidP="00F775B9">
      <w:pPr>
        <w:autoSpaceDE w:val="0"/>
        <w:autoSpaceDN w:val="0"/>
        <w:adjustRightInd w:val="0"/>
        <w:spacing w:line="360" w:lineRule="auto"/>
        <w:ind w:right="-85"/>
        <w:jc w:val="center"/>
        <w:rPr>
          <w:rFonts w:ascii="宋体" w:hAnsi="宋体" w:cs="宋体"/>
          <w:b/>
          <w:sz w:val="48"/>
          <w:szCs w:val="48"/>
        </w:rPr>
      </w:pPr>
    </w:p>
    <w:p w14:paraId="747A4557" w14:textId="77777777" w:rsidR="00F775B9" w:rsidRPr="00943A13" w:rsidRDefault="00F775B9" w:rsidP="00F775B9">
      <w:pPr>
        <w:autoSpaceDE w:val="0"/>
        <w:autoSpaceDN w:val="0"/>
        <w:adjustRightInd w:val="0"/>
        <w:spacing w:line="360" w:lineRule="auto"/>
        <w:ind w:right="-85"/>
        <w:jc w:val="center"/>
        <w:rPr>
          <w:rFonts w:ascii="宋体" w:hAnsi="宋体" w:cs="宋体"/>
          <w:b/>
          <w:sz w:val="48"/>
          <w:szCs w:val="48"/>
        </w:rPr>
      </w:pPr>
      <w:r w:rsidRPr="00943A13">
        <w:rPr>
          <w:rFonts w:ascii="宋体" w:hAnsi="宋体" w:cs="宋体" w:hint="eastAsia"/>
          <w:b/>
          <w:sz w:val="48"/>
          <w:szCs w:val="48"/>
        </w:rPr>
        <w:t>广州220千伏国创输变电工程</w:t>
      </w:r>
    </w:p>
    <w:p w14:paraId="11C30C80" w14:textId="77777777" w:rsidR="00F775B9" w:rsidRPr="00943A13" w:rsidRDefault="00F775B9" w:rsidP="00F775B9">
      <w:pPr>
        <w:autoSpaceDE w:val="0"/>
        <w:autoSpaceDN w:val="0"/>
        <w:adjustRightInd w:val="0"/>
        <w:spacing w:line="360" w:lineRule="auto"/>
        <w:ind w:right="-85"/>
        <w:jc w:val="center"/>
        <w:rPr>
          <w:rFonts w:ascii="宋体" w:hAnsi="宋体" w:cs="宋体"/>
          <w:kern w:val="0"/>
          <w:position w:val="-5"/>
          <w:sz w:val="48"/>
          <w:szCs w:val="48"/>
        </w:rPr>
      </w:pPr>
      <w:r w:rsidRPr="00943A13">
        <w:rPr>
          <w:rFonts w:ascii="宋体" w:hAnsi="宋体" w:cs="宋体" w:hint="eastAsia"/>
          <w:b/>
          <w:sz w:val="48"/>
          <w:szCs w:val="48"/>
        </w:rPr>
        <w:t>勘察设计</w:t>
      </w:r>
      <w:r w:rsidRPr="00943A13">
        <w:rPr>
          <w:rFonts w:ascii="宋体" w:hAnsi="宋体" w:cs="宋体" w:hint="eastAsia"/>
          <w:b/>
          <w:bCs/>
          <w:sz w:val="48"/>
          <w:szCs w:val="48"/>
        </w:rPr>
        <w:t>施工总承包合同</w:t>
      </w:r>
    </w:p>
    <w:p w14:paraId="02C34194" w14:textId="77777777" w:rsidR="00F775B9" w:rsidRPr="00943A13" w:rsidRDefault="00F775B9" w:rsidP="00F775B9">
      <w:pPr>
        <w:autoSpaceDE w:val="0"/>
        <w:autoSpaceDN w:val="0"/>
        <w:adjustRightInd w:val="0"/>
        <w:spacing w:before="4" w:line="130" w:lineRule="exact"/>
        <w:jc w:val="left"/>
        <w:rPr>
          <w:rFonts w:ascii="宋体" w:hAnsi="宋体" w:cs="宋体"/>
          <w:kern w:val="0"/>
          <w:sz w:val="28"/>
          <w:szCs w:val="28"/>
        </w:rPr>
      </w:pPr>
    </w:p>
    <w:p w14:paraId="17B76B4A" w14:textId="77777777" w:rsidR="00F775B9" w:rsidRPr="00943A13" w:rsidRDefault="00F775B9" w:rsidP="00F775B9">
      <w:pPr>
        <w:autoSpaceDE w:val="0"/>
        <w:autoSpaceDN w:val="0"/>
        <w:adjustRightInd w:val="0"/>
        <w:spacing w:line="200" w:lineRule="exact"/>
        <w:jc w:val="left"/>
        <w:rPr>
          <w:rFonts w:ascii="宋体" w:hAnsi="宋体" w:cs="宋体"/>
          <w:kern w:val="0"/>
          <w:sz w:val="28"/>
          <w:szCs w:val="28"/>
        </w:rPr>
      </w:pPr>
    </w:p>
    <w:p w14:paraId="729BA2EA" w14:textId="77777777" w:rsidR="00F775B9" w:rsidRPr="00943A13" w:rsidRDefault="00F775B9" w:rsidP="00F775B9">
      <w:pPr>
        <w:autoSpaceDE w:val="0"/>
        <w:autoSpaceDN w:val="0"/>
        <w:adjustRightInd w:val="0"/>
        <w:spacing w:line="200" w:lineRule="exact"/>
        <w:jc w:val="left"/>
        <w:rPr>
          <w:rFonts w:ascii="宋体" w:hAnsi="宋体" w:cs="宋体"/>
          <w:kern w:val="0"/>
          <w:sz w:val="28"/>
          <w:szCs w:val="28"/>
        </w:rPr>
      </w:pPr>
    </w:p>
    <w:p w14:paraId="57C5E238" w14:textId="77777777" w:rsidR="00F775B9" w:rsidRPr="00943A13" w:rsidRDefault="00F775B9" w:rsidP="00F775B9">
      <w:pPr>
        <w:autoSpaceDE w:val="0"/>
        <w:autoSpaceDN w:val="0"/>
        <w:adjustRightInd w:val="0"/>
        <w:spacing w:line="200" w:lineRule="exact"/>
        <w:jc w:val="left"/>
        <w:rPr>
          <w:rFonts w:ascii="宋体" w:hAnsi="宋体" w:cs="宋体"/>
          <w:kern w:val="0"/>
          <w:sz w:val="28"/>
          <w:szCs w:val="28"/>
        </w:rPr>
      </w:pPr>
    </w:p>
    <w:p w14:paraId="5D8457E2" w14:textId="77777777" w:rsidR="00F775B9" w:rsidRPr="00943A13" w:rsidRDefault="00F775B9" w:rsidP="00F775B9">
      <w:pPr>
        <w:autoSpaceDE w:val="0"/>
        <w:autoSpaceDN w:val="0"/>
        <w:adjustRightInd w:val="0"/>
        <w:spacing w:line="200" w:lineRule="exact"/>
        <w:jc w:val="left"/>
        <w:rPr>
          <w:rFonts w:ascii="宋体" w:hAnsi="宋体" w:cs="宋体"/>
          <w:kern w:val="0"/>
          <w:sz w:val="28"/>
          <w:szCs w:val="28"/>
        </w:rPr>
      </w:pPr>
    </w:p>
    <w:p w14:paraId="392C5544" w14:textId="77777777" w:rsidR="00F775B9" w:rsidRPr="00943A13" w:rsidRDefault="00F775B9" w:rsidP="00F775B9">
      <w:pPr>
        <w:autoSpaceDE w:val="0"/>
        <w:autoSpaceDN w:val="0"/>
        <w:adjustRightInd w:val="0"/>
        <w:spacing w:line="200" w:lineRule="exact"/>
        <w:jc w:val="left"/>
        <w:rPr>
          <w:rFonts w:ascii="宋体" w:hAnsi="宋体" w:cs="宋体"/>
          <w:kern w:val="0"/>
          <w:sz w:val="28"/>
          <w:szCs w:val="28"/>
        </w:rPr>
      </w:pPr>
    </w:p>
    <w:p w14:paraId="74CFD536" w14:textId="77777777" w:rsidR="00F775B9" w:rsidRPr="00943A13" w:rsidRDefault="00F775B9" w:rsidP="00F775B9">
      <w:pPr>
        <w:autoSpaceDE w:val="0"/>
        <w:autoSpaceDN w:val="0"/>
        <w:adjustRightInd w:val="0"/>
        <w:spacing w:line="200" w:lineRule="exact"/>
        <w:jc w:val="left"/>
        <w:rPr>
          <w:rFonts w:ascii="宋体" w:hAnsi="宋体" w:cs="宋体"/>
          <w:kern w:val="0"/>
          <w:sz w:val="28"/>
          <w:szCs w:val="28"/>
        </w:rPr>
      </w:pPr>
    </w:p>
    <w:p w14:paraId="64336BB5" w14:textId="77777777" w:rsidR="00F775B9" w:rsidRPr="00943A13" w:rsidRDefault="00F775B9" w:rsidP="00F775B9">
      <w:pPr>
        <w:autoSpaceDE w:val="0"/>
        <w:autoSpaceDN w:val="0"/>
        <w:adjustRightInd w:val="0"/>
        <w:spacing w:line="200" w:lineRule="exact"/>
        <w:jc w:val="left"/>
        <w:rPr>
          <w:rFonts w:ascii="宋体" w:hAnsi="宋体" w:cs="宋体"/>
          <w:kern w:val="0"/>
          <w:sz w:val="28"/>
          <w:szCs w:val="28"/>
        </w:rPr>
      </w:pPr>
    </w:p>
    <w:p w14:paraId="23B7D898" w14:textId="77777777" w:rsidR="00F775B9" w:rsidRPr="00943A13" w:rsidRDefault="00F775B9" w:rsidP="00F775B9">
      <w:pPr>
        <w:pStyle w:val="p15"/>
        <w:ind w:firstLineChars="450" w:firstLine="1260"/>
        <w:rPr>
          <w:bCs/>
          <w:sz w:val="28"/>
          <w:szCs w:val="28"/>
        </w:rPr>
      </w:pPr>
    </w:p>
    <w:p w14:paraId="5EFD10E4" w14:textId="77777777" w:rsidR="00F775B9" w:rsidRPr="00943A13" w:rsidRDefault="00F775B9" w:rsidP="00F775B9">
      <w:pPr>
        <w:pStyle w:val="p15"/>
        <w:ind w:firstLineChars="450" w:firstLine="1260"/>
        <w:rPr>
          <w:bCs/>
          <w:sz w:val="28"/>
          <w:szCs w:val="28"/>
        </w:rPr>
      </w:pPr>
    </w:p>
    <w:p w14:paraId="2D7DD438" w14:textId="77777777" w:rsidR="00F775B9" w:rsidRPr="00943A13" w:rsidRDefault="00F775B9" w:rsidP="00BD4704">
      <w:pPr>
        <w:pStyle w:val="p15"/>
        <w:rPr>
          <w:bCs/>
          <w:sz w:val="28"/>
          <w:szCs w:val="28"/>
          <w:u w:val="single"/>
        </w:rPr>
      </w:pPr>
      <w:r w:rsidRPr="00943A13">
        <w:rPr>
          <w:rFonts w:hint="eastAsia"/>
          <w:bCs/>
          <w:sz w:val="28"/>
          <w:szCs w:val="28"/>
        </w:rPr>
        <w:t>项目名称：</w:t>
      </w:r>
      <w:r w:rsidRPr="00943A13">
        <w:rPr>
          <w:rFonts w:hint="eastAsia"/>
          <w:bCs/>
          <w:sz w:val="28"/>
          <w:szCs w:val="28"/>
          <w:u w:val="single"/>
        </w:rPr>
        <w:t xml:space="preserve"> 广州220千伏国创输变电工程                                                    </w:t>
      </w:r>
    </w:p>
    <w:p w14:paraId="4F433691" w14:textId="77777777" w:rsidR="00F775B9" w:rsidRPr="00943A13" w:rsidRDefault="00F775B9" w:rsidP="00BD4704">
      <w:pPr>
        <w:pStyle w:val="p15"/>
        <w:spacing w:before="312"/>
        <w:jc w:val="left"/>
        <w:rPr>
          <w:bCs/>
          <w:sz w:val="28"/>
          <w:szCs w:val="28"/>
          <w:u w:val="single"/>
        </w:rPr>
      </w:pPr>
      <w:r w:rsidRPr="00943A13">
        <w:rPr>
          <w:rFonts w:hint="eastAsia"/>
          <w:bCs/>
          <w:sz w:val="28"/>
          <w:szCs w:val="28"/>
        </w:rPr>
        <w:t>项目地点：</w:t>
      </w:r>
      <w:r w:rsidRPr="00943A13">
        <w:rPr>
          <w:rFonts w:hint="eastAsia"/>
          <w:bCs/>
          <w:sz w:val="28"/>
          <w:szCs w:val="28"/>
          <w:u w:val="single"/>
        </w:rPr>
        <w:t xml:space="preserve"> 广州市白云区                                      </w:t>
      </w:r>
    </w:p>
    <w:p w14:paraId="60914ACA" w14:textId="77777777" w:rsidR="00F775B9" w:rsidRPr="00943A13" w:rsidRDefault="00F775B9" w:rsidP="00BD4704">
      <w:pPr>
        <w:pStyle w:val="p15"/>
        <w:spacing w:before="312"/>
        <w:jc w:val="left"/>
        <w:rPr>
          <w:sz w:val="28"/>
          <w:szCs w:val="28"/>
        </w:rPr>
      </w:pPr>
      <w:r w:rsidRPr="00943A13">
        <w:rPr>
          <w:rFonts w:hint="eastAsia"/>
          <w:bCs/>
          <w:sz w:val="28"/>
          <w:szCs w:val="28"/>
        </w:rPr>
        <w:t>甲方（发包人）</w:t>
      </w:r>
      <w:r w:rsidRPr="00943A13">
        <w:rPr>
          <w:rFonts w:hint="eastAsia"/>
          <w:sz w:val="28"/>
          <w:szCs w:val="28"/>
        </w:rPr>
        <w:t>：</w:t>
      </w:r>
      <w:r w:rsidRPr="00943A13">
        <w:rPr>
          <w:rFonts w:hint="eastAsia"/>
          <w:bCs/>
          <w:sz w:val="28"/>
          <w:szCs w:val="28"/>
          <w:u w:val="single"/>
        </w:rPr>
        <w:t>广州市白云工程咨询管理有限公司</w:t>
      </w:r>
      <w:r w:rsidRPr="00943A13">
        <w:rPr>
          <w:rFonts w:hint="eastAsia"/>
          <w:sz w:val="28"/>
          <w:szCs w:val="28"/>
          <w:u w:val="single"/>
        </w:rPr>
        <w:t xml:space="preserve">                                                     </w:t>
      </w:r>
    </w:p>
    <w:p w14:paraId="40EF19B9" w14:textId="77777777" w:rsidR="00F775B9" w:rsidRPr="00943A13" w:rsidRDefault="00F775B9" w:rsidP="00BD4704">
      <w:pPr>
        <w:pStyle w:val="p15"/>
        <w:spacing w:beforeLines="100" w:before="312" w:line="360" w:lineRule="auto"/>
        <w:jc w:val="left"/>
        <w:rPr>
          <w:sz w:val="28"/>
          <w:szCs w:val="28"/>
          <w:u w:val="single"/>
        </w:rPr>
      </w:pPr>
      <w:r w:rsidRPr="00943A13">
        <w:rPr>
          <w:rFonts w:hint="eastAsia"/>
          <w:bCs/>
          <w:sz w:val="28"/>
          <w:szCs w:val="28"/>
        </w:rPr>
        <w:t>甲方合同编号</w:t>
      </w:r>
      <w:r w:rsidRPr="00943A13">
        <w:rPr>
          <w:rFonts w:hint="eastAsia"/>
          <w:sz w:val="28"/>
          <w:szCs w:val="28"/>
        </w:rPr>
        <w:t>：</w:t>
      </w:r>
      <w:r w:rsidRPr="00943A13">
        <w:rPr>
          <w:rFonts w:hint="eastAsia"/>
          <w:sz w:val="28"/>
          <w:szCs w:val="28"/>
          <w:u w:val="single"/>
        </w:rPr>
        <w:t xml:space="preserve">  </w:t>
      </w:r>
      <w:r w:rsidRPr="00943A13">
        <w:rPr>
          <w:rFonts w:hint="eastAsia"/>
          <w:bCs/>
          <w:sz w:val="28"/>
          <w:szCs w:val="28"/>
          <w:u w:val="single"/>
        </w:rPr>
        <w:t>云咨询-GL-[202</w:t>
      </w:r>
      <w:r w:rsidRPr="00943A13">
        <w:rPr>
          <w:bCs/>
          <w:sz w:val="28"/>
          <w:szCs w:val="28"/>
          <w:u w:val="single"/>
        </w:rPr>
        <w:t xml:space="preserve">  </w:t>
      </w:r>
      <w:r w:rsidRPr="00943A13">
        <w:rPr>
          <w:rFonts w:hint="eastAsia"/>
          <w:bCs/>
          <w:sz w:val="28"/>
          <w:szCs w:val="28"/>
          <w:u w:val="single"/>
        </w:rPr>
        <w:t xml:space="preserve">]-   号  </w:t>
      </w:r>
      <w:r w:rsidRPr="00943A13">
        <w:rPr>
          <w:rFonts w:hint="eastAsia"/>
          <w:sz w:val="28"/>
          <w:szCs w:val="28"/>
          <w:u w:val="single"/>
        </w:rPr>
        <w:t xml:space="preserve">                                           </w:t>
      </w:r>
    </w:p>
    <w:p w14:paraId="2FBAAF17" w14:textId="77777777" w:rsidR="00F775B9" w:rsidRPr="00943A13" w:rsidRDefault="00F775B9" w:rsidP="00BD4704">
      <w:pPr>
        <w:pStyle w:val="p15"/>
        <w:spacing w:before="312"/>
        <w:jc w:val="left"/>
        <w:rPr>
          <w:bCs/>
          <w:sz w:val="28"/>
          <w:szCs w:val="28"/>
        </w:rPr>
      </w:pPr>
      <w:r w:rsidRPr="00943A13">
        <w:rPr>
          <w:rFonts w:hint="eastAsia"/>
          <w:bCs/>
          <w:sz w:val="28"/>
          <w:szCs w:val="28"/>
        </w:rPr>
        <w:t>乙方（</w:t>
      </w:r>
      <w:bookmarkStart w:id="3" w:name="_Hlk55295482"/>
      <w:r w:rsidRPr="00943A13">
        <w:rPr>
          <w:rFonts w:hint="eastAsia"/>
          <w:bCs/>
          <w:sz w:val="28"/>
          <w:szCs w:val="28"/>
        </w:rPr>
        <w:t>承包人</w:t>
      </w:r>
      <w:bookmarkEnd w:id="3"/>
      <w:r w:rsidRPr="00943A13">
        <w:rPr>
          <w:rFonts w:hint="eastAsia"/>
          <w:bCs/>
          <w:sz w:val="28"/>
          <w:szCs w:val="28"/>
        </w:rPr>
        <w:t>）（主）：</w:t>
      </w:r>
      <w:r w:rsidRPr="00943A13">
        <w:rPr>
          <w:rFonts w:hint="eastAsia"/>
          <w:bCs/>
          <w:sz w:val="28"/>
          <w:szCs w:val="28"/>
          <w:u w:val="single"/>
        </w:rPr>
        <w:t xml:space="preserve">                                         </w:t>
      </w:r>
      <w:r w:rsidRPr="00943A13">
        <w:rPr>
          <w:rFonts w:hint="eastAsia"/>
          <w:bCs/>
          <w:sz w:val="28"/>
          <w:szCs w:val="28"/>
        </w:rPr>
        <w:t xml:space="preserve">                        </w:t>
      </w:r>
    </w:p>
    <w:p w14:paraId="27DBD9E0" w14:textId="77777777" w:rsidR="00F775B9" w:rsidRPr="00943A13" w:rsidRDefault="00F775B9" w:rsidP="00BD4704">
      <w:pPr>
        <w:pStyle w:val="p15"/>
        <w:spacing w:before="312"/>
        <w:jc w:val="left"/>
        <w:rPr>
          <w:bCs/>
          <w:sz w:val="28"/>
          <w:szCs w:val="28"/>
        </w:rPr>
      </w:pPr>
      <w:r w:rsidRPr="00943A13">
        <w:rPr>
          <w:rFonts w:hint="eastAsia"/>
          <w:bCs/>
          <w:sz w:val="28"/>
          <w:szCs w:val="28"/>
        </w:rPr>
        <w:t>乙方（承包人）（成）：</w:t>
      </w:r>
      <w:r w:rsidRPr="00943A13">
        <w:rPr>
          <w:rFonts w:hint="eastAsia"/>
          <w:bCs/>
          <w:sz w:val="28"/>
          <w:szCs w:val="28"/>
          <w:u w:val="single"/>
        </w:rPr>
        <w:t xml:space="preserve">                                         </w:t>
      </w:r>
      <w:r w:rsidRPr="00943A13">
        <w:rPr>
          <w:rFonts w:hint="eastAsia"/>
          <w:bCs/>
          <w:sz w:val="28"/>
          <w:szCs w:val="28"/>
        </w:rPr>
        <w:t xml:space="preserve">                            </w:t>
      </w:r>
    </w:p>
    <w:p w14:paraId="38423C05" w14:textId="77777777" w:rsidR="00F775B9" w:rsidRPr="00943A13" w:rsidRDefault="00F775B9" w:rsidP="00BD4704">
      <w:pPr>
        <w:pStyle w:val="p15"/>
        <w:spacing w:before="312"/>
        <w:jc w:val="left"/>
        <w:rPr>
          <w:bCs/>
          <w:sz w:val="28"/>
          <w:szCs w:val="28"/>
          <w:u w:val="single"/>
        </w:rPr>
      </w:pPr>
      <w:r w:rsidRPr="00943A13">
        <w:rPr>
          <w:rFonts w:hint="eastAsia"/>
          <w:bCs/>
          <w:sz w:val="28"/>
          <w:szCs w:val="28"/>
        </w:rPr>
        <w:t>乙方（承包人）（成）：</w:t>
      </w:r>
      <w:r w:rsidRPr="00943A13">
        <w:rPr>
          <w:rFonts w:hint="eastAsia"/>
          <w:bCs/>
          <w:sz w:val="28"/>
          <w:szCs w:val="28"/>
          <w:u w:val="single"/>
        </w:rPr>
        <w:t xml:space="preserve">                </w:t>
      </w:r>
      <w:r w:rsidRPr="00943A13">
        <w:rPr>
          <w:bCs/>
          <w:sz w:val="28"/>
          <w:szCs w:val="28"/>
          <w:u w:val="single"/>
        </w:rPr>
        <w:t xml:space="preserve">      </w:t>
      </w:r>
      <w:r w:rsidRPr="00943A13">
        <w:rPr>
          <w:rFonts w:hint="eastAsia"/>
          <w:bCs/>
          <w:sz w:val="28"/>
          <w:szCs w:val="28"/>
          <w:u w:val="single"/>
        </w:rPr>
        <w:t xml:space="preserve">               </w:t>
      </w:r>
    </w:p>
    <w:p w14:paraId="600556E5" w14:textId="77777777" w:rsidR="00F775B9" w:rsidRPr="00943A13" w:rsidRDefault="00F775B9" w:rsidP="00BD4704">
      <w:pPr>
        <w:pStyle w:val="p15"/>
        <w:spacing w:before="312"/>
        <w:jc w:val="left"/>
        <w:rPr>
          <w:bCs/>
          <w:sz w:val="28"/>
          <w:szCs w:val="28"/>
        </w:rPr>
      </w:pPr>
      <w:r w:rsidRPr="00943A13">
        <w:rPr>
          <w:rFonts w:hint="eastAsia"/>
          <w:bCs/>
          <w:sz w:val="28"/>
          <w:szCs w:val="28"/>
        </w:rPr>
        <w:t>签订日期：</w:t>
      </w:r>
      <w:r w:rsidRPr="00943A13">
        <w:rPr>
          <w:rFonts w:hint="eastAsia"/>
          <w:bCs/>
          <w:sz w:val="28"/>
          <w:szCs w:val="28"/>
          <w:u w:val="single"/>
        </w:rPr>
        <w:t xml:space="preserve">         年     月     日         </w:t>
      </w:r>
      <w:r w:rsidRPr="00943A13">
        <w:rPr>
          <w:bCs/>
          <w:sz w:val="28"/>
          <w:szCs w:val="28"/>
          <w:u w:val="single"/>
        </w:rPr>
        <w:t xml:space="preserve">    </w:t>
      </w:r>
      <w:r w:rsidRPr="00943A13">
        <w:rPr>
          <w:rFonts w:hint="eastAsia"/>
          <w:bCs/>
          <w:sz w:val="28"/>
          <w:szCs w:val="28"/>
          <w:u w:val="single"/>
        </w:rPr>
        <w:t xml:space="preserve">            </w:t>
      </w:r>
      <w:r w:rsidRPr="00943A13">
        <w:rPr>
          <w:rFonts w:hint="eastAsia"/>
          <w:bCs/>
          <w:sz w:val="28"/>
          <w:szCs w:val="28"/>
        </w:rPr>
        <w:t xml:space="preserve">                                          </w:t>
      </w:r>
    </w:p>
    <w:p w14:paraId="47E3692E" w14:textId="77777777" w:rsidR="00CA5D9D" w:rsidRPr="00943A13" w:rsidRDefault="00F775B9">
      <w:pPr>
        <w:pStyle w:val="2"/>
        <w:pageBreakBefore/>
        <w:widowControl/>
        <w:spacing w:line="360" w:lineRule="auto"/>
        <w:jc w:val="center"/>
        <w:rPr>
          <w:rFonts w:ascii="宋体" w:eastAsia="宋体" w:hAnsi="宋体"/>
          <w:sz w:val="24"/>
          <w:szCs w:val="24"/>
        </w:rPr>
      </w:pPr>
      <w:r w:rsidRPr="00943A13">
        <w:rPr>
          <w:rFonts w:ascii="宋体" w:eastAsia="宋体" w:hAnsi="宋体" w:hint="eastAsia"/>
          <w:sz w:val="24"/>
          <w:szCs w:val="24"/>
        </w:rPr>
        <w:lastRenderedPageBreak/>
        <w:t>1第一部分 合同协议书</w:t>
      </w:r>
      <w:bookmarkEnd w:id="0"/>
      <w:bookmarkEnd w:id="1"/>
      <w:bookmarkEnd w:id="2"/>
    </w:p>
    <w:p w14:paraId="7A46E951" w14:textId="77777777" w:rsidR="00CA5D9D" w:rsidRPr="00943A13" w:rsidRDefault="00CA5D9D">
      <w:pPr>
        <w:pStyle w:val="af1"/>
        <w:spacing w:line="360" w:lineRule="auto"/>
        <w:jc w:val="center"/>
        <w:rPr>
          <w:rFonts w:hAnsi="宋体"/>
          <w:szCs w:val="21"/>
        </w:rPr>
      </w:pPr>
    </w:p>
    <w:p w14:paraId="0D71BFF1" w14:textId="4F956DA1" w:rsidR="00CA5D9D" w:rsidRPr="00943A13" w:rsidRDefault="00F775B9">
      <w:pPr>
        <w:pStyle w:val="ae"/>
        <w:ind w:leftChars="0" w:left="0" w:firstLineChars="200" w:firstLine="420"/>
        <w:rPr>
          <w:rFonts w:ascii="宋体" w:hAnsi="宋体"/>
          <w:sz w:val="21"/>
          <w:szCs w:val="21"/>
          <w:u w:val="single"/>
        </w:rPr>
      </w:pPr>
      <w:r w:rsidRPr="00943A13">
        <w:rPr>
          <w:rFonts w:ascii="宋体" w:hAnsi="宋体"/>
          <w:sz w:val="21"/>
          <w:szCs w:val="21"/>
        </w:rPr>
        <w:t>发包人：</w:t>
      </w:r>
      <w:permStart w:id="662574008" w:edGrp="everyone"/>
      <w:r w:rsidRPr="00943A13">
        <w:rPr>
          <w:rFonts w:ascii="宋体" w:hAnsi="宋体" w:hint="eastAsia"/>
          <w:sz w:val="21"/>
          <w:szCs w:val="21"/>
        </w:rPr>
        <w:t>广州市白云工程咨询管理有限公司</w:t>
      </w:r>
      <w:permEnd w:id="662574008"/>
    </w:p>
    <w:p w14:paraId="5FDD293C" w14:textId="39C5F499" w:rsidR="00CA5D9D" w:rsidRPr="00943A13" w:rsidRDefault="00F775B9">
      <w:pPr>
        <w:pStyle w:val="ae"/>
        <w:ind w:leftChars="0" w:left="0" w:firstLineChars="200" w:firstLine="420"/>
        <w:rPr>
          <w:rFonts w:ascii="宋体" w:hAnsi="宋体"/>
          <w:sz w:val="21"/>
          <w:szCs w:val="21"/>
          <w:u w:val="single"/>
        </w:rPr>
      </w:pPr>
      <w:r w:rsidRPr="00943A13">
        <w:rPr>
          <w:rFonts w:ascii="宋体" w:hAnsi="宋体"/>
          <w:sz w:val="21"/>
          <w:szCs w:val="21"/>
        </w:rPr>
        <w:t>承包人：</w:t>
      </w:r>
      <w:permStart w:id="654854082" w:edGrp="everyone"/>
      <w:r w:rsidRPr="00943A13">
        <w:rPr>
          <w:rFonts w:ascii="宋体" w:hAnsi="宋体"/>
          <w:sz w:val="21"/>
          <w:szCs w:val="21"/>
        </w:rPr>
        <w:t xml:space="preserve">  </w:t>
      </w:r>
      <w:permEnd w:id="654854082"/>
    </w:p>
    <w:p w14:paraId="4283D4D7" w14:textId="68B362B7" w:rsidR="002D2546" w:rsidRPr="00943A13" w:rsidRDefault="00F775B9" w:rsidP="002D2546">
      <w:pPr>
        <w:pStyle w:val="ae"/>
        <w:ind w:leftChars="0" w:left="0" w:firstLineChars="200" w:firstLine="420"/>
        <w:rPr>
          <w:rFonts w:hAnsi="宋体"/>
          <w:sz w:val="21"/>
          <w:szCs w:val="21"/>
        </w:rPr>
      </w:pPr>
      <w:r w:rsidRPr="00943A13">
        <w:rPr>
          <w:rFonts w:hAnsi="宋体"/>
          <w:sz w:val="21"/>
          <w:szCs w:val="21"/>
        </w:rPr>
        <w:t>鉴于发包人为建设</w:t>
      </w:r>
      <w:r w:rsidRPr="00943A13">
        <w:rPr>
          <w:rFonts w:hAnsi="宋体" w:hint="eastAsia"/>
          <w:sz w:val="21"/>
          <w:szCs w:val="21"/>
          <w:u w:val="single"/>
        </w:rPr>
        <w:t>广州</w:t>
      </w:r>
      <w:r w:rsidRPr="00943A13">
        <w:rPr>
          <w:rFonts w:hAnsi="宋体"/>
          <w:sz w:val="21"/>
          <w:szCs w:val="21"/>
          <w:u w:val="single"/>
        </w:rPr>
        <w:t>220</w:t>
      </w:r>
      <w:r w:rsidRPr="00943A13">
        <w:rPr>
          <w:rFonts w:hAnsi="宋体" w:hint="eastAsia"/>
          <w:sz w:val="21"/>
          <w:szCs w:val="21"/>
          <w:u w:val="single"/>
        </w:rPr>
        <w:t>千伏国创输变电工程勘察设计采购施工总承包</w:t>
      </w:r>
      <w:r w:rsidRPr="00943A13">
        <w:rPr>
          <w:rFonts w:hAnsi="宋体"/>
          <w:sz w:val="21"/>
          <w:szCs w:val="21"/>
        </w:rPr>
        <w:t>工程，通过公开招标，择优选择一家有经验的工程承包人按本合同规定承担上述工程的</w:t>
      </w:r>
      <w:r w:rsidRPr="00943A13">
        <w:rPr>
          <w:rFonts w:hAnsi="宋体" w:hint="eastAsia"/>
          <w:sz w:val="21"/>
          <w:szCs w:val="21"/>
        </w:rPr>
        <w:t>勘察设计、采购、施工</w:t>
      </w:r>
      <w:r w:rsidRPr="00943A13">
        <w:rPr>
          <w:rFonts w:hAnsi="宋体"/>
          <w:sz w:val="21"/>
          <w:szCs w:val="21"/>
        </w:rPr>
        <w:t>等工作，并通过</w:t>
      </w:r>
      <w:permStart w:id="1033507141" w:edGrp="everyone"/>
      <w:r w:rsidRPr="00943A13">
        <w:rPr>
          <w:rFonts w:hAnsi="宋体"/>
          <w:sz w:val="21"/>
          <w:szCs w:val="21"/>
        </w:rPr>
        <w:t>_2024_</w:t>
      </w:r>
      <w:r w:rsidRPr="00943A13">
        <w:rPr>
          <w:rFonts w:hAnsi="宋体"/>
          <w:sz w:val="21"/>
          <w:szCs w:val="21"/>
        </w:rPr>
        <w:t>年</w:t>
      </w:r>
      <w:r w:rsidRPr="00943A13">
        <w:rPr>
          <w:rFonts w:hAnsi="宋体"/>
          <w:sz w:val="21"/>
          <w:szCs w:val="21"/>
        </w:rPr>
        <w:t>____</w:t>
      </w:r>
      <w:r w:rsidRPr="00943A13">
        <w:rPr>
          <w:rFonts w:hAnsi="宋体"/>
          <w:sz w:val="21"/>
          <w:szCs w:val="21"/>
        </w:rPr>
        <w:t>月</w:t>
      </w:r>
      <w:r w:rsidRPr="00943A13">
        <w:rPr>
          <w:rFonts w:hAnsi="宋体"/>
          <w:sz w:val="21"/>
          <w:szCs w:val="21"/>
        </w:rPr>
        <w:t>____</w:t>
      </w:r>
      <w:permEnd w:id="1033507141"/>
      <w:r w:rsidRPr="00943A13">
        <w:rPr>
          <w:rFonts w:hAnsi="宋体"/>
          <w:sz w:val="21"/>
          <w:szCs w:val="21"/>
        </w:rPr>
        <w:t>日的中标通知书接受了承包人提交的工程投标。</w:t>
      </w:r>
    </w:p>
    <w:p w14:paraId="5689011D" w14:textId="77777777" w:rsidR="00CA5D9D" w:rsidRPr="00943A13" w:rsidRDefault="002D2546" w:rsidP="00A65139">
      <w:pPr>
        <w:pStyle w:val="ae"/>
        <w:ind w:leftChars="0" w:left="0" w:firstLineChars="200" w:firstLine="420"/>
        <w:rPr>
          <w:rFonts w:hAnsi="宋体"/>
          <w:sz w:val="21"/>
          <w:szCs w:val="21"/>
        </w:rPr>
      </w:pPr>
      <w:r w:rsidRPr="00943A13">
        <w:rPr>
          <w:rFonts w:hint="eastAsia"/>
          <w:sz w:val="21"/>
          <w:szCs w:val="21"/>
        </w:rPr>
        <w:t>根据《广东电网有限责任公司广州供电局关于加快推进新型储能创新中心基地配套电网项目前期工作的函》（广供电函</w:t>
      </w:r>
      <w:r w:rsidRPr="00943A13">
        <w:rPr>
          <w:sz w:val="21"/>
          <w:szCs w:val="21"/>
        </w:rPr>
        <w:t>[2023]906</w:t>
      </w:r>
      <w:r w:rsidRPr="00943A13">
        <w:rPr>
          <w:rFonts w:hint="eastAsia"/>
          <w:sz w:val="21"/>
          <w:szCs w:val="21"/>
        </w:rPr>
        <w:t>号）要求，发包人负责投资建设的广州</w:t>
      </w:r>
      <w:r w:rsidRPr="00943A13">
        <w:rPr>
          <w:sz w:val="21"/>
          <w:szCs w:val="21"/>
        </w:rPr>
        <w:t>220</w:t>
      </w:r>
      <w:r w:rsidRPr="00943A13">
        <w:rPr>
          <w:rFonts w:hint="eastAsia"/>
          <w:sz w:val="21"/>
          <w:szCs w:val="21"/>
        </w:rPr>
        <w:t>千伏国创输变电工程由广州供电局进行整体回购。故本合同采用</w:t>
      </w:r>
      <w:r w:rsidR="009463F1" w:rsidRPr="00943A13">
        <w:rPr>
          <w:rFonts w:hint="eastAsia"/>
          <w:sz w:val="21"/>
          <w:szCs w:val="21"/>
        </w:rPr>
        <w:t>满足</w:t>
      </w:r>
      <w:r w:rsidRPr="00943A13">
        <w:rPr>
          <w:rFonts w:hint="eastAsia"/>
          <w:sz w:val="21"/>
          <w:szCs w:val="21"/>
        </w:rPr>
        <w:t>广州供电局合同管理要求</w:t>
      </w:r>
      <w:r w:rsidR="009463F1" w:rsidRPr="00943A13">
        <w:rPr>
          <w:rFonts w:hint="eastAsia"/>
          <w:sz w:val="21"/>
          <w:szCs w:val="21"/>
        </w:rPr>
        <w:t>的相关条款</w:t>
      </w:r>
      <w:r w:rsidRPr="00943A13">
        <w:rPr>
          <w:rFonts w:hint="eastAsia"/>
          <w:sz w:val="21"/>
          <w:szCs w:val="21"/>
        </w:rPr>
        <w:t>。</w:t>
      </w:r>
      <w:r w:rsidR="00F775B9" w:rsidRPr="00943A13">
        <w:rPr>
          <w:rFonts w:hAnsi="宋体" w:hint="eastAsia"/>
          <w:sz w:val="21"/>
          <w:szCs w:val="21"/>
        </w:rPr>
        <w:t>双方达成协议如下：</w:t>
      </w:r>
    </w:p>
    <w:p w14:paraId="60FC9A89" w14:textId="77777777" w:rsidR="00CA5D9D" w:rsidRPr="00943A13" w:rsidRDefault="00F775B9">
      <w:pPr>
        <w:pStyle w:val="111"/>
        <w:spacing w:line="240" w:lineRule="auto"/>
        <w:ind w:leftChars="0" w:left="0" w:firstLineChars="200" w:firstLine="422"/>
        <w:outlineLvl w:val="2"/>
        <w:rPr>
          <w:rFonts w:ascii="宋体"/>
        </w:rPr>
      </w:pPr>
      <w:r w:rsidRPr="00943A13">
        <w:rPr>
          <w:rFonts w:ascii="宋体" w:hint="eastAsia"/>
        </w:rPr>
        <w:t>1 工程概况</w:t>
      </w:r>
    </w:p>
    <w:p w14:paraId="43620EFA" w14:textId="241EB5C6" w:rsidR="00CA5D9D" w:rsidRPr="00943A13" w:rsidRDefault="00F775B9" w:rsidP="00BD4704">
      <w:pPr>
        <w:pStyle w:val="af1"/>
        <w:rPr>
          <w:u w:val="single"/>
        </w:rPr>
      </w:pPr>
      <w:r w:rsidRPr="00943A13">
        <w:rPr>
          <w:rFonts w:hAnsi="宋体" w:hint="eastAsia"/>
          <w:szCs w:val="21"/>
        </w:rPr>
        <w:t>工程概况：</w:t>
      </w:r>
      <w:permStart w:id="1489660927" w:edGrp="everyone"/>
      <w:r w:rsidRPr="00943A13">
        <w:rPr>
          <w:rFonts w:hAnsi="宋体" w:hint="eastAsia"/>
          <w:szCs w:val="21"/>
        </w:rPr>
        <w:t>本期主要建设内容包括</w:t>
      </w:r>
      <w:r w:rsidRPr="00943A13">
        <w:rPr>
          <w:rFonts w:hAnsi="宋体"/>
          <w:szCs w:val="21"/>
        </w:rPr>
        <w:t xml:space="preserve">2台240 </w:t>
      </w:r>
      <w:r w:rsidRPr="00943A13">
        <w:rPr>
          <w:rFonts w:hAnsi="宋体" w:hint="eastAsia"/>
          <w:szCs w:val="21"/>
        </w:rPr>
        <w:t>兆伏安主变、</w:t>
      </w:r>
      <w:r w:rsidRPr="00943A13">
        <w:rPr>
          <w:rFonts w:hAnsi="宋体"/>
          <w:szCs w:val="21"/>
        </w:rPr>
        <w:t>3回220千伏出线、2回110千伏出线、20回10千伏出线及相应无功补偿装置等设备采购安装，220KV公用变电站主楼、消防水池、消防水泵房、事故油池、4公里电缆沟及220kV蚌湖站扩建3个220kV</w:t>
      </w:r>
      <w:r w:rsidR="000C2621" w:rsidRPr="00943A13">
        <w:rPr>
          <w:rFonts w:hAnsi="宋体" w:hint="eastAsia"/>
          <w:szCs w:val="21"/>
        </w:rPr>
        <w:t>电缆出线间隔等工程</w:t>
      </w:r>
      <w:r w:rsidRPr="00943A13">
        <w:rPr>
          <w:rFonts w:hint="eastAsia"/>
          <w:highlight w:val="green"/>
        </w:rPr>
        <w:t>。</w:t>
      </w:r>
      <w:permEnd w:id="1489660927"/>
    </w:p>
    <w:p w14:paraId="23E56EA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承包范围</w:t>
      </w:r>
      <w:r w:rsidRPr="00943A13">
        <w:rPr>
          <w:rFonts w:ascii="宋体" w:hAnsi="宋体" w:hint="eastAsia"/>
          <w:sz w:val="21"/>
          <w:szCs w:val="21"/>
        </w:rPr>
        <w:t>：</w:t>
      </w:r>
      <w:permStart w:id="311495613" w:edGrp="everyone"/>
    </w:p>
    <w:p w14:paraId="33D3C53B" w14:textId="0B6EDCCE" w:rsidR="00CA5D9D" w:rsidRPr="00943A13" w:rsidRDefault="00F775B9">
      <w:pPr>
        <w:pStyle w:val="af1"/>
        <w:adjustRightInd w:val="0"/>
        <w:snapToGrid w:val="0"/>
        <w:ind w:firstLineChars="200" w:firstLine="420"/>
        <w:rPr>
          <w:rFonts w:hAnsi="宋体"/>
          <w:bCs/>
          <w:szCs w:val="21"/>
          <w:highlight w:val="green"/>
        </w:rPr>
      </w:pPr>
      <w:r w:rsidRPr="00943A13">
        <w:rPr>
          <w:rFonts w:hAnsi="宋体" w:hint="eastAsia"/>
          <w:bCs/>
          <w:szCs w:val="21"/>
          <w:highlight w:val="green"/>
        </w:rPr>
        <w:t>从初步设计开始至工程竣工投产止，包括</w:t>
      </w:r>
      <w:r w:rsidR="00A55A1E" w:rsidRPr="00943A13">
        <w:rPr>
          <w:rFonts w:hAnsi="宋体" w:hint="eastAsia"/>
          <w:bCs/>
          <w:szCs w:val="21"/>
          <w:highlight w:val="green"/>
        </w:rPr>
        <w:t>但不限于</w:t>
      </w:r>
      <w:r w:rsidRPr="00943A13">
        <w:rPr>
          <w:rFonts w:hAnsi="宋体" w:hint="eastAsia"/>
          <w:bCs/>
          <w:szCs w:val="21"/>
          <w:highlight w:val="green"/>
        </w:rPr>
        <w:t>：勘察、初步设计（含初步设计概算编制），施工图设计（含施工图预算编制），竣工图编制；</w:t>
      </w:r>
      <w:r w:rsidRPr="00943A13">
        <w:rPr>
          <w:rFonts w:hAnsi="宋体" w:hint="eastAsia"/>
          <w:bCs/>
          <w:szCs w:val="21"/>
          <w:highlight w:val="cyan"/>
        </w:rPr>
        <w:t>承包范围内的设备和材料采购</w:t>
      </w:r>
      <w:r w:rsidRPr="00943A13">
        <w:rPr>
          <w:rFonts w:hAnsi="宋体" w:hint="eastAsia"/>
          <w:bCs/>
          <w:szCs w:val="21"/>
          <w:highlight w:val="green"/>
        </w:rPr>
        <w:t>；变电站四通（水、电、通信、路）一平，施工临设场地，建筑施工，安装施工，调试，站内绿化，空调安装，站内永久水源，临时施工电源设计施工；线路（电缆）工程施工，跨越电力线、铁路、高速公路、一般公路、通航河流等的跨越措施、报批、申报等，线路参数测试，塔基和线行植被恢复，施工临设场地，配套通信工程施工、光缆接续及测量、电缆通信；设计评审会务，设计变更评审会务，</w:t>
      </w:r>
      <w:r w:rsidR="00C763BE" w:rsidRPr="00943A13">
        <w:rPr>
          <w:rFonts w:hAnsi="宋体" w:hint="eastAsia"/>
          <w:bCs/>
          <w:szCs w:val="21"/>
          <w:highlight w:val="green"/>
        </w:rPr>
        <w:t>配合</w:t>
      </w:r>
      <w:r w:rsidRPr="00943A13">
        <w:rPr>
          <w:rFonts w:hAnsi="宋体" w:hint="eastAsia"/>
          <w:bCs/>
          <w:szCs w:val="21"/>
          <w:highlight w:val="green"/>
        </w:rPr>
        <w:t>办理用地规划许可证、土地使用证、工程规划许可证、施工许可证，并通过政府主管部门各项报建和验收（包括规划验收、消防验收、档案验收、质监验收等），配合完成线路、站区占地补偿、青苗赔偿、拆迁补偿的谈判工作；配合验收及竣工投产、消缺、结算、建设资料电子化移交、信息系统录入等各阶段的相关内容和服务。</w:t>
      </w:r>
      <w:r w:rsidR="00D6676D" w:rsidRPr="00943A13">
        <w:rPr>
          <w:rFonts w:hAnsi="宋体" w:hint="eastAsia"/>
          <w:bCs/>
          <w:szCs w:val="21"/>
          <w:highlight w:val="green"/>
        </w:rPr>
        <w:t>承包范围</w:t>
      </w:r>
      <w:r w:rsidR="00D6676D" w:rsidRPr="00943A13">
        <w:rPr>
          <w:rFonts w:hAnsi="宋体" w:cs="宋体" w:hint="eastAsia"/>
          <w:bCs/>
          <w:lang w:bidi="ar"/>
        </w:rPr>
        <w:t>内容以最终施工图纸为准。</w:t>
      </w:r>
    </w:p>
    <w:p w14:paraId="5E422EDD" w14:textId="77777777" w:rsidR="00CA5D9D" w:rsidRPr="00943A13" w:rsidRDefault="00F775B9">
      <w:pPr>
        <w:pStyle w:val="ae"/>
        <w:ind w:leftChars="0" w:left="0" w:firstLineChars="200" w:firstLine="422"/>
        <w:rPr>
          <w:rFonts w:ascii="宋体" w:hAnsi="宋体"/>
          <w:sz w:val="21"/>
          <w:szCs w:val="21"/>
        </w:rPr>
      </w:pPr>
      <w:r w:rsidRPr="00943A13">
        <w:rPr>
          <w:rFonts w:hAnsi="宋体" w:hint="eastAsia"/>
          <w:b/>
          <w:sz w:val="21"/>
          <w:szCs w:val="21"/>
          <w:highlight w:val="green"/>
        </w:rPr>
        <w:t>具体范围内容详见合同</w:t>
      </w:r>
      <w:r w:rsidRPr="00943A13">
        <w:rPr>
          <w:rFonts w:hAnsi="宋体" w:hint="eastAsia"/>
          <w:b/>
          <w:sz w:val="21"/>
          <w:szCs w:val="21"/>
          <w:highlight w:val="cyan"/>
        </w:rPr>
        <w:t>附件</w:t>
      </w:r>
      <w:r w:rsidRPr="00943A13">
        <w:rPr>
          <w:rFonts w:hAnsi="宋体" w:hint="eastAsia"/>
          <w:b/>
          <w:sz w:val="21"/>
          <w:szCs w:val="21"/>
          <w:highlight w:val="cyan"/>
        </w:rPr>
        <w:t>2</w:t>
      </w:r>
      <w:r w:rsidRPr="00943A13">
        <w:rPr>
          <w:rFonts w:hAnsi="宋体" w:hint="eastAsia"/>
          <w:b/>
          <w:sz w:val="21"/>
          <w:szCs w:val="21"/>
          <w:highlight w:val="green"/>
        </w:rPr>
        <w:t>工程范围划分。</w:t>
      </w:r>
      <w:permEnd w:id="311495613"/>
    </w:p>
    <w:p w14:paraId="2C0CCA99" w14:textId="77777777" w:rsidR="00CA5D9D" w:rsidRPr="00943A13" w:rsidRDefault="00F775B9">
      <w:pPr>
        <w:pStyle w:val="111"/>
        <w:spacing w:line="240" w:lineRule="auto"/>
        <w:ind w:leftChars="0" w:left="0" w:firstLineChars="200" w:firstLine="422"/>
        <w:outlineLvl w:val="2"/>
        <w:rPr>
          <w:rFonts w:ascii="宋体"/>
        </w:rPr>
      </w:pPr>
      <w:r w:rsidRPr="00943A13">
        <w:rPr>
          <w:rFonts w:ascii="宋体" w:hint="eastAsia"/>
        </w:rPr>
        <w:t>2 建设目标</w:t>
      </w:r>
    </w:p>
    <w:p w14:paraId="01C52228" w14:textId="77777777" w:rsidR="00CA5D9D" w:rsidRPr="00943A13" w:rsidRDefault="00F775B9">
      <w:pPr>
        <w:pStyle w:val="ae"/>
        <w:ind w:leftChars="0" w:left="0" w:firstLineChars="200" w:firstLine="420"/>
        <w:rPr>
          <w:rFonts w:ascii="宋体" w:hAnsi="宋体"/>
          <w:sz w:val="21"/>
          <w:szCs w:val="21"/>
          <w:u w:val="single"/>
        </w:rPr>
      </w:pPr>
      <w:r w:rsidRPr="00943A13">
        <w:rPr>
          <w:rFonts w:ascii="宋体" w:hAnsi="宋体" w:hint="eastAsia"/>
          <w:sz w:val="21"/>
          <w:szCs w:val="21"/>
        </w:rPr>
        <w:t>全过程项目质量目标：</w:t>
      </w:r>
      <w:permStart w:id="679150509" w:edGrp="everyone"/>
      <w:r w:rsidRPr="00943A13">
        <w:rPr>
          <w:rFonts w:hAnsi="宋体" w:hint="eastAsia"/>
          <w:sz w:val="21"/>
          <w:szCs w:val="21"/>
          <w:u w:val="single"/>
        </w:rPr>
        <w:t>通过各级验收合格并完成启动投产。</w:t>
      </w:r>
      <w:permEnd w:id="679150509"/>
    </w:p>
    <w:p w14:paraId="02BC127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安全目标：</w:t>
      </w:r>
      <w:permStart w:id="636432951" w:edGrp="everyone"/>
      <w:r w:rsidRPr="00943A13">
        <w:rPr>
          <w:rFonts w:ascii="宋体" w:hAnsi="宋体" w:hint="eastAsia"/>
          <w:sz w:val="21"/>
          <w:szCs w:val="21"/>
          <w:u w:val="single"/>
        </w:rPr>
        <w:t>杜绝人身死亡事故、杜绝人身重伤事故；杜绝重大设备、重大质量事故，确保工程无永久性缺陷。</w:t>
      </w:r>
      <w:permEnd w:id="636432951"/>
    </w:p>
    <w:p w14:paraId="041CAF4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文明施工目标：</w:t>
      </w:r>
      <w:permStart w:id="1611008169" w:edGrp="everyone"/>
      <w:r w:rsidRPr="00943A13">
        <w:rPr>
          <w:rFonts w:ascii="宋体" w:hAnsi="宋体" w:hint="eastAsia"/>
          <w:sz w:val="21"/>
          <w:szCs w:val="21"/>
          <w:u w:val="single"/>
        </w:rPr>
        <w:t>按中国南方电网有限责任公司有关要求和标准布置施工现场的文明施工设施，创造良好和规范的安全文明施工环境。</w:t>
      </w:r>
      <w:permEnd w:id="1611008169"/>
    </w:p>
    <w:p w14:paraId="5B7D1E0A" w14:textId="72AB42EF"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开工日期为</w:t>
      </w:r>
      <w:permStart w:id="1533478810" w:edGrp="everyone"/>
      <w:r w:rsidRPr="00943A13">
        <w:rPr>
          <w:rFonts w:ascii="宋体" w:hAnsi="宋体" w:hint="eastAsia"/>
          <w:sz w:val="21"/>
          <w:szCs w:val="21"/>
        </w:rPr>
        <w:t>_____年_____月_____</w:t>
      </w:r>
      <w:permEnd w:id="1533478810"/>
      <w:r w:rsidRPr="00943A13">
        <w:rPr>
          <w:rFonts w:ascii="宋体" w:hAnsi="宋体" w:hint="eastAsia"/>
          <w:sz w:val="21"/>
          <w:szCs w:val="21"/>
        </w:rPr>
        <w:t>日，竣工日期为</w:t>
      </w:r>
      <w:permStart w:id="743521354" w:edGrp="everyone"/>
      <w:r w:rsidRPr="00943A13">
        <w:rPr>
          <w:rFonts w:ascii="宋体" w:hAnsi="宋体" w:hint="eastAsia"/>
          <w:sz w:val="21"/>
          <w:szCs w:val="21"/>
        </w:rPr>
        <w:t>______年____月____</w:t>
      </w:r>
      <w:permEnd w:id="743521354"/>
      <w:r w:rsidRPr="00943A13">
        <w:rPr>
          <w:rFonts w:ascii="宋体" w:hAnsi="宋体" w:hint="eastAsia"/>
          <w:sz w:val="21"/>
          <w:szCs w:val="21"/>
        </w:rPr>
        <w:t>日，总日历工期</w:t>
      </w:r>
      <w:permStart w:id="430465274" w:edGrp="everyone"/>
      <w:r w:rsidRPr="00943A13">
        <w:rPr>
          <w:rFonts w:ascii="宋体" w:hAnsi="宋体" w:hint="eastAsia"/>
          <w:sz w:val="21"/>
          <w:szCs w:val="21"/>
        </w:rPr>
        <w:t>_____</w:t>
      </w:r>
      <w:permEnd w:id="430465274"/>
      <w:r w:rsidRPr="00943A13">
        <w:rPr>
          <w:rFonts w:ascii="宋体" w:hAnsi="宋体" w:hint="eastAsia"/>
          <w:sz w:val="21"/>
          <w:szCs w:val="21"/>
        </w:rPr>
        <w:t>天。其中：设计工期总日历工期</w:t>
      </w:r>
      <w:permStart w:id="32049585" w:edGrp="everyone"/>
      <w:r w:rsidRPr="00943A13">
        <w:rPr>
          <w:rFonts w:ascii="宋体" w:hAnsi="宋体" w:hint="eastAsia"/>
          <w:sz w:val="21"/>
          <w:szCs w:val="21"/>
        </w:rPr>
        <w:t>_______</w:t>
      </w:r>
      <w:permEnd w:id="32049585"/>
      <w:r w:rsidRPr="00943A13">
        <w:rPr>
          <w:rFonts w:ascii="宋体" w:hAnsi="宋体" w:hint="eastAsia"/>
          <w:sz w:val="21"/>
          <w:szCs w:val="21"/>
        </w:rPr>
        <w:t>天。施工工期总日历工期</w:t>
      </w:r>
      <w:permStart w:id="1845627213" w:edGrp="everyone"/>
      <w:r w:rsidRPr="00943A13">
        <w:rPr>
          <w:rFonts w:ascii="宋体" w:hAnsi="宋体" w:hint="eastAsia"/>
          <w:sz w:val="21"/>
          <w:szCs w:val="21"/>
        </w:rPr>
        <w:t>_______</w:t>
      </w:r>
      <w:permEnd w:id="1845627213"/>
      <w:r w:rsidRPr="00943A13">
        <w:rPr>
          <w:rFonts w:ascii="宋体" w:hAnsi="宋体" w:hint="eastAsia"/>
          <w:sz w:val="21"/>
          <w:szCs w:val="21"/>
        </w:rPr>
        <w:t>天。采购设备、材料工期：初设批复后</w:t>
      </w:r>
      <w:permStart w:id="1864441319" w:edGrp="everyone"/>
      <w:r w:rsidRPr="00943A13">
        <w:rPr>
          <w:rFonts w:ascii="宋体" w:hAnsi="宋体" w:hint="eastAsia"/>
          <w:sz w:val="21"/>
          <w:szCs w:val="21"/>
        </w:rPr>
        <w:t>30</w:t>
      </w:r>
      <w:permEnd w:id="1864441319"/>
      <w:r w:rsidRPr="00943A13">
        <w:rPr>
          <w:rFonts w:ascii="宋体" w:hAnsi="宋体" w:hint="eastAsia"/>
          <w:sz w:val="21"/>
          <w:szCs w:val="21"/>
        </w:rPr>
        <w:t>天内在系统上录入物资申购单。</w:t>
      </w:r>
    </w:p>
    <w:p w14:paraId="69F64361" w14:textId="77777777" w:rsidR="00CA5D9D" w:rsidRPr="00943A13" w:rsidRDefault="00F775B9">
      <w:pPr>
        <w:pStyle w:val="111"/>
        <w:spacing w:line="240" w:lineRule="auto"/>
        <w:ind w:leftChars="0" w:left="0" w:firstLineChars="200" w:firstLine="422"/>
        <w:outlineLvl w:val="2"/>
        <w:rPr>
          <w:rFonts w:ascii="宋体"/>
        </w:rPr>
      </w:pPr>
      <w:r w:rsidRPr="00943A13">
        <w:rPr>
          <w:rFonts w:ascii="宋体" w:hint="eastAsia"/>
        </w:rPr>
        <w:t>3 承包人项目负责人</w:t>
      </w:r>
    </w:p>
    <w:p w14:paraId="2783D9D9" w14:textId="2F33C93B" w:rsidR="00CA5D9D" w:rsidRPr="00943A13" w:rsidRDefault="00F775B9">
      <w:pPr>
        <w:pStyle w:val="ae"/>
        <w:ind w:leftChars="0" w:left="0" w:firstLineChars="200" w:firstLine="420"/>
        <w:rPr>
          <w:rFonts w:ascii="宋体" w:hAnsi="宋体"/>
          <w:sz w:val="21"/>
          <w:szCs w:val="21"/>
          <w:u w:val="single"/>
        </w:rPr>
      </w:pPr>
      <w:r w:rsidRPr="00943A13">
        <w:rPr>
          <w:rFonts w:ascii="宋体" w:hAnsi="宋体" w:hint="eastAsia"/>
          <w:sz w:val="21"/>
          <w:szCs w:val="21"/>
        </w:rPr>
        <w:t>承包人</w:t>
      </w:r>
      <w:r w:rsidRPr="00943A13">
        <w:rPr>
          <w:rFonts w:ascii="宋体" w:hAnsi="宋体"/>
          <w:sz w:val="21"/>
          <w:szCs w:val="21"/>
        </w:rPr>
        <w:t>项目经理</w:t>
      </w:r>
      <w:r w:rsidR="004C3497" w:rsidRPr="00943A13">
        <w:rPr>
          <w:rFonts w:ascii="宋体" w:hAnsi="宋体" w:hint="eastAsia"/>
          <w:sz w:val="21"/>
          <w:szCs w:val="21"/>
        </w:rPr>
        <w:t>（施工负责人）</w:t>
      </w:r>
      <w:r w:rsidRPr="00943A13">
        <w:rPr>
          <w:rFonts w:ascii="宋体" w:hAnsi="宋体" w:hint="eastAsia"/>
          <w:sz w:val="21"/>
          <w:szCs w:val="21"/>
        </w:rPr>
        <w:t>：</w:t>
      </w:r>
    </w:p>
    <w:p w14:paraId="08492C1B" w14:textId="78C173E1" w:rsidR="00CA5D9D" w:rsidRPr="00943A13" w:rsidRDefault="00F775B9">
      <w:pPr>
        <w:pStyle w:val="ae"/>
        <w:ind w:leftChars="0" w:left="0" w:firstLineChars="200" w:firstLine="420"/>
        <w:rPr>
          <w:rFonts w:ascii="宋体" w:hAnsi="宋体"/>
          <w:sz w:val="21"/>
          <w:szCs w:val="21"/>
          <w:u w:val="single"/>
        </w:rPr>
      </w:pPr>
      <w:r w:rsidRPr="00943A13">
        <w:rPr>
          <w:rFonts w:ascii="宋体" w:hAnsi="宋体" w:hint="eastAsia"/>
          <w:sz w:val="21"/>
          <w:szCs w:val="21"/>
        </w:rPr>
        <w:t>设计负责人：</w:t>
      </w:r>
    </w:p>
    <w:p w14:paraId="4A0053F7" w14:textId="7AA0F52B" w:rsidR="00CA5D9D" w:rsidRPr="00943A13" w:rsidRDefault="00F775B9">
      <w:pPr>
        <w:pStyle w:val="ae"/>
        <w:ind w:leftChars="0" w:left="0" w:firstLineChars="200" w:firstLine="420"/>
        <w:rPr>
          <w:rFonts w:ascii="宋体" w:hAnsi="宋体"/>
          <w:sz w:val="21"/>
          <w:szCs w:val="21"/>
          <w:u w:val="single"/>
        </w:rPr>
      </w:pPr>
      <w:r w:rsidRPr="00943A13">
        <w:rPr>
          <w:rFonts w:ascii="宋体" w:hAnsi="宋体" w:hint="eastAsia"/>
          <w:sz w:val="21"/>
          <w:szCs w:val="21"/>
        </w:rPr>
        <w:t>采购负责人</w:t>
      </w:r>
      <w:permStart w:id="1472542798" w:edGrp="everyone"/>
      <w:r w:rsidRPr="00943A13">
        <w:rPr>
          <w:rFonts w:ascii="宋体" w:hAnsi="宋体" w:hint="eastAsia"/>
          <w:sz w:val="21"/>
          <w:szCs w:val="21"/>
        </w:rPr>
        <w:t>：</w:t>
      </w:r>
      <w:permEnd w:id="1472542798"/>
    </w:p>
    <w:p w14:paraId="09A1F97C" w14:textId="77777777" w:rsidR="00CA5D9D" w:rsidRPr="00943A13" w:rsidRDefault="00F775B9">
      <w:pPr>
        <w:pStyle w:val="111"/>
        <w:spacing w:line="240" w:lineRule="auto"/>
        <w:ind w:leftChars="0" w:left="0" w:firstLineChars="200" w:firstLine="422"/>
        <w:outlineLvl w:val="2"/>
        <w:rPr>
          <w:rFonts w:ascii="宋体"/>
        </w:rPr>
      </w:pPr>
      <w:r w:rsidRPr="00943A13">
        <w:rPr>
          <w:rFonts w:ascii="宋体" w:hint="eastAsia"/>
        </w:rPr>
        <w:t>4 合同文件构成</w:t>
      </w:r>
    </w:p>
    <w:p w14:paraId="25ECB9D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4.1 合同文件构成</w:t>
      </w:r>
    </w:p>
    <w:p w14:paraId="05A2B5B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以下文件应是本项目合同的组成部分，文件优先次序如下：</w:t>
      </w:r>
    </w:p>
    <w:p w14:paraId="4E210471" w14:textId="77777777" w:rsidR="00CA5D9D" w:rsidRPr="00943A13" w:rsidRDefault="00F775B9">
      <w:pPr>
        <w:pStyle w:val="ae"/>
        <w:numPr>
          <w:ilvl w:val="0"/>
          <w:numId w:val="2"/>
        </w:numPr>
        <w:ind w:leftChars="0" w:left="0" w:firstLineChars="200" w:firstLine="420"/>
        <w:rPr>
          <w:rFonts w:ascii="宋体" w:hAnsi="宋体"/>
          <w:sz w:val="21"/>
          <w:szCs w:val="21"/>
        </w:rPr>
      </w:pPr>
      <w:r w:rsidRPr="00943A13">
        <w:rPr>
          <w:rFonts w:ascii="宋体" w:hAnsi="宋体" w:hint="eastAsia"/>
          <w:sz w:val="21"/>
          <w:szCs w:val="21"/>
        </w:rPr>
        <w:lastRenderedPageBreak/>
        <w:t>合同协议书；</w:t>
      </w:r>
    </w:p>
    <w:p w14:paraId="63B44548" w14:textId="77777777" w:rsidR="00CA5D9D" w:rsidRPr="00943A13" w:rsidRDefault="00F775B9">
      <w:pPr>
        <w:pStyle w:val="ae"/>
        <w:numPr>
          <w:ilvl w:val="0"/>
          <w:numId w:val="2"/>
        </w:numPr>
        <w:ind w:leftChars="0" w:left="0" w:firstLineChars="200" w:firstLine="420"/>
        <w:rPr>
          <w:rFonts w:ascii="宋体" w:hAnsi="宋体"/>
          <w:sz w:val="21"/>
          <w:szCs w:val="21"/>
        </w:rPr>
      </w:pPr>
      <w:r w:rsidRPr="00943A13">
        <w:rPr>
          <w:rFonts w:ascii="宋体" w:hAnsi="宋体" w:hint="eastAsia"/>
          <w:sz w:val="21"/>
          <w:szCs w:val="21"/>
        </w:rPr>
        <w:t>中标通知书；</w:t>
      </w:r>
    </w:p>
    <w:p w14:paraId="15D2BA05" w14:textId="77777777" w:rsidR="00CA5D9D" w:rsidRPr="00943A13" w:rsidRDefault="00F775B9">
      <w:pPr>
        <w:pStyle w:val="ae"/>
        <w:numPr>
          <w:ilvl w:val="0"/>
          <w:numId w:val="2"/>
        </w:numPr>
        <w:ind w:leftChars="0" w:left="0" w:firstLineChars="200" w:firstLine="420"/>
        <w:rPr>
          <w:rFonts w:ascii="宋体" w:hAnsi="宋体"/>
          <w:sz w:val="21"/>
          <w:szCs w:val="21"/>
        </w:rPr>
      </w:pPr>
      <w:r w:rsidRPr="00943A13">
        <w:rPr>
          <w:rFonts w:ascii="宋体" w:hAnsi="宋体" w:hint="eastAsia"/>
          <w:sz w:val="21"/>
          <w:szCs w:val="21"/>
        </w:rPr>
        <w:t>专用合同条款；</w:t>
      </w:r>
    </w:p>
    <w:p w14:paraId="503703A5" w14:textId="77777777" w:rsidR="00CA5D9D" w:rsidRPr="00943A13" w:rsidRDefault="00F775B9">
      <w:pPr>
        <w:pStyle w:val="ae"/>
        <w:numPr>
          <w:ilvl w:val="0"/>
          <w:numId w:val="2"/>
        </w:numPr>
        <w:ind w:leftChars="0" w:left="0" w:firstLineChars="200" w:firstLine="420"/>
        <w:rPr>
          <w:rFonts w:ascii="宋体" w:hAnsi="宋体"/>
          <w:sz w:val="21"/>
          <w:szCs w:val="21"/>
        </w:rPr>
      </w:pPr>
      <w:r w:rsidRPr="00943A13">
        <w:rPr>
          <w:rFonts w:ascii="宋体" w:hAnsi="宋体" w:hint="eastAsia"/>
          <w:sz w:val="21"/>
          <w:szCs w:val="21"/>
        </w:rPr>
        <w:t>通用合同条款；</w:t>
      </w:r>
    </w:p>
    <w:p w14:paraId="6993A2C3" w14:textId="77777777" w:rsidR="00CA5D9D" w:rsidRPr="00943A13" w:rsidRDefault="00F775B9">
      <w:pPr>
        <w:pStyle w:val="ae"/>
        <w:numPr>
          <w:ilvl w:val="0"/>
          <w:numId w:val="2"/>
        </w:numPr>
        <w:ind w:leftChars="0" w:left="0" w:firstLineChars="200" w:firstLine="420"/>
        <w:rPr>
          <w:rFonts w:ascii="宋体" w:hAnsi="宋体"/>
          <w:sz w:val="21"/>
          <w:szCs w:val="21"/>
        </w:rPr>
      </w:pPr>
      <w:r w:rsidRPr="00943A13">
        <w:rPr>
          <w:rFonts w:ascii="宋体" w:hAnsi="宋体" w:hint="eastAsia"/>
          <w:sz w:val="21"/>
          <w:szCs w:val="21"/>
        </w:rPr>
        <w:t>合同附件；</w:t>
      </w:r>
    </w:p>
    <w:p w14:paraId="5FD7FA2A" w14:textId="77777777" w:rsidR="00CA5D9D" w:rsidRPr="00943A13" w:rsidRDefault="00F775B9">
      <w:pPr>
        <w:pStyle w:val="ae"/>
        <w:numPr>
          <w:ilvl w:val="0"/>
          <w:numId w:val="2"/>
        </w:numPr>
        <w:ind w:leftChars="0" w:left="0" w:firstLineChars="200" w:firstLine="420"/>
        <w:rPr>
          <w:rFonts w:ascii="宋体" w:hAnsi="宋体"/>
          <w:sz w:val="21"/>
          <w:szCs w:val="21"/>
        </w:rPr>
      </w:pPr>
      <w:r w:rsidRPr="00943A13">
        <w:rPr>
          <w:rFonts w:ascii="宋体" w:hAnsi="宋体" w:hint="eastAsia"/>
          <w:sz w:val="21"/>
          <w:szCs w:val="21"/>
        </w:rPr>
        <w:t>投标文件；</w:t>
      </w:r>
    </w:p>
    <w:p w14:paraId="7BA5099A" w14:textId="77777777" w:rsidR="00CA5D9D" w:rsidRPr="00943A13" w:rsidRDefault="00F775B9">
      <w:pPr>
        <w:pStyle w:val="ae"/>
        <w:numPr>
          <w:ilvl w:val="0"/>
          <w:numId w:val="2"/>
        </w:numPr>
        <w:ind w:leftChars="0" w:left="0" w:firstLineChars="200" w:firstLine="420"/>
        <w:rPr>
          <w:rFonts w:ascii="宋体" w:hAnsi="宋体"/>
          <w:sz w:val="21"/>
          <w:szCs w:val="21"/>
        </w:rPr>
      </w:pPr>
      <w:r w:rsidRPr="00943A13">
        <w:rPr>
          <w:rFonts w:ascii="宋体" w:hAnsi="宋体" w:hint="eastAsia"/>
          <w:sz w:val="21"/>
          <w:szCs w:val="21"/>
        </w:rPr>
        <w:t>技术规范及图纸；</w:t>
      </w:r>
    </w:p>
    <w:p w14:paraId="056E4BD0" w14:textId="77777777" w:rsidR="00CA5D9D" w:rsidRPr="00943A13" w:rsidRDefault="00F775B9">
      <w:pPr>
        <w:pStyle w:val="ae"/>
        <w:numPr>
          <w:ilvl w:val="0"/>
          <w:numId w:val="2"/>
        </w:numPr>
        <w:ind w:leftChars="0" w:left="0" w:firstLineChars="200" w:firstLine="420"/>
        <w:rPr>
          <w:rFonts w:ascii="宋体" w:hAnsi="宋体"/>
          <w:sz w:val="21"/>
          <w:szCs w:val="21"/>
        </w:rPr>
      </w:pPr>
      <w:r w:rsidRPr="00943A13">
        <w:rPr>
          <w:rFonts w:ascii="宋体" w:hAnsi="宋体" w:hint="eastAsia"/>
          <w:sz w:val="21"/>
          <w:szCs w:val="21"/>
        </w:rPr>
        <w:t>招标文件；</w:t>
      </w:r>
    </w:p>
    <w:p w14:paraId="735F2F92" w14:textId="77777777" w:rsidR="00CA5D9D" w:rsidRPr="00943A13" w:rsidRDefault="00F775B9">
      <w:pPr>
        <w:pStyle w:val="ae"/>
        <w:numPr>
          <w:ilvl w:val="0"/>
          <w:numId w:val="2"/>
        </w:numPr>
        <w:ind w:leftChars="0" w:left="0" w:firstLineChars="200" w:firstLine="420"/>
        <w:rPr>
          <w:rFonts w:ascii="宋体" w:hAnsi="宋体"/>
          <w:sz w:val="21"/>
          <w:szCs w:val="21"/>
        </w:rPr>
      </w:pPr>
      <w:r w:rsidRPr="00943A13">
        <w:rPr>
          <w:rFonts w:ascii="宋体" w:hAnsi="宋体" w:hint="eastAsia"/>
          <w:sz w:val="21"/>
          <w:szCs w:val="21"/>
        </w:rPr>
        <w:t>其它合同文件。</w:t>
      </w:r>
    </w:p>
    <w:p w14:paraId="25B0D90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4.2 合同文件的优先顺序</w:t>
      </w:r>
    </w:p>
    <w:p w14:paraId="0C834F2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本合同各文件互为补充和解释，如发现歧义和矛盾，应按照本协议书第4.1条所列文件优先次序，以所列顺序在前的文件为准。当专用合同条款与通用合同条款发生冲突，应以专用合同条款为准。</w:t>
      </w:r>
    </w:p>
    <w:p w14:paraId="247FF13F" w14:textId="77777777" w:rsidR="00CA5D9D" w:rsidRPr="00943A13" w:rsidRDefault="00F775B9">
      <w:pPr>
        <w:pStyle w:val="111"/>
        <w:spacing w:line="240" w:lineRule="auto"/>
        <w:ind w:leftChars="0" w:left="0" w:firstLineChars="200" w:firstLine="422"/>
        <w:outlineLvl w:val="2"/>
        <w:rPr>
          <w:rFonts w:ascii="宋体"/>
        </w:rPr>
      </w:pPr>
      <w:r w:rsidRPr="00943A13">
        <w:rPr>
          <w:rFonts w:ascii="宋体" w:hint="eastAsia"/>
        </w:rPr>
        <w:t>5 合同价格及支付条件</w:t>
      </w:r>
    </w:p>
    <w:p w14:paraId="5B56B735" w14:textId="697D2B5B"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5.1合同总价</w:t>
      </w:r>
      <w:r w:rsidR="00446D86" w:rsidRPr="00943A13">
        <w:rPr>
          <w:rFonts w:ascii="宋体" w:hAnsi="宋体" w:hint="eastAsia"/>
          <w:sz w:val="21"/>
          <w:szCs w:val="21"/>
        </w:rPr>
        <w:t>暂定</w:t>
      </w:r>
      <w:r w:rsidRPr="00943A13">
        <w:rPr>
          <w:rFonts w:ascii="宋体" w:hAnsi="宋体" w:hint="eastAsia"/>
          <w:sz w:val="21"/>
          <w:szCs w:val="21"/>
        </w:rPr>
        <w:t>为</w:t>
      </w:r>
      <w:permStart w:id="1643210280" w:edGrp="everyone"/>
      <w:r w:rsidR="000C2621" w:rsidRPr="00943A13">
        <w:rPr>
          <w:rFonts w:ascii="宋体" w:hAnsi="宋体"/>
          <w:sz w:val="21"/>
          <w:szCs w:val="21"/>
        </w:rPr>
        <w:t xml:space="preserve"> </w:t>
      </w:r>
      <w:permEnd w:id="1643210280"/>
      <w:r w:rsidRPr="00943A13">
        <w:rPr>
          <w:rFonts w:ascii="宋体" w:hAnsi="宋体" w:hint="eastAsia"/>
          <w:sz w:val="21"/>
          <w:szCs w:val="21"/>
        </w:rPr>
        <w:t>元，（大写：人民币</w:t>
      </w:r>
      <w:permStart w:id="1185556080" w:edGrp="everyone"/>
      <w:r w:rsidR="000C2621" w:rsidRPr="00943A13">
        <w:rPr>
          <w:rFonts w:ascii="宋体" w:hAnsi="宋体" w:hint="eastAsia"/>
          <w:sz w:val="21"/>
          <w:szCs w:val="21"/>
        </w:rPr>
        <w:t xml:space="preserve"> </w:t>
      </w:r>
      <w:permEnd w:id="1185556080"/>
      <w:r w:rsidRPr="00943A13">
        <w:rPr>
          <w:rFonts w:ascii="宋体" w:hAnsi="宋体" w:hint="eastAsia"/>
          <w:sz w:val="21"/>
          <w:szCs w:val="21"/>
        </w:rPr>
        <w:t>）。由以下价格组成：</w:t>
      </w:r>
      <w:permStart w:id="1371355294" w:edGrp="everyone"/>
      <w:r w:rsidRPr="00943A13">
        <w:rPr>
          <w:rFonts w:ascii="宋体" w:hAnsi="宋体" w:hint="eastAsia"/>
          <w:sz w:val="21"/>
          <w:szCs w:val="21"/>
          <w:u w:val="single"/>
        </w:rPr>
        <w:t>设备</w:t>
      </w:r>
      <w:r w:rsidR="00446D86" w:rsidRPr="00943A13">
        <w:rPr>
          <w:rFonts w:ascii="宋体" w:hAnsi="宋体" w:hint="eastAsia"/>
          <w:sz w:val="21"/>
          <w:szCs w:val="21"/>
          <w:u w:val="single"/>
        </w:rPr>
        <w:t>购置费</w:t>
      </w:r>
      <w:r w:rsidR="000C2621" w:rsidRPr="00943A13">
        <w:rPr>
          <w:rFonts w:ascii="宋体" w:hAnsi="宋体"/>
          <w:sz w:val="21"/>
          <w:szCs w:val="21"/>
          <w:u w:val="single"/>
        </w:rPr>
        <w:t xml:space="preserve">     </w:t>
      </w:r>
      <w:permEnd w:id="1371355294"/>
      <w:r w:rsidRPr="00943A13">
        <w:rPr>
          <w:rFonts w:ascii="宋体" w:hAnsi="宋体" w:hint="eastAsia"/>
          <w:sz w:val="21"/>
          <w:szCs w:val="21"/>
        </w:rPr>
        <w:t>元；勘察费</w:t>
      </w:r>
      <w:permStart w:id="499466464" w:edGrp="everyone"/>
      <w:r w:rsidR="000C2621" w:rsidRPr="00943A13">
        <w:rPr>
          <w:rFonts w:ascii="宋体" w:hAnsi="宋体"/>
          <w:sz w:val="21"/>
          <w:szCs w:val="21"/>
        </w:rPr>
        <w:t xml:space="preserve"> </w:t>
      </w:r>
      <w:permEnd w:id="499466464"/>
      <w:r w:rsidRPr="00943A13">
        <w:rPr>
          <w:rFonts w:ascii="宋体" w:hAnsi="宋体" w:hint="eastAsia"/>
          <w:sz w:val="21"/>
          <w:szCs w:val="21"/>
        </w:rPr>
        <w:t>元；设计费</w:t>
      </w:r>
      <w:permStart w:id="1642150931" w:edGrp="everyone"/>
      <w:r w:rsidR="000C2621" w:rsidRPr="00943A13">
        <w:rPr>
          <w:rFonts w:ascii="宋体" w:hAnsi="宋体"/>
          <w:sz w:val="21"/>
          <w:szCs w:val="21"/>
        </w:rPr>
        <w:t xml:space="preserve"> </w:t>
      </w:r>
      <w:permEnd w:id="1642150931"/>
      <w:r w:rsidRPr="00943A13">
        <w:rPr>
          <w:rFonts w:ascii="宋体" w:hAnsi="宋体" w:hint="eastAsia"/>
          <w:sz w:val="21"/>
          <w:szCs w:val="21"/>
        </w:rPr>
        <w:t>元；工程施工费</w:t>
      </w:r>
      <w:permStart w:id="811815742" w:edGrp="everyone"/>
      <w:r w:rsidR="000C2621" w:rsidRPr="00943A13">
        <w:rPr>
          <w:rFonts w:ascii="宋体" w:hAnsi="宋体"/>
          <w:sz w:val="21"/>
          <w:szCs w:val="21"/>
        </w:rPr>
        <w:t xml:space="preserve"> </w:t>
      </w:r>
      <w:permEnd w:id="811815742"/>
      <w:r w:rsidRPr="00943A13">
        <w:rPr>
          <w:rFonts w:ascii="宋体" w:hAnsi="宋体" w:hint="eastAsia"/>
          <w:sz w:val="21"/>
          <w:szCs w:val="21"/>
        </w:rPr>
        <w:t>元；其它费用</w:t>
      </w:r>
      <w:permStart w:id="835260804" w:edGrp="everyone"/>
      <w:r w:rsidR="00122232" w:rsidRPr="00943A13">
        <w:rPr>
          <w:rFonts w:ascii="宋体" w:hAnsi="宋体"/>
          <w:sz w:val="21"/>
          <w:szCs w:val="21"/>
        </w:rPr>
        <w:t xml:space="preserve"> </w:t>
      </w:r>
      <w:permEnd w:id="835260804"/>
      <w:r w:rsidRPr="00943A13">
        <w:rPr>
          <w:rFonts w:ascii="宋体" w:hAnsi="宋体" w:hint="eastAsia"/>
          <w:sz w:val="21"/>
          <w:szCs w:val="21"/>
        </w:rPr>
        <w:t>元。</w:t>
      </w:r>
    </w:p>
    <w:p w14:paraId="28BF445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5.2支付条款及程序在合同条款和附件中另有规定。</w:t>
      </w:r>
    </w:p>
    <w:p w14:paraId="4CAEBB5D" w14:textId="77777777" w:rsidR="00CA5D9D" w:rsidRPr="00943A13" w:rsidRDefault="00F775B9">
      <w:pPr>
        <w:pStyle w:val="111"/>
        <w:spacing w:line="240" w:lineRule="auto"/>
        <w:ind w:leftChars="0" w:left="0" w:firstLineChars="200" w:firstLine="422"/>
        <w:outlineLvl w:val="2"/>
        <w:rPr>
          <w:rFonts w:ascii="宋体"/>
        </w:rPr>
      </w:pPr>
      <w:r w:rsidRPr="00943A13">
        <w:rPr>
          <w:rFonts w:ascii="宋体" w:hint="eastAsia"/>
        </w:rPr>
        <w:t>6 词语含义</w:t>
      </w:r>
    </w:p>
    <w:p w14:paraId="6656CA3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本协议书中词语含义与第二部分通用合同条款中赋予的含义相同。</w:t>
      </w:r>
    </w:p>
    <w:p w14:paraId="2A992568" w14:textId="77777777" w:rsidR="00CA5D9D" w:rsidRPr="00943A13" w:rsidRDefault="00F775B9">
      <w:pPr>
        <w:pStyle w:val="111"/>
        <w:spacing w:line="240" w:lineRule="auto"/>
        <w:ind w:leftChars="0" w:left="0" w:firstLineChars="200" w:firstLine="422"/>
        <w:outlineLvl w:val="2"/>
        <w:rPr>
          <w:rFonts w:ascii="宋体"/>
        </w:rPr>
      </w:pPr>
      <w:r w:rsidRPr="00943A13">
        <w:rPr>
          <w:rFonts w:ascii="宋体" w:hint="eastAsia"/>
        </w:rPr>
        <w:t>7 签订时间</w:t>
      </w:r>
    </w:p>
    <w:p w14:paraId="503CD6CE" w14:textId="5B3FFBED"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本合同于</w:t>
      </w:r>
      <w:permStart w:id="157032302" w:edGrp="everyone"/>
      <w:r w:rsidR="003A1EE0" w:rsidRPr="00943A13">
        <w:rPr>
          <w:rFonts w:ascii="宋体" w:hAnsi="宋体" w:hint="eastAsia"/>
          <w:sz w:val="21"/>
          <w:szCs w:val="21"/>
        </w:rPr>
        <w:t>202</w:t>
      </w:r>
      <w:r w:rsidR="003A1EE0" w:rsidRPr="00943A13">
        <w:rPr>
          <w:rFonts w:ascii="宋体" w:hAnsi="宋体"/>
          <w:sz w:val="21"/>
          <w:szCs w:val="21"/>
        </w:rPr>
        <w:t>4</w:t>
      </w:r>
      <w:r w:rsidRPr="00943A13">
        <w:rPr>
          <w:rFonts w:ascii="宋体" w:hAnsi="宋体" w:hint="eastAsia"/>
          <w:sz w:val="21"/>
          <w:szCs w:val="21"/>
        </w:rPr>
        <w:t>年</w:t>
      </w:r>
      <w:r w:rsidR="003A1EE0" w:rsidRPr="00943A13">
        <w:rPr>
          <w:rFonts w:ascii="宋体" w:hAnsi="宋体" w:hint="eastAsia"/>
          <w:sz w:val="21"/>
          <w:szCs w:val="21"/>
        </w:rPr>
        <w:t xml:space="preserve"> </w:t>
      </w:r>
      <w:r w:rsidRPr="00943A13">
        <w:rPr>
          <w:rFonts w:ascii="宋体" w:hAnsi="宋体" w:hint="eastAsia"/>
          <w:sz w:val="21"/>
          <w:szCs w:val="21"/>
        </w:rPr>
        <w:t xml:space="preserve">月 </w:t>
      </w:r>
      <w:permEnd w:id="157032302"/>
      <w:r w:rsidRPr="00943A13">
        <w:rPr>
          <w:rFonts w:ascii="宋体" w:hAnsi="宋体" w:hint="eastAsia"/>
          <w:sz w:val="21"/>
          <w:szCs w:val="21"/>
        </w:rPr>
        <w:t>日签订。</w:t>
      </w:r>
    </w:p>
    <w:p w14:paraId="49097660" w14:textId="77777777" w:rsidR="00CA5D9D" w:rsidRPr="00943A13" w:rsidRDefault="00F775B9">
      <w:pPr>
        <w:pStyle w:val="111"/>
        <w:spacing w:line="240" w:lineRule="auto"/>
        <w:ind w:leftChars="0" w:left="0" w:firstLineChars="200" w:firstLine="422"/>
        <w:outlineLvl w:val="2"/>
        <w:rPr>
          <w:rFonts w:ascii="宋体"/>
        </w:rPr>
      </w:pPr>
      <w:r w:rsidRPr="00943A13">
        <w:rPr>
          <w:rFonts w:ascii="宋体" w:hint="eastAsia"/>
        </w:rPr>
        <w:t>8 签订地点</w:t>
      </w:r>
    </w:p>
    <w:p w14:paraId="0B0F1D0A" w14:textId="76F92BFE"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本合同在</w:t>
      </w:r>
      <w:permStart w:id="1406810574" w:edGrp="everyone"/>
      <w:r w:rsidR="003A1EE0" w:rsidRPr="00943A13">
        <w:rPr>
          <w:rFonts w:ascii="宋体" w:hAnsi="宋体" w:hint="eastAsia"/>
          <w:sz w:val="21"/>
          <w:szCs w:val="21"/>
        </w:rPr>
        <w:t>广州市白云区</w:t>
      </w:r>
      <w:permEnd w:id="1406810574"/>
      <w:r w:rsidRPr="00943A13">
        <w:rPr>
          <w:rFonts w:ascii="宋体" w:hAnsi="宋体" w:hint="eastAsia"/>
          <w:sz w:val="21"/>
          <w:szCs w:val="21"/>
        </w:rPr>
        <w:t>签订。</w:t>
      </w:r>
    </w:p>
    <w:p w14:paraId="5DD9CC24" w14:textId="77777777" w:rsidR="00CA5D9D" w:rsidRPr="00943A13" w:rsidRDefault="00F775B9">
      <w:pPr>
        <w:pStyle w:val="111"/>
        <w:spacing w:line="240" w:lineRule="auto"/>
        <w:ind w:leftChars="0" w:left="0" w:firstLineChars="200" w:firstLine="422"/>
        <w:outlineLvl w:val="2"/>
        <w:rPr>
          <w:rFonts w:ascii="宋体"/>
        </w:rPr>
      </w:pPr>
      <w:r w:rsidRPr="00943A13">
        <w:rPr>
          <w:rFonts w:ascii="宋体" w:hint="eastAsia"/>
        </w:rPr>
        <w:t>9 合同生效条件</w:t>
      </w:r>
    </w:p>
    <w:p w14:paraId="0779742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本合同一式</w:t>
      </w:r>
      <w:permStart w:id="684271926" w:edGrp="everyone"/>
      <w:r w:rsidRPr="00943A13">
        <w:rPr>
          <w:rFonts w:ascii="宋体" w:hAnsi="宋体" w:hint="eastAsia"/>
          <w:sz w:val="21"/>
          <w:szCs w:val="21"/>
        </w:rPr>
        <w:t>6</w:t>
      </w:r>
      <w:permEnd w:id="684271926"/>
      <w:r w:rsidRPr="00943A13">
        <w:rPr>
          <w:rFonts w:ascii="宋体" w:hAnsi="宋体" w:hint="eastAsia"/>
          <w:sz w:val="21"/>
          <w:szCs w:val="21"/>
        </w:rPr>
        <w:t>份，均具有同等法律效力，发包人执</w:t>
      </w:r>
      <w:permStart w:id="1644126780" w:edGrp="everyone"/>
      <w:r w:rsidRPr="00943A13">
        <w:rPr>
          <w:rFonts w:ascii="宋体" w:hAnsi="宋体" w:hint="eastAsia"/>
          <w:sz w:val="21"/>
          <w:szCs w:val="21"/>
        </w:rPr>
        <w:t>_3__</w:t>
      </w:r>
      <w:permEnd w:id="1644126780"/>
      <w:r w:rsidRPr="00943A13">
        <w:rPr>
          <w:rFonts w:ascii="宋体" w:hAnsi="宋体" w:hint="eastAsia"/>
          <w:sz w:val="21"/>
          <w:szCs w:val="21"/>
        </w:rPr>
        <w:t>份，承包人执</w:t>
      </w:r>
      <w:permStart w:id="865352358" w:edGrp="everyone"/>
      <w:r w:rsidRPr="00943A13">
        <w:rPr>
          <w:rFonts w:ascii="宋体" w:hAnsi="宋体" w:hint="eastAsia"/>
          <w:sz w:val="21"/>
          <w:szCs w:val="21"/>
        </w:rPr>
        <w:t>_3__</w:t>
      </w:r>
      <w:permEnd w:id="865352358"/>
      <w:r w:rsidRPr="00943A13">
        <w:rPr>
          <w:rFonts w:ascii="宋体" w:hAnsi="宋体" w:hint="eastAsia"/>
          <w:sz w:val="21"/>
          <w:szCs w:val="21"/>
        </w:rPr>
        <w:t>份。</w:t>
      </w:r>
    </w:p>
    <w:p w14:paraId="596A6F7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本合同由双方法定代表（负责）人或授权代表签字、盖章后生效。</w:t>
      </w:r>
    </w:p>
    <w:p w14:paraId="6342D38A" w14:textId="77777777" w:rsidR="00CA5D9D" w:rsidRPr="00943A13" w:rsidRDefault="00F775B9">
      <w:pPr>
        <w:pStyle w:val="111"/>
        <w:spacing w:line="240" w:lineRule="auto"/>
        <w:ind w:leftChars="0" w:left="0" w:firstLineChars="200" w:firstLine="422"/>
        <w:outlineLvl w:val="2"/>
        <w:rPr>
          <w:rFonts w:ascii="宋体"/>
        </w:rPr>
      </w:pPr>
      <w:r w:rsidRPr="00943A13">
        <w:rPr>
          <w:rFonts w:ascii="宋体" w:hint="eastAsia"/>
        </w:rPr>
        <w:t>10 承诺</w:t>
      </w:r>
    </w:p>
    <w:p w14:paraId="15BA2E8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发包人承诺按照法律规定履行项目审批手续，按照合同约定提供施工条件，并按合同约定的期限和方式支付合同价款。</w:t>
      </w:r>
    </w:p>
    <w:p w14:paraId="229798E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承包人向发包人承诺，按照法律和技术标准规定及合同约定, 承担工程的实施、完成及缺陷整改。</w:t>
      </w:r>
    </w:p>
    <w:p w14:paraId="2CD1C80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承包人承诺，承包人已仔细阅读合同中列明的中国南方电网有限公司基建管理各项管理规定，在项目执行期间自愿服从并严格遵守合同中各项管理规定的要求。在项目执行期间如若违反相关管理</w:t>
      </w:r>
      <w:r w:rsidRPr="00943A13">
        <w:rPr>
          <w:rFonts w:ascii="宋体" w:hAnsi="宋体"/>
          <w:sz w:val="21"/>
          <w:szCs w:val="21"/>
        </w:rPr>
        <w:t>规定</w:t>
      </w:r>
      <w:r w:rsidRPr="00943A13">
        <w:rPr>
          <w:rFonts w:ascii="宋体" w:hAnsi="宋体" w:hint="eastAsia"/>
          <w:sz w:val="21"/>
          <w:szCs w:val="21"/>
        </w:rPr>
        <w:t>，承包人自愿接受发包人相关的处罚（如通报批评、基建承包商违章处罚扣分、停止投标资格以及依照合同额相关比例进行扣罚。</w:t>
      </w:r>
    </w:p>
    <w:p w14:paraId="5215CAC5" w14:textId="77777777" w:rsidR="00CA5D9D" w:rsidRPr="00943A13" w:rsidRDefault="00F775B9">
      <w:pPr>
        <w:pStyle w:val="111"/>
        <w:spacing w:line="240" w:lineRule="auto"/>
        <w:ind w:leftChars="0" w:left="0" w:firstLineChars="200" w:firstLine="422"/>
        <w:outlineLvl w:val="2"/>
        <w:rPr>
          <w:rFonts w:ascii="宋体"/>
        </w:rPr>
      </w:pPr>
      <w:r w:rsidRPr="00943A13">
        <w:rPr>
          <w:rFonts w:ascii="宋体" w:hint="eastAsia"/>
        </w:rPr>
        <w:t>11 补充协议</w:t>
      </w:r>
    </w:p>
    <w:p w14:paraId="2910BC1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合同未尽事宜，双方另行签订补充协议（含工程洽商记录、会议纪要、工程变更、现场签证、索赔和合同价款调整报告等修正文件），补充协议是合同的组成部分。</w:t>
      </w:r>
    </w:p>
    <w:p w14:paraId="020C6DA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发包人和承包人的合法授权代表在上述的日期签字并加盖公章，并将依法执行本合同。</w:t>
      </w:r>
    </w:p>
    <w:p w14:paraId="31D6D14B" w14:textId="77777777" w:rsidR="00CA5D9D" w:rsidRPr="00943A13" w:rsidRDefault="00F775B9">
      <w:pPr>
        <w:pStyle w:val="ae"/>
        <w:ind w:leftChars="0" w:left="0" w:firstLineChars="200" w:firstLine="420"/>
        <w:rPr>
          <w:rFonts w:ascii="宋体" w:hAnsi="宋体" w:cs="仿宋_GB2312"/>
          <w:sz w:val="21"/>
          <w:szCs w:val="21"/>
        </w:rPr>
      </w:pPr>
      <w:r w:rsidRPr="00943A13">
        <w:rPr>
          <w:rFonts w:ascii="宋体" w:hAnsi="宋体" w:cs="仿宋_GB2312" w:hint="eastAsia"/>
          <w:sz w:val="21"/>
          <w:szCs w:val="21"/>
        </w:rPr>
        <w:t>（本页以下无正文）</w:t>
      </w:r>
    </w:p>
    <w:p w14:paraId="1928043D" w14:textId="77777777" w:rsidR="00CA5D9D" w:rsidRPr="00943A13" w:rsidRDefault="00CA5D9D">
      <w:pPr>
        <w:pStyle w:val="af1"/>
        <w:spacing w:line="360" w:lineRule="auto"/>
        <w:ind w:firstLineChars="200" w:firstLine="420"/>
        <w:rPr>
          <w:rFonts w:hAnsi="宋体"/>
          <w:szCs w:val="21"/>
        </w:rPr>
      </w:pPr>
    </w:p>
    <w:p w14:paraId="2F376869" w14:textId="77777777" w:rsidR="00CA5D9D" w:rsidRPr="00943A13" w:rsidRDefault="00F775B9">
      <w:pPr>
        <w:widowControl/>
        <w:jc w:val="left"/>
        <w:rPr>
          <w:rFonts w:ascii="宋体" w:hAnsi="宋体"/>
          <w:szCs w:val="21"/>
        </w:rPr>
      </w:pPr>
      <w:r w:rsidRPr="00943A13">
        <w:rPr>
          <w:rFonts w:hAnsi="宋体"/>
          <w:szCs w:val="21"/>
        </w:rPr>
        <w:br w:type="page"/>
      </w:r>
      <w:r w:rsidRPr="00943A13">
        <w:rPr>
          <w:rFonts w:ascii="宋体" w:hAnsi="宋体" w:hint="eastAsia"/>
          <w:szCs w:val="21"/>
        </w:rPr>
        <w:lastRenderedPageBreak/>
        <w:t>(本页为签署页，无正文)</w:t>
      </w:r>
    </w:p>
    <w:p w14:paraId="7BAD4C39" w14:textId="77777777" w:rsidR="00CA5D9D" w:rsidRPr="00943A13" w:rsidRDefault="00CA5D9D">
      <w:pPr>
        <w:pStyle w:val="ae"/>
        <w:ind w:leftChars="0" w:left="0" w:firstLineChars="202" w:firstLine="424"/>
        <w:rPr>
          <w:rFonts w:ascii="宋体" w:hAnsi="宋体"/>
          <w:sz w:val="21"/>
          <w:szCs w:val="21"/>
        </w:rPr>
      </w:pPr>
    </w:p>
    <w:p w14:paraId="42521CDE" w14:textId="77777777" w:rsidR="00CA5D9D" w:rsidRPr="00943A13" w:rsidRDefault="00CA5D9D">
      <w:pPr>
        <w:pStyle w:val="ae"/>
        <w:rPr>
          <w:rFonts w:ascii="宋体" w:hAnsi="宋体"/>
          <w:szCs w:val="21"/>
        </w:rPr>
      </w:pPr>
      <w:bookmarkStart w:id="4" w:name="_Toc296719072"/>
      <w:bookmarkStart w:id="5" w:name="_Toc393286805"/>
      <w:bookmarkStart w:id="6" w:name="_Toc20603"/>
    </w:p>
    <w:p w14:paraId="632A5BB8" w14:textId="77777777" w:rsidR="00CA5D9D" w:rsidRPr="00943A13" w:rsidRDefault="00F775B9">
      <w:pPr>
        <w:pStyle w:val="ae"/>
        <w:rPr>
          <w:rFonts w:ascii="宋体" w:hAnsi="宋体"/>
          <w:sz w:val="21"/>
          <w:szCs w:val="21"/>
        </w:rPr>
      </w:pPr>
      <w:r w:rsidRPr="00943A13">
        <w:rPr>
          <w:rFonts w:ascii="宋体" w:hAnsi="宋体" w:hint="eastAsia"/>
          <w:sz w:val="21"/>
          <w:szCs w:val="21"/>
        </w:rPr>
        <w:t>发包人</w:t>
      </w:r>
      <w:r w:rsidRPr="00943A13">
        <w:rPr>
          <w:rFonts w:ascii="宋体" w:hAnsi="宋体"/>
          <w:sz w:val="21"/>
          <w:szCs w:val="21"/>
        </w:rPr>
        <w:t>（盖</w:t>
      </w:r>
      <w:r w:rsidRPr="00943A13">
        <w:rPr>
          <w:rFonts w:ascii="宋体" w:hAnsi="宋体" w:hint="eastAsia"/>
          <w:sz w:val="21"/>
          <w:szCs w:val="21"/>
        </w:rPr>
        <w:t>单位公</w:t>
      </w:r>
      <w:r w:rsidRPr="00943A13">
        <w:rPr>
          <w:rFonts w:ascii="宋体" w:hAnsi="宋体"/>
          <w:sz w:val="21"/>
          <w:szCs w:val="21"/>
        </w:rPr>
        <w:t>章）：</w:t>
      </w:r>
      <w:permStart w:id="1924492848" w:edGrp="everyone"/>
      <w:r w:rsidR="003A1EE0" w:rsidRPr="00943A13">
        <w:rPr>
          <w:rFonts w:ascii="宋体" w:hAnsi="宋体" w:hint="eastAsia"/>
          <w:sz w:val="21"/>
          <w:szCs w:val="21"/>
        </w:rPr>
        <w:t>广州市白云工程咨询管理有限公司</w:t>
      </w:r>
      <w:permEnd w:id="1924492848"/>
    </w:p>
    <w:p w14:paraId="6B0D9156" w14:textId="77777777" w:rsidR="00CA5D9D" w:rsidRPr="00943A13" w:rsidRDefault="00CA5D9D">
      <w:pPr>
        <w:pStyle w:val="ae"/>
        <w:rPr>
          <w:rFonts w:ascii="宋体" w:hAnsi="宋体"/>
          <w:sz w:val="21"/>
          <w:szCs w:val="21"/>
        </w:rPr>
      </w:pPr>
    </w:p>
    <w:p w14:paraId="028D74E0" w14:textId="77777777" w:rsidR="00CA5D9D" w:rsidRPr="00943A13" w:rsidRDefault="00F775B9">
      <w:pPr>
        <w:pStyle w:val="ae"/>
        <w:rPr>
          <w:rFonts w:ascii="宋体" w:hAnsi="宋体"/>
          <w:sz w:val="21"/>
          <w:szCs w:val="21"/>
        </w:rPr>
      </w:pPr>
      <w:r w:rsidRPr="00943A13">
        <w:rPr>
          <w:rFonts w:ascii="宋体" w:hAnsi="宋体"/>
          <w:sz w:val="21"/>
          <w:szCs w:val="21"/>
        </w:rPr>
        <w:t>法定代表人</w:t>
      </w:r>
      <w:r w:rsidRPr="00943A13">
        <w:rPr>
          <w:rFonts w:ascii="宋体" w:hAnsi="宋体" w:hint="eastAsia"/>
          <w:sz w:val="21"/>
          <w:szCs w:val="21"/>
        </w:rPr>
        <w:t>或</w:t>
      </w:r>
      <w:r w:rsidRPr="00943A13">
        <w:rPr>
          <w:rFonts w:ascii="宋体" w:hAnsi="宋体"/>
          <w:sz w:val="21"/>
          <w:szCs w:val="21"/>
        </w:rPr>
        <w:t xml:space="preserve">委托代理人：  </w:t>
      </w:r>
    </w:p>
    <w:p w14:paraId="07C966C2" w14:textId="77777777" w:rsidR="00CA5D9D" w:rsidRPr="00943A13" w:rsidRDefault="00CA5D9D">
      <w:pPr>
        <w:pStyle w:val="ae"/>
        <w:rPr>
          <w:rFonts w:ascii="宋体" w:hAnsi="宋体"/>
          <w:sz w:val="21"/>
          <w:szCs w:val="21"/>
        </w:rPr>
      </w:pPr>
    </w:p>
    <w:p w14:paraId="5477C87D" w14:textId="77777777" w:rsidR="00CA5D9D" w:rsidRPr="00943A13" w:rsidRDefault="00F775B9">
      <w:pPr>
        <w:pStyle w:val="ae"/>
        <w:rPr>
          <w:rFonts w:ascii="宋体" w:hAnsi="宋体"/>
          <w:sz w:val="21"/>
          <w:szCs w:val="21"/>
        </w:rPr>
      </w:pPr>
      <w:r w:rsidRPr="00943A13">
        <w:rPr>
          <w:rFonts w:ascii="宋体" w:hAnsi="宋体" w:hint="eastAsia"/>
          <w:sz w:val="21"/>
          <w:szCs w:val="21"/>
        </w:rPr>
        <w:t>日期</w:t>
      </w:r>
      <w:r w:rsidRPr="00943A13">
        <w:rPr>
          <w:rFonts w:ascii="宋体" w:hAnsi="宋体"/>
          <w:sz w:val="21"/>
          <w:szCs w:val="21"/>
        </w:rPr>
        <w:t xml:space="preserve">：              </w:t>
      </w:r>
    </w:p>
    <w:p w14:paraId="12535419" w14:textId="77777777" w:rsidR="00CA5D9D" w:rsidRPr="00943A13" w:rsidRDefault="00CA5D9D">
      <w:pPr>
        <w:pStyle w:val="ae"/>
        <w:rPr>
          <w:rFonts w:ascii="宋体" w:hAnsi="宋体"/>
          <w:sz w:val="21"/>
          <w:szCs w:val="21"/>
        </w:rPr>
      </w:pPr>
    </w:p>
    <w:p w14:paraId="21CDEE78" w14:textId="77777777" w:rsidR="00CA5D9D" w:rsidRPr="00943A13" w:rsidRDefault="00F775B9">
      <w:pPr>
        <w:pStyle w:val="ae"/>
        <w:rPr>
          <w:rFonts w:ascii="宋体" w:hAnsi="宋体"/>
          <w:sz w:val="21"/>
          <w:szCs w:val="21"/>
        </w:rPr>
      </w:pPr>
      <w:r w:rsidRPr="00943A13">
        <w:rPr>
          <w:rFonts w:ascii="宋体" w:hAnsi="宋体"/>
          <w:sz w:val="21"/>
          <w:szCs w:val="21"/>
        </w:rPr>
        <w:t>开户银行：</w:t>
      </w:r>
      <w:permStart w:id="1014262525" w:edGrp="everyone"/>
      <w:permEnd w:id="1014262525"/>
    </w:p>
    <w:p w14:paraId="74422B96" w14:textId="77777777" w:rsidR="00CA5D9D" w:rsidRPr="00943A13" w:rsidRDefault="00CA5D9D">
      <w:pPr>
        <w:pStyle w:val="ae"/>
        <w:rPr>
          <w:rFonts w:ascii="宋体" w:hAnsi="宋体"/>
          <w:sz w:val="21"/>
          <w:szCs w:val="21"/>
        </w:rPr>
      </w:pPr>
    </w:p>
    <w:p w14:paraId="298F09F6" w14:textId="77777777" w:rsidR="00CA5D9D" w:rsidRPr="00943A13" w:rsidRDefault="00F775B9">
      <w:pPr>
        <w:pStyle w:val="ae"/>
        <w:rPr>
          <w:rFonts w:ascii="宋体" w:hAnsi="宋体"/>
          <w:sz w:val="21"/>
          <w:szCs w:val="21"/>
        </w:rPr>
      </w:pPr>
      <w:r w:rsidRPr="00943A13">
        <w:rPr>
          <w:rFonts w:ascii="宋体" w:hAnsi="宋体"/>
          <w:sz w:val="21"/>
          <w:szCs w:val="21"/>
        </w:rPr>
        <w:t>帐号：</w:t>
      </w:r>
      <w:permStart w:id="622421479" w:edGrp="everyone"/>
      <w:permEnd w:id="622421479"/>
    </w:p>
    <w:p w14:paraId="6F7DEE91" w14:textId="77777777" w:rsidR="00CA5D9D" w:rsidRPr="00943A13" w:rsidRDefault="00CA5D9D">
      <w:pPr>
        <w:pStyle w:val="ae"/>
        <w:rPr>
          <w:rFonts w:ascii="宋体" w:hAnsi="宋体"/>
          <w:sz w:val="21"/>
          <w:szCs w:val="21"/>
        </w:rPr>
      </w:pPr>
    </w:p>
    <w:p w14:paraId="4D362676" w14:textId="77777777" w:rsidR="00CA5D9D" w:rsidRPr="00943A13" w:rsidRDefault="00F775B9">
      <w:pPr>
        <w:pStyle w:val="ae"/>
        <w:rPr>
          <w:rFonts w:ascii="宋体" w:hAnsi="宋体"/>
          <w:sz w:val="21"/>
          <w:szCs w:val="21"/>
        </w:rPr>
      </w:pPr>
      <w:r w:rsidRPr="00943A13">
        <w:rPr>
          <w:rFonts w:ascii="宋体" w:hAnsi="宋体"/>
          <w:sz w:val="21"/>
          <w:szCs w:val="21"/>
        </w:rPr>
        <w:t>电话：</w:t>
      </w:r>
      <w:permStart w:id="15292921" w:edGrp="everyone"/>
      <w:permEnd w:id="15292921"/>
    </w:p>
    <w:p w14:paraId="316E6B63" w14:textId="77777777" w:rsidR="00CA5D9D" w:rsidRPr="00943A13" w:rsidRDefault="00CA5D9D">
      <w:pPr>
        <w:pStyle w:val="ae"/>
        <w:ind w:leftChars="0" w:left="0"/>
        <w:rPr>
          <w:rFonts w:ascii="宋体" w:hAnsi="宋体"/>
          <w:sz w:val="21"/>
          <w:szCs w:val="21"/>
        </w:rPr>
      </w:pPr>
    </w:p>
    <w:p w14:paraId="741A8BBB" w14:textId="77777777" w:rsidR="00CA5D9D" w:rsidRPr="00943A13" w:rsidRDefault="00CA5D9D">
      <w:pPr>
        <w:pStyle w:val="ae"/>
        <w:ind w:leftChars="0" w:left="0"/>
        <w:rPr>
          <w:rFonts w:ascii="宋体" w:hAnsi="宋体"/>
          <w:sz w:val="21"/>
          <w:szCs w:val="21"/>
        </w:rPr>
      </w:pPr>
    </w:p>
    <w:p w14:paraId="396F6BD0" w14:textId="77777777" w:rsidR="00CA5D9D" w:rsidRPr="00943A13" w:rsidRDefault="00CA5D9D">
      <w:pPr>
        <w:pStyle w:val="ae"/>
        <w:rPr>
          <w:rFonts w:ascii="宋体" w:hAnsi="宋体"/>
          <w:sz w:val="21"/>
          <w:szCs w:val="21"/>
        </w:rPr>
      </w:pPr>
    </w:p>
    <w:p w14:paraId="0287CD2E" w14:textId="77777777" w:rsidR="00CA5D9D" w:rsidRPr="00943A13" w:rsidRDefault="00CA5D9D">
      <w:pPr>
        <w:pStyle w:val="ae"/>
        <w:rPr>
          <w:rFonts w:ascii="宋体" w:hAnsi="宋体"/>
          <w:sz w:val="21"/>
          <w:szCs w:val="21"/>
        </w:rPr>
      </w:pPr>
    </w:p>
    <w:p w14:paraId="2ED6FD2F" w14:textId="22D7B59E" w:rsidR="00CA5D9D" w:rsidRPr="00943A13" w:rsidRDefault="00F775B9">
      <w:pPr>
        <w:pStyle w:val="ae"/>
        <w:rPr>
          <w:rFonts w:ascii="宋体" w:hAnsi="宋体"/>
          <w:sz w:val="21"/>
          <w:szCs w:val="21"/>
        </w:rPr>
      </w:pPr>
      <w:r w:rsidRPr="00943A13">
        <w:rPr>
          <w:rFonts w:ascii="宋体" w:hAnsi="宋体" w:hint="eastAsia"/>
          <w:sz w:val="21"/>
          <w:szCs w:val="21"/>
        </w:rPr>
        <w:t>承包人</w:t>
      </w:r>
      <w:r w:rsidRPr="00943A13">
        <w:rPr>
          <w:rFonts w:ascii="宋体" w:hAnsi="宋体"/>
          <w:sz w:val="21"/>
          <w:szCs w:val="21"/>
        </w:rPr>
        <w:t>（盖</w:t>
      </w:r>
      <w:r w:rsidRPr="00943A13">
        <w:rPr>
          <w:rFonts w:ascii="宋体" w:hAnsi="宋体" w:hint="eastAsia"/>
          <w:sz w:val="21"/>
          <w:szCs w:val="21"/>
        </w:rPr>
        <w:t>单位公</w:t>
      </w:r>
      <w:r w:rsidRPr="00943A13">
        <w:rPr>
          <w:rFonts w:ascii="宋体" w:hAnsi="宋体"/>
          <w:sz w:val="21"/>
          <w:szCs w:val="21"/>
        </w:rPr>
        <w:t>章）：</w:t>
      </w:r>
      <w:permStart w:id="1851861137" w:edGrp="everyone"/>
      <w:r w:rsidR="003A1EE0" w:rsidRPr="00943A13" w:rsidDel="003A1EE0">
        <w:rPr>
          <w:rFonts w:ascii="宋体" w:hAnsi="宋体" w:hint="eastAsia"/>
          <w:sz w:val="21"/>
          <w:szCs w:val="21"/>
        </w:rPr>
        <w:t xml:space="preserve"> </w:t>
      </w:r>
      <w:permEnd w:id="1851861137"/>
    </w:p>
    <w:p w14:paraId="08BBB2A5" w14:textId="77777777" w:rsidR="00CA5D9D" w:rsidRPr="00943A13" w:rsidRDefault="00CA5D9D">
      <w:pPr>
        <w:pStyle w:val="ae"/>
        <w:rPr>
          <w:rFonts w:ascii="宋体" w:hAnsi="宋体"/>
          <w:sz w:val="21"/>
          <w:szCs w:val="21"/>
        </w:rPr>
      </w:pPr>
    </w:p>
    <w:p w14:paraId="23C121C2" w14:textId="77777777" w:rsidR="00CA5D9D" w:rsidRPr="00943A13" w:rsidRDefault="00F775B9">
      <w:pPr>
        <w:pStyle w:val="ae"/>
        <w:rPr>
          <w:rFonts w:ascii="宋体" w:hAnsi="宋体"/>
          <w:sz w:val="21"/>
          <w:szCs w:val="21"/>
        </w:rPr>
      </w:pPr>
      <w:r w:rsidRPr="00943A13">
        <w:rPr>
          <w:rFonts w:ascii="宋体" w:hAnsi="宋体"/>
          <w:sz w:val="21"/>
          <w:szCs w:val="21"/>
        </w:rPr>
        <w:t>法定代表人</w:t>
      </w:r>
      <w:r w:rsidRPr="00943A13">
        <w:rPr>
          <w:rFonts w:ascii="宋体" w:hAnsi="宋体" w:hint="eastAsia"/>
          <w:sz w:val="21"/>
          <w:szCs w:val="21"/>
        </w:rPr>
        <w:t>或</w:t>
      </w:r>
      <w:r w:rsidRPr="00943A13">
        <w:rPr>
          <w:rFonts w:ascii="宋体" w:hAnsi="宋体"/>
          <w:sz w:val="21"/>
          <w:szCs w:val="21"/>
        </w:rPr>
        <w:t>委托代理人：</w:t>
      </w:r>
    </w:p>
    <w:p w14:paraId="4338E3B2" w14:textId="77777777" w:rsidR="00CA5D9D" w:rsidRPr="00943A13" w:rsidRDefault="00CA5D9D">
      <w:pPr>
        <w:pStyle w:val="ae"/>
        <w:rPr>
          <w:rFonts w:ascii="宋体" w:hAnsi="宋体"/>
          <w:sz w:val="21"/>
          <w:szCs w:val="21"/>
        </w:rPr>
      </w:pPr>
    </w:p>
    <w:p w14:paraId="788403CB" w14:textId="77777777" w:rsidR="00CA5D9D" w:rsidRPr="00943A13" w:rsidRDefault="00F775B9">
      <w:pPr>
        <w:pStyle w:val="ae"/>
        <w:rPr>
          <w:rFonts w:ascii="宋体" w:hAnsi="宋体"/>
          <w:sz w:val="21"/>
          <w:szCs w:val="21"/>
        </w:rPr>
      </w:pPr>
      <w:r w:rsidRPr="00943A13">
        <w:rPr>
          <w:rFonts w:ascii="宋体" w:hAnsi="宋体" w:hint="eastAsia"/>
          <w:sz w:val="21"/>
          <w:szCs w:val="21"/>
        </w:rPr>
        <w:t>日期</w:t>
      </w:r>
      <w:r w:rsidRPr="00943A13">
        <w:rPr>
          <w:rFonts w:ascii="宋体" w:hAnsi="宋体"/>
          <w:sz w:val="21"/>
          <w:szCs w:val="21"/>
        </w:rPr>
        <w:t>：</w:t>
      </w:r>
    </w:p>
    <w:p w14:paraId="7B9284AB" w14:textId="77777777" w:rsidR="00CA5D9D" w:rsidRPr="00943A13" w:rsidRDefault="00CA5D9D">
      <w:pPr>
        <w:pStyle w:val="ae"/>
        <w:rPr>
          <w:rFonts w:ascii="宋体" w:hAnsi="宋体"/>
          <w:sz w:val="21"/>
          <w:szCs w:val="21"/>
        </w:rPr>
      </w:pPr>
    </w:p>
    <w:p w14:paraId="3EF89320" w14:textId="485F3FB2" w:rsidR="00CA5D9D" w:rsidRPr="00943A13" w:rsidRDefault="00F775B9">
      <w:pPr>
        <w:pStyle w:val="ae"/>
        <w:rPr>
          <w:rFonts w:ascii="宋体" w:hAnsi="宋体"/>
          <w:sz w:val="21"/>
          <w:szCs w:val="21"/>
        </w:rPr>
      </w:pPr>
      <w:r w:rsidRPr="00943A13">
        <w:rPr>
          <w:rFonts w:ascii="宋体" w:hAnsi="宋体"/>
          <w:sz w:val="21"/>
          <w:szCs w:val="21"/>
        </w:rPr>
        <w:t>开户银行：</w:t>
      </w:r>
      <w:permStart w:id="595672305" w:edGrp="everyone"/>
      <w:r w:rsidR="003A1EE0" w:rsidRPr="00943A13" w:rsidDel="003A1EE0">
        <w:rPr>
          <w:rFonts w:ascii="宋体" w:hAnsi="宋体" w:hint="eastAsia"/>
          <w:sz w:val="21"/>
          <w:szCs w:val="21"/>
        </w:rPr>
        <w:t xml:space="preserve"> </w:t>
      </w:r>
      <w:permEnd w:id="595672305"/>
    </w:p>
    <w:p w14:paraId="613107F7" w14:textId="77777777" w:rsidR="00CA5D9D" w:rsidRPr="00943A13" w:rsidRDefault="00CA5D9D">
      <w:pPr>
        <w:pStyle w:val="ae"/>
        <w:rPr>
          <w:rFonts w:ascii="宋体" w:hAnsi="宋体"/>
          <w:sz w:val="21"/>
          <w:szCs w:val="21"/>
        </w:rPr>
      </w:pPr>
    </w:p>
    <w:p w14:paraId="310B8AAA" w14:textId="091B6C94" w:rsidR="00CA5D9D" w:rsidRPr="00943A13" w:rsidRDefault="00F775B9">
      <w:pPr>
        <w:pStyle w:val="ae"/>
        <w:rPr>
          <w:rFonts w:ascii="宋体" w:hAnsi="宋体"/>
          <w:kern w:val="2"/>
          <w:sz w:val="21"/>
          <w:szCs w:val="21"/>
        </w:rPr>
      </w:pPr>
      <w:r w:rsidRPr="00943A13">
        <w:rPr>
          <w:rFonts w:ascii="宋体" w:hAnsi="宋体"/>
          <w:sz w:val="21"/>
          <w:szCs w:val="21"/>
        </w:rPr>
        <w:t>帐号：</w:t>
      </w:r>
    </w:p>
    <w:p w14:paraId="22D35FDF" w14:textId="77777777" w:rsidR="00CA5D9D" w:rsidRPr="00943A13" w:rsidRDefault="00CA5D9D">
      <w:pPr>
        <w:pStyle w:val="ae"/>
        <w:rPr>
          <w:rFonts w:ascii="宋体" w:hAnsi="宋体"/>
          <w:kern w:val="2"/>
          <w:sz w:val="21"/>
          <w:szCs w:val="21"/>
        </w:rPr>
      </w:pPr>
    </w:p>
    <w:p w14:paraId="2211A5C3" w14:textId="7C21263B" w:rsidR="00CA5D9D" w:rsidRPr="00943A13" w:rsidRDefault="00F775B9">
      <w:pPr>
        <w:pStyle w:val="ae"/>
        <w:rPr>
          <w:rFonts w:ascii="宋体" w:hAnsi="宋体"/>
          <w:sz w:val="21"/>
          <w:szCs w:val="21"/>
        </w:rPr>
      </w:pPr>
      <w:r w:rsidRPr="00943A13">
        <w:rPr>
          <w:rFonts w:ascii="宋体" w:hAnsi="宋体"/>
          <w:sz w:val="21"/>
          <w:szCs w:val="21"/>
        </w:rPr>
        <w:t>电话：</w:t>
      </w:r>
    </w:p>
    <w:p w14:paraId="1A10E2B7" w14:textId="77777777" w:rsidR="00CA5D9D" w:rsidRPr="00943A13" w:rsidRDefault="00F775B9">
      <w:pPr>
        <w:pStyle w:val="2"/>
        <w:pageBreakBefore/>
        <w:widowControl/>
        <w:spacing w:line="360" w:lineRule="auto"/>
        <w:jc w:val="center"/>
        <w:rPr>
          <w:rFonts w:ascii="宋体" w:eastAsia="宋体" w:hAnsi="宋体"/>
          <w:sz w:val="24"/>
          <w:szCs w:val="24"/>
        </w:rPr>
      </w:pPr>
      <w:r w:rsidRPr="00943A13">
        <w:rPr>
          <w:rFonts w:ascii="宋体" w:eastAsia="宋体" w:hAnsi="宋体" w:hint="eastAsia"/>
          <w:sz w:val="24"/>
          <w:szCs w:val="24"/>
        </w:rPr>
        <w:lastRenderedPageBreak/>
        <w:t>第二部分 通用</w:t>
      </w:r>
      <w:bookmarkEnd w:id="4"/>
      <w:r w:rsidRPr="00943A13">
        <w:rPr>
          <w:rFonts w:ascii="宋体" w:eastAsia="宋体" w:hAnsi="宋体" w:hint="eastAsia"/>
          <w:sz w:val="24"/>
          <w:szCs w:val="24"/>
        </w:rPr>
        <w:t>合同条款</w:t>
      </w:r>
      <w:bookmarkEnd w:id="5"/>
      <w:bookmarkEnd w:id="6"/>
    </w:p>
    <w:p w14:paraId="14D634CA"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1.</w:t>
      </w:r>
      <w:r w:rsidRPr="00943A13">
        <w:rPr>
          <w:rFonts w:ascii="宋体" w:hAnsi="宋体" w:hint="eastAsia"/>
          <w:sz w:val="21"/>
          <w:szCs w:val="21"/>
        </w:rPr>
        <w:tab/>
        <w:t>一般规定</w:t>
      </w:r>
    </w:p>
    <w:p w14:paraId="78B3E699"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w:t>
      </w:r>
      <w:r w:rsidRPr="00943A13">
        <w:rPr>
          <w:rFonts w:ascii="宋体" w:hAnsi="宋体" w:hint="eastAsia"/>
          <w:sz w:val="21"/>
          <w:szCs w:val="21"/>
        </w:rPr>
        <w:tab/>
        <w:t>定义</w:t>
      </w:r>
    </w:p>
    <w:p w14:paraId="28A264C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在合同（“合同”定义见下文）中，除上下文另有要求外，定义所列的词语或措辞应具有下列给定的含义。</w:t>
      </w:r>
    </w:p>
    <w:p w14:paraId="7901276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1.1.1</w:t>
      </w:r>
      <w:r w:rsidRPr="00943A13">
        <w:rPr>
          <w:rFonts w:ascii="宋体" w:hAnsi="宋体" w:hint="eastAsia"/>
          <w:sz w:val="21"/>
          <w:szCs w:val="21"/>
        </w:rPr>
        <w:tab/>
        <w:t>合同</w:t>
      </w:r>
    </w:p>
    <w:p w14:paraId="3C51264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1.1.1.1</w:t>
      </w:r>
      <w:r w:rsidRPr="00943A13">
        <w:rPr>
          <w:rFonts w:ascii="宋体" w:hAnsi="宋体" w:hint="eastAsia"/>
          <w:sz w:val="21"/>
          <w:szCs w:val="21"/>
        </w:rPr>
        <w:t>“合同”是指合同协议书、通用合同条款、专用合同条款、合同附件、招标文件、技术规范及图纸、投标文件及合同协议书中所列的其它文件（如有）。</w:t>
      </w:r>
    </w:p>
    <w:p w14:paraId="1035806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1.1.1.2“中标通知书”是指发包人签署的正式接受投标文件的信函。</w:t>
      </w:r>
    </w:p>
    <w:p w14:paraId="6F8CB64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1.1.1.</w:t>
      </w:r>
      <w:r w:rsidRPr="00943A13">
        <w:rPr>
          <w:rFonts w:ascii="宋体" w:hAnsi="宋体" w:hint="eastAsia"/>
          <w:sz w:val="21"/>
          <w:szCs w:val="21"/>
        </w:rPr>
        <w:t>3“合同协议书”是指第1.6款中所述的合同协议，包含双方签署协议的备忘录等文件（如有）。</w:t>
      </w:r>
    </w:p>
    <w:p w14:paraId="0438C19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1.1.1.</w:t>
      </w:r>
      <w:r w:rsidRPr="00943A13">
        <w:rPr>
          <w:rFonts w:ascii="宋体" w:hAnsi="宋体" w:hint="eastAsia"/>
          <w:sz w:val="21"/>
          <w:szCs w:val="21"/>
        </w:rPr>
        <w:t>4“发包人要求”是指包含在合同和其补充修订文件中，按发包人要求规定的条款和文件，其中列明工程的目标、范围、和（或）设计和（或）其它技术标准。</w:t>
      </w:r>
    </w:p>
    <w:p w14:paraId="10679FF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1.1.1.</w:t>
      </w:r>
      <w:r w:rsidRPr="00943A13">
        <w:rPr>
          <w:rFonts w:ascii="宋体" w:hAnsi="宋体" w:hint="eastAsia"/>
          <w:sz w:val="21"/>
          <w:szCs w:val="21"/>
        </w:rPr>
        <w:t>5“技术规范”是指包含在合同中名为规范要求的文件，以及按照合同对规范要求所作的任何补充和修改。此类文件规定对工程的要求。</w:t>
      </w:r>
    </w:p>
    <w:p w14:paraId="726F8B1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1.1.1.</w:t>
      </w:r>
      <w:r w:rsidRPr="00943A13">
        <w:rPr>
          <w:rFonts w:ascii="宋体" w:hAnsi="宋体" w:hint="eastAsia"/>
          <w:sz w:val="21"/>
          <w:szCs w:val="21"/>
        </w:rPr>
        <w:t>6“图纸”是指包含在合同中的工程图纸，以及由发包人按照合同发出的任何补充和修改的图纸。</w:t>
      </w:r>
    </w:p>
    <w:p w14:paraId="3C38919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1.1.1.</w:t>
      </w:r>
      <w:r w:rsidRPr="00943A13">
        <w:rPr>
          <w:rFonts w:ascii="宋体" w:hAnsi="宋体" w:hint="eastAsia"/>
          <w:sz w:val="21"/>
          <w:szCs w:val="21"/>
        </w:rPr>
        <w:t>7“投标文件”是指承包人为完成本合同规定的各项工作，在投标时按招标文件要求向发包人提交的投标报价书及其相关文件（不包含招标文件和发包人要求）。</w:t>
      </w:r>
    </w:p>
    <w:p w14:paraId="6136B87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1.1.2</w:t>
      </w:r>
      <w:r w:rsidRPr="00943A13">
        <w:rPr>
          <w:rFonts w:ascii="宋体" w:hAnsi="宋体" w:hint="eastAsia"/>
          <w:sz w:val="21"/>
          <w:szCs w:val="21"/>
        </w:rPr>
        <w:tab/>
        <w:t>各方和人员</w:t>
      </w:r>
    </w:p>
    <w:p w14:paraId="0B4F2F7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1.1.2.1</w:t>
      </w:r>
      <w:r w:rsidRPr="00943A13">
        <w:rPr>
          <w:rFonts w:ascii="宋体" w:hAnsi="宋体"/>
          <w:sz w:val="21"/>
          <w:szCs w:val="21"/>
        </w:rPr>
        <w:tab/>
      </w:r>
      <w:r w:rsidRPr="00943A13">
        <w:rPr>
          <w:rFonts w:ascii="宋体" w:hAnsi="宋体" w:hint="eastAsia"/>
          <w:sz w:val="21"/>
          <w:szCs w:val="21"/>
        </w:rPr>
        <w:t>“当事方（或一方）”是根据上下文需要，或指发包人，或指承包人。</w:t>
      </w:r>
    </w:p>
    <w:p w14:paraId="77DD466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1.1.2.</w:t>
      </w:r>
      <w:r w:rsidRPr="00943A13">
        <w:rPr>
          <w:rFonts w:ascii="宋体" w:hAnsi="宋体" w:hint="eastAsia"/>
          <w:sz w:val="21"/>
          <w:szCs w:val="21"/>
        </w:rPr>
        <w:t>2</w:t>
      </w:r>
      <w:r w:rsidRPr="00943A13">
        <w:rPr>
          <w:rFonts w:ascii="宋体" w:hAnsi="宋体"/>
          <w:sz w:val="21"/>
          <w:szCs w:val="21"/>
        </w:rPr>
        <w:tab/>
      </w:r>
      <w:r w:rsidRPr="00943A13">
        <w:rPr>
          <w:rFonts w:ascii="宋体" w:hAnsi="宋体" w:hint="eastAsia"/>
          <w:sz w:val="21"/>
          <w:szCs w:val="21"/>
        </w:rPr>
        <w:t>“发包人”是指在合同协议书中被称为发包人的当事人及其财产所有权的合法继承人。</w:t>
      </w:r>
    </w:p>
    <w:p w14:paraId="7EE259D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1.1.2.</w:t>
      </w:r>
      <w:r w:rsidRPr="00943A13">
        <w:rPr>
          <w:rFonts w:ascii="宋体" w:hAnsi="宋体" w:hint="eastAsia"/>
          <w:sz w:val="21"/>
          <w:szCs w:val="21"/>
        </w:rPr>
        <w:t>3</w:t>
      </w:r>
      <w:r w:rsidRPr="00943A13">
        <w:rPr>
          <w:rFonts w:ascii="宋体" w:hAnsi="宋体"/>
          <w:sz w:val="21"/>
          <w:szCs w:val="21"/>
        </w:rPr>
        <w:tab/>
      </w:r>
      <w:r w:rsidRPr="00943A13">
        <w:rPr>
          <w:rFonts w:ascii="宋体" w:hAnsi="宋体" w:hint="eastAsia"/>
          <w:sz w:val="21"/>
          <w:szCs w:val="21"/>
        </w:rPr>
        <w:t>“承包人”是指在合同协议书中被称为承包人的当事人及其财产所有权的合法继承人。</w:t>
      </w:r>
    </w:p>
    <w:p w14:paraId="4C9CB1E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1.1.2.</w:t>
      </w:r>
      <w:r w:rsidRPr="00943A13">
        <w:rPr>
          <w:rFonts w:ascii="宋体" w:hAnsi="宋体" w:hint="eastAsia"/>
          <w:sz w:val="21"/>
          <w:szCs w:val="21"/>
        </w:rPr>
        <w:t>4</w:t>
      </w:r>
      <w:r w:rsidRPr="00943A13">
        <w:rPr>
          <w:rFonts w:ascii="宋体" w:hAnsi="宋体"/>
          <w:sz w:val="21"/>
          <w:szCs w:val="21"/>
        </w:rPr>
        <w:tab/>
      </w:r>
      <w:r w:rsidRPr="00943A13">
        <w:rPr>
          <w:rFonts w:ascii="宋体" w:hAnsi="宋体" w:hint="eastAsia"/>
          <w:sz w:val="21"/>
          <w:szCs w:val="21"/>
        </w:rPr>
        <w:t>“发包人代表”是指由发包人在合同中指明的人员，或由发包人根据第3.1款的规定任命为其代表的人员。</w:t>
      </w:r>
    </w:p>
    <w:p w14:paraId="32625C1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1.1.2.</w:t>
      </w:r>
      <w:r w:rsidRPr="00943A13">
        <w:rPr>
          <w:rFonts w:ascii="宋体" w:hAnsi="宋体" w:hint="eastAsia"/>
          <w:sz w:val="21"/>
          <w:szCs w:val="21"/>
        </w:rPr>
        <w:t>5</w:t>
      </w:r>
      <w:r w:rsidRPr="00943A13">
        <w:rPr>
          <w:rFonts w:ascii="宋体" w:hAnsi="宋体"/>
          <w:sz w:val="21"/>
          <w:szCs w:val="21"/>
        </w:rPr>
        <w:tab/>
      </w:r>
      <w:r w:rsidRPr="00943A13">
        <w:rPr>
          <w:rFonts w:ascii="宋体" w:hAnsi="宋体" w:hint="eastAsia"/>
          <w:sz w:val="21"/>
          <w:szCs w:val="21"/>
        </w:rPr>
        <w:t>“承包人代表”是指由承包人在合同中指明的人员，或由承包人根据第4.3款的规定任命为其代表的人员。</w:t>
      </w:r>
    </w:p>
    <w:p w14:paraId="027492E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1.1.2.</w:t>
      </w:r>
      <w:r w:rsidRPr="00943A13">
        <w:rPr>
          <w:rFonts w:ascii="宋体" w:hAnsi="宋体" w:hint="eastAsia"/>
          <w:sz w:val="21"/>
          <w:szCs w:val="21"/>
        </w:rPr>
        <w:t>6</w:t>
      </w:r>
      <w:r w:rsidRPr="00943A13">
        <w:rPr>
          <w:rFonts w:ascii="宋体" w:hAnsi="宋体"/>
          <w:sz w:val="21"/>
          <w:szCs w:val="21"/>
        </w:rPr>
        <w:tab/>
      </w:r>
      <w:r w:rsidRPr="00943A13">
        <w:rPr>
          <w:rFonts w:ascii="宋体" w:hAnsi="宋体" w:hint="eastAsia"/>
          <w:sz w:val="21"/>
          <w:szCs w:val="21"/>
        </w:rPr>
        <w:t>“发包人人员”是指发包人代表、第3.2款【</w:t>
      </w:r>
      <w:permStart w:id="1007832257" w:edGrp="everyone"/>
      <w:r w:rsidRPr="00943A13">
        <w:rPr>
          <w:rFonts w:ascii="宋体" w:hAnsi="宋体" w:hint="eastAsia"/>
          <w:sz w:val="21"/>
          <w:szCs w:val="21"/>
        </w:rPr>
        <w:t>其它发包人人员</w:t>
      </w:r>
      <w:permEnd w:id="1007832257"/>
      <w:r w:rsidRPr="00943A13">
        <w:rPr>
          <w:rFonts w:ascii="宋体" w:hAnsi="宋体" w:hint="eastAsia"/>
          <w:sz w:val="21"/>
          <w:szCs w:val="21"/>
        </w:rPr>
        <w:t>】中提到辅助人员、以及发包人和发包人代表的所有其它职员、工人和雇员，以及发包人或发包人代表通知承包人作为发包人人员的任何其它人员。</w:t>
      </w:r>
    </w:p>
    <w:p w14:paraId="4D34CE5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1.1.2.</w:t>
      </w:r>
      <w:r w:rsidRPr="00943A13">
        <w:rPr>
          <w:rFonts w:ascii="宋体" w:hAnsi="宋体" w:hint="eastAsia"/>
          <w:sz w:val="21"/>
          <w:szCs w:val="21"/>
        </w:rPr>
        <w:t>7</w:t>
      </w:r>
      <w:r w:rsidRPr="00943A13">
        <w:rPr>
          <w:rFonts w:ascii="宋体" w:hAnsi="宋体"/>
          <w:sz w:val="21"/>
          <w:szCs w:val="21"/>
        </w:rPr>
        <w:tab/>
      </w:r>
      <w:r w:rsidRPr="00943A13">
        <w:rPr>
          <w:rFonts w:ascii="宋体" w:hAnsi="宋体" w:hint="eastAsia"/>
          <w:sz w:val="21"/>
          <w:szCs w:val="21"/>
        </w:rPr>
        <w:t>“承包人人员”指承包人代表和承包人在工程场地聘用的所有人员，包括承包人和每个分包人的所有其它职员、工人和雇员，以及所有其它帮助承包人实施工程的人员。</w:t>
      </w:r>
    </w:p>
    <w:p w14:paraId="7DDC7CF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1.1.2.</w:t>
      </w:r>
      <w:r w:rsidRPr="00943A13">
        <w:rPr>
          <w:rFonts w:ascii="宋体" w:hAnsi="宋体" w:hint="eastAsia"/>
          <w:sz w:val="21"/>
          <w:szCs w:val="21"/>
        </w:rPr>
        <w:t>8</w:t>
      </w:r>
      <w:r w:rsidRPr="00943A13">
        <w:rPr>
          <w:rFonts w:ascii="宋体" w:hAnsi="宋体"/>
          <w:sz w:val="21"/>
          <w:szCs w:val="21"/>
        </w:rPr>
        <w:tab/>
      </w:r>
      <w:r w:rsidRPr="00943A13">
        <w:rPr>
          <w:rFonts w:ascii="宋体" w:hAnsi="宋体" w:hint="eastAsia"/>
          <w:sz w:val="21"/>
          <w:szCs w:val="21"/>
        </w:rPr>
        <w:t>“分包人” 是指为完成部分工程，在合同中指名或被承包人任命为分包人，及其分包人财产所有权的合法继承人。</w:t>
      </w:r>
    </w:p>
    <w:p w14:paraId="0EB37B7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1.1.2.</w:t>
      </w:r>
      <w:r w:rsidRPr="00943A13">
        <w:rPr>
          <w:rFonts w:ascii="宋体" w:hAnsi="宋体" w:hint="eastAsia"/>
          <w:sz w:val="21"/>
          <w:szCs w:val="21"/>
        </w:rPr>
        <w:t>9</w:t>
      </w:r>
      <w:r w:rsidRPr="00943A13">
        <w:rPr>
          <w:rFonts w:ascii="宋体" w:hAnsi="宋体"/>
          <w:sz w:val="21"/>
          <w:szCs w:val="21"/>
        </w:rPr>
        <w:tab/>
      </w:r>
      <w:r w:rsidRPr="00943A13">
        <w:rPr>
          <w:rFonts w:ascii="宋体" w:hAnsi="宋体" w:hint="eastAsia"/>
          <w:sz w:val="21"/>
          <w:szCs w:val="21"/>
        </w:rPr>
        <w:t>“其它承包人”指除承包人（包括其分包人）之外为发包人所雇用的，为工程某一部分的建设提供服务的当事人。</w:t>
      </w:r>
    </w:p>
    <w:p w14:paraId="1693FC1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1.1.2.</w:t>
      </w:r>
      <w:r w:rsidRPr="00943A13">
        <w:rPr>
          <w:rFonts w:ascii="宋体" w:hAnsi="宋体" w:hint="eastAsia"/>
          <w:sz w:val="21"/>
          <w:szCs w:val="21"/>
        </w:rPr>
        <w:t>10“第三方”指除发包人和承包人之外的其它当事人，除非相关条款特别指明，否则第三方不包括发包人的其它承包人或经发包人聘请以履行其在本合同项下的义务或行使其在本合同项下权利的其它人；也不包括承包人的分包人或其代理人，或经发包人同意，受承包人聘用而履行其在本合同项下的义务或行使其在本合同项下权利的人。</w:t>
      </w:r>
    </w:p>
    <w:p w14:paraId="4639D35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1.1.2.</w:t>
      </w:r>
      <w:r w:rsidRPr="00943A13">
        <w:rPr>
          <w:rFonts w:ascii="宋体" w:hAnsi="宋体" w:hint="eastAsia"/>
          <w:sz w:val="21"/>
          <w:szCs w:val="21"/>
        </w:rPr>
        <w:t>11</w:t>
      </w:r>
      <w:r w:rsidRPr="00943A13">
        <w:rPr>
          <w:rFonts w:ascii="宋体" w:hAnsi="宋体"/>
          <w:sz w:val="21"/>
          <w:szCs w:val="21"/>
        </w:rPr>
        <w:tab/>
      </w:r>
      <w:r w:rsidRPr="00943A13">
        <w:rPr>
          <w:rFonts w:ascii="宋体" w:hAnsi="宋体" w:hint="eastAsia"/>
          <w:sz w:val="21"/>
          <w:szCs w:val="21"/>
        </w:rPr>
        <w:t>“监理工程师”是指具有法律规定的资质并由发包人聘请负责对本工程全过程实施监理的当事人，详见本条件第3.6款。</w:t>
      </w:r>
    </w:p>
    <w:p w14:paraId="336EAA0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lastRenderedPageBreak/>
        <w:t>1.1.2.12“农民工”指为承包人及分包单位提供劳动的农村居民。</w:t>
      </w:r>
    </w:p>
    <w:p w14:paraId="377D58B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1.1.2.13“工程款支付担保”指为保证履行合同约定的工程款支付义务，由担保人为建设单位向施工单位提供的保证支付工程款的担保。</w:t>
      </w:r>
    </w:p>
    <w:p w14:paraId="518A6A0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1.1.3</w:t>
      </w:r>
      <w:r w:rsidRPr="00943A13">
        <w:rPr>
          <w:rFonts w:ascii="宋体" w:hAnsi="宋体" w:hint="eastAsia"/>
          <w:sz w:val="21"/>
          <w:szCs w:val="21"/>
        </w:rPr>
        <w:tab/>
        <w:t>日期、试验、期限和竣工</w:t>
      </w:r>
    </w:p>
    <w:p w14:paraId="46130DF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1.1.3.</w:t>
      </w:r>
      <w:r w:rsidRPr="00943A13">
        <w:rPr>
          <w:rFonts w:ascii="宋体" w:hAnsi="宋体" w:hint="eastAsia"/>
          <w:sz w:val="21"/>
          <w:szCs w:val="21"/>
        </w:rPr>
        <w:t>1</w:t>
      </w:r>
      <w:r w:rsidRPr="00943A13">
        <w:rPr>
          <w:rFonts w:ascii="宋体" w:hAnsi="宋体"/>
          <w:sz w:val="21"/>
          <w:szCs w:val="21"/>
        </w:rPr>
        <w:tab/>
      </w:r>
      <w:r w:rsidRPr="00943A13">
        <w:rPr>
          <w:rFonts w:ascii="宋体" w:hAnsi="宋体" w:hint="eastAsia"/>
          <w:sz w:val="21"/>
          <w:szCs w:val="21"/>
        </w:rPr>
        <w:t>“开工日期”是指合同协议书中规定的日期。</w:t>
      </w:r>
    </w:p>
    <w:p w14:paraId="640BEB7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1.1.3.</w:t>
      </w:r>
      <w:r w:rsidRPr="00943A13">
        <w:rPr>
          <w:rFonts w:ascii="宋体" w:hAnsi="宋体" w:hint="eastAsia"/>
          <w:sz w:val="21"/>
          <w:szCs w:val="21"/>
        </w:rPr>
        <w:t>2</w:t>
      </w:r>
      <w:r w:rsidRPr="00943A13">
        <w:rPr>
          <w:rFonts w:ascii="宋体" w:hAnsi="宋体"/>
          <w:sz w:val="21"/>
          <w:szCs w:val="21"/>
        </w:rPr>
        <w:tab/>
      </w:r>
      <w:r w:rsidRPr="00943A13">
        <w:rPr>
          <w:rFonts w:ascii="宋体" w:hAnsi="宋体" w:hint="eastAsia"/>
          <w:sz w:val="21"/>
          <w:szCs w:val="21"/>
        </w:rPr>
        <w:t>“竣工时间”是指根据专用合同条款规定的，自开工日期算起，至工程或某分项工程（视情况而定）根据第8.2款【</w:t>
      </w:r>
      <w:permStart w:id="843665470" w:edGrp="everyone"/>
      <w:r w:rsidRPr="00943A13">
        <w:rPr>
          <w:rFonts w:ascii="宋体" w:hAnsi="宋体" w:hint="eastAsia"/>
          <w:sz w:val="21"/>
          <w:szCs w:val="21"/>
        </w:rPr>
        <w:t>竣工时间</w:t>
      </w:r>
      <w:permEnd w:id="843665470"/>
      <w:r w:rsidRPr="00943A13">
        <w:rPr>
          <w:rFonts w:ascii="宋体" w:hAnsi="宋体" w:hint="eastAsia"/>
          <w:sz w:val="21"/>
          <w:szCs w:val="21"/>
        </w:rPr>
        <w:t>】规定的要求竣工（连同根据第8.4款【</w:t>
      </w:r>
      <w:permStart w:id="1077435185" w:edGrp="everyone"/>
      <w:r w:rsidRPr="00943A13">
        <w:rPr>
          <w:rFonts w:ascii="宋体" w:hAnsi="宋体" w:hint="eastAsia"/>
          <w:sz w:val="21"/>
          <w:szCs w:val="21"/>
        </w:rPr>
        <w:t>竣工时间的延长</w:t>
      </w:r>
      <w:permEnd w:id="1077435185"/>
      <w:r w:rsidRPr="00943A13">
        <w:rPr>
          <w:rFonts w:ascii="宋体" w:hAnsi="宋体" w:hint="eastAsia"/>
          <w:sz w:val="21"/>
          <w:szCs w:val="21"/>
        </w:rPr>
        <w:t>】的规定提出的任何延长期）的全部时间。</w:t>
      </w:r>
    </w:p>
    <w:p w14:paraId="3854FE2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1.1.3.</w:t>
      </w:r>
      <w:r w:rsidRPr="00943A13">
        <w:rPr>
          <w:rFonts w:ascii="宋体" w:hAnsi="宋体" w:hint="eastAsia"/>
          <w:sz w:val="21"/>
          <w:szCs w:val="21"/>
        </w:rPr>
        <w:t>3</w:t>
      </w:r>
      <w:r w:rsidRPr="00943A13">
        <w:rPr>
          <w:rFonts w:ascii="宋体" w:hAnsi="宋体"/>
          <w:sz w:val="21"/>
          <w:szCs w:val="21"/>
        </w:rPr>
        <w:tab/>
      </w:r>
      <w:r w:rsidRPr="00943A13">
        <w:rPr>
          <w:rFonts w:ascii="宋体" w:hAnsi="宋体" w:hint="eastAsia"/>
          <w:sz w:val="21"/>
          <w:szCs w:val="21"/>
        </w:rPr>
        <w:t>“竣工资料”是指承包人按照合同规定在工程完工后交付给发包人的完整资料（包括竣工图纸）。</w:t>
      </w:r>
    </w:p>
    <w:p w14:paraId="2FA835A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1.1.3.</w:t>
      </w:r>
      <w:r w:rsidRPr="00943A13">
        <w:rPr>
          <w:rFonts w:ascii="宋体" w:hAnsi="宋体" w:hint="eastAsia"/>
          <w:sz w:val="21"/>
          <w:szCs w:val="21"/>
        </w:rPr>
        <w:t>4</w:t>
      </w:r>
      <w:r w:rsidRPr="00943A13">
        <w:rPr>
          <w:rFonts w:ascii="宋体" w:hAnsi="宋体"/>
          <w:sz w:val="21"/>
          <w:szCs w:val="21"/>
        </w:rPr>
        <w:tab/>
      </w:r>
      <w:r w:rsidRPr="00943A13">
        <w:rPr>
          <w:rFonts w:ascii="宋体" w:hAnsi="宋体" w:hint="eastAsia"/>
          <w:sz w:val="21"/>
          <w:szCs w:val="21"/>
        </w:rPr>
        <w:t>“竣工试验”是指在合同中规定或双方商定的，或按指示作为一项变更的，在工程或某分项工程（视情况而定）被发包人接收前，根据第9条【</w:t>
      </w:r>
      <w:permStart w:id="1306551704" w:edGrp="everyone"/>
      <w:r w:rsidRPr="00943A13">
        <w:rPr>
          <w:rFonts w:ascii="宋体" w:hAnsi="宋体" w:hint="eastAsia"/>
          <w:sz w:val="21"/>
          <w:szCs w:val="21"/>
        </w:rPr>
        <w:t>竣工试验</w:t>
      </w:r>
      <w:permEnd w:id="1306551704"/>
      <w:r w:rsidRPr="00943A13">
        <w:rPr>
          <w:rFonts w:ascii="宋体" w:hAnsi="宋体" w:hint="eastAsia"/>
          <w:sz w:val="21"/>
          <w:szCs w:val="21"/>
        </w:rPr>
        <w:t>】的要求，进行的试验。</w:t>
      </w:r>
    </w:p>
    <w:p w14:paraId="631E322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1.1.3.</w:t>
      </w:r>
      <w:r w:rsidRPr="00943A13">
        <w:rPr>
          <w:rFonts w:ascii="宋体" w:hAnsi="宋体" w:hint="eastAsia"/>
          <w:sz w:val="21"/>
          <w:szCs w:val="21"/>
        </w:rPr>
        <w:t>5</w:t>
      </w:r>
      <w:r w:rsidRPr="00943A13">
        <w:rPr>
          <w:rFonts w:ascii="宋体" w:hAnsi="宋体"/>
          <w:sz w:val="21"/>
          <w:szCs w:val="21"/>
        </w:rPr>
        <w:tab/>
      </w:r>
      <w:r w:rsidRPr="00943A13">
        <w:rPr>
          <w:rFonts w:ascii="宋体" w:hAnsi="宋体" w:hint="eastAsia"/>
          <w:sz w:val="21"/>
          <w:szCs w:val="21"/>
        </w:rPr>
        <w:t>“临时移交证书”是指根据第10条【</w:t>
      </w:r>
      <w:permStart w:id="14769594" w:edGrp="everyone"/>
      <w:r w:rsidRPr="00943A13">
        <w:rPr>
          <w:rFonts w:ascii="宋体" w:hAnsi="宋体" w:hint="eastAsia"/>
          <w:sz w:val="21"/>
          <w:szCs w:val="21"/>
        </w:rPr>
        <w:t>发包人接收</w:t>
      </w:r>
      <w:permEnd w:id="14769594"/>
      <w:r w:rsidRPr="00943A13">
        <w:rPr>
          <w:rFonts w:ascii="宋体" w:hAnsi="宋体" w:hint="eastAsia"/>
          <w:sz w:val="21"/>
          <w:szCs w:val="21"/>
        </w:rPr>
        <w:t>】的规定颁发的证书。</w:t>
      </w:r>
    </w:p>
    <w:p w14:paraId="187826F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1.1.3.</w:t>
      </w:r>
      <w:r w:rsidRPr="00943A13">
        <w:rPr>
          <w:rFonts w:ascii="宋体" w:hAnsi="宋体" w:hint="eastAsia"/>
          <w:sz w:val="21"/>
          <w:szCs w:val="21"/>
        </w:rPr>
        <w:t>6</w:t>
      </w:r>
      <w:r w:rsidRPr="00943A13">
        <w:rPr>
          <w:rFonts w:ascii="宋体" w:hAnsi="宋体"/>
          <w:sz w:val="21"/>
          <w:szCs w:val="21"/>
        </w:rPr>
        <w:tab/>
      </w:r>
      <w:r w:rsidRPr="00943A13">
        <w:rPr>
          <w:rFonts w:ascii="宋体" w:hAnsi="宋体" w:hint="eastAsia"/>
          <w:sz w:val="21"/>
          <w:szCs w:val="21"/>
        </w:rPr>
        <w:t>“竣工后试验”是指在合同中规定的，在工程或某分项工程（视情况而定）被发包人接收后，根据第12条【</w:t>
      </w:r>
      <w:permStart w:id="1549234909" w:edGrp="everyone"/>
      <w:r w:rsidRPr="00943A13">
        <w:rPr>
          <w:rFonts w:ascii="宋体" w:hAnsi="宋体" w:hint="eastAsia"/>
          <w:sz w:val="21"/>
          <w:szCs w:val="21"/>
        </w:rPr>
        <w:t>竣工后试验</w:t>
      </w:r>
      <w:permEnd w:id="1549234909"/>
      <w:r w:rsidRPr="00943A13">
        <w:rPr>
          <w:rFonts w:ascii="宋体" w:hAnsi="宋体" w:hint="eastAsia"/>
          <w:sz w:val="21"/>
          <w:szCs w:val="21"/>
        </w:rPr>
        <w:t>】的要求，进行的试验（如有）。</w:t>
      </w:r>
    </w:p>
    <w:p w14:paraId="547BAF2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1.1.3.</w:t>
      </w:r>
      <w:r w:rsidRPr="00943A13">
        <w:rPr>
          <w:rFonts w:ascii="宋体" w:hAnsi="宋体" w:hint="eastAsia"/>
          <w:sz w:val="21"/>
          <w:szCs w:val="21"/>
        </w:rPr>
        <w:t>7</w:t>
      </w:r>
      <w:r w:rsidRPr="00943A13">
        <w:rPr>
          <w:rFonts w:ascii="宋体" w:hAnsi="宋体"/>
          <w:sz w:val="21"/>
          <w:szCs w:val="21"/>
        </w:rPr>
        <w:tab/>
      </w:r>
      <w:r w:rsidRPr="00943A13">
        <w:rPr>
          <w:rFonts w:ascii="宋体" w:hAnsi="宋体" w:hint="eastAsia"/>
          <w:sz w:val="21"/>
          <w:szCs w:val="21"/>
        </w:rPr>
        <w:t>“质量保证期”是指根据专用合同条款规定的，自工程或某分项工程（视情况而定）根据第10.1款【</w:t>
      </w:r>
      <w:permStart w:id="896484961" w:edGrp="everyone"/>
      <w:r w:rsidRPr="00943A13">
        <w:rPr>
          <w:rFonts w:ascii="宋体" w:hAnsi="宋体" w:hint="eastAsia"/>
          <w:sz w:val="21"/>
          <w:szCs w:val="21"/>
        </w:rPr>
        <w:t>工程和分项工程的接收</w:t>
      </w:r>
      <w:permEnd w:id="896484961"/>
      <w:r w:rsidRPr="00943A13">
        <w:rPr>
          <w:rFonts w:ascii="宋体" w:hAnsi="宋体" w:hint="eastAsia"/>
          <w:sz w:val="21"/>
          <w:szCs w:val="21"/>
        </w:rPr>
        <w:t>】的规定证明的竣工日期算起，至第11.1款【</w:t>
      </w:r>
      <w:permStart w:id="158469737" w:edGrp="everyone"/>
      <w:r w:rsidRPr="00943A13">
        <w:rPr>
          <w:rFonts w:ascii="宋体" w:hAnsi="宋体" w:hint="eastAsia"/>
          <w:sz w:val="21"/>
          <w:szCs w:val="21"/>
        </w:rPr>
        <w:t>完成扫尾工作和修补缺陷</w:t>
      </w:r>
      <w:permEnd w:id="158469737"/>
      <w:r w:rsidRPr="00943A13">
        <w:rPr>
          <w:rFonts w:ascii="宋体" w:hAnsi="宋体" w:hint="eastAsia"/>
          <w:sz w:val="21"/>
          <w:szCs w:val="21"/>
        </w:rPr>
        <w:t>】的规定通知工程或分项工程存在缺陷的期限（连同根据第11.3款[质量保证期的延长]的规定提出的任何延长期）。如专用合同条款中没有提出这一期限，该期限应为一年。</w:t>
      </w:r>
    </w:p>
    <w:p w14:paraId="27FBCB8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1.1.3.8</w:t>
      </w:r>
      <w:r w:rsidRPr="00943A13">
        <w:rPr>
          <w:rFonts w:ascii="宋体" w:hAnsi="宋体"/>
          <w:sz w:val="21"/>
          <w:szCs w:val="21"/>
        </w:rPr>
        <w:tab/>
      </w:r>
      <w:r w:rsidRPr="00943A13">
        <w:rPr>
          <w:rFonts w:ascii="宋体" w:hAnsi="宋体" w:hint="eastAsia"/>
          <w:sz w:val="21"/>
          <w:szCs w:val="21"/>
        </w:rPr>
        <w:t>“履约证书”是指根据第11.9款【</w:t>
      </w:r>
      <w:permStart w:id="51058498" w:edGrp="everyone"/>
      <w:r w:rsidRPr="00943A13">
        <w:rPr>
          <w:rFonts w:ascii="宋体" w:hAnsi="宋体" w:hint="eastAsia"/>
          <w:sz w:val="21"/>
          <w:szCs w:val="21"/>
        </w:rPr>
        <w:t>履约证书</w:t>
      </w:r>
      <w:permEnd w:id="51058498"/>
      <w:r w:rsidRPr="00943A13">
        <w:rPr>
          <w:rFonts w:ascii="宋体" w:hAnsi="宋体" w:hint="eastAsia"/>
          <w:sz w:val="21"/>
          <w:szCs w:val="21"/>
        </w:rPr>
        <w:t>】的规定颁发的证书。</w:t>
      </w:r>
    </w:p>
    <w:p w14:paraId="01BAE74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1.1.3.9</w:t>
      </w:r>
      <w:r w:rsidRPr="00943A13">
        <w:rPr>
          <w:rFonts w:ascii="宋体" w:hAnsi="宋体"/>
          <w:sz w:val="21"/>
          <w:szCs w:val="21"/>
        </w:rPr>
        <w:tab/>
      </w:r>
      <w:r w:rsidRPr="00943A13">
        <w:rPr>
          <w:rFonts w:ascii="宋体" w:hAnsi="宋体" w:hint="eastAsia"/>
          <w:sz w:val="21"/>
          <w:szCs w:val="21"/>
        </w:rPr>
        <w:t>“日（天）”是指一个日历日，“年”系指365天。</w:t>
      </w:r>
    </w:p>
    <w:p w14:paraId="7A46AF2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1.1.3.</w:t>
      </w:r>
      <w:r w:rsidRPr="00943A13">
        <w:rPr>
          <w:rFonts w:ascii="宋体" w:hAnsi="宋体" w:hint="eastAsia"/>
          <w:sz w:val="21"/>
          <w:szCs w:val="21"/>
        </w:rPr>
        <w:t>10“基准日期”是指递交投标书截止日期前28天的日期。</w:t>
      </w:r>
    </w:p>
    <w:p w14:paraId="04BB809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1.1.4</w:t>
      </w:r>
      <w:r w:rsidRPr="00943A13">
        <w:rPr>
          <w:rFonts w:ascii="宋体" w:hAnsi="宋体" w:hint="eastAsia"/>
          <w:sz w:val="21"/>
          <w:szCs w:val="21"/>
        </w:rPr>
        <w:tab/>
        <w:t>款项与付款</w:t>
      </w:r>
    </w:p>
    <w:p w14:paraId="2841A5A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1.1.4.1</w:t>
      </w:r>
      <w:r w:rsidRPr="00943A13">
        <w:rPr>
          <w:rFonts w:ascii="宋体" w:hAnsi="宋体"/>
          <w:sz w:val="21"/>
          <w:szCs w:val="21"/>
        </w:rPr>
        <w:tab/>
      </w:r>
      <w:r w:rsidRPr="00943A13">
        <w:rPr>
          <w:rFonts w:ascii="宋体" w:hAnsi="宋体" w:hint="eastAsia"/>
          <w:sz w:val="21"/>
          <w:szCs w:val="21"/>
        </w:rPr>
        <w:t>“合同价格”是指在合同协议书中写明的、经商定的工程设计、施工、竣工和缺陷修补的款额，包括以及按照合同做出的调整（如有）。</w:t>
      </w:r>
    </w:p>
    <w:p w14:paraId="797DE93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1.1.4.2</w:t>
      </w:r>
      <w:r w:rsidRPr="00943A13">
        <w:rPr>
          <w:rFonts w:ascii="宋体" w:hAnsi="宋体"/>
          <w:sz w:val="21"/>
          <w:szCs w:val="21"/>
        </w:rPr>
        <w:tab/>
      </w:r>
      <w:r w:rsidRPr="00943A13">
        <w:rPr>
          <w:rFonts w:ascii="宋体" w:hAnsi="宋体" w:hint="eastAsia"/>
          <w:sz w:val="21"/>
          <w:szCs w:val="21"/>
        </w:rPr>
        <w:t>“费用”是指承包人在现场内外所发生（或将发生）的所有合理开支，包括管理费用及类似的支出，但不包括利润。</w:t>
      </w:r>
    </w:p>
    <w:p w14:paraId="6E68B71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1.1.4.3</w:t>
      </w:r>
      <w:r w:rsidRPr="00943A13">
        <w:rPr>
          <w:rFonts w:ascii="宋体" w:hAnsi="宋体"/>
          <w:sz w:val="21"/>
          <w:szCs w:val="21"/>
        </w:rPr>
        <w:tab/>
      </w:r>
      <w:r w:rsidRPr="00943A13">
        <w:rPr>
          <w:rFonts w:ascii="宋体" w:hAnsi="宋体" w:hint="eastAsia"/>
          <w:sz w:val="21"/>
          <w:szCs w:val="21"/>
        </w:rPr>
        <w:t>“决算表”是指第14.11款【</w:t>
      </w:r>
      <w:permStart w:id="229929524" w:edGrp="everyone"/>
      <w:r w:rsidRPr="00943A13">
        <w:rPr>
          <w:rFonts w:ascii="宋体" w:hAnsi="宋体" w:hint="eastAsia"/>
          <w:sz w:val="21"/>
          <w:szCs w:val="21"/>
        </w:rPr>
        <w:t>最终付款的申请</w:t>
      </w:r>
      <w:permEnd w:id="229929524"/>
      <w:r w:rsidRPr="00943A13">
        <w:rPr>
          <w:rFonts w:ascii="宋体" w:hAnsi="宋体" w:hint="eastAsia"/>
          <w:sz w:val="21"/>
          <w:szCs w:val="21"/>
        </w:rPr>
        <w:t>】规定的报表。</w:t>
      </w:r>
    </w:p>
    <w:p w14:paraId="42461FD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1.1.4.6</w:t>
      </w:r>
      <w:r w:rsidRPr="00943A13">
        <w:rPr>
          <w:rFonts w:ascii="宋体" w:hAnsi="宋体"/>
          <w:sz w:val="21"/>
          <w:szCs w:val="21"/>
        </w:rPr>
        <w:tab/>
      </w:r>
      <w:r w:rsidRPr="00943A13">
        <w:rPr>
          <w:rFonts w:ascii="宋体" w:hAnsi="宋体" w:hint="eastAsia"/>
          <w:sz w:val="21"/>
          <w:szCs w:val="21"/>
        </w:rPr>
        <w:t>“暂列金额”是指合同中规定作为暂列金额的一笔款额（如有），根据第13.5款【</w:t>
      </w:r>
      <w:permStart w:id="2042719455" w:edGrp="everyone"/>
      <w:r w:rsidRPr="00943A13">
        <w:rPr>
          <w:rFonts w:ascii="宋体" w:hAnsi="宋体" w:hint="eastAsia"/>
          <w:sz w:val="21"/>
          <w:szCs w:val="21"/>
        </w:rPr>
        <w:t>暂列金额</w:t>
      </w:r>
      <w:permEnd w:id="2042719455"/>
      <w:r w:rsidRPr="00943A13">
        <w:rPr>
          <w:rFonts w:ascii="宋体" w:hAnsi="宋体" w:hint="eastAsia"/>
          <w:sz w:val="21"/>
          <w:szCs w:val="21"/>
        </w:rPr>
        <w:t>】的规定，用于工程合同签订时尚未确定或不可预见的所需材料、设备、服务的采购，施工中可能发生的工程变更、合同约定调整因素出现时的合同价款调整以及发生的索赔、现场签证确认等的费用。</w:t>
      </w:r>
    </w:p>
    <w:p w14:paraId="1741480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1.1.4.7</w:t>
      </w:r>
      <w:r w:rsidRPr="00943A13">
        <w:rPr>
          <w:rFonts w:ascii="宋体" w:hAnsi="宋体" w:hint="eastAsia"/>
          <w:sz w:val="21"/>
          <w:szCs w:val="21"/>
        </w:rPr>
        <w:tab/>
        <w:t>“计日工”是指根据第13.6款【</w:t>
      </w:r>
      <w:permStart w:id="1278290961" w:edGrp="everyone"/>
      <w:r w:rsidRPr="00943A13">
        <w:rPr>
          <w:rFonts w:ascii="宋体" w:hAnsi="宋体" w:hint="eastAsia"/>
          <w:sz w:val="21"/>
          <w:szCs w:val="21"/>
        </w:rPr>
        <w:t>计日工作</w:t>
      </w:r>
      <w:permEnd w:id="1278290961"/>
      <w:r w:rsidRPr="00943A13">
        <w:rPr>
          <w:rFonts w:ascii="宋体" w:hAnsi="宋体" w:hint="eastAsia"/>
          <w:sz w:val="21"/>
          <w:szCs w:val="21"/>
        </w:rPr>
        <w:t>】的规定，指施工过程中，承包人完成发包人提出的工程合同范围以外的零星项目或工作，按合同中约定的单价计价。</w:t>
      </w:r>
    </w:p>
    <w:p w14:paraId="3E74760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1.1.4.</w:t>
      </w:r>
      <w:r w:rsidRPr="00943A13">
        <w:rPr>
          <w:rFonts w:ascii="宋体" w:hAnsi="宋体" w:hint="eastAsia"/>
          <w:sz w:val="21"/>
          <w:szCs w:val="21"/>
        </w:rPr>
        <w:t>8</w:t>
      </w:r>
      <w:r w:rsidRPr="00943A13">
        <w:rPr>
          <w:rFonts w:ascii="宋体" w:hAnsi="宋体"/>
          <w:sz w:val="21"/>
          <w:szCs w:val="21"/>
        </w:rPr>
        <w:tab/>
      </w:r>
      <w:r w:rsidRPr="00943A13">
        <w:rPr>
          <w:rFonts w:ascii="宋体" w:hAnsi="宋体" w:hint="eastAsia"/>
          <w:sz w:val="21"/>
          <w:szCs w:val="21"/>
        </w:rPr>
        <w:t>“保留金”是指发包人根据第14.3款【</w:t>
      </w:r>
      <w:permStart w:id="1576939768" w:edGrp="everyone"/>
      <w:r w:rsidRPr="00943A13">
        <w:rPr>
          <w:rFonts w:ascii="宋体" w:hAnsi="宋体" w:hint="eastAsia"/>
          <w:sz w:val="21"/>
          <w:szCs w:val="21"/>
        </w:rPr>
        <w:t>期中付款的申请</w:t>
      </w:r>
      <w:permEnd w:id="1576939768"/>
      <w:r w:rsidRPr="00943A13">
        <w:rPr>
          <w:rFonts w:ascii="宋体" w:hAnsi="宋体" w:hint="eastAsia"/>
          <w:sz w:val="21"/>
          <w:szCs w:val="21"/>
        </w:rPr>
        <w:t>】的规定扣留的保留金累计金额，根据第14.9款【</w:t>
      </w:r>
      <w:permStart w:id="393026782" w:edGrp="everyone"/>
      <w:r w:rsidRPr="00943A13">
        <w:rPr>
          <w:rFonts w:ascii="宋体" w:hAnsi="宋体" w:hint="eastAsia"/>
          <w:sz w:val="21"/>
          <w:szCs w:val="21"/>
        </w:rPr>
        <w:t>保留金的支付</w:t>
      </w:r>
      <w:permEnd w:id="393026782"/>
      <w:r w:rsidRPr="00943A13">
        <w:rPr>
          <w:rFonts w:ascii="宋体" w:hAnsi="宋体" w:hint="eastAsia"/>
          <w:sz w:val="21"/>
          <w:szCs w:val="21"/>
        </w:rPr>
        <w:t>】的规定进行支付。</w:t>
      </w:r>
    </w:p>
    <w:p w14:paraId="14E1BE3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1.1.4.</w:t>
      </w:r>
      <w:r w:rsidRPr="00943A13">
        <w:rPr>
          <w:rFonts w:ascii="宋体" w:hAnsi="宋体" w:hint="eastAsia"/>
          <w:sz w:val="21"/>
          <w:szCs w:val="21"/>
        </w:rPr>
        <w:t>9</w:t>
      </w:r>
      <w:r w:rsidRPr="00943A13">
        <w:rPr>
          <w:rFonts w:ascii="宋体" w:hAnsi="宋体"/>
          <w:sz w:val="21"/>
          <w:szCs w:val="21"/>
        </w:rPr>
        <w:tab/>
      </w:r>
      <w:r w:rsidRPr="00943A13">
        <w:rPr>
          <w:rFonts w:ascii="宋体" w:hAnsi="宋体" w:hint="eastAsia"/>
          <w:sz w:val="21"/>
          <w:szCs w:val="21"/>
        </w:rPr>
        <w:t>“报表”是指承包人根据第14条【</w:t>
      </w:r>
      <w:permStart w:id="982740079" w:edGrp="everyone"/>
      <w:r w:rsidRPr="00943A13">
        <w:rPr>
          <w:rFonts w:ascii="宋体" w:hAnsi="宋体" w:hint="eastAsia"/>
          <w:sz w:val="21"/>
          <w:szCs w:val="21"/>
        </w:rPr>
        <w:t>合同价格和付款</w:t>
      </w:r>
      <w:permEnd w:id="982740079"/>
      <w:r w:rsidRPr="00943A13">
        <w:rPr>
          <w:rFonts w:ascii="宋体" w:hAnsi="宋体" w:hint="eastAsia"/>
          <w:sz w:val="21"/>
          <w:szCs w:val="21"/>
        </w:rPr>
        <w:t>】的规定提交的作为付款申请的组成部分的报表。</w:t>
      </w:r>
    </w:p>
    <w:p w14:paraId="334A461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1.1.5</w:t>
      </w:r>
      <w:r w:rsidRPr="00943A13">
        <w:rPr>
          <w:rFonts w:ascii="宋体" w:hAnsi="宋体" w:hint="eastAsia"/>
          <w:sz w:val="21"/>
          <w:szCs w:val="21"/>
        </w:rPr>
        <w:tab/>
        <w:t>工程和货物</w:t>
      </w:r>
    </w:p>
    <w:p w14:paraId="4370274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1.1.5.1</w:t>
      </w:r>
      <w:r w:rsidRPr="00943A13">
        <w:rPr>
          <w:rFonts w:ascii="宋体" w:hAnsi="宋体"/>
          <w:sz w:val="21"/>
          <w:szCs w:val="21"/>
        </w:rPr>
        <w:tab/>
      </w:r>
      <w:r w:rsidRPr="00943A13">
        <w:rPr>
          <w:rFonts w:ascii="宋体" w:hAnsi="宋体" w:hint="eastAsia"/>
          <w:sz w:val="21"/>
          <w:szCs w:val="21"/>
        </w:rPr>
        <w:t>“承包人设备”是指为实施和完成工程、以及修补任何缺陷需要的所有仪器、机械、车辆和其它物品。但承包人设备不包括临时工程、发包人设备、以及拟构成或正构成永久工程一部分的生产设备、材料和其它任何物品。</w:t>
      </w:r>
    </w:p>
    <w:p w14:paraId="40A0258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lastRenderedPageBreak/>
        <w:t>1.1.5.2</w:t>
      </w:r>
      <w:r w:rsidRPr="00943A13">
        <w:rPr>
          <w:rFonts w:ascii="宋体" w:hAnsi="宋体"/>
          <w:sz w:val="21"/>
          <w:szCs w:val="21"/>
        </w:rPr>
        <w:tab/>
      </w:r>
      <w:r w:rsidRPr="00943A13">
        <w:rPr>
          <w:rFonts w:ascii="宋体" w:hAnsi="宋体" w:hint="eastAsia"/>
          <w:sz w:val="21"/>
          <w:szCs w:val="21"/>
        </w:rPr>
        <w:t>“货物”是指承包人设备、材料、生产设备和临时工程，或视情况其中任何一种。</w:t>
      </w:r>
    </w:p>
    <w:p w14:paraId="5ACCE8F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1.1.5.3</w:t>
      </w:r>
      <w:r w:rsidRPr="00943A13">
        <w:rPr>
          <w:rFonts w:ascii="宋体" w:hAnsi="宋体"/>
          <w:sz w:val="21"/>
          <w:szCs w:val="21"/>
        </w:rPr>
        <w:tab/>
      </w:r>
      <w:r w:rsidRPr="00943A13">
        <w:rPr>
          <w:rFonts w:ascii="宋体" w:hAnsi="宋体" w:hint="eastAsia"/>
          <w:sz w:val="21"/>
          <w:szCs w:val="21"/>
        </w:rPr>
        <w:t>“材料”是指（除生产设备外）拟构成或正构成永久工程一部分的各类材料，包括根据合同要求应由承包人供应的材料（如有）。</w:t>
      </w:r>
    </w:p>
    <w:p w14:paraId="021115C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1.1.5.4</w:t>
      </w:r>
      <w:r w:rsidRPr="00943A13">
        <w:rPr>
          <w:rFonts w:ascii="宋体" w:hAnsi="宋体"/>
          <w:sz w:val="21"/>
          <w:szCs w:val="21"/>
        </w:rPr>
        <w:tab/>
      </w:r>
      <w:r w:rsidRPr="00943A13">
        <w:rPr>
          <w:rFonts w:ascii="宋体" w:hAnsi="宋体" w:hint="eastAsia"/>
          <w:sz w:val="21"/>
          <w:szCs w:val="21"/>
        </w:rPr>
        <w:t>“永久工程”是指根据合同由承包人进行设计和施工的永久性工程。</w:t>
      </w:r>
    </w:p>
    <w:p w14:paraId="647E58C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1.1.5.5</w:t>
      </w:r>
      <w:r w:rsidRPr="00943A13">
        <w:rPr>
          <w:rFonts w:ascii="宋体" w:hAnsi="宋体"/>
          <w:sz w:val="21"/>
          <w:szCs w:val="21"/>
        </w:rPr>
        <w:tab/>
      </w:r>
      <w:r w:rsidRPr="00943A13">
        <w:rPr>
          <w:rFonts w:ascii="宋体" w:hAnsi="宋体" w:hint="eastAsia"/>
          <w:sz w:val="21"/>
          <w:szCs w:val="21"/>
        </w:rPr>
        <w:t>“生产设备”是指拟构成或正构成永久工程一部分的仪器、机械和车辆。</w:t>
      </w:r>
    </w:p>
    <w:p w14:paraId="5E20951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1.1.5.6</w:t>
      </w:r>
      <w:r w:rsidRPr="00943A13">
        <w:rPr>
          <w:rFonts w:ascii="宋体" w:hAnsi="宋体"/>
          <w:sz w:val="21"/>
          <w:szCs w:val="21"/>
        </w:rPr>
        <w:tab/>
      </w:r>
      <w:r w:rsidRPr="00943A13">
        <w:rPr>
          <w:rFonts w:ascii="宋体" w:hAnsi="宋体" w:hint="eastAsia"/>
          <w:sz w:val="21"/>
          <w:szCs w:val="21"/>
        </w:rPr>
        <w:t>“分项工程”是指在专用合同条款中确定为分项工程（如有）的工程组成部分。</w:t>
      </w:r>
    </w:p>
    <w:p w14:paraId="2303CF0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1.1.5.7</w:t>
      </w:r>
      <w:r w:rsidRPr="00943A13">
        <w:rPr>
          <w:rFonts w:ascii="宋体" w:hAnsi="宋体"/>
          <w:sz w:val="21"/>
          <w:szCs w:val="21"/>
        </w:rPr>
        <w:tab/>
      </w:r>
      <w:r w:rsidRPr="00943A13">
        <w:rPr>
          <w:rFonts w:ascii="宋体" w:hAnsi="宋体" w:hint="eastAsia"/>
          <w:sz w:val="21"/>
          <w:szCs w:val="21"/>
        </w:rPr>
        <w:t>“临时工程”是指为实施和完成永久工程及修补任何缺陷，在现场所需的所有各类临时性工程（承包人设备除外)。</w:t>
      </w:r>
    </w:p>
    <w:p w14:paraId="6429D9D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1.1.5.8</w:t>
      </w:r>
      <w:r w:rsidRPr="00943A13">
        <w:rPr>
          <w:rFonts w:ascii="宋体" w:hAnsi="宋体"/>
          <w:sz w:val="21"/>
          <w:szCs w:val="21"/>
        </w:rPr>
        <w:tab/>
      </w:r>
      <w:r w:rsidRPr="00943A13">
        <w:rPr>
          <w:rFonts w:ascii="宋体" w:hAnsi="宋体" w:hint="eastAsia"/>
          <w:sz w:val="21"/>
          <w:szCs w:val="21"/>
        </w:rPr>
        <w:t>“工程”是指永久工程和临时工程，或视情况指二者之一。</w:t>
      </w:r>
    </w:p>
    <w:p w14:paraId="349703F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1.1.6其它定义</w:t>
      </w:r>
    </w:p>
    <w:p w14:paraId="207F118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1.1.6.1</w:t>
      </w:r>
      <w:r w:rsidRPr="00943A13">
        <w:rPr>
          <w:rFonts w:ascii="宋体" w:hAnsi="宋体"/>
          <w:sz w:val="21"/>
          <w:szCs w:val="21"/>
        </w:rPr>
        <w:tab/>
      </w:r>
      <w:r w:rsidRPr="00943A13">
        <w:rPr>
          <w:rFonts w:ascii="宋体" w:hAnsi="宋体" w:hint="eastAsia"/>
          <w:sz w:val="21"/>
          <w:szCs w:val="21"/>
        </w:rPr>
        <w:t>“承包人文件”是指第5.2条款【</w:t>
      </w:r>
      <w:permStart w:id="1656183756" w:edGrp="everyone"/>
      <w:r w:rsidRPr="00943A13">
        <w:rPr>
          <w:rFonts w:ascii="宋体" w:hAnsi="宋体" w:hint="eastAsia"/>
          <w:sz w:val="21"/>
          <w:szCs w:val="21"/>
        </w:rPr>
        <w:t>承包人文件</w:t>
      </w:r>
      <w:permEnd w:id="1656183756"/>
      <w:r w:rsidRPr="00943A13">
        <w:rPr>
          <w:rFonts w:ascii="宋体" w:hAnsi="宋体" w:hint="eastAsia"/>
          <w:sz w:val="21"/>
          <w:szCs w:val="21"/>
        </w:rPr>
        <w:t>】中所述的，承包人根据合同应提交的所有计算书、 计算机程序和其它软件、图纸、手册、模型、以及其它技术性文件（如有）。</w:t>
      </w:r>
    </w:p>
    <w:p w14:paraId="45D09E9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1.1.6.2</w:t>
      </w:r>
      <w:r w:rsidRPr="00943A13">
        <w:rPr>
          <w:rFonts w:ascii="宋体" w:hAnsi="宋体"/>
          <w:sz w:val="21"/>
          <w:szCs w:val="21"/>
        </w:rPr>
        <w:tab/>
      </w:r>
      <w:r w:rsidRPr="00943A13">
        <w:rPr>
          <w:rFonts w:ascii="宋体" w:hAnsi="宋体" w:hint="eastAsia"/>
          <w:sz w:val="21"/>
          <w:szCs w:val="21"/>
        </w:rPr>
        <w:t>“工程所在国”是指实施永久工程的现场（或其大部分）所在的国家。</w:t>
      </w:r>
    </w:p>
    <w:p w14:paraId="6F600CC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1.1.6.3</w:t>
      </w:r>
      <w:r w:rsidRPr="00943A13">
        <w:rPr>
          <w:rFonts w:ascii="宋体" w:hAnsi="宋体"/>
          <w:sz w:val="21"/>
          <w:szCs w:val="21"/>
        </w:rPr>
        <w:tab/>
      </w:r>
      <w:r w:rsidRPr="00943A13">
        <w:rPr>
          <w:rFonts w:ascii="宋体" w:hAnsi="宋体" w:hint="eastAsia"/>
          <w:sz w:val="21"/>
          <w:szCs w:val="21"/>
        </w:rPr>
        <w:t>“发包人设备”是指发包人要求中所述的，由发包人提供的供承包人在实施工程中使用的仪器、机械和车辆（如有），但不包括尚未经发包人接收的生产设备。</w:t>
      </w:r>
    </w:p>
    <w:p w14:paraId="52D7CC1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1.1.6.4</w:t>
      </w:r>
      <w:r w:rsidRPr="00943A13">
        <w:rPr>
          <w:rFonts w:ascii="宋体" w:hAnsi="宋体"/>
          <w:sz w:val="21"/>
          <w:szCs w:val="21"/>
        </w:rPr>
        <w:tab/>
      </w:r>
      <w:r w:rsidRPr="00943A13">
        <w:rPr>
          <w:rFonts w:ascii="宋体" w:hAnsi="宋体" w:hint="eastAsia"/>
          <w:sz w:val="21"/>
          <w:szCs w:val="21"/>
        </w:rPr>
        <w:t>“不可抗力”见第19条【</w:t>
      </w:r>
      <w:permStart w:id="1740457006" w:edGrp="everyone"/>
      <w:r w:rsidRPr="00943A13">
        <w:rPr>
          <w:rFonts w:ascii="宋体" w:hAnsi="宋体" w:hint="eastAsia"/>
          <w:sz w:val="21"/>
          <w:szCs w:val="21"/>
        </w:rPr>
        <w:t>不可抗力</w:t>
      </w:r>
      <w:permEnd w:id="1740457006"/>
      <w:r w:rsidRPr="00943A13">
        <w:rPr>
          <w:rFonts w:ascii="宋体" w:hAnsi="宋体" w:hint="eastAsia"/>
          <w:sz w:val="21"/>
          <w:szCs w:val="21"/>
        </w:rPr>
        <w:t>】的定义。</w:t>
      </w:r>
    </w:p>
    <w:p w14:paraId="3BBC9FF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1.1.6.5</w:t>
      </w:r>
      <w:r w:rsidRPr="00943A13">
        <w:rPr>
          <w:rFonts w:ascii="宋体" w:hAnsi="宋体"/>
          <w:sz w:val="21"/>
          <w:szCs w:val="21"/>
        </w:rPr>
        <w:tab/>
      </w:r>
      <w:r w:rsidRPr="00943A13">
        <w:rPr>
          <w:rFonts w:ascii="宋体" w:hAnsi="宋体" w:hint="eastAsia"/>
          <w:sz w:val="21"/>
          <w:szCs w:val="21"/>
        </w:rPr>
        <w:t>“法律”是指所有全国性法律、条例、法令和其它法律，以及任何合法机构颁布的法规和细则等。</w:t>
      </w:r>
    </w:p>
    <w:p w14:paraId="4E52716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1.1.6.6</w:t>
      </w:r>
      <w:r w:rsidRPr="00943A13">
        <w:rPr>
          <w:rFonts w:ascii="宋体" w:hAnsi="宋体"/>
          <w:sz w:val="21"/>
          <w:szCs w:val="21"/>
        </w:rPr>
        <w:tab/>
      </w:r>
      <w:r w:rsidRPr="00943A13">
        <w:rPr>
          <w:rFonts w:ascii="宋体" w:hAnsi="宋体" w:hint="eastAsia"/>
          <w:sz w:val="21"/>
          <w:szCs w:val="21"/>
        </w:rPr>
        <w:t>“履约担保”是指根据第4.2款【</w:t>
      </w:r>
      <w:permStart w:id="1899698627" w:edGrp="everyone"/>
      <w:r w:rsidRPr="00943A13">
        <w:rPr>
          <w:rFonts w:ascii="宋体" w:hAnsi="宋体" w:hint="eastAsia"/>
          <w:sz w:val="21"/>
          <w:szCs w:val="21"/>
        </w:rPr>
        <w:t>履约担保</w:t>
      </w:r>
      <w:permEnd w:id="1899698627"/>
      <w:r w:rsidRPr="00943A13">
        <w:rPr>
          <w:rFonts w:ascii="宋体" w:hAnsi="宋体" w:hint="eastAsia"/>
          <w:sz w:val="21"/>
          <w:szCs w:val="21"/>
        </w:rPr>
        <w:t>】规定的担保（或各项担保，如有）。</w:t>
      </w:r>
    </w:p>
    <w:p w14:paraId="4BD50A4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1.1.6.7</w:t>
      </w:r>
      <w:r w:rsidRPr="00943A13">
        <w:rPr>
          <w:rFonts w:ascii="宋体" w:hAnsi="宋体"/>
          <w:sz w:val="21"/>
          <w:szCs w:val="21"/>
        </w:rPr>
        <w:tab/>
      </w:r>
      <w:r w:rsidRPr="00943A13">
        <w:rPr>
          <w:rFonts w:ascii="宋体" w:hAnsi="宋体" w:hint="eastAsia"/>
          <w:sz w:val="21"/>
          <w:szCs w:val="21"/>
        </w:rPr>
        <w:t>“现场”是指将实施永久工程和运送生产设备与材料到达的地点，以及合同中可能指定为现场组成部分的任何其它场所。</w:t>
      </w:r>
    </w:p>
    <w:p w14:paraId="46F836C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1.1.6.8</w:t>
      </w:r>
      <w:r w:rsidRPr="00943A13">
        <w:rPr>
          <w:rFonts w:ascii="宋体" w:hAnsi="宋体"/>
          <w:sz w:val="21"/>
          <w:szCs w:val="21"/>
        </w:rPr>
        <w:tab/>
      </w:r>
      <w:r w:rsidRPr="00943A13">
        <w:rPr>
          <w:rFonts w:ascii="宋体" w:hAnsi="宋体" w:hint="eastAsia"/>
          <w:sz w:val="21"/>
          <w:szCs w:val="21"/>
        </w:rPr>
        <w:t>“变更”是指按照第13条【</w:t>
      </w:r>
      <w:permStart w:id="756163933" w:edGrp="everyone"/>
      <w:r w:rsidRPr="00943A13">
        <w:rPr>
          <w:rFonts w:ascii="宋体" w:hAnsi="宋体" w:hint="eastAsia"/>
          <w:sz w:val="21"/>
          <w:szCs w:val="21"/>
        </w:rPr>
        <w:t>变更和调整</w:t>
      </w:r>
      <w:permEnd w:id="756163933"/>
      <w:r w:rsidRPr="00943A13">
        <w:rPr>
          <w:rFonts w:ascii="宋体" w:hAnsi="宋体" w:hint="eastAsia"/>
          <w:sz w:val="21"/>
          <w:szCs w:val="21"/>
        </w:rPr>
        <w:t>】的规定，经指示或批准作为变更的，对发包人要求或工程所做的任何更改。</w:t>
      </w:r>
    </w:p>
    <w:p w14:paraId="3B5A939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1.1.6.</w:t>
      </w:r>
      <w:r w:rsidRPr="00943A13">
        <w:rPr>
          <w:rFonts w:ascii="宋体" w:hAnsi="宋体" w:hint="eastAsia"/>
          <w:sz w:val="21"/>
          <w:szCs w:val="21"/>
        </w:rPr>
        <w:t>9</w:t>
      </w:r>
      <w:r w:rsidRPr="00943A13">
        <w:rPr>
          <w:rFonts w:ascii="宋体" w:hAnsi="宋体"/>
          <w:sz w:val="21"/>
          <w:szCs w:val="21"/>
        </w:rPr>
        <w:tab/>
      </w:r>
      <w:r w:rsidRPr="00943A13">
        <w:rPr>
          <w:rFonts w:ascii="宋体" w:hAnsi="宋体" w:hint="eastAsia"/>
          <w:sz w:val="21"/>
          <w:szCs w:val="21"/>
        </w:rPr>
        <w:t>“初步设计”是指承包人为本工程编制的初步设计文件，以及政府有关部门对该初步设计文件的审查意见（如有）。</w:t>
      </w:r>
    </w:p>
    <w:p w14:paraId="1CDBCD49"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1.2</w:t>
      </w:r>
      <w:r w:rsidRPr="00943A13">
        <w:rPr>
          <w:rFonts w:ascii="宋体" w:hAnsi="宋体" w:hint="eastAsia"/>
          <w:sz w:val="21"/>
          <w:szCs w:val="21"/>
        </w:rPr>
        <w:tab/>
        <w:t>解释</w:t>
      </w:r>
    </w:p>
    <w:p w14:paraId="375F386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除上下文另有要求外，本合同采用下列规则进行解释：</w:t>
      </w:r>
    </w:p>
    <w:p w14:paraId="5B0444F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(1)本合同所提到的条、节、款、项和附件是指本合同的条、节、款、项和附件。</w:t>
      </w:r>
    </w:p>
    <w:p w14:paraId="4DD6F81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(2)本合同的标题只是为了查阅的方便，不影响对本合同的解释。</w:t>
      </w:r>
    </w:p>
    <w:p w14:paraId="4AF7AEC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本合同中所使用的“日”、“月”、“年”均指公历的日、月、年。本合同中所使用的任何期间的起点均指相应事件发生之日的下一日。如果任何时间的起算是以某一期间届满为条件，则起算点应为该期间届满之日的下一日。任何期间的到期日为该期间届满之日的当日。“工作日”指除中国法定节假日之外的其它公历日。</w:t>
      </w:r>
    </w:p>
    <w:p w14:paraId="1AF97CF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(4)本合同中所提到的本合同或其它任何合同或协议包括按该文件中所规定的方式修订、修改、补充、更换、更新、扩充或取代后的该等合同或协议，不顾及当事人身份的变化。</w:t>
      </w:r>
    </w:p>
    <w:p w14:paraId="703AB8D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(5)“包括”一词不具有限制性含义。</w:t>
      </w:r>
    </w:p>
    <w:p w14:paraId="17D1C5A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(6)</w:t>
      </w:r>
      <w:r w:rsidRPr="00943A13">
        <w:rPr>
          <w:rFonts w:ascii="宋体" w:hAnsi="宋体" w:hint="eastAsia"/>
          <w:sz w:val="21"/>
          <w:szCs w:val="21"/>
        </w:rPr>
        <w:tab/>
        <w:t>包括“同意（商定）”、“已达成（取得）一致”、或“协议”等词的各项规定都要求用书面记载；</w:t>
      </w:r>
    </w:p>
    <w:p w14:paraId="6599794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(7)“书面”或“用书面”系指手写、打字、印刷、或电子制作，并形成永久性记录。</w:t>
      </w:r>
    </w:p>
    <w:p w14:paraId="4BCD92A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旁注和其它标题在本条件的解释中不应考虑。</w:t>
      </w:r>
    </w:p>
    <w:p w14:paraId="2880A515"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1.3</w:t>
      </w:r>
      <w:r w:rsidRPr="00943A13">
        <w:rPr>
          <w:rFonts w:ascii="宋体" w:hAnsi="宋体" w:hint="eastAsia"/>
          <w:sz w:val="21"/>
          <w:szCs w:val="21"/>
        </w:rPr>
        <w:tab/>
        <w:t>通信</w:t>
      </w:r>
    </w:p>
    <w:p w14:paraId="6A49CCE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根据本合同给予或颁发的批准、证明、同意、确定、通知和请求均应采用书面形式，通</w:t>
      </w:r>
      <w:r w:rsidRPr="00943A13">
        <w:rPr>
          <w:rFonts w:ascii="宋体" w:hAnsi="宋体" w:hint="eastAsia"/>
          <w:sz w:val="21"/>
          <w:szCs w:val="21"/>
        </w:rPr>
        <w:lastRenderedPageBreak/>
        <w:t>过专人、邮寄或以专用合同条款中提出的电子传输方式发送至专用合同条款注明的地址。</w:t>
      </w:r>
    </w:p>
    <w:p w14:paraId="2C459AB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如以专人递交方式发送，则应以接收人签署回单的时间作为送达时间。如以邮寄方式发送，则应以邮寄单位的回执所述时间作为送达时间。如以电子传输方式发送，则应以双方商定的时间作为送达时间。</w:t>
      </w:r>
    </w:p>
    <w:p w14:paraId="054C790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如接收人通知了另外地址时，随后通讯信息应按新址发送。</w:t>
      </w:r>
    </w:p>
    <w:p w14:paraId="61CBDDA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批准、证明、同意和确定不得无故被扣压或拖延。</w:t>
      </w:r>
    </w:p>
    <w:p w14:paraId="65024C64"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w:t>
      </w:r>
      <w:r w:rsidRPr="00943A13">
        <w:rPr>
          <w:rFonts w:ascii="宋体" w:hAnsi="宋体" w:hint="eastAsia"/>
          <w:sz w:val="21"/>
          <w:szCs w:val="21"/>
        </w:rPr>
        <w:tab/>
        <w:t>法律和语言</w:t>
      </w:r>
    </w:p>
    <w:p w14:paraId="24398F8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合同应受专用合同条款中所述国家（或其它司法管辖区）的法律管辖。</w:t>
      </w:r>
    </w:p>
    <w:p w14:paraId="4F447A9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当合同任何部分的文本采用一种以上语言编写时，应以专用合同条款中指定的语言文本为准。</w:t>
      </w:r>
    </w:p>
    <w:p w14:paraId="112014C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通信应使用专用合同条款中指定的语言，如未指定，应使用合同编写用的语言。</w:t>
      </w:r>
    </w:p>
    <w:p w14:paraId="16C9DDED"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1.5</w:t>
      </w:r>
      <w:r w:rsidRPr="00943A13">
        <w:rPr>
          <w:rFonts w:ascii="宋体" w:hAnsi="宋体" w:hint="eastAsia"/>
          <w:sz w:val="21"/>
          <w:szCs w:val="21"/>
        </w:rPr>
        <w:tab/>
        <w:t>文件优先次序</w:t>
      </w:r>
    </w:p>
    <w:p w14:paraId="5953997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构成合同的文件要认为是互相说明的。为了解释的目的，文件的优先次序如下：</w:t>
      </w:r>
    </w:p>
    <w:p w14:paraId="7732AE2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第一部分 合同文本</w:t>
      </w:r>
    </w:p>
    <w:p w14:paraId="6E4F5AF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中标通知书</w:t>
      </w:r>
    </w:p>
    <w:p w14:paraId="756299D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合同协议书</w:t>
      </w:r>
    </w:p>
    <w:p w14:paraId="62B59A2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专用合同条款</w:t>
      </w:r>
    </w:p>
    <w:p w14:paraId="6BE7FFD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通用合同条款</w:t>
      </w:r>
    </w:p>
    <w:p w14:paraId="3E4FD3D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第二部分 合同附件</w:t>
      </w:r>
    </w:p>
    <w:p w14:paraId="177EEA6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第三部分 招标文件</w:t>
      </w:r>
    </w:p>
    <w:p w14:paraId="7AF3183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第四部分 技术规范及图纸</w:t>
      </w:r>
    </w:p>
    <w:p w14:paraId="5AF56CB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第五部分 投标文件</w:t>
      </w:r>
    </w:p>
    <w:p w14:paraId="1458AE3B"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1.6</w:t>
      </w:r>
      <w:r w:rsidRPr="00943A13">
        <w:rPr>
          <w:rFonts w:ascii="宋体" w:hAnsi="宋体" w:hint="eastAsia"/>
          <w:sz w:val="21"/>
          <w:szCs w:val="21"/>
        </w:rPr>
        <w:tab/>
        <w:t>合同协议书</w:t>
      </w:r>
    </w:p>
    <w:p w14:paraId="2920C9A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合同自签订合同协议书之日起全面实施和生效。为签订合同协议书，依法征收的印花税及相关费用（如有）应由发包人承担。</w:t>
      </w:r>
    </w:p>
    <w:p w14:paraId="69E5CD2F"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1.7</w:t>
      </w:r>
      <w:r w:rsidRPr="00943A13">
        <w:rPr>
          <w:rFonts w:ascii="宋体" w:hAnsi="宋体" w:hint="eastAsia"/>
          <w:sz w:val="21"/>
          <w:szCs w:val="21"/>
        </w:rPr>
        <w:tab/>
        <w:t>权益转让</w:t>
      </w:r>
    </w:p>
    <w:p w14:paraId="2FFD6E0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除非经合同相对方书面同意，否则，任一方都不应将合同的全部或任何部分，或合同中规定的或根据合同所具有的任何利益或权益转让他人。</w:t>
      </w:r>
    </w:p>
    <w:p w14:paraId="2872AFE0"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1.8</w:t>
      </w:r>
      <w:r w:rsidRPr="00943A13">
        <w:rPr>
          <w:rFonts w:ascii="宋体" w:hAnsi="宋体" w:hint="eastAsia"/>
          <w:sz w:val="21"/>
          <w:szCs w:val="21"/>
        </w:rPr>
        <w:tab/>
        <w:t>文件管理和提供</w:t>
      </w:r>
    </w:p>
    <w:p w14:paraId="52D1FA1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每份承包人文件都应由承包人管理和保存，除非并直到被发包人接收为止。除非合同中另有规定，承包人应向发包人提供承包人文件一式六份。</w:t>
      </w:r>
    </w:p>
    <w:p w14:paraId="5C743CC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承包人应在现场保存一份合同、发包人要求、承包人文件、变更、以及根据合同发出的其它往来文书。发包人人员有权在所有合理的时间使用所有这些文件。</w:t>
      </w:r>
    </w:p>
    <w:p w14:paraId="724C011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如果一方发现为实施工程准备的文件中有技术性错误或缺陷，应立即将该错误或缺陷通知另一方。</w:t>
      </w:r>
    </w:p>
    <w:p w14:paraId="68D1EF85"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1.9</w:t>
      </w:r>
      <w:r w:rsidRPr="00943A13">
        <w:rPr>
          <w:rFonts w:ascii="宋体" w:hAnsi="宋体" w:hint="eastAsia"/>
          <w:sz w:val="21"/>
          <w:szCs w:val="21"/>
        </w:rPr>
        <w:tab/>
        <w:t>保密性</w:t>
      </w:r>
    </w:p>
    <w:p w14:paraId="58DEB56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除了根据合同履行义务和遵守适用法律的需要以外，双方应将合同视为需保密的。没有发包人事先同意，承包人不得在任何商业或技术论文或其它场合发表或允许发表、或透漏工程的任何细节。</w:t>
      </w:r>
    </w:p>
    <w:p w14:paraId="72E131F0"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1.10发包人使用承包人文件</w:t>
      </w:r>
    </w:p>
    <w:p w14:paraId="4445AD0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由承包人（或以其名义）编制的承包人文件及其它设计文件，就当事双方而言，其版权和其它知识产权应归承包人所有。</w:t>
      </w:r>
    </w:p>
    <w:p w14:paraId="400B2A6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承包人（通过签署合同）应被认为已经给予发包人一项无限期的、可转让的、不排他的、免版税的，复制、使用和传送承包人文件的许可，包括对它们做出修改和使用修改后的文件</w:t>
      </w:r>
      <w:r w:rsidRPr="00943A13">
        <w:rPr>
          <w:rFonts w:ascii="宋体" w:hAnsi="宋体" w:hint="eastAsia"/>
          <w:sz w:val="21"/>
          <w:szCs w:val="21"/>
        </w:rPr>
        <w:lastRenderedPageBreak/>
        <w:t>的许可。这项许可将：</w:t>
      </w:r>
    </w:p>
    <w:p w14:paraId="0767656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w:t>
      </w:r>
      <w:r w:rsidRPr="00943A13">
        <w:rPr>
          <w:rFonts w:ascii="宋体" w:hAnsi="宋体" w:hint="eastAsia"/>
          <w:sz w:val="21"/>
          <w:szCs w:val="21"/>
        </w:rPr>
        <w:t>1</w:t>
      </w:r>
      <w:r w:rsidRPr="00943A13">
        <w:rPr>
          <w:rFonts w:ascii="宋体" w:hAnsi="宋体"/>
          <w:sz w:val="21"/>
          <w:szCs w:val="21"/>
        </w:rPr>
        <w:t>)</w:t>
      </w:r>
      <w:r w:rsidRPr="00943A13">
        <w:rPr>
          <w:rFonts w:ascii="宋体" w:hAnsi="宋体"/>
          <w:sz w:val="21"/>
          <w:szCs w:val="21"/>
        </w:rPr>
        <w:tab/>
      </w:r>
      <w:r w:rsidRPr="00943A13">
        <w:rPr>
          <w:rFonts w:ascii="宋体" w:hAnsi="宋体" w:hint="eastAsia"/>
          <w:sz w:val="21"/>
          <w:szCs w:val="21"/>
        </w:rPr>
        <w:t>适用于工程相关部分的实际或预期寿命期（取较长的）；</w:t>
      </w:r>
    </w:p>
    <w:p w14:paraId="24A8DC2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w:t>
      </w:r>
      <w:r w:rsidRPr="00943A13">
        <w:rPr>
          <w:rFonts w:ascii="宋体" w:hAnsi="宋体" w:hint="eastAsia"/>
          <w:sz w:val="21"/>
          <w:szCs w:val="21"/>
        </w:rPr>
        <w:t>2</w:t>
      </w:r>
      <w:r w:rsidRPr="00943A13">
        <w:rPr>
          <w:rFonts w:ascii="宋体" w:hAnsi="宋体"/>
          <w:sz w:val="21"/>
          <w:szCs w:val="21"/>
        </w:rPr>
        <w:t>)</w:t>
      </w:r>
      <w:r w:rsidRPr="00943A13">
        <w:rPr>
          <w:rFonts w:ascii="宋体" w:hAnsi="宋体" w:hint="eastAsia"/>
          <w:sz w:val="21"/>
          <w:szCs w:val="21"/>
        </w:rPr>
        <w:t xml:space="preserve"> 允许具有工程相关部分正当占有权的任何人，为了完成、操作、维修、更改、调整、修复和拆除工程的目的，复制、使用和传送承包人文件；</w:t>
      </w:r>
    </w:p>
    <w:p w14:paraId="7D13B56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w:t>
      </w:r>
      <w:r w:rsidRPr="00943A13">
        <w:rPr>
          <w:rFonts w:ascii="宋体" w:hAnsi="宋体" w:hint="eastAsia"/>
          <w:sz w:val="21"/>
          <w:szCs w:val="21"/>
        </w:rPr>
        <w:t>3</w:t>
      </w:r>
      <w:r w:rsidRPr="00943A13">
        <w:rPr>
          <w:rFonts w:ascii="宋体" w:hAnsi="宋体"/>
          <w:sz w:val="21"/>
          <w:szCs w:val="21"/>
        </w:rPr>
        <w:t>)</w:t>
      </w:r>
      <w:r w:rsidRPr="00943A13">
        <w:rPr>
          <w:rFonts w:ascii="宋体" w:hAnsi="宋体"/>
          <w:sz w:val="21"/>
          <w:szCs w:val="21"/>
        </w:rPr>
        <w:tab/>
      </w:r>
      <w:r w:rsidRPr="00943A13">
        <w:rPr>
          <w:rFonts w:ascii="宋体" w:hAnsi="宋体" w:hint="eastAsia"/>
          <w:sz w:val="21"/>
          <w:szCs w:val="21"/>
        </w:rPr>
        <w:t>在承包人文件是计算机程序或其它软件形式的情况下，允许它们在现场和合同中设想的其它场所的任何计算机上使用，包括对承包人提供的任何计算机进行替换。</w:t>
      </w:r>
    </w:p>
    <w:p w14:paraId="7823822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未经承包人同意，发包人（或以其名义）不得在本款允许以外，为其它目的使用、复制由承包人（或以其名义）编制的承包人文件和其它设计文件，或将其传送给第三方。</w:t>
      </w:r>
    </w:p>
    <w:p w14:paraId="054488CE"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1.11承包人使用发包人文件</w:t>
      </w:r>
    </w:p>
    <w:p w14:paraId="314105B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由发包人（或以其名义）编制的发包人要求以及其它文件，就当事双方而言，其版权和其它知识产权应归发包人所有。承包人因合同的目的，可自费复制、使用和传送上述文件.除合同需要外，未经发包人同意，承包人不得使用、复制上述文件，或将其传送给第三方。</w:t>
      </w:r>
    </w:p>
    <w:p w14:paraId="26848D14"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1.12保密事项</w:t>
      </w:r>
    </w:p>
    <w:p w14:paraId="4625051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不得要求承包人向发包人透漏其在投标书中称为秘密的信息。对发包人为了证实承包人遵守合同的情况，正当需要的其它信息，承包人应当透漏。</w:t>
      </w:r>
    </w:p>
    <w:p w14:paraId="15403DF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1.13遵守法律</w:t>
      </w:r>
    </w:p>
    <w:p w14:paraId="5C96BA1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承包人在履行合同期间，应遵守适用法律。除非专用合同条款中另有规定：</w:t>
      </w:r>
    </w:p>
    <w:p w14:paraId="1D6E2AD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w:t>
      </w:r>
      <w:r w:rsidRPr="00943A13">
        <w:rPr>
          <w:rFonts w:ascii="宋体" w:hAnsi="宋体" w:hint="eastAsia"/>
          <w:sz w:val="21"/>
          <w:szCs w:val="21"/>
        </w:rPr>
        <w:t>1</w:t>
      </w:r>
      <w:r w:rsidRPr="00943A13">
        <w:rPr>
          <w:rFonts w:ascii="宋体" w:hAnsi="宋体"/>
          <w:sz w:val="21"/>
          <w:szCs w:val="21"/>
        </w:rPr>
        <w:t>)</w:t>
      </w:r>
      <w:r w:rsidRPr="00943A13">
        <w:rPr>
          <w:rFonts w:ascii="宋体" w:hAnsi="宋体"/>
          <w:sz w:val="21"/>
          <w:szCs w:val="21"/>
        </w:rPr>
        <w:tab/>
      </w:r>
      <w:r w:rsidRPr="00943A13">
        <w:rPr>
          <w:rFonts w:ascii="宋体" w:hAnsi="宋体" w:hint="eastAsia"/>
          <w:sz w:val="21"/>
          <w:szCs w:val="21"/>
        </w:rPr>
        <w:t>发包人应已（或将）为永久工程取得规划、区域划定、或类似的许可，以及在发包人要求中所述的发包人已（或将）取得的任何其它许可；发包人应保障并保持使承包人免受因未能完成上述工作带来的损害；</w:t>
      </w:r>
    </w:p>
    <w:p w14:paraId="266E918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w:t>
      </w:r>
      <w:r w:rsidRPr="00943A13">
        <w:rPr>
          <w:rFonts w:ascii="宋体" w:hAnsi="宋体" w:hint="eastAsia"/>
          <w:sz w:val="21"/>
          <w:szCs w:val="21"/>
        </w:rPr>
        <w:t>2</w:t>
      </w:r>
      <w:r w:rsidRPr="00943A13">
        <w:rPr>
          <w:rFonts w:ascii="宋体" w:hAnsi="宋体"/>
          <w:sz w:val="21"/>
          <w:szCs w:val="21"/>
        </w:rPr>
        <w:t>)</w:t>
      </w:r>
      <w:r w:rsidRPr="00943A13">
        <w:rPr>
          <w:rFonts w:ascii="宋体" w:hAnsi="宋体"/>
          <w:sz w:val="21"/>
          <w:szCs w:val="21"/>
        </w:rPr>
        <w:tab/>
      </w:r>
      <w:r w:rsidRPr="00943A13">
        <w:rPr>
          <w:rFonts w:ascii="宋体" w:hAnsi="宋体" w:hint="eastAsia"/>
          <w:sz w:val="21"/>
          <w:szCs w:val="21"/>
        </w:rPr>
        <w:t>承包人应发出所有通知，缴纳各项税费，按照法律关于工程设计、实施和竣工、以及修补任何缺陷等方面的要求，办理并领取所需要的全部许可、执照或批准；承包人应保障并保持使发包人免受因未能完成上述工作带来的损害。</w:t>
      </w:r>
    </w:p>
    <w:p w14:paraId="7AD21247"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1.14共同的和各自的责任</w:t>
      </w:r>
    </w:p>
    <w:p w14:paraId="6814220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如果承包人是由两个或两个以上当事人（依照适用法律）组成的联营体、联合体，或其它组合：</w:t>
      </w:r>
    </w:p>
    <w:p w14:paraId="6769761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w:t>
      </w:r>
      <w:r w:rsidRPr="00943A13">
        <w:rPr>
          <w:rFonts w:ascii="宋体" w:hAnsi="宋体" w:hint="eastAsia"/>
          <w:sz w:val="21"/>
          <w:szCs w:val="21"/>
        </w:rPr>
        <w:tab/>
        <w:t>这些当事人应被认为在履行合同上对发包人负有共同的和各自的责任；</w:t>
      </w:r>
    </w:p>
    <w:p w14:paraId="53E39E7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w:t>
      </w:r>
      <w:r w:rsidRPr="00943A13">
        <w:rPr>
          <w:rFonts w:ascii="宋体" w:hAnsi="宋体" w:hint="eastAsia"/>
          <w:sz w:val="21"/>
          <w:szCs w:val="21"/>
        </w:rPr>
        <w:tab/>
        <w:t>这些当事人应将有权约束承包人及每个当事人的负责人通知发包人；和</w:t>
      </w:r>
    </w:p>
    <w:p w14:paraId="5E42A30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w:t>
      </w:r>
      <w:r w:rsidRPr="00943A13">
        <w:rPr>
          <w:rFonts w:ascii="宋体" w:hAnsi="宋体" w:hint="eastAsia"/>
          <w:sz w:val="21"/>
          <w:szCs w:val="21"/>
        </w:rPr>
        <w:tab/>
        <w:t>未经发包人事先同意，承包人不得改变其组成或法律地位。</w:t>
      </w:r>
    </w:p>
    <w:p w14:paraId="3D752A0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1.15连带责任</w:t>
      </w:r>
    </w:p>
    <w:p w14:paraId="52DAD46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合同不衍生承包人与发包人之间的代理、合伙、合营或其它合作关系。承包人在实施工程过程中聘用的所有人员或分包人应完全接受承包人的控制，与发包人没有雇佣关系。</w:t>
      </w:r>
    </w:p>
    <w:p w14:paraId="3013E058"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1.16不放弃权利</w:t>
      </w:r>
    </w:p>
    <w:p w14:paraId="059250C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双方理解并同意，任何一方延迟、或遗漏行使其在本合同项下享有的任何权利，不应被解释为该方对该等权利的放弃，也不应被解释为该方对其日后产生或享有的权利的放弃。</w:t>
      </w:r>
    </w:p>
    <w:p w14:paraId="5931E711"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2.发包人</w:t>
      </w:r>
    </w:p>
    <w:p w14:paraId="6A7A4BEB"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2.1</w:t>
      </w:r>
      <w:r w:rsidRPr="00943A13">
        <w:rPr>
          <w:rFonts w:ascii="宋体" w:hAnsi="宋体" w:hint="eastAsia"/>
          <w:sz w:val="21"/>
          <w:szCs w:val="21"/>
        </w:rPr>
        <w:tab/>
        <w:t>现场进入权</w:t>
      </w:r>
    </w:p>
    <w:p w14:paraId="70BF60E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在专用合同条款中规定的时间（或几个时间）内，给承包人进入和占用现场各部分的权利。此项进入和占用权可不为承包人独享。如果根据合同，要求发包人（向承包人）提供任何基础、结构、生产设备或进入手段的占用权，发包人应按发包人要求中规定的时间和方式提供。但发包人在收到履约担保前，可保留上述任何进入或占用权，暂不给予。</w:t>
      </w:r>
    </w:p>
    <w:p w14:paraId="78F5FC7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如果在专用合同条款中没有规定上述时间，发包人应自开工日期起给承包人进入和占用现场的权利。</w:t>
      </w:r>
    </w:p>
    <w:p w14:paraId="0FE2A2F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如果发包人未能及时给承包人上述进入和占用的权利，使承包人遭受延误和（或）费用</w:t>
      </w:r>
      <w:r w:rsidRPr="00943A13">
        <w:rPr>
          <w:rFonts w:ascii="宋体" w:hAnsi="宋体" w:hint="eastAsia"/>
          <w:sz w:val="21"/>
          <w:szCs w:val="21"/>
        </w:rPr>
        <w:lastRenderedPageBreak/>
        <w:t>增加，承包人应向发包人发出通知，根据第20.1款【</w:t>
      </w:r>
      <w:permStart w:id="118049263" w:edGrp="everyone"/>
      <w:r w:rsidRPr="00943A13">
        <w:rPr>
          <w:rFonts w:ascii="宋体" w:hAnsi="宋体" w:hint="eastAsia"/>
          <w:sz w:val="21"/>
          <w:szCs w:val="21"/>
        </w:rPr>
        <w:t>承包人的索赔</w:t>
      </w:r>
      <w:permEnd w:id="118049263"/>
      <w:r w:rsidRPr="00943A13">
        <w:rPr>
          <w:rFonts w:ascii="宋体" w:hAnsi="宋体" w:hint="eastAsia"/>
          <w:sz w:val="21"/>
          <w:szCs w:val="21"/>
        </w:rPr>
        <w:t>】的规定有权要求：</w:t>
      </w:r>
    </w:p>
    <w:p w14:paraId="0492B9D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w:t>
      </w:r>
      <w:r w:rsidRPr="00943A13">
        <w:rPr>
          <w:rFonts w:ascii="宋体" w:hAnsi="宋体" w:hint="eastAsia"/>
          <w:sz w:val="21"/>
          <w:szCs w:val="21"/>
        </w:rPr>
        <w:t>1</w:t>
      </w:r>
      <w:r w:rsidRPr="00943A13">
        <w:rPr>
          <w:rFonts w:ascii="宋体" w:hAnsi="宋体"/>
          <w:sz w:val="21"/>
          <w:szCs w:val="21"/>
        </w:rPr>
        <w:t>)</w:t>
      </w:r>
      <w:r w:rsidRPr="00943A13">
        <w:rPr>
          <w:rFonts w:ascii="宋体" w:hAnsi="宋体"/>
          <w:sz w:val="21"/>
          <w:szCs w:val="21"/>
        </w:rPr>
        <w:tab/>
      </w:r>
      <w:r w:rsidRPr="00943A13">
        <w:rPr>
          <w:rFonts w:ascii="宋体" w:hAnsi="宋体" w:hint="eastAsia"/>
          <w:sz w:val="21"/>
          <w:szCs w:val="21"/>
        </w:rPr>
        <w:t>根据第8.4款【</w:t>
      </w:r>
      <w:permStart w:id="101453827" w:edGrp="everyone"/>
      <w:r w:rsidRPr="00943A13">
        <w:rPr>
          <w:rFonts w:ascii="宋体" w:hAnsi="宋体" w:hint="eastAsia"/>
          <w:sz w:val="21"/>
          <w:szCs w:val="21"/>
        </w:rPr>
        <w:t>竣工时间的延长</w:t>
      </w:r>
      <w:permEnd w:id="101453827"/>
      <w:r w:rsidRPr="00943A13">
        <w:rPr>
          <w:rFonts w:ascii="宋体" w:hAnsi="宋体" w:hint="eastAsia"/>
          <w:sz w:val="21"/>
          <w:szCs w:val="21"/>
        </w:rPr>
        <w:t>】的规定，如果竣工已或将受到延误，对任何此类延误，给予延长期；</w:t>
      </w:r>
    </w:p>
    <w:p w14:paraId="0BEF69D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w:t>
      </w:r>
      <w:r w:rsidRPr="00943A13">
        <w:rPr>
          <w:rFonts w:ascii="宋体" w:hAnsi="宋体" w:hint="eastAsia"/>
          <w:sz w:val="21"/>
          <w:szCs w:val="21"/>
        </w:rPr>
        <w:t>2</w:t>
      </w:r>
      <w:r w:rsidRPr="00943A13">
        <w:rPr>
          <w:rFonts w:ascii="宋体" w:hAnsi="宋体"/>
          <w:sz w:val="21"/>
          <w:szCs w:val="21"/>
        </w:rPr>
        <w:t>)</w:t>
      </w:r>
      <w:r w:rsidRPr="00943A13">
        <w:rPr>
          <w:rFonts w:ascii="宋体" w:hAnsi="宋体"/>
          <w:sz w:val="21"/>
          <w:szCs w:val="21"/>
        </w:rPr>
        <w:tab/>
      </w:r>
      <w:r w:rsidRPr="00943A13">
        <w:rPr>
          <w:rFonts w:ascii="宋体" w:hAnsi="宋体" w:hint="eastAsia"/>
          <w:sz w:val="21"/>
          <w:szCs w:val="21"/>
        </w:rPr>
        <w:t>任何此类费用和合理利润，应加入合同价格，给予支付。</w:t>
      </w:r>
    </w:p>
    <w:p w14:paraId="7ABBE13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在收到此通知后，发包人应按照第3.5款【</w:t>
      </w:r>
      <w:permStart w:id="1201683538" w:edGrp="everyone"/>
      <w:r w:rsidRPr="00943A13">
        <w:rPr>
          <w:rFonts w:ascii="宋体" w:hAnsi="宋体" w:hint="eastAsia"/>
          <w:sz w:val="21"/>
          <w:szCs w:val="21"/>
        </w:rPr>
        <w:t>确定</w:t>
      </w:r>
      <w:permEnd w:id="1201683538"/>
      <w:r w:rsidRPr="00943A13">
        <w:rPr>
          <w:rFonts w:ascii="宋体" w:hAnsi="宋体" w:hint="eastAsia"/>
          <w:sz w:val="21"/>
          <w:szCs w:val="21"/>
        </w:rPr>
        <w:t>】的规定，就此项要求做出商定或确定。</w:t>
      </w:r>
    </w:p>
    <w:p w14:paraId="14BC478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但是，如果出现发包人的违约是由于承包人的任何错误或延误，包括在任何承包人文件中的错误或提交延误造成的情况，承包人应无权得到上述延长期、费用或利润。</w:t>
      </w:r>
    </w:p>
    <w:p w14:paraId="1611281E"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2.2</w:t>
      </w:r>
      <w:r w:rsidRPr="00943A13">
        <w:rPr>
          <w:rFonts w:ascii="宋体" w:hAnsi="宋体" w:hint="eastAsia"/>
          <w:sz w:val="21"/>
          <w:szCs w:val="21"/>
        </w:rPr>
        <w:tab/>
        <w:t>许可、执照或批准</w:t>
      </w:r>
    </w:p>
    <w:p w14:paraId="2B3CB61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发包人应(按其所能)根据承包人的请求，对其提供以下合理的协助：</w:t>
      </w:r>
    </w:p>
    <w:p w14:paraId="5322EDE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（1）取得与合同有关，但不易得到的工程所在国的法律文本；</w:t>
      </w:r>
    </w:p>
    <w:p w14:paraId="7E0E2E7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（2）协助承包人申办工程所在国法律要求的以下任何许可、执照或批准：</w:t>
      </w:r>
    </w:p>
    <w:p w14:paraId="011A03E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(2.1) 根据第1.13款【</w:t>
      </w:r>
      <w:permStart w:id="1092421977" w:edGrp="everyone"/>
      <w:r w:rsidRPr="00943A13">
        <w:rPr>
          <w:rFonts w:ascii="宋体" w:hAnsi="宋体" w:hint="eastAsia"/>
          <w:sz w:val="21"/>
          <w:szCs w:val="21"/>
        </w:rPr>
        <w:t>遵守法律</w:t>
      </w:r>
      <w:permEnd w:id="1092421977"/>
      <w:r w:rsidRPr="00943A13">
        <w:rPr>
          <w:rFonts w:ascii="宋体" w:hAnsi="宋体" w:hint="eastAsia"/>
          <w:sz w:val="21"/>
          <w:szCs w:val="21"/>
        </w:rPr>
        <w:t>】的规定，承包人需要得到的，</w:t>
      </w:r>
    </w:p>
    <w:p w14:paraId="5E15231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(2.2) 为运送货物，包括清关需要的，和</w:t>
      </w:r>
    </w:p>
    <w:p w14:paraId="6BF0FA1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(2.3) 当承包人设备运离现场出口时需要的。</w:t>
      </w:r>
    </w:p>
    <w:p w14:paraId="16B6E82D"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2.3</w:t>
      </w:r>
      <w:r w:rsidRPr="00943A13">
        <w:rPr>
          <w:rFonts w:ascii="宋体" w:hAnsi="宋体" w:hint="eastAsia"/>
          <w:sz w:val="21"/>
          <w:szCs w:val="21"/>
        </w:rPr>
        <w:tab/>
        <w:t>发包人人员</w:t>
      </w:r>
    </w:p>
    <w:p w14:paraId="01F5B33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发包人应负责保证在现场的发包人人员和其它承包人做到：</w:t>
      </w:r>
    </w:p>
    <w:p w14:paraId="49E9B0B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(a) 根据第4.6款【</w:t>
      </w:r>
      <w:permStart w:id="862402431" w:edGrp="everyone"/>
      <w:r w:rsidRPr="00943A13">
        <w:rPr>
          <w:rFonts w:ascii="宋体" w:hAnsi="宋体" w:hint="eastAsia"/>
          <w:sz w:val="21"/>
          <w:szCs w:val="21"/>
        </w:rPr>
        <w:t>合作</w:t>
      </w:r>
      <w:permEnd w:id="862402431"/>
      <w:r w:rsidRPr="00943A13">
        <w:rPr>
          <w:rFonts w:ascii="宋体" w:hAnsi="宋体" w:hint="eastAsia"/>
          <w:sz w:val="21"/>
          <w:szCs w:val="21"/>
        </w:rPr>
        <w:t>】的规定，与承包人的各项努力进行合作。</w:t>
      </w:r>
    </w:p>
    <w:p w14:paraId="252CD42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(b)</w:t>
      </w:r>
      <w:r w:rsidRPr="00943A13">
        <w:rPr>
          <w:rFonts w:ascii="宋体" w:hAnsi="宋体" w:hint="eastAsia"/>
          <w:sz w:val="21"/>
          <w:szCs w:val="21"/>
        </w:rPr>
        <w:tab/>
        <w:t>采取与根据第4.8款【</w:t>
      </w:r>
      <w:permStart w:id="54733356" w:edGrp="everyone"/>
      <w:r w:rsidRPr="00943A13">
        <w:rPr>
          <w:rFonts w:ascii="宋体" w:hAnsi="宋体" w:hint="eastAsia"/>
          <w:sz w:val="21"/>
          <w:szCs w:val="21"/>
        </w:rPr>
        <w:t>安全程序</w:t>
      </w:r>
      <w:permEnd w:id="54733356"/>
      <w:r w:rsidRPr="00943A13">
        <w:rPr>
          <w:rFonts w:ascii="宋体" w:hAnsi="宋体" w:hint="eastAsia"/>
          <w:sz w:val="21"/>
          <w:szCs w:val="21"/>
        </w:rPr>
        <w:t>】(1)(2)(3)项和第4.18款【</w:t>
      </w:r>
      <w:permStart w:id="807617094" w:edGrp="everyone"/>
      <w:r w:rsidRPr="00943A13">
        <w:rPr>
          <w:rFonts w:ascii="宋体" w:hAnsi="宋体" w:hint="eastAsia"/>
          <w:sz w:val="21"/>
          <w:szCs w:val="21"/>
        </w:rPr>
        <w:t>环境保护</w:t>
      </w:r>
      <w:permEnd w:id="807617094"/>
      <w:r w:rsidRPr="00943A13">
        <w:rPr>
          <w:rFonts w:ascii="宋体" w:hAnsi="宋体" w:hint="eastAsia"/>
          <w:sz w:val="21"/>
          <w:szCs w:val="21"/>
        </w:rPr>
        <w:t>】要求承包人采取的类似行动。</w:t>
      </w:r>
    </w:p>
    <w:p w14:paraId="43D439E2"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2.4</w:t>
      </w:r>
      <w:r w:rsidRPr="00943A13">
        <w:rPr>
          <w:rFonts w:ascii="宋体" w:hAnsi="宋体" w:hint="eastAsia"/>
          <w:sz w:val="21"/>
          <w:szCs w:val="21"/>
        </w:rPr>
        <w:tab/>
        <w:t>发包人的资金安排</w:t>
      </w:r>
    </w:p>
    <w:p w14:paraId="3FBD58C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发包人在应在收到承包人的任何要求28天内，提出其已做并将维持的资金安排的合理证明，说明发包人能够按照第14条【</w:t>
      </w:r>
      <w:permStart w:id="2010346039" w:edGrp="everyone"/>
      <w:r w:rsidRPr="00943A13">
        <w:rPr>
          <w:rFonts w:ascii="宋体" w:hAnsi="宋体" w:hint="eastAsia"/>
          <w:sz w:val="21"/>
          <w:szCs w:val="21"/>
        </w:rPr>
        <w:t>合同价格和付款</w:t>
      </w:r>
      <w:permEnd w:id="2010346039"/>
      <w:r w:rsidRPr="00943A13">
        <w:rPr>
          <w:rFonts w:ascii="宋体" w:hAnsi="宋体" w:hint="eastAsia"/>
          <w:sz w:val="21"/>
          <w:szCs w:val="21"/>
        </w:rPr>
        <w:t>】的规定，支付合同价格(按当时估算)。如果发包人拟对其资金安排做任何重要变更，应将其变更的详细的情节通知承包人。</w:t>
      </w:r>
    </w:p>
    <w:p w14:paraId="5E03EE0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2.5</w:t>
      </w:r>
      <w:r w:rsidRPr="00943A13">
        <w:rPr>
          <w:rFonts w:ascii="宋体" w:hAnsi="宋体" w:hint="eastAsia"/>
          <w:sz w:val="21"/>
          <w:szCs w:val="21"/>
        </w:rPr>
        <w:tab/>
        <w:t>发包人的索赔</w:t>
      </w:r>
    </w:p>
    <w:p w14:paraId="57CEBE8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如果发包人认为，根据本条件任何条款、或合同有关的另外事项，其有权得到任何付款，和（或）质量保证期的任何延长，发包人应向承包人发出通知并进行说明。但对承包人根据第4.19款【</w:t>
      </w:r>
      <w:permStart w:id="1701977398" w:edGrp="everyone"/>
      <w:r w:rsidRPr="00943A13">
        <w:rPr>
          <w:rFonts w:ascii="宋体" w:hAnsi="宋体" w:hint="eastAsia"/>
          <w:sz w:val="21"/>
          <w:szCs w:val="21"/>
        </w:rPr>
        <w:t>电、水和燃气</w:t>
      </w:r>
      <w:permEnd w:id="1701977398"/>
      <w:r w:rsidRPr="00943A13">
        <w:rPr>
          <w:rFonts w:ascii="宋体" w:hAnsi="宋体" w:hint="eastAsia"/>
          <w:sz w:val="21"/>
          <w:szCs w:val="21"/>
        </w:rPr>
        <w:t>】和第4.20款【</w:t>
      </w:r>
      <w:permStart w:id="1194790410" w:edGrp="everyone"/>
      <w:r w:rsidRPr="00943A13">
        <w:rPr>
          <w:rFonts w:ascii="宋体" w:hAnsi="宋体" w:hint="eastAsia"/>
          <w:sz w:val="21"/>
          <w:szCs w:val="21"/>
        </w:rPr>
        <w:t>发包人的设备和免费供应的材料</w:t>
      </w:r>
      <w:permEnd w:id="1194790410"/>
      <w:r w:rsidRPr="00943A13">
        <w:rPr>
          <w:rFonts w:ascii="宋体" w:hAnsi="宋体" w:hint="eastAsia"/>
          <w:sz w:val="21"/>
          <w:szCs w:val="21"/>
        </w:rPr>
        <w:t>】规定的到期付款，或承包人要求的其它服务的应付款，不需发出通知。</w:t>
      </w:r>
    </w:p>
    <w:p w14:paraId="316F5DC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通知应在发包人了解引起索赔的事件或情况后尽快发出。关于缺陷通知期限任何延长的通知，应在该期限到期前发出。</w:t>
      </w:r>
    </w:p>
    <w:p w14:paraId="186CE83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通知应说明提出索赔根据的条款或其它依据，还应包括发包人认为根据合同其有权得到的索赔金额和(或)延长期的事实依据。然后，发包人应按照第3.5款【</w:t>
      </w:r>
      <w:permStart w:id="690182504" w:edGrp="everyone"/>
      <w:r w:rsidRPr="00943A13">
        <w:rPr>
          <w:rFonts w:ascii="宋体" w:hAnsi="宋体" w:hint="eastAsia"/>
          <w:sz w:val="21"/>
          <w:szCs w:val="21"/>
        </w:rPr>
        <w:t>确定</w:t>
      </w:r>
      <w:permEnd w:id="690182504"/>
      <w:r w:rsidRPr="00943A13">
        <w:rPr>
          <w:rFonts w:ascii="宋体" w:hAnsi="宋体" w:hint="eastAsia"/>
          <w:sz w:val="21"/>
          <w:szCs w:val="21"/>
        </w:rPr>
        <w:t>】的要求，商定或确定(ⅰ)发包人有权得到承包人支付的金额(如有)，和(或)(ⅱ)按照第11.3款【</w:t>
      </w:r>
      <w:permStart w:id="478306627" w:edGrp="everyone"/>
      <w:r w:rsidRPr="00943A13">
        <w:rPr>
          <w:rFonts w:ascii="宋体" w:hAnsi="宋体" w:hint="eastAsia"/>
          <w:sz w:val="21"/>
          <w:szCs w:val="21"/>
        </w:rPr>
        <w:t>质量保证期的延长</w:t>
      </w:r>
      <w:permEnd w:id="478306627"/>
      <w:r w:rsidRPr="00943A13">
        <w:rPr>
          <w:rFonts w:ascii="宋体" w:hAnsi="宋体" w:hint="eastAsia"/>
          <w:sz w:val="21"/>
          <w:szCs w:val="21"/>
        </w:rPr>
        <w:t>】的规定，得到质量保证期的延长期(如有)。</w:t>
      </w:r>
    </w:p>
    <w:p w14:paraId="25147E4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发包人可将上述金额在给承包人的到期或将到期的任何应付款中扣减。发包人应仅有权根据本款或第14.6款【</w:t>
      </w:r>
      <w:permStart w:id="1181044742" w:edGrp="everyone"/>
      <w:r w:rsidRPr="00943A13">
        <w:rPr>
          <w:rFonts w:ascii="宋体" w:hAnsi="宋体" w:hint="eastAsia"/>
          <w:sz w:val="21"/>
          <w:szCs w:val="21"/>
        </w:rPr>
        <w:t>期中付款</w:t>
      </w:r>
      <w:permEnd w:id="1181044742"/>
      <w:r w:rsidRPr="00943A13">
        <w:rPr>
          <w:rFonts w:ascii="宋体" w:hAnsi="宋体" w:hint="eastAsia"/>
          <w:sz w:val="21"/>
          <w:szCs w:val="21"/>
        </w:rPr>
        <w:t>】(a)和(或)(b)项的规定，从给承包人的应付款中冲销或扣减，或另外对承包人提出索赔。</w:t>
      </w:r>
    </w:p>
    <w:p w14:paraId="1E3D923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2.6  发包人的其它权利</w:t>
      </w:r>
    </w:p>
    <w:p w14:paraId="3B1FC7D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2.6.1发包人享有以下权利：</w:t>
      </w:r>
    </w:p>
    <w:p w14:paraId="4D43286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(1)发包人、发包人代表、其它发包人人员有权进入现场；</w:t>
      </w:r>
    </w:p>
    <w:p w14:paraId="2470C27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(2)发包人和发包人代表根据本合同规定对承包人有建议、检查、监督、奖罚权；</w:t>
      </w:r>
    </w:p>
    <w:p w14:paraId="14E1360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(3)发包人和发包人代表根据合同规定有权获得相关工程资料；</w:t>
      </w:r>
    </w:p>
    <w:p w14:paraId="1EE2B2D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(4)发包人和发包人代表有权建议承包人撤换不具备相关工作经验、资质或不能履行工作任务的承包人人员。上述撤换的人员未经发包人同意不得重新回到本工程工作。</w:t>
      </w:r>
    </w:p>
    <w:p w14:paraId="79F3A51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(5)发包人和发包人代表有权参与或监督承包人组织的各项分包招标活动，并对其招标结果享有否决权。</w:t>
      </w:r>
    </w:p>
    <w:p w14:paraId="13114C0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(6)发包人有权将（1）至（4）的部分或全部权力委托监理工程师代其行使。</w:t>
      </w:r>
    </w:p>
    <w:p w14:paraId="199E9F4F"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3.发包人的管理</w:t>
      </w:r>
    </w:p>
    <w:p w14:paraId="7552495A"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3.1</w:t>
      </w:r>
      <w:r w:rsidRPr="00943A13">
        <w:rPr>
          <w:rFonts w:ascii="宋体" w:hAnsi="宋体" w:hint="eastAsia"/>
          <w:sz w:val="21"/>
          <w:szCs w:val="21"/>
        </w:rPr>
        <w:tab/>
        <w:t>发包人代表</w:t>
      </w:r>
    </w:p>
    <w:p w14:paraId="70D4EF9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发包人可任命一名发包人代表，代表他根据合同进行工作。在此情况下，他应将发包人代表的姓名、地址、任务和权利通知承包人。</w:t>
      </w:r>
    </w:p>
    <w:p w14:paraId="33F945D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发包人代表应完成指派给他的任务，履行发包人托付给他的权利。除非和直到发包人另行通知承包人，发包人代表将被认为具有发包人根据合同规定的全部权力，涉及第15条【</w:t>
      </w:r>
      <w:permStart w:id="353782562" w:edGrp="everyone"/>
      <w:r w:rsidRPr="00943A13">
        <w:rPr>
          <w:rFonts w:ascii="宋体" w:hAnsi="宋体" w:hint="eastAsia"/>
          <w:sz w:val="21"/>
          <w:szCs w:val="21"/>
        </w:rPr>
        <w:t>由发包人终止</w:t>
      </w:r>
      <w:permEnd w:id="353782562"/>
      <w:r w:rsidRPr="00943A13">
        <w:rPr>
          <w:rFonts w:ascii="宋体" w:hAnsi="宋体" w:hint="eastAsia"/>
          <w:sz w:val="21"/>
          <w:szCs w:val="21"/>
        </w:rPr>
        <w:t>】规定的权利除外。</w:t>
      </w:r>
    </w:p>
    <w:p w14:paraId="7CF9CB1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如果发包人希望替换任何已任命的发包人代表，应在不少于14天前将替换人的姓名、地址、任务和权力、以及任命的日期通知承包人。</w:t>
      </w:r>
    </w:p>
    <w:p w14:paraId="15F0CD62"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3.2</w:t>
      </w:r>
      <w:r w:rsidRPr="00943A13">
        <w:rPr>
          <w:rFonts w:ascii="宋体" w:hAnsi="宋体" w:hint="eastAsia"/>
          <w:sz w:val="21"/>
          <w:szCs w:val="21"/>
        </w:rPr>
        <w:tab/>
        <w:t>其它发包人人员</w:t>
      </w:r>
    </w:p>
    <w:p w14:paraId="5203D9A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或发包人代表可随时对其它发包人人员指派和托付一定的任务和权力，也可撤消这些指派和付托。这些其它发包人人员可包括驻地工程师和（或）担任检验、和（或）试验各项生产设备和（或）材料的独立检查员。以上指派、付托或撤销，在承包人收到抄送文件后生效。</w:t>
      </w:r>
    </w:p>
    <w:p w14:paraId="78C2C11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这些其它发包人人员应具有适当的资质、履行其任务和权利的能力，并能流利地使用第1.4款【</w:t>
      </w:r>
      <w:permStart w:id="102117742" w:edGrp="everyone"/>
      <w:r w:rsidRPr="00943A13">
        <w:rPr>
          <w:rFonts w:ascii="宋体" w:hAnsi="宋体" w:hint="eastAsia"/>
          <w:sz w:val="21"/>
          <w:szCs w:val="21"/>
        </w:rPr>
        <w:t>法律和语言</w:t>
      </w:r>
      <w:permEnd w:id="102117742"/>
      <w:r w:rsidRPr="00943A13">
        <w:rPr>
          <w:rFonts w:ascii="宋体" w:hAnsi="宋体" w:hint="eastAsia"/>
          <w:sz w:val="21"/>
          <w:szCs w:val="21"/>
        </w:rPr>
        <w:t>】规定的交流语言。</w:t>
      </w:r>
    </w:p>
    <w:p w14:paraId="6275E01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3.3</w:t>
      </w:r>
      <w:r w:rsidRPr="00943A13">
        <w:rPr>
          <w:rFonts w:ascii="宋体" w:hAnsi="宋体" w:hint="eastAsia"/>
          <w:sz w:val="21"/>
          <w:szCs w:val="21"/>
        </w:rPr>
        <w:tab/>
        <w:t>受托人员</w:t>
      </w:r>
    </w:p>
    <w:p w14:paraId="5F22219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所有这些人员包括已被指派任务、付托权力的发包人代表和其它发包人人员，应只被授权在付托规定的范围内向承包人发布指示。由受托人员根据付托权限做出的任何批准、校核、证明、同意、检查、检验、指示、通知、建议、要求、试验、或类似行动，应如同发包人采取的行动一样有效。但：</w:t>
      </w:r>
    </w:p>
    <w:p w14:paraId="3B6EFB1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(a)</w:t>
      </w:r>
      <w:r w:rsidRPr="00943A13">
        <w:rPr>
          <w:rFonts w:ascii="宋体" w:hAnsi="宋体"/>
          <w:sz w:val="21"/>
          <w:szCs w:val="21"/>
        </w:rPr>
        <w:tab/>
      </w:r>
      <w:r w:rsidRPr="00943A13">
        <w:rPr>
          <w:rFonts w:ascii="宋体" w:hAnsi="宋体" w:hint="eastAsia"/>
          <w:sz w:val="21"/>
          <w:szCs w:val="21"/>
        </w:rPr>
        <w:t>除非在受托人员关于上述行动的信函中另有说明，该行动都不免除承包人根据合同应承担的任何职责，包括对错误、遗漏、误差和未遵办的职责；</w:t>
      </w:r>
    </w:p>
    <w:p w14:paraId="2BA3706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(b)</w:t>
      </w:r>
      <w:r w:rsidRPr="00943A13">
        <w:rPr>
          <w:rFonts w:ascii="宋体" w:hAnsi="宋体"/>
          <w:sz w:val="21"/>
          <w:szCs w:val="21"/>
        </w:rPr>
        <w:tab/>
      </w:r>
      <w:r w:rsidRPr="00943A13">
        <w:rPr>
          <w:rFonts w:ascii="宋体" w:hAnsi="宋体" w:hint="eastAsia"/>
          <w:sz w:val="21"/>
          <w:szCs w:val="21"/>
        </w:rPr>
        <w:t>未对任何工作、生产设备或材料提出否定意见不应构成批准，不应影响发包人拒绝该工作、生产设备或材料的权利；</w:t>
      </w:r>
    </w:p>
    <w:p w14:paraId="381C117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(c)</w:t>
      </w:r>
      <w:r w:rsidRPr="00943A13">
        <w:rPr>
          <w:rFonts w:ascii="宋体" w:hAnsi="宋体"/>
          <w:sz w:val="21"/>
          <w:szCs w:val="21"/>
        </w:rPr>
        <w:tab/>
      </w:r>
      <w:r w:rsidRPr="00943A13">
        <w:rPr>
          <w:rFonts w:ascii="宋体" w:hAnsi="宋体" w:hint="eastAsia"/>
          <w:sz w:val="21"/>
          <w:szCs w:val="21"/>
        </w:rPr>
        <w:t>如果承包人对受托人员的决定或指示提出质疑，承包人可将此事项提交给发包人，发包人应迅速对该决定或指示进行确认、取消或更改。</w:t>
      </w:r>
    </w:p>
    <w:p w14:paraId="27D6A0E1"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3.4</w:t>
      </w:r>
      <w:r w:rsidRPr="00943A13">
        <w:rPr>
          <w:rFonts w:ascii="宋体" w:hAnsi="宋体" w:hint="eastAsia"/>
          <w:sz w:val="21"/>
          <w:szCs w:val="21"/>
        </w:rPr>
        <w:tab/>
        <w:t>指示</w:t>
      </w:r>
    </w:p>
    <w:p w14:paraId="6FE6966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可向承包人发出为承包人根据合同履行义务所需要的指示。每项指示都应是书面的，并说明其有关的义务，以及规定这些义务的条款（或合同的其它条款）。如果任何此类指示构成一项变更时，应按照第13条【</w:t>
      </w:r>
      <w:permStart w:id="522206392" w:edGrp="everyone"/>
      <w:r w:rsidRPr="00943A13">
        <w:rPr>
          <w:rFonts w:ascii="宋体" w:hAnsi="宋体" w:hint="eastAsia"/>
          <w:sz w:val="21"/>
          <w:szCs w:val="21"/>
        </w:rPr>
        <w:t>变更和调整</w:t>
      </w:r>
      <w:permEnd w:id="522206392"/>
      <w:r w:rsidRPr="00943A13">
        <w:rPr>
          <w:rFonts w:ascii="宋体" w:hAnsi="宋体" w:hint="eastAsia"/>
          <w:sz w:val="21"/>
          <w:szCs w:val="21"/>
        </w:rPr>
        <w:t>】的规定办理。</w:t>
      </w:r>
    </w:p>
    <w:p w14:paraId="7C23DB6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承包人应接受发包人或发包人代表或根据本条付托权限的其它发包人人员的指示。</w:t>
      </w:r>
    </w:p>
    <w:p w14:paraId="06A417D8"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3.5</w:t>
      </w:r>
      <w:r w:rsidRPr="00943A13">
        <w:rPr>
          <w:rFonts w:ascii="宋体" w:hAnsi="宋体" w:hint="eastAsia"/>
          <w:sz w:val="21"/>
          <w:szCs w:val="21"/>
        </w:rPr>
        <w:tab/>
        <w:t>确定</w:t>
      </w:r>
    </w:p>
    <w:p w14:paraId="603379D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当本条件规定发包人应按照第3.5款对任何事项进行商定或确定时，发包人应与承包人协商尽量达成协议。如果达不成协议，发包人应对有关情况给予应有的考虑，按照合同作出公正的确定。</w:t>
      </w:r>
    </w:p>
    <w:p w14:paraId="31D5BB5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发包人应将每一项商定或决定，连同依据的细节通知承包人。各方都应履行每项商定或决定，除非承包人在收到通知14天内向发包人发出通知，对某项决定表示不满。这时，任一方可依照第20.4款【</w:t>
      </w:r>
      <w:permStart w:id="699351495" w:edGrp="everyone"/>
      <w:r w:rsidRPr="00943A13">
        <w:rPr>
          <w:rFonts w:ascii="宋体" w:hAnsi="宋体" w:hint="eastAsia"/>
          <w:sz w:val="21"/>
          <w:szCs w:val="21"/>
        </w:rPr>
        <w:t>取得争端裁决委员会决定</w:t>
      </w:r>
      <w:permEnd w:id="699351495"/>
      <w:r w:rsidRPr="00943A13">
        <w:rPr>
          <w:rFonts w:ascii="宋体" w:hAnsi="宋体" w:hint="eastAsia"/>
          <w:sz w:val="21"/>
          <w:szCs w:val="21"/>
        </w:rPr>
        <w:t>】的规定，将争端提交DAB。</w:t>
      </w:r>
    </w:p>
    <w:p w14:paraId="6F80E61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3.6</w:t>
      </w:r>
      <w:r w:rsidRPr="00943A13">
        <w:rPr>
          <w:rFonts w:ascii="宋体" w:hAnsi="宋体" w:hint="eastAsia"/>
          <w:sz w:val="21"/>
          <w:szCs w:val="21"/>
        </w:rPr>
        <w:tab/>
        <w:t>监理工程师</w:t>
      </w:r>
    </w:p>
    <w:p w14:paraId="3F074F3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发包人依法聘请监理工程师对承包人（包括其分包人）实施工程的行为进行监督与管理。</w:t>
      </w:r>
      <w:r w:rsidRPr="00943A13">
        <w:rPr>
          <w:rFonts w:ascii="宋体" w:hAnsi="宋体" w:hint="eastAsia"/>
          <w:sz w:val="21"/>
          <w:szCs w:val="21"/>
        </w:rPr>
        <w:lastRenderedPageBreak/>
        <w:t>发包人应在监理工程师开始履行监理义务7日前向承包人发出一份书面通知，并在该通知中明确监理工程师的名称、权力、组织机构及其全权代表的姓名。承包人应对监理工程师的监理工作给予全面合作并提供必要的协助。</w:t>
      </w:r>
    </w:p>
    <w:p w14:paraId="167651BD"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3.7</w:t>
      </w:r>
      <w:r w:rsidRPr="00943A13">
        <w:rPr>
          <w:rFonts w:ascii="宋体" w:hAnsi="宋体" w:hint="eastAsia"/>
          <w:sz w:val="21"/>
          <w:szCs w:val="21"/>
        </w:rPr>
        <w:tab/>
        <w:t>运行人员</w:t>
      </w:r>
    </w:p>
    <w:p w14:paraId="542A7CF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发包人应按本合同的规定向承包人提供合格的运行人员，由承包人对之进行培训，专用合同条款另有规定时除外。</w:t>
      </w:r>
    </w:p>
    <w:p w14:paraId="7D08667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运行人员应在承包人指挥和指导下参与工程启动、调试有关的运行和维护工作。承包人应负责在启动、调试中监督运行人员的工作。发包人根据本合同第3.7款提供运行人员不解除承包人在本合同项下的任何义务或责任。</w:t>
      </w:r>
    </w:p>
    <w:p w14:paraId="464EFA08" w14:textId="678FD85A"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3.8</w:t>
      </w:r>
      <w:r w:rsidRPr="00943A13">
        <w:rPr>
          <w:rFonts w:ascii="宋体" w:hAnsi="宋体" w:hint="eastAsia"/>
          <w:sz w:val="21"/>
          <w:szCs w:val="21"/>
        </w:rPr>
        <w:tab/>
        <w:t>采购的设备和材料（适用于含一二级物资采购）</w:t>
      </w:r>
    </w:p>
    <w:p w14:paraId="5EDADDD8" w14:textId="146BEA7C"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3.8.1专用合同条款约定采购部分材料和工程设备的，应写明材料和工程设备的名称、规格等。</w:t>
      </w:r>
    </w:p>
    <w:p w14:paraId="0D7D989D" w14:textId="0B0F5F35"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3.8.2承包人应根据合同进度计划的安排，向监理人报送采购设备、材料的交货日期计划。</w:t>
      </w:r>
    </w:p>
    <w:p w14:paraId="26547D27" w14:textId="6ABF27E8"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3.8.3 承包人应在采购的材料和工程设备到货7 天前通知发包人，发包人应会同监理工程师在约定的时间内，赴交货地点共同进行验收。除专用合同条款另有约定外，采购的材料和工程设备验收后，由承包人负责接收、运输和保管。</w:t>
      </w:r>
    </w:p>
    <w:p w14:paraId="12520AE7" w14:textId="426AD82E"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 xml:space="preserve">3.8.4 采购的材料和工程设备的规格、数量或质量不符合合同要求，或由于其它原因发生交货日期延误及交货地点变更等情况的，承包人应自己承担由此增加的费用和（或）工期延误。 </w:t>
      </w:r>
    </w:p>
    <w:p w14:paraId="7078E93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3.9</w:t>
      </w:r>
      <w:r w:rsidRPr="00943A13">
        <w:rPr>
          <w:rFonts w:ascii="宋体" w:hAnsi="宋体" w:hint="eastAsia"/>
          <w:sz w:val="21"/>
          <w:szCs w:val="21"/>
        </w:rPr>
        <w:tab/>
        <w:t>发包人采购的设备和材料（适用于含一二级物资采购）</w:t>
      </w:r>
    </w:p>
    <w:p w14:paraId="69974CF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3.9.1专用合同条款约定发包人采购部分材料和工程设备的，应写明材料和工程设备的名称、规格等。</w:t>
      </w:r>
    </w:p>
    <w:p w14:paraId="6C6FF73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3.9.2承包人应根据合同进度计划的安排，向监理人报送发包人采购设备、材料的交货日期计划。</w:t>
      </w:r>
    </w:p>
    <w:p w14:paraId="1E6B08B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3.9.3 发包人应在采购的材料和工程设备到货7 天前通知承包人，发包人、承包人应会同监理工程师在约定的时间内，赴交货地点共同进行验收。除专用合同条款另有约定外，发包人采购的材料和工程设备验收后，由承包人负责接收、运输和保管。</w:t>
      </w:r>
    </w:p>
    <w:p w14:paraId="0B3B10E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3.9.4 发包人采购的材料和工程设备的规格、数量或质量不符合合同要求，或由于其它原因发生交货日期延误及交货地点变更等情况的，由发包人承担由此增加的费用和（或）工期延误。</w:t>
      </w:r>
    </w:p>
    <w:p w14:paraId="74044A60"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4.</w:t>
      </w:r>
      <w:r w:rsidRPr="00943A13">
        <w:rPr>
          <w:rFonts w:ascii="宋体" w:hAnsi="宋体" w:hint="eastAsia"/>
          <w:sz w:val="21"/>
          <w:szCs w:val="21"/>
        </w:rPr>
        <w:tab/>
        <w:t>承包人</w:t>
      </w:r>
    </w:p>
    <w:p w14:paraId="63A64A9F"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4.1</w:t>
      </w:r>
      <w:r w:rsidRPr="00943A13">
        <w:rPr>
          <w:rFonts w:ascii="宋体" w:hAnsi="宋体" w:hint="eastAsia"/>
          <w:sz w:val="21"/>
          <w:szCs w:val="21"/>
        </w:rPr>
        <w:tab/>
        <w:t>承包人的一般义务</w:t>
      </w:r>
    </w:p>
    <w:p w14:paraId="7D89987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承包人应按照合同设计、实施和完成工程，并修补工程中的任何缺陷。完成后，工程应能满足合同规定的工程预期目的。</w:t>
      </w:r>
    </w:p>
    <w:p w14:paraId="22AA095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承包人应提供合同规定的生产设备和承包人文件，以及勘察设计、采购、施工、竣工和修补缺陷所需的所有临时性或永久性的承包人人员、货物、消耗品及其它物品和服务。</w:t>
      </w:r>
    </w:p>
    <w:p w14:paraId="7035CDE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工程应包括为满足发包人要求或合同隐含要求的任何工作，以及（合同虽未提及但）为工程的稳定、或完成、或安全和有效运行所需的所有工作。承包人应对所有现场作业、所有施工方法和全部工程的完备性、稳定性和安全性承担责任。</w:t>
      </w:r>
    </w:p>
    <w:p w14:paraId="5B28518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承包人应对所有现场作业、所有施工方法和全部工程的完备性、稳定性和安全性承担责任。</w:t>
      </w:r>
    </w:p>
    <w:p w14:paraId="34CCC71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当发包人提出要求时，承包人应提交其建议采用的工程施工安排和方法的细节。事先未通知发包人，对这些安排和方法不得做重要改变。</w:t>
      </w:r>
    </w:p>
    <w:p w14:paraId="2EFF9547"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lastRenderedPageBreak/>
        <w:t>4.2</w:t>
      </w:r>
      <w:r w:rsidRPr="00943A13">
        <w:rPr>
          <w:rFonts w:ascii="宋体" w:hAnsi="宋体" w:hint="eastAsia"/>
          <w:sz w:val="21"/>
          <w:szCs w:val="21"/>
        </w:rPr>
        <w:tab/>
        <w:t>履约担保</w:t>
      </w:r>
    </w:p>
    <w:p w14:paraId="1E0E944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承包人应严格履约并（自费）取得履约担保，保证金额与币种应符合专用合同条款中的规定。专用合同条款中没有提出保证金额的，本款应不适用。</w:t>
      </w:r>
    </w:p>
    <w:p w14:paraId="305BD05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承包人应在双方签署合同协议书后28天内，将履约担保交给发包人。履约担保应由发包人批准的国家（或其它司法管辖区）内的实体提供，并采用专用合同条款所附格式采用发包人批准的其它格式。</w:t>
      </w:r>
    </w:p>
    <w:p w14:paraId="4D559F2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确保履约担保直到其完成工程的施工、竣工和修补完任何缺陷前持续有效和可执行。如果在履约担保的条款中规定了其期满日期，而承包人在该期满日期28天前尚无权拿到履约证书，承包人应将履约担保的有效期延至工程竣工和修补完任何缺陷时为止。</w:t>
      </w:r>
    </w:p>
    <w:p w14:paraId="68C7A8C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除出现以下情况发包人根据合同有权获得的金额外，发包人不应根据履约担保提出索赔：</w:t>
      </w:r>
    </w:p>
    <w:p w14:paraId="4EA2E60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w:t>
      </w:r>
      <w:r w:rsidRPr="00943A13">
        <w:rPr>
          <w:rFonts w:ascii="宋体" w:hAnsi="宋体" w:hint="eastAsia"/>
          <w:sz w:val="21"/>
          <w:szCs w:val="21"/>
        </w:rPr>
        <w:t>1</w:t>
      </w:r>
      <w:r w:rsidRPr="00943A13">
        <w:rPr>
          <w:rFonts w:ascii="宋体" w:hAnsi="宋体"/>
          <w:sz w:val="21"/>
          <w:szCs w:val="21"/>
        </w:rPr>
        <w:t>)</w:t>
      </w:r>
      <w:r w:rsidRPr="00943A13">
        <w:rPr>
          <w:rFonts w:ascii="宋体" w:hAnsi="宋体"/>
          <w:sz w:val="21"/>
          <w:szCs w:val="21"/>
        </w:rPr>
        <w:tab/>
      </w:r>
      <w:r w:rsidRPr="00943A13">
        <w:rPr>
          <w:rFonts w:ascii="宋体" w:hAnsi="宋体" w:hint="eastAsia"/>
          <w:sz w:val="21"/>
          <w:szCs w:val="21"/>
        </w:rPr>
        <w:t>承包人未能按前一段所述延长履约担保的有效期，这时发包人可以索赔履约担保的全部金额；</w:t>
      </w:r>
    </w:p>
    <w:p w14:paraId="5A5FB7E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w:t>
      </w:r>
      <w:r w:rsidRPr="00943A13">
        <w:rPr>
          <w:rFonts w:ascii="宋体" w:hAnsi="宋体" w:hint="eastAsia"/>
          <w:sz w:val="21"/>
          <w:szCs w:val="21"/>
        </w:rPr>
        <w:t>2</w:t>
      </w:r>
      <w:r w:rsidRPr="00943A13">
        <w:rPr>
          <w:rFonts w:ascii="宋体" w:hAnsi="宋体"/>
          <w:sz w:val="21"/>
          <w:szCs w:val="21"/>
        </w:rPr>
        <w:t>)</w:t>
      </w:r>
      <w:r w:rsidRPr="00943A13">
        <w:rPr>
          <w:rFonts w:ascii="宋体" w:hAnsi="宋体"/>
          <w:sz w:val="21"/>
          <w:szCs w:val="21"/>
        </w:rPr>
        <w:tab/>
      </w:r>
      <w:r w:rsidRPr="00943A13">
        <w:rPr>
          <w:rFonts w:ascii="宋体" w:hAnsi="宋体" w:hint="eastAsia"/>
          <w:sz w:val="21"/>
          <w:szCs w:val="21"/>
        </w:rPr>
        <w:t>承包人未能在商定或确定后42天内，将承包人同意的，或根据第2.5款【</w:t>
      </w:r>
      <w:permStart w:id="553740068" w:edGrp="everyone"/>
      <w:r w:rsidRPr="00943A13">
        <w:rPr>
          <w:rFonts w:ascii="宋体" w:hAnsi="宋体" w:hint="eastAsia"/>
          <w:sz w:val="21"/>
          <w:szCs w:val="21"/>
        </w:rPr>
        <w:t>发包人的索赔</w:t>
      </w:r>
      <w:permEnd w:id="553740068"/>
      <w:r w:rsidRPr="00943A13">
        <w:rPr>
          <w:rFonts w:ascii="宋体" w:hAnsi="宋体" w:hint="eastAsia"/>
          <w:sz w:val="21"/>
          <w:szCs w:val="21"/>
        </w:rPr>
        <w:t>】或第20条【</w:t>
      </w:r>
      <w:permStart w:id="1757898087" w:edGrp="everyone"/>
      <w:r w:rsidRPr="00943A13">
        <w:rPr>
          <w:rFonts w:ascii="宋体" w:hAnsi="宋体" w:hint="eastAsia"/>
          <w:sz w:val="21"/>
          <w:szCs w:val="21"/>
        </w:rPr>
        <w:t>索赔、争端和仲裁</w:t>
      </w:r>
      <w:permEnd w:id="1757898087"/>
      <w:r w:rsidRPr="00943A13">
        <w:rPr>
          <w:rFonts w:ascii="宋体" w:hAnsi="宋体" w:hint="eastAsia"/>
          <w:sz w:val="21"/>
          <w:szCs w:val="21"/>
        </w:rPr>
        <w:t>】的规定确定的承包人应付金额付给发包人；</w:t>
      </w:r>
    </w:p>
    <w:p w14:paraId="251E90C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w:t>
      </w:r>
      <w:r w:rsidRPr="00943A13">
        <w:rPr>
          <w:rFonts w:ascii="宋体" w:hAnsi="宋体" w:hint="eastAsia"/>
          <w:sz w:val="21"/>
          <w:szCs w:val="21"/>
        </w:rPr>
        <w:t>3</w:t>
      </w:r>
      <w:r w:rsidRPr="00943A13">
        <w:rPr>
          <w:rFonts w:ascii="宋体" w:hAnsi="宋体"/>
          <w:sz w:val="21"/>
          <w:szCs w:val="21"/>
        </w:rPr>
        <w:t>)</w:t>
      </w:r>
      <w:r w:rsidRPr="00943A13">
        <w:rPr>
          <w:rFonts w:ascii="宋体" w:hAnsi="宋体"/>
          <w:sz w:val="21"/>
          <w:szCs w:val="21"/>
        </w:rPr>
        <w:tab/>
      </w:r>
      <w:r w:rsidRPr="00943A13">
        <w:rPr>
          <w:rFonts w:ascii="宋体" w:hAnsi="宋体" w:hint="eastAsia"/>
          <w:sz w:val="21"/>
          <w:szCs w:val="21"/>
        </w:rPr>
        <w:t>承包人未能在收到发包人要求纠正违约的通知后42天内进行纠正；或</w:t>
      </w:r>
    </w:p>
    <w:p w14:paraId="20A3F74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w:t>
      </w:r>
      <w:r w:rsidRPr="00943A13">
        <w:rPr>
          <w:rFonts w:ascii="宋体" w:hAnsi="宋体" w:hint="eastAsia"/>
          <w:sz w:val="21"/>
          <w:szCs w:val="21"/>
        </w:rPr>
        <w:t>4</w:t>
      </w:r>
      <w:r w:rsidRPr="00943A13">
        <w:rPr>
          <w:rFonts w:ascii="宋体" w:hAnsi="宋体"/>
          <w:sz w:val="21"/>
          <w:szCs w:val="21"/>
        </w:rPr>
        <w:t>)</w:t>
      </w:r>
      <w:r w:rsidRPr="00943A13">
        <w:rPr>
          <w:rFonts w:ascii="宋体" w:hAnsi="宋体"/>
          <w:sz w:val="21"/>
          <w:szCs w:val="21"/>
        </w:rPr>
        <w:tab/>
      </w:r>
      <w:r w:rsidRPr="00943A13">
        <w:rPr>
          <w:rFonts w:ascii="宋体" w:hAnsi="宋体" w:hint="eastAsia"/>
          <w:sz w:val="21"/>
          <w:szCs w:val="21"/>
        </w:rPr>
        <w:t>根据第15.2款【</w:t>
      </w:r>
      <w:permStart w:id="63923923" w:edGrp="everyone"/>
      <w:r w:rsidRPr="00943A13">
        <w:rPr>
          <w:rFonts w:ascii="宋体" w:hAnsi="宋体" w:hint="eastAsia"/>
          <w:sz w:val="21"/>
          <w:szCs w:val="21"/>
        </w:rPr>
        <w:t>由发包人终止</w:t>
      </w:r>
      <w:permEnd w:id="63923923"/>
      <w:r w:rsidRPr="00943A13">
        <w:rPr>
          <w:rFonts w:ascii="宋体" w:hAnsi="宋体" w:hint="eastAsia"/>
          <w:sz w:val="21"/>
          <w:szCs w:val="21"/>
        </w:rPr>
        <w:t>】的规定，发包人有权终止的情况，不管是否已发出终止通知。</w:t>
      </w:r>
    </w:p>
    <w:p w14:paraId="4D53583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发包人应保障承包人免受因发包人根据履约担保提出的超出发包人有权索赔范围的索赔引起的所有损害赔偿费、损失和开支（包括法律费用和开支）的伤害。</w:t>
      </w:r>
    </w:p>
    <w:p w14:paraId="116BC02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发包人应在承包人有权获得履约证书后21天内，将履约担保退还承包人。</w:t>
      </w:r>
    </w:p>
    <w:p w14:paraId="6DB8266F"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4.3</w:t>
      </w:r>
      <w:r w:rsidRPr="00943A13">
        <w:rPr>
          <w:rFonts w:ascii="宋体" w:hAnsi="宋体" w:hint="eastAsia"/>
          <w:sz w:val="21"/>
          <w:szCs w:val="21"/>
        </w:rPr>
        <w:tab/>
        <w:t>承包人代表</w:t>
      </w:r>
    </w:p>
    <w:p w14:paraId="4CA750F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承包人应任命承包人代表，并授予他代表承包人根据合同采取行动所需要的全部权力。</w:t>
      </w:r>
    </w:p>
    <w:p w14:paraId="49DA935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合同中已写明承包人代表的姓名，承包人应在开工日期前，将其拟任命为承包人代表的人员姓名和详细资料提交给发包人，以取得同意。如果未获同意，或随后撤销了同意，或任命的人不能担任承包人代表，承包人应同样地提交另外适合人选的姓名、详细资料，以取得该项任命。</w:t>
      </w:r>
    </w:p>
    <w:p w14:paraId="61522DA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未经发包人事先同意，承包人不应撤销承包人代表的任命，或任命何替代人员。</w:t>
      </w:r>
    </w:p>
    <w:p w14:paraId="28ADD4A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承包人代表应代表承包人受理根据第3.4款【</w:t>
      </w:r>
      <w:permStart w:id="913261750" w:edGrp="everyone"/>
      <w:r w:rsidRPr="00943A13">
        <w:rPr>
          <w:rFonts w:ascii="宋体" w:hAnsi="宋体" w:hint="eastAsia"/>
          <w:sz w:val="21"/>
          <w:szCs w:val="21"/>
        </w:rPr>
        <w:t>指示</w:t>
      </w:r>
      <w:permEnd w:id="913261750"/>
      <w:r w:rsidRPr="00943A13">
        <w:rPr>
          <w:rFonts w:ascii="宋体" w:hAnsi="宋体" w:hint="eastAsia"/>
          <w:sz w:val="21"/>
          <w:szCs w:val="21"/>
        </w:rPr>
        <w:t>】规定的指示。</w:t>
      </w:r>
    </w:p>
    <w:p w14:paraId="2FC3EFF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代表可向任何胜任的承包人人员付托任何职权、任务和权力，并可随时撤销付托。任何付托或撤销，应在发包人收到承包人代表签发的指明人员姓名、并说明付托或撤销的职权、任务和权力的事先通知后生效。</w:t>
      </w:r>
    </w:p>
    <w:p w14:paraId="0AD9ED1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承包人代表和所有这些人员应能流利地使用第1.4款【</w:t>
      </w:r>
      <w:permStart w:id="1481471656" w:edGrp="everyone"/>
      <w:r w:rsidRPr="00943A13">
        <w:rPr>
          <w:rFonts w:ascii="宋体" w:hAnsi="宋体" w:hint="eastAsia"/>
          <w:sz w:val="21"/>
          <w:szCs w:val="21"/>
        </w:rPr>
        <w:t>法律和语言</w:t>
      </w:r>
      <w:permEnd w:id="1481471656"/>
      <w:r w:rsidRPr="00943A13">
        <w:rPr>
          <w:rFonts w:ascii="宋体" w:hAnsi="宋体" w:hint="eastAsia"/>
          <w:sz w:val="21"/>
          <w:szCs w:val="21"/>
        </w:rPr>
        <w:t>】规定的交流语言。</w:t>
      </w:r>
    </w:p>
    <w:p w14:paraId="656A3A37"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4.4</w:t>
      </w:r>
      <w:r w:rsidRPr="00943A13">
        <w:rPr>
          <w:rFonts w:ascii="宋体" w:hAnsi="宋体" w:hint="eastAsia"/>
          <w:sz w:val="21"/>
          <w:szCs w:val="21"/>
        </w:rPr>
        <w:tab/>
        <w:t>分包商</w:t>
      </w:r>
    </w:p>
    <w:p w14:paraId="3748312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承包人不得将整个工程分包出去。发包人和发包人代表享有第2.6款【</w:t>
      </w:r>
      <w:permStart w:id="990791745" w:edGrp="everyone"/>
      <w:r w:rsidRPr="00943A13">
        <w:rPr>
          <w:rFonts w:ascii="宋体" w:hAnsi="宋体" w:hint="eastAsia"/>
          <w:sz w:val="21"/>
          <w:szCs w:val="21"/>
        </w:rPr>
        <w:t>发包人的其它权利</w:t>
      </w:r>
      <w:permEnd w:id="990791745"/>
      <w:r w:rsidRPr="00943A13">
        <w:rPr>
          <w:rFonts w:ascii="宋体" w:hAnsi="宋体" w:hint="eastAsia"/>
          <w:sz w:val="21"/>
          <w:szCs w:val="21"/>
        </w:rPr>
        <w:t>】中第（5）条规定的权利。</w:t>
      </w:r>
    </w:p>
    <w:p w14:paraId="6792E24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承包人应对任何分包商、其代理人或雇员的行为或违约负责。对专用合同条款中有规定的，承包人应在不少于28天前向发包人通知以下事项：</w:t>
      </w:r>
    </w:p>
    <w:p w14:paraId="08FFF60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（1）拟雇用的分包商，并附包括其相关经验的详细资料，</w:t>
      </w:r>
    </w:p>
    <w:p w14:paraId="5E8ED09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（2）分包商承担工作的拟定开工日期，和</w:t>
      </w:r>
    </w:p>
    <w:p w14:paraId="27E4634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（3）分包商承担现场工作的拟定开工日期。</w:t>
      </w:r>
    </w:p>
    <w:p w14:paraId="7FC2813F"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4.5</w:t>
      </w:r>
      <w:r w:rsidRPr="00943A13">
        <w:rPr>
          <w:rFonts w:ascii="宋体" w:hAnsi="宋体" w:hint="eastAsia"/>
          <w:sz w:val="21"/>
          <w:szCs w:val="21"/>
        </w:rPr>
        <w:tab/>
        <w:t>指定的分包商</w:t>
      </w:r>
    </w:p>
    <w:p w14:paraId="63E54CE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本款中，“指定的分包商”系指发包人根据第13条【</w:t>
      </w:r>
      <w:permStart w:id="1833127700" w:edGrp="everyone"/>
      <w:r w:rsidRPr="00943A13">
        <w:rPr>
          <w:rFonts w:ascii="宋体" w:hAnsi="宋体" w:hint="eastAsia"/>
          <w:sz w:val="21"/>
          <w:szCs w:val="21"/>
        </w:rPr>
        <w:t>变更和调整</w:t>
      </w:r>
      <w:permEnd w:id="1833127700"/>
      <w:r w:rsidRPr="00943A13">
        <w:rPr>
          <w:rFonts w:ascii="宋体" w:hAnsi="宋体" w:hint="eastAsia"/>
          <w:sz w:val="21"/>
          <w:szCs w:val="21"/>
        </w:rPr>
        <w:t>】的规定，指示承包人雇用的分包商。如果承包人对指定的分包商及时向发包人发出通知，提出合理的反对意见，</w:t>
      </w:r>
      <w:r w:rsidRPr="00943A13">
        <w:rPr>
          <w:rFonts w:ascii="宋体" w:hAnsi="宋体" w:hint="eastAsia"/>
          <w:sz w:val="21"/>
          <w:szCs w:val="21"/>
        </w:rPr>
        <w:lastRenderedPageBreak/>
        <w:t>并附有详细的依据资料，承包人不应有任何雇用义务。</w:t>
      </w:r>
    </w:p>
    <w:p w14:paraId="6EC39C2B"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4.6</w:t>
      </w:r>
      <w:r w:rsidRPr="00943A13">
        <w:rPr>
          <w:rFonts w:ascii="宋体" w:hAnsi="宋体" w:hint="eastAsia"/>
          <w:sz w:val="21"/>
          <w:szCs w:val="21"/>
        </w:rPr>
        <w:tab/>
        <w:t>合作</w:t>
      </w:r>
    </w:p>
    <w:p w14:paraId="614B198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承包人应依据合同的规定、或发包人的指示，为可能被雇用在现场或其附近从事本合同未包括的任何工作的下列人员进行工作提供适当的机会：</w:t>
      </w:r>
    </w:p>
    <w:p w14:paraId="192020D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（1）发包人人员，</w:t>
      </w:r>
    </w:p>
    <w:p w14:paraId="0098EA8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（2）发包人雇用的任何其它承包人，和</w:t>
      </w:r>
    </w:p>
    <w:p w14:paraId="0569A0F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（3）任何合法建立的政府机构人员。</w:t>
      </w:r>
    </w:p>
    <w:p w14:paraId="4050395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任何此类指示导致承包人增加费用，达到一个有经验的承包人在提交投标书时不能合理预见的数额时，该指示应构成一项变更。为这些人员和其它承包人的服务，可包括使用承包人设备、以及由承包人负责的临时工程或进入的安排。</w:t>
      </w:r>
    </w:p>
    <w:p w14:paraId="60B459E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承包人应对其在现场的施工活动负责，并应按照发包人要求中规定的范围（如有）协调其自己与其它承包人的活动。</w:t>
      </w:r>
    </w:p>
    <w:p w14:paraId="01EA2D0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如果根据合同，要求发包人按照承包人文件向承包人提供任何基础、结构、生产设备、或进入手段的占用权，承包人应按发包人要求中提出的时间和方式，向发包人提交此类文件。</w:t>
      </w:r>
    </w:p>
    <w:p w14:paraId="0FCEB9F8"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4.7</w:t>
      </w:r>
      <w:r w:rsidRPr="00943A13">
        <w:rPr>
          <w:rFonts w:ascii="宋体" w:hAnsi="宋体" w:hint="eastAsia"/>
          <w:sz w:val="21"/>
          <w:szCs w:val="21"/>
        </w:rPr>
        <w:tab/>
        <w:t>放线</w:t>
      </w:r>
    </w:p>
    <w:p w14:paraId="08C110B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承包人应根据合同中规定的原始基准点、基准线和基准标高，给工程放线。承包人应负责对工程的所有部分正确定位,并应纠正在工程的位置、标高、尺寸或定线中的任何差错。</w:t>
      </w:r>
    </w:p>
    <w:p w14:paraId="71AA76F2"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4.8</w:t>
      </w:r>
      <w:r w:rsidRPr="00943A13">
        <w:rPr>
          <w:rFonts w:ascii="宋体" w:hAnsi="宋体" w:hint="eastAsia"/>
          <w:sz w:val="21"/>
          <w:szCs w:val="21"/>
        </w:rPr>
        <w:tab/>
        <w:t>安全程序</w:t>
      </w:r>
    </w:p>
    <w:p w14:paraId="33A20C8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w:t>
      </w:r>
    </w:p>
    <w:p w14:paraId="6AC7CFE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（1）遵守所有适用的安全规则；</w:t>
      </w:r>
    </w:p>
    <w:p w14:paraId="0E7F3BC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（2）保证有权在现场的所有人员的安全；</w:t>
      </w:r>
    </w:p>
    <w:p w14:paraId="422585D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（3）尽力排除现场和工程设有不需要的障碍物，以避免对这些人员造成危险；</w:t>
      </w:r>
    </w:p>
    <w:p w14:paraId="348C00D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（4）在工程竣工和按照第10条【</w:t>
      </w:r>
      <w:permStart w:id="1743086334" w:edGrp="everyone"/>
      <w:r w:rsidRPr="00943A13">
        <w:rPr>
          <w:rFonts w:ascii="宋体" w:hAnsi="宋体" w:hint="eastAsia"/>
          <w:sz w:val="21"/>
          <w:szCs w:val="21"/>
        </w:rPr>
        <w:t>发包人的接收</w:t>
      </w:r>
      <w:permEnd w:id="1743086334"/>
      <w:r w:rsidRPr="00943A13">
        <w:rPr>
          <w:rFonts w:ascii="宋体" w:hAnsi="宋体" w:hint="eastAsia"/>
          <w:sz w:val="21"/>
          <w:szCs w:val="21"/>
        </w:rPr>
        <w:t>】的规定移交前，提供围栏、照明,保卫和看守；</w:t>
      </w:r>
    </w:p>
    <w:p w14:paraId="7A09F8D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（5）因实施工程为公众和临近土地的所有人、占用人使用和提供保护，提供可能需要的任何临时工程(包括道路、人行路、防护物和围栏等)。</w:t>
      </w:r>
    </w:p>
    <w:p w14:paraId="6B9D7400"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4.9</w:t>
      </w:r>
      <w:r w:rsidRPr="00943A13">
        <w:rPr>
          <w:rFonts w:ascii="宋体" w:hAnsi="宋体" w:hint="eastAsia"/>
          <w:sz w:val="21"/>
          <w:szCs w:val="21"/>
        </w:rPr>
        <w:tab/>
        <w:t>质量保证</w:t>
      </w:r>
    </w:p>
    <w:p w14:paraId="127820E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承包人应建立质量保证体系，以证实符合合同要求.该体系应符合合同的详细规定。发包人有权对体系的任何方面进行审查。</w:t>
      </w:r>
    </w:p>
    <w:p w14:paraId="2593365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承包人应在每一设计和实施阶段开始前，向发包人提交所有程序和如何贯彻要求的文件的细节，供其参考。向发包人发送任何技术性文件时，文件本身应有经承包人本人事先批准的明显证据。</w:t>
      </w:r>
    </w:p>
    <w:p w14:paraId="1B980A6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遵守质量保证体系，不应解除合同规定的承包人的任何任务、义务和职责。</w:t>
      </w:r>
    </w:p>
    <w:p w14:paraId="32D33196"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4.10现场数据</w:t>
      </w:r>
    </w:p>
    <w:p w14:paraId="6B22151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发包人应在基准日期前，将其取得的现场地下和水文条件及环境方面的所有有关资料，提交给承包人。同样地，发包人在基准日期后得到的所有此类资料，也应提交给承包人。</w:t>
      </w:r>
    </w:p>
    <w:p w14:paraId="159100A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承包人应负责核实和解释所有此类资料，除第5.1款【</w:t>
      </w:r>
      <w:permStart w:id="904731050" w:edGrp="everyone"/>
      <w:r w:rsidRPr="00943A13">
        <w:rPr>
          <w:rFonts w:ascii="宋体" w:hAnsi="宋体" w:hint="eastAsia"/>
          <w:sz w:val="21"/>
          <w:szCs w:val="21"/>
        </w:rPr>
        <w:t>设计义务一般要求</w:t>
      </w:r>
      <w:permEnd w:id="904731050"/>
      <w:r w:rsidRPr="00943A13">
        <w:rPr>
          <w:rFonts w:ascii="宋体" w:hAnsi="宋体" w:hint="eastAsia"/>
          <w:sz w:val="21"/>
          <w:szCs w:val="21"/>
        </w:rPr>
        <w:t>】提出的情况以外，发包人对这些资料的准确性、充分性和完整性不承担责任。</w:t>
      </w:r>
    </w:p>
    <w:p w14:paraId="76D20D82"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4.11合同价格的充分性</w:t>
      </w:r>
    </w:p>
    <w:p w14:paraId="735D191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承包人应被认为已确信合同价格的正确性和充分性。</w:t>
      </w:r>
    </w:p>
    <w:p w14:paraId="559800F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除非合同另有规定，合同价格包括承包人根据合同所承担的全部义务(包括根据暂列金额所承担的义务，如有)，以及为正确设计、实施和完成工程、并修补任何缺陷所需的全部有关事项。</w:t>
      </w:r>
    </w:p>
    <w:p w14:paraId="436AB2F7"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4.12不可预见的困难</w:t>
      </w:r>
    </w:p>
    <w:p w14:paraId="6F608B6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除合同另有说明外：</w:t>
      </w:r>
    </w:p>
    <w:p w14:paraId="65D0571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（1）承包人应被认为已取得了对工程可能产生影响和作用的有关风险、意外事件和其它情况的全部必要资料；</w:t>
      </w:r>
    </w:p>
    <w:p w14:paraId="04AAE10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（2）通过签署合同，承包人接受对预见到的为顺利完成工程的所有困难和费用的全部职责；</w:t>
      </w:r>
    </w:p>
    <w:p w14:paraId="2A86CBA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（3）合同价格对任何未预见到的困难和费用不应考虑予以调整。</w:t>
      </w:r>
    </w:p>
    <w:p w14:paraId="10400C9B"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4.13道路通行权和设施</w:t>
      </w:r>
    </w:p>
    <w:p w14:paraId="0430539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承包人应为其所需要的专用和(或)临时道路包括进场道路的通行权，承担全部费用和开支。承包人还应自担风险和费用，取得为工程目的可能需要的现场以外的任何附加设施。</w:t>
      </w:r>
    </w:p>
    <w:p w14:paraId="4D0404C0"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4.14避免干扰</w:t>
      </w:r>
    </w:p>
    <w:p w14:paraId="2E37105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承包人应避免对以下事项产生不必要或不当的干扰：</w:t>
      </w:r>
    </w:p>
    <w:p w14:paraId="117BBF1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（1）公众的方便；</w:t>
      </w:r>
    </w:p>
    <w:p w14:paraId="535EA02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（2）所有道路和人行道的进入、使用和占用，不论他们是公共的，或是发包人或是其它人所有的。</w:t>
      </w:r>
    </w:p>
    <w:p w14:paraId="70321CD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承包人应保障发包人免受因任何此类不必要或不当的干扰造成任何损害赔偿费、损失和开支(包括法律费用和开支)的伤害。</w:t>
      </w:r>
    </w:p>
    <w:p w14:paraId="4D88E11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4.15进场道路</w:t>
      </w:r>
    </w:p>
    <w:p w14:paraId="1730BED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承包人应被认为已对现场的进入道路的适宜性和可用性感到满意。承包人应尽合理的努力，防止任何道路或桥梁因承包人的通行或承包人人员受到损坏。这些努力应包括正确使用适宜的车辆和道路。</w:t>
      </w:r>
    </w:p>
    <w:p w14:paraId="44155B5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除本条件另有规定外：</w:t>
      </w:r>
    </w:p>
    <w:p w14:paraId="025E561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（1）承包人应(就双方而言)负责因其使用现场通路所需要的任何维护；</w:t>
      </w:r>
    </w:p>
    <w:p w14:paraId="7819E51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（2）承包人应提供进场道路的所有必需的标志或方向指示,还应为他使用这些道路、标志和方向指示取得必要的有关当局的许可；</w:t>
      </w:r>
    </w:p>
    <w:p w14:paraId="147634F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（3）发包人不应对由于任何进场通路的使用或其它原因引起的索赔负责；</w:t>
      </w:r>
    </w:p>
    <w:p w14:paraId="15DACC8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（4）发包人不保证特定进场通路的适宜性和可用性；以及</w:t>
      </w:r>
    </w:p>
    <w:p w14:paraId="05E47CD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（5）因进场通路对承包人的使用要求不适宜、不能用而发生的费用应由承包人负担。</w:t>
      </w:r>
    </w:p>
    <w:p w14:paraId="2995B68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4.16货物运输</w:t>
      </w:r>
    </w:p>
    <w:p w14:paraId="6F88D10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除非专用合同条款中另有规定，则：</w:t>
      </w:r>
    </w:p>
    <w:p w14:paraId="6EC8E8C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（1）承包人应在不少于21天前，将任何工程设备或每项其它主要货物将运到现场的日期,通知发包人；</w:t>
      </w:r>
    </w:p>
    <w:p w14:paraId="2C96899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（2）承包人应负责工程需要的所有货物和其它物品的包装、装货、运输、接收、卸货、存储和保护；</w:t>
      </w:r>
    </w:p>
    <w:p w14:paraId="2629060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（3）承包人应保障并保持发包人免受因货物运输引起的所有损害赔偿费、损失和开支(包括法律费用和开支)的伤害，并应协商和支付由于货物运输引起的所有索赔。</w:t>
      </w:r>
    </w:p>
    <w:p w14:paraId="0ED804E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4.17承包人设备</w:t>
      </w:r>
    </w:p>
    <w:p w14:paraId="104179D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承包人应负责所有承包人设备。承包人设备运到现场后，应视作准备为工程施工专用。</w:t>
      </w:r>
    </w:p>
    <w:p w14:paraId="3AEB4DF2"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4.18环境保护</w:t>
      </w:r>
    </w:p>
    <w:p w14:paraId="701A22E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承包人应采取一切适当措施，保护(现场内外)环境,限制由其施工作业引起的污染、噪音和其它后果对公众和财产造成的损害和妨害。</w:t>
      </w:r>
    </w:p>
    <w:p w14:paraId="35B966D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承包人应确保因其活动产生的气体排放、地面排水及排污等，不超过发包人要求中规定的数值，也不超过适用法律规定的数值。</w:t>
      </w:r>
    </w:p>
    <w:p w14:paraId="24AAE9B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4.19电、水和燃气</w:t>
      </w:r>
    </w:p>
    <w:p w14:paraId="4BD4363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除下述情况外，承包人应负责供应其所需的所有电、水和其它服务。</w:t>
      </w:r>
    </w:p>
    <w:p w14:paraId="2730D30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承包人应有权因工程的需要使用现场可供的电力、水、燃气和其它服务，其详细规定和价格见发包人要求。承包人应自担风险和费用，提供他使用这些服务和计量所需要的任何仪器。</w:t>
      </w:r>
    </w:p>
    <w:p w14:paraId="171D188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这些服务的耗用数量和应付金额(按其价格)，应根据第2.5款【</w:t>
      </w:r>
      <w:permStart w:id="453277661" w:edGrp="everyone"/>
      <w:r w:rsidRPr="00943A13">
        <w:rPr>
          <w:rFonts w:ascii="宋体" w:hAnsi="宋体" w:hint="eastAsia"/>
          <w:sz w:val="21"/>
          <w:szCs w:val="21"/>
        </w:rPr>
        <w:t>发包人的索赔</w:t>
      </w:r>
      <w:permEnd w:id="453277661"/>
      <w:r w:rsidRPr="00943A13">
        <w:rPr>
          <w:rFonts w:ascii="宋体" w:hAnsi="宋体" w:hint="eastAsia"/>
          <w:sz w:val="21"/>
          <w:szCs w:val="21"/>
        </w:rPr>
        <w:t>】和第3.5款【</w:t>
      </w:r>
      <w:permStart w:id="2083788267" w:edGrp="everyone"/>
      <w:r w:rsidRPr="00943A13">
        <w:rPr>
          <w:rFonts w:ascii="宋体" w:hAnsi="宋体" w:hint="eastAsia"/>
          <w:sz w:val="21"/>
          <w:szCs w:val="21"/>
        </w:rPr>
        <w:t>确定</w:t>
      </w:r>
      <w:permEnd w:id="2083788267"/>
      <w:r w:rsidRPr="00943A13">
        <w:rPr>
          <w:rFonts w:ascii="宋体" w:hAnsi="宋体" w:hint="eastAsia"/>
          <w:sz w:val="21"/>
          <w:szCs w:val="21"/>
        </w:rPr>
        <w:t>】的要求商定或确定。承包人应向发包人支付此金额。</w:t>
      </w:r>
    </w:p>
    <w:p w14:paraId="5242AA1D"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4.20发包人设备和免费供应的材料</w:t>
      </w:r>
    </w:p>
    <w:p w14:paraId="628507C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发包人应准备发包人设备(如有)，供承包人按照发包人要求中提出的细节、安排和价格，在工程实施中使用。除非在发包人要求中另有说明：</w:t>
      </w:r>
    </w:p>
    <w:p w14:paraId="2488570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（1）除下列（2）项所列情况外，发包人应对发包人设备负责，</w:t>
      </w:r>
    </w:p>
    <w:p w14:paraId="1D806DE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（2）当任何承包人人员操作、驾驶、指挥、或占用或控制某项发包人设备时，承包人应对该项设备负责。</w:t>
      </w:r>
    </w:p>
    <w:p w14:paraId="630625F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使用发包人设备的适当数量和应付费用金额(按规定价格)，应按第2.5款【</w:t>
      </w:r>
      <w:permStart w:id="1089351757" w:edGrp="everyone"/>
      <w:r w:rsidRPr="00943A13">
        <w:rPr>
          <w:rFonts w:ascii="宋体" w:hAnsi="宋体" w:hint="eastAsia"/>
          <w:sz w:val="21"/>
          <w:szCs w:val="21"/>
        </w:rPr>
        <w:t>发包人的索赔</w:t>
      </w:r>
      <w:permEnd w:id="1089351757"/>
      <w:r w:rsidRPr="00943A13">
        <w:rPr>
          <w:rFonts w:ascii="宋体" w:hAnsi="宋体" w:hint="eastAsia"/>
          <w:sz w:val="21"/>
          <w:szCs w:val="21"/>
        </w:rPr>
        <w:t>】和第3.5款【</w:t>
      </w:r>
      <w:permStart w:id="2012887356" w:edGrp="everyone"/>
      <w:r w:rsidRPr="00943A13">
        <w:rPr>
          <w:rFonts w:ascii="宋体" w:hAnsi="宋体" w:hint="eastAsia"/>
          <w:sz w:val="21"/>
          <w:szCs w:val="21"/>
        </w:rPr>
        <w:t>确定</w:t>
      </w:r>
      <w:permEnd w:id="2012887356"/>
      <w:r w:rsidRPr="00943A13">
        <w:rPr>
          <w:rFonts w:ascii="宋体" w:hAnsi="宋体" w:hint="eastAsia"/>
          <w:sz w:val="21"/>
          <w:szCs w:val="21"/>
        </w:rPr>
        <w:t>】的要求商定或确定。承包人应按此金额付给发包人。</w:t>
      </w:r>
    </w:p>
    <w:p w14:paraId="7DEC55A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按照发包人要求中规定的细节，免费提供“免费供应的材料”(如有)。发包人应自行承担风险和费用，按照合同规定的时间和地点供应这些材料。随后，承包人应对其进行目视检查，并将这些材料的短少、缺陷或缺项迅速通知发包人。除非双方另有协议，发包人应立即改正通知指出的短少、缺陷或缺项。</w:t>
      </w:r>
    </w:p>
    <w:p w14:paraId="6E9E62A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目视检查后，这些免费供应的材料应由承包人照管、监护和控制.承包人的检查、照管、监护和控制的义务，不应解除发包人对目视检查难发现的任何短少、缺陷或缺项所负的责任。</w:t>
      </w:r>
    </w:p>
    <w:p w14:paraId="4D3B4DB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4.21进度报告</w:t>
      </w:r>
    </w:p>
    <w:p w14:paraId="7720AC4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除非专用合同条款中另有规定,承包人应编制月进度报告，一式六份，提交给发包人。第一次报告所包括的期间，应自开工日期起至当月的月底止。以后应每月报告一次，在每次报告期最后一天后7日内报出。</w:t>
      </w:r>
    </w:p>
    <w:p w14:paraId="3B7F3C3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报告应持续到承包人完成在工程临时移交证书上注明的竣工日期时所有未完扫尾工作为止。</w:t>
      </w:r>
    </w:p>
    <w:p w14:paraId="1B3540C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每份报告应包括：</w:t>
      </w:r>
    </w:p>
    <w:p w14:paraId="6502DA5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（1）设计（如有）、承包人文件、采购、制造、货物运达现场、施工、安装、试验、投产准备和试运行等每一阶段进展情况的图表和详细说明；</w:t>
      </w:r>
    </w:p>
    <w:p w14:paraId="398064A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（2）反映制造情况和现场进展情况的照片；</w:t>
      </w:r>
    </w:p>
    <w:p w14:paraId="0DA3057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（3）关于每项主要工程设备和材料的生产,制造商名称、制造地点、进度百分比,以及下列事项的实际或预计日期；</w:t>
      </w:r>
    </w:p>
    <w:p w14:paraId="4216283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（3.1）开始制造，</w:t>
      </w:r>
    </w:p>
    <w:p w14:paraId="6711620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（3.2）承包人检验，</w:t>
      </w:r>
    </w:p>
    <w:p w14:paraId="20E997A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（3.3）试验，</w:t>
      </w:r>
    </w:p>
    <w:p w14:paraId="3C6BD2F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（3.4）发货和运抵现场；</w:t>
      </w:r>
    </w:p>
    <w:p w14:paraId="0F88F36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（4）第6.10款【</w:t>
      </w:r>
      <w:permStart w:id="1547043851" w:edGrp="everyone"/>
      <w:r w:rsidRPr="00943A13">
        <w:rPr>
          <w:rFonts w:ascii="宋体" w:hAnsi="宋体" w:hint="eastAsia"/>
          <w:sz w:val="21"/>
          <w:szCs w:val="21"/>
        </w:rPr>
        <w:t>承包人的人员和设备的记录</w:t>
      </w:r>
      <w:permEnd w:id="1547043851"/>
      <w:r w:rsidRPr="00943A13">
        <w:rPr>
          <w:rFonts w:ascii="宋体" w:hAnsi="宋体" w:hint="eastAsia"/>
          <w:sz w:val="21"/>
          <w:szCs w:val="21"/>
        </w:rPr>
        <w:t>】中所述的细节；</w:t>
      </w:r>
    </w:p>
    <w:p w14:paraId="13EF37B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（5）材料的质量保证文件、试验结果及合格证的副本；</w:t>
      </w:r>
    </w:p>
    <w:p w14:paraId="5B39849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（6）变更、根据第2.5款【</w:t>
      </w:r>
      <w:permStart w:id="34492237" w:edGrp="everyone"/>
      <w:r w:rsidRPr="00943A13">
        <w:rPr>
          <w:rFonts w:ascii="宋体" w:hAnsi="宋体" w:hint="eastAsia"/>
          <w:sz w:val="21"/>
          <w:szCs w:val="21"/>
        </w:rPr>
        <w:t>发包人的索赔</w:t>
      </w:r>
      <w:permEnd w:id="34492237"/>
      <w:r w:rsidRPr="00943A13">
        <w:rPr>
          <w:rFonts w:ascii="宋体" w:hAnsi="宋体" w:hint="eastAsia"/>
          <w:sz w:val="21"/>
          <w:szCs w:val="21"/>
        </w:rPr>
        <w:t>】的规定发出的通知和根据第20.1款【</w:t>
      </w:r>
      <w:permStart w:id="1041397248" w:edGrp="everyone"/>
      <w:r w:rsidRPr="00943A13">
        <w:rPr>
          <w:rFonts w:ascii="宋体" w:hAnsi="宋体" w:hint="eastAsia"/>
          <w:sz w:val="21"/>
          <w:szCs w:val="21"/>
        </w:rPr>
        <w:t>承包人的索赔</w:t>
      </w:r>
      <w:permEnd w:id="1041397248"/>
      <w:r w:rsidRPr="00943A13">
        <w:rPr>
          <w:rFonts w:ascii="宋体" w:hAnsi="宋体" w:hint="eastAsia"/>
          <w:sz w:val="21"/>
          <w:szCs w:val="21"/>
        </w:rPr>
        <w:t>】的规定发出的通知的清单；</w:t>
      </w:r>
    </w:p>
    <w:p w14:paraId="48A1045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（7）安全统计，包括对环境和公共关系有危害的任何事件与活动的详细情况；</w:t>
      </w:r>
    </w:p>
    <w:p w14:paraId="642FD21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（8）实际进度与计划进度的对比，包括可能影响按合同竣工的任何事件或情况的详情，以及为消除延误正在(或准备)采取的措施。</w:t>
      </w:r>
    </w:p>
    <w:p w14:paraId="199AE84A"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4.22现场保安</w:t>
      </w:r>
    </w:p>
    <w:p w14:paraId="66CE1A0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除非专用合同条款中另有规定：</w:t>
      </w:r>
    </w:p>
    <w:p w14:paraId="0BC857E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（1）承包人应负责阻止未经授权的人员进入现场；</w:t>
      </w:r>
    </w:p>
    <w:p w14:paraId="1FE113F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（2）授权人员应仅限于承包人人员和发包人人员、以及由(或代表)发包人通知承包人，作为发包人在现场的其它承包人的授权人员的任何其它人员。</w:t>
      </w:r>
    </w:p>
    <w:p w14:paraId="18C76C15"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4.23承包人的现场作业</w:t>
      </w:r>
    </w:p>
    <w:p w14:paraId="358A1F7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将其作业限制在现场、以及承包人可得到并经发包人同意作为工作场地的任何附加区域内。承包人应采取一切必要的预防措施，以保持承包人设备和承包人人员处在现场和此类附加区域内，避免他们进入邻近地区。</w:t>
      </w:r>
    </w:p>
    <w:p w14:paraId="0EE52CA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在工程施工期间，承包人应保持现场没有一切不必要的障碍物，并应妥善存放和处置承包人设备或多余的材料。承包人应从现场清除并运走任何残物、垃圾和不再需要的临时工程。</w:t>
      </w:r>
    </w:p>
    <w:p w14:paraId="08EE22F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颁发工程临时接收证书后，承包人应清除并运走所有承包人设备、残物、垃圾和临时工程。承包人应使现场和工程处于清洁和安全的状况。但在质量保证期内，承包人可在现场保留其根据合同完成规定义务所需要的此类货物。</w:t>
      </w:r>
    </w:p>
    <w:p w14:paraId="32C0F91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4.24化石</w:t>
      </w:r>
    </w:p>
    <w:p w14:paraId="30217FA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现场发现的所有化石、硬币、有价值的物品或文物、以及具有地质或考古意义的结构物和其它遗迹或物品，应置于发包人的照管和权限下。承包人应采取合理的预防措施，防止承包人人员或其它人员移动或损坏任何这类发现物。</w:t>
      </w:r>
    </w:p>
    <w:p w14:paraId="102B641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一旦发现任何上述物品，承包人应立即通知发包人。发包人应就处理上述物品发出指示。如果承包人因执行这些指示遭受延误和（或）招致费用，承包人应向发包人再次发出通知,有权根据第20.1款【</w:t>
      </w:r>
      <w:permStart w:id="1328707630" w:edGrp="everyone"/>
      <w:r w:rsidRPr="00943A13">
        <w:rPr>
          <w:rFonts w:ascii="宋体" w:hAnsi="宋体" w:hint="eastAsia"/>
          <w:sz w:val="21"/>
          <w:szCs w:val="21"/>
        </w:rPr>
        <w:t>承包人的索赔</w:t>
      </w:r>
      <w:permEnd w:id="1328707630"/>
      <w:r w:rsidRPr="00943A13">
        <w:rPr>
          <w:rFonts w:ascii="宋体" w:hAnsi="宋体" w:hint="eastAsia"/>
          <w:sz w:val="21"/>
          <w:szCs w:val="21"/>
        </w:rPr>
        <w:t>】的规定提出：</w:t>
      </w:r>
    </w:p>
    <w:p w14:paraId="6BAB9D3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（1）根据第8.4款【</w:t>
      </w:r>
      <w:permStart w:id="1811968370" w:edGrp="everyone"/>
      <w:r w:rsidRPr="00943A13">
        <w:rPr>
          <w:rFonts w:ascii="宋体" w:hAnsi="宋体" w:hint="eastAsia"/>
          <w:sz w:val="21"/>
          <w:szCs w:val="21"/>
        </w:rPr>
        <w:t>竣工时间的延长</w:t>
      </w:r>
      <w:permEnd w:id="1811968370"/>
      <w:r w:rsidRPr="00943A13">
        <w:rPr>
          <w:rFonts w:ascii="宋体" w:hAnsi="宋体" w:hint="eastAsia"/>
          <w:sz w:val="21"/>
          <w:szCs w:val="21"/>
        </w:rPr>
        <w:t>】的规定，如果竣工已或将受到延误，对任何此类延误给予延长期，以及</w:t>
      </w:r>
    </w:p>
    <w:p w14:paraId="31BA750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（2）任何上述费用应加入合同价格，给予支付。</w:t>
      </w:r>
    </w:p>
    <w:p w14:paraId="5927B2A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发包人收到上述再次通知后，应按照第3.5款【</w:t>
      </w:r>
      <w:permStart w:id="1348370335" w:edGrp="everyone"/>
      <w:r w:rsidRPr="00943A13">
        <w:rPr>
          <w:rFonts w:ascii="宋体" w:hAnsi="宋体" w:hint="eastAsia"/>
          <w:sz w:val="21"/>
          <w:szCs w:val="21"/>
        </w:rPr>
        <w:t>确定</w:t>
      </w:r>
      <w:permEnd w:id="1348370335"/>
      <w:r w:rsidRPr="00943A13">
        <w:rPr>
          <w:rFonts w:ascii="宋体" w:hAnsi="宋体" w:hint="eastAsia"/>
          <w:sz w:val="21"/>
          <w:szCs w:val="21"/>
        </w:rPr>
        <w:t>】的要求商定或确定这些事项。</w:t>
      </w:r>
    </w:p>
    <w:p w14:paraId="62FDA435"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5.</w:t>
      </w:r>
      <w:r w:rsidRPr="00943A13">
        <w:rPr>
          <w:rFonts w:ascii="宋体" w:hAnsi="宋体" w:hint="eastAsia"/>
          <w:sz w:val="21"/>
          <w:szCs w:val="21"/>
        </w:rPr>
        <w:tab/>
        <w:t>设计</w:t>
      </w:r>
    </w:p>
    <w:p w14:paraId="3791628A"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5.1</w:t>
      </w:r>
      <w:r w:rsidRPr="00943A13">
        <w:rPr>
          <w:rFonts w:ascii="宋体" w:hAnsi="宋体" w:hint="eastAsia"/>
          <w:sz w:val="21"/>
          <w:szCs w:val="21"/>
        </w:rPr>
        <w:tab/>
        <w:t>设计义务一般要求</w:t>
      </w:r>
    </w:p>
    <w:p w14:paraId="5F7E277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承包人应被视为，在本合同签订前已仔细审查了发包人要求(包括设计标准和计算，如有)。承包人应负责工程的设计，并在除下列发包人应负责的部分外，对发包人要求(包括设计标准和计算)的正确性负责。</w:t>
      </w:r>
    </w:p>
    <w:p w14:paraId="05BBF5B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下述情况外，发包人不应对原包括在合同内的发包人要求中的任何错误、不准确、或遗漏负责，并不应被认为对任何数据或资料给出了任何不准确性或完整性的表示。承包人从发包人或其它方面收到任何数据或资料，不应解除承包人对设计和工程施工承担的职责。</w:t>
      </w:r>
    </w:p>
    <w:p w14:paraId="16CD406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但是，发包人应对发包人要求中的下列部分，以及由(或代表)发包人提供的下列数据和资料的正确性负责：</w:t>
      </w:r>
    </w:p>
    <w:p w14:paraId="5B2C4C4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（1）在合同中规定的由发包人负责的、或不可变的部分、数据和资料，</w:t>
      </w:r>
    </w:p>
    <w:p w14:paraId="4D76A3E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（2）对工程或其任何部分的预期目的的说明，</w:t>
      </w:r>
    </w:p>
    <w:p w14:paraId="5B7B58B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（3）试验标准和竣工工程的性能，</w:t>
      </w:r>
    </w:p>
    <w:p w14:paraId="260674D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（4）除合同另有说明外，承包人不能核实的部分、数据和资料。</w:t>
      </w:r>
    </w:p>
    <w:p w14:paraId="60BD1D37"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5.2</w:t>
      </w:r>
      <w:r w:rsidRPr="00943A13">
        <w:rPr>
          <w:rFonts w:ascii="宋体" w:hAnsi="宋体" w:hint="eastAsia"/>
          <w:sz w:val="21"/>
          <w:szCs w:val="21"/>
        </w:rPr>
        <w:tab/>
        <w:t>承包人文件</w:t>
      </w:r>
    </w:p>
    <w:p w14:paraId="5216C14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承包人文件应包括发包人要求中规定的技术文件、为满足所有规章要求报批的文件、以及第5.6款【</w:t>
      </w:r>
      <w:permStart w:id="1448176595" w:edGrp="everyone"/>
      <w:r w:rsidRPr="00943A13">
        <w:rPr>
          <w:rFonts w:ascii="宋体" w:hAnsi="宋体" w:hint="eastAsia"/>
          <w:sz w:val="21"/>
          <w:szCs w:val="21"/>
        </w:rPr>
        <w:t>竣工文件</w:t>
      </w:r>
      <w:permEnd w:id="1448176595"/>
      <w:r w:rsidRPr="00943A13">
        <w:rPr>
          <w:rFonts w:ascii="宋体" w:hAnsi="宋体" w:hint="eastAsia"/>
          <w:sz w:val="21"/>
          <w:szCs w:val="21"/>
        </w:rPr>
        <w:t>】和第5.7款【</w:t>
      </w:r>
      <w:permStart w:id="1688481170" w:edGrp="everyone"/>
      <w:r w:rsidRPr="00943A13">
        <w:rPr>
          <w:rFonts w:ascii="宋体" w:hAnsi="宋体" w:hint="eastAsia"/>
          <w:sz w:val="21"/>
          <w:szCs w:val="21"/>
        </w:rPr>
        <w:t>操作和维修手册</w:t>
      </w:r>
      <w:permEnd w:id="1688481170"/>
      <w:r w:rsidRPr="00943A13">
        <w:rPr>
          <w:rFonts w:ascii="宋体" w:hAnsi="宋体" w:hint="eastAsia"/>
          <w:sz w:val="21"/>
          <w:szCs w:val="21"/>
        </w:rPr>
        <w:t>】中所述的文件。除非发包人要求中另有说明，承包人文件应使用第1.4款【</w:t>
      </w:r>
      <w:permStart w:id="1684553767" w:edGrp="everyone"/>
      <w:r w:rsidRPr="00943A13">
        <w:rPr>
          <w:rFonts w:ascii="宋体" w:hAnsi="宋体" w:hint="eastAsia"/>
          <w:sz w:val="21"/>
          <w:szCs w:val="21"/>
        </w:rPr>
        <w:t>法律和语言</w:t>
      </w:r>
      <w:permEnd w:id="1684553767"/>
      <w:r w:rsidRPr="00943A13">
        <w:rPr>
          <w:rFonts w:ascii="宋体" w:hAnsi="宋体" w:hint="eastAsia"/>
          <w:sz w:val="21"/>
          <w:szCs w:val="21"/>
        </w:rPr>
        <w:t>】规定的交流语言书写。</w:t>
      </w:r>
    </w:p>
    <w:p w14:paraId="4E0111F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承包人应编制所有的承包人文件，还应编制指导承包人人员所需要的任何其它文件。</w:t>
      </w:r>
    </w:p>
    <w:p w14:paraId="1A1AF66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如果发包人要求中描述了要提交发包人审核的承包人文件，这些文件应依照要求，连同下文叙述的通知一并上报。在本款下列规定中，（i）“审核期”系指发包人审核需要的期</w:t>
      </w:r>
      <w:r w:rsidRPr="00943A13">
        <w:rPr>
          <w:rFonts w:ascii="宋体" w:hAnsi="宋体" w:hint="eastAsia"/>
          <w:sz w:val="21"/>
          <w:szCs w:val="21"/>
        </w:rPr>
        <w:lastRenderedPageBreak/>
        <w:t>限，以及（ii）“承包人文件”不包括未规定要提交审核的任何文件。</w:t>
      </w:r>
    </w:p>
    <w:p w14:paraId="176C178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发包人要求中另有说明，每项审核期不应超过21天，从发包人收到一份承包人文件和承包人通知的日期算起。该通知应说明，本承包人文件是已可供按照本款进行审核和使用。通知还应说明本承包人文件符合合同规定的情况，或在哪些范围不符合。</w:t>
      </w:r>
    </w:p>
    <w:p w14:paraId="28CE5EE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发包人在审核期可向承包人发出通知，指出承包人文件(在说明的范围)不符合合同的规定。如果承包人文件确实如此不符合，该文件应由承包人承担费用，按照本款修正，重新上报，并审核。</w:t>
      </w:r>
    </w:p>
    <w:p w14:paraId="101C39E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除双方另有协议的范围外，对工程每一部分都应：</w:t>
      </w:r>
    </w:p>
    <w:p w14:paraId="25E65FA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（1）在有关该部分的设计和施工的承包人文件的审核期尚未期满前，不得开工；</w:t>
      </w:r>
    </w:p>
    <w:p w14:paraId="11EFA85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（2）该部分的实施,应按上报审核的承包人文件进行；</w:t>
      </w:r>
    </w:p>
    <w:p w14:paraId="3219C6F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（3）如果承包人希望对已送审的设计或文件进行修改，应立即通知发包人。然后，承包人应按照前述程序将修改后的文件提交发包人。</w:t>
      </w:r>
    </w:p>
    <w:p w14:paraId="21F2651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 xml:space="preserve"> (根据前一段的)任何协议，或(根据本款或其它条款的)任何审核，都不应解除承包人的任何义务或职责。</w:t>
      </w:r>
    </w:p>
    <w:p w14:paraId="6B1C22A0"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5.3</w:t>
      </w:r>
      <w:r w:rsidRPr="00943A13">
        <w:rPr>
          <w:rFonts w:ascii="宋体" w:hAnsi="宋体" w:hint="eastAsia"/>
          <w:sz w:val="21"/>
          <w:szCs w:val="21"/>
        </w:rPr>
        <w:tab/>
        <w:t>承包人的承诺</w:t>
      </w:r>
    </w:p>
    <w:p w14:paraId="3169521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承包人承诺其设计、承包人文件、实施和竣工的工程符合：</w:t>
      </w:r>
    </w:p>
    <w:p w14:paraId="307EB02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（1）工程所在国的法律，</w:t>
      </w:r>
    </w:p>
    <w:p w14:paraId="07383DF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（2）经过变更做出更改或修正的构成合同的各项文件。</w:t>
      </w:r>
    </w:p>
    <w:p w14:paraId="13AE850D"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5.4</w:t>
      </w:r>
      <w:r w:rsidRPr="00943A13">
        <w:rPr>
          <w:rFonts w:ascii="宋体" w:hAnsi="宋体" w:hint="eastAsia"/>
          <w:sz w:val="21"/>
          <w:szCs w:val="21"/>
        </w:rPr>
        <w:tab/>
        <w:t>技术标准和法规</w:t>
      </w:r>
    </w:p>
    <w:p w14:paraId="2933066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设计、承包人文件、施工和竣工工程，均应符合工程所在国的技术标准、建筑、施工与环境方面的法律、适用于工程将生产的产品的法律、以及发包人要求中提出的适用于工程、或适用法律规定的其它标准。</w:t>
      </w:r>
    </w:p>
    <w:p w14:paraId="2589B6F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所有这些关于工程和其各分项工程的法规，应是在发包人根据第10条【</w:t>
      </w:r>
      <w:permStart w:id="1471629041" w:edGrp="everyone"/>
      <w:r w:rsidRPr="00943A13">
        <w:rPr>
          <w:rFonts w:ascii="宋体" w:hAnsi="宋体" w:hint="eastAsia"/>
          <w:sz w:val="21"/>
          <w:szCs w:val="21"/>
        </w:rPr>
        <w:t>发包人的接收</w:t>
      </w:r>
      <w:permEnd w:id="1471629041"/>
      <w:r w:rsidRPr="00943A13">
        <w:rPr>
          <w:rFonts w:ascii="宋体" w:hAnsi="宋体" w:hint="eastAsia"/>
          <w:sz w:val="21"/>
          <w:szCs w:val="21"/>
        </w:rPr>
        <w:t>】的规定接收工程或分项工程时通行的。除非另有说明，合同中提到的各项已公布标准应视为在基准日期适用的版本。</w:t>
      </w:r>
    </w:p>
    <w:p w14:paraId="2F3C42B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如果在基准日期后，上述版本有修改或有新的标准生效，承包人应通知发包人，并(如适宜)提交遵守新标准的建议书。如果：</w:t>
      </w:r>
    </w:p>
    <w:p w14:paraId="35D880C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（1）发包人确定需要遵守，</w:t>
      </w:r>
    </w:p>
    <w:p w14:paraId="4DD06C3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（2）遵守新标准的建议书构成一项变更时，</w:t>
      </w:r>
    </w:p>
    <w:p w14:paraId="4FD5513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发包人应按照第13条【</w:t>
      </w:r>
      <w:permStart w:id="326389495" w:edGrp="everyone"/>
      <w:r w:rsidRPr="00943A13">
        <w:rPr>
          <w:rFonts w:ascii="宋体" w:hAnsi="宋体" w:hint="eastAsia"/>
          <w:sz w:val="21"/>
          <w:szCs w:val="21"/>
        </w:rPr>
        <w:t>变更和调整</w:t>
      </w:r>
      <w:permEnd w:id="326389495"/>
      <w:r w:rsidRPr="00943A13">
        <w:rPr>
          <w:rFonts w:ascii="宋体" w:hAnsi="宋体" w:hint="eastAsia"/>
          <w:sz w:val="21"/>
          <w:szCs w:val="21"/>
        </w:rPr>
        <w:t>】的规定着手做出变更。</w:t>
      </w:r>
    </w:p>
    <w:p w14:paraId="4599FB95"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5.5</w:t>
      </w:r>
      <w:r w:rsidRPr="00943A13">
        <w:rPr>
          <w:rFonts w:ascii="宋体" w:hAnsi="宋体" w:hint="eastAsia"/>
          <w:sz w:val="21"/>
          <w:szCs w:val="21"/>
        </w:rPr>
        <w:tab/>
        <w:t>培训</w:t>
      </w:r>
    </w:p>
    <w:p w14:paraId="3F5550F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承包人应按照发包人要求中规定的范围，对发包人人员进行工程操作和维修培训。如果合同规定了工程接收前要进行培训，在此项培训结束前，不应认为工程已经按照第10.1款【</w:t>
      </w:r>
      <w:permStart w:id="1913155370" w:edGrp="everyone"/>
      <w:r w:rsidRPr="00943A13">
        <w:rPr>
          <w:rFonts w:ascii="宋体" w:hAnsi="宋体" w:hint="eastAsia"/>
          <w:sz w:val="21"/>
          <w:szCs w:val="21"/>
        </w:rPr>
        <w:t>工程和分项工程的接收</w:t>
      </w:r>
      <w:permEnd w:id="1913155370"/>
      <w:r w:rsidRPr="00943A13">
        <w:rPr>
          <w:rFonts w:ascii="宋体" w:hAnsi="宋体" w:hint="eastAsia"/>
          <w:sz w:val="21"/>
          <w:szCs w:val="21"/>
        </w:rPr>
        <w:t>】规定的接收要求的竣工。</w:t>
      </w:r>
    </w:p>
    <w:p w14:paraId="47107C75"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5.6</w:t>
      </w:r>
      <w:r w:rsidRPr="00943A13">
        <w:rPr>
          <w:rFonts w:ascii="宋体" w:hAnsi="宋体" w:hint="eastAsia"/>
          <w:sz w:val="21"/>
          <w:szCs w:val="21"/>
        </w:rPr>
        <w:tab/>
        <w:t>竣工文件</w:t>
      </w:r>
    </w:p>
    <w:p w14:paraId="5E83751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编制并随时更新一套完整的、有关工程施工情况的“竣工”记录，如实记载竣工工程的准确位置、尺寸和实施工作的详细说明。上述竣工记录应保存在现场，并仅限用于本款的目的。应在竣工试验开始前，提交两套副本给发包人。</w:t>
      </w:r>
    </w:p>
    <w:p w14:paraId="742FAC0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此外，承包人应负责绘制并向发包人提供工程的竣工图，表明整个工程的施工完毕的实际情况，提交发包人根据第5.2款【</w:t>
      </w:r>
      <w:permStart w:id="1112177330" w:edGrp="everyone"/>
      <w:r w:rsidRPr="00943A13">
        <w:rPr>
          <w:rFonts w:ascii="宋体" w:hAnsi="宋体" w:hint="eastAsia"/>
          <w:sz w:val="21"/>
          <w:szCs w:val="21"/>
        </w:rPr>
        <w:t>承包人文件</w:t>
      </w:r>
      <w:permEnd w:id="1112177330"/>
      <w:r w:rsidRPr="00943A13">
        <w:rPr>
          <w:rFonts w:ascii="宋体" w:hAnsi="宋体" w:hint="eastAsia"/>
          <w:sz w:val="21"/>
          <w:szCs w:val="21"/>
        </w:rPr>
        <w:t>】的规定进行审核。承包人应取得发包人对他们的尺寸、基准系统、及其它相关细节的同意。</w:t>
      </w:r>
    </w:p>
    <w:p w14:paraId="63E6622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在颁发任何临时接收证书前，承包人应按照发包人要求的份数和复制形式，向发包人提交上述相关的竣工图。在发包人收到这些文件前，不应认为工程已经按照第10.1款【</w:t>
      </w:r>
      <w:permStart w:id="1721451817" w:edGrp="everyone"/>
      <w:r w:rsidRPr="00943A13">
        <w:rPr>
          <w:rFonts w:ascii="宋体" w:hAnsi="宋体" w:hint="eastAsia"/>
          <w:sz w:val="21"/>
          <w:szCs w:val="21"/>
        </w:rPr>
        <w:t>工程和分项工程的接收</w:t>
      </w:r>
      <w:permEnd w:id="1721451817"/>
      <w:r w:rsidRPr="00943A13">
        <w:rPr>
          <w:rFonts w:ascii="宋体" w:hAnsi="宋体" w:hint="eastAsia"/>
          <w:sz w:val="21"/>
          <w:szCs w:val="21"/>
        </w:rPr>
        <w:t>】规定的接收要求竣工。</w:t>
      </w:r>
    </w:p>
    <w:p w14:paraId="184F55A5"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lastRenderedPageBreak/>
        <w:t>5.7</w:t>
      </w:r>
      <w:r w:rsidRPr="00943A13">
        <w:rPr>
          <w:rFonts w:ascii="宋体" w:hAnsi="宋体" w:hint="eastAsia"/>
          <w:sz w:val="21"/>
          <w:szCs w:val="21"/>
        </w:rPr>
        <w:tab/>
        <w:t>操作和维修手册</w:t>
      </w:r>
    </w:p>
    <w:p w14:paraId="3695639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在竣工试验开始前，承包人应向发包人提供暂行的操作维修手册，上述操作维修手册的详细程度，应能满足发包人操作、维修、拆卸、重新组装、调整和修复生产设备的需要。</w:t>
      </w:r>
    </w:p>
    <w:p w14:paraId="1C1BABF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在发包人收到足够详细的最后的操作和维修手册和发包人要求中为此类目的规定的其它手册前，不应认为工程已经按照第10.1款【</w:t>
      </w:r>
      <w:permStart w:id="1944199949" w:edGrp="everyone"/>
      <w:r w:rsidRPr="00943A13">
        <w:rPr>
          <w:rFonts w:ascii="宋体" w:hAnsi="宋体" w:hint="eastAsia"/>
          <w:sz w:val="21"/>
          <w:szCs w:val="21"/>
        </w:rPr>
        <w:t>工程和分项工程的接收</w:t>
      </w:r>
      <w:permEnd w:id="1944199949"/>
      <w:r w:rsidRPr="00943A13">
        <w:rPr>
          <w:rFonts w:ascii="宋体" w:hAnsi="宋体" w:hint="eastAsia"/>
          <w:sz w:val="21"/>
          <w:szCs w:val="21"/>
        </w:rPr>
        <w:t>】规定的接收要求竣工。</w:t>
      </w:r>
    </w:p>
    <w:p w14:paraId="6CA02CF1"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5.8</w:t>
      </w:r>
      <w:r w:rsidRPr="00943A13">
        <w:rPr>
          <w:rFonts w:ascii="宋体" w:hAnsi="宋体" w:hint="eastAsia"/>
          <w:sz w:val="21"/>
          <w:szCs w:val="21"/>
        </w:rPr>
        <w:tab/>
        <w:t>设计错误</w:t>
      </w:r>
    </w:p>
    <w:p w14:paraId="57E9051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如果在承包人文件中发现有错误、遗漏、含糊、不一致、不适当或其它缺陷，尽管根据本条做出了任何同意或批准，承包人仍应自费对这些缺陷和其带来的工程问题进行改正。</w:t>
      </w:r>
    </w:p>
    <w:p w14:paraId="2174768E"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6.</w:t>
      </w:r>
      <w:r w:rsidRPr="00943A13">
        <w:rPr>
          <w:rFonts w:ascii="宋体" w:hAnsi="宋体" w:hint="eastAsia"/>
          <w:sz w:val="21"/>
          <w:szCs w:val="21"/>
        </w:rPr>
        <w:tab/>
        <w:t>员工</w:t>
      </w:r>
    </w:p>
    <w:p w14:paraId="0BF4F876"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6.1</w:t>
      </w:r>
      <w:r w:rsidRPr="00943A13">
        <w:rPr>
          <w:rFonts w:ascii="宋体" w:hAnsi="宋体" w:hint="eastAsia"/>
          <w:sz w:val="21"/>
          <w:szCs w:val="21"/>
        </w:rPr>
        <w:tab/>
        <w:t>员工的雇用</w:t>
      </w:r>
    </w:p>
    <w:p w14:paraId="4FEC764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除发包人要求中另有说明外，承包人应安排从当地或其它地方雇用所有的员工，并负责他们的报酬、住宿、膳食和交通。</w:t>
      </w:r>
    </w:p>
    <w:p w14:paraId="3D831AA0"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6.2</w:t>
      </w:r>
      <w:r w:rsidRPr="00943A13">
        <w:rPr>
          <w:rFonts w:ascii="宋体" w:hAnsi="宋体" w:hint="eastAsia"/>
          <w:sz w:val="21"/>
          <w:szCs w:val="21"/>
        </w:rPr>
        <w:tab/>
        <w:t>工资标准和劳动条件</w:t>
      </w:r>
    </w:p>
    <w:p w14:paraId="69A13DD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所付的工资标准及遵守的劳动条件，应不低于实施工作的地区工商业现行的标准和条件。如果没有现成的标准和条件可以引用，承包人所付的工资标准及遵守的劳动条件，应不低于当地与承包人类似的工商业发包人所付的一般工资标准及遵守的劳动条件。</w:t>
      </w:r>
    </w:p>
    <w:p w14:paraId="69CF745E"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6.3</w:t>
      </w:r>
      <w:r w:rsidRPr="00943A13">
        <w:rPr>
          <w:rFonts w:ascii="宋体" w:hAnsi="宋体" w:hint="eastAsia"/>
          <w:sz w:val="21"/>
          <w:szCs w:val="21"/>
        </w:rPr>
        <w:tab/>
        <w:t>为发包人服务的人员</w:t>
      </w:r>
    </w:p>
    <w:p w14:paraId="56B02A9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承包人不应从发包人人员中招收或试图招收员工。</w:t>
      </w:r>
    </w:p>
    <w:p w14:paraId="3F5FBB87"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6.4</w:t>
      </w:r>
      <w:r w:rsidRPr="00943A13">
        <w:rPr>
          <w:rFonts w:ascii="宋体" w:hAnsi="宋体" w:hint="eastAsia"/>
          <w:sz w:val="21"/>
          <w:szCs w:val="21"/>
        </w:rPr>
        <w:tab/>
        <w:t>劳动法</w:t>
      </w:r>
    </w:p>
    <w:p w14:paraId="56A9F27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承包人应遵守所有适用于承包人人员的相关劳动法律，包括有关他们的雇用、健康、安全、福利、入境、出境等法律，并应允许他们享有所有合法权利。</w:t>
      </w:r>
    </w:p>
    <w:p w14:paraId="50C8E4C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承包人应要求其雇员遵守所有适用的法律，包括有关工作安全的法律。</w:t>
      </w:r>
    </w:p>
    <w:p w14:paraId="45FD7CAF"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6.5</w:t>
      </w:r>
      <w:r w:rsidRPr="00943A13">
        <w:rPr>
          <w:rFonts w:ascii="宋体" w:hAnsi="宋体" w:hint="eastAsia"/>
          <w:sz w:val="21"/>
          <w:szCs w:val="21"/>
        </w:rPr>
        <w:tab/>
        <w:t>工作时间</w:t>
      </w:r>
    </w:p>
    <w:p w14:paraId="28A52FF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除非出现下列情况，在当地公认的休息日，或在正常工作时间以外，不应在现场进行工作：</w:t>
      </w:r>
    </w:p>
    <w:p w14:paraId="642E3A9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（1）合同中另有规定，</w:t>
      </w:r>
    </w:p>
    <w:p w14:paraId="5C8AE2E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（2）发包人同意，或</w:t>
      </w:r>
    </w:p>
    <w:p w14:paraId="5730E57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（3）为保护生命或财产、或为工程的安全，不可避免或必需的工作，在此情况下承包人应立即通知发包人。</w:t>
      </w:r>
    </w:p>
    <w:p w14:paraId="09E086CA"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6.6</w:t>
      </w:r>
      <w:r w:rsidRPr="00943A13">
        <w:rPr>
          <w:rFonts w:ascii="宋体" w:hAnsi="宋体" w:hint="eastAsia"/>
          <w:sz w:val="21"/>
          <w:szCs w:val="21"/>
        </w:rPr>
        <w:tab/>
        <w:t>为员工提供设施</w:t>
      </w:r>
    </w:p>
    <w:p w14:paraId="059FA47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除发包人要求中另有说明外，承包人应为承包人人员提供和保持一切必要的食宿和福利设施。承包人还应按发包人要求中的规定为发包人人员提供设施。</w:t>
      </w:r>
    </w:p>
    <w:p w14:paraId="58751BB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承包人不应允许承包人人员中的任何人，在构成永久工程一部分的构筑物内，保留任何临时或永久的居住场所。</w:t>
      </w:r>
    </w:p>
    <w:p w14:paraId="1FB5BF1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6.7</w:t>
      </w:r>
      <w:r w:rsidRPr="00943A13">
        <w:rPr>
          <w:rFonts w:ascii="宋体" w:hAnsi="宋体" w:hint="eastAsia"/>
          <w:sz w:val="21"/>
          <w:szCs w:val="21"/>
        </w:rPr>
        <w:tab/>
        <w:t>健康和安全</w:t>
      </w:r>
    </w:p>
    <w:p w14:paraId="1A71576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始终采取合理的预防措施，维护承包人人员的健康和安全。承包人应与当地卫生部门合作,始终确保在现场,以及承包人人员和发包人人员的任何驻地，配备医务人员、急救设施、病房及救护车服务，并应对所有必需的福利和卫生要求、以及预防传染病做出适当安排。</w:t>
      </w:r>
    </w:p>
    <w:p w14:paraId="0933208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在现场指派一名事故预防员，负责维护安全和事故预防工作。该人员应能胜任此项职责，并应有权发布指示及采取防止事故的保护措施。在工程实施过程中，承包人应提供该人员履行其职责和权利所需要的任何事项。</w:t>
      </w:r>
    </w:p>
    <w:p w14:paraId="0972A1A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任何事故发生后,承包人应立即将事故详情通报发包人.承包人应按发包人可能提出的</w:t>
      </w:r>
      <w:r w:rsidRPr="00943A13">
        <w:rPr>
          <w:rFonts w:ascii="宋体" w:hAnsi="宋体" w:hint="eastAsia"/>
          <w:sz w:val="21"/>
          <w:szCs w:val="21"/>
        </w:rPr>
        <w:lastRenderedPageBreak/>
        <w:t>合理要求，保持记录，并写出有关人员健康、安全和福利、以及财产损坏等情况的报告。</w:t>
      </w:r>
    </w:p>
    <w:p w14:paraId="0DB10ECA"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6.8</w:t>
      </w:r>
      <w:r w:rsidRPr="00943A13">
        <w:rPr>
          <w:rFonts w:ascii="宋体" w:hAnsi="宋体" w:hint="eastAsia"/>
          <w:sz w:val="21"/>
          <w:szCs w:val="21"/>
        </w:rPr>
        <w:tab/>
        <w:t>承包人的监督</w:t>
      </w:r>
    </w:p>
    <w:p w14:paraId="5C9123E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在设计和工程施工过程中，以及其后发包人认为为了完成承包人的义务所需要的期间内，承包人应对工作的规划、安排、指导、管理、检验和试验,提供一切必要的监督。</w:t>
      </w:r>
    </w:p>
    <w:p w14:paraId="471B9B4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此类监督应由足够的人员执行，他们应具有交流所有语言(第1.4款【</w:t>
      </w:r>
      <w:permStart w:id="990475636" w:edGrp="everyone"/>
      <w:r w:rsidRPr="00943A13">
        <w:rPr>
          <w:rFonts w:ascii="宋体" w:hAnsi="宋体" w:hint="eastAsia"/>
          <w:sz w:val="21"/>
          <w:szCs w:val="21"/>
        </w:rPr>
        <w:t>法律和语言</w:t>
      </w:r>
      <w:permEnd w:id="990475636"/>
      <w:r w:rsidRPr="00943A13">
        <w:rPr>
          <w:rFonts w:ascii="宋体" w:hAnsi="宋体" w:hint="eastAsia"/>
          <w:sz w:val="21"/>
          <w:szCs w:val="21"/>
        </w:rPr>
        <w:t>】所规定的) 、以及合乎要求地、安全地实施工程各项作业所需的足够的知识(包括需要的方法和技术、可能遇到的危险和预防事故的方法)。</w:t>
      </w:r>
    </w:p>
    <w:p w14:paraId="091FDEE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6.9</w:t>
      </w:r>
      <w:r w:rsidRPr="00943A13">
        <w:rPr>
          <w:rFonts w:ascii="宋体" w:hAnsi="宋体" w:hint="eastAsia"/>
          <w:sz w:val="21"/>
          <w:szCs w:val="21"/>
        </w:rPr>
        <w:tab/>
        <w:t>承包人人员</w:t>
      </w:r>
    </w:p>
    <w:p w14:paraId="26B66EE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承包人人员都应是在他们各自行业或职业内，具有相应资质、技能和经验的人员。发包人可要求承包人撤换(或促使撤换)受雇于现场或工程的、有下列行为的任何人员，适当时也包括承包人代表：</w:t>
      </w:r>
    </w:p>
    <w:p w14:paraId="3FC85AF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（1）经常行为不当，或工作漫不经心；</w:t>
      </w:r>
    </w:p>
    <w:p w14:paraId="0457B76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（2）无能力履行义务或玩忽职守；</w:t>
      </w:r>
    </w:p>
    <w:p w14:paraId="3423272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（3）不遵守合同的任何规定；或</w:t>
      </w:r>
    </w:p>
    <w:p w14:paraId="43A118D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（4）坚持有损安全、健康,或有损环境保护的行为。</w:t>
      </w:r>
    </w:p>
    <w:p w14:paraId="1642F9F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如果适宜，承包人随后应指派(或促使指派)合适的替代人员。</w:t>
      </w:r>
    </w:p>
    <w:p w14:paraId="227CA7B1"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6.10承包人人员和设备的记录</w:t>
      </w:r>
    </w:p>
    <w:p w14:paraId="2339E9C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承包人应向发包人提交说明现场各类承包人人员的人数和各类承包人设备数量的详细资料。应按发包人批准的格式，每月填报，直到承包人完成了工程临时接收证书上写明的竣工日期时的全部扫尾工作为止。</w:t>
      </w:r>
    </w:p>
    <w:p w14:paraId="7FCB0F4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6.11无序行为</w:t>
      </w:r>
    </w:p>
    <w:p w14:paraId="2C16CEC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承包人应始终采取各种合理的预防措施，防止承包人人员或其内部，发生任何非法的、骚扰的或无序的行为，以保持安定，保护现场及临近人员和财产的安全。</w:t>
      </w:r>
    </w:p>
    <w:p w14:paraId="02082914"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7.</w:t>
      </w:r>
      <w:r w:rsidRPr="00943A13">
        <w:rPr>
          <w:rFonts w:ascii="宋体" w:hAnsi="宋体" w:hint="eastAsia"/>
          <w:sz w:val="21"/>
          <w:szCs w:val="21"/>
        </w:rPr>
        <w:tab/>
        <w:t>生产设备、材料和工艺</w:t>
      </w:r>
    </w:p>
    <w:p w14:paraId="0E1C83E4"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7.1</w:t>
      </w:r>
      <w:r w:rsidRPr="00943A13">
        <w:rPr>
          <w:rFonts w:ascii="宋体" w:hAnsi="宋体" w:hint="eastAsia"/>
          <w:sz w:val="21"/>
          <w:szCs w:val="21"/>
        </w:rPr>
        <w:tab/>
        <w:t>实施方法</w:t>
      </w:r>
    </w:p>
    <w:p w14:paraId="76FC67F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承包人应按以下方法进行生产设备的制造、材料的生产加工、以及工程的所有其它实施作业：</w:t>
      </w:r>
    </w:p>
    <w:p w14:paraId="4C2D710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（1）按照合同规定的方法(如有)；</w:t>
      </w:r>
    </w:p>
    <w:p w14:paraId="065614F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（2）按照公认的良好惯例，使用恰当、精巧、仔细的方法；</w:t>
      </w:r>
    </w:p>
    <w:p w14:paraId="2F6E8E5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（3）除合同另有规定外，使用适当配备的设施和无危险的材料。</w:t>
      </w:r>
    </w:p>
    <w:p w14:paraId="3F574DD6"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7.2</w:t>
      </w:r>
      <w:r w:rsidRPr="00943A13">
        <w:rPr>
          <w:rFonts w:ascii="宋体" w:hAnsi="宋体" w:hint="eastAsia"/>
          <w:sz w:val="21"/>
          <w:szCs w:val="21"/>
        </w:rPr>
        <w:tab/>
        <w:t>样品</w:t>
      </w:r>
    </w:p>
    <w:p w14:paraId="1351E75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承包人应根据合同规定，按照第5.2款【</w:t>
      </w:r>
      <w:permStart w:id="1261534464" w:edGrp="everyone"/>
      <w:r w:rsidRPr="00943A13">
        <w:rPr>
          <w:rFonts w:ascii="宋体" w:hAnsi="宋体" w:hint="eastAsia"/>
          <w:sz w:val="21"/>
          <w:szCs w:val="21"/>
        </w:rPr>
        <w:t>承包人文件</w:t>
      </w:r>
      <w:permEnd w:id="1261534464"/>
      <w:r w:rsidRPr="00943A13">
        <w:rPr>
          <w:rFonts w:ascii="宋体" w:hAnsi="宋体" w:hint="eastAsia"/>
          <w:sz w:val="21"/>
          <w:szCs w:val="21"/>
        </w:rPr>
        <w:t>】中所述的对承包人文件的送审程序，自费向发包人提交样品，供其审核。每件样品应标明其原产地、及其在工程中预期的用处。</w:t>
      </w:r>
    </w:p>
    <w:p w14:paraId="48255504"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7.3</w:t>
      </w:r>
      <w:r w:rsidRPr="00943A13">
        <w:rPr>
          <w:rFonts w:ascii="宋体" w:hAnsi="宋体" w:hint="eastAsia"/>
          <w:sz w:val="21"/>
          <w:szCs w:val="21"/>
        </w:rPr>
        <w:tab/>
        <w:t>检验</w:t>
      </w:r>
      <w:r w:rsidRPr="00943A13">
        <w:rPr>
          <w:rFonts w:ascii="宋体" w:hAnsi="宋体" w:hint="eastAsia"/>
          <w:sz w:val="21"/>
          <w:szCs w:val="21"/>
        </w:rPr>
        <w:tab/>
      </w:r>
    </w:p>
    <w:p w14:paraId="5B3B54D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发包人人员应在所有合理的时间内：</w:t>
      </w:r>
    </w:p>
    <w:p w14:paraId="0E31B20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（1）有充分机会进入现场的所有部分、以及获得天然材料的所有地点；</w:t>
      </w:r>
    </w:p>
    <w:p w14:paraId="2386FFF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（2）有权在加工、生产和施工期间(在现场和其它合同规定的范围)，对材料和工艺进行检查、检验、测量和试验，并对生产设备的制造和材料的加工生产进度进行检查。</w:t>
      </w:r>
    </w:p>
    <w:p w14:paraId="0D17AA7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承包人应向发包人人员进行上述活动提供一切机会，包括提供进入条件、设施、许可和安全装备。此类活动不应解除承包人的任何义务和职责。</w:t>
      </w:r>
    </w:p>
    <w:p w14:paraId="5FF4308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对于发包人人员有权检查、检验、测量和(或)试验的工作，每当任何此类工作已经准备好，在覆盖、掩蔽、包装以便储存或运输前，承包人应通知发包人。这时，发包人应及时进行检查、检验、测量和试验，不得无故拖延，或者立即通知承包人无需进行这些工作。如果</w:t>
      </w:r>
      <w:r w:rsidRPr="00943A13">
        <w:rPr>
          <w:rFonts w:ascii="宋体" w:hAnsi="宋体" w:hint="eastAsia"/>
          <w:sz w:val="21"/>
          <w:szCs w:val="21"/>
        </w:rPr>
        <w:lastRenderedPageBreak/>
        <w:t>承包人没有发出此类通知，而当发包人提出要求时，承包人应除去物件上的覆盖，并在随后恢复完好，所需费用由承包人承担。</w:t>
      </w:r>
    </w:p>
    <w:p w14:paraId="35F5E6C9"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7.4</w:t>
      </w:r>
      <w:r w:rsidRPr="00943A13">
        <w:rPr>
          <w:rFonts w:ascii="宋体" w:hAnsi="宋体" w:hint="eastAsia"/>
          <w:sz w:val="21"/>
          <w:szCs w:val="21"/>
        </w:rPr>
        <w:tab/>
        <w:t>试验</w:t>
      </w:r>
    </w:p>
    <w:p w14:paraId="35A374A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本款适用于竣工后试验(如有)以外的合同规定的所有试验。</w:t>
      </w:r>
    </w:p>
    <w:p w14:paraId="5ABEF70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为有效进行规定的试验，承包人应提供所需的所有仪器、帮助、文件和其它资料、电力、装备、燃料、消耗品、工具、劳力、材料，以及具有适当资质和经验的人员，对任何生产设备、材料和工程其它部分进行规定的试验，其时间和地点，应由承包人和发包人商定。</w:t>
      </w:r>
    </w:p>
    <w:p w14:paraId="6B17582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根据第13条【</w:t>
      </w:r>
      <w:permStart w:id="378686829" w:edGrp="everyone"/>
      <w:r w:rsidRPr="00943A13">
        <w:rPr>
          <w:rFonts w:ascii="宋体" w:hAnsi="宋体" w:hint="eastAsia"/>
          <w:sz w:val="21"/>
          <w:szCs w:val="21"/>
        </w:rPr>
        <w:t>变更和调整</w:t>
      </w:r>
      <w:permEnd w:id="378686829"/>
      <w:r w:rsidRPr="00943A13">
        <w:rPr>
          <w:rFonts w:ascii="宋体" w:hAnsi="宋体" w:hint="eastAsia"/>
          <w:sz w:val="21"/>
          <w:szCs w:val="21"/>
        </w:rPr>
        <w:t>】的规定，发包人可以改变进行规定试验的位置或细节，或指示承包人进行附加的试验。如果这些变更或附加的试验表明，经过试验的生产设备、材料、或工艺不符合合同的要求，不管合同有何其它规定，承包人应负担进行本项变更的费用。</w:t>
      </w:r>
    </w:p>
    <w:p w14:paraId="799E9C9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发包人应至少提前24小时将参加试验的意图通知承包人。如果发包人没有在商定的时间和地点参加试验，除非发包人另有指示，承包人可以自行进行试验，这些试验应被视为是在发包人在场情况下进行的。</w:t>
      </w:r>
    </w:p>
    <w:p w14:paraId="54EB7DB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如果由于服从这些指示,或因发包人应负责的延误的结果,使承包人遭受延误和(或)招致费用，承包人应向发包人发出通知，并有权根据第20.1款【</w:t>
      </w:r>
      <w:permStart w:id="1745683775" w:edGrp="everyone"/>
      <w:r w:rsidRPr="00943A13">
        <w:rPr>
          <w:rFonts w:ascii="宋体" w:hAnsi="宋体" w:hint="eastAsia"/>
          <w:sz w:val="21"/>
          <w:szCs w:val="21"/>
        </w:rPr>
        <w:t>承包人的索赔</w:t>
      </w:r>
      <w:permEnd w:id="1745683775"/>
      <w:r w:rsidRPr="00943A13">
        <w:rPr>
          <w:rFonts w:ascii="宋体" w:hAnsi="宋体" w:hint="eastAsia"/>
          <w:sz w:val="21"/>
          <w:szCs w:val="21"/>
        </w:rPr>
        <w:t>】的规定提出：</w:t>
      </w:r>
    </w:p>
    <w:p w14:paraId="6942BC5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（1）根据第8.4款【</w:t>
      </w:r>
      <w:permStart w:id="1402370321" w:edGrp="everyone"/>
      <w:r w:rsidRPr="00943A13">
        <w:rPr>
          <w:rFonts w:ascii="宋体" w:hAnsi="宋体" w:hint="eastAsia"/>
          <w:sz w:val="21"/>
          <w:szCs w:val="21"/>
        </w:rPr>
        <w:t>竣工时间的延长</w:t>
      </w:r>
      <w:permEnd w:id="1402370321"/>
      <w:r w:rsidRPr="00943A13">
        <w:rPr>
          <w:rFonts w:ascii="宋体" w:hAnsi="宋体" w:hint="eastAsia"/>
          <w:sz w:val="21"/>
          <w:szCs w:val="21"/>
        </w:rPr>
        <w:t>】的规定，如果竣工已或将受到延误，对任何此类延误给予延长期；</w:t>
      </w:r>
    </w:p>
    <w:p w14:paraId="4040D7F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（2）任何上述费用加合理利润应加入合同价格，给予支付。</w:t>
      </w:r>
    </w:p>
    <w:p w14:paraId="12A9B73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发包人在收到此通知后，应按照第3.5款【</w:t>
      </w:r>
      <w:permStart w:id="169630075" w:edGrp="everyone"/>
      <w:r w:rsidRPr="00943A13">
        <w:rPr>
          <w:rFonts w:ascii="宋体" w:hAnsi="宋体" w:hint="eastAsia"/>
          <w:sz w:val="21"/>
          <w:szCs w:val="21"/>
        </w:rPr>
        <w:t>确定</w:t>
      </w:r>
      <w:permEnd w:id="169630075"/>
      <w:r w:rsidRPr="00943A13">
        <w:rPr>
          <w:rFonts w:ascii="宋体" w:hAnsi="宋体" w:hint="eastAsia"/>
          <w:sz w:val="21"/>
          <w:szCs w:val="21"/>
        </w:rPr>
        <w:t>】的要求对此类事项进行商定或确定。</w:t>
      </w:r>
    </w:p>
    <w:p w14:paraId="13E73B7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承包人应立即向发包人提交充分证实的试验报告。当规定的试验通过时，发包人应在承包人的试验证书上签字认可，或向承包人颁发等效的证书。如果发包人未参加试验，他应被视为已经认可试验示数是准确的。</w:t>
      </w:r>
    </w:p>
    <w:p w14:paraId="28E1D0DA"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7.5</w:t>
      </w:r>
      <w:r w:rsidRPr="00943A13">
        <w:rPr>
          <w:rFonts w:ascii="宋体" w:hAnsi="宋体" w:hint="eastAsia"/>
          <w:sz w:val="21"/>
          <w:szCs w:val="21"/>
        </w:rPr>
        <w:tab/>
        <w:t>拒收</w:t>
      </w:r>
    </w:p>
    <w:p w14:paraId="7A15F5A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检查、检验、测量或试验结果,发现任何生产设备、材料、设计或工艺有缺陷,或不符合合同要求，发包人可通过向承包人发出通知，并说明理由。拒收该生产设备、材料、设计或工艺.承包人应立即修复缺陷，并保证上述被拒收的项目符合合同的规定。</w:t>
      </w:r>
    </w:p>
    <w:p w14:paraId="377D622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如果发包人要求对上述生产设备、材料、设计或工艺再次进行试验，这些试验应按相同的条款和条件重新进行。如果此项拒收和再次试验使发包人增加了费用，承包人应遵照第2.5款【</w:t>
      </w:r>
      <w:permStart w:id="2006324511" w:edGrp="everyone"/>
      <w:r w:rsidRPr="00943A13">
        <w:rPr>
          <w:rFonts w:ascii="宋体" w:hAnsi="宋体" w:hint="eastAsia"/>
          <w:sz w:val="21"/>
          <w:szCs w:val="21"/>
        </w:rPr>
        <w:t>发包人的索赔</w:t>
      </w:r>
      <w:permEnd w:id="2006324511"/>
      <w:r w:rsidRPr="00943A13">
        <w:rPr>
          <w:rFonts w:ascii="宋体" w:hAnsi="宋体" w:hint="eastAsia"/>
          <w:sz w:val="21"/>
          <w:szCs w:val="21"/>
        </w:rPr>
        <w:t>】的规定，将该费用付给发包人。</w:t>
      </w:r>
    </w:p>
    <w:p w14:paraId="602A65D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7.6</w:t>
      </w:r>
      <w:r w:rsidRPr="00943A13">
        <w:rPr>
          <w:rFonts w:ascii="宋体" w:hAnsi="宋体" w:hint="eastAsia"/>
          <w:sz w:val="21"/>
          <w:szCs w:val="21"/>
        </w:rPr>
        <w:tab/>
        <w:t>修补工作</w:t>
      </w:r>
    </w:p>
    <w:p w14:paraId="559147B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尽管已有先前的任何试验或证书，发包人仍可指示承包人进行以下工作：</w:t>
      </w:r>
    </w:p>
    <w:p w14:paraId="4178045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（1）将不符合合同要求的任何生产设备或材料移出现场，并进行更换；</w:t>
      </w:r>
    </w:p>
    <w:p w14:paraId="344AD8B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（2）去除不符合合同的任何其它工作，并重新实施；</w:t>
      </w:r>
    </w:p>
    <w:p w14:paraId="3669BCC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（3）实施因意外、不可预见的事件或其它原因引起的、为工程的安全迫切需要的任何工作。</w:t>
      </w:r>
    </w:p>
    <w:p w14:paraId="117BEA4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如果承包人未能服从任何此类符合第3.4款【</w:t>
      </w:r>
      <w:permStart w:id="371392678" w:edGrp="everyone"/>
      <w:r w:rsidRPr="00943A13">
        <w:rPr>
          <w:rFonts w:ascii="宋体" w:hAnsi="宋体" w:hint="eastAsia"/>
          <w:sz w:val="21"/>
          <w:szCs w:val="21"/>
        </w:rPr>
        <w:t>指示</w:t>
      </w:r>
      <w:permEnd w:id="371392678"/>
      <w:r w:rsidRPr="00943A13">
        <w:rPr>
          <w:rFonts w:ascii="宋体" w:hAnsi="宋体" w:hint="eastAsia"/>
          <w:sz w:val="21"/>
          <w:szCs w:val="21"/>
        </w:rPr>
        <w:t>】要求的指示，发包人应有权雇用并付款给他人从事该工作。除承包人原有权从该工作所得付款的范围外，承包人应遵照第2.5款【</w:t>
      </w:r>
      <w:permStart w:id="1686402438" w:edGrp="everyone"/>
      <w:r w:rsidRPr="00943A13">
        <w:rPr>
          <w:rFonts w:ascii="宋体" w:hAnsi="宋体" w:hint="eastAsia"/>
          <w:sz w:val="21"/>
          <w:szCs w:val="21"/>
        </w:rPr>
        <w:t>发包人的索赔</w:t>
      </w:r>
      <w:permEnd w:id="1686402438"/>
      <w:r w:rsidRPr="00943A13">
        <w:rPr>
          <w:rFonts w:ascii="宋体" w:hAnsi="宋体" w:hint="eastAsia"/>
          <w:sz w:val="21"/>
          <w:szCs w:val="21"/>
        </w:rPr>
        <w:t>】的规定，向发包人支付因他未履行指示而使发包人支付的所有费用。</w:t>
      </w:r>
    </w:p>
    <w:p w14:paraId="59D739F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7.7</w:t>
      </w:r>
      <w:r w:rsidRPr="00943A13">
        <w:rPr>
          <w:rFonts w:ascii="宋体" w:hAnsi="宋体" w:hint="eastAsia"/>
          <w:sz w:val="21"/>
          <w:szCs w:val="21"/>
        </w:rPr>
        <w:tab/>
        <w:t>生产设备和材料的所有权</w:t>
      </w:r>
    </w:p>
    <w:p w14:paraId="30D6F3C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从下列二者中较早的时间起，在符合工程所在国法律规定范围内，每项生产设备和材料都应无扣押和其它阻碍的成为发包人的财产。</w:t>
      </w:r>
    </w:p>
    <w:p w14:paraId="4153AEC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（1）当上述生产设备、材料运至现场时；</w:t>
      </w:r>
    </w:p>
    <w:p w14:paraId="4263ED3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（2）当根据第8.10款【</w:t>
      </w:r>
      <w:permStart w:id="1357731450" w:edGrp="everyone"/>
      <w:r w:rsidRPr="00943A13">
        <w:rPr>
          <w:rFonts w:ascii="宋体" w:hAnsi="宋体" w:hint="eastAsia"/>
          <w:sz w:val="21"/>
          <w:szCs w:val="21"/>
        </w:rPr>
        <w:t>暂停时对生产设备和材料的支付</w:t>
      </w:r>
      <w:permEnd w:id="1357731450"/>
      <w:r w:rsidRPr="00943A13">
        <w:rPr>
          <w:rFonts w:ascii="宋体" w:hAnsi="宋体" w:hint="eastAsia"/>
          <w:sz w:val="21"/>
          <w:szCs w:val="21"/>
        </w:rPr>
        <w:t>】的规定，承包人有权得到按生产设备和材料价值的付款时。</w:t>
      </w:r>
    </w:p>
    <w:p w14:paraId="0E8F4ACB"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lastRenderedPageBreak/>
        <w:t>7.8</w:t>
      </w:r>
      <w:r w:rsidRPr="00943A13">
        <w:rPr>
          <w:rFonts w:ascii="宋体" w:hAnsi="宋体" w:hint="eastAsia"/>
          <w:sz w:val="21"/>
          <w:szCs w:val="21"/>
        </w:rPr>
        <w:tab/>
        <w:t>使用费</w:t>
      </w:r>
    </w:p>
    <w:p w14:paraId="2A3506F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除非在发包人要求中另有说明，承包人应为以下事项支付所有的使用费、租金和其它付款：</w:t>
      </w:r>
    </w:p>
    <w:p w14:paraId="4F5A0F6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（1）从现场以外地区得到的天然材料；</w:t>
      </w:r>
    </w:p>
    <w:p w14:paraId="4D0E713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（2）在合同规定的现场范围内的弃置区以外，弃置拆除、开挖的材料和其它剩余材料(不论是天然的或人工的)。</w:t>
      </w:r>
    </w:p>
    <w:p w14:paraId="3E19E954"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8.</w:t>
      </w:r>
      <w:r w:rsidRPr="00943A13">
        <w:rPr>
          <w:rFonts w:ascii="宋体" w:hAnsi="宋体" w:hint="eastAsia"/>
          <w:sz w:val="21"/>
          <w:szCs w:val="21"/>
        </w:rPr>
        <w:tab/>
        <w:t>开工、延误和暂停</w:t>
      </w:r>
    </w:p>
    <w:p w14:paraId="031904A6"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8.1</w:t>
      </w:r>
      <w:r w:rsidRPr="00943A13">
        <w:rPr>
          <w:rFonts w:ascii="宋体" w:hAnsi="宋体" w:hint="eastAsia"/>
          <w:sz w:val="21"/>
          <w:szCs w:val="21"/>
        </w:rPr>
        <w:tab/>
        <w:t>工程的开工</w:t>
      </w:r>
    </w:p>
    <w:p w14:paraId="71D4129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除非合同协议书另有说明：</w:t>
      </w:r>
    </w:p>
    <w:p w14:paraId="6FD942B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（1）发包人应在不少于7天前向承包人发出开工日期的通知；</w:t>
      </w:r>
    </w:p>
    <w:p w14:paraId="7CE0F83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（2）开工日期应在第1.6款【</w:t>
      </w:r>
      <w:permStart w:id="894395403" w:edGrp="everyone"/>
      <w:r w:rsidRPr="00943A13">
        <w:rPr>
          <w:rFonts w:ascii="宋体" w:hAnsi="宋体" w:hint="eastAsia"/>
          <w:sz w:val="21"/>
          <w:szCs w:val="21"/>
        </w:rPr>
        <w:t>合同协议书</w:t>
      </w:r>
      <w:permEnd w:id="894395403"/>
      <w:r w:rsidRPr="00943A13">
        <w:rPr>
          <w:rFonts w:ascii="宋体" w:hAnsi="宋体" w:hint="eastAsia"/>
          <w:sz w:val="21"/>
          <w:szCs w:val="21"/>
        </w:rPr>
        <w:t>】规定的合同全面实施和生效日期后42天内。</w:t>
      </w:r>
    </w:p>
    <w:p w14:paraId="5DA017F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承包人应在开工日期后，在合理可能情况下尽早开始工程的设计和施工，随后应以正当速度，不拖延地进行工程。</w:t>
      </w:r>
    </w:p>
    <w:p w14:paraId="61C38C62"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8.2</w:t>
      </w:r>
      <w:r w:rsidRPr="00943A13">
        <w:rPr>
          <w:rFonts w:ascii="宋体" w:hAnsi="宋体" w:hint="eastAsia"/>
          <w:sz w:val="21"/>
          <w:szCs w:val="21"/>
        </w:rPr>
        <w:tab/>
        <w:t>竣工时间</w:t>
      </w:r>
    </w:p>
    <w:p w14:paraId="25ED73E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承包人应在工程或分项工程(视情况而定)的竣工时间内，完成整个工程和每个分项工程(如果有)，包括：</w:t>
      </w:r>
    </w:p>
    <w:p w14:paraId="218438C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（1）竣工试验获得通过；</w:t>
      </w:r>
    </w:p>
    <w:p w14:paraId="6882747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（2）完成合同提出的、工程和分项工程按照第10.1款【</w:t>
      </w:r>
      <w:permStart w:id="917259352" w:edGrp="everyone"/>
      <w:r w:rsidRPr="00943A13">
        <w:rPr>
          <w:rFonts w:ascii="宋体" w:hAnsi="宋体" w:hint="eastAsia"/>
          <w:sz w:val="21"/>
          <w:szCs w:val="21"/>
        </w:rPr>
        <w:t>工程和分项工程的接收</w:t>
      </w:r>
      <w:permEnd w:id="917259352"/>
      <w:r w:rsidRPr="00943A13">
        <w:rPr>
          <w:rFonts w:ascii="宋体" w:hAnsi="宋体" w:hint="eastAsia"/>
          <w:sz w:val="21"/>
          <w:szCs w:val="21"/>
        </w:rPr>
        <w:t>】规定的接收要求竣工所需要的全部工作。</w:t>
      </w:r>
    </w:p>
    <w:p w14:paraId="6FBBF5F0"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8.3</w:t>
      </w:r>
      <w:r w:rsidRPr="00943A13">
        <w:rPr>
          <w:rFonts w:ascii="宋体" w:hAnsi="宋体" w:hint="eastAsia"/>
          <w:sz w:val="21"/>
          <w:szCs w:val="21"/>
        </w:rPr>
        <w:tab/>
        <w:t>进度计划</w:t>
      </w:r>
    </w:p>
    <w:p w14:paraId="18D6F52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承包人应在开工日期后28天内，向发包人提交一份进度计划。当原定进度计划与实际进度或承包人的义务不相符时，承包人还应提交一份修订的进度计划。除非合同另有说明，每份进度计划应包括：</w:t>
      </w:r>
    </w:p>
    <w:p w14:paraId="09884B9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（1）承包人计划实施工程的工作顺序,包括工程各主要阶段的预期时间安排；</w:t>
      </w:r>
    </w:p>
    <w:p w14:paraId="4CC79E1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（2）根据第5.2款【</w:t>
      </w:r>
      <w:permStart w:id="666313977" w:edGrp="everyone"/>
      <w:r w:rsidRPr="00943A13">
        <w:rPr>
          <w:rFonts w:ascii="宋体" w:hAnsi="宋体" w:hint="eastAsia"/>
          <w:sz w:val="21"/>
          <w:szCs w:val="21"/>
        </w:rPr>
        <w:t>承包人文件</w:t>
      </w:r>
      <w:permEnd w:id="666313977"/>
      <w:r w:rsidRPr="00943A13">
        <w:rPr>
          <w:rFonts w:ascii="宋体" w:hAnsi="宋体" w:hint="eastAsia"/>
          <w:sz w:val="21"/>
          <w:szCs w:val="21"/>
        </w:rPr>
        <w:t>】规定的审核期限；</w:t>
      </w:r>
    </w:p>
    <w:p w14:paraId="2108BCD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（3）合同中规定的各项检验和试验的顺序和时间安排；</w:t>
      </w:r>
    </w:p>
    <w:p w14:paraId="6741277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（4）一份支持报告,内容包括：</w:t>
      </w:r>
    </w:p>
    <w:p w14:paraId="49941C9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（4.1）</w:t>
      </w:r>
      <w:r w:rsidRPr="00943A13">
        <w:rPr>
          <w:rFonts w:ascii="宋体" w:hAnsi="宋体" w:hint="eastAsia"/>
          <w:sz w:val="21"/>
          <w:szCs w:val="21"/>
        </w:rPr>
        <w:tab/>
        <w:t>承包人在工程各主要阶段的实施中拟采用的方法的一般描述；</w:t>
      </w:r>
    </w:p>
    <w:p w14:paraId="521A435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（4.2）</w:t>
      </w:r>
      <w:r w:rsidRPr="00943A13">
        <w:rPr>
          <w:rFonts w:ascii="宋体" w:hAnsi="宋体" w:hint="eastAsia"/>
          <w:sz w:val="21"/>
          <w:szCs w:val="21"/>
        </w:rPr>
        <w:tab/>
        <w:t>各主要阶段配备的各级承包人人员和各类型承包人设备的大概数量。</w:t>
      </w:r>
    </w:p>
    <w:p w14:paraId="54975DE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除非发包人在收到进度计划后21天内向承包人发出通知，指出其中不符合合同要求的部分，承包人即按照该进度计划并遵守合同规定的其它义务进行工作。发包人人员应有权依照该进度计划安排他们的活动。</w:t>
      </w:r>
    </w:p>
    <w:p w14:paraId="4DFAC20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及时将未来可能对工程施工造成不利影响或延误的事件或情况通知发包人。在此情况下，或在发包人通知承包人指出进度计划(在指出的部分)不符合合同要求，或与实际进度或承包人提出的意向不一致时，承包人应遵照本款要求向发包人提交一份修订进度计划。</w:t>
      </w:r>
    </w:p>
    <w:p w14:paraId="27F1A510"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8.4</w:t>
      </w:r>
      <w:r w:rsidRPr="00943A13">
        <w:rPr>
          <w:rFonts w:ascii="宋体" w:hAnsi="宋体" w:hint="eastAsia"/>
          <w:sz w:val="21"/>
          <w:szCs w:val="21"/>
        </w:rPr>
        <w:tab/>
        <w:t>竣工时间延长</w:t>
      </w:r>
    </w:p>
    <w:p w14:paraId="7C56249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如由于下列任何原因，致使达到按照第10.1款【</w:t>
      </w:r>
      <w:permStart w:id="9257093" w:edGrp="everyone"/>
      <w:r w:rsidRPr="00943A13">
        <w:rPr>
          <w:rFonts w:ascii="宋体" w:hAnsi="宋体" w:hint="eastAsia"/>
          <w:sz w:val="21"/>
          <w:szCs w:val="21"/>
        </w:rPr>
        <w:t>工程和分项工程的接收</w:t>
      </w:r>
      <w:permEnd w:id="9257093"/>
      <w:r w:rsidRPr="00943A13">
        <w:rPr>
          <w:rFonts w:ascii="宋体" w:hAnsi="宋体" w:hint="eastAsia"/>
          <w:sz w:val="21"/>
          <w:szCs w:val="21"/>
        </w:rPr>
        <w:t>】要求的竣工受到或将受到延误的程度，承包人有权按照第20.1款【</w:t>
      </w:r>
      <w:permStart w:id="1761301231" w:edGrp="everyone"/>
      <w:r w:rsidRPr="00943A13">
        <w:rPr>
          <w:rFonts w:ascii="宋体" w:hAnsi="宋体" w:hint="eastAsia"/>
          <w:sz w:val="21"/>
          <w:szCs w:val="21"/>
        </w:rPr>
        <w:t>承包人的索赔</w:t>
      </w:r>
      <w:permEnd w:id="1761301231"/>
      <w:r w:rsidRPr="00943A13">
        <w:rPr>
          <w:rFonts w:ascii="宋体" w:hAnsi="宋体" w:hint="eastAsia"/>
          <w:sz w:val="21"/>
          <w:szCs w:val="21"/>
        </w:rPr>
        <w:t>】的规定提出延长竣工时间：</w:t>
      </w:r>
    </w:p>
    <w:p w14:paraId="0FC67D2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（1）变更（除已根据第13.3款【</w:t>
      </w:r>
      <w:permStart w:id="147015127" w:edGrp="everyone"/>
      <w:r w:rsidRPr="00943A13">
        <w:rPr>
          <w:rFonts w:ascii="宋体" w:hAnsi="宋体" w:hint="eastAsia"/>
          <w:sz w:val="21"/>
          <w:szCs w:val="21"/>
        </w:rPr>
        <w:t>变更程序</w:t>
      </w:r>
      <w:permEnd w:id="147015127"/>
      <w:r w:rsidRPr="00943A13">
        <w:rPr>
          <w:rFonts w:ascii="宋体" w:hAnsi="宋体" w:hint="eastAsia"/>
          <w:sz w:val="21"/>
          <w:szCs w:val="21"/>
        </w:rPr>
        <w:t>】的规定商定调整了竣工时间)；</w:t>
      </w:r>
    </w:p>
    <w:p w14:paraId="4CBC72A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（2）根据本条件某款,有权获得延长期的原因；或</w:t>
      </w:r>
    </w:p>
    <w:p w14:paraId="7488161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（3）由发包人、发包人人员、或在现场的发包人的其它承包人造成或引起的任何延误、妨碍和阻碍。</w:t>
      </w:r>
    </w:p>
    <w:p w14:paraId="23C42F8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如果承包人认为他有权提出延长竣工时间，应按照第20.1款【</w:t>
      </w:r>
      <w:permStart w:id="350240505" w:edGrp="everyone"/>
      <w:r w:rsidRPr="00943A13">
        <w:rPr>
          <w:rFonts w:ascii="宋体" w:hAnsi="宋体" w:hint="eastAsia"/>
          <w:sz w:val="21"/>
          <w:szCs w:val="21"/>
        </w:rPr>
        <w:t>承包人的索赔</w:t>
      </w:r>
      <w:permEnd w:id="350240505"/>
      <w:r w:rsidRPr="00943A13">
        <w:rPr>
          <w:rFonts w:ascii="宋体" w:hAnsi="宋体" w:hint="eastAsia"/>
          <w:sz w:val="21"/>
          <w:szCs w:val="21"/>
        </w:rPr>
        <w:t>】的规定，向发包人发出通知。发包人每次按照第20.1款确定延长时间时，应对以前所作的确定进行审核，可以增加，但不得减少总的延长时间。</w:t>
      </w:r>
    </w:p>
    <w:p w14:paraId="385FDFF4"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8.5</w:t>
      </w:r>
      <w:r w:rsidRPr="00943A13">
        <w:rPr>
          <w:rFonts w:ascii="宋体" w:hAnsi="宋体" w:hint="eastAsia"/>
          <w:sz w:val="21"/>
          <w:szCs w:val="21"/>
        </w:rPr>
        <w:tab/>
        <w:t>政府机构造成的延误</w:t>
      </w:r>
    </w:p>
    <w:p w14:paraId="511F56E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如果符合下列条件，即：</w:t>
      </w:r>
    </w:p>
    <w:p w14:paraId="3A56A04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（1）承包人已努力遵守了工程所在国政府机构所制定的程序；</w:t>
      </w:r>
    </w:p>
    <w:p w14:paraId="284FD05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（2）这些政府机构延误或打乱了承包人的工作；</w:t>
      </w:r>
    </w:p>
    <w:p w14:paraId="18F929F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（3）延误或中断是一个有经验的承包人在递交投标书时无法合理预见的；</w:t>
      </w:r>
    </w:p>
    <w:p w14:paraId="29CBF30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则上述延误或中断应被视为根据第8.4款【</w:t>
      </w:r>
      <w:permStart w:id="2115438314" w:edGrp="everyone"/>
      <w:r w:rsidRPr="00943A13">
        <w:rPr>
          <w:rFonts w:ascii="宋体" w:hAnsi="宋体" w:hint="eastAsia"/>
          <w:sz w:val="21"/>
          <w:szCs w:val="21"/>
        </w:rPr>
        <w:t>竣工时间的延长</w:t>
      </w:r>
      <w:permEnd w:id="2115438314"/>
      <w:r w:rsidRPr="00943A13">
        <w:rPr>
          <w:rFonts w:ascii="宋体" w:hAnsi="宋体" w:hint="eastAsia"/>
          <w:sz w:val="21"/>
          <w:szCs w:val="21"/>
        </w:rPr>
        <w:t>】(2)项规定的延误的原因。</w:t>
      </w:r>
    </w:p>
    <w:p w14:paraId="1037F90A"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8.6</w:t>
      </w:r>
      <w:r w:rsidRPr="00943A13">
        <w:rPr>
          <w:rFonts w:ascii="宋体" w:hAnsi="宋体" w:hint="eastAsia"/>
          <w:sz w:val="21"/>
          <w:szCs w:val="21"/>
        </w:rPr>
        <w:tab/>
        <w:t>工程进度</w:t>
      </w:r>
    </w:p>
    <w:p w14:paraId="4E59BAC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如果在任何时候：</w:t>
      </w:r>
    </w:p>
    <w:p w14:paraId="635ECBA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（1）实际工程进度对于在竣工时间内完工过于迟缓，和(或)</w:t>
      </w:r>
    </w:p>
    <w:p w14:paraId="46B735A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（2）进度已(或将)落后于根据第8.3款【</w:t>
      </w:r>
      <w:permStart w:id="2067992399" w:edGrp="everyone"/>
      <w:r w:rsidRPr="00943A13">
        <w:rPr>
          <w:rFonts w:ascii="宋体" w:hAnsi="宋体" w:hint="eastAsia"/>
          <w:sz w:val="21"/>
          <w:szCs w:val="21"/>
        </w:rPr>
        <w:t>进度计划</w:t>
      </w:r>
      <w:permEnd w:id="2067992399"/>
      <w:r w:rsidRPr="00943A13">
        <w:rPr>
          <w:rFonts w:ascii="宋体" w:hAnsi="宋体" w:hint="eastAsia"/>
          <w:sz w:val="21"/>
          <w:szCs w:val="21"/>
        </w:rPr>
        <w:t>】的规定制订的现行进度计划，</w:t>
      </w:r>
    </w:p>
    <w:p w14:paraId="7D9166A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除由于第8.4款【</w:t>
      </w:r>
      <w:permStart w:id="1431308203" w:edGrp="everyone"/>
      <w:r w:rsidRPr="00943A13">
        <w:rPr>
          <w:rFonts w:ascii="宋体" w:hAnsi="宋体" w:hint="eastAsia"/>
          <w:sz w:val="21"/>
          <w:szCs w:val="21"/>
        </w:rPr>
        <w:t>竣工时间的延长</w:t>
      </w:r>
      <w:permEnd w:id="1431308203"/>
      <w:r w:rsidRPr="00943A13">
        <w:rPr>
          <w:rFonts w:ascii="宋体" w:hAnsi="宋体" w:hint="eastAsia"/>
          <w:sz w:val="21"/>
          <w:szCs w:val="21"/>
        </w:rPr>
        <w:t>】中列举的某项原因造成的结果外，发包人可指示承包人根据第8.3款【</w:t>
      </w:r>
      <w:permStart w:id="728641396" w:edGrp="everyone"/>
      <w:r w:rsidRPr="00943A13">
        <w:rPr>
          <w:rFonts w:ascii="宋体" w:hAnsi="宋体" w:hint="eastAsia"/>
          <w:sz w:val="21"/>
          <w:szCs w:val="21"/>
        </w:rPr>
        <w:t>进度计划</w:t>
      </w:r>
      <w:permEnd w:id="728641396"/>
      <w:r w:rsidRPr="00943A13">
        <w:rPr>
          <w:rFonts w:ascii="宋体" w:hAnsi="宋体" w:hint="eastAsia"/>
          <w:sz w:val="21"/>
          <w:szCs w:val="21"/>
        </w:rPr>
        <w:t>】的规定提交一份修订的进度计划，以及说明承包人为加快进度在竣工时间内竣工，建议采取的修订方法的补充报告。</w:t>
      </w:r>
    </w:p>
    <w:p w14:paraId="4E1B4C7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除非发包人另有通知，承包人应采取这些修订方法，对可能需要增加工时、和(或)承包人人员和(或)货物的数量，承包人应自行承担风险和费用。如果这些修订方法使发包人招致附加费用，承包人应根据第2.5款【</w:t>
      </w:r>
      <w:permStart w:id="259351478" w:edGrp="everyone"/>
      <w:r w:rsidRPr="00943A13">
        <w:rPr>
          <w:rFonts w:ascii="宋体" w:hAnsi="宋体" w:hint="eastAsia"/>
          <w:sz w:val="21"/>
          <w:szCs w:val="21"/>
        </w:rPr>
        <w:t>发包人的索赔</w:t>
      </w:r>
      <w:permEnd w:id="259351478"/>
      <w:r w:rsidRPr="00943A13">
        <w:rPr>
          <w:rFonts w:ascii="宋体" w:hAnsi="宋体" w:hint="eastAsia"/>
          <w:sz w:val="21"/>
          <w:szCs w:val="21"/>
        </w:rPr>
        <w:t>】的要求，连同下述第8.7款中提出的误期损害赔偿费(如果有)，向发包人支付这些费用。</w:t>
      </w:r>
    </w:p>
    <w:p w14:paraId="08503AA2"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8.7</w:t>
      </w:r>
      <w:r w:rsidRPr="00943A13">
        <w:rPr>
          <w:rFonts w:ascii="宋体" w:hAnsi="宋体" w:hint="eastAsia"/>
          <w:sz w:val="21"/>
          <w:szCs w:val="21"/>
        </w:rPr>
        <w:tab/>
        <w:t>误期损害赔偿费</w:t>
      </w:r>
    </w:p>
    <w:p w14:paraId="08E6197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如果承包人未能遵守第8.2款【</w:t>
      </w:r>
      <w:permStart w:id="385559768" w:edGrp="everyone"/>
      <w:r w:rsidRPr="00943A13">
        <w:rPr>
          <w:rFonts w:ascii="宋体" w:hAnsi="宋体" w:hint="eastAsia"/>
          <w:sz w:val="21"/>
          <w:szCs w:val="21"/>
        </w:rPr>
        <w:t>竣工时间</w:t>
      </w:r>
      <w:permEnd w:id="385559768"/>
      <w:r w:rsidRPr="00943A13">
        <w:rPr>
          <w:rFonts w:ascii="宋体" w:hAnsi="宋体" w:hint="eastAsia"/>
          <w:sz w:val="21"/>
          <w:szCs w:val="21"/>
        </w:rPr>
        <w:t>】的要求，承包人应当为其违约行为，根据第2.5款【</w:t>
      </w:r>
      <w:permStart w:id="852639238" w:edGrp="everyone"/>
      <w:r w:rsidRPr="00943A13">
        <w:rPr>
          <w:rFonts w:ascii="宋体" w:hAnsi="宋体" w:hint="eastAsia"/>
          <w:sz w:val="21"/>
          <w:szCs w:val="21"/>
        </w:rPr>
        <w:t>发包人的索赔</w:t>
      </w:r>
      <w:permEnd w:id="852639238"/>
      <w:r w:rsidRPr="00943A13">
        <w:rPr>
          <w:rFonts w:ascii="宋体" w:hAnsi="宋体" w:hint="eastAsia"/>
          <w:sz w:val="21"/>
          <w:szCs w:val="21"/>
        </w:rPr>
        <w:t>】的要求向发包人支付误期损害赔偿费。此项误期损害赔偿费应按照专用合同条款中规定的每天应付金额，以临时接收证书上注明的日期超过相应的竣工时间的天数计算。但按本款计算的赔偿总额，不得超过专用合同条款中规定的误期损害赔偿费的最高限额(如有)。</w:t>
      </w:r>
    </w:p>
    <w:p w14:paraId="7E6ACD8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除在工程竣工前根据第15.2款【</w:t>
      </w:r>
      <w:permStart w:id="1039561403" w:edGrp="everyone"/>
      <w:r w:rsidRPr="00943A13">
        <w:rPr>
          <w:rFonts w:ascii="宋体" w:hAnsi="宋体" w:hint="eastAsia"/>
          <w:sz w:val="21"/>
          <w:szCs w:val="21"/>
        </w:rPr>
        <w:t>由发包人终止</w:t>
      </w:r>
      <w:permEnd w:id="1039561403"/>
      <w:r w:rsidRPr="00943A13">
        <w:rPr>
          <w:rFonts w:ascii="宋体" w:hAnsi="宋体" w:hint="eastAsia"/>
          <w:sz w:val="21"/>
          <w:szCs w:val="21"/>
        </w:rPr>
        <w:t>】的规定终止的情况外，这些误期损害赔偿费应是承包人为此类违约应付的唯一损害赔偿费。这些损害赔偿费不应解除承包人完成工程的义务，或合同规定的其可能承担的其它责任、义务或职责。</w:t>
      </w:r>
    </w:p>
    <w:p w14:paraId="625CA1B1"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8.8</w:t>
      </w:r>
      <w:r w:rsidRPr="00943A13">
        <w:rPr>
          <w:rFonts w:ascii="宋体" w:hAnsi="宋体" w:hint="eastAsia"/>
          <w:sz w:val="21"/>
          <w:szCs w:val="21"/>
        </w:rPr>
        <w:tab/>
        <w:t>暂时停工</w:t>
      </w:r>
    </w:p>
    <w:p w14:paraId="16B3ECB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发包人可以随时指示承包人暂停工程某一部分或全部的施工。在暂停期间，承包人应保护、保管、并保证该部分或全部工程不致产生任何变质、损失或损害。</w:t>
      </w:r>
    </w:p>
    <w:p w14:paraId="0F8D64D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发包人还可以通知暂停的原因。如果是已通知了原因，而且是由于承包人的职责造成的情况，则下列第8.9、8.10和8.11款应不适用。</w:t>
      </w:r>
    </w:p>
    <w:p w14:paraId="3E62CB66"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8.9</w:t>
      </w:r>
      <w:r w:rsidRPr="00943A13">
        <w:rPr>
          <w:rFonts w:ascii="宋体" w:hAnsi="宋体" w:hint="eastAsia"/>
          <w:sz w:val="21"/>
          <w:szCs w:val="21"/>
        </w:rPr>
        <w:tab/>
        <w:t>暂停的后果</w:t>
      </w:r>
    </w:p>
    <w:p w14:paraId="6F21D77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如果承包人因执行发包人根据第8.8款【</w:t>
      </w:r>
      <w:permStart w:id="1594242597" w:edGrp="everyone"/>
      <w:r w:rsidRPr="00943A13">
        <w:rPr>
          <w:rFonts w:ascii="宋体" w:hAnsi="宋体" w:hint="eastAsia"/>
          <w:sz w:val="21"/>
          <w:szCs w:val="21"/>
        </w:rPr>
        <w:t>暂时停工</w:t>
      </w:r>
      <w:permEnd w:id="1594242597"/>
      <w:r w:rsidRPr="00943A13">
        <w:rPr>
          <w:rFonts w:ascii="宋体" w:hAnsi="宋体" w:hint="eastAsia"/>
          <w:sz w:val="21"/>
          <w:szCs w:val="21"/>
        </w:rPr>
        <w:t>】的规定发出的指示，和(或)因为复工，而遭受延误和(或)招致增加费用，承包人应向发包人发出通知，并有权依照第20.1款【</w:t>
      </w:r>
      <w:permStart w:id="1819814923" w:edGrp="everyone"/>
      <w:r w:rsidRPr="00943A13">
        <w:rPr>
          <w:rFonts w:ascii="宋体" w:hAnsi="宋体" w:hint="eastAsia"/>
          <w:sz w:val="21"/>
          <w:szCs w:val="21"/>
        </w:rPr>
        <w:t>承包人的索赔</w:t>
      </w:r>
      <w:permEnd w:id="1819814923"/>
      <w:r w:rsidRPr="00943A13">
        <w:rPr>
          <w:rFonts w:ascii="宋体" w:hAnsi="宋体" w:hint="eastAsia"/>
          <w:sz w:val="21"/>
          <w:szCs w:val="21"/>
        </w:rPr>
        <w:t>】的规定提出：</w:t>
      </w:r>
    </w:p>
    <w:p w14:paraId="005451D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（1）根据第8.4款【</w:t>
      </w:r>
      <w:permStart w:id="507515228" w:edGrp="everyone"/>
      <w:r w:rsidRPr="00943A13">
        <w:rPr>
          <w:rFonts w:ascii="宋体" w:hAnsi="宋体" w:hint="eastAsia"/>
          <w:sz w:val="21"/>
          <w:szCs w:val="21"/>
        </w:rPr>
        <w:t>竣工时间的延长</w:t>
      </w:r>
      <w:permEnd w:id="507515228"/>
      <w:r w:rsidRPr="00943A13">
        <w:rPr>
          <w:rFonts w:ascii="宋体" w:hAnsi="宋体" w:hint="eastAsia"/>
          <w:sz w:val="21"/>
          <w:szCs w:val="21"/>
        </w:rPr>
        <w:t>】的规定，如竣工已或将受到延误，应对任何此类延误给予延长期；</w:t>
      </w:r>
    </w:p>
    <w:p w14:paraId="3DD47BF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（2）对任何此类费用应加入合同价格，给予支付。</w:t>
      </w:r>
    </w:p>
    <w:p w14:paraId="1BA3E0C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发包人收到此通知后，应按照第3.5款【</w:t>
      </w:r>
      <w:permStart w:id="1225795821" w:edGrp="everyone"/>
      <w:r w:rsidRPr="00943A13">
        <w:rPr>
          <w:rFonts w:ascii="宋体" w:hAnsi="宋体" w:hint="eastAsia"/>
          <w:sz w:val="21"/>
          <w:szCs w:val="21"/>
        </w:rPr>
        <w:t>确定</w:t>
      </w:r>
      <w:permEnd w:id="1225795821"/>
      <w:r w:rsidRPr="00943A13">
        <w:rPr>
          <w:rFonts w:ascii="宋体" w:hAnsi="宋体" w:hint="eastAsia"/>
          <w:sz w:val="21"/>
          <w:szCs w:val="21"/>
        </w:rPr>
        <w:t>】的要求，对这些事项进行商定或确定。</w:t>
      </w:r>
    </w:p>
    <w:p w14:paraId="78F265A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承包人应无权得到为弥补因承包人有缺陷的设计、工艺或材料，或因承包人未能按照第8.8款【</w:t>
      </w:r>
      <w:permStart w:id="858463711" w:edGrp="everyone"/>
      <w:r w:rsidRPr="00943A13">
        <w:rPr>
          <w:rFonts w:ascii="宋体" w:hAnsi="宋体" w:hint="eastAsia"/>
          <w:sz w:val="21"/>
          <w:szCs w:val="21"/>
        </w:rPr>
        <w:t>暂时停工</w:t>
      </w:r>
      <w:permEnd w:id="858463711"/>
      <w:r w:rsidRPr="00943A13">
        <w:rPr>
          <w:rFonts w:ascii="宋体" w:hAnsi="宋体" w:hint="eastAsia"/>
          <w:sz w:val="21"/>
          <w:szCs w:val="21"/>
        </w:rPr>
        <w:t>】的规定保护、保管、或保证安全的后果，带来的延长期和招致费用的支</w:t>
      </w:r>
      <w:r w:rsidRPr="00943A13">
        <w:rPr>
          <w:rFonts w:ascii="宋体" w:hAnsi="宋体" w:hint="eastAsia"/>
          <w:sz w:val="21"/>
          <w:szCs w:val="21"/>
        </w:rPr>
        <w:lastRenderedPageBreak/>
        <w:t>付。</w:t>
      </w:r>
    </w:p>
    <w:p w14:paraId="06322564"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8.10暂停时对生产设备和材料的付款</w:t>
      </w:r>
    </w:p>
    <w:p w14:paraId="4CD1148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在下列条件下,承包人有权得到尚未运到现场的生产设备和(或)材料(按暂停开始日期时)的价值的付款：</w:t>
      </w:r>
    </w:p>
    <w:p w14:paraId="0C0CE5B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（1）生产设备的生产、或生产设备和(或)材料的交付被暂停达到28天以上；</w:t>
      </w:r>
    </w:p>
    <w:p w14:paraId="65D58E8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（2）承包人已按发包人的指示，标明上述生产设备和(或)材料为发包人的财产。</w:t>
      </w:r>
    </w:p>
    <w:p w14:paraId="4CCA6E5F"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8.11</w:t>
      </w:r>
      <w:r w:rsidRPr="00943A13">
        <w:rPr>
          <w:rFonts w:ascii="宋体" w:hAnsi="宋体" w:hint="eastAsia"/>
          <w:sz w:val="21"/>
          <w:szCs w:val="21"/>
        </w:rPr>
        <w:tab/>
        <w:t>暂停的处理程序</w:t>
      </w:r>
    </w:p>
    <w:p w14:paraId="0CF9005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如果第8.8款【</w:t>
      </w:r>
      <w:permStart w:id="2127839139" w:edGrp="everyone"/>
      <w:r w:rsidRPr="00943A13">
        <w:rPr>
          <w:rFonts w:ascii="宋体" w:hAnsi="宋体" w:hint="eastAsia"/>
          <w:sz w:val="21"/>
          <w:szCs w:val="21"/>
        </w:rPr>
        <w:t>暂时停工</w:t>
      </w:r>
      <w:permEnd w:id="2127839139"/>
      <w:r w:rsidRPr="00943A13">
        <w:rPr>
          <w:rFonts w:ascii="宋体" w:hAnsi="宋体" w:hint="eastAsia"/>
          <w:sz w:val="21"/>
          <w:szCs w:val="21"/>
        </w:rPr>
        <w:t>】所述的暂停已持续84天以上，承包人可以要求发包人允许继续施工。如在提出这一要求后28天内，发包人没有给出许可，承包人可以通知发包人，将工程受暂停影响的部分视为根据第13条【</w:t>
      </w:r>
      <w:permStart w:id="130834628" w:edGrp="everyone"/>
      <w:r w:rsidRPr="00943A13">
        <w:rPr>
          <w:rFonts w:ascii="宋体" w:hAnsi="宋体" w:hint="eastAsia"/>
          <w:sz w:val="21"/>
          <w:szCs w:val="21"/>
        </w:rPr>
        <w:t>变更和调整</w:t>
      </w:r>
      <w:permEnd w:id="130834628"/>
      <w:r w:rsidRPr="00943A13">
        <w:rPr>
          <w:rFonts w:ascii="宋体" w:hAnsi="宋体" w:hint="eastAsia"/>
          <w:sz w:val="21"/>
          <w:szCs w:val="21"/>
        </w:rPr>
        <w:t>】规定的删减项目。若暂停影响到整个工程，承包人可以根据第16.2款【</w:t>
      </w:r>
      <w:permStart w:id="458510691" w:edGrp="everyone"/>
      <w:r w:rsidRPr="00943A13">
        <w:rPr>
          <w:rFonts w:ascii="宋体" w:hAnsi="宋体" w:hint="eastAsia"/>
          <w:sz w:val="21"/>
          <w:szCs w:val="21"/>
        </w:rPr>
        <w:t>由承包人终止</w:t>
      </w:r>
      <w:permEnd w:id="458510691"/>
      <w:r w:rsidRPr="00943A13">
        <w:rPr>
          <w:rFonts w:ascii="宋体" w:hAnsi="宋体" w:hint="eastAsia"/>
          <w:sz w:val="21"/>
          <w:szCs w:val="21"/>
        </w:rPr>
        <w:t>】的规定发出终止的通知。</w:t>
      </w:r>
    </w:p>
    <w:p w14:paraId="478FBF0F"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8.12复工</w:t>
      </w:r>
    </w:p>
    <w:p w14:paraId="70A1830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在发出继续施工的许可或指示后，双方应共同对受暂停影响的工程、生产设备和材料进行检查。承包人应负责恢复在暂停期间发生的工程或生产设备或材料的任何变质、缺陷或损失。</w:t>
      </w:r>
    </w:p>
    <w:p w14:paraId="7F2CA8E9"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9.</w:t>
      </w:r>
      <w:r w:rsidRPr="00943A13">
        <w:rPr>
          <w:rFonts w:ascii="宋体" w:hAnsi="宋体" w:hint="eastAsia"/>
          <w:sz w:val="21"/>
          <w:szCs w:val="21"/>
        </w:rPr>
        <w:tab/>
        <w:t>竣工试验</w:t>
      </w:r>
    </w:p>
    <w:p w14:paraId="6F58FF22"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9.1</w:t>
      </w:r>
      <w:r w:rsidRPr="00943A13">
        <w:rPr>
          <w:rFonts w:ascii="宋体" w:hAnsi="宋体" w:hint="eastAsia"/>
          <w:sz w:val="21"/>
          <w:szCs w:val="21"/>
        </w:rPr>
        <w:tab/>
        <w:t>承包人的义务</w:t>
      </w:r>
    </w:p>
    <w:p w14:paraId="4440AB5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承包人应按照第5.6款【</w:t>
      </w:r>
      <w:permStart w:id="2124026830" w:edGrp="everyone"/>
      <w:r w:rsidRPr="00943A13">
        <w:rPr>
          <w:rFonts w:ascii="宋体" w:hAnsi="宋体" w:hint="eastAsia"/>
          <w:sz w:val="21"/>
          <w:szCs w:val="21"/>
        </w:rPr>
        <w:t>竣工文件</w:t>
      </w:r>
      <w:permEnd w:id="2124026830"/>
      <w:r w:rsidRPr="00943A13">
        <w:rPr>
          <w:rFonts w:ascii="宋体" w:hAnsi="宋体" w:hint="eastAsia"/>
          <w:sz w:val="21"/>
          <w:szCs w:val="21"/>
        </w:rPr>
        <w:t>】和第5.7款【</w:t>
      </w:r>
      <w:permStart w:id="1060647753" w:edGrp="everyone"/>
      <w:r w:rsidRPr="00943A13">
        <w:rPr>
          <w:rFonts w:ascii="宋体" w:hAnsi="宋体" w:hint="eastAsia"/>
          <w:sz w:val="21"/>
          <w:szCs w:val="21"/>
        </w:rPr>
        <w:t>操作和维修手册</w:t>
      </w:r>
      <w:permEnd w:id="1060647753"/>
      <w:r w:rsidRPr="00943A13">
        <w:rPr>
          <w:rFonts w:ascii="宋体" w:hAnsi="宋体" w:hint="eastAsia"/>
          <w:sz w:val="21"/>
          <w:szCs w:val="21"/>
        </w:rPr>
        <w:t>】的要求，提供各种文件后，按照本条和第7.4款【</w:t>
      </w:r>
      <w:permStart w:id="1902933476" w:edGrp="everyone"/>
      <w:r w:rsidRPr="00943A13">
        <w:rPr>
          <w:rFonts w:ascii="宋体" w:hAnsi="宋体" w:hint="eastAsia"/>
          <w:sz w:val="21"/>
          <w:szCs w:val="21"/>
        </w:rPr>
        <w:t>试验</w:t>
      </w:r>
      <w:permEnd w:id="1902933476"/>
      <w:r w:rsidRPr="00943A13">
        <w:rPr>
          <w:rFonts w:ascii="宋体" w:hAnsi="宋体" w:hint="eastAsia"/>
          <w:sz w:val="21"/>
          <w:szCs w:val="21"/>
        </w:rPr>
        <w:t>】的要求进行竣工试验。</w:t>
      </w:r>
    </w:p>
    <w:p w14:paraId="7FFB244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承包人应提前21天将他可以进行每项竣工试验的日期通知发包人。除非另有商定，竣工试验应在此通知日期后的14天内，在发包人指示的某日或某几日内进行。</w:t>
      </w:r>
    </w:p>
    <w:p w14:paraId="60AB2CD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除非在专用合同条款中另有说明，竣工试验应按照以下顺序进行：</w:t>
      </w:r>
    </w:p>
    <w:p w14:paraId="21E4939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（1）启动前试验，应包括适当的检验和功能性试验，以证明每项生产设备能够安全地承受下一阶段（2）项试验；</w:t>
      </w:r>
    </w:p>
    <w:p w14:paraId="58FFE7D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（2）启动试验，应包括规定地操作试验，以证明工程或分项工程能够在所有可利用地操作条件下安全地操作。</w:t>
      </w:r>
    </w:p>
    <w:p w14:paraId="6C6F16D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（3）试运行，应证明工程或分项工程运行可靠，符合合同要求。</w:t>
      </w:r>
    </w:p>
    <w:p w14:paraId="7CCB7B0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在试运行期间，当工程正在稳定条件下运行时，承包人应通知发包人，告知工程已可以做任何其它竣工试验，包括各种性能试验，以证明工程是否符合发包人要求中规定的标准和性能保证。</w:t>
      </w:r>
    </w:p>
    <w:p w14:paraId="253CE98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试运行不应构成第10款【</w:t>
      </w:r>
      <w:permStart w:id="451087427" w:edGrp="everyone"/>
      <w:r w:rsidRPr="00943A13">
        <w:rPr>
          <w:rFonts w:ascii="宋体" w:hAnsi="宋体" w:hint="eastAsia"/>
          <w:sz w:val="21"/>
          <w:szCs w:val="21"/>
        </w:rPr>
        <w:t>发包人的接收</w:t>
      </w:r>
      <w:permEnd w:id="451087427"/>
      <w:r w:rsidRPr="00943A13">
        <w:rPr>
          <w:rFonts w:ascii="宋体" w:hAnsi="宋体" w:hint="eastAsia"/>
          <w:sz w:val="21"/>
          <w:szCs w:val="21"/>
        </w:rPr>
        <w:t>】规定的接收条件。除非专用合同条款中另有说明，工程在试运行期间生产的任何产品应属于发包人的财产。</w:t>
      </w:r>
    </w:p>
    <w:p w14:paraId="2CD8D73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考虑竣工试验结果时，发包人应适当考虑因发包人对工程的任何使用，对工程的性能或其它特性产生的影响。一旦工程或某分项工程通过了本款（1）、（2）或（3）项中的每项竣工试验，承包人应向发包人提供一份经认证的试验报告。</w:t>
      </w:r>
    </w:p>
    <w:p w14:paraId="15C4F84E"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9.2</w:t>
      </w:r>
      <w:r w:rsidRPr="00943A13">
        <w:rPr>
          <w:rFonts w:ascii="宋体" w:hAnsi="宋体" w:hint="eastAsia"/>
          <w:sz w:val="21"/>
          <w:szCs w:val="21"/>
        </w:rPr>
        <w:tab/>
        <w:t>试验延误</w:t>
      </w:r>
    </w:p>
    <w:p w14:paraId="407678F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如果发包人不当地延误竣工试验，第7.4款【</w:t>
      </w:r>
      <w:permStart w:id="1546329031" w:edGrp="everyone"/>
      <w:r w:rsidRPr="00943A13">
        <w:rPr>
          <w:rFonts w:ascii="宋体" w:hAnsi="宋体" w:hint="eastAsia"/>
          <w:sz w:val="21"/>
          <w:szCs w:val="21"/>
        </w:rPr>
        <w:t>试验</w:t>
      </w:r>
      <w:permEnd w:id="1546329031"/>
      <w:r w:rsidRPr="00943A13">
        <w:rPr>
          <w:rFonts w:ascii="宋体" w:hAnsi="宋体" w:hint="eastAsia"/>
          <w:sz w:val="21"/>
          <w:szCs w:val="21"/>
        </w:rPr>
        <w:t>】（第五段）和/或 第10.3款【</w:t>
      </w:r>
      <w:permStart w:id="1587288551" w:edGrp="everyone"/>
      <w:r w:rsidRPr="00943A13">
        <w:rPr>
          <w:rFonts w:ascii="宋体" w:hAnsi="宋体" w:hint="eastAsia"/>
          <w:sz w:val="21"/>
          <w:szCs w:val="21"/>
        </w:rPr>
        <w:t>竣工试验干涉</w:t>
      </w:r>
      <w:permEnd w:id="1587288551"/>
      <w:r w:rsidRPr="00943A13">
        <w:rPr>
          <w:rFonts w:ascii="宋体" w:hAnsi="宋体" w:hint="eastAsia"/>
          <w:sz w:val="21"/>
          <w:szCs w:val="21"/>
        </w:rPr>
        <w:t>】将生效。</w:t>
      </w:r>
    </w:p>
    <w:p w14:paraId="1C0B712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如果承包人不当地延误竣工试验，发包人可通知承包人,要求在接到通知后21天内进行竣工试验。承包人应在上述期限内的某日或某几日内进行竣工试验，并将该日期通知发包人。</w:t>
      </w:r>
    </w:p>
    <w:p w14:paraId="7E009B5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如果承包人未在规定的21天内进行竣工试验，发包人人员可自行进行这些试验。试验的风险和费用应由承包人承担。这些竣工试验应被视为是承包人在场时进行的，试验结果应认为准确，予以认可。</w:t>
      </w:r>
    </w:p>
    <w:p w14:paraId="78543EF4"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9.3</w:t>
      </w:r>
      <w:r w:rsidRPr="00943A13">
        <w:rPr>
          <w:rFonts w:ascii="宋体" w:hAnsi="宋体" w:hint="eastAsia"/>
          <w:sz w:val="21"/>
          <w:szCs w:val="21"/>
        </w:rPr>
        <w:tab/>
        <w:t>重新试验</w:t>
      </w:r>
    </w:p>
    <w:p w14:paraId="53001BA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如果工程或分项工程未能通过竣工试验，应适用第7.5款【</w:t>
      </w:r>
      <w:permStart w:id="636508473" w:edGrp="everyone"/>
      <w:r w:rsidRPr="00943A13">
        <w:rPr>
          <w:rFonts w:ascii="宋体" w:hAnsi="宋体" w:hint="eastAsia"/>
          <w:sz w:val="21"/>
          <w:szCs w:val="21"/>
        </w:rPr>
        <w:t>拒收</w:t>
      </w:r>
      <w:permEnd w:id="636508473"/>
      <w:r w:rsidRPr="00943A13">
        <w:rPr>
          <w:rFonts w:ascii="宋体" w:hAnsi="宋体" w:hint="eastAsia"/>
          <w:sz w:val="21"/>
          <w:szCs w:val="21"/>
        </w:rPr>
        <w:t>】的规定，发包人或承包人可要求按相同的条款和条件，重新进行此项未通过的试验和相关工程的竣工试验。</w:t>
      </w:r>
    </w:p>
    <w:p w14:paraId="463125F0"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9.4</w:t>
      </w:r>
      <w:r w:rsidRPr="00943A13">
        <w:rPr>
          <w:rFonts w:ascii="宋体" w:hAnsi="宋体" w:hint="eastAsia"/>
          <w:sz w:val="21"/>
          <w:szCs w:val="21"/>
        </w:rPr>
        <w:tab/>
        <w:t>未能通过竣工试验</w:t>
      </w:r>
    </w:p>
    <w:p w14:paraId="66894D5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如果工程或某分项工程未能通过根据第9.3款【</w:t>
      </w:r>
      <w:permStart w:id="2107125138" w:edGrp="everyone"/>
      <w:r w:rsidRPr="00943A13">
        <w:rPr>
          <w:rFonts w:ascii="宋体" w:hAnsi="宋体" w:hint="eastAsia"/>
          <w:sz w:val="21"/>
          <w:szCs w:val="21"/>
        </w:rPr>
        <w:t>重新试验</w:t>
      </w:r>
      <w:permEnd w:id="2107125138"/>
      <w:r w:rsidRPr="00943A13">
        <w:rPr>
          <w:rFonts w:ascii="宋体" w:hAnsi="宋体" w:hint="eastAsia"/>
          <w:sz w:val="21"/>
          <w:szCs w:val="21"/>
        </w:rPr>
        <w:t>】的规定重新进行的竣工试验,发包人应有权:</w:t>
      </w:r>
    </w:p>
    <w:p w14:paraId="3C68E4B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（1）下令根据第9.3款再次重复竣工试验；</w:t>
      </w:r>
    </w:p>
    <w:p w14:paraId="1F1A04D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（2）如果此项试验未通过,使发包人实质上丧失了工程或分项工程的整个利益时，拒收工程或分项工程(视情况而定)，在此情况下，发包人应采取与第11.4款【</w:t>
      </w:r>
      <w:permStart w:id="85032267" w:edGrp="everyone"/>
      <w:r w:rsidRPr="00943A13">
        <w:rPr>
          <w:rFonts w:ascii="宋体" w:hAnsi="宋体" w:hint="eastAsia"/>
          <w:sz w:val="21"/>
          <w:szCs w:val="21"/>
        </w:rPr>
        <w:t>未能修补缺陷</w:t>
      </w:r>
      <w:permEnd w:id="85032267"/>
      <w:r w:rsidRPr="00943A13">
        <w:rPr>
          <w:rFonts w:ascii="宋体" w:hAnsi="宋体" w:hint="eastAsia"/>
          <w:sz w:val="21"/>
          <w:szCs w:val="21"/>
        </w:rPr>
        <w:t>】(3)项规定的相同补救措施；或</w:t>
      </w:r>
    </w:p>
    <w:p w14:paraId="44394C5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（3）颁发临时移交证书。</w:t>
      </w:r>
    </w:p>
    <w:p w14:paraId="6533102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采用(3)项办法的情况下，承包人应继续履行合同规定的所有其它义务。但合同价格应予降低，减少的金额应足以弥补此项试验未通过的后果给发包人带来的价值损失。除非对此项试验未通过相应减少的合同价格在合同中另有说明(或规定了计算方法)，发包人可以要求该减少额(ⅰ)经双方商定(仅限于满足此项试验未通过的要求)，并在此项临时移交证书颁发前支付，或(ⅱ)根据第2.5款【</w:t>
      </w:r>
      <w:permStart w:id="1793131872" w:edGrp="everyone"/>
      <w:r w:rsidRPr="00943A13">
        <w:rPr>
          <w:rFonts w:ascii="宋体" w:hAnsi="宋体" w:hint="eastAsia"/>
          <w:sz w:val="21"/>
          <w:szCs w:val="21"/>
        </w:rPr>
        <w:t>发包人的索赔</w:t>
      </w:r>
      <w:permEnd w:id="1793131872"/>
      <w:r w:rsidRPr="00943A13">
        <w:rPr>
          <w:rFonts w:ascii="宋体" w:hAnsi="宋体" w:hint="eastAsia"/>
          <w:sz w:val="21"/>
          <w:szCs w:val="21"/>
        </w:rPr>
        <w:t>】和第3.5款【</w:t>
      </w:r>
      <w:permStart w:id="2121203991" w:edGrp="everyone"/>
      <w:r w:rsidRPr="00943A13">
        <w:rPr>
          <w:rFonts w:ascii="宋体" w:hAnsi="宋体" w:hint="eastAsia"/>
          <w:sz w:val="21"/>
          <w:szCs w:val="21"/>
        </w:rPr>
        <w:t>确定</w:t>
      </w:r>
      <w:permEnd w:id="2121203991"/>
      <w:r w:rsidRPr="00943A13">
        <w:rPr>
          <w:rFonts w:ascii="宋体" w:hAnsi="宋体" w:hint="eastAsia"/>
          <w:sz w:val="21"/>
          <w:szCs w:val="21"/>
        </w:rPr>
        <w:t>】的规定，确定并支付。</w:t>
      </w:r>
    </w:p>
    <w:p w14:paraId="72FEB05B"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10.</w:t>
      </w:r>
      <w:r w:rsidRPr="00943A13">
        <w:rPr>
          <w:rFonts w:ascii="宋体" w:hAnsi="宋体" w:hint="eastAsia"/>
          <w:sz w:val="21"/>
          <w:szCs w:val="21"/>
        </w:rPr>
        <w:tab/>
        <w:t>发包人的接收</w:t>
      </w:r>
    </w:p>
    <w:p w14:paraId="2FC08241"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10.1工程和分项工程的接收</w:t>
      </w:r>
    </w:p>
    <w:p w14:paraId="0751C05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除第9.4款【</w:t>
      </w:r>
      <w:permStart w:id="614939382" w:edGrp="everyone"/>
      <w:r w:rsidRPr="00943A13">
        <w:rPr>
          <w:rFonts w:ascii="宋体" w:hAnsi="宋体" w:hint="eastAsia"/>
          <w:sz w:val="21"/>
          <w:szCs w:val="21"/>
        </w:rPr>
        <w:t>未能通过竣工试验</w:t>
      </w:r>
      <w:permEnd w:id="614939382"/>
      <w:r w:rsidRPr="00943A13">
        <w:rPr>
          <w:rFonts w:ascii="宋体" w:hAnsi="宋体" w:hint="eastAsia"/>
          <w:sz w:val="21"/>
          <w:szCs w:val="21"/>
        </w:rPr>
        <w:t>】中所述情况外，当(ⅰ)除下面(1)项允许的情况以外，工程已按合同规定（包括第8.2款【</w:t>
      </w:r>
      <w:permStart w:id="553343422" w:edGrp="everyone"/>
      <w:r w:rsidRPr="00943A13">
        <w:rPr>
          <w:rFonts w:ascii="宋体" w:hAnsi="宋体" w:hint="eastAsia"/>
          <w:sz w:val="21"/>
          <w:szCs w:val="21"/>
        </w:rPr>
        <w:t>竣工时间</w:t>
      </w:r>
      <w:permEnd w:id="553343422"/>
      <w:r w:rsidRPr="00943A13">
        <w:rPr>
          <w:rFonts w:ascii="宋体" w:hAnsi="宋体" w:hint="eastAsia"/>
          <w:sz w:val="21"/>
          <w:szCs w:val="21"/>
        </w:rPr>
        <w:t>】中提出的事项）竣工，(ⅱ)已按照本款规定颁发工程临时移交证书，或认为已经颁发时，发包人应接收工程。</w:t>
      </w:r>
    </w:p>
    <w:p w14:paraId="664DBE4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承包人可在其认为工程将竣工并做好接收准备的日期前不少于14天，向发包人发出申请临时接收证书的通知。若工程分成若干个分项工程，承包人可类似地为每个分项工程申请临时接收证书。</w:t>
      </w:r>
    </w:p>
    <w:p w14:paraId="4F8A55E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发包人在收到承包人申请通知后28天内，应：</w:t>
      </w:r>
    </w:p>
    <w:p w14:paraId="090D84A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（1）向承包人颁发接受证书，注明工程或分项工程按照合同要求竣工的日期，任何对工程或分项工程预期使用目的没有实质影响的少量收尾工作和缺陷(直到或当收尾工作和缺陷修补完成时)除外；或</w:t>
      </w:r>
    </w:p>
    <w:p w14:paraId="66A62A4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（2）拒绝申请，说明理由，并指出在能颁发接收证书前承包人需做的工作。承包人应在再次根据本款发出申请通知前，完成此项工作。</w:t>
      </w:r>
    </w:p>
    <w:p w14:paraId="0FB076B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如果发包人在28天期限内既未颁发临时接受证书，又未拒绝承包人的申请，而工程或分项工程(视具体情况而定)实质上符合合同规定，临时接受证书应视为已在上述规定期限的最后一日颁发。</w:t>
      </w:r>
    </w:p>
    <w:p w14:paraId="7FC7995B"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10.2部分工程的接收</w:t>
      </w:r>
    </w:p>
    <w:p w14:paraId="2753257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除合同中可能说明或可能经双方同意以外，任何部分工程(分项工程以外)，发包人均不得接收或使用。</w:t>
      </w:r>
    </w:p>
    <w:p w14:paraId="3BD0B479"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10.3对竣工试验的干扰</w:t>
      </w:r>
    </w:p>
    <w:p w14:paraId="50A85DE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如果由发包人应负责的原因妨碍承包人进行竣工试验达14天以上，承包人应尽快地进行竣工试验。</w:t>
      </w:r>
    </w:p>
    <w:p w14:paraId="66280A0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如果由于进行竣工试验的此项拖延，使承包人遭受延误和(或)招致增加费用，承包人应向发包人发出通知，有权根据第20.1款【</w:t>
      </w:r>
      <w:permStart w:id="1005549720" w:edGrp="everyone"/>
      <w:r w:rsidRPr="00943A13">
        <w:rPr>
          <w:rFonts w:ascii="宋体" w:hAnsi="宋体" w:hint="eastAsia"/>
          <w:sz w:val="21"/>
          <w:szCs w:val="21"/>
        </w:rPr>
        <w:t>承包人的索赔</w:t>
      </w:r>
      <w:permEnd w:id="1005549720"/>
      <w:r w:rsidRPr="00943A13">
        <w:rPr>
          <w:rFonts w:ascii="宋体" w:hAnsi="宋体" w:hint="eastAsia"/>
          <w:sz w:val="21"/>
          <w:szCs w:val="21"/>
        </w:rPr>
        <w:t>】的规定提出：</w:t>
      </w:r>
    </w:p>
    <w:p w14:paraId="291508C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（1）根据第8.4款【</w:t>
      </w:r>
      <w:permStart w:id="120653450" w:edGrp="everyone"/>
      <w:r w:rsidRPr="00943A13">
        <w:rPr>
          <w:rFonts w:ascii="宋体" w:hAnsi="宋体" w:hint="eastAsia"/>
          <w:sz w:val="21"/>
          <w:szCs w:val="21"/>
        </w:rPr>
        <w:t>竣工时间的延长</w:t>
      </w:r>
      <w:permEnd w:id="120653450"/>
      <w:r w:rsidRPr="00943A13">
        <w:rPr>
          <w:rFonts w:ascii="宋体" w:hAnsi="宋体" w:hint="eastAsia"/>
          <w:sz w:val="21"/>
          <w:szCs w:val="21"/>
        </w:rPr>
        <w:t>】的规定,如果竣工已或将受到延误,对任何此类延误给予延长期；</w:t>
      </w:r>
    </w:p>
    <w:p w14:paraId="26FEA58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（2）对任何此类费用，加合理的利润，应加入合同价格，给予支付。</w:t>
      </w:r>
    </w:p>
    <w:p w14:paraId="1220900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发包人受到此通知后，应按照第3.5款【</w:t>
      </w:r>
      <w:permStart w:id="756294385" w:edGrp="everyone"/>
      <w:r w:rsidRPr="00943A13">
        <w:rPr>
          <w:rFonts w:ascii="宋体" w:hAnsi="宋体" w:hint="eastAsia"/>
          <w:sz w:val="21"/>
          <w:szCs w:val="21"/>
        </w:rPr>
        <w:t>确定</w:t>
      </w:r>
      <w:permEnd w:id="756294385"/>
      <w:r w:rsidRPr="00943A13">
        <w:rPr>
          <w:rFonts w:ascii="宋体" w:hAnsi="宋体" w:hint="eastAsia"/>
          <w:sz w:val="21"/>
          <w:szCs w:val="21"/>
        </w:rPr>
        <w:t>】的规定,对这些事项进行商定或确定。</w:t>
      </w:r>
    </w:p>
    <w:p w14:paraId="0641EC35"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lastRenderedPageBreak/>
        <w:t>11.</w:t>
      </w:r>
      <w:r w:rsidRPr="00943A13">
        <w:rPr>
          <w:rFonts w:ascii="宋体" w:hAnsi="宋体" w:hint="eastAsia"/>
          <w:sz w:val="21"/>
          <w:szCs w:val="21"/>
        </w:rPr>
        <w:tab/>
        <w:t>缺陷责任</w:t>
      </w:r>
    </w:p>
    <w:p w14:paraId="2A0F5F4F"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11.1完成扫尾工作和修补缺陷</w:t>
      </w:r>
    </w:p>
    <w:p w14:paraId="2AC81A1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为了使工程、承包人文件和每个分项工程在相应质量保证期期满日期或其后尽快达到合同要求(合理的损耗除外)，承包人应：</w:t>
      </w:r>
    </w:p>
    <w:p w14:paraId="599CB2C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（1）在发包人指示的合理时间内，完成临时接受证书注明日期时尚未完成的任何工作；</w:t>
      </w:r>
    </w:p>
    <w:p w14:paraId="6B83436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（2）在工程或分项工程(视情况而定)的质量保证期期满日期或其以前，按照发包人可能通知的要求,完成修补缺陷或损害所需要的所有工作。</w:t>
      </w:r>
    </w:p>
    <w:p w14:paraId="25BD885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如果出现缺陷,或发生损害,发包人应根据情况，通知承包人。</w:t>
      </w:r>
    </w:p>
    <w:p w14:paraId="7324DEE7"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11.2修补缺陷的费用</w:t>
      </w:r>
    </w:p>
    <w:p w14:paraId="6888279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如果由于下述原因达到造成第11.1款【</w:t>
      </w:r>
      <w:permStart w:id="43130204" w:edGrp="everyone"/>
      <w:r w:rsidRPr="00943A13">
        <w:rPr>
          <w:rFonts w:ascii="宋体" w:hAnsi="宋体" w:hint="eastAsia"/>
          <w:sz w:val="21"/>
          <w:szCs w:val="21"/>
        </w:rPr>
        <w:t>完成扫尾工作和修补缺陷</w:t>
      </w:r>
      <w:permEnd w:id="43130204"/>
      <w:r w:rsidRPr="00943A13">
        <w:rPr>
          <w:rFonts w:ascii="宋体" w:hAnsi="宋体" w:hint="eastAsia"/>
          <w:sz w:val="21"/>
          <w:szCs w:val="21"/>
        </w:rPr>
        <w:t>】(2)项中提出的所有工作的程度，其执行中的风险和费用应由承包人承担：</w:t>
      </w:r>
    </w:p>
    <w:p w14:paraId="4A62FC5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（1）工程的设计；</w:t>
      </w:r>
    </w:p>
    <w:p w14:paraId="5278139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（2）生产设备、材料或工艺不符合合同要求；</w:t>
      </w:r>
    </w:p>
    <w:p w14:paraId="63953EB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（3）由承包人(根据第5.5至5.7款或其它规定)负责的事项产生不当的操作或维修；或</w:t>
      </w:r>
    </w:p>
    <w:p w14:paraId="6F947DD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（4）承包人未能遵守任何其它义务。</w:t>
      </w:r>
    </w:p>
    <w:p w14:paraId="2EABE51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如果由于任何其它原因达到造成此类工作的程度，发包人应根据情况通知承包人，并应适用第13.3款【</w:t>
      </w:r>
      <w:permStart w:id="1397901892" w:edGrp="everyone"/>
      <w:r w:rsidRPr="00943A13">
        <w:rPr>
          <w:rFonts w:ascii="宋体" w:hAnsi="宋体" w:hint="eastAsia"/>
          <w:sz w:val="21"/>
          <w:szCs w:val="21"/>
        </w:rPr>
        <w:t>变更程序</w:t>
      </w:r>
      <w:permEnd w:id="1397901892"/>
      <w:r w:rsidRPr="00943A13">
        <w:rPr>
          <w:rFonts w:ascii="宋体" w:hAnsi="宋体" w:hint="eastAsia"/>
          <w:sz w:val="21"/>
          <w:szCs w:val="21"/>
        </w:rPr>
        <w:t>】的规定。</w:t>
      </w:r>
    </w:p>
    <w:p w14:paraId="13806A51"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11.3</w:t>
      </w:r>
      <w:r w:rsidRPr="00943A13">
        <w:rPr>
          <w:rFonts w:ascii="宋体" w:hAnsi="宋体" w:hint="eastAsia"/>
          <w:sz w:val="21"/>
          <w:szCs w:val="21"/>
        </w:rPr>
        <w:tab/>
        <w:t>质量保证期的延长</w:t>
      </w:r>
    </w:p>
    <w:p w14:paraId="407B596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如果因为某项缺陷或损害达到使工程、分项工程或某项主要生产设备(视情况而定,并在接收以后)不能按原定目的使用的程度，发包人应有权根据第2.5款【</w:t>
      </w:r>
      <w:permStart w:id="65414409" w:edGrp="everyone"/>
      <w:r w:rsidRPr="00943A13">
        <w:rPr>
          <w:rFonts w:ascii="宋体" w:hAnsi="宋体" w:hint="eastAsia"/>
          <w:sz w:val="21"/>
          <w:szCs w:val="21"/>
        </w:rPr>
        <w:t>发包人的索赔</w:t>
      </w:r>
      <w:permEnd w:id="65414409"/>
      <w:r w:rsidRPr="00943A13">
        <w:rPr>
          <w:rFonts w:ascii="宋体" w:hAnsi="宋体" w:hint="eastAsia"/>
          <w:sz w:val="21"/>
          <w:szCs w:val="21"/>
        </w:rPr>
        <w:t>】的规定对工程或某一分项工程的质量保证期提出一个延长期。但是，质量保证期的延长不得超过两年。</w:t>
      </w:r>
    </w:p>
    <w:p w14:paraId="572286A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当生产设备和(或)材料和(或)安装，已根据第8.8款【</w:t>
      </w:r>
      <w:permStart w:id="724318866" w:edGrp="everyone"/>
      <w:r w:rsidRPr="00943A13">
        <w:rPr>
          <w:rFonts w:ascii="宋体" w:hAnsi="宋体" w:hint="eastAsia"/>
          <w:sz w:val="21"/>
          <w:szCs w:val="21"/>
        </w:rPr>
        <w:t>暂时停工</w:t>
      </w:r>
      <w:permEnd w:id="724318866"/>
      <w:r w:rsidRPr="00943A13">
        <w:rPr>
          <w:rFonts w:ascii="宋体" w:hAnsi="宋体" w:hint="eastAsia"/>
          <w:sz w:val="21"/>
          <w:szCs w:val="21"/>
        </w:rPr>
        <w:t>】或第16.1款【</w:t>
      </w:r>
      <w:permStart w:id="1670804933" w:edGrp="everyone"/>
      <w:r w:rsidRPr="00943A13">
        <w:rPr>
          <w:rFonts w:ascii="宋体" w:hAnsi="宋体" w:hint="eastAsia"/>
          <w:sz w:val="21"/>
          <w:szCs w:val="21"/>
        </w:rPr>
        <w:t>承包人暂停工作的权利</w:t>
      </w:r>
      <w:permEnd w:id="1670804933"/>
      <w:r w:rsidRPr="00943A13">
        <w:rPr>
          <w:rFonts w:ascii="宋体" w:hAnsi="宋体" w:hint="eastAsia"/>
          <w:sz w:val="21"/>
          <w:szCs w:val="21"/>
        </w:rPr>
        <w:t>】的规定暂停进行时，对于生产设备和(或)材料的质量保证期原期满日期2年后发生的任何缺陷或损害，本规定的承包人各项义务应不适用。</w:t>
      </w:r>
    </w:p>
    <w:p w14:paraId="6295CA7A"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11.4</w:t>
      </w:r>
      <w:r w:rsidRPr="00943A13">
        <w:rPr>
          <w:rFonts w:ascii="宋体" w:hAnsi="宋体" w:hint="eastAsia"/>
          <w:sz w:val="21"/>
          <w:szCs w:val="21"/>
        </w:rPr>
        <w:tab/>
        <w:t>未能修补的缺陷</w:t>
      </w:r>
    </w:p>
    <w:p w14:paraId="2785A18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如果承包人未能在合理的时间内修补任何缺陷和损害，发包人（或其代表）可确定一个日期，要求到或不迟于该日期修补好缺陷或损害，并应将该日期及时通知承包人。</w:t>
      </w:r>
    </w:p>
    <w:p w14:paraId="4C92B7D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如果承包人到该通知的日期仍未修补好缺陷或损害，且此项修补工作根据第11.2款【</w:t>
      </w:r>
      <w:permStart w:id="1625705082" w:edGrp="everyone"/>
      <w:r w:rsidRPr="00943A13">
        <w:rPr>
          <w:rFonts w:ascii="宋体" w:hAnsi="宋体" w:hint="eastAsia"/>
          <w:sz w:val="21"/>
          <w:szCs w:val="21"/>
        </w:rPr>
        <w:t>修补缺陷的费用</w:t>
      </w:r>
      <w:permEnd w:id="1625705082"/>
      <w:r w:rsidRPr="00943A13">
        <w:rPr>
          <w:rFonts w:ascii="宋体" w:hAnsi="宋体" w:hint="eastAsia"/>
          <w:sz w:val="21"/>
          <w:szCs w:val="21"/>
        </w:rPr>
        <w:t>】的规定应由承包人承担实施的费用，发包人可以（自行选择）：</w:t>
      </w:r>
    </w:p>
    <w:p w14:paraId="33A4BB3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（1）以合理的方式由他自己或他人进行此项工作，由承包人承担费用，但承包人对此项工作将不再负责任；承包人应按照第2.5款【</w:t>
      </w:r>
      <w:permStart w:id="1092367494" w:edGrp="everyone"/>
      <w:r w:rsidRPr="00943A13">
        <w:rPr>
          <w:rFonts w:ascii="宋体" w:hAnsi="宋体" w:hint="eastAsia"/>
          <w:sz w:val="21"/>
          <w:szCs w:val="21"/>
        </w:rPr>
        <w:t>发包人的索赔</w:t>
      </w:r>
      <w:permEnd w:id="1092367494"/>
      <w:r w:rsidRPr="00943A13">
        <w:rPr>
          <w:rFonts w:ascii="宋体" w:hAnsi="宋体" w:hint="eastAsia"/>
          <w:sz w:val="21"/>
          <w:szCs w:val="21"/>
        </w:rPr>
        <w:t>】的规定，向发包人支付由发包人修补缺陷或损害而发生的合理费用；</w:t>
      </w:r>
    </w:p>
    <w:p w14:paraId="51AEA7E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（2）按照第3.5款【</w:t>
      </w:r>
      <w:permStart w:id="1299191383" w:edGrp="everyone"/>
      <w:r w:rsidRPr="00943A13">
        <w:rPr>
          <w:rFonts w:ascii="宋体" w:hAnsi="宋体" w:hint="eastAsia"/>
          <w:sz w:val="21"/>
          <w:szCs w:val="21"/>
        </w:rPr>
        <w:t>确定</w:t>
      </w:r>
      <w:permEnd w:id="1299191383"/>
      <w:r w:rsidRPr="00943A13">
        <w:rPr>
          <w:rFonts w:ascii="宋体" w:hAnsi="宋体" w:hint="eastAsia"/>
          <w:sz w:val="21"/>
          <w:szCs w:val="21"/>
        </w:rPr>
        <w:t>】的要求，商定或确定合同价格的合理的减少额；或</w:t>
      </w:r>
    </w:p>
    <w:p w14:paraId="346B7BD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如果上述缺陷或损害使发包人实质上丧失了工程或工程的任何主要部分的整个利益时，终止整个合同，或其有关不能按原定意图使用的该主要部分。发包人还应有权，在不损害根据合同或其它规定所具有的任何其它权利的情况下，收回对工程或该部分工程（视情况而定）的全部支出总额，加上融资费用和拆除工程、清理现场、以及将生产设备和材料退还给承包人所支付的费用。</w:t>
      </w:r>
    </w:p>
    <w:p w14:paraId="1A79DE4A"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11.5</w:t>
      </w:r>
      <w:r w:rsidRPr="00943A13">
        <w:rPr>
          <w:rFonts w:ascii="宋体" w:hAnsi="宋体" w:hint="eastAsia"/>
          <w:sz w:val="21"/>
          <w:szCs w:val="21"/>
        </w:rPr>
        <w:tab/>
        <w:t>移出有缺陷的工程</w:t>
      </w:r>
    </w:p>
    <w:p w14:paraId="50517CC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缺陷或损害在现场无法迅速修复，承包人可经发包人同意，将此类有缺陷或损害的各项生产设备移出现场进行修复。发包人此项同意可要求承包人按该项设备的全部重置成本，增加履约担保的金额，或提供其它适宜的担保。</w:t>
      </w:r>
    </w:p>
    <w:p w14:paraId="612D75A0"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lastRenderedPageBreak/>
        <w:t>11.6</w:t>
      </w:r>
      <w:r w:rsidRPr="00943A13">
        <w:rPr>
          <w:rFonts w:ascii="宋体" w:hAnsi="宋体" w:hint="eastAsia"/>
          <w:sz w:val="21"/>
          <w:szCs w:val="21"/>
        </w:rPr>
        <w:tab/>
        <w:t>进一步试验</w:t>
      </w:r>
    </w:p>
    <w:p w14:paraId="28065AF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如果任何缺陷或损害的修补，可能对工程的性能产生影响，发包人可要求重新进行合同提出的任何试验，包括竣工试验和（或）竣工后试验。这一要求应在缺陷或损害修补后28天内发出通知提出。</w:t>
      </w:r>
    </w:p>
    <w:p w14:paraId="16DC4F0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这些试验，除应根据第11.2款【</w:t>
      </w:r>
      <w:permStart w:id="717912910" w:edGrp="everyone"/>
      <w:r w:rsidRPr="00943A13">
        <w:rPr>
          <w:rFonts w:ascii="宋体" w:hAnsi="宋体" w:hint="eastAsia"/>
          <w:sz w:val="21"/>
          <w:szCs w:val="21"/>
        </w:rPr>
        <w:t>修补缺陷的费用</w:t>
      </w:r>
      <w:permEnd w:id="717912910"/>
      <w:r w:rsidRPr="00943A13">
        <w:rPr>
          <w:rFonts w:ascii="宋体" w:hAnsi="宋体" w:hint="eastAsia"/>
          <w:sz w:val="21"/>
          <w:szCs w:val="21"/>
        </w:rPr>
        <w:t>】的规定，由对修补费用负责的一方承担试验的风险和费用外，应按先前试验的适用条款进行。</w:t>
      </w:r>
    </w:p>
    <w:p w14:paraId="1CD1B510"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11.7</w:t>
      </w:r>
      <w:r w:rsidRPr="00943A13">
        <w:rPr>
          <w:rFonts w:ascii="宋体" w:hAnsi="宋体" w:hint="eastAsia"/>
          <w:sz w:val="21"/>
          <w:szCs w:val="21"/>
        </w:rPr>
        <w:tab/>
        <w:t>进入权</w:t>
      </w:r>
    </w:p>
    <w:p w14:paraId="341BECA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在颁发履约证书前，承包人应有进入工程的所有部分，使用工程的运行和工作记录的权力。但不符合发包人的合理保安限制的情况除外。</w:t>
      </w:r>
    </w:p>
    <w:p w14:paraId="2E525ADF"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11.8</w:t>
      </w:r>
      <w:r w:rsidRPr="00943A13">
        <w:rPr>
          <w:rFonts w:ascii="宋体" w:hAnsi="宋体" w:hint="eastAsia"/>
          <w:sz w:val="21"/>
          <w:szCs w:val="21"/>
        </w:rPr>
        <w:tab/>
        <w:t>承包人调查</w:t>
      </w:r>
    </w:p>
    <w:p w14:paraId="2874EA3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如果发包人要求承包人调查任何缺陷的原因，承包人应在发包人的指导下进行调查。除非根据第11.2款【</w:t>
      </w:r>
      <w:permStart w:id="1745240073" w:edGrp="everyone"/>
      <w:r w:rsidRPr="00943A13">
        <w:rPr>
          <w:rFonts w:ascii="宋体" w:hAnsi="宋体" w:hint="eastAsia"/>
          <w:sz w:val="21"/>
          <w:szCs w:val="21"/>
        </w:rPr>
        <w:t>修改缺陷的费用</w:t>
      </w:r>
      <w:permEnd w:id="1745240073"/>
      <w:r w:rsidRPr="00943A13">
        <w:rPr>
          <w:rFonts w:ascii="宋体" w:hAnsi="宋体" w:hint="eastAsia"/>
          <w:sz w:val="21"/>
          <w:szCs w:val="21"/>
        </w:rPr>
        <w:t>】的规定应由承包人承担修补费用的情况，调查费用加合理的利润，应按照第3.5款【</w:t>
      </w:r>
      <w:permStart w:id="2089880118" w:edGrp="everyone"/>
      <w:r w:rsidRPr="00943A13">
        <w:rPr>
          <w:rFonts w:ascii="宋体" w:hAnsi="宋体" w:hint="eastAsia"/>
          <w:sz w:val="21"/>
          <w:szCs w:val="21"/>
        </w:rPr>
        <w:t>确定</w:t>
      </w:r>
      <w:permEnd w:id="2089880118"/>
      <w:r w:rsidRPr="00943A13">
        <w:rPr>
          <w:rFonts w:ascii="宋体" w:hAnsi="宋体" w:hint="eastAsia"/>
          <w:sz w:val="21"/>
          <w:szCs w:val="21"/>
        </w:rPr>
        <w:t>】的要求商定或确定，并加入合同价格。</w:t>
      </w:r>
    </w:p>
    <w:p w14:paraId="284910BA"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11.9</w:t>
      </w:r>
      <w:r w:rsidRPr="00943A13">
        <w:rPr>
          <w:rFonts w:ascii="宋体" w:hAnsi="宋体" w:hint="eastAsia"/>
          <w:sz w:val="21"/>
          <w:szCs w:val="21"/>
        </w:rPr>
        <w:tab/>
        <w:t>履约证书</w:t>
      </w:r>
    </w:p>
    <w:p w14:paraId="1613688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直到发包人向承包人颁发履约证书，注明承包人完成合同规定的各项义务的日期后，才应认为承包人的义务已经完成。</w:t>
      </w:r>
    </w:p>
    <w:p w14:paraId="019D6B9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履约证书应由发包人在最后一个质量保证期期满后28天内颁发，或在承包人提供所有承包人文件、完成了所有工程的施工和试验，包括修补任何缺陷后立即颁发。如果发包人未能按此要求颁发履约证书：</w:t>
      </w:r>
    </w:p>
    <w:p w14:paraId="0F355F5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（1）应认为履约证书已经在本款要求的应颁发日期后28天的日期颁发；</w:t>
      </w:r>
    </w:p>
    <w:p w14:paraId="0D9669A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（2）第11.11款【</w:t>
      </w:r>
      <w:permStart w:id="819535991" w:edGrp="everyone"/>
      <w:r w:rsidRPr="00943A13">
        <w:rPr>
          <w:rFonts w:ascii="宋体" w:hAnsi="宋体" w:hint="eastAsia"/>
          <w:sz w:val="21"/>
          <w:szCs w:val="21"/>
        </w:rPr>
        <w:t>现场清理</w:t>
      </w:r>
      <w:permEnd w:id="819535991"/>
      <w:r w:rsidRPr="00943A13">
        <w:rPr>
          <w:rFonts w:ascii="宋体" w:hAnsi="宋体" w:hint="eastAsia"/>
          <w:sz w:val="21"/>
          <w:szCs w:val="21"/>
        </w:rPr>
        <w:t>】和第14.14款【</w:t>
      </w:r>
      <w:permStart w:id="1254039718" w:edGrp="everyone"/>
      <w:r w:rsidRPr="00943A13">
        <w:rPr>
          <w:rFonts w:ascii="宋体" w:hAnsi="宋体" w:hint="eastAsia"/>
          <w:sz w:val="21"/>
          <w:szCs w:val="21"/>
        </w:rPr>
        <w:t>发包人责任的中止</w:t>
      </w:r>
      <w:permEnd w:id="1254039718"/>
      <w:r w:rsidRPr="00943A13">
        <w:rPr>
          <w:rFonts w:ascii="宋体" w:hAnsi="宋体" w:hint="eastAsia"/>
          <w:sz w:val="21"/>
          <w:szCs w:val="21"/>
        </w:rPr>
        <w:t>】（1）项的规定应不适用。</w:t>
      </w:r>
    </w:p>
    <w:p w14:paraId="5E5F74E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只有履约证书应被视为构成对工程的认可。</w:t>
      </w:r>
    </w:p>
    <w:p w14:paraId="0F15C770"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11.10</w:t>
      </w:r>
      <w:r w:rsidRPr="00943A13">
        <w:rPr>
          <w:rFonts w:ascii="宋体" w:hAnsi="宋体" w:hint="eastAsia"/>
          <w:sz w:val="21"/>
          <w:szCs w:val="21"/>
        </w:rPr>
        <w:tab/>
        <w:t>未履行的义务</w:t>
      </w:r>
    </w:p>
    <w:p w14:paraId="5190BDF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颁发履约证书后,每一方仍应负责完成当时尚未履行的任何义务。为了确定这些未完义务的性质和范围，合同应被视为仍然有效。</w:t>
      </w:r>
    </w:p>
    <w:p w14:paraId="38D3D7D6"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11.11</w:t>
      </w:r>
      <w:r w:rsidRPr="00943A13">
        <w:rPr>
          <w:rFonts w:ascii="宋体" w:hAnsi="宋体" w:hint="eastAsia"/>
          <w:sz w:val="21"/>
          <w:szCs w:val="21"/>
        </w:rPr>
        <w:tab/>
        <w:t>现场清理</w:t>
      </w:r>
    </w:p>
    <w:p w14:paraId="320C0E4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在收到履约证书时，承包人应从现场撤走任何剩余的承包人设备、残余物、垃圾和临时工程等。但发包人有权处理所有包装材料和多余材料。</w:t>
      </w:r>
    </w:p>
    <w:p w14:paraId="138D667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如果所有这些物品，在发包人颁发履约证书后28天内，尚未被运走，发包人可出售或另行处理任何这些剩余物品。发包人应有权收回有关或由于此类出售或处理、以及恢复现场所发生的费用。</w:t>
      </w:r>
    </w:p>
    <w:p w14:paraId="32A1539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此类出售的任何余款应付给承包人。如果出售收入少于发包人的费用，承包人应将差额付给发包人。</w:t>
      </w:r>
    </w:p>
    <w:p w14:paraId="72110964"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12.</w:t>
      </w:r>
      <w:r w:rsidRPr="00943A13">
        <w:rPr>
          <w:rFonts w:ascii="宋体" w:hAnsi="宋体" w:hint="eastAsia"/>
          <w:sz w:val="21"/>
          <w:szCs w:val="21"/>
        </w:rPr>
        <w:tab/>
        <w:t>竣工后试验</w:t>
      </w:r>
    </w:p>
    <w:p w14:paraId="12A2485A"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12.1竣工后试验的程序</w:t>
      </w:r>
    </w:p>
    <w:p w14:paraId="76BE647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如果合同规定了竣工后试验，除非专用合同条款中另有说明，应适用本条规定：</w:t>
      </w:r>
    </w:p>
    <w:p w14:paraId="0120CC7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（1）发包人应提供全部电力、燃料和材料，并安排动用发包人人员和生产设备；</w:t>
      </w:r>
    </w:p>
    <w:p w14:paraId="625019A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（2）承包人应提供有效进行竣工后试验所需要的所有其它设备、装备、以及有适当资质和经验的人员；</w:t>
      </w:r>
    </w:p>
    <w:p w14:paraId="35F4757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（3）承包人应在任一方可能合理要求的发包人和(或)承包人的有关人员的参加下，进行竣工后试验。</w:t>
      </w:r>
    </w:p>
    <w:p w14:paraId="7E4AD66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竣工后试验应在工程或分项工程被发包人接收后的合理可行的时间内尽快进行。发包人应提前21天将开始进行竣工后试验的日期通知承包人。除非另有商定，这些试验应在该日</w:t>
      </w:r>
      <w:r w:rsidRPr="00943A13">
        <w:rPr>
          <w:rFonts w:ascii="宋体" w:hAnsi="宋体" w:hint="eastAsia"/>
          <w:sz w:val="21"/>
          <w:szCs w:val="21"/>
        </w:rPr>
        <w:lastRenderedPageBreak/>
        <w:t>期后的14天内，在发包人确定的某日或某几日进行。</w:t>
      </w:r>
    </w:p>
    <w:p w14:paraId="180F2F0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竣工后试验的结果应由承包人负责整理和评价，并编写一份详细报告。对发包人提前使用工程的影响应予以适当考虑。</w:t>
      </w:r>
    </w:p>
    <w:p w14:paraId="198B75F6"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12.2</w:t>
      </w:r>
      <w:r w:rsidRPr="00943A13">
        <w:rPr>
          <w:rFonts w:ascii="宋体" w:hAnsi="宋体" w:hint="eastAsia"/>
          <w:sz w:val="21"/>
          <w:szCs w:val="21"/>
        </w:rPr>
        <w:tab/>
        <w:t>延误的试验</w:t>
      </w:r>
    </w:p>
    <w:p w14:paraId="1639191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如果由于发包人对竣工后试验的无故延误，致使承包人增加费用，承包人应：(ⅰ)向发包人发出通知，(ⅱ)有权根据第20.1款【</w:t>
      </w:r>
      <w:permStart w:id="39536621" w:edGrp="everyone"/>
      <w:r w:rsidRPr="00943A13">
        <w:rPr>
          <w:rFonts w:ascii="宋体" w:hAnsi="宋体" w:hint="eastAsia"/>
          <w:sz w:val="21"/>
          <w:szCs w:val="21"/>
        </w:rPr>
        <w:t>承包人的索赔</w:t>
      </w:r>
      <w:permEnd w:id="39536621"/>
      <w:r w:rsidRPr="00943A13">
        <w:rPr>
          <w:rFonts w:ascii="宋体" w:hAnsi="宋体" w:hint="eastAsia"/>
          <w:sz w:val="21"/>
          <w:szCs w:val="21"/>
        </w:rPr>
        <w:t>】的规定提出第任何此类费用和合理利润应加入合同价格，给予支付。</w:t>
      </w:r>
    </w:p>
    <w:p w14:paraId="2785309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发包人收到通知后，应按照第3.5款【</w:t>
      </w:r>
      <w:permStart w:id="464848686" w:edGrp="everyone"/>
      <w:r w:rsidRPr="00943A13">
        <w:rPr>
          <w:rFonts w:ascii="宋体" w:hAnsi="宋体" w:hint="eastAsia"/>
          <w:sz w:val="21"/>
          <w:szCs w:val="21"/>
        </w:rPr>
        <w:t>确定</w:t>
      </w:r>
      <w:permEnd w:id="464848686"/>
      <w:r w:rsidRPr="00943A13">
        <w:rPr>
          <w:rFonts w:ascii="宋体" w:hAnsi="宋体" w:hint="eastAsia"/>
          <w:sz w:val="21"/>
          <w:szCs w:val="21"/>
        </w:rPr>
        <w:t>】的要求商定或确定此项费用和利润。</w:t>
      </w:r>
    </w:p>
    <w:p w14:paraId="3BA626D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如果工程或任何分项工程的竣工后试验，未能在质量保证期(或双方商定的任何其它期限)内完成，且原因不在承包人方面，工程或分项工程应被视为已通过了竣工后试验。</w:t>
      </w:r>
    </w:p>
    <w:p w14:paraId="702DB87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12.3</w:t>
      </w:r>
      <w:r w:rsidRPr="00943A13">
        <w:rPr>
          <w:rFonts w:ascii="宋体" w:hAnsi="宋体" w:hint="eastAsia"/>
          <w:sz w:val="21"/>
          <w:szCs w:val="21"/>
        </w:rPr>
        <w:tab/>
        <w:t>重新试验</w:t>
      </w:r>
    </w:p>
    <w:p w14:paraId="250B62D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如果工程或某分项工程未能通过竣工后试验：</w:t>
      </w:r>
    </w:p>
    <w:p w14:paraId="40DB73E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（1）应适用第11.1款【</w:t>
      </w:r>
      <w:permStart w:id="744895345" w:edGrp="everyone"/>
      <w:r w:rsidRPr="00943A13">
        <w:rPr>
          <w:rFonts w:ascii="宋体" w:hAnsi="宋体" w:hint="eastAsia"/>
          <w:sz w:val="21"/>
          <w:szCs w:val="21"/>
        </w:rPr>
        <w:t>完成扫尾工作和修补缺陷</w:t>
      </w:r>
      <w:permEnd w:id="744895345"/>
      <w:r w:rsidRPr="00943A13">
        <w:rPr>
          <w:rFonts w:ascii="宋体" w:hAnsi="宋体" w:hint="eastAsia"/>
          <w:sz w:val="21"/>
          <w:szCs w:val="21"/>
        </w:rPr>
        <w:t>】(2)项；</w:t>
      </w:r>
    </w:p>
    <w:p w14:paraId="3DFA155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（2）任一方即可要求按相同条款和条件重新进行此项未通过的试验和任何相关工程的竣工后试验。</w:t>
      </w:r>
    </w:p>
    <w:p w14:paraId="3E10D1A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如果此项未通过试验和重新试验是由第11.2款【</w:t>
      </w:r>
      <w:permStart w:id="158206946" w:edGrp="everyone"/>
      <w:r w:rsidRPr="00943A13">
        <w:rPr>
          <w:rFonts w:ascii="宋体" w:hAnsi="宋体" w:hint="eastAsia"/>
          <w:sz w:val="21"/>
          <w:szCs w:val="21"/>
        </w:rPr>
        <w:t>修补缺陷的费用</w:t>
      </w:r>
      <w:permEnd w:id="158206946"/>
      <w:r w:rsidRPr="00943A13">
        <w:rPr>
          <w:rFonts w:ascii="宋体" w:hAnsi="宋体" w:hint="eastAsia"/>
          <w:sz w:val="21"/>
          <w:szCs w:val="21"/>
        </w:rPr>
        <w:t>】(1)至(4)项所列任何事项造成的，达到致使发包人增加费用的程度，承包人应根据第2.5款【</w:t>
      </w:r>
      <w:permStart w:id="276694026" w:edGrp="everyone"/>
      <w:r w:rsidRPr="00943A13">
        <w:rPr>
          <w:rFonts w:ascii="宋体" w:hAnsi="宋体" w:hint="eastAsia"/>
          <w:sz w:val="21"/>
          <w:szCs w:val="21"/>
        </w:rPr>
        <w:t>发包人的索赔</w:t>
      </w:r>
      <w:permEnd w:id="276694026"/>
      <w:r w:rsidRPr="00943A13">
        <w:rPr>
          <w:rFonts w:ascii="宋体" w:hAnsi="宋体" w:hint="eastAsia"/>
          <w:sz w:val="21"/>
          <w:szCs w:val="21"/>
        </w:rPr>
        <w:t>】的规定向发包人支付这些费用。</w:t>
      </w:r>
    </w:p>
    <w:p w14:paraId="26484FA9"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12.4</w:t>
      </w:r>
      <w:r w:rsidRPr="00943A13">
        <w:rPr>
          <w:rFonts w:ascii="宋体" w:hAnsi="宋体" w:hint="eastAsia"/>
          <w:sz w:val="21"/>
          <w:szCs w:val="21"/>
        </w:rPr>
        <w:tab/>
        <w:t>未能通过的竣工后试验</w:t>
      </w:r>
    </w:p>
    <w:p w14:paraId="3F24C54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如果下列条件成立，即：</w:t>
      </w:r>
    </w:p>
    <w:p w14:paraId="00B05E0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（1）工程或某分项工程未能通过任何或全部竣工后试验；</w:t>
      </w:r>
    </w:p>
    <w:p w14:paraId="0913FF5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（2）合同中已说明对此项未通过试验可作为未履约损害赔偿费支付的相应金额(或其计算方法已规定)；</w:t>
      </w:r>
    </w:p>
    <w:p w14:paraId="5F37B3C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（3）承包人已在质量保证期内向发包人支付了此项相应金额；</w:t>
      </w:r>
    </w:p>
    <w:p w14:paraId="76F8B25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则该工程或分项工程应被视为已通过了这些竣工后试验。</w:t>
      </w:r>
    </w:p>
    <w:p w14:paraId="3DDEC26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工程或分项工程未通过某项竣工后试验，而承包人建议对工程或该分项工程进行调整或修改，发包人(或其代表)可指示承包人，到发包人方便时才能给予工程或分项工程的进入权。此时，承包人应在等待发包人(或其代表)关于发包人方便时间的通知的合理期限内，对进行调整或修正、并履行该项试验继续负责。但如果承包人在相关缺陷期限内未收到此项通知，承包人应解除上述义务，而工程或分项工程(视情况而定)应视为通过了该项竣工后试验。</w:t>
      </w:r>
    </w:p>
    <w:p w14:paraId="25D564C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对承包人为调查未通过某项竣工后试验的原因，或为进行任何调整或修正，要进入工程或生产设备，发包人无故延误给予许可，招致承包人增加费用，承包人应：(ⅰ)向发包人发出通知，且(ⅱ)有权根据第20.1款【</w:t>
      </w:r>
      <w:permStart w:id="1782870289" w:edGrp="everyone"/>
      <w:r w:rsidRPr="00943A13">
        <w:rPr>
          <w:rFonts w:ascii="宋体" w:hAnsi="宋体" w:hint="eastAsia"/>
          <w:sz w:val="21"/>
          <w:szCs w:val="21"/>
        </w:rPr>
        <w:t>承包人的索赔</w:t>
      </w:r>
      <w:permEnd w:id="1782870289"/>
      <w:r w:rsidRPr="00943A13">
        <w:rPr>
          <w:rFonts w:ascii="宋体" w:hAnsi="宋体" w:hint="eastAsia"/>
          <w:sz w:val="21"/>
          <w:szCs w:val="21"/>
        </w:rPr>
        <w:t>】的规定提出将任何此类费用和合理利润加入合同价格，给予支付。</w:t>
      </w:r>
    </w:p>
    <w:p w14:paraId="0688F5D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发包人收到此通知后，应按照第3.5款【</w:t>
      </w:r>
      <w:permStart w:id="1402339569" w:edGrp="everyone"/>
      <w:r w:rsidRPr="00943A13">
        <w:rPr>
          <w:rFonts w:ascii="宋体" w:hAnsi="宋体" w:hint="eastAsia"/>
          <w:sz w:val="21"/>
          <w:szCs w:val="21"/>
        </w:rPr>
        <w:t>确定</w:t>
      </w:r>
      <w:permEnd w:id="1402339569"/>
      <w:r w:rsidRPr="00943A13">
        <w:rPr>
          <w:rFonts w:ascii="宋体" w:hAnsi="宋体" w:hint="eastAsia"/>
          <w:sz w:val="21"/>
          <w:szCs w:val="21"/>
        </w:rPr>
        <w:t>】的要求，对此项费用和利润进行商定。</w:t>
      </w:r>
    </w:p>
    <w:p w14:paraId="4F4B61F7"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13.</w:t>
      </w:r>
      <w:r w:rsidRPr="00943A13">
        <w:rPr>
          <w:rFonts w:ascii="宋体" w:hAnsi="宋体" w:hint="eastAsia"/>
          <w:sz w:val="21"/>
          <w:szCs w:val="21"/>
        </w:rPr>
        <w:tab/>
        <w:t>变更和调整</w:t>
      </w:r>
    </w:p>
    <w:p w14:paraId="19FA110E"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13.1</w:t>
      </w:r>
      <w:r w:rsidRPr="00943A13">
        <w:rPr>
          <w:rFonts w:ascii="宋体" w:hAnsi="宋体" w:hint="eastAsia"/>
          <w:sz w:val="21"/>
          <w:szCs w:val="21"/>
        </w:rPr>
        <w:tab/>
        <w:t>变更权</w:t>
      </w:r>
    </w:p>
    <w:p w14:paraId="296D152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在颁发工程临时接受证书前的任何时间，发包人可通过发布指示或要求承包人提交建议书的方式，提出变更。变更不应包括准备交他人进行的任何工作的删减。</w:t>
      </w:r>
    </w:p>
    <w:p w14:paraId="58D0AB6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遵守并执行每项变更。除非承包人及时向发包人发出通知，说明(附详细根据)：(ⅰ)承包人难以取得所需要的货物；(ⅱ)变更将降低工程的安全性或适用性；或(ⅲ)将对履约保证的完成产生不利的影响。发包人接到此类通知后，应取消、确认、或改变原指示。</w:t>
      </w:r>
    </w:p>
    <w:p w14:paraId="584C06B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13.2</w:t>
      </w:r>
      <w:r w:rsidRPr="00943A13">
        <w:rPr>
          <w:rFonts w:ascii="宋体" w:hAnsi="宋体" w:hint="eastAsia"/>
          <w:sz w:val="21"/>
          <w:szCs w:val="21"/>
        </w:rPr>
        <w:tab/>
        <w:t>价值工程</w:t>
      </w:r>
    </w:p>
    <w:p w14:paraId="77A9E60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承包人可随时向发包人提交书面建议，建议采纳后将：(ⅰ)加快竣工，(ⅱ)降低发包人的工程施工、维护、或运行的费用，(ⅲ)提高发包人的竣工工程的效率或价值，或(ⅳ)给发包人带来其它利益的建议。</w:t>
      </w:r>
    </w:p>
    <w:p w14:paraId="4BEA950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此类建议书应由承包人自费编制，并应包括的第13.3款【</w:t>
      </w:r>
      <w:permStart w:id="167670885" w:edGrp="everyone"/>
      <w:r w:rsidRPr="00943A13">
        <w:rPr>
          <w:rFonts w:ascii="宋体" w:hAnsi="宋体" w:hint="eastAsia"/>
          <w:sz w:val="21"/>
          <w:szCs w:val="21"/>
        </w:rPr>
        <w:t>变更程序</w:t>
      </w:r>
      <w:permEnd w:id="167670885"/>
      <w:r w:rsidRPr="00943A13">
        <w:rPr>
          <w:rFonts w:ascii="宋体" w:hAnsi="宋体" w:hint="eastAsia"/>
          <w:sz w:val="21"/>
          <w:szCs w:val="21"/>
        </w:rPr>
        <w:t>】所列内容。</w:t>
      </w:r>
    </w:p>
    <w:p w14:paraId="0164ECF7"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13.3</w:t>
      </w:r>
      <w:r w:rsidRPr="00943A13">
        <w:rPr>
          <w:rFonts w:ascii="宋体" w:hAnsi="宋体" w:hint="eastAsia"/>
          <w:sz w:val="21"/>
          <w:szCs w:val="21"/>
        </w:rPr>
        <w:tab/>
        <w:t>变更程序</w:t>
      </w:r>
    </w:p>
    <w:p w14:paraId="17E3800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如果发包人在发出变更指示前要求承包人提出一份建议书，承包人应尽快做出书面回应，或提出他不能照办的理由(如果情况如此)，或提交：</w:t>
      </w:r>
    </w:p>
    <w:p w14:paraId="0DB313D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（1）对建议的设计和(或)要完成的工作的说明，以及实施的进度计划；</w:t>
      </w:r>
    </w:p>
    <w:p w14:paraId="2A0BE94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（2）根据的8.3款【</w:t>
      </w:r>
      <w:permStart w:id="546574237" w:edGrp="everyone"/>
      <w:r w:rsidRPr="00943A13">
        <w:rPr>
          <w:rFonts w:ascii="宋体" w:hAnsi="宋体" w:hint="eastAsia"/>
          <w:sz w:val="21"/>
          <w:szCs w:val="21"/>
        </w:rPr>
        <w:t>进度计划</w:t>
      </w:r>
      <w:permEnd w:id="546574237"/>
      <w:r w:rsidRPr="00943A13">
        <w:rPr>
          <w:rFonts w:ascii="宋体" w:hAnsi="宋体" w:hint="eastAsia"/>
          <w:sz w:val="21"/>
          <w:szCs w:val="21"/>
        </w:rPr>
        <w:t>】和竣工时间的要求，承包人对进度计划做出必要修改的建议书；</w:t>
      </w:r>
    </w:p>
    <w:p w14:paraId="2601B27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（3）承包人对调整合同价格的建议书。</w:t>
      </w:r>
    </w:p>
    <w:p w14:paraId="2A280A4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发包人收到此类(根据的13.2款【</w:t>
      </w:r>
      <w:permStart w:id="968233959" w:edGrp="everyone"/>
      <w:r w:rsidRPr="00943A13">
        <w:rPr>
          <w:rFonts w:ascii="宋体" w:hAnsi="宋体" w:hint="eastAsia"/>
          <w:sz w:val="21"/>
          <w:szCs w:val="21"/>
        </w:rPr>
        <w:t>价值工程</w:t>
      </w:r>
      <w:permEnd w:id="968233959"/>
      <w:r w:rsidRPr="00943A13">
        <w:rPr>
          <w:rFonts w:ascii="宋体" w:hAnsi="宋体" w:hint="eastAsia"/>
          <w:sz w:val="21"/>
          <w:szCs w:val="21"/>
        </w:rPr>
        <w:t>】的规定或其它规定)提出的建议书后，应尽快给予批准、不批准、或提出意见的回复。在等待答复期间，承包人不应延误任何工作。</w:t>
      </w:r>
    </w:p>
    <w:p w14:paraId="5D1F513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应由发包人向承包人发出执行每项变更并附做好各项费用记录的任何要求的指示，承包人应确认收到该指示。</w:t>
      </w:r>
    </w:p>
    <w:p w14:paraId="157AD5F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为指示或批准一项变更,发包人应按照的3.5款【</w:t>
      </w:r>
      <w:permStart w:id="1803432455" w:edGrp="everyone"/>
      <w:r w:rsidRPr="00943A13">
        <w:rPr>
          <w:rFonts w:ascii="宋体" w:hAnsi="宋体" w:hint="eastAsia"/>
          <w:sz w:val="21"/>
          <w:szCs w:val="21"/>
        </w:rPr>
        <w:t>确定</w:t>
      </w:r>
      <w:permEnd w:id="1803432455"/>
      <w:r w:rsidRPr="00943A13">
        <w:rPr>
          <w:rFonts w:ascii="宋体" w:hAnsi="宋体" w:hint="eastAsia"/>
          <w:sz w:val="21"/>
          <w:szCs w:val="21"/>
        </w:rPr>
        <w:t>】的要求，商定或确定对合同价格和付款计划表的调整。这些调整应包括合理的利润，如果适用，并应考虑承包人根据第13.2款【</w:t>
      </w:r>
      <w:permStart w:id="202510717" w:edGrp="everyone"/>
      <w:r w:rsidRPr="00943A13">
        <w:rPr>
          <w:rFonts w:ascii="宋体" w:hAnsi="宋体" w:hint="eastAsia"/>
          <w:sz w:val="21"/>
          <w:szCs w:val="21"/>
        </w:rPr>
        <w:t>价值工程</w:t>
      </w:r>
      <w:permEnd w:id="202510717"/>
      <w:r w:rsidRPr="00943A13">
        <w:rPr>
          <w:rFonts w:ascii="宋体" w:hAnsi="宋体" w:hint="eastAsia"/>
          <w:sz w:val="21"/>
          <w:szCs w:val="21"/>
        </w:rPr>
        <w:t>】提交的建议。</w:t>
      </w:r>
    </w:p>
    <w:p w14:paraId="246F9BB5"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13.4</w:t>
      </w:r>
      <w:r w:rsidRPr="00943A13">
        <w:rPr>
          <w:rFonts w:ascii="宋体" w:hAnsi="宋体" w:hint="eastAsia"/>
          <w:sz w:val="21"/>
          <w:szCs w:val="21"/>
        </w:rPr>
        <w:tab/>
        <w:t>以适用货币支付</w:t>
      </w:r>
    </w:p>
    <w:p w14:paraId="68B537F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合同规定合同价格以一种以上货币支付，在上述商定、批准或确定调整时，应规定以每种适用货币支付的款额。为此，应参考变更后工作费用的实际或预期的货币比例，与规定的合同价格支付中的各种货币比例。</w:t>
      </w:r>
    </w:p>
    <w:p w14:paraId="0B309D9B"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13.5</w:t>
      </w:r>
      <w:r w:rsidRPr="00943A13">
        <w:rPr>
          <w:rFonts w:ascii="宋体" w:hAnsi="宋体" w:hint="eastAsia"/>
          <w:sz w:val="21"/>
          <w:szCs w:val="21"/>
        </w:rPr>
        <w:tab/>
        <w:t>暂列金额</w:t>
      </w:r>
    </w:p>
    <w:p w14:paraId="631AF07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每笔暂列金额只应按发包人指示全部或部分地使用，并对合同价格相应进行调整。付给承包人的总金额只应包括发包人已指示的，与暂列金额有关的工作、供货或服务的应付款项.对于每笔暂列金额，发包人可以指示用于下列支付：</w:t>
      </w:r>
    </w:p>
    <w:p w14:paraId="1B88D98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（1）根据第13.3款【</w:t>
      </w:r>
      <w:permStart w:id="1440960519" w:edGrp="everyone"/>
      <w:r w:rsidRPr="00943A13">
        <w:rPr>
          <w:rFonts w:ascii="宋体" w:hAnsi="宋体" w:hint="eastAsia"/>
          <w:sz w:val="21"/>
          <w:szCs w:val="21"/>
        </w:rPr>
        <w:t>变更程序</w:t>
      </w:r>
      <w:permEnd w:id="1440960519"/>
      <w:r w:rsidRPr="00943A13">
        <w:rPr>
          <w:rFonts w:ascii="宋体" w:hAnsi="宋体" w:hint="eastAsia"/>
          <w:sz w:val="21"/>
          <w:szCs w:val="21"/>
        </w:rPr>
        <w:t>】的规定进行估价的、要由承包人实施的工作(包括要提供的生产设备、材料、或服务)；和(或)</w:t>
      </w:r>
    </w:p>
    <w:p w14:paraId="6C0EF6D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（2）应加入扣除原列暂列金额后的合同价格的,要由承包人购买的生产设备、材料或服务的下列费用：</w:t>
      </w:r>
    </w:p>
    <w:p w14:paraId="1521C47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（2.1）</w:t>
      </w:r>
      <w:r w:rsidRPr="00943A13">
        <w:rPr>
          <w:rFonts w:ascii="宋体" w:hAnsi="宋体" w:hint="eastAsia"/>
          <w:sz w:val="21"/>
          <w:szCs w:val="21"/>
        </w:rPr>
        <w:tab/>
        <w:t>承包人已付(或应付)的实际金额；</w:t>
      </w:r>
    </w:p>
    <w:p w14:paraId="4B7BFCC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（2.2）</w:t>
      </w:r>
      <w:r w:rsidRPr="00943A13">
        <w:rPr>
          <w:rFonts w:ascii="宋体" w:hAnsi="宋体" w:hint="eastAsia"/>
          <w:sz w:val="21"/>
          <w:szCs w:val="21"/>
        </w:rPr>
        <w:tab/>
        <w:t xml:space="preserve">以合同规定的有关百分率(如有)计算的，这些实际金额的一个百分比，作为管理费和利润的金额。     </w:t>
      </w:r>
    </w:p>
    <w:p w14:paraId="6E9E14F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当发包人要求时，承包人应出示报价单、发票、凭证、以及帐单或收据等证明。</w:t>
      </w:r>
    </w:p>
    <w:p w14:paraId="419664E6"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13.6</w:t>
      </w:r>
      <w:r w:rsidRPr="00943A13">
        <w:rPr>
          <w:rFonts w:ascii="宋体" w:hAnsi="宋体" w:hint="eastAsia"/>
          <w:sz w:val="21"/>
          <w:szCs w:val="21"/>
        </w:rPr>
        <w:tab/>
        <w:t>计日工作</w:t>
      </w:r>
    </w:p>
    <w:p w14:paraId="41A9B56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对于一些小的或附带性的工作，发包人可指示按计日工作实施变更。这时，工作应按照包括在合同中的计日工作计划表，并按下述程序进行估价。如果合同中未包括计日工作计划表，则本款不适用。</w:t>
      </w:r>
    </w:p>
    <w:p w14:paraId="26A209B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在为工作订购货物前，承包人应向发包人提交报价单。当申请支付时，承包人应提交任何货物的发票、凭证、以及帐单或收据。</w:t>
      </w:r>
    </w:p>
    <w:p w14:paraId="315A7EC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除计日工作计划表中规定不应支付的任何项目外，承包人应向发包人提交每日的精确报表，一式二份，报表应包括前一日工作中使用的各项资源的详细资料：</w:t>
      </w:r>
    </w:p>
    <w:p w14:paraId="77BE69F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（1）承包人人员的姓名、职业和使用时间；</w:t>
      </w:r>
    </w:p>
    <w:p w14:paraId="5EF4021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（2）承包人设备和临时工程的标识、型号和使用时间；</w:t>
      </w:r>
    </w:p>
    <w:p w14:paraId="52022D9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（3）所用的生产设备和材料的数量和型号。</w:t>
      </w:r>
    </w:p>
    <w:p w14:paraId="389AC00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报表如果正确或经同意，将由发包人签署并退回承包人1份。承包人应在经它们列入其后根据的14.3款【</w:t>
      </w:r>
      <w:permStart w:id="750201339" w:edGrp="everyone"/>
      <w:r w:rsidRPr="00943A13">
        <w:rPr>
          <w:rFonts w:ascii="宋体" w:hAnsi="宋体" w:hint="eastAsia"/>
          <w:sz w:val="21"/>
          <w:szCs w:val="21"/>
        </w:rPr>
        <w:t>期中支付的申请</w:t>
      </w:r>
      <w:permEnd w:id="750201339"/>
      <w:r w:rsidRPr="00943A13">
        <w:rPr>
          <w:rFonts w:ascii="宋体" w:hAnsi="宋体" w:hint="eastAsia"/>
          <w:sz w:val="21"/>
          <w:szCs w:val="21"/>
        </w:rPr>
        <w:t>】的规定提交的报表前，先向发包人提交关于这些资源的估价报表。</w:t>
      </w:r>
    </w:p>
    <w:p w14:paraId="23C5E121"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13.7</w:t>
      </w:r>
      <w:r w:rsidRPr="00943A13">
        <w:rPr>
          <w:rFonts w:ascii="宋体" w:hAnsi="宋体" w:hint="eastAsia"/>
          <w:sz w:val="21"/>
          <w:szCs w:val="21"/>
        </w:rPr>
        <w:tab/>
        <w:t>因法律改变的调整</w:t>
      </w:r>
    </w:p>
    <w:p w14:paraId="795A69E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当基准日期后，工程所在国的法律有改变(包括施用新的法律，废除或修改现有法律)，或对此类法律的司法或政府解释有改变，对承包人履行合同规定的义务产生影响时，合同价格应考虑由上述改变造成的任何费用增减，进行调整。</w:t>
      </w:r>
    </w:p>
    <w:p w14:paraId="1C9CD41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如果由于这些基准日期后做出的法律或此类解释的改变，使承包人已(或将)遭受延误和(或)已(或将)招致增加费用，承包人应向发包人发出通知，并应有权根据第20.1款【</w:t>
      </w:r>
      <w:permStart w:id="25568301" w:edGrp="everyone"/>
      <w:r w:rsidRPr="00943A13">
        <w:rPr>
          <w:rFonts w:ascii="宋体" w:hAnsi="宋体" w:hint="eastAsia"/>
          <w:sz w:val="21"/>
          <w:szCs w:val="21"/>
        </w:rPr>
        <w:t>承包人的索赔</w:t>
      </w:r>
      <w:permEnd w:id="25568301"/>
      <w:r w:rsidRPr="00943A13">
        <w:rPr>
          <w:rFonts w:ascii="宋体" w:hAnsi="宋体" w:hint="eastAsia"/>
          <w:sz w:val="21"/>
          <w:szCs w:val="21"/>
        </w:rPr>
        <w:t>】的规定提出：</w:t>
      </w:r>
    </w:p>
    <w:p w14:paraId="4781AA8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（1）根据第8.4款【</w:t>
      </w:r>
      <w:permStart w:id="939403054" w:edGrp="everyone"/>
      <w:r w:rsidRPr="00943A13">
        <w:rPr>
          <w:rFonts w:ascii="宋体" w:hAnsi="宋体" w:hint="eastAsia"/>
          <w:sz w:val="21"/>
          <w:szCs w:val="21"/>
        </w:rPr>
        <w:t>竣工时间的延长</w:t>
      </w:r>
      <w:permEnd w:id="939403054"/>
      <w:r w:rsidRPr="00943A13">
        <w:rPr>
          <w:rFonts w:ascii="宋体" w:hAnsi="宋体" w:hint="eastAsia"/>
          <w:sz w:val="21"/>
          <w:szCs w:val="21"/>
        </w:rPr>
        <w:t>】的规定，如果竣工已(或)将受到延误，对任何此类延误给予延长期；</w:t>
      </w:r>
    </w:p>
    <w:p w14:paraId="547903D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（2）任何此类费用应加入合同价格,给予支付。</w:t>
      </w:r>
    </w:p>
    <w:p w14:paraId="4196464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发包人收到此类通知后，应按照第3.5款【</w:t>
      </w:r>
      <w:permStart w:id="1247957893" w:edGrp="everyone"/>
      <w:r w:rsidRPr="00943A13">
        <w:rPr>
          <w:rFonts w:ascii="宋体" w:hAnsi="宋体" w:hint="eastAsia"/>
          <w:sz w:val="21"/>
          <w:szCs w:val="21"/>
        </w:rPr>
        <w:t>确定</w:t>
      </w:r>
      <w:permEnd w:id="1247957893"/>
      <w:r w:rsidRPr="00943A13">
        <w:rPr>
          <w:rFonts w:ascii="宋体" w:hAnsi="宋体" w:hint="eastAsia"/>
          <w:sz w:val="21"/>
          <w:szCs w:val="21"/>
        </w:rPr>
        <w:t>】的要求，对这些事项进行商定或确定。</w:t>
      </w:r>
    </w:p>
    <w:p w14:paraId="3D12B11D"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13.8</w:t>
      </w:r>
      <w:r w:rsidRPr="00943A13">
        <w:rPr>
          <w:rFonts w:ascii="宋体" w:hAnsi="宋体" w:hint="eastAsia"/>
          <w:sz w:val="21"/>
          <w:szCs w:val="21"/>
        </w:rPr>
        <w:tab/>
        <w:t>因成本改变的调整</w:t>
      </w:r>
    </w:p>
    <w:p w14:paraId="11217C8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当合同价格要根据劳动力、货物、以及工程的其它投入的成本的升降进行调整时，应按照专用合同条款的规定进行计算。</w:t>
      </w:r>
    </w:p>
    <w:p w14:paraId="4CB31C76"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14.</w:t>
      </w:r>
      <w:r w:rsidRPr="00943A13">
        <w:rPr>
          <w:rFonts w:ascii="宋体" w:hAnsi="宋体" w:hint="eastAsia"/>
          <w:sz w:val="21"/>
          <w:szCs w:val="21"/>
        </w:rPr>
        <w:tab/>
        <w:t>合同价格和付款</w:t>
      </w:r>
    </w:p>
    <w:p w14:paraId="0E57B768"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14.1</w:t>
      </w:r>
      <w:r w:rsidRPr="00943A13">
        <w:rPr>
          <w:rFonts w:ascii="宋体" w:hAnsi="宋体" w:hint="eastAsia"/>
          <w:sz w:val="21"/>
          <w:szCs w:val="21"/>
        </w:rPr>
        <w:tab/>
        <w:t>合同价格</w:t>
      </w:r>
    </w:p>
    <w:p w14:paraId="5623D0C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除非在专用合同条款中另有规定：</w:t>
      </w:r>
    </w:p>
    <w:p w14:paraId="370CF40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（1）工程款的支付应以合同价格为基础，按照合同规定进行调整；</w:t>
      </w:r>
    </w:p>
    <w:p w14:paraId="06FB727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（2）承包人应支付根据合同要求应由其支付的各项税费。除第13.7款【</w:t>
      </w:r>
      <w:permStart w:id="306201651" w:edGrp="everyone"/>
      <w:r w:rsidRPr="00943A13">
        <w:rPr>
          <w:rFonts w:ascii="宋体" w:hAnsi="宋体" w:hint="eastAsia"/>
          <w:sz w:val="21"/>
          <w:szCs w:val="21"/>
        </w:rPr>
        <w:t>因法律改变的调整</w:t>
      </w:r>
      <w:permEnd w:id="306201651"/>
      <w:r w:rsidRPr="00943A13">
        <w:rPr>
          <w:rFonts w:ascii="宋体" w:hAnsi="宋体" w:hint="eastAsia"/>
          <w:sz w:val="21"/>
          <w:szCs w:val="21"/>
        </w:rPr>
        <w:t>】说明的情况外，合同价格不应因任何这些税费进行调整。</w:t>
      </w:r>
    </w:p>
    <w:p w14:paraId="7761F2C0"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14.2</w:t>
      </w:r>
      <w:r w:rsidRPr="00943A13">
        <w:rPr>
          <w:rFonts w:ascii="宋体" w:hAnsi="宋体" w:hint="eastAsia"/>
          <w:sz w:val="21"/>
          <w:szCs w:val="21"/>
        </w:rPr>
        <w:tab/>
        <w:t>预付款</w:t>
      </w:r>
    </w:p>
    <w:p w14:paraId="03AA953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当承包人按照本款，包括专用合同条款中提出的详细要求，提交一份保函后，发包人应支付一笔预付款作为用于动员和设计的无息贷款。如果专用合同条款没有说明：</w:t>
      </w:r>
    </w:p>
    <w:p w14:paraId="422AC3A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（1）预付款的数量，则本款应不适用；</w:t>
      </w:r>
    </w:p>
    <w:p w14:paraId="7D9FEC3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（2）分期付款的期数和时间安排，则只应有一次；</w:t>
      </w:r>
    </w:p>
    <w:p w14:paraId="7B3646C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（3）预付款的适用货币及比例，则应按合同价格支付的货币比例支付；和(或)</w:t>
      </w:r>
    </w:p>
    <w:p w14:paraId="6C456AA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（4）预付款分期摊还比率，则应按预付款总额除以减去暂列金额的合同协议书中规定的合同价格得出的比率进行计算。</w:t>
      </w:r>
    </w:p>
    <w:p w14:paraId="3E194AF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发包人在收到(ⅰ)(根据第14.3款【</w:t>
      </w:r>
      <w:permStart w:id="1514687721" w:edGrp="everyone"/>
      <w:r w:rsidRPr="00943A13">
        <w:rPr>
          <w:rFonts w:ascii="宋体" w:hAnsi="宋体" w:hint="eastAsia"/>
          <w:sz w:val="21"/>
          <w:szCs w:val="21"/>
        </w:rPr>
        <w:t>期中付款的申请</w:t>
      </w:r>
      <w:permEnd w:id="1514687721"/>
      <w:r w:rsidRPr="00943A13">
        <w:rPr>
          <w:rFonts w:ascii="宋体" w:hAnsi="宋体" w:hint="eastAsia"/>
          <w:sz w:val="21"/>
          <w:szCs w:val="21"/>
        </w:rPr>
        <w:t>】的规定提交的)报表，(ⅱ)按照第4.2款【</w:t>
      </w:r>
      <w:permStart w:id="1513507923" w:edGrp="everyone"/>
      <w:r w:rsidRPr="00943A13">
        <w:rPr>
          <w:rFonts w:ascii="宋体" w:hAnsi="宋体" w:hint="eastAsia"/>
          <w:sz w:val="21"/>
          <w:szCs w:val="21"/>
        </w:rPr>
        <w:t>履约担保</w:t>
      </w:r>
      <w:permEnd w:id="1513507923"/>
      <w:r w:rsidRPr="00943A13">
        <w:rPr>
          <w:rFonts w:ascii="宋体" w:hAnsi="宋体" w:hint="eastAsia"/>
          <w:sz w:val="21"/>
          <w:szCs w:val="21"/>
        </w:rPr>
        <w:t>】的规定，递交的履约担保，和(ⅲ)由发包人批准的国家(或其它司法管辖区)的实体按专用合同条款所附格式或发包人批准的其它格式签发的、金额与币种等同于预付款的保函后应支付首次分期付款。除非并直到发包人收到此保函，本款应不适用。</w:t>
      </w:r>
    </w:p>
    <w:p w14:paraId="6B5E4F9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还清预付款前，承包人应确保该保函一直有效并可执行；但其总额可根据承包人付还的金额逐渐减少。如果该保函条款中规定了期满日期，而在期满日期前28天预付款尚未还清时，承包人应将该保函有效期延至预付款还清为止。</w:t>
      </w:r>
    </w:p>
    <w:p w14:paraId="1C1FDD2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预付款应通过在期中付款中按比例减少的方式付还。扣减应按照专用合同条款中规定的分期摊还比率(或，如无此规定，则如上述(4)项中所述比率)计算，该比率应用于其它应付款项(不包括预付款、减少额和保留金的付还)，直到预付款还清为止。</w:t>
      </w:r>
    </w:p>
    <w:p w14:paraId="0D73C25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如果在颁发工程移交证书前，或根据第15条【</w:t>
      </w:r>
      <w:permStart w:id="1851134972" w:edGrp="everyone"/>
      <w:r w:rsidRPr="00943A13">
        <w:rPr>
          <w:rFonts w:ascii="宋体" w:hAnsi="宋体" w:hint="eastAsia"/>
          <w:sz w:val="21"/>
          <w:szCs w:val="21"/>
        </w:rPr>
        <w:t>由发包人终止</w:t>
      </w:r>
      <w:permEnd w:id="1851134972"/>
      <w:r w:rsidRPr="00943A13">
        <w:rPr>
          <w:rFonts w:ascii="宋体" w:hAnsi="宋体" w:hint="eastAsia"/>
          <w:sz w:val="21"/>
          <w:szCs w:val="21"/>
        </w:rPr>
        <w:t>】 、第16条【</w:t>
      </w:r>
      <w:permStart w:id="2107584434" w:edGrp="everyone"/>
      <w:r w:rsidRPr="00943A13">
        <w:rPr>
          <w:rFonts w:ascii="宋体" w:hAnsi="宋体" w:hint="eastAsia"/>
          <w:sz w:val="21"/>
          <w:szCs w:val="21"/>
        </w:rPr>
        <w:t>由承包人暂停和终止</w:t>
      </w:r>
      <w:permEnd w:id="2107584434"/>
      <w:r w:rsidRPr="00943A13">
        <w:rPr>
          <w:rFonts w:ascii="宋体" w:hAnsi="宋体" w:hint="eastAsia"/>
          <w:sz w:val="21"/>
          <w:szCs w:val="21"/>
        </w:rPr>
        <w:t>】 、或第19条【</w:t>
      </w:r>
      <w:permStart w:id="1410403046" w:edGrp="everyone"/>
      <w:r w:rsidRPr="00943A13">
        <w:rPr>
          <w:rFonts w:ascii="宋体" w:hAnsi="宋体" w:hint="eastAsia"/>
          <w:sz w:val="21"/>
          <w:szCs w:val="21"/>
        </w:rPr>
        <w:t>不可抗力</w:t>
      </w:r>
      <w:permEnd w:id="1410403046"/>
      <w:r w:rsidRPr="00943A13">
        <w:rPr>
          <w:rFonts w:ascii="宋体" w:hAnsi="宋体" w:hint="eastAsia"/>
          <w:sz w:val="21"/>
          <w:szCs w:val="21"/>
        </w:rPr>
        <w:t>】(视情况而定)的规定终止前，预付款尚未还清，则</w:t>
      </w:r>
      <w:r w:rsidRPr="00943A13">
        <w:rPr>
          <w:rFonts w:ascii="宋体" w:hAnsi="宋体" w:hint="eastAsia"/>
          <w:sz w:val="21"/>
          <w:szCs w:val="21"/>
        </w:rPr>
        <w:lastRenderedPageBreak/>
        <w:t>全部余额应立即成为承包人对发包人的到期应付款。</w:t>
      </w:r>
    </w:p>
    <w:p w14:paraId="2CF42F2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14.3</w:t>
      </w:r>
      <w:r w:rsidRPr="00943A13">
        <w:rPr>
          <w:rFonts w:ascii="宋体" w:hAnsi="宋体" w:hint="eastAsia"/>
          <w:sz w:val="21"/>
          <w:szCs w:val="21"/>
        </w:rPr>
        <w:tab/>
        <w:t>期中付款的申请</w:t>
      </w:r>
    </w:p>
    <w:p w14:paraId="2EC2661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承包人应在合同规定的支付期限末(如无规定，则在每月月末)后，按发包人批准的格式，向发包人提交一式六份报表，详细说明承包人自己认为有权得到的款额，以及包括按第4.21款【</w:t>
      </w:r>
      <w:permStart w:id="68246377" w:edGrp="everyone"/>
      <w:r w:rsidRPr="00943A13">
        <w:rPr>
          <w:rFonts w:ascii="宋体" w:hAnsi="宋体" w:hint="eastAsia"/>
          <w:sz w:val="21"/>
          <w:szCs w:val="21"/>
        </w:rPr>
        <w:t>进度报告</w:t>
      </w:r>
      <w:permEnd w:id="68246377"/>
      <w:r w:rsidRPr="00943A13">
        <w:rPr>
          <w:rFonts w:ascii="宋体" w:hAnsi="宋体" w:hint="eastAsia"/>
          <w:sz w:val="21"/>
          <w:szCs w:val="21"/>
        </w:rPr>
        <w:t>】的规定编制的相关进度报告在内的证明文件。</w:t>
      </w:r>
    </w:p>
    <w:p w14:paraId="72D3D95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适用时，该报表应包括下列项目，以合同价格应付的各种货币表示，并按下列顺序排列：</w:t>
      </w:r>
    </w:p>
    <w:p w14:paraId="4446065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（1）截至月末已实施的工程和已提出的承包人文件的估算合同价值(包括各项变更，但不包括以下(4)至(6)项所列项目)；</w:t>
      </w:r>
    </w:p>
    <w:p w14:paraId="4D6F38A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（2）按照第13.7款【</w:t>
      </w:r>
      <w:permStart w:id="1414669439" w:edGrp="everyone"/>
      <w:r w:rsidRPr="00943A13">
        <w:rPr>
          <w:rFonts w:ascii="宋体" w:hAnsi="宋体" w:hint="eastAsia"/>
          <w:sz w:val="21"/>
          <w:szCs w:val="21"/>
        </w:rPr>
        <w:t>因法律改变的调整</w:t>
      </w:r>
      <w:permEnd w:id="1414669439"/>
      <w:r w:rsidRPr="00943A13">
        <w:rPr>
          <w:rFonts w:ascii="宋体" w:hAnsi="宋体" w:hint="eastAsia"/>
          <w:sz w:val="21"/>
          <w:szCs w:val="21"/>
        </w:rPr>
        <w:t>】和第13.8款【</w:t>
      </w:r>
      <w:permStart w:id="1756831274" w:edGrp="everyone"/>
      <w:r w:rsidRPr="00943A13">
        <w:rPr>
          <w:rFonts w:ascii="宋体" w:hAnsi="宋体" w:hint="eastAsia"/>
          <w:sz w:val="21"/>
          <w:szCs w:val="21"/>
        </w:rPr>
        <w:t>因成本改变的调整</w:t>
      </w:r>
      <w:permEnd w:id="1756831274"/>
      <w:r w:rsidRPr="00943A13">
        <w:rPr>
          <w:rFonts w:ascii="宋体" w:hAnsi="宋体" w:hint="eastAsia"/>
          <w:sz w:val="21"/>
          <w:szCs w:val="21"/>
        </w:rPr>
        <w:t>】的规定，由于法律改变和成本改变,应增减的任何款额；</w:t>
      </w:r>
    </w:p>
    <w:p w14:paraId="3EDD968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（3）至发包人提取的保留金额达到专用合同条款中规定的保留金限额(如果有)前，用专用合同条款中规定的保留金百分比计算的,对上述款项总额应减少的任何保留金额；</w:t>
      </w:r>
    </w:p>
    <w:p w14:paraId="55E5229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（4）按照第14.2款【</w:t>
      </w:r>
      <w:permStart w:id="187237669" w:edGrp="everyone"/>
      <w:r w:rsidRPr="00943A13">
        <w:rPr>
          <w:rFonts w:ascii="宋体" w:hAnsi="宋体" w:hint="eastAsia"/>
          <w:sz w:val="21"/>
          <w:szCs w:val="21"/>
        </w:rPr>
        <w:t>预付款</w:t>
      </w:r>
      <w:permEnd w:id="187237669"/>
      <w:r w:rsidRPr="00943A13">
        <w:rPr>
          <w:rFonts w:ascii="宋体" w:hAnsi="宋体" w:hint="eastAsia"/>
          <w:sz w:val="21"/>
          <w:szCs w:val="21"/>
        </w:rPr>
        <w:t>】的规定,因预付款的支付和付还应增加和减少的任何款额；</w:t>
      </w:r>
    </w:p>
    <w:p w14:paraId="526D01B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（5）根据合同、或包括根据第20条【</w:t>
      </w:r>
      <w:permStart w:id="174808650" w:edGrp="everyone"/>
      <w:r w:rsidRPr="00943A13">
        <w:rPr>
          <w:rFonts w:ascii="宋体" w:hAnsi="宋体" w:hint="eastAsia"/>
          <w:sz w:val="21"/>
          <w:szCs w:val="21"/>
        </w:rPr>
        <w:t>索赔、争端和仲裁</w:t>
      </w:r>
      <w:permEnd w:id="174808650"/>
      <w:r w:rsidRPr="00943A13">
        <w:rPr>
          <w:rFonts w:ascii="宋体" w:hAnsi="宋体" w:hint="eastAsia"/>
          <w:sz w:val="21"/>
          <w:szCs w:val="21"/>
        </w:rPr>
        <w:t>】等其它规定，应付的任何其它增加额或减少额；</w:t>
      </w:r>
    </w:p>
    <w:p w14:paraId="3AE8149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（6）在先前报表中包括的减少额。</w:t>
      </w:r>
    </w:p>
    <w:p w14:paraId="746B8EEB"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14.4</w:t>
      </w:r>
      <w:r w:rsidRPr="00943A13">
        <w:rPr>
          <w:rFonts w:ascii="宋体" w:hAnsi="宋体" w:hint="eastAsia"/>
          <w:sz w:val="21"/>
          <w:szCs w:val="21"/>
        </w:rPr>
        <w:tab/>
        <w:t>付款计划表</w:t>
      </w:r>
    </w:p>
    <w:p w14:paraId="5D56BCF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如果合同包括对合同价格的支付规定了分期支付付款计划表，除非改表中另有规定，否则：</w:t>
      </w:r>
    </w:p>
    <w:p w14:paraId="639B2ED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（1）该付款计划表所列分期付款额，应是为了应对第14.3款【</w:t>
      </w:r>
      <w:permStart w:id="1942384473" w:edGrp="everyone"/>
      <w:r w:rsidRPr="00943A13">
        <w:rPr>
          <w:rFonts w:ascii="宋体" w:hAnsi="宋体" w:hint="eastAsia"/>
          <w:sz w:val="21"/>
          <w:szCs w:val="21"/>
        </w:rPr>
        <w:t>期中付款的申请</w:t>
      </w:r>
      <w:permEnd w:id="1942384473"/>
      <w:r w:rsidRPr="00943A13">
        <w:rPr>
          <w:rFonts w:ascii="宋体" w:hAnsi="宋体" w:hint="eastAsia"/>
          <w:sz w:val="21"/>
          <w:szCs w:val="21"/>
        </w:rPr>
        <w:t>】中(1)项，并依照第14.5款【</w:t>
      </w:r>
      <w:permStart w:id="250297104" w:edGrp="everyone"/>
      <w:r w:rsidRPr="00943A13">
        <w:rPr>
          <w:rFonts w:ascii="宋体" w:hAnsi="宋体" w:hint="eastAsia"/>
          <w:sz w:val="21"/>
          <w:szCs w:val="21"/>
        </w:rPr>
        <w:t>拟用于工程的生产设备和材料</w:t>
      </w:r>
      <w:permEnd w:id="250297104"/>
      <w:r w:rsidRPr="00943A13">
        <w:rPr>
          <w:rFonts w:ascii="宋体" w:hAnsi="宋体" w:hint="eastAsia"/>
          <w:sz w:val="21"/>
          <w:szCs w:val="21"/>
        </w:rPr>
        <w:t>】的规定估算的合同价值；</w:t>
      </w:r>
    </w:p>
    <w:p w14:paraId="5361886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（2）如果分期付款额不是参照工程实施达到的实际进度确定，且发现实际进度比付款计划表依据的进度落后时，发包人可按照第3.5款【</w:t>
      </w:r>
      <w:permStart w:id="171380463" w:edGrp="everyone"/>
      <w:r w:rsidRPr="00943A13">
        <w:rPr>
          <w:rFonts w:ascii="宋体" w:hAnsi="宋体" w:hint="eastAsia"/>
          <w:sz w:val="21"/>
          <w:szCs w:val="21"/>
        </w:rPr>
        <w:t>确定</w:t>
      </w:r>
      <w:permEnd w:id="171380463"/>
      <w:r w:rsidRPr="00943A13">
        <w:rPr>
          <w:rFonts w:ascii="宋体" w:hAnsi="宋体" w:hint="eastAsia"/>
          <w:sz w:val="21"/>
          <w:szCs w:val="21"/>
        </w:rPr>
        <w:t>】的要求进行商定或确定，修改该分期付款额。这种修改应考虑实际进度落后于该分期付款额原依据的进度的程度。</w:t>
      </w:r>
    </w:p>
    <w:p w14:paraId="5FBBF45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如果合同未包括付款计划表，承包人应在每三个月期间,提交他预计应付的无约束性估算付款额。第一次估算应在开工日期后42天内提交。直到颁发工程临时接受证书前，每三个月间隔应提交修正的估算。</w:t>
      </w:r>
    </w:p>
    <w:p w14:paraId="4899D4FF"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14.5</w:t>
      </w:r>
      <w:r w:rsidRPr="00943A13">
        <w:rPr>
          <w:rFonts w:ascii="宋体" w:hAnsi="宋体" w:hint="eastAsia"/>
          <w:sz w:val="21"/>
          <w:szCs w:val="21"/>
        </w:rPr>
        <w:tab/>
        <w:t>拟用于工程的生产设备和材料</w:t>
      </w:r>
    </w:p>
    <w:p w14:paraId="508D0C3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如果根据合同规定,承包人有权获得尚未运到现场的生产设备和材料的期中付款，承包人必须具备下列条件才有权得到：</w:t>
      </w:r>
    </w:p>
    <w:p w14:paraId="4E1B2C3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（1）相关生产设备和材料在工程所在国，并已按发包人的指示,标明是发包人的财产；或</w:t>
      </w:r>
    </w:p>
    <w:p w14:paraId="037C32B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（2）承包人已向发包人提交保险的证据和经发包人批准的实体按批准的格式签发的、数额和币种与该项付款相同的银行保函。该保函可以用与第14.2款【</w:t>
      </w:r>
      <w:permStart w:id="1865155986" w:edGrp="everyone"/>
      <w:r w:rsidRPr="00943A13">
        <w:rPr>
          <w:rFonts w:ascii="宋体" w:hAnsi="宋体" w:hint="eastAsia"/>
          <w:sz w:val="21"/>
          <w:szCs w:val="21"/>
        </w:rPr>
        <w:t>预付款</w:t>
      </w:r>
      <w:permEnd w:id="1865155986"/>
      <w:r w:rsidRPr="00943A13">
        <w:rPr>
          <w:rFonts w:ascii="宋体" w:hAnsi="宋体" w:hint="eastAsia"/>
          <w:sz w:val="21"/>
          <w:szCs w:val="21"/>
        </w:rPr>
        <w:t>】中提到的格式相似的格式，并应做到在生产设备和材料已在现场妥善储存并做好防止损失、损害或变质的保护以前一直有效。</w:t>
      </w:r>
    </w:p>
    <w:p w14:paraId="4EB17BAE"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14.6</w:t>
      </w:r>
      <w:r w:rsidRPr="00943A13">
        <w:rPr>
          <w:rFonts w:ascii="宋体" w:hAnsi="宋体" w:hint="eastAsia"/>
          <w:sz w:val="21"/>
          <w:szCs w:val="21"/>
        </w:rPr>
        <w:tab/>
        <w:t>期中付款</w:t>
      </w:r>
    </w:p>
    <w:p w14:paraId="09E291B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发包人收到并认可履约担保前，不办理付款。其后，发包人应在收到有关报表和证明文件后28天内，向承包人发出关于报表中发包人不同意的任何项目的通知，并附细节说明。除下列情况外，对应付款项不应予以扣发：</w:t>
      </w:r>
    </w:p>
    <w:p w14:paraId="53FCC23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（1）如果承包人任何供应的物品或完成的工作不符合合同要求，在修正或更换完成前，可以扣发该修正或更换所需费用；</w:t>
      </w:r>
    </w:p>
    <w:p w14:paraId="22B4972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（2）如果承包人未能按照合同要求履行任何工作或义务，且发包人已曾为此发出通知</w:t>
      </w:r>
      <w:r w:rsidRPr="00943A13">
        <w:rPr>
          <w:rFonts w:ascii="宋体" w:hAnsi="宋体" w:hint="eastAsia"/>
          <w:sz w:val="21"/>
          <w:szCs w:val="21"/>
        </w:rPr>
        <w:lastRenderedPageBreak/>
        <w:t>时，可以在该项工作或义务完成前，扣发该工作或义务的价值。</w:t>
      </w:r>
    </w:p>
    <w:p w14:paraId="051833E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发包人可以在任一次付款时，对以前曾被认为应付的任何款额做出应有的任何改正或修正。付款不应被认为，表明发包人的接受、批准、同意或满意。</w:t>
      </w:r>
    </w:p>
    <w:p w14:paraId="0C8AD765"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14.7</w:t>
      </w:r>
      <w:r w:rsidRPr="00943A13">
        <w:rPr>
          <w:rFonts w:ascii="宋体" w:hAnsi="宋体" w:hint="eastAsia"/>
          <w:sz w:val="21"/>
          <w:szCs w:val="21"/>
        </w:rPr>
        <w:tab/>
        <w:t>付款的时间安排</w:t>
      </w:r>
    </w:p>
    <w:p w14:paraId="4575E7F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除第2.5款【</w:t>
      </w:r>
      <w:permStart w:id="1453148153" w:edGrp="everyone"/>
      <w:r w:rsidRPr="00943A13">
        <w:rPr>
          <w:rFonts w:ascii="宋体" w:hAnsi="宋体" w:hint="eastAsia"/>
          <w:sz w:val="21"/>
          <w:szCs w:val="21"/>
        </w:rPr>
        <w:t>发包人的索赔</w:t>
      </w:r>
      <w:permEnd w:id="1453148153"/>
      <w:r w:rsidRPr="00943A13">
        <w:rPr>
          <w:rFonts w:ascii="宋体" w:hAnsi="宋体" w:hint="eastAsia"/>
          <w:sz w:val="21"/>
          <w:szCs w:val="21"/>
        </w:rPr>
        <w:t>】另有规定以外，发包人应在以下时间向承包人支付：</w:t>
      </w:r>
    </w:p>
    <w:p w14:paraId="5750403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（1）在合同开始实施和生效日期后42天，或发包人收到按照第4.2款【</w:t>
      </w:r>
      <w:permStart w:id="1446254938" w:edGrp="everyone"/>
      <w:r w:rsidRPr="00943A13">
        <w:rPr>
          <w:rFonts w:ascii="宋体" w:hAnsi="宋体" w:hint="eastAsia"/>
          <w:sz w:val="21"/>
          <w:szCs w:val="21"/>
        </w:rPr>
        <w:t>履约担保</w:t>
      </w:r>
      <w:permEnd w:id="1446254938"/>
      <w:r w:rsidRPr="00943A13">
        <w:rPr>
          <w:rFonts w:ascii="宋体" w:hAnsi="宋体" w:hint="eastAsia"/>
          <w:sz w:val="21"/>
          <w:szCs w:val="21"/>
        </w:rPr>
        <w:t>】和第14.2款【</w:t>
      </w:r>
      <w:permStart w:id="1957385494" w:edGrp="everyone"/>
      <w:r w:rsidRPr="00943A13">
        <w:rPr>
          <w:rFonts w:ascii="宋体" w:hAnsi="宋体" w:hint="eastAsia"/>
          <w:sz w:val="21"/>
          <w:szCs w:val="21"/>
        </w:rPr>
        <w:t>预付款</w:t>
      </w:r>
      <w:permEnd w:id="1957385494"/>
      <w:r w:rsidRPr="00943A13">
        <w:rPr>
          <w:rFonts w:ascii="宋体" w:hAnsi="宋体" w:hint="eastAsia"/>
          <w:sz w:val="21"/>
          <w:szCs w:val="21"/>
        </w:rPr>
        <w:t>】的规定提出的文件后21天，二者中较晚的日期内支付首期预付款；</w:t>
      </w:r>
    </w:p>
    <w:p w14:paraId="3CBBC61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（2）在收到有关报表和证明文件后56天内，决算表除外，支付每期报表的应付款额；</w:t>
      </w:r>
    </w:p>
    <w:p w14:paraId="0AAB008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（3）在收到按照第14.11款【</w:t>
      </w:r>
      <w:permStart w:id="886967928" w:edGrp="everyone"/>
      <w:r w:rsidRPr="00943A13">
        <w:rPr>
          <w:rFonts w:ascii="宋体" w:hAnsi="宋体" w:hint="eastAsia"/>
          <w:sz w:val="21"/>
          <w:szCs w:val="21"/>
        </w:rPr>
        <w:t>最终付款的申请</w:t>
      </w:r>
      <w:permEnd w:id="886967928"/>
      <w:r w:rsidRPr="00943A13">
        <w:rPr>
          <w:rFonts w:ascii="宋体" w:hAnsi="宋体" w:hint="eastAsia"/>
          <w:sz w:val="21"/>
          <w:szCs w:val="21"/>
        </w:rPr>
        <w:t>】和第14.12款【</w:t>
      </w:r>
      <w:permStart w:id="570059446" w:edGrp="everyone"/>
      <w:r w:rsidRPr="00943A13">
        <w:rPr>
          <w:rFonts w:ascii="宋体" w:hAnsi="宋体" w:hint="eastAsia"/>
          <w:sz w:val="21"/>
          <w:szCs w:val="21"/>
        </w:rPr>
        <w:t>结清证明</w:t>
      </w:r>
      <w:permEnd w:id="570059446"/>
      <w:r w:rsidRPr="00943A13">
        <w:rPr>
          <w:rFonts w:ascii="宋体" w:hAnsi="宋体" w:hint="eastAsia"/>
          <w:sz w:val="21"/>
          <w:szCs w:val="21"/>
        </w:rPr>
        <w:t>】的规定提出的决算表和书面结清证明42天内，支付应付的最终款额。</w:t>
      </w:r>
    </w:p>
    <w:p w14:paraId="5D3F056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每种货币的应付款额应汇入位于合同(为此货币)指定的付款国境内承包人指定的银行帐户。</w:t>
      </w:r>
    </w:p>
    <w:p w14:paraId="55BFA852"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14.8</w:t>
      </w:r>
      <w:r w:rsidRPr="00943A13">
        <w:rPr>
          <w:rFonts w:ascii="宋体" w:hAnsi="宋体" w:hint="eastAsia"/>
          <w:sz w:val="21"/>
          <w:szCs w:val="21"/>
        </w:rPr>
        <w:tab/>
        <w:t>延误付款</w:t>
      </w:r>
    </w:p>
    <w:p w14:paraId="34A9327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如果承包人没有在按照第14.7款【</w:t>
      </w:r>
      <w:permStart w:id="1404186949" w:edGrp="everyone"/>
      <w:r w:rsidRPr="00943A13">
        <w:rPr>
          <w:rFonts w:ascii="宋体" w:hAnsi="宋体" w:hint="eastAsia"/>
          <w:sz w:val="21"/>
          <w:szCs w:val="21"/>
        </w:rPr>
        <w:t>付款的时间安排</w:t>
      </w:r>
      <w:permEnd w:id="1404186949"/>
      <w:r w:rsidRPr="00943A13">
        <w:rPr>
          <w:rFonts w:ascii="宋体" w:hAnsi="宋体" w:hint="eastAsia"/>
          <w:sz w:val="21"/>
          <w:szCs w:val="21"/>
        </w:rPr>
        <w:t>】规定的时间收到付款，承包人应有权就未付款按月计算复利，收取延误期的融资费用。</w:t>
      </w:r>
    </w:p>
    <w:p w14:paraId="5A01256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除非专用合同条款中另有规定，上述融资费用应以高出付款货币所在国中央银行的贴现率三个百分点的年利率进行计算，并应用同种货币支付。</w:t>
      </w:r>
    </w:p>
    <w:p w14:paraId="79044F5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承包人应有权得到上述付款，无需正式通知，且不损害他的任何其它权利或对其补偿。</w:t>
      </w:r>
    </w:p>
    <w:p w14:paraId="3564603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14.9</w:t>
      </w:r>
      <w:r w:rsidRPr="00943A13">
        <w:rPr>
          <w:rFonts w:ascii="宋体" w:hAnsi="宋体" w:hint="eastAsia"/>
          <w:sz w:val="21"/>
          <w:szCs w:val="21"/>
        </w:rPr>
        <w:tab/>
        <w:t>保留金支付</w:t>
      </w:r>
    </w:p>
    <w:p w14:paraId="66CB42C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当已颁发工程临时接受证书，且工程已通过所有规定的试验(包括竣工后试验，如果有)时，应将保留金的前一半付给承包人。如果对某分项工程颁发了临时接受证书，当该分项工程通过了所有试验时，应付给保留金前一半的相关百分比部分。</w:t>
      </w:r>
    </w:p>
    <w:p w14:paraId="1ECE3D6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在各质量保证期的最末一个期满日期后，应立即将保留金未付的余额付给承包人。如对某分项工程颁发了临时接受证书，在该分项工程质量保证期期满日期后，应立即付给保留金后一半的相关百分比部分。</w:t>
      </w:r>
    </w:p>
    <w:p w14:paraId="6916D2E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但如果根据第11条【</w:t>
      </w:r>
      <w:permStart w:id="1917063948" w:edGrp="everyone"/>
      <w:r w:rsidRPr="00943A13">
        <w:rPr>
          <w:rFonts w:ascii="宋体" w:hAnsi="宋体" w:hint="eastAsia"/>
          <w:sz w:val="21"/>
          <w:szCs w:val="21"/>
        </w:rPr>
        <w:t>缺陷责任</w:t>
      </w:r>
      <w:permEnd w:id="1917063948"/>
      <w:r w:rsidRPr="00943A13">
        <w:rPr>
          <w:rFonts w:ascii="宋体" w:hAnsi="宋体" w:hint="eastAsia"/>
          <w:sz w:val="21"/>
          <w:szCs w:val="21"/>
        </w:rPr>
        <w:t>】或第12条【</w:t>
      </w:r>
      <w:permStart w:id="1660187838" w:edGrp="everyone"/>
      <w:r w:rsidRPr="00943A13">
        <w:rPr>
          <w:rFonts w:ascii="宋体" w:hAnsi="宋体" w:hint="eastAsia"/>
          <w:sz w:val="21"/>
          <w:szCs w:val="21"/>
        </w:rPr>
        <w:t>竣工后试验</w:t>
      </w:r>
      <w:permEnd w:id="1660187838"/>
      <w:r w:rsidRPr="00943A13">
        <w:rPr>
          <w:rFonts w:ascii="宋体" w:hAnsi="宋体" w:hint="eastAsia"/>
          <w:sz w:val="21"/>
          <w:szCs w:val="21"/>
        </w:rPr>
        <w:t>】的规定，还有任何工作要做，发包人应有权在该项工作完成前，扣发完成该工作的估算费用。</w:t>
      </w:r>
    </w:p>
    <w:p w14:paraId="2BA638D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每个分项工程的相关百分比应是合同中规定的该分项工程的价值百分比。如果合同中没有规定该分项工程的价格百分比，则不应根据本款对有关分项工程的保留金任何一半按百分比放还。</w:t>
      </w:r>
    </w:p>
    <w:p w14:paraId="22DE93A7"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14.10</w:t>
      </w:r>
      <w:r w:rsidRPr="00943A13">
        <w:rPr>
          <w:rFonts w:ascii="宋体" w:hAnsi="宋体" w:hint="eastAsia"/>
          <w:sz w:val="21"/>
          <w:szCs w:val="21"/>
        </w:rPr>
        <w:tab/>
        <w:t>竣工报表</w:t>
      </w:r>
    </w:p>
    <w:p w14:paraId="4FD32C7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在收到工程临时移交证书后84天内，承包人应按照第14.3款【</w:t>
      </w:r>
      <w:permStart w:id="1618175899" w:edGrp="everyone"/>
      <w:r w:rsidRPr="00943A13">
        <w:rPr>
          <w:rFonts w:ascii="宋体" w:hAnsi="宋体" w:hint="eastAsia"/>
          <w:sz w:val="21"/>
          <w:szCs w:val="21"/>
        </w:rPr>
        <w:t>期中付款的申请</w:t>
      </w:r>
      <w:permEnd w:id="1618175899"/>
      <w:r w:rsidRPr="00943A13">
        <w:rPr>
          <w:rFonts w:ascii="宋体" w:hAnsi="宋体" w:hint="eastAsia"/>
          <w:sz w:val="21"/>
          <w:szCs w:val="21"/>
        </w:rPr>
        <w:t>】的要求，向发包人递交竣工报表并附证明文件，一式六份，列出：</w:t>
      </w:r>
    </w:p>
    <w:p w14:paraId="735D669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（1）截至工程临时接受证书载明的日期，按合同要求完成的所有工作的价值；</w:t>
      </w:r>
    </w:p>
    <w:p w14:paraId="6135596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（2）承包人认为应付的任何其它款项；</w:t>
      </w:r>
    </w:p>
    <w:p w14:paraId="56B417F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（3）承包人认为根据合同规定将应付给他的任何其它款项的估计款额。估计款额载竣工报表中应单独列出。</w:t>
      </w:r>
    </w:p>
    <w:p w14:paraId="5607499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此时发包人应按照第14.6款【</w:t>
      </w:r>
      <w:permStart w:id="922448728" w:edGrp="everyone"/>
      <w:r w:rsidRPr="00943A13">
        <w:rPr>
          <w:rFonts w:ascii="宋体" w:hAnsi="宋体" w:hint="eastAsia"/>
          <w:sz w:val="21"/>
          <w:szCs w:val="21"/>
        </w:rPr>
        <w:t>期中付款</w:t>
      </w:r>
      <w:permEnd w:id="922448728"/>
      <w:r w:rsidRPr="00943A13">
        <w:rPr>
          <w:rFonts w:ascii="宋体" w:hAnsi="宋体" w:hint="eastAsia"/>
          <w:sz w:val="21"/>
          <w:szCs w:val="21"/>
        </w:rPr>
        <w:t>】的规定核发支付证书，并按照第14.7款【</w:t>
      </w:r>
      <w:permStart w:id="1527742381" w:edGrp="everyone"/>
      <w:r w:rsidRPr="00943A13">
        <w:rPr>
          <w:rFonts w:ascii="宋体" w:hAnsi="宋体" w:hint="eastAsia"/>
          <w:sz w:val="21"/>
          <w:szCs w:val="21"/>
        </w:rPr>
        <w:t>付款的时间安排</w:t>
      </w:r>
      <w:permEnd w:id="1527742381"/>
      <w:r w:rsidRPr="00943A13">
        <w:rPr>
          <w:rFonts w:ascii="宋体" w:hAnsi="宋体" w:hint="eastAsia"/>
          <w:sz w:val="21"/>
          <w:szCs w:val="21"/>
        </w:rPr>
        <w:t>】的规定支付。</w:t>
      </w:r>
    </w:p>
    <w:p w14:paraId="70A04721"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14.11</w:t>
      </w:r>
      <w:r w:rsidRPr="00943A13">
        <w:rPr>
          <w:rFonts w:ascii="宋体" w:hAnsi="宋体" w:hint="eastAsia"/>
          <w:sz w:val="21"/>
          <w:szCs w:val="21"/>
        </w:rPr>
        <w:tab/>
        <w:t>最终付款的申请</w:t>
      </w:r>
    </w:p>
    <w:p w14:paraId="4FD5AC2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在收到履约证书后56天内，承包人应按照发包人批准的格式，向发包人递交决算表草案，并附证明文件，一式六份，详细列出：</w:t>
      </w:r>
    </w:p>
    <w:p w14:paraId="533B4FD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（1）根据合同完成的所有工程的价值，</w:t>
      </w:r>
    </w:p>
    <w:p w14:paraId="2572602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（2）承包人认为根据合同或其它规定应支付给他的任何其它款额。</w:t>
      </w:r>
    </w:p>
    <w:p w14:paraId="2FE0178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如果发包人不同意或无法核实决算表草案中的任何部分，承包人应按照发包人可能提出的合理要求提交补充资料，并按照双方可能商定的意见，对该草案进行修改。然后，承包人应按商定的意见编制并向发包人提交决算表。这份经商定的报表在本条件中称为“决算表”。</w:t>
      </w:r>
    </w:p>
    <w:p w14:paraId="42F381F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如果在双方协商并就协商一致的意见对决算表草案进行修改的过程中，明显存在争端，发包人应按照第14.6款【</w:t>
      </w:r>
      <w:permStart w:id="1407262139" w:edGrp="everyone"/>
      <w:r w:rsidRPr="00943A13">
        <w:rPr>
          <w:rFonts w:ascii="宋体" w:hAnsi="宋体" w:hint="eastAsia"/>
          <w:sz w:val="21"/>
          <w:szCs w:val="21"/>
        </w:rPr>
        <w:t>期中付款</w:t>
      </w:r>
      <w:permEnd w:id="1407262139"/>
      <w:r w:rsidRPr="00943A13">
        <w:rPr>
          <w:rFonts w:ascii="宋体" w:hAnsi="宋体" w:hint="eastAsia"/>
          <w:sz w:val="21"/>
          <w:szCs w:val="21"/>
        </w:rPr>
        <w:t>】和第14.7款【</w:t>
      </w:r>
      <w:permStart w:id="1608261125" w:edGrp="everyone"/>
      <w:r w:rsidRPr="00943A13">
        <w:rPr>
          <w:rFonts w:ascii="宋体" w:hAnsi="宋体" w:hint="eastAsia"/>
          <w:sz w:val="21"/>
          <w:szCs w:val="21"/>
        </w:rPr>
        <w:t>付款的时间安排</w:t>
      </w:r>
      <w:permEnd w:id="1608261125"/>
      <w:r w:rsidRPr="00943A13">
        <w:rPr>
          <w:rFonts w:ascii="宋体" w:hAnsi="宋体" w:hint="eastAsia"/>
          <w:sz w:val="21"/>
          <w:szCs w:val="21"/>
        </w:rPr>
        <w:t>】的规定，支付决算表草案中同意的部分。此后，如果争端根据第20.4款【</w:t>
      </w:r>
      <w:permStart w:id="1837709064" w:edGrp="everyone"/>
      <w:r w:rsidRPr="00943A13">
        <w:rPr>
          <w:rFonts w:ascii="宋体" w:hAnsi="宋体" w:hint="eastAsia"/>
          <w:sz w:val="21"/>
          <w:szCs w:val="21"/>
        </w:rPr>
        <w:t>取得争端裁决委员会的决定</w:t>
      </w:r>
      <w:permEnd w:id="1837709064"/>
      <w:r w:rsidRPr="00943A13">
        <w:rPr>
          <w:rFonts w:ascii="宋体" w:hAnsi="宋体" w:hint="eastAsia"/>
          <w:sz w:val="21"/>
          <w:szCs w:val="21"/>
        </w:rPr>
        <w:t>】 、或第20.5款【</w:t>
      </w:r>
      <w:permStart w:id="56646948" w:edGrp="everyone"/>
      <w:r w:rsidRPr="00943A13">
        <w:rPr>
          <w:rFonts w:ascii="宋体" w:hAnsi="宋体" w:hint="eastAsia"/>
          <w:sz w:val="21"/>
          <w:szCs w:val="21"/>
        </w:rPr>
        <w:t>友好解决</w:t>
      </w:r>
      <w:permEnd w:id="56646948"/>
      <w:r w:rsidRPr="00943A13">
        <w:rPr>
          <w:rFonts w:ascii="宋体" w:hAnsi="宋体" w:hint="eastAsia"/>
          <w:sz w:val="21"/>
          <w:szCs w:val="21"/>
        </w:rPr>
        <w:t>】的规定，最终得到解决，承包人随后应编制并向发包人提交决算表。</w:t>
      </w:r>
    </w:p>
    <w:p w14:paraId="12CCC39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14.12</w:t>
      </w:r>
      <w:r w:rsidRPr="00943A13">
        <w:rPr>
          <w:rFonts w:ascii="宋体" w:hAnsi="宋体" w:hint="eastAsia"/>
          <w:sz w:val="21"/>
          <w:szCs w:val="21"/>
        </w:rPr>
        <w:tab/>
        <w:t>结清证明</w:t>
      </w:r>
    </w:p>
    <w:p w14:paraId="5478EEF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在提交决算表时，应提交一份结清证明，确认决算表上的总额代表了根据合同或与合同有关的事项，应付给承包人的所有款项的全部和最终的结算总额。该结清证明可注明在承包人收到退回的履约担保和该总额中尚未付清的余额后生效，在此情况下，结清证明应在该日期生效。</w:t>
      </w:r>
    </w:p>
    <w:p w14:paraId="3E747BE2"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14.13</w:t>
      </w:r>
      <w:r w:rsidRPr="00943A13">
        <w:rPr>
          <w:rFonts w:ascii="宋体" w:hAnsi="宋体" w:hint="eastAsia"/>
          <w:sz w:val="21"/>
          <w:szCs w:val="21"/>
        </w:rPr>
        <w:tab/>
        <w:t>最终付款</w:t>
      </w:r>
    </w:p>
    <w:p w14:paraId="15C1542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发包人应按照第14.7款【</w:t>
      </w:r>
      <w:permStart w:id="849099617" w:edGrp="everyone"/>
      <w:r w:rsidRPr="00943A13">
        <w:rPr>
          <w:rFonts w:ascii="宋体" w:hAnsi="宋体" w:hint="eastAsia"/>
          <w:sz w:val="21"/>
          <w:szCs w:val="21"/>
        </w:rPr>
        <w:t>付款的时间安排</w:t>
      </w:r>
      <w:permEnd w:id="849099617"/>
      <w:r w:rsidRPr="00943A13">
        <w:rPr>
          <w:rFonts w:ascii="宋体" w:hAnsi="宋体" w:hint="eastAsia"/>
          <w:sz w:val="21"/>
          <w:szCs w:val="21"/>
        </w:rPr>
        <w:t>】(3)项的规定，向承包人支付最终应付款额扣除发包人过去已付的全部款额、以及按照第2.5款【</w:t>
      </w:r>
      <w:permStart w:id="883120815" w:edGrp="everyone"/>
      <w:r w:rsidRPr="00943A13">
        <w:rPr>
          <w:rFonts w:ascii="宋体" w:hAnsi="宋体" w:hint="eastAsia"/>
          <w:sz w:val="21"/>
          <w:szCs w:val="21"/>
        </w:rPr>
        <w:t>发包人的索赔</w:t>
      </w:r>
      <w:permEnd w:id="883120815"/>
      <w:r w:rsidRPr="00943A13">
        <w:rPr>
          <w:rFonts w:ascii="宋体" w:hAnsi="宋体" w:hint="eastAsia"/>
          <w:sz w:val="21"/>
          <w:szCs w:val="21"/>
        </w:rPr>
        <w:t>】的规定决定的任何减少额后的款额。</w:t>
      </w:r>
    </w:p>
    <w:p w14:paraId="34C57DAF"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14.14</w:t>
      </w:r>
      <w:r w:rsidRPr="00943A13">
        <w:rPr>
          <w:rFonts w:ascii="宋体" w:hAnsi="宋体" w:hint="eastAsia"/>
          <w:sz w:val="21"/>
          <w:szCs w:val="21"/>
        </w:rPr>
        <w:tab/>
        <w:t>发包人责任的中止</w:t>
      </w:r>
    </w:p>
    <w:p w14:paraId="17737A8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除承包人在下列文件中，为合同或工程实施引发的或与之有关的任何问题或事项，明确提出款额要求以外，发包人应不再为上述问题或事项对承包人承担责任：</w:t>
      </w:r>
    </w:p>
    <w:p w14:paraId="4430E36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（1）在决算表中，</w:t>
      </w:r>
    </w:p>
    <w:p w14:paraId="229126D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（2）在第14.10款【</w:t>
      </w:r>
      <w:permStart w:id="1877153625" w:edGrp="everyone"/>
      <w:r w:rsidRPr="00943A13">
        <w:rPr>
          <w:rFonts w:ascii="宋体" w:hAnsi="宋体" w:hint="eastAsia"/>
          <w:sz w:val="21"/>
          <w:szCs w:val="21"/>
        </w:rPr>
        <w:t>竣工报表</w:t>
      </w:r>
      <w:permEnd w:id="1877153625"/>
      <w:r w:rsidRPr="00943A13">
        <w:rPr>
          <w:rFonts w:ascii="宋体" w:hAnsi="宋体" w:hint="eastAsia"/>
          <w:sz w:val="21"/>
          <w:szCs w:val="21"/>
        </w:rPr>
        <w:t>】所述的竣工报表中(颁发工程临时接受证书后发生的问题或事项除外)。</w:t>
      </w:r>
    </w:p>
    <w:p w14:paraId="358BA49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但本款不应限制发包人因其赔偿义务，或因其任何欺骗、有意违约、或轻率的不当行为等情况引起的责任。</w:t>
      </w:r>
    </w:p>
    <w:p w14:paraId="49367F0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14.15</w:t>
      </w:r>
      <w:r w:rsidRPr="00943A13">
        <w:rPr>
          <w:rFonts w:ascii="宋体" w:hAnsi="宋体" w:hint="eastAsia"/>
          <w:sz w:val="21"/>
          <w:szCs w:val="21"/>
        </w:rPr>
        <w:tab/>
        <w:t>支付的货币</w:t>
      </w:r>
    </w:p>
    <w:p w14:paraId="4AB3727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合同价格应按合同协议书规定的货币或几种货币支付。除非专用合同条款中另有说明，如果规定了一种以上货币，应按以下办法支付：</w:t>
      </w:r>
    </w:p>
    <w:p w14:paraId="613B8AB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（1）如果合同价格只是用当地货币表示的：</w:t>
      </w:r>
    </w:p>
    <w:p w14:paraId="4446350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（1.1）</w:t>
      </w:r>
      <w:r w:rsidRPr="00943A13">
        <w:rPr>
          <w:rFonts w:ascii="宋体" w:hAnsi="宋体" w:hint="eastAsia"/>
          <w:sz w:val="21"/>
          <w:szCs w:val="21"/>
        </w:rPr>
        <w:tab/>
        <w:t>当地货币和外币的比例或款额，以及计算付款采用的固定汇率，除双方另有商定外，应按合同协议书的规定执行。</w:t>
      </w:r>
    </w:p>
    <w:p w14:paraId="546D022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（1.2）</w:t>
      </w:r>
      <w:r w:rsidRPr="00943A13">
        <w:rPr>
          <w:rFonts w:ascii="宋体" w:hAnsi="宋体" w:hint="eastAsia"/>
          <w:sz w:val="21"/>
          <w:szCs w:val="21"/>
        </w:rPr>
        <w:tab/>
        <w:t>根据第13.5款【</w:t>
      </w:r>
      <w:permStart w:id="75245506" w:edGrp="everyone"/>
      <w:r w:rsidRPr="00943A13">
        <w:rPr>
          <w:rFonts w:ascii="宋体" w:hAnsi="宋体" w:hint="eastAsia"/>
          <w:sz w:val="21"/>
          <w:szCs w:val="21"/>
        </w:rPr>
        <w:t>暂列款</w:t>
      </w:r>
      <w:permEnd w:id="75245506"/>
      <w:r w:rsidRPr="00943A13">
        <w:rPr>
          <w:rFonts w:ascii="宋体" w:hAnsi="宋体" w:hint="eastAsia"/>
          <w:sz w:val="21"/>
          <w:szCs w:val="21"/>
        </w:rPr>
        <w:t>】和第13.7【</w:t>
      </w:r>
      <w:permStart w:id="1017787686" w:edGrp="everyone"/>
      <w:r w:rsidRPr="00943A13">
        <w:rPr>
          <w:rFonts w:ascii="宋体" w:hAnsi="宋体" w:hint="eastAsia"/>
          <w:sz w:val="21"/>
          <w:szCs w:val="21"/>
        </w:rPr>
        <w:t>因法律改变的调整</w:t>
      </w:r>
      <w:permEnd w:id="1017787686"/>
      <w:r w:rsidRPr="00943A13">
        <w:rPr>
          <w:rFonts w:ascii="宋体" w:hAnsi="宋体" w:hint="eastAsia"/>
          <w:sz w:val="21"/>
          <w:szCs w:val="21"/>
        </w:rPr>
        <w:t>】的规定的付款和减少应按适用的货币和比例执行。</w:t>
      </w:r>
    </w:p>
    <w:p w14:paraId="74F80C8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（1.3）</w:t>
      </w:r>
      <w:r w:rsidRPr="00943A13">
        <w:rPr>
          <w:rFonts w:ascii="宋体" w:hAnsi="宋体" w:hint="eastAsia"/>
          <w:sz w:val="21"/>
          <w:szCs w:val="21"/>
        </w:rPr>
        <w:tab/>
        <w:t>根据第14.3款【</w:t>
      </w:r>
      <w:permStart w:id="1834487140" w:edGrp="everyone"/>
      <w:r w:rsidRPr="00943A13">
        <w:rPr>
          <w:rFonts w:ascii="宋体" w:hAnsi="宋体" w:hint="eastAsia"/>
          <w:sz w:val="21"/>
          <w:szCs w:val="21"/>
        </w:rPr>
        <w:t>期中付款的申请</w:t>
      </w:r>
      <w:permEnd w:id="1834487140"/>
      <w:r w:rsidRPr="00943A13">
        <w:rPr>
          <w:rFonts w:ascii="宋体" w:hAnsi="宋体" w:hint="eastAsia"/>
          <w:sz w:val="21"/>
          <w:szCs w:val="21"/>
        </w:rPr>
        <w:t>】(1)至(4)项做出的其它支付和减少，应按上述(a)(ⅰ)项规定的货币和比例执行。</w:t>
      </w:r>
    </w:p>
    <w:p w14:paraId="6B063F2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（2）专用合同条款中规定的对损害赔偿费的支付应按照专用合同条款中规定的货币和比例执行；</w:t>
      </w:r>
    </w:p>
    <w:p w14:paraId="69B1DBB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（3）由承包人付给发包人的其它款项应以发包人花费该款项实际用的货币，或双方可能商定的货币执行；</w:t>
      </w:r>
    </w:p>
    <w:p w14:paraId="6747C56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（4）如果承包人应付给发包人的某种货币的任何款额，超过了发包人应付给承包人的该种货币的款额，发包人可以从另应付给承包人的其它货币的款额中。收回该项差额；</w:t>
      </w:r>
    </w:p>
    <w:p w14:paraId="476C5E1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如果在合同中没有说明汇率，应采用基准日期当天工程所在国中央银行确定的汇率。</w:t>
      </w:r>
    </w:p>
    <w:p w14:paraId="2362DDF2"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15.</w:t>
      </w:r>
      <w:r w:rsidRPr="00943A13">
        <w:rPr>
          <w:rFonts w:ascii="宋体" w:hAnsi="宋体" w:hint="eastAsia"/>
          <w:sz w:val="21"/>
          <w:szCs w:val="21"/>
        </w:rPr>
        <w:tab/>
        <w:t>由发包人终止</w:t>
      </w:r>
    </w:p>
    <w:p w14:paraId="22E93FDE"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15.1</w:t>
      </w:r>
      <w:r w:rsidRPr="00943A13">
        <w:rPr>
          <w:rFonts w:ascii="宋体" w:hAnsi="宋体" w:hint="eastAsia"/>
          <w:sz w:val="21"/>
          <w:szCs w:val="21"/>
        </w:rPr>
        <w:tab/>
        <w:t>通知改正</w:t>
      </w:r>
    </w:p>
    <w:p w14:paraId="6943EEE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如果承包人未能根据合同履行任何义务，发包人可通知承包人，要求其在规定的合理时</w:t>
      </w:r>
      <w:r w:rsidRPr="00943A13">
        <w:rPr>
          <w:rFonts w:ascii="宋体" w:hAnsi="宋体" w:hint="eastAsia"/>
          <w:sz w:val="21"/>
          <w:szCs w:val="21"/>
        </w:rPr>
        <w:lastRenderedPageBreak/>
        <w:t>间内，纠正并补救上述违约行为。</w:t>
      </w:r>
    </w:p>
    <w:p w14:paraId="6E310A27"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15.2</w:t>
      </w:r>
      <w:r w:rsidRPr="00943A13">
        <w:rPr>
          <w:rFonts w:ascii="宋体" w:hAnsi="宋体" w:hint="eastAsia"/>
          <w:sz w:val="21"/>
          <w:szCs w:val="21"/>
        </w:rPr>
        <w:tab/>
        <w:t>由发包人终止</w:t>
      </w:r>
    </w:p>
    <w:p w14:paraId="6A5F6C2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如果承包人有下列行为，发包人应有权终止合同：</w:t>
      </w:r>
    </w:p>
    <w:p w14:paraId="69C438D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（1）未能遵守第4.2款【</w:t>
      </w:r>
      <w:permStart w:id="1335035532" w:edGrp="everyone"/>
      <w:r w:rsidRPr="00943A13">
        <w:rPr>
          <w:rFonts w:ascii="宋体" w:hAnsi="宋体" w:hint="eastAsia"/>
          <w:sz w:val="21"/>
          <w:szCs w:val="21"/>
        </w:rPr>
        <w:t>履约担保</w:t>
      </w:r>
      <w:permEnd w:id="1335035532"/>
      <w:r w:rsidRPr="00943A13">
        <w:rPr>
          <w:rFonts w:ascii="宋体" w:hAnsi="宋体" w:hint="eastAsia"/>
          <w:sz w:val="21"/>
          <w:szCs w:val="21"/>
        </w:rPr>
        <w:t>】的规定，或未遵守第15.1款【</w:t>
      </w:r>
      <w:permStart w:id="2078867768" w:edGrp="everyone"/>
      <w:r w:rsidRPr="00943A13">
        <w:rPr>
          <w:rFonts w:ascii="宋体" w:hAnsi="宋体" w:hint="eastAsia"/>
          <w:sz w:val="21"/>
          <w:szCs w:val="21"/>
        </w:rPr>
        <w:t>通知改正</w:t>
      </w:r>
      <w:permEnd w:id="2078867768"/>
      <w:r w:rsidRPr="00943A13">
        <w:rPr>
          <w:rFonts w:ascii="宋体" w:hAnsi="宋体" w:hint="eastAsia"/>
          <w:sz w:val="21"/>
          <w:szCs w:val="21"/>
        </w:rPr>
        <w:t>】中规定的要求；</w:t>
      </w:r>
    </w:p>
    <w:p w14:paraId="27C50D1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（2）放弃工程，或明确表现出不继续按照合同履行其义务的意向；</w:t>
      </w:r>
    </w:p>
    <w:p w14:paraId="4D94BAD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（3）无合理解释，未按照第8条【开工、延误和暂停】的规定进行工程；</w:t>
      </w:r>
    </w:p>
    <w:p w14:paraId="5DCFE75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（4）未经必要的许可，将整个工程分包出去，或将合同转让他人；</w:t>
      </w:r>
    </w:p>
    <w:p w14:paraId="0BEB321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破产或无力偿债，停业清理，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58EDD11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（6）（直接或间接）向任何人付给或企图付给任何贿赂、礼品、赏金、回扣、或其它贵重物品，以引诱或报偿他人：</w:t>
      </w:r>
    </w:p>
    <w:p w14:paraId="367AF0F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（6.1）</w:t>
      </w:r>
      <w:r w:rsidRPr="00943A13">
        <w:rPr>
          <w:rFonts w:ascii="宋体" w:hAnsi="宋体" w:hint="eastAsia"/>
          <w:sz w:val="21"/>
          <w:szCs w:val="21"/>
        </w:rPr>
        <w:tab/>
        <w:t>采取或不采取有关合同的任何行动；</w:t>
      </w:r>
    </w:p>
    <w:p w14:paraId="257B018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（6.2）</w:t>
      </w:r>
      <w:r w:rsidRPr="00943A13">
        <w:rPr>
          <w:rFonts w:ascii="宋体" w:hAnsi="宋体" w:hint="eastAsia"/>
          <w:sz w:val="21"/>
          <w:szCs w:val="21"/>
        </w:rPr>
        <w:tab/>
        <w:t>对与合同有关的任何人做出或不做有利或不利的表示；</w:t>
      </w:r>
    </w:p>
    <w:p w14:paraId="7AF5A08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或任何承包人人员、代理人、或分包商（直接或间接）向任何人付给或企图付给本款（6）项所述的任何此类引诱或报偿。但对给予承包人人员的合法鼓励和奖赏无权终止。</w:t>
      </w:r>
    </w:p>
    <w:p w14:paraId="3C1C661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在出现任何上述事件或情况时，发包人可提前14天向承包人发出通知，终止合同，并要求其离开现场。但在（5）或（6）项情况下，发包人可发出通知立即终止合同。</w:t>
      </w:r>
    </w:p>
    <w:p w14:paraId="28861EC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发包人做出终止合同的选择，不应损害其根据合同或其它规定所享有的其它任何权利。</w:t>
      </w:r>
    </w:p>
    <w:p w14:paraId="3C58AE7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此时，承包人应撤离现场，并将任何需要的货物、所有承包人文件、以及由或为他做的其它设计文件交给发包人。但承包人应立即尽最大努力遵从包括通知中关于（ⅰ）转让任何分包合同，及（ⅱ）保护生命或财产、或工程的安全的任何合理的指示。</w:t>
      </w:r>
    </w:p>
    <w:p w14:paraId="312AA93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终止后，发包人可以继续完成工程，和（或）安排其它实体完成。这时发包人和这些实体可以使用任何货物、承包人文件和由承包人或以其名义编制的其它设计文件。</w:t>
      </w:r>
    </w:p>
    <w:p w14:paraId="4CAB22A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其后，发包人应发出通知，将在现场或其附近把承包人设备和临时工程放还给承包人。承包人应迅速自行承担风险和费用，安排将他们运走。但如果此时承包人还有应付发包人的款项没有付清，发包人可以出售这些物品，以收回欠款。收益的任何余款应付给承包人。</w:t>
      </w:r>
    </w:p>
    <w:p w14:paraId="5C5C97C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15.3</w:t>
      </w:r>
      <w:r w:rsidRPr="00943A13">
        <w:rPr>
          <w:rFonts w:ascii="宋体" w:hAnsi="宋体" w:hint="eastAsia"/>
          <w:sz w:val="21"/>
          <w:szCs w:val="21"/>
        </w:rPr>
        <w:tab/>
        <w:t>终止日期时的估价</w:t>
      </w:r>
    </w:p>
    <w:p w14:paraId="6736F7C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在根据第15.2款【</w:t>
      </w:r>
      <w:permStart w:id="1834711174" w:edGrp="everyone"/>
      <w:r w:rsidRPr="00943A13">
        <w:rPr>
          <w:rFonts w:ascii="宋体" w:hAnsi="宋体" w:hint="eastAsia"/>
          <w:sz w:val="21"/>
          <w:szCs w:val="21"/>
        </w:rPr>
        <w:t>由发包人终止</w:t>
      </w:r>
      <w:permEnd w:id="1834711174"/>
      <w:r w:rsidRPr="00943A13">
        <w:rPr>
          <w:rFonts w:ascii="宋体" w:hAnsi="宋体" w:hint="eastAsia"/>
          <w:sz w:val="21"/>
          <w:szCs w:val="21"/>
        </w:rPr>
        <w:t>】的规定发出的终止通知生效后，发包人应立即按照第3.5款【</w:t>
      </w:r>
      <w:permStart w:id="810288002" w:edGrp="everyone"/>
      <w:r w:rsidRPr="00943A13">
        <w:rPr>
          <w:rFonts w:ascii="宋体" w:hAnsi="宋体" w:hint="eastAsia"/>
          <w:sz w:val="21"/>
          <w:szCs w:val="21"/>
        </w:rPr>
        <w:t>确定</w:t>
      </w:r>
      <w:permEnd w:id="810288002"/>
      <w:r w:rsidRPr="00943A13">
        <w:rPr>
          <w:rFonts w:ascii="宋体" w:hAnsi="宋体" w:hint="eastAsia"/>
          <w:sz w:val="21"/>
          <w:szCs w:val="21"/>
        </w:rPr>
        <w:t>】的要求商定或确定工程、货物和承包人文件的价值、以及承包人按照合同实施的工作应得其它任何的款项。</w:t>
      </w:r>
    </w:p>
    <w:p w14:paraId="42CD0C6D"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15.4</w:t>
      </w:r>
      <w:r w:rsidRPr="00943A13">
        <w:rPr>
          <w:rFonts w:ascii="宋体" w:hAnsi="宋体" w:hint="eastAsia"/>
          <w:sz w:val="21"/>
          <w:szCs w:val="21"/>
        </w:rPr>
        <w:tab/>
        <w:t>终止后的付款</w:t>
      </w:r>
    </w:p>
    <w:p w14:paraId="4F6277B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在根据第15.2款【</w:t>
      </w:r>
      <w:permStart w:id="649987152" w:edGrp="everyone"/>
      <w:r w:rsidRPr="00943A13">
        <w:rPr>
          <w:rFonts w:ascii="宋体" w:hAnsi="宋体" w:hint="eastAsia"/>
          <w:sz w:val="21"/>
          <w:szCs w:val="21"/>
        </w:rPr>
        <w:t>由发包人终止</w:t>
      </w:r>
      <w:permEnd w:id="649987152"/>
      <w:r w:rsidRPr="00943A13">
        <w:rPr>
          <w:rFonts w:ascii="宋体" w:hAnsi="宋体" w:hint="eastAsia"/>
          <w:sz w:val="21"/>
          <w:szCs w:val="21"/>
        </w:rPr>
        <w:t>】的规定发出的终止通知生效后，发包人可以：</w:t>
      </w:r>
    </w:p>
    <w:p w14:paraId="0F981B6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（1）按照第2.5款【</w:t>
      </w:r>
      <w:permStart w:id="1930955822" w:edGrp="everyone"/>
      <w:r w:rsidRPr="00943A13">
        <w:rPr>
          <w:rFonts w:ascii="宋体" w:hAnsi="宋体" w:hint="eastAsia"/>
          <w:sz w:val="21"/>
          <w:szCs w:val="21"/>
        </w:rPr>
        <w:t>发包人的索赔</w:t>
      </w:r>
      <w:permEnd w:id="1930955822"/>
      <w:r w:rsidRPr="00943A13">
        <w:rPr>
          <w:rFonts w:ascii="宋体" w:hAnsi="宋体" w:hint="eastAsia"/>
          <w:sz w:val="21"/>
          <w:szCs w:val="21"/>
        </w:rPr>
        <w:t>】的规定进行；</w:t>
      </w:r>
    </w:p>
    <w:p w14:paraId="595EEE9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（2）在确定设计、施工、竣工和修补任何缺陷的费用、因延误竣工（如果有）的损害赔偿费、以及由发包人负担的全部其它费用前，暂不向承包人支付进一步的款额；和（或）</w:t>
      </w:r>
    </w:p>
    <w:p w14:paraId="29F30F7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（3）在根据第15.3款【</w:t>
      </w:r>
      <w:permStart w:id="1665940322" w:edGrp="everyone"/>
      <w:r w:rsidRPr="00943A13">
        <w:rPr>
          <w:rFonts w:ascii="宋体" w:hAnsi="宋体" w:hint="eastAsia"/>
          <w:sz w:val="21"/>
          <w:szCs w:val="21"/>
        </w:rPr>
        <w:t>终止日期时的估计</w:t>
      </w:r>
      <w:permEnd w:id="1665940322"/>
      <w:r w:rsidRPr="00943A13">
        <w:rPr>
          <w:rFonts w:ascii="宋体" w:hAnsi="宋体" w:hint="eastAsia"/>
          <w:sz w:val="21"/>
          <w:szCs w:val="21"/>
        </w:rPr>
        <w:t>】的规定答应付给承包人的任何款额后，先从承包人处收回发包人蒙受的任何损失和损害赔偿费，以及完成工程所需的任何额外费用。在收回任何此类损失、损害赔偿费和额外费用后，发包人应将任何余额付给承包人。</w:t>
      </w:r>
    </w:p>
    <w:p w14:paraId="6CA4F316"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15.5</w:t>
      </w:r>
      <w:r w:rsidRPr="00943A13">
        <w:rPr>
          <w:rFonts w:ascii="宋体" w:hAnsi="宋体" w:hint="eastAsia"/>
          <w:sz w:val="21"/>
          <w:szCs w:val="21"/>
        </w:rPr>
        <w:tab/>
        <w:t>发包人终止的权利</w:t>
      </w:r>
    </w:p>
    <w:p w14:paraId="0F0E8F4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有权在对他方便的任何时候，通过向承包人发出终止通知，终止合同。此项终止应在承包人收到该通知或发包人退回的履约担保两者中较晚的日期后第28日生效。发包人不应为了要自己实施或安排另外的承包人实施工程，而根据本款终止合同。</w:t>
      </w:r>
    </w:p>
    <w:p w14:paraId="3C9C3DA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在此项终止后，承包人应按照第16.3款【</w:t>
      </w:r>
      <w:permStart w:id="1716923480" w:edGrp="everyone"/>
      <w:r w:rsidRPr="00943A13">
        <w:rPr>
          <w:rFonts w:ascii="宋体" w:hAnsi="宋体" w:hint="eastAsia"/>
          <w:sz w:val="21"/>
          <w:szCs w:val="21"/>
        </w:rPr>
        <w:t>停止工作和承包人设备的撤离</w:t>
      </w:r>
      <w:permEnd w:id="1716923480"/>
      <w:r w:rsidRPr="00943A13">
        <w:rPr>
          <w:rFonts w:ascii="宋体" w:hAnsi="宋体" w:hint="eastAsia"/>
          <w:sz w:val="21"/>
          <w:szCs w:val="21"/>
        </w:rPr>
        <w:t>】的规定执行，并应按照第19.6款【</w:t>
      </w:r>
      <w:permStart w:id="85276485" w:edGrp="everyone"/>
      <w:r w:rsidRPr="00943A13">
        <w:rPr>
          <w:rFonts w:ascii="宋体" w:hAnsi="宋体" w:hint="eastAsia"/>
          <w:sz w:val="21"/>
          <w:szCs w:val="21"/>
        </w:rPr>
        <w:t>自主选择的终止、支付和解除</w:t>
      </w:r>
      <w:permEnd w:id="85276485"/>
      <w:r w:rsidRPr="00943A13">
        <w:rPr>
          <w:rFonts w:ascii="宋体" w:hAnsi="宋体" w:hint="eastAsia"/>
          <w:sz w:val="21"/>
          <w:szCs w:val="21"/>
        </w:rPr>
        <w:t>】的规定获得付款。</w:t>
      </w:r>
    </w:p>
    <w:p w14:paraId="50F566B0"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16.</w:t>
      </w:r>
      <w:r w:rsidRPr="00943A13">
        <w:rPr>
          <w:rFonts w:ascii="宋体" w:hAnsi="宋体" w:hint="eastAsia"/>
          <w:sz w:val="21"/>
          <w:szCs w:val="21"/>
        </w:rPr>
        <w:tab/>
        <w:t xml:space="preserve">由承包人暂停和终止 </w:t>
      </w:r>
    </w:p>
    <w:p w14:paraId="71714AE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16.1</w:t>
      </w:r>
      <w:r w:rsidRPr="00943A13">
        <w:rPr>
          <w:rFonts w:ascii="宋体" w:hAnsi="宋体" w:hint="eastAsia"/>
          <w:sz w:val="21"/>
          <w:szCs w:val="21"/>
        </w:rPr>
        <w:tab/>
        <w:t>承包人暂停工作的权利</w:t>
      </w:r>
    </w:p>
    <w:p w14:paraId="2254298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如果发包人未能遵守第2.4款【</w:t>
      </w:r>
      <w:permStart w:id="1797732451" w:edGrp="everyone"/>
      <w:r w:rsidRPr="00943A13">
        <w:rPr>
          <w:rFonts w:ascii="宋体" w:hAnsi="宋体" w:hint="eastAsia"/>
          <w:sz w:val="21"/>
          <w:szCs w:val="21"/>
        </w:rPr>
        <w:t>发包人的资金安排</w:t>
      </w:r>
      <w:permEnd w:id="1797732451"/>
      <w:r w:rsidRPr="00943A13">
        <w:rPr>
          <w:rFonts w:ascii="宋体" w:hAnsi="宋体" w:hint="eastAsia"/>
          <w:sz w:val="21"/>
          <w:szCs w:val="21"/>
        </w:rPr>
        <w:t>】或第14.7款【</w:t>
      </w:r>
      <w:permStart w:id="1052121040" w:edGrp="everyone"/>
      <w:r w:rsidRPr="00943A13">
        <w:rPr>
          <w:rFonts w:ascii="宋体" w:hAnsi="宋体" w:hint="eastAsia"/>
          <w:sz w:val="21"/>
          <w:szCs w:val="21"/>
        </w:rPr>
        <w:t>付款的时间安排</w:t>
      </w:r>
      <w:permEnd w:id="1052121040"/>
      <w:r w:rsidRPr="00943A13">
        <w:rPr>
          <w:rFonts w:ascii="宋体" w:hAnsi="宋体" w:hint="eastAsia"/>
          <w:sz w:val="21"/>
          <w:szCs w:val="21"/>
        </w:rPr>
        <w:t>】的规定，承包人可在不少于21天前通知发包人，暂停工作（或放慢工作速度），除非并直到承包人根据情况和通知中所述，收到付款证书、合理的证明或付款为止。</w:t>
      </w:r>
    </w:p>
    <w:p w14:paraId="11CA328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承包人的上述行动不应影响他根据第14.8款【</w:t>
      </w:r>
      <w:permStart w:id="1713838797" w:edGrp="everyone"/>
      <w:r w:rsidRPr="00943A13">
        <w:rPr>
          <w:rFonts w:ascii="宋体" w:hAnsi="宋体" w:hint="eastAsia"/>
          <w:sz w:val="21"/>
          <w:szCs w:val="21"/>
        </w:rPr>
        <w:t>延误的付款</w:t>
      </w:r>
      <w:permEnd w:id="1713838797"/>
      <w:r w:rsidRPr="00943A13">
        <w:rPr>
          <w:rFonts w:ascii="宋体" w:hAnsi="宋体" w:hint="eastAsia"/>
          <w:sz w:val="21"/>
          <w:szCs w:val="21"/>
        </w:rPr>
        <w:t>】的规定获得融资费用和根据第16.2款【</w:t>
      </w:r>
      <w:permStart w:id="991570437" w:edGrp="everyone"/>
      <w:r w:rsidRPr="00943A13">
        <w:rPr>
          <w:rFonts w:ascii="宋体" w:hAnsi="宋体" w:hint="eastAsia"/>
          <w:sz w:val="21"/>
          <w:szCs w:val="21"/>
        </w:rPr>
        <w:t>由承包人终止</w:t>
      </w:r>
      <w:permEnd w:id="991570437"/>
      <w:r w:rsidRPr="00943A13">
        <w:rPr>
          <w:rFonts w:ascii="宋体" w:hAnsi="宋体" w:hint="eastAsia"/>
          <w:sz w:val="21"/>
          <w:szCs w:val="21"/>
        </w:rPr>
        <w:t>】的规定提出终止的权利。</w:t>
      </w:r>
    </w:p>
    <w:p w14:paraId="1501430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如果在发出终止通知前承包人随后收到了上述证明或付款（如有关条款和上述通知中所述），承包人应在合理可能情况下，尽快恢复正常工作。</w:t>
      </w:r>
    </w:p>
    <w:p w14:paraId="6C744EA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如果因按照本款暂停工作（或放慢工作速度）承包人遭受延误和（或）招致费用，承包人应向发包人发出通知，有权根据第20.1款【</w:t>
      </w:r>
      <w:permStart w:id="979769840" w:edGrp="everyone"/>
      <w:r w:rsidRPr="00943A13">
        <w:rPr>
          <w:rFonts w:ascii="宋体" w:hAnsi="宋体" w:hint="eastAsia"/>
          <w:sz w:val="21"/>
          <w:szCs w:val="21"/>
        </w:rPr>
        <w:t>承包人的索赔</w:t>
      </w:r>
      <w:permEnd w:id="979769840"/>
      <w:r w:rsidRPr="00943A13">
        <w:rPr>
          <w:rFonts w:ascii="宋体" w:hAnsi="宋体" w:hint="eastAsia"/>
          <w:sz w:val="21"/>
          <w:szCs w:val="21"/>
        </w:rPr>
        <w:t>】的规定提出：</w:t>
      </w:r>
    </w:p>
    <w:p w14:paraId="44FA864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（1）根据第8.4款【</w:t>
      </w:r>
      <w:permStart w:id="759835958" w:edGrp="everyone"/>
      <w:r w:rsidRPr="00943A13">
        <w:rPr>
          <w:rFonts w:ascii="宋体" w:hAnsi="宋体" w:hint="eastAsia"/>
          <w:sz w:val="21"/>
          <w:szCs w:val="21"/>
        </w:rPr>
        <w:t>竣工时间的延长</w:t>
      </w:r>
      <w:permEnd w:id="759835958"/>
      <w:r w:rsidRPr="00943A13">
        <w:rPr>
          <w:rFonts w:ascii="宋体" w:hAnsi="宋体" w:hint="eastAsia"/>
          <w:sz w:val="21"/>
          <w:szCs w:val="21"/>
        </w:rPr>
        <w:t>】的规定，如竣工已或将受到延误，对任何此类延误给予延长期；</w:t>
      </w:r>
    </w:p>
    <w:p w14:paraId="59FF412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（2）任何此类费用和合理的利润，应加入合同价格，给予支持。</w:t>
      </w:r>
    </w:p>
    <w:p w14:paraId="3073D88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发包人收到此通知后，应按照第3.5款【</w:t>
      </w:r>
      <w:permStart w:id="181021668" w:edGrp="everyone"/>
      <w:r w:rsidRPr="00943A13">
        <w:rPr>
          <w:rFonts w:ascii="宋体" w:hAnsi="宋体" w:hint="eastAsia"/>
          <w:sz w:val="21"/>
          <w:szCs w:val="21"/>
        </w:rPr>
        <w:t>确定</w:t>
      </w:r>
      <w:permEnd w:id="181021668"/>
      <w:r w:rsidRPr="00943A13">
        <w:rPr>
          <w:rFonts w:ascii="宋体" w:hAnsi="宋体" w:hint="eastAsia"/>
          <w:sz w:val="21"/>
          <w:szCs w:val="21"/>
        </w:rPr>
        <w:t>】的要求对这些事项进行商定或确定。</w:t>
      </w:r>
    </w:p>
    <w:p w14:paraId="67458415"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16.2</w:t>
      </w:r>
      <w:r w:rsidRPr="00943A13">
        <w:rPr>
          <w:rFonts w:ascii="宋体" w:hAnsi="宋体" w:hint="eastAsia"/>
          <w:sz w:val="21"/>
          <w:szCs w:val="21"/>
        </w:rPr>
        <w:tab/>
        <w:t>由承包人终止</w:t>
      </w:r>
    </w:p>
    <w:p w14:paraId="70E914C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如出现下列情况，承包人应有权终止合同：</w:t>
      </w:r>
    </w:p>
    <w:p w14:paraId="38D03AB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（1）承包人在根据第16.1款【</w:t>
      </w:r>
      <w:permStart w:id="334569854" w:edGrp="everyone"/>
      <w:r w:rsidRPr="00943A13">
        <w:rPr>
          <w:rFonts w:ascii="宋体" w:hAnsi="宋体" w:hint="eastAsia"/>
          <w:sz w:val="21"/>
          <w:szCs w:val="21"/>
        </w:rPr>
        <w:t>承包人暂停工作的权利</w:t>
      </w:r>
      <w:permEnd w:id="334569854"/>
      <w:r w:rsidRPr="00943A13">
        <w:rPr>
          <w:rFonts w:ascii="宋体" w:hAnsi="宋体" w:hint="eastAsia"/>
          <w:sz w:val="21"/>
          <w:szCs w:val="21"/>
        </w:rPr>
        <w:t>】的规定，就未能遵照第2.4款【</w:t>
      </w:r>
      <w:permStart w:id="1055736587" w:edGrp="everyone"/>
      <w:r w:rsidRPr="00943A13">
        <w:rPr>
          <w:rFonts w:ascii="宋体" w:hAnsi="宋体" w:hint="eastAsia"/>
          <w:sz w:val="21"/>
          <w:szCs w:val="21"/>
        </w:rPr>
        <w:t>发包人的资金安排</w:t>
      </w:r>
      <w:permEnd w:id="1055736587"/>
      <w:r w:rsidRPr="00943A13">
        <w:rPr>
          <w:rFonts w:ascii="宋体" w:hAnsi="宋体" w:hint="eastAsia"/>
          <w:sz w:val="21"/>
          <w:szCs w:val="21"/>
        </w:rPr>
        <w:t>】规定的事项发出通知后42天内，承包人仍未收到合理的证明；</w:t>
      </w:r>
    </w:p>
    <w:p w14:paraId="27695F8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（2）在第14.7款【</w:t>
      </w:r>
      <w:permStart w:id="1427454361" w:edGrp="everyone"/>
      <w:r w:rsidRPr="00943A13">
        <w:rPr>
          <w:rFonts w:ascii="宋体" w:hAnsi="宋体" w:hint="eastAsia"/>
          <w:sz w:val="21"/>
          <w:szCs w:val="21"/>
        </w:rPr>
        <w:t>付款的时间安排</w:t>
      </w:r>
      <w:permEnd w:id="1427454361"/>
      <w:r w:rsidRPr="00943A13">
        <w:rPr>
          <w:rFonts w:ascii="宋体" w:hAnsi="宋体" w:hint="eastAsia"/>
          <w:sz w:val="21"/>
          <w:szCs w:val="21"/>
        </w:rPr>
        <w:t>】规定的付款时间到期后42天内，承包人仍未收到该期间的应付款额（按照第2.5款【</w:t>
      </w:r>
      <w:permStart w:id="1575966043" w:edGrp="everyone"/>
      <w:r w:rsidRPr="00943A13">
        <w:rPr>
          <w:rFonts w:ascii="宋体" w:hAnsi="宋体" w:hint="eastAsia"/>
          <w:sz w:val="21"/>
          <w:szCs w:val="21"/>
        </w:rPr>
        <w:t>发包人的索赔</w:t>
      </w:r>
      <w:permEnd w:id="1575966043"/>
      <w:r w:rsidRPr="00943A13">
        <w:rPr>
          <w:rFonts w:ascii="宋体" w:hAnsi="宋体" w:hint="eastAsia"/>
          <w:sz w:val="21"/>
          <w:szCs w:val="21"/>
        </w:rPr>
        <w:t>】规定的减少部分除外）；</w:t>
      </w:r>
    </w:p>
    <w:p w14:paraId="1082070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（3）发包人实质上未能根据合同规定履行其义务；</w:t>
      </w:r>
    </w:p>
    <w:p w14:paraId="675524C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（4）发包人未遵守第1.7款【</w:t>
      </w:r>
      <w:permStart w:id="213022417" w:edGrp="everyone"/>
      <w:r w:rsidRPr="00943A13">
        <w:rPr>
          <w:rFonts w:ascii="宋体" w:hAnsi="宋体" w:hint="eastAsia"/>
          <w:sz w:val="21"/>
          <w:szCs w:val="21"/>
        </w:rPr>
        <w:t>权益转让</w:t>
      </w:r>
      <w:permEnd w:id="213022417"/>
      <w:r w:rsidRPr="00943A13">
        <w:rPr>
          <w:rFonts w:ascii="宋体" w:hAnsi="宋体" w:hint="eastAsia"/>
          <w:sz w:val="21"/>
          <w:szCs w:val="21"/>
        </w:rPr>
        <w:t>】的规定；</w:t>
      </w:r>
    </w:p>
    <w:p w14:paraId="487018A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（5）如第8.11款【</w:t>
      </w:r>
      <w:permStart w:id="1890404923" w:edGrp="everyone"/>
      <w:r w:rsidRPr="00943A13">
        <w:rPr>
          <w:rFonts w:ascii="宋体" w:hAnsi="宋体" w:hint="eastAsia"/>
          <w:sz w:val="21"/>
          <w:szCs w:val="21"/>
        </w:rPr>
        <w:t>拖长的暂停</w:t>
      </w:r>
      <w:permEnd w:id="1890404923"/>
      <w:r w:rsidRPr="00943A13">
        <w:rPr>
          <w:rFonts w:ascii="宋体" w:hAnsi="宋体" w:hint="eastAsia"/>
          <w:sz w:val="21"/>
          <w:szCs w:val="21"/>
        </w:rPr>
        <w:t>】所述的拖长的停工影响了整个工程；</w:t>
      </w:r>
    </w:p>
    <w:p w14:paraId="0F6F2B1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6）发包人破产或无力偿债，停业清理，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36D407F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在上述任何时间或情况下，承包人可通知发包人14天后终止合同。但在（e）或（f）项情况下，承包人可发出通知立即终止合同。</w:t>
      </w:r>
    </w:p>
    <w:p w14:paraId="7F41571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承包人做出终止合同的选择，不应影响其根据合同或其它规定所享有的其它任何权利。</w:t>
      </w:r>
    </w:p>
    <w:p w14:paraId="08B692C1"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16.3</w:t>
      </w:r>
      <w:r w:rsidRPr="00943A13">
        <w:rPr>
          <w:rFonts w:ascii="宋体" w:hAnsi="宋体" w:hint="eastAsia"/>
          <w:sz w:val="21"/>
          <w:szCs w:val="21"/>
        </w:rPr>
        <w:tab/>
        <w:t>停止工作和承包人设备的撤离</w:t>
      </w:r>
    </w:p>
    <w:p w14:paraId="5F28AC9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在根据第15.5款【</w:t>
      </w:r>
      <w:permStart w:id="2085122715" w:edGrp="everyone"/>
      <w:r w:rsidRPr="00943A13">
        <w:rPr>
          <w:rFonts w:ascii="宋体" w:hAnsi="宋体" w:hint="eastAsia"/>
          <w:sz w:val="21"/>
          <w:szCs w:val="21"/>
        </w:rPr>
        <w:t>发包人终止合同的权利</w:t>
      </w:r>
      <w:permEnd w:id="2085122715"/>
      <w:r w:rsidRPr="00943A13">
        <w:rPr>
          <w:rFonts w:ascii="宋体" w:hAnsi="宋体" w:hint="eastAsia"/>
          <w:sz w:val="21"/>
          <w:szCs w:val="21"/>
        </w:rPr>
        <w:t>】、第16.2款【</w:t>
      </w:r>
      <w:permStart w:id="478616801" w:edGrp="everyone"/>
      <w:r w:rsidRPr="00943A13">
        <w:rPr>
          <w:rFonts w:ascii="宋体" w:hAnsi="宋体" w:hint="eastAsia"/>
          <w:sz w:val="21"/>
          <w:szCs w:val="21"/>
        </w:rPr>
        <w:t>由承包人终止</w:t>
      </w:r>
      <w:permEnd w:id="478616801"/>
      <w:r w:rsidRPr="00943A13">
        <w:rPr>
          <w:rFonts w:ascii="宋体" w:hAnsi="宋体" w:hint="eastAsia"/>
          <w:sz w:val="21"/>
          <w:szCs w:val="21"/>
        </w:rPr>
        <w:t>】、或第19.6款【</w:t>
      </w:r>
      <w:permStart w:id="1014965381" w:edGrp="everyone"/>
      <w:r w:rsidRPr="00943A13">
        <w:rPr>
          <w:rFonts w:ascii="宋体" w:hAnsi="宋体" w:hint="eastAsia"/>
          <w:sz w:val="21"/>
          <w:szCs w:val="21"/>
        </w:rPr>
        <w:t>自主选择的终止、支付和解除</w:t>
      </w:r>
      <w:permEnd w:id="1014965381"/>
      <w:r w:rsidRPr="00943A13">
        <w:rPr>
          <w:rFonts w:ascii="宋体" w:hAnsi="宋体" w:hint="eastAsia"/>
          <w:sz w:val="21"/>
          <w:szCs w:val="21"/>
        </w:rPr>
        <w:t>】的规定发出的终止通知生效后，承包人应迅速：</w:t>
      </w:r>
    </w:p>
    <w:p w14:paraId="3671D25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（1）停止所有进一步的工作，发包人为保护生命或财产或工程的安全可能指示的工作除外；</w:t>
      </w:r>
    </w:p>
    <w:p w14:paraId="479FBB0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（2）移交承包人已得到付款的承包人文件、生产设备、材料和其它工作；</w:t>
      </w:r>
    </w:p>
    <w:p w14:paraId="55D80BA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（3）从现场运走除为了安全需要以外的所有其它货物，并撤离现场。</w:t>
      </w:r>
    </w:p>
    <w:p w14:paraId="5C442AB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16.4</w:t>
      </w:r>
      <w:r w:rsidRPr="00943A13">
        <w:rPr>
          <w:rFonts w:ascii="宋体" w:hAnsi="宋体" w:hint="eastAsia"/>
          <w:sz w:val="21"/>
          <w:szCs w:val="21"/>
        </w:rPr>
        <w:tab/>
        <w:t>终止时的付款</w:t>
      </w:r>
    </w:p>
    <w:p w14:paraId="3E284E0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在根据第16.2款【</w:t>
      </w:r>
      <w:permStart w:id="1944855686" w:edGrp="everyone"/>
      <w:r w:rsidRPr="00943A13">
        <w:rPr>
          <w:rFonts w:ascii="宋体" w:hAnsi="宋体" w:hint="eastAsia"/>
          <w:sz w:val="21"/>
          <w:szCs w:val="21"/>
        </w:rPr>
        <w:t>由承包人终止</w:t>
      </w:r>
      <w:permEnd w:id="1944855686"/>
      <w:r w:rsidRPr="00943A13">
        <w:rPr>
          <w:rFonts w:ascii="宋体" w:hAnsi="宋体" w:hint="eastAsia"/>
          <w:sz w:val="21"/>
          <w:szCs w:val="21"/>
        </w:rPr>
        <w:t>】的规定发出的终止通知生效后，发包人应迅速：</w:t>
      </w:r>
    </w:p>
    <w:p w14:paraId="2B474E2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（1）将履约担保退还承包人；</w:t>
      </w:r>
    </w:p>
    <w:p w14:paraId="698EB4B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（2）按照19.6款【</w:t>
      </w:r>
      <w:permStart w:id="1940456951" w:edGrp="everyone"/>
      <w:r w:rsidRPr="00943A13">
        <w:rPr>
          <w:rFonts w:ascii="宋体" w:hAnsi="宋体" w:hint="eastAsia"/>
          <w:sz w:val="21"/>
          <w:szCs w:val="21"/>
        </w:rPr>
        <w:t>自主选择的终止、支付和解除</w:t>
      </w:r>
      <w:permEnd w:id="1940456951"/>
      <w:r w:rsidRPr="00943A13">
        <w:rPr>
          <w:rFonts w:ascii="宋体" w:hAnsi="宋体" w:hint="eastAsia"/>
          <w:sz w:val="21"/>
          <w:szCs w:val="21"/>
        </w:rPr>
        <w:t>】的规定，向承包人付款；</w:t>
      </w:r>
    </w:p>
    <w:p w14:paraId="22B7BC4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（3）付给承包人因此项终止而蒙受的任何利润损失或其它损失或损害的款额。</w:t>
      </w:r>
    </w:p>
    <w:p w14:paraId="7DBFBE6B"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lastRenderedPageBreak/>
        <w:t>17.</w:t>
      </w:r>
      <w:r w:rsidRPr="00943A13">
        <w:rPr>
          <w:rFonts w:ascii="宋体" w:hAnsi="宋体" w:hint="eastAsia"/>
          <w:sz w:val="21"/>
          <w:szCs w:val="21"/>
        </w:rPr>
        <w:tab/>
        <w:t>风险与职责</w:t>
      </w:r>
    </w:p>
    <w:p w14:paraId="3FF91704"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17.1</w:t>
      </w:r>
      <w:r w:rsidRPr="00943A13">
        <w:rPr>
          <w:rFonts w:ascii="宋体" w:hAnsi="宋体" w:hint="eastAsia"/>
          <w:sz w:val="21"/>
          <w:szCs w:val="21"/>
        </w:rPr>
        <w:tab/>
        <w:t>保障</w:t>
      </w:r>
    </w:p>
    <w:p w14:paraId="51F4CFF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承包人应保障并保持使发包人、发包人人员、以及他们各自的代理人免受以下所有索赔、损害赔偿费、损失和开支（包括法律费用和开支）带来的伤害：</w:t>
      </w:r>
    </w:p>
    <w:p w14:paraId="37DA221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由工程设计、施工和竣工，以及修补任何缺陷引起、或在其过程中、或因其原因产生的任何人员的人身伤害、患病或死亡，除非是由于发包人、发包人人员，或他们各自的任何代理人的任何疏忽、故意行为、或违反合同造成的。</w:t>
      </w:r>
    </w:p>
    <w:p w14:paraId="4659FE5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（2）由下列情况造成的对任何财产、不动产或动产（工程除外）的损害或损失：</w:t>
      </w:r>
    </w:p>
    <w:p w14:paraId="057FBF8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（2.1）</w:t>
      </w:r>
      <w:r w:rsidRPr="00943A13">
        <w:rPr>
          <w:rFonts w:ascii="宋体" w:hAnsi="宋体" w:hint="eastAsia"/>
          <w:sz w:val="21"/>
          <w:szCs w:val="21"/>
        </w:rPr>
        <w:tab/>
        <w:t>由工程设计、施工和竣工、以及修补任何缺陷引起、或在其过程中、或因其原因产生的；</w:t>
      </w:r>
    </w:p>
    <w:p w14:paraId="10E3690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（2.2）</w:t>
      </w:r>
      <w:r w:rsidRPr="00943A13">
        <w:rPr>
          <w:rFonts w:ascii="宋体" w:hAnsi="宋体" w:hint="eastAsia"/>
          <w:sz w:val="21"/>
          <w:szCs w:val="21"/>
        </w:rPr>
        <w:tab/>
        <w:t>由于承包人、承包人人员，他们各自的任何代理人、或他们中任何人直接或间接聘用的任何人的任何疏忽、故意行为、或违反合同造成的。</w:t>
      </w:r>
    </w:p>
    <w:p w14:paraId="7F41C46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保障并保持使承包人、承包人人员、和他们各自的代理人免受以下发面所有索赔、损害赔偿费、损失和开支（包括法律费用和开支）带来的伤害：（i）由发包人、发包人人员，或他们各自的任何代理人的任何疏忽、故意行为、或违反合同造成的人身伤害、患病、疾病或死亡；及（ii）如第18.3款【</w:t>
      </w:r>
      <w:permStart w:id="1696292589" w:edGrp="everyone"/>
      <w:r w:rsidRPr="00943A13">
        <w:rPr>
          <w:rFonts w:ascii="宋体" w:hAnsi="宋体" w:hint="eastAsia"/>
          <w:sz w:val="21"/>
          <w:szCs w:val="21"/>
        </w:rPr>
        <w:t>人身伤害和财产损失险</w:t>
      </w:r>
      <w:permEnd w:id="1696292589"/>
      <w:r w:rsidRPr="00943A13">
        <w:rPr>
          <w:rFonts w:ascii="宋体" w:hAnsi="宋体" w:hint="eastAsia"/>
          <w:sz w:val="21"/>
          <w:szCs w:val="21"/>
        </w:rPr>
        <w:t>】（4）项（i）、(ii)和（iii）目中所述的其责任可以不包括在保险范围的各类事项。</w:t>
      </w:r>
    </w:p>
    <w:p w14:paraId="1917A0F8"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17.2承包人对工程的照管</w:t>
      </w:r>
    </w:p>
    <w:p w14:paraId="3A871AF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承包人应从开工日期起承担照管工程和货物的全部职责，直到颁发工程临时接受证书（或根据第10.1款【</w:t>
      </w:r>
      <w:permStart w:id="1344671673" w:edGrp="everyone"/>
      <w:r w:rsidRPr="00943A13">
        <w:rPr>
          <w:rFonts w:ascii="宋体" w:hAnsi="宋体" w:hint="eastAsia"/>
          <w:sz w:val="21"/>
          <w:szCs w:val="21"/>
        </w:rPr>
        <w:t>工程和分项工程的接收</w:t>
      </w:r>
      <w:permEnd w:id="1344671673"/>
      <w:r w:rsidRPr="00943A13">
        <w:rPr>
          <w:rFonts w:ascii="宋体" w:hAnsi="宋体" w:hint="eastAsia"/>
          <w:sz w:val="21"/>
          <w:szCs w:val="21"/>
        </w:rPr>
        <w:t>】的规定应视为已颁发）之日止，这时工程照管职责应移交给发包人。如果对任何分项工程颁发了临时移交证书（或被认为已颁发），则对此分项工程的照管职责转移到发包人。</w:t>
      </w:r>
    </w:p>
    <w:p w14:paraId="6C21690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在照管职责按上述规定移交给发包人后，承包人仍应对在临时接受证书上注明日期时的任何扫尾工作承担照管职责，直到该扫尾工作完成为止。</w:t>
      </w:r>
    </w:p>
    <w:p w14:paraId="58C693A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如果在承包人负责照管期间，由于第17.3款【</w:t>
      </w:r>
      <w:permStart w:id="452820623" w:edGrp="everyone"/>
      <w:r w:rsidRPr="00943A13">
        <w:rPr>
          <w:rFonts w:ascii="宋体" w:hAnsi="宋体" w:hint="eastAsia"/>
          <w:sz w:val="21"/>
          <w:szCs w:val="21"/>
        </w:rPr>
        <w:t>发包人的风险</w:t>
      </w:r>
      <w:permEnd w:id="452820623"/>
      <w:r w:rsidRPr="00943A13">
        <w:rPr>
          <w:rFonts w:ascii="宋体" w:hAnsi="宋体" w:hint="eastAsia"/>
          <w:sz w:val="21"/>
          <w:szCs w:val="21"/>
        </w:rPr>
        <w:t>】中所列风险以外的原因，致使工程、货物、或承包人文件发生任何损失或损害，承包人应自行承担风险和费用，修正该项损失或损害，使工程、货物和承包人文件符合合同要求。</w:t>
      </w:r>
    </w:p>
    <w:p w14:paraId="551B0F0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承包人应对颁发临时接受证书后由其采取的任何行动造成的任何损失或损害负责。承包人还应对颁发临时接受证书后发生的、由承包人负责的以前的事件引起的任何损失或损害负责。</w:t>
      </w:r>
    </w:p>
    <w:p w14:paraId="0A1BB96A"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17.3</w:t>
      </w:r>
      <w:r w:rsidRPr="00943A13">
        <w:rPr>
          <w:rFonts w:ascii="宋体" w:hAnsi="宋体" w:hint="eastAsia"/>
          <w:sz w:val="21"/>
          <w:szCs w:val="21"/>
        </w:rPr>
        <w:tab/>
        <w:t>发包人的风险</w:t>
      </w:r>
    </w:p>
    <w:p w14:paraId="64A4CA6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下述第17.4款谈到的风险是指：</w:t>
      </w:r>
    </w:p>
    <w:p w14:paraId="20F4F84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（1）战争、敌对行动（不论宣战与否）、入侵、外敌行动；</w:t>
      </w:r>
    </w:p>
    <w:p w14:paraId="70E4A99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（2）工程所在国内的叛乱、恐怖主义、革命、暴动、军事政变或篡夺政权、或内战；</w:t>
      </w:r>
    </w:p>
    <w:p w14:paraId="0F4B90E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（3）承包人人员、及承包人和分包商的其它雇员以外的人员在工程所在国内的骚动、喧闹、或混乱；</w:t>
      </w:r>
    </w:p>
    <w:p w14:paraId="6102AF7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（4）工程所在国内的战争军火、爆炸物资、电离辐射或放射性引起的污染，但可能由承包人使用此类军火、炸药、辐射或放射性引起的除外；</w:t>
      </w:r>
    </w:p>
    <w:p w14:paraId="3F12D90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（5）由音速或超音速飞行的飞机或飞机装置所产生的压力波。</w:t>
      </w:r>
    </w:p>
    <w:p w14:paraId="511D999E"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17.4</w:t>
      </w:r>
      <w:r w:rsidRPr="00943A13">
        <w:rPr>
          <w:rFonts w:ascii="宋体" w:hAnsi="宋体" w:hint="eastAsia"/>
          <w:sz w:val="21"/>
          <w:szCs w:val="21"/>
        </w:rPr>
        <w:tab/>
        <w:t>发包人风险的后果</w:t>
      </w:r>
    </w:p>
    <w:p w14:paraId="779B30B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如果上述第17.3款列举的任何风险达到对工程、货物、或承包人文件造成损失或损害的程度，承包人应立即通知发包人，并应按发包人要求，修整此类损失或损害。</w:t>
      </w:r>
    </w:p>
    <w:p w14:paraId="17A7DE8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如果因修整此类损失或损害使承包人遭受延误和（或）招致增加费用，承包人应进一步通知发包人，有权根据第20.1款【</w:t>
      </w:r>
      <w:permStart w:id="1896555591" w:edGrp="everyone"/>
      <w:r w:rsidRPr="00943A13">
        <w:rPr>
          <w:rFonts w:ascii="宋体" w:hAnsi="宋体" w:hint="eastAsia"/>
          <w:sz w:val="21"/>
          <w:szCs w:val="21"/>
        </w:rPr>
        <w:t>承包人的索赔</w:t>
      </w:r>
      <w:permEnd w:id="1896555591"/>
      <w:r w:rsidRPr="00943A13">
        <w:rPr>
          <w:rFonts w:ascii="宋体" w:hAnsi="宋体" w:hint="eastAsia"/>
          <w:sz w:val="21"/>
          <w:szCs w:val="21"/>
        </w:rPr>
        <w:t>】的规定，提出：</w:t>
      </w:r>
    </w:p>
    <w:p w14:paraId="1E10ADF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（1）根据第8.4款【</w:t>
      </w:r>
      <w:permStart w:id="1195312873" w:edGrp="everyone"/>
      <w:r w:rsidRPr="00943A13">
        <w:rPr>
          <w:rFonts w:ascii="宋体" w:hAnsi="宋体" w:hint="eastAsia"/>
          <w:sz w:val="21"/>
          <w:szCs w:val="21"/>
        </w:rPr>
        <w:t>竣工时间的延长</w:t>
      </w:r>
      <w:permEnd w:id="1195312873"/>
      <w:r w:rsidRPr="00943A13">
        <w:rPr>
          <w:rFonts w:ascii="宋体" w:hAnsi="宋体" w:hint="eastAsia"/>
          <w:sz w:val="21"/>
          <w:szCs w:val="21"/>
        </w:rPr>
        <w:t>】的规定，如竣工已或将受到延误，对任何此类延误给予延长期；</w:t>
      </w:r>
    </w:p>
    <w:p w14:paraId="00EFD80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（2）任何此类费用，应加入合同价格，给予支付。</w:t>
      </w:r>
    </w:p>
    <w:p w14:paraId="0C3EFD2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发包人收到此类进一步通知后，应按照第3.5款【</w:t>
      </w:r>
      <w:permStart w:id="1547071647" w:edGrp="everyone"/>
      <w:r w:rsidRPr="00943A13">
        <w:rPr>
          <w:rFonts w:ascii="宋体" w:hAnsi="宋体" w:hint="eastAsia"/>
          <w:sz w:val="21"/>
          <w:szCs w:val="21"/>
        </w:rPr>
        <w:t>确定</w:t>
      </w:r>
      <w:permEnd w:id="1547071647"/>
      <w:r w:rsidRPr="00943A13">
        <w:rPr>
          <w:rFonts w:ascii="宋体" w:hAnsi="宋体" w:hint="eastAsia"/>
          <w:sz w:val="21"/>
          <w:szCs w:val="21"/>
        </w:rPr>
        <w:t>】的要求，对这些事项进行商定或确定。</w:t>
      </w:r>
    </w:p>
    <w:p w14:paraId="67818F2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17.5</w:t>
      </w:r>
      <w:r w:rsidRPr="00943A13">
        <w:rPr>
          <w:rFonts w:ascii="宋体" w:hAnsi="宋体" w:hint="eastAsia"/>
          <w:sz w:val="21"/>
          <w:szCs w:val="21"/>
        </w:rPr>
        <w:tab/>
        <w:t>知识产权和工业产权</w:t>
      </w:r>
    </w:p>
    <w:p w14:paraId="705D273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本条款中，“侵权”是指侵犯（或被指称侵犯）与工程有关的任何专利权、已登记的设计、版权、商标、商号商品名称、商业机密、或其它知识产权或工业产权；“索赔”是指指称一项侵权的索赔（或为索赔进行的诉讼）。</w:t>
      </w:r>
    </w:p>
    <w:p w14:paraId="40B7388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当一方未能在收到任何索赔28天内，向另一方发出关于索赔的通知时，该方应被认为已放弃根据本条款规定的任何受保障的权利。</w:t>
      </w:r>
    </w:p>
    <w:p w14:paraId="4FFFBC0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发包人应保障并保持承包人免受因以下情况提出的指称侵权的任何索赔引起的害：</w:t>
      </w:r>
    </w:p>
    <w:p w14:paraId="20DE1CF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（1）因承包人遵从发包人的要求，而造成的不可避免的结果；或</w:t>
      </w:r>
    </w:p>
    <w:p w14:paraId="040AB65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（2）因发包人为以下原因使用任何工程的结果：</w:t>
      </w:r>
    </w:p>
    <w:p w14:paraId="2A028D7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（2.1）为了合同中指明的或根据合同可合理推断的事项以外的目的；或</w:t>
      </w:r>
    </w:p>
    <w:p w14:paraId="3EFAB26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（2.2）与非承包人提供的任何物品联合使用，除非此项使用已在基准日期前向承包人透露，或在合同中有规定。</w:t>
      </w:r>
    </w:p>
    <w:p w14:paraId="3299EF0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承包人应保障并保持发包人免受由以下事项产生或与之有关的任何其它索赔引出的损害：（ⅰ）承包人的工程设计、制造、施工或实施；（ⅱ）承包人设备的使用；或（ⅲ）工程的正确使用。</w:t>
      </w:r>
    </w:p>
    <w:p w14:paraId="5673DDC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一方根据本条款规定有权受保障，补偿方可（由其承担费用）组织解决索赔的谈判，以及可能由其引起的任何诉讼或仲裁。在补偿方请求并承担费用的情况下，另一方应协助争辩该索赔。此另一方（及其人员）不应做出可能损害补偿方的任何承认，除非补偿方未能在该另一方请求下，接办组织任何谈判、诉讼或仲裁事宜。</w:t>
      </w:r>
    </w:p>
    <w:p w14:paraId="3610B76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17.6责任限度</w:t>
      </w:r>
    </w:p>
    <w:p w14:paraId="3A597BA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除根据第16.4款【</w:t>
      </w:r>
      <w:permStart w:id="528432536" w:edGrp="everyone"/>
      <w:r w:rsidRPr="00943A13">
        <w:rPr>
          <w:rFonts w:ascii="宋体" w:hAnsi="宋体" w:hint="eastAsia"/>
          <w:sz w:val="21"/>
          <w:szCs w:val="21"/>
        </w:rPr>
        <w:t>终止时的支付</w:t>
      </w:r>
      <w:permEnd w:id="528432536"/>
      <w:r w:rsidRPr="00943A13">
        <w:rPr>
          <w:rFonts w:ascii="宋体" w:hAnsi="宋体" w:hint="eastAsia"/>
          <w:sz w:val="21"/>
          <w:szCs w:val="21"/>
        </w:rPr>
        <w:t>】和第17.1款【</w:t>
      </w:r>
      <w:permStart w:id="1480526967" w:edGrp="everyone"/>
      <w:r w:rsidRPr="00943A13">
        <w:rPr>
          <w:rFonts w:ascii="宋体" w:hAnsi="宋体" w:hint="eastAsia"/>
          <w:sz w:val="21"/>
          <w:szCs w:val="21"/>
        </w:rPr>
        <w:t>保障</w:t>
      </w:r>
      <w:permEnd w:id="1480526967"/>
      <w:r w:rsidRPr="00943A13">
        <w:rPr>
          <w:rFonts w:ascii="宋体" w:hAnsi="宋体" w:hint="eastAsia"/>
          <w:sz w:val="21"/>
          <w:szCs w:val="21"/>
        </w:rPr>
        <w:t>】的规定外，任何一方不应对另一方使用任何工程中的损失、利润损失。任何合同的损失，或对另一方可能遭受的与合同有关的任何间接的或引发的损失或损害负责。</w:t>
      </w:r>
    </w:p>
    <w:p w14:paraId="15EAAD1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根据第4.19款【</w:t>
      </w:r>
      <w:permStart w:id="742007420" w:edGrp="everyone"/>
      <w:r w:rsidRPr="00943A13">
        <w:rPr>
          <w:rFonts w:ascii="宋体" w:hAnsi="宋体" w:hint="eastAsia"/>
          <w:sz w:val="21"/>
          <w:szCs w:val="21"/>
        </w:rPr>
        <w:t>电、水和燃气</w:t>
      </w:r>
      <w:permEnd w:id="742007420"/>
      <w:r w:rsidRPr="00943A13">
        <w:rPr>
          <w:rFonts w:ascii="宋体" w:hAnsi="宋体" w:hint="eastAsia"/>
          <w:sz w:val="21"/>
          <w:szCs w:val="21"/>
        </w:rPr>
        <w:t>】、第4.20款【</w:t>
      </w:r>
      <w:permStart w:id="246970816" w:edGrp="everyone"/>
      <w:r w:rsidRPr="00943A13">
        <w:rPr>
          <w:rFonts w:ascii="宋体" w:hAnsi="宋体" w:hint="eastAsia"/>
          <w:sz w:val="21"/>
          <w:szCs w:val="21"/>
        </w:rPr>
        <w:t>发包人的设备和免费供应的材料</w:t>
      </w:r>
      <w:permEnd w:id="246970816"/>
      <w:r w:rsidRPr="00943A13">
        <w:rPr>
          <w:rFonts w:ascii="宋体" w:hAnsi="宋体" w:hint="eastAsia"/>
          <w:sz w:val="21"/>
          <w:szCs w:val="21"/>
        </w:rPr>
        <w:t>】、第17.1款【</w:t>
      </w:r>
      <w:permStart w:id="119560264" w:edGrp="everyone"/>
      <w:r w:rsidRPr="00943A13">
        <w:rPr>
          <w:rFonts w:ascii="宋体" w:hAnsi="宋体" w:hint="eastAsia"/>
          <w:sz w:val="21"/>
          <w:szCs w:val="21"/>
        </w:rPr>
        <w:t>保障</w:t>
      </w:r>
      <w:permEnd w:id="119560264"/>
      <w:r w:rsidRPr="00943A13">
        <w:rPr>
          <w:rFonts w:ascii="宋体" w:hAnsi="宋体" w:hint="eastAsia"/>
          <w:sz w:val="21"/>
          <w:szCs w:val="21"/>
        </w:rPr>
        <w:t>】和第17.5款【</w:t>
      </w:r>
      <w:permStart w:id="455872186" w:edGrp="everyone"/>
      <w:r w:rsidRPr="00943A13">
        <w:rPr>
          <w:rFonts w:ascii="宋体" w:hAnsi="宋体" w:hint="eastAsia"/>
          <w:sz w:val="21"/>
          <w:szCs w:val="21"/>
        </w:rPr>
        <w:t>知识产权和工业产权</w:t>
      </w:r>
      <w:permEnd w:id="455872186"/>
      <w:r w:rsidRPr="00943A13">
        <w:rPr>
          <w:rFonts w:ascii="宋体" w:hAnsi="宋体" w:hint="eastAsia"/>
          <w:sz w:val="21"/>
          <w:szCs w:val="21"/>
        </w:rPr>
        <w:t>】的规定外，承包人根据或有关合同对发包人的全部责任不应超过专用合同条款规定的总额，或（如果没有规定该总额）合同协议书中规定的合同价格。</w:t>
      </w:r>
    </w:p>
    <w:p w14:paraId="66FDF30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本款不应限制违约方的欺骗、有意违约、或轻率的不当行为等任何情况的责任。</w:t>
      </w:r>
    </w:p>
    <w:p w14:paraId="37619143"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18.</w:t>
      </w:r>
      <w:r w:rsidRPr="00943A13">
        <w:rPr>
          <w:rFonts w:ascii="宋体" w:hAnsi="宋体" w:hint="eastAsia"/>
          <w:sz w:val="21"/>
          <w:szCs w:val="21"/>
        </w:rPr>
        <w:tab/>
        <w:t>保险</w:t>
      </w:r>
    </w:p>
    <w:p w14:paraId="350E8DE2"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18.1</w:t>
      </w:r>
      <w:r w:rsidRPr="00943A13">
        <w:rPr>
          <w:rFonts w:ascii="宋体" w:hAnsi="宋体" w:hint="eastAsia"/>
          <w:sz w:val="21"/>
          <w:szCs w:val="21"/>
        </w:rPr>
        <w:tab/>
        <w:t>有关保险的一般要求</w:t>
      </w:r>
    </w:p>
    <w:p w14:paraId="0A65E91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在本条中，对于每种类型的保险，“应投保方”是指对办理并保持相关条款中规定的保险负有责任的一方。</w:t>
      </w:r>
    </w:p>
    <w:p w14:paraId="02AB4CC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当承包人是应投保方时，应按照发包人批准的条件向保险人办理每项保险。这些条件应与双方在签定合同协议书前协商同意的任何条件相一致。这一条件协议的地位应优于本条各项规定。</w:t>
      </w:r>
    </w:p>
    <w:p w14:paraId="00AE389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当发包人是应投保方时，应按照专用合同条款中的细节向保险人办理每项保险。</w:t>
      </w:r>
    </w:p>
    <w:p w14:paraId="36BD530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保险单需要对联合被保险人提供保障，保险赔偿应如同已向联合被保险人的每一方发出单独保险单一样，对每个被保人分别施用。如果保单对附加联合被保人提供保障，既在本条规定的被保人之外附加，则（ⅰ）除发包人应代表发包人人员行动外，承包人应代表这</w:t>
      </w:r>
      <w:r w:rsidRPr="00943A13">
        <w:rPr>
          <w:rFonts w:ascii="宋体" w:hAnsi="宋体" w:hint="eastAsia"/>
          <w:sz w:val="21"/>
          <w:szCs w:val="21"/>
        </w:rPr>
        <w:lastRenderedPageBreak/>
        <w:t>些附加联合被保人根据保险单行动；（ⅱ）附加联合被保人无权从保险人处直接得到付款，或与保险人有其它直接往来；以及（ⅲ）应投保方应要求所有附加联合被保人遵守保险单规定的条件。</w:t>
      </w:r>
    </w:p>
    <w:p w14:paraId="1826BBB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每份承保损失或损害的保险单应以修正损失或损害需要的货币进行赔偿。从保险人处收到的付款应用于修正损失或损害。</w:t>
      </w:r>
    </w:p>
    <w:p w14:paraId="20FBCDC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有关应投保方应在专业条件中规定的各自期限内（从开工日期算起），向另一方提交：</w:t>
      </w:r>
    </w:p>
    <w:p w14:paraId="7711CF3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（1）本条中所述保险已经生效的证据；</w:t>
      </w:r>
    </w:p>
    <w:p w14:paraId="01464F5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（2）第18.2款［工程和承包人设备的保险］、及第18.3款［人员伤害和财产损害险］所述保险单副本。</w:t>
      </w:r>
    </w:p>
    <w:p w14:paraId="015F5E0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当每项保险费已付时，应投保方应向另一方提供支付证据。</w:t>
      </w:r>
    </w:p>
    <w:p w14:paraId="42A80C9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每方应遵守每份保险单规定的条件。应投保方应保持使保险人随时了解工程实施中的任何相关变化，并确保按照本条要求维持保险。</w:t>
      </w:r>
    </w:p>
    <w:p w14:paraId="43F6CE9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没有得到另一方的事先批准，任一方都不应对任何保险的条件做出实质性变动。如果保险人做出（或要做出）任何变动，首先收到保险人通知的一方应立即通知另一方。</w:t>
      </w:r>
    </w:p>
    <w:p w14:paraId="6E60FD2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应投保方对合同要求办理并维持的任何保险未按要求办好并保持有效，或未能按本款要求提供满意的证据和保险单的副本，另一方可以（由其选择，并在不影响任何其它权利或补偿的情况下）办理该保险范围的保险，并付应交的保险费。应投保方应向另一方支付这些保险费，并相应调整合同价格。</w:t>
      </w:r>
    </w:p>
    <w:p w14:paraId="19DDA4A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本条规定不限制合同其余条款或其它文件所规定的承包人或发包人的义务、责任、或职责。任何未保险或未能从保险人处收回的款项，应由承包人和（或）发包人按照这些义务、责任、或职责的规定承担。但是，如果应投保方对于能做到的并在合同中规定要办理并保持的某项保险，未能按要求办好并保持有效，而另一方既没有认可这项省略，又没有办理与此项违约有关的保险范围的保险，则根据此项保险应能收回的任何款额应由应投保方支付。</w:t>
      </w:r>
    </w:p>
    <w:p w14:paraId="670182F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一方向另一方的支付，应按适用情况，根据第2.5款【</w:t>
      </w:r>
      <w:permStart w:id="1674976099" w:edGrp="everyone"/>
      <w:r w:rsidRPr="00943A13">
        <w:rPr>
          <w:rFonts w:ascii="宋体" w:hAnsi="宋体" w:hint="eastAsia"/>
          <w:sz w:val="21"/>
          <w:szCs w:val="21"/>
        </w:rPr>
        <w:t>发包人的索赔</w:t>
      </w:r>
      <w:permEnd w:id="1674976099"/>
      <w:r w:rsidRPr="00943A13">
        <w:rPr>
          <w:rFonts w:ascii="宋体" w:hAnsi="宋体" w:hint="eastAsia"/>
          <w:sz w:val="21"/>
          <w:szCs w:val="21"/>
        </w:rPr>
        <w:t>】或第20.1款【</w:t>
      </w:r>
      <w:permStart w:id="968639016" w:edGrp="everyone"/>
      <w:r w:rsidRPr="00943A13">
        <w:rPr>
          <w:rFonts w:ascii="宋体" w:hAnsi="宋体" w:hint="eastAsia"/>
          <w:sz w:val="21"/>
          <w:szCs w:val="21"/>
        </w:rPr>
        <w:t>承包人的索赔</w:t>
      </w:r>
      <w:permEnd w:id="968639016"/>
      <w:r w:rsidRPr="00943A13">
        <w:rPr>
          <w:rFonts w:ascii="宋体" w:hAnsi="宋体" w:hint="eastAsia"/>
          <w:sz w:val="21"/>
          <w:szCs w:val="21"/>
        </w:rPr>
        <w:t>】的规定办理。</w:t>
      </w:r>
    </w:p>
    <w:p w14:paraId="400911D8"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18.2</w:t>
      </w:r>
      <w:r w:rsidRPr="00943A13">
        <w:rPr>
          <w:rFonts w:ascii="宋体" w:hAnsi="宋体" w:hint="eastAsia"/>
          <w:sz w:val="21"/>
          <w:szCs w:val="21"/>
        </w:rPr>
        <w:tab/>
        <w:t>工程和承包人设备的保险</w:t>
      </w:r>
    </w:p>
    <w:p w14:paraId="36FE717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应投保方应为工程、生产设备、材料和承包人文件投保，保险额不低于全部复原费用，包括拆除、运走废弃物的费用、以及专业费用和利润。该保险应从第18.1款【</w:t>
      </w:r>
      <w:permStart w:id="436412958" w:edGrp="everyone"/>
      <w:r w:rsidRPr="00943A13">
        <w:rPr>
          <w:rFonts w:ascii="宋体" w:hAnsi="宋体" w:hint="eastAsia"/>
          <w:sz w:val="21"/>
          <w:szCs w:val="21"/>
        </w:rPr>
        <w:t>有关保险的一般要求</w:t>
      </w:r>
      <w:permEnd w:id="436412958"/>
      <w:r w:rsidRPr="00943A13">
        <w:rPr>
          <w:rFonts w:ascii="宋体" w:hAnsi="宋体" w:hint="eastAsia"/>
          <w:sz w:val="21"/>
          <w:szCs w:val="21"/>
        </w:rPr>
        <w:t>】（1）项规定的提交证据的日期起，到颁发工程临时接受证书的日期止保持有效。</w:t>
      </w:r>
    </w:p>
    <w:p w14:paraId="5A53046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应投保方应维持该保险在直到颁发履约证书的日期为止的期间继续有效，以便对承包人应负责的，由颁发临时接受证书前发生的某项原因引起的损失或损害，以及由承包人或分包商在任何其它作业（包括根据第11条【</w:t>
      </w:r>
      <w:permStart w:id="1725434315" w:edGrp="everyone"/>
      <w:r w:rsidRPr="00943A13">
        <w:rPr>
          <w:rFonts w:ascii="宋体" w:hAnsi="宋体" w:hint="eastAsia"/>
          <w:sz w:val="21"/>
          <w:szCs w:val="21"/>
        </w:rPr>
        <w:t>缺陷责任</w:t>
      </w:r>
      <w:permEnd w:id="1725434315"/>
      <w:r w:rsidRPr="00943A13">
        <w:rPr>
          <w:rFonts w:ascii="宋体" w:hAnsi="宋体" w:hint="eastAsia"/>
          <w:sz w:val="21"/>
          <w:szCs w:val="21"/>
        </w:rPr>
        <w:t>】和第12条【</w:t>
      </w:r>
      <w:permStart w:id="1885156861" w:edGrp="everyone"/>
      <w:r w:rsidRPr="00943A13">
        <w:rPr>
          <w:rFonts w:ascii="宋体" w:hAnsi="宋体" w:hint="eastAsia"/>
          <w:sz w:val="21"/>
          <w:szCs w:val="21"/>
        </w:rPr>
        <w:t>竣工后试验</w:t>
      </w:r>
      <w:permEnd w:id="1885156861"/>
      <w:r w:rsidRPr="00943A13">
        <w:rPr>
          <w:rFonts w:ascii="宋体" w:hAnsi="宋体" w:hint="eastAsia"/>
          <w:sz w:val="21"/>
          <w:szCs w:val="21"/>
        </w:rPr>
        <w:t>】规定的作业）过程中造成的损失或损害，提供应投保方应对承包人设备投保，保险金额不低于全部重置价值，包括运至现场的费用。对承包人设备的每项设备，该保险都就在该设备运往现场的过程起，直至其不再需要作为承包人设备为止的期间保持有效。</w:t>
      </w:r>
    </w:p>
    <w:p w14:paraId="3DDD6D3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除非在专用合同条款中另有规定，本款规定的各项保险：</w:t>
      </w:r>
    </w:p>
    <w:p w14:paraId="72B2AEF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（1）应由承包人作为应投保方办理和维持；</w:t>
      </w:r>
    </w:p>
    <w:p w14:paraId="4BF016F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（2）应由共同有权从保险人处得到赔偿的各方联名投保，保险赔偿金在各方间保有或分配，唯一用于修正损失或损害；</w:t>
      </w:r>
    </w:p>
    <w:p w14:paraId="54AE1A0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（3）应对未列入第17.3款【</w:t>
      </w:r>
      <w:permStart w:id="1123319431" w:edGrp="everyone"/>
      <w:r w:rsidRPr="00943A13">
        <w:rPr>
          <w:rFonts w:ascii="宋体" w:hAnsi="宋体" w:hint="eastAsia"/>
          <w:sz w:val="21"/>
          <w:szCs w:val="21"/>
        </w:rPr>
        <w:t>发包人的风险</w:t>
      </w:r>
      <w:permEnd w:id="1123319431"/>
      <w:r w:rsidRPr="00943A13">
        <w:rPr>
          <w:rFonts w:ascii="宋体" w:hAnsi="宋体" w:hint="eastAsia"/>
          <w:sz w:val="21"/>
          <w:szCs w:val="21"/>
        </w:rPr>
        <w:t>】列举的任何原因造成的所有损失和损害提供保险；</w:t>
      </w:r>
    </w:p>
    <w:p w14:paraId="362A95D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（4）还应对因第17.3款【</w:t>
      </w:r>
      <w:permStart w:id="1539397930" w:edGrp="everyone"/>
      <w:r w:rsidRPr="00943A13">
        <w:rPr>
          <w:rFonts w:ascii="宋体" w:hAnsi="宋体" w:hint="eastAsia"/>
          <w:sz w:val="21"/>
          <w:szCs w:val="21"/>
        </w:rPr>
        <w:t>发包人的风险</w:t>
      </w:r>
      <w:permEnd w:id="1539397930"/>
      <w:r w:rsidRPr="00943A13">
        <w:rPr>
          <w:rFonts w:ascii="宋体" w:hAnsi="宋体" w:hint="eastAsia"/>
          <w:sz w:val="21"/>
          <w:szCs w:val="21"/>
        </w:rPr>
        <w:t>】（3）项中列举的风险造成的损失或损害提供保险，每次事件的免赔额不应超过专用合同条款中规定的数额（如果没有规定此数额，本（4）项应不适用）；</w:t>
      </w:r>
    </w:p>
    <w:p w14:paraId="1AC3B55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（5）但可以不包括下列部分的损失、损害、及复原：</w:t>
      </w:r>
    </w:p>
    <w:p w14:paraId="610FDE8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（5.1）由于其本身的设计、材料或工艺缺陷造成的处于有缺陷状况的工程部分（但保险应包括不属于下述第（5.2）项情况的，由上述有缺陷状况直接造成损失或损害的任何其它部分）；</w:t>
      </w:r>
    </w:p>
    <w:p w14:paraId="38D9F0A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（5.2）为复原因设计、材料，或工艺缺陷造成的其它处于有缺陷状况的工程部分，而遭受损失或损害的某一工程部分；</w:t>
      </w:r>
    </w:p>
    <w:p w14:paraId="1BF16B2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（5.3）发包人已经接收的工程部分，但承包人对其损失或损害应负责任的除外；以及</w:t>
      </w:r>
    </w:p>
    <w:p w14:paraId="17A81A5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（5.4）根据第14.5款【</w:t>
      </w:r>
      <w:permStart w:id="1039743768" w:edGrp="everyone"/>
      <w:r w:rsidRPr="00943A13">
        <w:rPr>
          <w:rFonts w:ascii="宋体" w:hAnsi="宋体" w:hint="eastAsia"/>
          <w:sz w:val="21"/>
          <w:szCs w:val="21"/>
        </w:rPr>
        <w:t>拟用于工程的生产设备和材料</w:t>
      </w:r>
      <w:permEnd w:id="1039743768"/>
      <w:r w:rsidRPr="00943A13">
        <w:rPr>
          <w:rFonts w:ascii="宋体" w:hAnsi="宋体" w:hint="eastAsia"/>
          <w:sz w:val="21"/>
          <w:szCs w:val="21"/>
        </w:rPr>
        <w:t>】的规定，不在工程所在国的货物。</w:t>
      </w:r>
    </w:p>
    <w:p w14:paraId="2706984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如果在基准日期后一年以上，上述（4）项所述保险不能在合理的商务条件下继续投保，承包人（作为应投保方）应通知发包人，并附详细说明。这时，发包人就（ⅰ）有权根据第2.5款【</w:t>
      </w:r>
      <w:permStart w:id="562574416" w:edGrp="everyone"/>
      <w:r w:rsidRPr="00943A13">
        <w:rPr>
          <w:rFonts w:ascii="宋体" w:hAnsi="宋体" w:hint="eastAsia"/>
          <w:sz w:val="21"/>
          <w:szCs w:val="21"/>
        </w:rPr>
        <w:t>发包人的索赔</w:t>
      </w:r>
      <w:permEnd w:id="562574416"/>
      <w:r w:rsidRPr="00943A13">
        <w:rPr>
          <w:rFonts w:ascii="宋体" w:hAnsi="宋体" w:hint="eastAsia"/>
          <w:sz w:val="21"/>
          <w:szCs w:val="21"/>
        </w:rPr>
        <w:t>】的规定，获得等同于承包人在该合理商务条件下，为该类保险预期要支付的款额，及（5.2）除非他在商务合理条件下获得该保险，被认为已根据第18.1款【</w:t>
      </w:r>
      <w:permStart w:id="449843571" w:edGrp="everyone"/>
      <w:r w:rsidRPr="00943A13">
        <w:rPr>
          <w:rFonts w:ascii="宋体" w:hAnsi="宋体" w:hint="eastAsia"/>
          <w:sz w:val="21"/>
          <w:szCs w:val="21"/>
        </w:rPr>
        <w:t>有关保险的一般要求</w:t>
      </w:r>
      <w:permEnd w:id="449843571"/>
      <w:r w:rsidRPr="00943A13">
        <w:rPr>
          <w:rFonts w:ascii="宋体" w:hAnsi="宋体" w:hint="eastAsia"/>
          <w:sz w:val="21"/>
          <w:szCs w:val="21"/>
        </w:rPr>
        <w:t>】的规定，批准了此项省略。</w:t>
      </w:r>
    </w:p>
    <w:p w14:paraId="430BAEA2"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18.3</w:t>
      </w:r>
      <w:r w:rsidRPr="00943A13">
        <w:rPr>
          <w:rFonts w:ascii="宋体" w:hAnsi="宋体" w:hint="eastAsia"/>
          <w:sz w:val="21"/>
          <w:szCs w:val="21"/>
        </w:rPr>
        <w:tab/>
        <w:t>人身伤害和财产损害险</w:t>
      </w:r>
    </w:p>
    <w:p w14:paraId="32375F7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应投保方应为可能由承包人履行合同引起、并在履约证书颁发前发生的，任何物质财产（根据第18.2款【</w:t>
      </w:r>
      <w:permStart w:id="1635868560" w:edGrp="everyone"/>
      <w:r w:rsidRPr="00943A13">
        <w:rPr>
          <w:rFonts w:ascii="宋体" w:hAnsi="宋体" w:hint="eastAsia"/>
          <w:sz w:val="21"/>
          <w:szCs w:val="21"/>
        </w:rPr>
        <w:t>工程和承包人设备的保险</w:t>
      </w:r>
      <w:permEnd w:id="1635868560"/>
      <w:r w:rsidRPr="00943A13">
        <w:rPr>
          <w:rFonts w:ascii="宋体" w:hAnsi="宋体" w:hint="eastAsia"/>
          <w:sz w:val="21"/>
          <w:szCs w:val="21"/>
        </w:rPr>
        <w:t>】规定被保的物品除外）的任何损失或损害，或任何人员（根据第18.4款【</w:t>
      </w:r>
      <w:permStart w:id="764235068" w:edGrp="everyone"/>
      <w:r w:rsidRPr="00943A13">
        <w:rPr>
          <w:rFonts w:ascii="宋体" w:hAnsi="宋体" w:hint="eastAsia"/>
          <w:sz w:val="21"/>
          <w:szCs w:val="21"/>
        </w:rPr>
        <w:t>承包人人员的保险</w:t>
      </w:r>
      <w:permEnd w:id="764235068"/>
      <w:r w:rsidRPr="00943A13">
        <w:rPr>
          <w:rFonts w:ascii="宋体" w:hAnsi="宋体" w:hint="eastAsia"/>
          <w:sz w:val="21"/>
          <w:szCs w:val="21"/>
        </w:rPr>
        <w:t>】规定被保的人员除外）的任何死亡或伤害，办理每方责任险。</w:t>
      </w:r>
    </w:p>
    <w:p w14:paraId="1155E6D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此类保险，对发生每次事件的保险金限额不低于专用合同条款中规定的数额，事件发生次数不限。如果合同没有规定数额，本款应不适用。</w:t>
      </w:r>
    </w:p>
    <w:p w14:paraId="2785B00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除非在专用合同条款中另有规定，本款规定的各项保险：</w:t>
      </w:r>
    </w:p>
    <w:p w14:paraId="4EBFDCC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（1）应由承包人作为应投保方办理和维持；</w:t>
      </w:r>
    </w:p>
    <w:p w14:paraId="3185BA6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（2）应以各方联合名义投保；</w:t>
      </w:r>
    </w:p>
    <w:p w14:paraId="724BC6E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（3）保险范围应扩展到因承包人履行合同引起的对发包人财产（根据第18.2款规定被保的物品除外）的所有损失或损害的责任；</w:t>
      </w:r>
    </w:p>
    <w:p w14:paraId="601B219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（4）但可以不包括由以下事项引起的责任：</w:t>
      </w:r>
    </w:p>
    <w:p w14:paraId="0BE4F11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（4.1）发包人在任何土地上面、上方、下面、范围内，或穿过它实施永久工程，以及为了永久工程占用该土地的权利；</w:t>
      </w:r>
    </w:p>
    <w:p w14:paraId="690167D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（4.2）由承包人实施工程和修补任何缺陷的义务造成的不可避免的损害；</w:t>
      </w:r>
    </w:p>
    <w:p w14:paraId="75F9088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（4.3）第17.3款【</w:t>
      </w:r>
      <w:permStart w:id="1692215227" w:edGrp="everyone"/>
      <w:r w:rsidRPr="00943A13">
        <w:rPr>
          <w:rFonts w:ascii="宋体" w:hAnsi="宋体" w:hint="eastAsia"/>
          <w:sz w:val="21"/>
          <w:szCs w:val="21"/>
        </w:rPr>
        <w:t>发包人的风险</w:t>
      </w:r>
      <w:permEnd w:id="1692215227"/>
      <w:r w:rsidRPr="00943A13">
        <w:rPr>
          <w:rFonts w:ascii="宋体" w:hAnsi="宋体" w:hint="eastAsia"/>
          <w:sz w:val="21"/>
          <w:szCs w:val="21"/>
        </w:rPr>
        <w:t>】列举的某项原因，但可以按合理的商务条件得到保险的范围除外。</w:t>
      </w:r>
    </w:p>
    <w:p w14:paraId="6DC82A8E"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18.4</w:t>
      </w:r>
      <w:r w:rsidRPr="00943A13">
        <w:rPr>
          <w:rFonts w:ascii="宋体" w:hAnsi="宋体" w:hint="eastAsia"/>
          <w:sz w:val="21"/>
          <w:szCs w:val="21"/>
        </w:rPr>
        <w:tab/>
        <w:t>承包人人员的保险</w:t>
      </w:r>
    </w:p>
    <w:p w14:paraId="331586C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承包人应对承包人雇用的任何人员或任何其它承包人人员的伤害、患病、疾病或死亡引起的，索赔、损害赔偿费、损失或开支（包括法律费用和开支）的责任办理并维持保险。</w:t>
      </w:r>
    </w:p>
    <w:p w14:paraId="5BE0E14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除该保险可不包括由发包人或发包人人员的任何行为或疏忽引起的损失的索赔的情况以外，发包人也应由该项保险单得到保障。</w:t>
      </w:r>
    </w:p>
    <w:p w14:paraId="5D3032B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此类保险应在这些人员参加工程实施的整个期间保持全面实施和有效。对于分包商的雇员，此类保险可以由分包商投保，但承包人应对其符合本条规定负责。</w:t>
      </w:r>
    </w:p>
    <w:p w14:paraId="1D169E54"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19.</w:t>
      </w:r>
      <w:r w:rsidRPr="00943A13">
        <w:rPr>
          <w:rFonts w:ascii="宋体" w:hAnsi="宋体" w:hint="eastAsia"/>
          <w:sz w:val="21"/>
          <w:szCs w:val="21"/>
        </w:rPr>
        <w:tab/>
        <w:t>不可抗力</w:t>
      </w:r>
    </w:p>
    <w:p w14:paraId="07C4BC0F"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19.1</w:t>
      </w:r>
      <w:r w:rsidRPr="00943A13">
        <w:rPr>
          <w:rFonts w:ascii="宋体" w:hAnsi="宋体" w:hint="eastAsia"/>
          <w:sz w:val="21"/>
          <w:szCs w:val="21"/>
        </w:rPr>
        <w:tab/>
        <w:t>不可抗力的定义</w:t>
      </w:r>
    </w:p>
    <w:p w14:paraId="216F402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在本条中，“不可抗力”系指某种异常的事件或情况：</w:t>
      </w:r>
    </w:p>
    <w:p w14:paraId="43FBD9B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（1）一方无法控制的；</w:t>
      </w:r>
    </w:p>
    <w:p w14:paraId="2FDB8C3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（2）该方在签订合同前，不能对之进行合理准备的；</w:t>
      </w:r>
    </w:p>
    <w:p w14:paraId="149EA17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（3）发生后，该方不能合理避免或克服的；</w:t>
      </w:r>
    </w:p>
    <w:p w14:paraId="24A57F1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（4）不能主要归因于他方的。</w:t>
      </w:r>
    </w:p>
    <w:p w14:paraId="7C0970E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只要满足上述（1）至（4）项条件，不可抗力可以包括但不限于下列各种异常事件或情况：</w:t>
      </w:r>
    </w:p>
    <w:p w14:paraId="113DBFD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（i）战争、敌对行动（不论宣战与否）、入侵、外敌行为；</w:t>
      </w:r>
    </w:p>
    <w:p w14:paraId="08F648B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（ii）判乱、恐怖主义、革命、暴动、军事政变或篡夺政权、或内战；</w:t>
      </w:r>
    </w:p>
    <w:p w14:paraId="6B4F8C1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（iii）承包人人员和承包人及其分包商其它雇员以外的人员的骚动、喧闹、混乱、罢工或停工；</w:t>
      </w:r>
    </w:p>
    <w:p w14:paraId="65BEF7E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（iv）战争军火、爆炸物资、电离辐射或放射性污染，但可能因承包人使用此类军火、炸药、辐射或放射性引起的除外；</w:t>
      </w:r>
    </w:p>
    <w:p w14:paraId="6A38F16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（v）自然灾害，如地震、飓风、台风、或火山活动。</w:t>
      </w:r>
    </w:p>
    <w:p w14:paraId="25927EE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19.2</w:t>
      </w:r>
      <w:r w:rsidRPr="00943A13">
        <w:rPr>
          <w:rFonts w:ascii="宋体" w:hAnsi="宋体" w:hint="eastAsia"/>
          <w:sz w:val="21"/>
          <w:szCs w:val="21"/>
        </w:rPr>
        <w:tab/>
        <w:t>不可抗力的通知</w:t>
      </w:r>
    </w:p>
    <w:p w14:paraId="001BF08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一方因不可抗力使其履行合同规定的任何义务已或将受到阻碍，应向他方发出关于构成不可抗力的事件或情况的通知，并应明确说明履行已或将受到阻碍的各项义务。此项通知应在该方察觉或应已察觉到构成不可抗力的有关事件或情况后14天内发出。</w:t>
      </w:r>
    </w:p>
    <w:p w14:paraId="4AE7989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发出通知后，该方应在该不可抗力阻碍其履行义务期内免于履行该义务。</w:t>
      </w:r>
    </w:p>
    <w:p w14:paraId="31D5335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不管本条的其它任何规定，不可抗力的规定不应施用于任一方根据合同的另一方支付的义务。</w:t>
      </w:r>
    </w:p>
    <w:p w14:paraId="5B1E929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19.3</w:t>
      </w:r>
      <w:r w:rsidRPr="00943A13">
        <w:rPr>
          <w:rFonts w:ascii="宋体" w:hAnsi="宋体" w:hint="eastAsia"/>
          <w:sz w:val="21"/>
          <w:szCs w:val="21"/>
        </w:rPr>
        <w:tab/>
        <w:t>将延误减至最小的义务</w:t>
      </w:r>
    </w:p>
    <w:p w14:paraId="3EE9FDA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每方都应始终尽所有合理的努力，使不可抗力对履行合同造成的任何延误减至最小。</w:t>
      </w:r>
    </w:p>
    <w:p w14:paraId="31B59B6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当一方不再受不可抗力影响时，应向另一方发出通知。</w:t>
      </w:r>
    </w:p>
    <w:p w14:paraId="1F16C7A9"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19.4不可抗力的后果</w:t>
      </w:r>
    </w:p>
    <w:p w14:paraId="47F655B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如果承包人因已根据第19.2款【</w:t>
      </w:r>
      <w:permStart w:id="677851253" w:edGrp="everyone"/>
      <w:r w:rsidRPr="00943A13">
        <w:rPr>
          <w:rFonts w:ascii="宋体" w:hAnsi="宋体" w:hint="eastAsia"/>
          <w:sz w:val="21"/>
          <w:szCs w:val="21"/>
        </w:rPr>
        <w:t>不可抗力的通知</w:t>
      </w:r>
      <w:permEnd w:id="677851253"/>
      <w:r w:rsidRPr="00943A13">
        <w:rPr>
          <w:rFonts w:ascii="宋体" w:hAnsi="宋体" w:hint="eastAsia"/>
          <w:sz w:val="21"/>
          <w:szCs w:val="21"/>
        </w:rPr>
        <w:t>】的规定发出通知的不可抗力，妨碍其履行合同规定的任何义务，使其遭受延误和（或）招致增加费用，承包人应有权根据第20.1款【</w:t>
      </w:r>
      <w:permStart w:id="1247424326" w:edGrp="everyone"/>
      <w:r w:rsidRPr="00943A13">
        <w:rPr>
          <w:rFonts w:ascii="宋体" w:hAnsi="宋体" w:hint="eastAsia"/>
          <w:sz w:val="21"/>
          <w:szCs w:val="21"/>
        </w:rPr>
        <w:t>承包人的索赔</w:t>
      </w:r>
      <w:permEnd w:id="1247424326"/>
      <w:r w:rsidRPr="00943A13">
        <w:rPr>
          <w:rFonts w:ascii="宋体" w:hAnsi="宋体" w:hint="eastAsia"/>
          <w:sz w:val="21"/>
          <w:szCs w:val="21"/>
        </w:rPr>
        <w:t>】的规定，提出：</w:t>
      </w:r>
    </w:p>
    <w:p w14:paraId="5042431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（1）根据第8.4款【</w:t>
      </w:r>
      <w:permStart w:id="1657347970" w:edGrp="everyone"/>
      <w:r w:rsidRPr="00943A13">
        <w:rPr>
          <w:rFonts w:ascii="宋体" w:hAnsi="宋体" w:hint="eastAsia"/>
          <w:sz w:val="21"/>
          <w:szCs w:val="21"/>
        </w:rPr>
        <w:t>竣工时间的延长</w:t>
      </w:r>
      <w:permEnd w:id="1657347970"/>
      <w:r w:rsidRPr="00943A13">
        <w:rPr>
          <w:rFonts w:ascii="宋体" w:hAnsi="宋体" w:hint="eastAsia"/>
          <w:sz w:val="21"/>
          <w:szCs w:val="21"/>
        </w:rPr>
        <w:t>】的规定，如果竣工已或将受到延误，对任何此类延误给予延长期；以及</w:t>
      </w:r>
    </w:p>
    <w:p w14:paraId="1914906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（2）如果是第19.1款【</w:t>
      </w:r>
      <w:permStart w:id="1054702074" w:edGrp="everyone"/>
      <w:r w:rsidRPr="00943A13">
        <w:rPr>
          <w:rFonts w:ascii="宋体" w:hAnsi="宋体" w:hint="eastAsia"/>
          <w:sz w:val="21"/>
          <w:szCs w:val="21"/>
        </w:rPr>
        <w:t>不可抗力的定义</w:t>
      </w:r>
      <w:permEnd w:id="1054702074"/>
      <w:r w:rsidRPr="00943A13">
        <w:rPr>
          <w:rFonts w:ascii="宋体" w:hAnsi="宋体" w:hint="eastAsia"/>
          <w:sz w:val="21"/>
          <w:szCs w:val="21"/>
        </w:rPr>
        <w:t>】中第（ⅰ）至（ⅳ）目所述的事件或情况，且第（ⅱ）至（ⅵ）目所述事件或情况发生在工程所在国，对任何此类费用给予支付。</w:t>
      </w:r>
    </w:p>
    <w:p w14:paraId="44F4074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发包人收到此通知后，应按照第3.5款【</w:t>
      </w:r>
      <w:permStart w:id="1316576627" w:edGrp="everyone"/>
      <w:r w:rsidRPr="00943A13">
        <w:rPr>
          <w:rFonts w:ascii="宋体" w:hAnsi="宋体" w:hint="eastAsia"/>
          <w:sz w:val="21"/>
          <w:szCs w:val="21"/>
        </w:rPr>
        <w:t>确定</w:t>
      </w:r>
      <w:permEnd w:id="1316576627"/>
      <w:r w:rsidRPr="00943A13">
        <w:rPr>
          <w:rFonts w:ascii="宋体" w:hAnsi="宋体" w:hint="eastAsia"/>
          <w:sz w:val="21"/>
          <w:szCs w:val="21"/>
        </w:rPr>
        <w:t>】的要求，对这些事项进行商定或确定</w:t>
      </w:r>
    </w:p>
    <w:p w14:paraId="60C8C69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19.5</w:t>
      </w:r>
      <w:r w:rsidRPr="00943A13">
        <w:rPr>
          <w:rFonts w:ascii="宋体" w:hAnsi="宋体" w:hint="eastAsia"/>
          <w:sz w:val="21"/>
          <w:szCs w:val="21"/>
        </w:rPr>
        <w:tab/>
        <w:t>不可抗力影响分包商</w:t>
      </w:r>
    </w:p>
    <w:p w14:paraId="1176D8A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任何分包商根据有关工程的任何合同或协议，有权因较本条规定更多或更广泛范围的不可抗力免除其某些义务，此类更多或更广的不可抗力事件或情况，不应成为承包人不履约的借口，或有权根据本条规定免除其义务。</w:t>
      </w:r>
    </w:p>
    <w:p w14:paraId="17637EE7"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19.6</w:t>
      </w:r>
      <w:r w:rsidRPr="00943A13">
        <w:rPr>
          <w:rFonts w:ascii="宋体" w:hAnsi="宋体" w:hint="eastAsia"/>
          <w:sz w:val="21"/>
          <w:szCs w:val="21"/>
        </w:rPr>
        <w:tab/>
        <w:t>自主选择终止、支付和解除</w:t>
      </w:r>
    </w:p>
    <w:p w14:paraId="5F0828C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如果因已根据第19.2款【</w:t>
      </w:r>
      <w:permStart w:id="1748321663" w:edGrp="everyone"/>
      <w:r w:rsidRPr="00943A13">
        <w:rPr>
          <w:rFonts w:ascii="宋体" w:hAnsi="宋体" w:hint="eastAsia"/>
          <w:sz w:val="21"/>
          <w:szCs w:val="21"/>
        </w:rPr>
        <w:t>不可抗力的通知</w:t>
      </w:r>
      <w:permEnd w:id="1748321663"/>
      <w:r w:rsidRPr="00943A13">
        <w:rPr>
          <w:rFonts w:ascii="宋体" w:hAnsi="宋体" w:hint="eastAsia"/>
          <w:sz w:val="21"/>
          <w:szCs w:val="21"/>
        </w:rPr>
        <w:t>】的规定发出通知的不可抗力，使基本上全部进展中的工程实施受到阻碍已连续84天，或由于同一通知的不可抗力断续阻碍几个期间累计140天，任一方可以向他方发出终止合同的通知。在此情况下，终止应在该通知发出7天后生效，承包人应按照第16.3款【</w:t>
      </w:r>
      <w:permStart w:id="1713667052" w:edGrp="everyone"/>
      <w:r w:rsidRPr="00943A13">
        <w:rPr>
          <w:rFonts w:ascii="宋体" w:hAnsi="宋体" w:hint="eastAsia"/>
          <w:sz w:val="21"/>
          <w:szCs w:val="21"/>
        </w:rPr>
        <w:t>停止工作和承包人设备的撤离</w:t>
      </w:r>
      <w:permEnd w:id="1713667052"/>
      <w:r w:rsidRPr="00943A13">
        <w:rPr>
          <w:rFonts w:ascii="宋体" w:hAnsi="宋体" w:hint="eastAsia"/>
          <w:sz w:val="21"/>
          <w:szCs w:val="21"/>
        </w:rPr>
        <w:t>】的规定进行。</w:t>
      </w:r>
    </w:p>
    <w:p w14:paraId="5711315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在此类终止的情况下，发包人应向承包人支付：</w:t>
      </w:r>
    </w:p>
    <w:p w14:paraId="499F72C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（1）已完成的、合同中有价格规定的任何工作的应付金额；</w:t>
      </w:r>
    </w:p>
    <w:p w14:paraId="0504479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为工程订购的、已交付给承包人或承包人有责任接受交付的生产设备和材料的费用；当发包人支付上述费用后，此项生产设备与材料应成为发包人的财产（风险也由其承担），承包人应将其交由发包人处理；</w:t>
      </w:r>
    </w:p>
    <w:p w14:paraId="103C38C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（3）在承包人原预期要完成工程的情况下，合理的任何其它费用或债务；</w:t>
      </w:r>
    </w:p>
    <w:p w14:paraId="715A6BC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（4）将临时工程和承包人设备撤离现场、并运回承包人本国工作地点的费用，（或运往任何其它目的地，但其费用不得超过）；</w:t>
      </w:r>
    </w:p>
    <w:p w14:paraId="34E684F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（5）将终止日期时的完全为工程雇用的承包人的员工遣返回国的费用。</w:t>
      </w:r>
    </w:p>
    <w:p w14:paraId="0A86F9E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19.7</w:t>
      </w:r>
      <w:r w:rsidRPr="00943A13">
        <w:rPr>
          <w:rFonts w:ascii="宋体" w:hAnsi="宋体" w:hint="eastAsia"/>
          <w:sz w:val="21"/>
          <w:szCs w:val="21"/>
        </w:rPr>
        <w:tab/>
        <w:t>根据法律解除履约</w:t>
      </w:r>
    </w:p>
    <w:p w14:paraId="772ED3E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不管本条的任何其它规定，如果发生各方不能控制的任何事件或情况（包括担不限于不可抗力），使任一方或双方完成他或他们的合同义务成为不可能或非法，或根据管理合同的法律规定，各方有权解除进一步履行合同的义务，则根据任一方向他方就此事件或情况发出的通知：</w:t>
      </w:r>
    </w:p>
    <w:p w14:paraId="5A84712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（1）双方应解除进一步履约的义务，并不影响任一方对过去任何违反合同事项的权利；</w:t>
      </w:r>
    </w:p>
    <w:p w14:paraId="25F6BBF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（2）发包人应支付给承包人的款额，应等于如已根据第19.6款【</w:t>
      </w:r>
      <w:permStart w:id="1390760383" w:edGrp="everyone"/>
      <w:r w:rsidRPr="00943A13">
        <w:rPr>
          <w:rFonts w:ascii="宋体" w:hAnsi="宋体" w:hint="eastAsia"/>
          <w:sz w:val="21"/>
          <w:szCs w:val="21"/>
        </w:rPr>
        <w:t>自主选择终止、支付和解除</w:t>
      </w:r>
      <w:permEnd w:id="1390760383"/>
      <w:r w:rsidRPr="00943A13">
        <w:rPr>
          <w:rFonts w:ascii="宋体" w:hAnsi="宋体" w:hint="eastAsia"/>
          <w:sz w:val="21"/>
          <w:szCs w:val="21"/>
        </w:rPr>
        <w:t>】的规定终止合同，按该款规定应予支付的款额。</w:t>
      </w:r>
    </w:p>
    <w:p w14:paraId="0595CCCC"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20.</w:t>
      </w:r>
      <w:r w:rsidRPr="00943A13">
        <w:rPr>
          <w:rFonts w:ascii="宋体" w:hAnsi="宋体" w:hint="eastAsia"/>
          <w:sz w:val="21"/>
          <w:szCs w:val="21"/>
        </w:rPr>
        <w:tab/>
        <w:t>索赔、争端和仲裁</w:t>
      </w:r>
    </w:p>
    <w:p w14:paraId="5EDE6E52"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20.1 发包人的索赔</w:t>
      </w:r>
    </w:p>
    <w:p w14:paraId="163B332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有权根据本合同任何条款及其它有关规定，向承包人索取付款和/或质保期限的延长，但应在了解引起索赔的事件或情况后尽快向承包人发出索赔通知，要求质保期延长的通知应在质保期届满前送达承包人，否则，质保期不得延长。</w:t>
      </w:r>
    </w:p>
    <w:p w14:paraId="78273B0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索赔通知应说明索赔理由和索赔金额和/或延长期的计算和或确定的依据。</w:t>
      </w:r>
    </w:p>
    <w:p w14:paraId="1411960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承包人收到索赔通知后应与发包人协商确定发包人有权得到承包人支付的金额和/或延长的期限。</w:t>
      </w:r>
    </w:p>
    <w:p w14:paraId="01B4590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如发包人有权得到承包人支付任何金额，则发包人可将上述金额从应向承包人支付的到期或将到期的任何付款中扣减。</w:t>
      </w:r>
    </w:p>
    <w:p w14:paraId="7EC8A2B4"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20.2承包人的索赔</w:t>
      </w:r>
    </w:p>
    <w:p w14:paraId="7216DDE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承包人认为，根据本条件任何条款或与合同有关的其它文件，他有权得到竣工时间的任何延长期和（或）任何追加付款，承包人应向发包人发出通知，说明引起索赔的事件或情况。该通知应尽快在承包人察觉或应已察觉该事件或情况后28天内发出。</w:t>
      </w:r>
    </w:p>
    <w:p w14:paraId="724D050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如果承包人未能在上述28天期限内发出索赔通知，则竣工时间不得延长，承包人应无权获得追加付款，而发包人应免除有关该索赔的全部责任。如果承包人及时发出索赔通知，应适用本款以下规定。</w:t>
      </w:r>
    </w:p>
    <w:p w14:paraId="0FC7748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承包人还应提交所有有关该事件或情况的、合同要求的任何其它通知，以及支持索赔的详细资料。</w:t>
      </w:r>
    </w:p>
    <w:p w14:paraId="71CD35E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在现场或发包人认可的另外地点，保持用以证明任何索赔可能需要的此类同期记录。发包人收到根据本款发出的任何通知后，未承认责任前，可检查记录保持情况，并可指示承包人保持进一步的同期记录。承包人应允许发包人检查所有这些记录，并应向发包人（若有指示要求）提供复印件。</w:t>
      </w:r>
    </w:p>
    <w:p w14:paraId="689AC6B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承包人觉察（或应已觉察）引起索赔的事件或情况后42天内，或在承包人可能建议并经发包人认可的其它期限内，承包人应向发包人递交一份充分详细的索赔报告，包括索赔的依据、要求延长的时间和（或）追加的付款的全部详细资料。如果引起索赔的事件或情况具有连续影响，则：</w:t>
      </w:r>
    </w:p>
    <w:p w14:paraId="14C68A5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（1）上述充分详细的索赔报告应被视为中间的：</w:t>
      </w:r>
    </w:p>
    <w:p w14:paraId="1FB5EAF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（2）承包人应按月向发包人递交进一步的中间索赔报告，说明累计索赔的延误时间和（或）金额，以及发包人可能合理要求的此类进一步详细资料；</w:t>
      </w:r>
    </w:p>
    <w:p w14:paraId="210505B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（3）承包人应在引起索赔的事件或情况产生的影响结束后28天内，或在承包人可能建议并经发包人认可的此类其它期限内，递交一份最终索赔报告。</w:t>
      </w:r>
    </w:p>
    <w:p w14:paraId="58B9F9F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发包人在收到索赔报告或对过去索赔的任何进一步证明资料后42天内，或在发包人可能建议并经承包人认可的其它期限内，做出回应，表示批准，或不批准并附具体意见。他还可以要求任何必需的进一步的资料，但他仍要在上述时间内对索赔的原则做出回应。</w:t>
      </w:r>
    </w:p>
    <w:p w14:paraId="71B7CF3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每次其中付款应包括已根据合同有关规定合理证明是有依据的、对任何索赔的应付款额。除非并直到提供的详细资料足以证明索赔的全部要求是有依据的以前，承包人只有权得到索赔中他已能证明是有依据的部分。</w:t>
      </w:r>
    </w:p>
    <w:p w14:paraId="3396A58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发包人应按照第3.5款【</w:t>
      </w:r>
      <w:permStart w:id="449209204" w:edGrp="everyone"/>
      <w:r w:rsidRPr="00943A13">
        <w:rPr>
          <w:rFonts w:ascii="宋体" w:hAnsi="宋体" w:hint="eastAsia"/>
          <w:sz w:val="21"/>
          <w:szCs w:val="21"/>
        </w:rPr>
        <w:t>确定</w:t>
      </w:r>
      <w:permEnd w:id="449209204"/>
      <w:r w:rsidRPr="00943A13">
        <w:rPr>
          <w:rFonts w:ascii="宋体" w:hAnsi="宋体" w:hint="eastAsia"/>
          <w:sz w:val="21"/>
          <w:szCs w:val="21"/>
        </w:rPr>
        <w:t>】的要求，就以下事项商定或确定：（ⅰ）根据第8.4款【</w:t>
      </w:r>
      <w:permStart w:id="1828932228" w:edGrp="everyone"/>
      <w:r w:rsidRPr="00943A13">
        <w:rPr>
          <w:rFonts w:ascii="宋体" w:hAnsi="宋体" w:hint="eastAsia"/>
          <w:sz w:val="21"/>
          <w:szCs w:val="21"/>
        </w:rPr>
        <w:t>竣工时间的延长</w:t>
      </w:r>
      <w:permEnd w:id="1828932228"/>
      <w:r w:rsidRPr="00943A13">
        <w:rPr>
          <w:rFonts w:ascii="宋体" w:hAnsi="宋体" w:hint="eastAsia"/>
          <w:sz w:val="21"/>
          <w:szCs w:val="21"/>
        </w:rPr>
        <w:t>】的规定，应给予的竣工时间（其期满前或后）的延长期（如有）；和（或）（ⅱ）根据合同，承包人有权得到的追加付款（如有）。</w:t>
      </w:r>
    </w:p>
    <w:p w14:paraId="355875B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本款各项要求是对适用于索赔的任何其它条款的追加要求。如果承包人未能达到本款或有关任何索赔的其它条款的要求，除非该索赔根据本款第二段的规定被拒绝，对给予任何延长期和（或）追加付款，应考虑承包人此项未达到要求对索赔的彻底调查造成阻碍或影响（如有）的程度。</w:t>
      </w:r>
    </w:p>
    <w:p w14:paraId="1DA8F999"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20.3</w:t>
      </w:r>
      <w:r w:rsidRPr="00943A13">
        <w:rPr>
          <w:rFonts w:ascii="宋体" w:hAnsi="宋体" w:hint="eastAsia"/>
          <w:sz w:val="21"/>
          <w:szCs w:val="21"/>
        </w:rPr>
        <w:tab/>
        <w:t>友好协调</w:t>
      </w:r>
    </w:p>
    <w:p w14:paraId="767C2FA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双方应在着手仲裁前，努力以友好方式来解决争端。但是，除非双方另有协议，仲裁可以在表示不满的通知发出后第56天或其后着手进行，即使未曾做过友好解决的努力。</w:t>
      </w:r>
    </w:p>
    <w:p w14:paraId="153E22E5"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20.4</w:t>
      </w:r>
      <w:r w:rsidRPr="00943A13">
        <w:rPr>
          <w:rFonts w:ascii="宋体" w:hAnsi="宋体" w:hint="eastAsia"/>
          <w:sz w:val="21"/>
          <w:szCs w:val="21"/>
        </w:rPr>
        <w:tab/>
        <w:t>仲裁或诉讼</w:t>
      </w:r>
    </w:p>
    <w:p w14:paraId="0BCD684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任何一方均可按专用合同条款的规定将争议提请仲裁或诉讼解决。</w:t>
      </w:r>
    </w:p>
    <w:p w14:paraId="6225873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在争议解决期间，除涉及争议的事项外，双方应继续履行本合同的其它条款。</w:t>
      </w:r>
    </w:p>
    <w:p w14:paraId="54C21224" w14:textId="77777777" w:rsidR="00CA5D9D" w:rsidRPr="00943A13" w:rsidRDefault="00CA5D9D">
      <w:pPr>
        <w:pStyle w:val="ae"/>
        <w:ind w:leftChars="0" w:left="0" w:firstLineChars="200" w:firstLine="420"/>
        <w:rPr>
          <w:rFonts w:ascii="宋体" w:hAnsi="宋体"/>
          <w:sz w:val="21"/>
          <w:szCs w:val="21"/>
        </w:rPr>
      </w:pPr>
    </w:p>
    <w:p w14:paraId="343EC6E5" w14:textId="77777777" w:rsidR="00CA5D9D" w:rsidRPr="00943A13" w:rsidRDefault="00F775B9">
      <w:pPr>
        <w:pStyle w:val="2"/>
        <w:pageBreakBefore/>
        <w:widowControl/>
        <w:spacing w:line="360" w:lineRule="auto"/>
        <w:ind w:firstLineChars="200" w:firstLine="482"/>
        <w:jc w:val="center"/>
        <w:rPr>
          <w:rFonts w:ascii="宋体" w:eastAsia="宋体" w:hAnsi="宋体"/>
          <w:sz w:val="21"/>
          <w:szCs w:val="21"/>
        </w:rPr>
      </w:pPr>
      <w:bookmarkStart w:id="7" w:name="_Toc18877"/>
      <w:r w:rsidRPr="00943A13">
        <w:rPr>
          <w:rFonts w:ascii="宋体" w:eastAsia="宋体" w:hAnsi="宋体" w:hint="eastAsia"/>
          <w:sz w:val="24"/>
          <w:szCs w:val="24"/>
        </w:rPr>
        <w:lastRenderedPageBreak/>
        <w:t>第三部分 专用合同条款</w:t>
      </w:r>
      <w:bookmarkEnd w:id="7"/>
    </w:p>
    <w:p w14:paraId="67611488" w14:textId="77777777" w:rsidR="00CA5D9D" w:rsidRPr="00943A13" w:rsidRDefault="00CA5D9D">
      <w:pPr>
        <w:ind w:firstLineChars="200" w:firstLine="420"/>
        <w:rPr>
          <w:rFonts w:ascii="宋体" w:hAnsi="宋体"/>
          <w:szCs w:val="21"/>
        </w:rPr>
      </w:pPr>
    </w:p>
    <w:p w14:paraId="125DA15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以下专用合同条款将作为通用条款的补充，当两者出现矛盾时，专用合同条款的优先级高于通用条款。与通用条款对应的附加条款用括号标示。</w:t>
      </w:r>
    </w:p>
    <w:p w14:paraId="2D034AB7"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1.</w:t>
      </w:r>
      <w:r w:rsidRPr="00943A13">
        <w:rPr>
          <w:rFonts w:ascii="宋体" w:hAnsi="宋体" w:hint="eastAsia"/>
          <w:sz w:val="21"/>
          <w:szCs w:val="21"/>
        </w:rPr>
        <w:tab/>
        <w:t>一般规定</w:t>
      </w:r>
    </w:p>
    <w:p w14:paraId="72562C96"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1.1定义</w:t>
      </w:r>
    </w:p>
    <w:p w14:paraId="6EF97C1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增加以下内容到第1.1款：</w:t>
      </w:r>
    </w:p>
    <w:p w14:paraId="741A531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1.1.3.11“启动试运”是指承包人在竣工日期前按国家有关规定（规程）和本合同规定进行的分部启动试运及整套启动试运。</w:t>
      </w:r>
    </w:p>
    <w:p w14:paraId="30F2D0B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1.1.3.12“性能验收试验”是指为确定工程的实际性能指标而按本合同规定的程序和要求进行的试验。</w:t>
      </w:r>
    </w:p>
    <w:p w14:paraId="6E3D758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1.1.3.13“性能验收证书” 是指由发包人向承包人签发的，表明全部工程已完全达到或视为达到合同规定的性能验收要求的证书。</w:t>
      </w:r>
    </w:p>
    <w:p w14:paraId="46D2008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替换第1.1.6.5款的内容：</w:t>
      </w:r>
    </w:p>
    <w:p w14:paraId="016BF2A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1.1.6.5</w:t>
      </w:r>
      <w:r w:rsidRPr="00943A13">
        <w:rPr>
          <w:rFonts w:ascii="宋体" w:hAnsi="宋体" w:hint="eastAsia"/>
          <w:sz w:val="21"/>
          <w:szCs w:val="21"/>
        </w:rPr>
        <w:tab/>
        <w:t>“法律”指中华人民共和国现行的法律、行政法规、部门规章、与工程或服务有关的省、市地方法规及有关政府部门颁布的政策、规定、命令等所有在合同履行过程中有效并对工程产生或可能产生影响的规范性文件。除另有规定外，本合同中所提到的法律应包括在本合同生效日后对该法律所作的任何修订、重订、变更、修改或补充。</w:t>
      </w:r>
    </w:p>
    <w:p w14:paraId="254974F9"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1.3通信交流</w:t>
      </w:r>
    </w:p>
    <w:p w14:paraId="0E1928B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增加以下内容到第1.3款：</w:t>
      </w:r>
    </w:p>
    <w:p w14:paraId="763A97B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为提高效率，合同各方可在通用合同条款规定的通知方式以外约定一种或几种电子传输方式，如电子信箱。</w:t>
      </w:r>
    </w:p>
    <w:p w14:paraId="40DAB99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合同各方应本着便于和高效履行合同的原则，约定各自的通讯地址。</w:t>
      </w:r>
    </w:p>
    <w:p w14:paraId="220E5BA1" w14:textId="17F441F1"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在经对方同意的情况下，一方可通过电子信箱向对方发送相关文件或其它信息。其中，发包人的电子信箱为：【</w:t>
      </w:r>
      <w:permStart w:id="744058097" w:edGrp="everyone"/>
      <w:permEnd w:id="744058097"/>
      <w:r w:rsidRPr="00943A13">
        <w:rPr>
          <w:rFonts w:ascii="宋体" w:hAnsi="宋体" w:hint="eastAsia"/>
          <w:sz w:val="21"/>
          <w:szCs w:val="21"/>
        </w:rPr>
        <w:t>】；承包人的电子信箱为：【】。</w:t>
      </w:r>
    </w:p>
    <w:p w14:paraId="1BDDE27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合同各方在本合同下的通讯地址分别为：</w:t>
      </w:r>
    </w:p>
    <w:p w14:paraId="2A44D04F" w14:textId="3692037E" w:rsidR="00CA5D9D" w:rsidRPr="00943A13" w:rsidRDefault="00F775B9">
      <w:pPr>
        <w:pStyle w:val="ae"/>
        <w:ind w:left="6195" w:hangingChars="2750" w:hanging="5775"/>
        <w:rPr>
          <w:rFonts w:ascii="宋体" w:hAnsi="宋体"/>
          <w:sz w:val="21"/>
          <w:szCs w:val="21"/>
        </w:rPr>
      </w:pPr>
      <w:permStart w:id="492588868" w:edGrp="everyone"/>
      <w:r w:rsidRPr="00943A13">
        <w:rPr>
          <w:rFonts w:ascii="宋体" w:hAnsi="宋体" w:hint="eastAsia"/>
          <w:sz w:val="21"/>
          <w:szCs w:val="21"/>
        </w:rPr>
        <w:t>发包人：                                        承包人：</w:t>
      </w:r>
    </w:p>
    <w:p w14:paraId="2CF83693" w14:textId="521117C9" w:rsidR="00CA5D9D" w:rsidRPr="00943A13" w:rsidRDefault="00F775B9">
      <w:pPr>
        <w:pStyle w:val="ae"/>
        <w:ind w:left="6195" w:hangingChars="2750" w:hanging="5775"/>
        <w:rPr>
          <w:rFonts w:ascii="宋体" w:hAnsi="宋体"/>
          <w:sz w:val="21"/>
          <w:szCs w:val="21"/>
        </w:rPr>
      </w:pPr>
      <w:r w:rsidRPr="00943A13">
        <w:rPr>
          <w:rFonts w:ascii="宋体" w:hAnsi="宋体" w:hint="eastAsia"/>
          <w:sz w:val="21"/>
          <w:szCs w:val="21"/>
        </w:rPr>
        <w:t>地址：                                          地址：</w:t>
      </w:r>
      <w:r w:rsidR="003A1EE0" w:rsidRPr="00943A13" w:rsidDel="003A1EE0">
        <w:rPr>
          <w:rFonts w:ascii="宋体" w:hAnsi="宋体" w:hint="eastAsia"/>
          <w:sz w:val="21"/>
          <w:szCs w:val="21"/>
        </w:rPr>
        <w:t xml:space="preserve"> </w:t>
      </w:r>
    </w:p>
    <w:p w14:paraId="49527101" w14:textId="74CA5A99"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邮政编码：                                      邮政编码：</w:t>
      </w:r>
    </w:p>
    <w:p w14:paraId="7AC617C4" w14:textId="1202A4F5"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电话：                                          电话：</w:t>
      </w:r>
    </w:p>
    <w:p w14:paraId="1C8AA354" w14:textId="0A7F0AC5"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传真：                                          传真：</w:t>
      </w:r>
    </w:p>
    <w:p w14:paraId="0DA8A15D" w14:textId="46CCF125"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收件人：                                        收件人：</w:t>
      </w:r>
      <w:r w:rsidR="003A1EE0" w:rsidRPr="00943A13" w:rsidDel="003A1EE0">
        <w:rPr>
          <w:rFonts w:ascii="宋体" w:hAnsi="宋体" w:hint="eastAsia"/>
          <w:sz w:val="21"/>
          <w:szCs w:val="21"/>
        </w:rPr>
        <w:t xml:space="preserve"> </w:t>
      </w:r>
    </w:p>
    <w:permEnd w:id="492588868"/>
    <w:p w14:paraId="19432A14" w14:textId="77777777" w:rsidR="00CA5D9D" w:rsidRPr="00943A13" w:rsidRDefault="00F775B9" w:rsidP="00BD4704">
      <w:pPr>
        <w:pStyle w:val="ae"/>
        <w:ind w:leftChars="0" w:left="0" w:firstLineChars="200" w:firstLine="420"/>
        <w:rPr>
          <w:rFonts w:ascii="宋体" w:hAnsi="宋体"/>
          <w:sz w:val="21"/>
          <w:szCs w:val="21"/>
        </w:rPr>
      </w:pPr>
      <w:r w:rsidRPr="00943A13">
        <w:rPr>
          <w:rFonts w:ascii="宋体" w:hAnsi="宋体" w:hint="eastAsia"/>
          <w:sz w:val="21"/>
          <w:szCs w:val="21"/>
        </w:rPr>
        <w:t>1.4 法律和语言</w:t>
      </w:r>
    </w:p>
    <w:p w14:paraId="40B20B1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替换第1.4款的内容：</w:t>
      </w:r>
    </w:p>
    <w:p w14:paraId="095F882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合同应受中华人民共和国（“适用法律”）的法律管理和解释。</w:t>
      </w:r>
    </w:p>
    <w:p w14:paraId="30F73F7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合同为中文版本。所有构成合同的文件必须由双方授权人员签发。</w:t>
      </w:r>
    </w:p>
    <w:p w14:paraId="184ACFB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通讯交流的正式语言为中文，包括争端解决的通信也应使用中文。</w:t>
      </w:r>
    </w:p>
    <w:p w14:paraId="091043C8"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1.7权益转让</w:t>
      </w:r>
    </w:p>
    <w:p w14:paraId="5004F30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替换第1.7款的内容：</w:t>
      </w:r>
    </w:p>
    <w:p w14:paraId="68EBFCD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任一方不得转让合同的全部或部分或合同项下的任何权益和利益。但是：</w:t>
      </w:r>
    </w:p>
    <w:p w14:paraId="404F2E1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（1）任一方可在获得另一方事先同意（该方有独立决定权）的情况下转让全部或部分；</w:t>
      </w:r>
    </w:p>
    <w:p w14:paraId="38A77FA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（2）任一方可转让合同项下收取已到期或将到期款项的权利给予银行或融资机构，建立担保；</w:t>
      </w:r>
    </w:p>
    <w:p w14:paraId="0CD9AB2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（3）发包人无需承包人同意，可向任何融资方转让、抵押合同和/或合同项下的权益和</w:t>
      </w:r>
      <w:r w:rsidRPr="00943A13">
        <w:rPr>
          <w:rFonts w:ascii="宋体" w:hAnsi="宋体" w:hint="eastAsia"/>
          <w:sz w:val="21"/>
          <w:szCs w:val="21"/>
        </w:rPr>
        <w:lastRenderedPageBreak/>
        <w:t>/或利益。任何该类转让、抵押应包括进行二次或后续转让、抵押的权利，且上述操作可自主通过销售或其它方式进行。本第1.7款的规定不得制约直接协议中任一方权利的行使。</w:t>
      </w:r>
    </w:p>
    <w:p w14:paraId="1586A299"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1.9保密性</w:t>
      </w:r>
    </w:p>
    <w:p w14:paraId="6918955B" w14:textId="77777777" w:rsidR="00CA5D9D" w:rsidRPr="00943A13" w:rsidRDefault="00F775B9">
      <w:pPr>
        <w:ind w:firstLineChars="200" w:firstLine="420"/>
        <w:rPr>
          <w:rFonts w:ascii="宋体" w:hAnsi="宋体"/>
          <w:szCs w:val="21"/>
        </w:rPr>
      </w:pPr>
      <w:r w:rsidRPr="00943A13">
        <w:rPr>
          <w:rFonts w:ascii="宋体" w:hAnsi="宋体"/>
          <w:szCs w:val="21"/>
        </w:rPr>
        <w:t>本款所述的保密责任的期限为从合同生效时起至工程所有的质量保证期满后</w:t>
      </w:r>
      <w:permStart w:id="696285483" w:edGrp="everyone"/>
      <w:r w:rsidRPr="00943A13">
        <w:rPr>
          <w:rFonts w:ascii="宋体" w:hAnsi="宋体"/>
          <w:szCs w:val="21"/>
          <w:u w:val="single"/>
        </w:rPr>
        <w:t>【20】</w:t>
      </w:r>
      <w:permEnd w:id="696285483"/>
      <w:r w:rsidRPr="00943A13">
        <w:rPr>
          <w:rFonts w:ascii="宋体" w:hAnsi="宋体"/>
          <w:szCs w:val="21"/>
        </w:rPr>
        <w:t>年。</w:t>
      </w:r>
    </w:p>
    <w:p w14:paraId="6F26B2BA"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2.</w:t>
      </w:r>
      <w:r w:rsidRPr="00943A13">
        <w:rPr>
          <w:rFonts w:ascii="宋体" w:hAnsi="宋体" w:hint="eastAsia"/>
          <w:sz w:val="21"/>
          <w:szCs w:val="21"/>
        </w:rPr>
        <w:tab/>
        <w:t>发包人</w:t>
      </w:r>
    </w:p>
    <w:p w14:paraId="3AA36E46"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2.1现场进入权</w:t>
      </w:r>
    </w:p>
    <w:p w14:paraId="2ACA521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增加以下内容到第2.1款：</w:t>
      </w:r>
    </w:p>
    <w:p w14:paraId="2EBB197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发包人应在开工日前【</w:t>
      </w:r>
      <w:permStart w:id="1705197430" w:edGrp="everyone"/>
      <w:r w:rsidRPr="00943A13">
        <w:rPr>
          <w:rFonts w:ascii="宋体" w:hAnsi="宋体" w:hint="eastAsia"/>
          <w:sz w:val="21"/>
          <w:szCs w:val="21"/>
        </w:rPr>
        <w:t>7</w:t>
      </w:r>
      <w:permEnd w:id="1705197430"/>
      <w:r w:rsidRPr="00943A13">
        <w:rPr>
          <w:rFonts w:ascii="宋体" w:hAnsi="宋体" w:hint="eastAsia"/>
          <w:sz w:val="21"/>
          <w:szCs w:val="21"/>
        </w:rPr>
        <w:t>】天（日历天）向承包人提供进入和占用工程场地各部分的权利。</w:t>
      </w:r>
    </w:p>
    <w:p w14:paraId="5ACCA20D"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2.</w:t>
      </w:r>
      <w:r w:rsidRPr="00943A13">
        <w:rPr>
          <w:rFonts w:ascii="宋体" w:hAnsi="宋体"/>
          <w:sz w:val="21"/>
          <w:szCs w:val="21"/>
        </w:rPr>
        <w:t>6</w:t>
      </w:r>
      <w:r w:rsidRPr="00943A13">
        <w:rPr>
          <w:rFonts w:ascii="宋体" w:hAnsi="宋体" w:hint="eastAsia"/>
          <w:sz w:val="21"/>
          <w:szCs w:val="21"/>
        </w:rPr>
        <w:tab/>
        <w:t>发包人的其它权利</w:t>
      </w:r>
    </w:p>
    <w:p w14:paraId="7771B2E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新增以下内容到第2.</w:t>
      </w:r>
      <w:r w:rsidRPr="00943A13">
        <w:rPr>
          <w:rFonts w:ascii="宋体" w:hAnsi="宋体"/>
          <w:sz w:val="21"/>
          <w:szCs w:val="21"/>
        </w:rPr>
        <w:t>6</w:t>
      </w:r>
      <w:r w:rsidRPr="00943A13">
        <w:rPr>
          <w:rFonts w:ascii="宋体" w:hAnsi="宋体" w:hint="eastAsia"/>
          <w:sz w:val="21"/>
          <w:szCs w:val="21"/>
        </w:rPr>
        <w:t>款：</w:t>
      </w:r>
    </w:p>
    <w:p w14:paraId="5FE9FEA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2.6.1 追究违约</w:t>
      </w:r>
      <w:r w:rsidRPr="00943A13">
        <w:rPr>
          <w:rFonts w:ascii="宋体" w:hAnsi="宋体"/>
          <w:sz w:val="21"/>
          <w:szCs w:val="21"/>
        </w:rPr>
        <w:t>责任的权利</w:t>
      </w:r>
    </w:p>
    <w:p w14:paraId="2EDAE3F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承包人有下列违约行为，发包人应有权追究违约</w:t>
      </w:r>
      <w:r w:rsidRPr="00943A13">
        <w:rPr>
          <w:rFonts w:ascii="宋体" w:hAnsi="宋体"/>
          <w:sz w:val="21"/>
          <w:szCs w:val="21"/>
        </w:rPr>
        <w:t>责任的措施，具体包括：</w:t>
      </w:r>
    </w:p>
    <w:p w14:paraId="1E688DB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2.6.1.1 如果承包人有下列行为，发包人应有权向承包人发出书面警告：</w:t>
      </w:r>
    </w:p>
    <w:p w14:paraId="2C12740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A采购</w:t>
      </w:r>
      <w:r w:rsidRPr="00943A13">
        <w:rPr>
          <w:rFonts w:ascii="宋体" w:hAnsi="宋体"/>
          <w:sz w:val="21"/>
          <w:szCs w:val="21"/>
        </w:rPr>
        <w:t>管理</w:t>
      </w:r>
    </w:p>
    <w:p w14:paraId="5AFA581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 xml:space="preserve">（1）若承包人连续两年呈红灯状态(N≥12分) </w:t>
      </w:r>
    </w:p>
    <w:p w14:paraId="5111FD2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（2）若承包人一年呈红灯状态(N≥12分)，</w:t>
      </w:r>
    </w:p>
    <w:p w14:paraId="3A29FE7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（3）若承包人连续两年呈黄灯状态（6分≤N＜12分）</w:t>
      </w:r>
    </w:p>
    <w:p w14:paraId="7812E1C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（4）若承包人一年呈黄灯状态（6分≤N＜12分）</w:t>
      </w:r>
    </w:p>
    <w:p w14:paraId="076CA05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B安全</w:t>
      </w:r>
      <w:r w:rsidRPr="00943A13">
        <w:rPr>
          <w:rFonts w:ascii="宋体" w:hAnsi="宋体"/>
          <w:sz w:val="21"/>
          <w:szCs w:val="21"/>
        </w:rPr>
        <w:t>管理</w:t>
      </w:r>
    </w:p>
    <w:p w14:paraId="6D508FB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w:t>
      </w:r>
      <w:r w:rsidRPr="00943A13">
        <w:rPr>
          <w:rFonts w:ascii="宋体" w:hAnsi="宋体" w:hint="eastAsia"/>
          <w:sz w:val="21"/>
          <w:szCs w:val="21"/>
        </w:rPr>
        <w:t>）工程建设过程中发生一、二级电力安全事件；</w:t>
      </w:r>
    </w:p>
    <w:p w14:paraId="46A60BF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2</w:t>
      </w:r>
      <w:r w:rsidRPr="00943A13">
        <w:rPr>
          <w:rFonts w:ascii="宋体" w:hAnsi="宋体" w:hint="eastAsia"/>
          <w:sz w:val="21"/>
          <w:szCs w:val="21"/>
        </w:rPr>
        <w:t>）承包人在基建安全管理中未贯彻安全生产方针，未制定安全生产责任制，未将安全责任制落实到项目经理、安全员、现场负责人等具体岗位；</w:t>
      </w:r>
    </w:p>
    <w:p w14:paraId="6B26BED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3</w:t>
      </w:r>
      <w:r w:rsidRPr="00943A13">
        <w:rPr>
          <w:rFonts w:ascii="宋体" w:hAnsi="宋体" w:hint="eastAsia"/>
          <w:sz w:val="21"/>
          <w:szCs w:val="21"/>
        </w:rPr>
        <w:t>）承包人有违反安规的事实；</w:t>
      </w:r>
    </w:p>
    <w:p w14:paraId="4874982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4</w:t>
      </w:r>
      <w:r w:rsidRPr="00943A13">
        <w:rPr>
          <w:rFonts w:ascii="宋体" w:hAnsi="宋体" w:hint="eastAsia"/>
          <w:sz w:val="21"/>
          <w:szCs w:val="21"/>
        </w:rPr>
        <w:t>）承包人有违章指挥、违章作业的事实；</w:t>
      </w:r>
    </w:p>
    <w:p w14:paraId="3BFDB37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5</w:t>
      </w:r>
      <w:r w:rsidRPr="00943A13">
        <w:rPr>
          <w:rFonts w:ascii="宋体" w:hAnsi="宋体" w:hint="eastAsia"/>
          <w:sz w:val="21"/>
          <w:szCs w:val="21"/>
        </w:rPr>
        <w:t>）承包人未在每个项目进程和作业活动中落实基建安全“四步法”，出现以下情况：</w:t>
      </w:r>
    </w:p>
    <w:p w14:paraId="0EDA7E8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①承包人现场作业未正确选用作业指导书指导现场施工；</w:t>
      </w:r>
    </w:p>
    <w:p w14:paraId="6F35A20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②施工现场作业过程出现重大危险源，未及时进行动态更新并在现场严格落实相关风险管控措施；</w:t>
      </w:r>
    </w:p>
    <w:p w14:paraId="77964A0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③施工现场未按安全施工作业票作业或作业票填写的相关内容与现场严重不符，在发包人、监理人及其它相关单位检查中累计发现问题超过五次；</w:t>
      </w:r>
    </w:p>
    <w:p w14:paraId="5BA2B3B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④施工现场未开站班会或站班会安全技术交底等“三交”、“三查”工作与现场实际不符、流于形式，安全控制措施未真正落实，在发包人、监理人及其它相关单位检查中累计发现问题超过五次。</w:t>
      </w:r>
    </w:p>
    <w:p w14:paraId="0BD4CD0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6</w:t>
      </w:r>
      <w:r w:rsidRPr="00943A13">
        <w:rPr>
          <w:rFonts w:ascii="宋体" w:hAnsi="宋体" w:hint="eastAsia"/>
          <w:sz w:val="21"/>
          <w:szCs w:val="21"/>
        </w:rPr>
        <w:t>）承包人未按照相关规定设置安全管理机构，不服从监理人和发包人管理，缺席安全会议三次；</w:t>
      </w:r>
    </w:p>
    <w:p w14:paraId="7DCAF1D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7</w:t>
      </w:r>
      <w:r w:rsidRPr="00943A13">
        <w:rPr>
          <w:rFonts w:ascii="宋体" w:hAnsi="宋体" w:hint="eastAsia"/>
          <w:sz w:val="21"/>
          <w:szCs w:val="21"/>
        </w:rPr>
        <w:t>）承包人对高和特高等级风险的施工作业未制定专项风险控制措施或专项风险控制措施未经审批流程擅自用于现场指导施工；</w:t>
      </w:r>
    </w:p>
    <w:p w14:paraId="6DADA77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8</w:t>
      </w:r>
      <w:r w:rsidRPr="00943A13">
        <w:rPr>
          <w:rFonts w:ascii="宋体" w:hAnsi="宋体" w:hint="eastAsia"/>
          <w:sz w:val="21"/>
          <w:szCs w:val="21"/>
        </w:rPr>
        <w:t>）承包人未建立有效的应急机构，制订应急预案并定期演练。</w:t>
      </w:r>
    </w:p>
    <w:p w14:paraId="39FD732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C </w:t>
      </w:r>
      <w:r w:rsidRPr="00943A13">
        <w:rPr>
          <w:rFonts w:ascii="宋体" w:hAnsi="宋体" w:hint="eastAsia"/>
          <w:sz w:val="21"/>
          <w:szCs w:val="21"/>
        </w:rPr>
        <w:t>质量</w:t>
      </w:r>
      <w:r w:rsidRPr="00943A13">
        <w:rPr>
          <w:rFonts w:ascii="宋体" w:hAnsi="宋体"/>
          <w:sz w:val="21"/>
          <w:szCs w:val="21"/>
        </w:rPr>
        <w:t>管理</w:t>
      </w:r>
    </w:p>
    <w:p w14:paraId="4B3704D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w:t>
      </w:r>
      <w:r w:rsidRPr="00943A13">
        <w:rPr>
          <w:rFonts w:ascii="宋体" w:hAnsi="宋体" w:hint="eastAsia"/>
          <w:sz w:val="21"/>
          <w:szCs w:val="21"/>
        </w:rPr>
        <w:t>）承包人违反国家工程建设强制性条文标准、技术规程规范，造成严重后果；</w:t>
      </w:r>
    </w:p>
    <w:p w14:paraId="18C29BD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2</w:t>
      </w:r>
      <w:r w:rsidRPr="00943A13">
        <w:rPr>
          <w:rFonts w:ascii="宋体" w:hAnsi="宋体" w:hint="eastAsia"/>
          <w:sz w:val="21"/>
          <w:szCs w:val="21"/>
        </w:rPr>
        <w:t>）承包人开工、复工前不具备施工条件或未经审核批准擅自施工，开工后未对项目实施的实际情况编制完整的安全、质量技术文件，施工现场未按已审批的技术文件及方案指导施工；</w:t>
      </w:r>
    </w:p>
    <w:p w14:paraId="7CE1E6E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w:t>
      </w:r>
      <w:r w:rsidRPr="00943A13">
        <w:rPr>
          <w:rFonts w:ascii="宋体" w:hAnsi="宋体"/>
          <w:sz w:val="21"/>
          <w:szCs w:val="21"/>
        </w:rPr>
        <w:t>3</w:t>
      </w:r>
      <w:r w:rsidRPr="00943A13">
        <w:rPr>
          <w:rFonts w:ascii="宋体" w:hAnsi="宋体" w:hint="eastAsia"/>
          <w:sz w:val="21"/>
          <w:szCs w:val="21"/>
        </w:rPr>
        <w:t>）承包人项目经理、技术负责人、安全员</w:t>
      </w:r>
      <w:r w:rsidRPr="00943A13">
        <w:rPr>
          <w:rFonts w:ascii="宋体" w:hAnsi="宋体"/>
          <w:sz w:val="21"/>
          <w:szCs w:val="21"/>
        </w:rPr>
        <w:t>、质检员</w:t>
      </w:r>
      <w:r w:rsidRPr="00943A13">
        <w:rPr>
          <w:rFonts w:ascii="宋体" w:hAnsi="宋体" w:hint="eastAsia"/>
          <w:sz w:val="21"/>
          <w:szCs w:val="21"/>
        </w:rPr>
        <w:t>等管理人员与投标组织架构不一致或不一致且未履行变更手续；承包人未制定管理人员到位管理制度，管理人员长期未到岗、到位，缺岗、缺位时间累计超过三十个合同日；</w:t>
      </w:r>
    </w:p>
    <w:p w14:paraId="01648E5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4</w:t>
      </w:r>
      <w:r w:rsidRPr="00943A13">
        <w:rPr>
          <w:rFonts w:ascii="宋体" w:hAnsi="宋体" w:hint="eastAsia"/>
          <w:sz w:val="21"/>
          <w:szCs w:val="21"/>
        </w:rPr>
        <w:t>）承包人未执行南方电网公司《关于</w:t>
      </w:r>
      <w:r w:rsidRPr="00943A13">
        <w:rPr>
          <w:rFonts w:ascii="宋体" w:hAnsi="宋体"/>
          <w:sz w:val="21"/>
          <w:szCs w:val="21"/>
        </w:rPr>
        <w:t>调整公司基建</w:t>
      </w:r>
      <w:r w:rsidRPr="00943A13">
        <w:rPr>
          <w:rFonts w:ascii="宋体" w:hAnsi="宋体" w:hint="eastAsia"/>
          <w:sz w:val="21"/>
          <w:szCs w:val="21"/>
        </w:rPr>
        <w:t>承包商</w:t>
      </w:r>
      <w:r w:rsidRPr="00943A13">
        <w:rPr>
          <w:rFonts w:ascii="宋体" w:hAnsi="宋体"/>
          <w:sz w:val="21"/>
          <w:szCs w:val="21"/>
        </w:rPr>
        <w:t>人员</w:t>
      </w:r>
      <w:r w:rsidRPr="00943A13">
        <w:rPr>
          <w:rFonts w:ascii="宋体" w:hAnsi="宋体" w:hint="eastAsia"/>
          <w:sz w:val="21"/>
          <w:szCs w:val="21"/>
        </w:rPr>
        <w:t>持证上岗工作方案的</w:t>
      </w:r>
      <w:r w:rsidRPr="00943A13">
        <w:rPr>
          <w:rFonts w:ascii="宋体" w:hAnsi="宋体"/>
          <w:sz w:val="21"/>
          <w:szCs w:val="21"/>
        </w:rPr>
        <w:t>通知</w:t>
      </w:r>
      <w:r w:rsidRPr="00943A13">
        <w:rPr>
          <w:rFonts w:ascii="宋体" w:hAnsi="宋体" w:hint="eastAsia"/>
          <w:sz w:val="21"/>
          <w:szCs w:val="21"/>
        </w:rPr>
        <w:t>》（南网电网</w:t>
      </w:r>
      <w:r w:rsidRPr="00943A13">
        <w:rPr>
          <w:rFonts w:ascii="宋体" w:hAnsi="宋体"/>
          <w:sz w:val="21"/>
          <w:szCs w:val="21"/>
        </w:rPr>
        <w:t>基建（</w:t>
      </w:r>
      <w:r w:rsidRPr="00943A13">
        <w:rPr>
          <w:rFonts w:ascii="宋体" w:hAnsi="宋体" w:hint="eastAsia"/>
          <w:sz w:val="21"/>
          <w:szCs w:val="21"/>
        </w:rPr>
        <w:t>2015</w:t>
      </w:r>
      <w:r w:rsidRPr="00943A13">
        <w:rPr>
          <w:rFonts w:ascii="宋体" w:hAnsi="宋体"/>
          <w:sz w:val="21"/>
          <w:szCs w:val="21"/>
        </w:rPr>
        <w:t>）</w:t>
      </w:r>
      <w:r w:rsidRPr="00943A13">
        <w:rPr>
          <w:rFonts w:ascii="宋体" w:hAnsi="宋体" w:hint="eastAsia"/>
          <w:sz w:val="21"/>
          <w:szCs w:val="21"/>
        </w:rPr>
        <w:t>31号</w:t>
      </w:r>
      <w:r w:rsidRPr="00943A13">
        <w:rPr>
          <w:rFonts w:ascii="宋体" w:hAnsi="宋体"/>
          <w:sz w:val="21"/>
          <w:szCs w:val="21"/>
        </w:rPr>
        <w:t>）</w:t>
      </w:r>
      <w:r w:rsidRPr="00943A13">
        <w:rPr>
          <w:rFonts w:ascii="宋体" w:hAnsi="宋体" w:hint="eastAsia"/>
          <w:sz w:val="21"/>
          <w:szCs w:val="21"/>
        </w:rPr>
        <w:t>及</w:t>
      </w:r>
      <w:r w:rsidRPr="00943A13">
        <w:rPr>
          <w:rFonts w:ascii="宋体" w:hAnsi="宋体"/>
          <w:sz w:val="21"/>
          <w:szCs w:val="21"/>
        </w:rPr>
        <w:t>附件要求</w:t>
      </w:r>
      <w:r w:rsidRPr="00943A13">
        <w:rPr>
          <w:rFonts w:ascii="宋体" w:hAnsi="宋体" w:hint="eastAsia"/>
          <w:sz w:val="21"/>
          <w:szCs w:val="21"/>
        </w:rPr>
        <w:t>，管理人员、特种人员未取得有关证书或未通过中国南方电网公司安规考试和施工类相应考试。在发包人、监理人及其它相关单位检查中累计发现问题超过三次；</w:t>
      </w:r>
    </w:p>
    <w:p w14:paraId="09B5E98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5</w:t>
      </w:r>
      <w:r w:rsidRPr="00943A13">
        <w:rPr>
          <w:rFonts w:ascii="宋体" w:hAnsi="宋体" w:hint="eastAsia"/>
          <w:sz w:val="21"/>
          <w:szCs w:val="21"/>
        </w:rPr>
        <w:t>）现场施工机具（含特种设备）未按公司《中国南方电网公司施工机械（具）和设备管理业务指导书（试行）》的要求进行执行，未严格按照“八步骤”要求管理。在发包人、监理人及其它相关单位检查中累计发现问题超过六次；</w:t>
      </w:r>
    </w:p>
    <w:p w14:paraId="22CD1A9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6</w:t>
      </w:r>
      <w:r w:rsidRPr="00943A13">
        <w:rPr>
          <w:rFonts w:ascii="宋体" w:hAnsi="宋体" w:hint="eastAsia"/>
          <w:sz w:val="21"/>
          <w:szCs w:val="21"/>
        </w:rPr>
        <w:t>）承包人未在基建项目现场推进“7S”管理，检查中累计发现问题超过六次；</w:t>
      </w:r>
    </w:p>
    <w:p w14:paraId="3182E95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7</w:t>
      </w:r>
      <w:r w:rsidRPr="00943A13">
        <w:rPr>
          <w:rFonts w:ascii="宋体" w:hAnsi="宋体" w:hint="eastAsia"/>
          <w:sz w:val="21"/>
          <w:szCs w:val="21"/>
        </w:rPr>
        <w:t>）承包人未按照国家、电力行业和中国南方电网公司的有关质量标准和规定，建立、健全质量管理体系且有效运转，并层层分解质量管理责任；</w:t>
      </w:r>
    </w:p>
    <w:p w14:paraId="063D965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8</w:t>
      </w:r>
      <w:r w:rsidRPr="00943A13">
        <w:rPr>
          <w:rFonts w:ascii="宋体" w:hAnsi="宋体" w:hint="eastAsia"/>
          <w:sz w:val="21"/>
          <w:szCs w:val="21"/>
        </w:rPr>
        <w:t>）承包人未严格执行《中国南方电网有限责任公司基建工程质量控制（WHS）及量化评价标准》（Q/CSG 533034-2014），未落实WHS质量控制工作，导致工程实体质量（含关键部位、工序或隐蔽工程）出现缺陷，可能影响工程性能、寿命、安全、可靠性和精度等：</w:t>
      </w:r>
    </w:p>
    <w:p w14:paraId="03BC610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9</w:t>
      </w:r>
      <w:r w:rsidRPr="00943A13">
        <w:rPr>
          <w:rFonts w:ascii="宋体" w:hAnsi="宋体" w:hint="eastAsia"/>
          <w:sz w:val="21"/>
          <w:szCs w:val="21"/>
        </w:rPr>
        <w:t>）承包人在基建施工过程中未严格执行《中国南方电网有限责任公司输变电及配电工程质量验收与评定标准》进行质量验收；未结合工程施工实际情况开展三级检验工作；不配合各级主管部门或独立第三方对项目的现场监察（包含工程竣工前质量评价、竣工后质量监督）；</w:t>
      </w:r>
    </w:p>
    <w:p w14:paraId="6CE22EB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10</w:t>
      </w:r>
      <w:r w:rsidRPr="00943A13">
        <w:rPr>
          <w:rFonts w:ascii="宋体" w:hAnsi="宋体" w:hint="eastAsia"/>
          <w:sz w:val="21"/>
          <w:szCs w:val="21"/>
        </w:rPr>
        <w:t>）承包人将未经监理人审批同意进场使用的主要原材料、设备、构配件、半成品擅自用于本项目建设；</w:t>
      </w:r>
    </w:p>
    <w:p w14:paraId="3C268E9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11</w:t>
      </w:r>
      <w:r w:rsidRPr="00943A13">
        <w:rPr>
          <w:rFonts w:ascii="宋体" w:hAnsi="宋体" w:hint="eastAsia"/>
          <w:sz w:val="21"/>
          <w:szCs w:val="21"/>
        </w:rPr>
        <w:t>）承包人未根据南方电网公司基建承包人管理要求做好登记建档工作；</w:t>
      </w:r>
    </w:p>
    <w:p w14:paraId="2E38F4F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D </w:t>
      </w:r>
      <w:r w:rsidRPr="00943A13">
        <w:rPr>
          <w:rFonts w:ascii="宋体" w:hAnsi="宋体" w:hint="eastAsia"/>
          <w:sz w:val="21"/>
          <w:szCs w:val="21"/>
        </w:rPr>
        <w:t>进度</w:t>
      </w:r>
      <w:r w:rsidRPr="00943A13">
        <w:rPr>
          <w:rFonts w:ascii="宋体" w:hAnsi="宋体"/>
          <w:sz w:val="21"/>
          <w:szCs w:val="21"/>
        </w:rPr>
        <w:t>管理</w:t>
      </w:r>
    </w:p>
    <w:p w14:paraId="5A1ABE2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w:t>
      </w:r>
      <w:r w:rsidRPr="00943A13">
        <w:rPr>
          <w:rFonts w:ascii="宋体" w:hAnsi="宋体" w:hint="eastAsia"/>
          <w:sz w:val="21"/>
          <w:szCs w:val="21"/>
        </w:rPr>
        <w:t>）承包人不及时制定三级进度计划的，或不及时对三级进度计划进行纠偏措施并调整计划的。</w:t>
      </w:r>
    </w:p>
    <w:p w14:paraId="4EFF071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E </w:t>
      </w:r>
      <w:r w:rsidRPr="00943A13">
        <w:rPr>
          <w:rFonts w:ascii="宋体" w:hAnsi="宋体" w:hint="eastAsia"/>
          <w:sz w:val="21"/>
          <w:szCs w:val="21"/>
        </w:rPr>
        <w:t>造价</w:t>
      </w:r>
      <w:r w:rsidRPr="00943A13">
        <w:rPr>
          <w:rFonts w:ascii="宋体" w:hAnsi="宋体"/>
          <w:sz w:val="21"/>
          <w:szCs w:val="21"/>
        </w:rPr>
        <w:t>管理</w:t>
      </w:r>
    </w:p>
    <w:p w14:paraId="28BFB40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w:t>
      </w:r>
      <w:r w:rsidRPr="00943A13">
        <w:rPr>
          <w:rFonts w:ascii="宋体" w:hAnsi="宋体" w:hint="eastAsia"/>
          <w:sz w:val="21"/>
          <w:szCs w:val="21"/>
        </w:rPr>
        <w:t>）承包人未履行合同约定造价管理义务。</w:t>
      </w:r>
    </w:p>
    <w:p w14:paraId="5D6B477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F</w:t>
      </w:r>
      <w:r w:rsidRPr="00943A13">
        <w:rPr>
          <w:rFonts w:ascii="宋体" w:hAnsi="宋体" w:hint="eastAsia"/>
          <w:sz w:val="21"/>
          <w:szCs w:val="21"/>
        </w:rPr>
        <w:t xml:space="preserve"> 综合</w:t>
      </w:r>
      <w:r w:rsidRPr="00943A13">
        <w:rPr>
          <w:rFonts w:ascii="宋体" w:hAnsi="宋体"/>
          <w:sz w:val="21"/>
          <w:szCs w:val="21"/>
        </w:rPr>
        <w:t>管理</w:t>
      </w:r>
    </w:p>
    <w:p w14:paraId="77A26E6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w:t>
      </w:r>
      <w:r w:rsidRPr="00943A13">
        <w:rPr>
          <w:rFonts w:ascii="宋体" w:hAnsi="宋体" w:hint="eastAsia"/>
          <w:sz w:val="21"/>
          <w:szCs w:val="21"/>
        </w:rPr>
        <w:t>）承包人未根据工程进展实际情况，及时更新信息系统数据，并保证数据质量。（详见附件 功能应用要求）</w:t>
      </w:r>
    </w:p>
    <w:p w14:paraId="2D72907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（2）承包人没有对项目全过程中形成的文字、图表、声像等文件进行同步归档、分阶段移交。</w:t>
      </w:r>
    </w:p>
    <w:p w14:paraId="1F1D8C8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2.6.1.2 如果承包人有下列行为，发包人应有权向承包人提出经济索赔，每发生一次扣除合同总额的0.2%，累计最多可扣除合同总额的1%：</w:t>
      </w:r>
    </w:p>
    <w:p w14:paraId="4BA5330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A</w:t>
      </w:r>
      <w:r w:rsidRPr="00943A13">
        <w:rPr>
          <w:rFonts w:ascii="宋体" w:hAnsi="宋体"/>
          <w:sz w:val="21"/>
          <w:szCs w:val="21"/>
        </w:rPr>
        <w:t>安全</w:t>
      </w:r>
      <w:r w:rsidRPr="00943A13">
        <w:rPr>
          <w:rFonts w:ascii="宋体" w:hAnsi="宋体" w:hint="eastAsia"/>
          <w:sz w:val="21"/>
          <w:szCs w:val="21"/>
        </w:rPr>
        <w:t>管理</w:t>
      </w:r>
    </w:p>
    <w:p w14:paraId="1BA40D9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（1）发生较大及以上安全质量事故；</w:t>
      </w:r>
    </w:p>
    <w:p w14:paraId="7FA9C5C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（2）发生一般电力安全质量事故；</w:t>
      </w:r>
    </w:p>
    <w:p w14:paraId="2F15230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（3）在上级单位对承包人进行检查发现严重问题时；</w:t>
      </w:r>
    </w:p>
    <w:p w14:paraId="58EEC01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4</w:t>
      </w:r>
      <w:r w:rsidRPr="00943A13">
        <w:rPr>
          <w:rFonts w:ascii="宋体" w:hAnsi="宋体" w:hint="eastAsia"/>
          <w:sz w:val="21"/>
          <w:szCs w:val="21"/>
        </w:rPr>
        <w:t>）承包人有违反安规的事实，造成不良后果的；</w:t>
      </w:r>
    </w:p>
    <w:p w14:paraId="5A4C947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5</w:t>
      </w:r>
      <w:r w:rsidRPr="00943A13">
        <w:rPr>
          <w:rFonts w:ascii="宋体" w:hAnsi="宋体" w:hint="eastAsia"/>
          <w:sz w:val="21"/>
          <w:szCs w:val="21"/>
        </w:rPr>
        <w:t>）承包人有违章指挥、违章作业的事实，造成不良后果的；</w:t>
      </w:r>
    </w:p>
    <w:p w14:paraId="46E9609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6</w:t>
      </w:r>
      <w:r w:rsidRPr="00943A13">
        <w:rPr>
          <w:rFonts w:ascii="宋体" w:hAnsi="宋体" w:hint="eastAsia"/>
          <w:sz w:val="21"/>
          <w:szCs w:val="21"/>
        </w:rPr>
        <w:t>）承包人出现违章情况，不接受《中国南方电网公司基建承包人违章处罚通知单》处罚。</w:t>
      </w:r>
    </w:p>
    <w:p w14:paraId="022B714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B </w:t>
      </w:r>
      <w:r w:rsidRPr="00943A13">
        <w:rPr>
          <w:rFonts w:ascii="宋体" w:hAnsi="宋体" w:hint="eastAsia"/>
          <w:sz w:val="21"/>
          <w:szCs w:val="21"/>
        </w:rPr>
        <w:t>采购管理</w:t>
      </w:r>
    </w:p>
    <w:p w14:paraId="57A4696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w:t>
      </w:r>
      <w:r w:rsidRPr="00943A13">
        <w:rPr>
          <w:rFonts w:ascii="宋体" w:hAnsi="宋体"/>
          <w:sz w:val="21"/>
          <w:szCs w:val="21"/>
        </w:rPr>
        <w:t>1</w:t>
      </w:r>
      <w:r w:rsidRPr="00943A13">
        <w:rPr>
          <w:rFonts w:ascii="宋体" w:hAnsi="宋体" w:hint="eastAsia"/>
          <w:sz w:val="21"/>
          <w:szCs w:val="21"/>
        </w:rPr>
        <w:t>）在工程建设过程中承包人存在转包、违法分包及挂靠等触犯基建工作“八不准”的行为；</w:t>
      </w:r>
    </w:p>
    <w:p w14:paraId="596CADB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2</w:t>
      </w:r>
      <w:r w:rsidRPr="00943A13">
        <w:rPr>
          <w:rFonts w:ascii="宋体" w:hAnsi="宋体" w:hint="eastAsia"/>
          <w:sz w:val="21"/>
          <w:szCs w:val="21"/>
        </w:rPr>
        <w:t>）承包人项目经理等管理人员长期无法到岗、到位，长期由他人代行使职责，缺岗、缺位时间累计超过45个合同日；</w:t>
      </w:r>
    </w:p>
    <w:p w14:paraId="3951751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C质量</w:t>
      </w:r>
      <w:r w:rsidRPr="00943A13">
        <w:rPr>
          <w:rFonts w:ascii="宋体" w:hAnsi="宋体"/>
          <w:sz w:val="21"/>
          <w:szCs w:val="21"/>
        </w:rPr>
        <w:t>管理</w:t>
      </w:r>
    </w:p>
    <w:p w14:paraId="0506AA6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w:t>
      </w:r>
      <w:r w:rsidRPr="00943A13">
        <w:rPr>
          <w:rFonts w:ascii="宋体" w:hAnsi="宋体" w:hint="eastAsia"/>
          <w:sz w:val="21"/>
          <w:szCs w:val="21"/>
        </w:rPr>
        <w:t>）承包人开工、复工前不具备施工条件或未经审核批准擅自施工，未按发包人、监理人要求停工；</w:t>
      </w:r>
    </w:p>
    <w:p w14:paraId="6BC34B1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2</w:t>
      </w:r>
      <w:r w:rsidRPr="00943A13">
        <w:rPr>
          <w:rFonts w:ascii="宋体" w:hAnsi="宋体" w:hint="eastAsia"/>
          <w:sz w:val="21"/>
          <w:szCs w:val="21"/>
        </w:rPr>
        <w:t>）承包人对高和特高等级风险的施工作业未制定专项风险控制措施或专项风险控制措施未经审批流程擅自用于现场指导施工，未按发包人及监理人要求落实整改措施；</w:t>
      </w:r>
    </w:p>
    <w:p w14:paraId="3E23A05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3</w:t>
      </w:r>
      <w:r w:rsidRPr="00943A13">
        <w:rPr>
          <w:rFonts w:ascii="宋体" w:hAnsi="宋体" w:hint="eastAsia"/>
          <w:sz w:val="21"/>
          <w:szCs w:val="21"/>
        </w:rPr>
        <w:t>）承包人未严格执行《中国南方电网有限责任公司基建工程质量控制（WHS）及量化评价标准》（Q/CSG 533034-2014），未落实WHS质量控制工作，导致工程实体质量（含关键部位、工序或隐蔽工程）出现缺陷，严重影响工程性能、寿命、安全、可靠性和精度等：</w:t>
      </w:r>
    </w:p>
    <w:p w14:paraId="77CC243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4</w:t>
      </w:r>
      <w:r w:rsidRPr="00943A13">
        <w:rPr>
          <w:rFonts w:ascii="宋体" w:hAnsi="宋体" w:hint="eastAsia"/>
          <w:sz w:val="21"/>
          <w:szCs w:val="21"/>
        </w:rPr>
        <w:t>）工程存在质量事故或质量缺陷，启动质量追溯流程，承包人除上述经济索赔外，还进行通报批评，或在3个月内其评标中扣1-3分，或停止其3个月内参与投标及分包工程的资格的处罚。</w:t>
      </w:r>
    </w:p>
    <w:p w14:paraId="6D964BA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D </w:t>
      </w:r>
      <w:r w:rsidRPr="00943A13">
        <w:rPr>
          <w:rFonts w:ascii="宋体" w:hAnsi="宋体" w:hint="eastAsia"/>
          <w:sz w:val="21"/>
          <w:szCs w:val="21"/>
        </w:rPr>
        <w:t>综合</w:t>
      </w:r>
      <w:r w:rsidRPr="00943A13">
        <w:rPr>
          <w:rFonts w:ascii="宋体" w:hAnsi="宋体"/>
          <w:sz w:val="21"/>
          <w:szCs w:val="21"/>
        </w:rPr>
        <w:t>管理</w:t>
      </w:r>
    </w:p>
    <w:p w14:paraId="39E1920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w:t>
      </w:r>
      <w:r w:rsidRPr="00943A13">
        <w:rPr>
          <w:rFonts w:ascii="宋体" w:hAnsi="宋体" w:hint="eastAsia"/>
          <w:sz w:val="21"/>
          <w:szCs w:val="21"/>
        </w:rPr>
        <w:t>）承包人未按照《南方电网公司基建承包商管理业务指导书》要求完成登记建档工作，经三次警告后仍未按要求完成登记建档工作的；</w:t>
      </w:r>
    </w:p>
    <w:p w14:paraId="1DAACA5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2</w:t>
      </w:r>
      <w:r w:rsidRPr="00943A13">
        <w:rPr>
          <w:rFonts w:ascii="宋体" w:hAnsi="宋体" w:hint="eastAsia"/>
          <w:sz w:val="21"/>
          <w:szCs w:val="21"/>
        </w:rPr>
        <w:t>）在项目投产后30天内，未向建设单位业主</w:t>
      </w:r>
      <w:r w:rsidRPr="00943A13">
        <w:rPr>
          <w:rFonts w:ascii="宋体" w:hAnsi="宋体"/>
          <w:sz w:val="21"/>
          <w:szCs w:val="21"/>
        </w:rPr>
        <w:t>项目部</w:t>
      </w:r>
      <w:r w:rsidRPr="00943A13">
        <w:rPr>
          <w:rFonts w:ascii="宋体" w:hAnsi="宋体" w:hint="eastAsia"/>
          <w:sz w:val="21"/>
          <w:szCs w:val="21"/>
        </w:rPr>
        <w:t>移交项目档案，档案资料不齐全；</w:t>
      </w:r>
    </w:p>
    <w:p w14:paraId="3C222CC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3</w:t>
      </w:r>
      <w:r w:rsidRPr="00943A13">
        <w:rPr>
          <w:rFonts w:ascii="宋体" w:hAnsi="宋体" w:hint="eastAsia"/>
          <w:sz w:val="21"/>
          <w:szCs w:val="21"/>
        </w:rPr>
        <w:t>）发生拖欠民工工资导致群体性事件造成恶劣社会影响的；</w:t>
      </w:r>
    </w:p>
    <w:p w14:paraId="061B88D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4</w:t>
      </w:r>
      <w:r w:rsidRPr="00943A13">
        <w:rPr>
          <w:rFonts w:ascii="宋体" w:hAnsi="宋体" w:hint="eastAsia"/>
          <w:sz w:val="21"/>
          <w:szCs w:val="21"/>
        </w:rPr>
        <w:t>）承包人根据工程进展实际情况，未及时更新信息系统数据，不配合完成信息系统填报的情况，经三次警告后仍未按要求完成工作的。</w:t>
      </w:r>
    </w:p>
    <w:p w14:paraId="695E21D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（5）承包人未能及时、准确、完整地在规定时间内完成电子化移交或参数移交。</w:t>
      </w:r>
    </w:p>
    <w:p w14:paraId="5B45C8C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E </w:t>
      </w:r>
      <w:r w:rsidRPr="00943A13">
        <w:rPr>
          <w:rFonts w:ascii="宋体" w:hAnsi="宋体" w:hint="eastAsia"/>
          <w:sz w:val="21"/>
          <w:szCs w:val="21"/>
        </w:rPr>
        <w:t>造价</w:t>
      </w:r>
      <w:r w:rsidRPr="00943A13">
        <w:rPr>
          <w:rFonts w:ascii="宋体" w:hAnsi="宋体"/>
          <w:sz w:val="21"/>
          <w:szCs w:val="21"/>
        </w:rPr>
        <w:t>管理</w:t>
      </w:r>
    </w:p>
    <w:p w14:paraId="1F33EAD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w:t>
      </w:r>
      <w:r w:rsidRPr="00943A13">
        <w:rPr>
          <w:rFonts w:ascii="宋体" w:hAnsi="宋体" w:hint="eastAsia"/>
          <w:sz w:val="21"/>
          <w:szCs w:val="21"/>
        </w:rPr>
        <w:t>）承包人未履行合同约定造价管理义务，经三次书面警告仍未履行的。</w:t>
      </w:r>
    </w:p>
    <w:p w14:paraId="25C5C3B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F进度</w:t>
      </w:r>
      <w:r w:rsidRPr="00943A13">
        <w:rPr>
          <w:rFonts w:ascii="宋体" w:hAnsi="宋体"/>
          <w:sz w:val="21"/>
          <w:szCs w:val="21"/>
        </w:rPr>
        <w:t>管理</w:t>
      </w:r>
    </w:p>
    <w:p w14:paraId="2EF28D3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w:t>
      </w:r>
      <w:r w:rsidRPr="00943A13">
        <w:rPr>
          <w:rFonts w:ascii="宋体" w:hAnsi="宋体" w:hint="eastAsia"/>
          <w:sz w:val="21"/>
          <w:szCs w:val="21"/>
        </w:rPr>
        <w:t>）承包人未根据南方电网公司基建管理相关规定，编制、执行三级进度计划，发生工程进度失控；</w:t>
      </w:r>
    </w:p>
    <w:p w14:paraId="2A1F4361" w14:textId="77777777" w:rsidR="00CA5D9D" w:rsidRPr="00943A13" w:rsidRDefault="00F775B9">
      <w:pPr>
        <w:pStyle w:val="ae"/>
        <w:ind w:leftChars="0" w:left="0" w:firstLineChars="200" w:firstLine="420"/>
        <w:rPr>
          <w:rFonts w:ascii="宋体" w:hAnsi="宋体"/>
          <w:b/>
          <w:sz w:val="21"/>
          <w:szCs w:val="21"/>
          <w:u w:val="single"/>
        </w:rPr>
      </w:pPr>
      <w:r w:rsidRPr="00943A13">
        <w:rPr>
          <w:rFonts w:ascii="宋体" w:hAnsi="宋体" w:hint="eastAsia"/>
          <w:sz w:val="21"/>
          <w:szCs w:val="21"/>
        </w:rPr>
        <w:t xml:space="preserve">2.6.1.3 </w:t>
      </w:r>
      <w:permStart w:id="105343062" w:edGrp="everyone"/>
      <w:r w:rsidRPr="00943A13">
        <w:rPr>
          <w:rFonts w:ascii="宋体" w:hAnsi="宋体" w:hint="eastAsia"/>
          <w:b/>
          <w:sz w:val="21"/>
          <w:szCs w:val="21"/>
          <w:u w:val="single"/>
        </w:rPr>
        <w:t>如果承包人有下列行为，发包人应有权向承包人提出暂停合同：</w:t>
      </w:r>
    </w:p>
    <w:permEnd w:id="105343062"/>
    <w:p w14:paraId="0C68AB0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A安全</w:t>
      </w:r>
      <w:r w:rsidRPr="00943A13">
        <w:rPr>
          <w:rFonts w:ascii="宋体" w:hAnsi="宋体"/>
          <w:sz w:val="21"/>
          <w:szCs w:val="21"/>
        </w:rPr>
        <w:t>管理</w:t>
      </w:r>
    </w:p>
    <w:p w14:paraId="26759CE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w:t>
      </w:r>
      <w:r w:rsidRPr="00943A13">
        <w:rPr>
          <w:rFonts w:ascii="宋体" w:hAnsi="宋体" w:hint="eastAsia"/>
          <w:sz w:val="21"/>
          <w:szCs w:val="21"/>
        </w:rPr>
        <w:t>）发生较大及以上安全质量事故，并不配合事故调查的；</w:t>
      </w:r>
    </w:p>
    <w:p w14:paraId="0912468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2</w:t>
      </w:r>
      <w:r w:rsidRPr="00943A13">
        <w:rPr>
          <w:rFonts w:ascii="宋体" w:hAnsi="宋体" w:hint="eastAsia"/>
          <w:sz w:val="21"/>
          <w:szCs w:val="21"/>
        </w:rPr>
        <w:t>）发生一般电力安全质量事故，并不配合事故调查的；</w:t>
      </w:r>
    </w:p>
    <w:p w14:paraId="1D29853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3</w:t>
      </w:r>
      <w:r w:rsidRPr="00943A13">
        <w:rPr>
          <w:rFonts w:ascii="宋体" w:hAnsi="宋体" w:hint="eastAsia"/>
          <w:sz w:val="21"/>
          <w:szCs w:val="21"/>
        </w:rPr>
        <w:t>）承包人在发生电力安全质量事故、事件后，瞒报、虚报安全事件、事故；</w:t>
      </w:r>
    </w:p>
    <w:p w14:paraId="5CE92BD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4</w:t>
      </w:r>
      <w:r w:rsidRPr="00943A13">
        <w:rPr>
          <w:rFonts w:ascii="宋体" w:hAnsi="宋体" w:hint="eastAsia"/>
          <w:sz w:val="21"/>
          <w:szCs w:val="21"/>
        </w:rPr>
        <w:t>）承包人有违反安规的事实，造成严重后果的；</w:t>
      </w:r>
    </w:p>
    <w:p w14:paraId="7844615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5</w:t>
      </w:r>
      <w:r w:rsidRPr="00943A13">
        <w:rPr>
          <w:rFonts w:ascii="宋体" w:hAnsi="宋体" w:hint="eastAsia"/>
          <w:sz w:val="21"/>
          <w:szCs w:val="21"/>
        </w:rPr>
        <w:t>）承包人有违章指挥、违章作业的事实，造成严重后果的；</w:t>
      </w:r>
    </w:p>
    <w:p w14:paraId="7256952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B采购</w:t>
      </w:r>
      <w:r w:rsidRPr="00943A13">
        <w:rPr>
          <w:rFonts w:ascii="宋体" w:hAnsi="宋体"/>
          <w:sz w:val="21"/>
          <w:szCs w:val="21"/>
        </w:rPr>
        <w:t>管理</w:t>
      </w:r>
    </w:p>
    <w:p w14:paraId="7EA4D78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w:t>
      </w:r>
      <w:r w:rsidRPr="00943A13">
        <w:rPr>
          <w:rFonts w:ascii="宋体" w:hAnsi="宋体" w:hint="eastAsia"/>
          <w:sz w:val="21"/>
          <w:szCs w:val="21"/>
        </w:rPr>
        <w:t>）在工程建设过程中承包人存在转包、违法分包及挂靠等触犯基建工作“八不准”的行为，且拒不整改，除进行上述处罚外，还停止其3- 12个月内参与投标及分包工程的资格；</w:t>
      </w:r>
    </w:p>
    <w:p w14:paraId="14EC3DB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C </w:t>
      </w:r>
      <w:r w:rsidRPr="00943A13">
        <w:rPr>
          <w:rFonts w:ascii="宋体" w:hAnsi="宋体" w:hint="eastAsia"/>
          <w:sz w:val="21"/>
          <w:szCs w:val="21"/>
        </w:rPr>
        <w:t>质量</w:t>
      </w:r>
      <w:r w:rsidRPr="00943A13">
        <w:rPr>
          <w:rFonts w:ascii="宋体" w:hAnsi="宋体"/>
          <w:sz w:val="21"/>
          <w:szCs w:val="21"/>
        </w:rPr>
        <w:t>管理</w:t>
      </w:r>
    </w:p>
    <w:p w14:paraId="460864D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w:t>
      </w:r>
      <w:r w:rsidRPr="00943A13">
        <w:rPr>
          <w:rFonts w:ascii="宋体" w:hAnsi="宋体" w:hint="eastAsia"/>
          <w:sz w:val="21"/>
          <w:szCs w:val="21"/>
        </w:rPr>
        <w:t>）在工程建设过程中，由于承包人未按合同约定履行职责，给发包人造成巨大经济损失。</w:t>
      </w:r>
    </w:p>
    <w:p w14:paraId="4B11009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D综合</w:t>
      </w:r>
      <w:r w:rsidRPr="00943A13">
        <w:rPr>
          <w:rFonts w:ascii="宋体" w:hAnsi="宋体"/>
          <w:sz w:val="21"/>
          <w:szCs w:val="21"/>
        </w:rPr>
        <w:t>管理</w:t>
      </w:r>
    </w:p>
    <w:p w14:paraId="664F959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（1）若发现承包人有伪造、变造企业有关资料、工程结算文件等不诚信行为。</w:t>
      </w:r>
    </w:p>
    <w:p w14:paraId="16299BD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w:t>
      </w:r>
      <w:r w:rsidRPr="00943A13">
        <w:rPr>
          <w:rFonts w:ascii="宋体" w:hAnsi="宋体"/>
          <w:sz w:val="21"/>
          <w:szCs w:val="21"/>
        </w:rPr>
        <w:t>2</w:t>
      </w:r>
      <w:r w:rsidRPr="00943A13">
        <w:rPr>
          <w:rFonts w:ascii="宋体" w:hAnsi="宋体" w:hint="eastAsia"/>
          <w:sz w:val="21"/>
          <w:szCs w:val="21"/>
        </w:rPr>
        <w:t xml:space="preserve">）承包人造成恶劣影响的社会事件的。 </w:t>
      </w:r>
    </w:p>
    <w:p w14:paraId="554B66FC" w14:textId="77777777" w:rsidR="00CA5D9D" w:rsidRPr="00943A13" w:rsidRDefault="00F775B9">
      <w:pPr>
        <w:pStyle w:val="ae"/>
        <w:ind w:leftChars="0" w:left="0" w:firstLineChars="200" w:firstLine="420"/>
        <w:rPr>
          <w:rFonts w:ascii="宋体" w:hAnsi="宋体"/>
          <w:b/>
          <w:sz w:val="21"/>
          <w:szCs w:val="21"/>
        </w:rPr>
      </w:pPr>
      <w:r w:rsidRPr="00943A13">
        <w:rPr>
          <w:rFonts w:ascii="宋体" w:hAnsi="宋体" w:hint="eastAsia"/>
          <w:sz w:val="21"/>
          <w:szCs w:val="21"/>
        </w:rPr>
        <w:t xml:space="preserve">2.6.1.4 </w:t>
      </w:r>
      <w:r w:rsidRPr="00943A13">
        <w:rPr>
          <w:rFonts w:ascii="宋体" w:hAnsi="宋体" w:hint="eastAsia"/>
          <w:b/>
          <w:sz w:val="21"/>
          <w:szCs w:val="21"/>
        </w:rPr>
        <w:t>如果承包人有下列行为，发包人应有权终止合同：</w:t>
      </w:r>
    </w:p>
    <w:p w14:paraId="48BAA50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A安全</w:t>
      </w:r>
      <w:r w:rsidRPr="00943A13">
        <w:rPr>
          <w:rFonts w:ascii="宋体" w:hAnsi="宋体"/>
          <w:sz w:val="21"/>
          <w:szCs w:val="21"/>
        </w:rPr>
        <w:t>管理</w:t>
      </w:r>
    </w:p>
    <w:p w14:paraId="3B5971A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w:t>
      </w:r>
      <w:r w:rsidRPr="00943A13">
        <w:rPr>
          <w:rFonts w:ascii="宋体" w:hAnsi="宋体" w:hint="eastAsia"/>
          <w:sz w:val="21"/>
          <w:szCs w:val="21"/>
        </w:rPr>
        <w:t>）承包人在施工中发生较大及以上电力安全质量事故，且恶意隐瞒事故或破坏现场；</w:t>
      </w:r>
    </w:p>
    <w:p w14:paraId="71690BE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2</w:t>
      </w:r>
      <w:r w:rsidRPr="00943A13">
        <w:rPr>
          <w:rFonts w:ascii="宋体" w:hAnsi="宋体" w:hint="eastAsia"/>
          <w:sz w:val="21"/>
          <w:szCs w:val="21"/>
        </w:rPr>
        <w:t>）承包人在施工中发生一般电力安全质量事故，且恶意隐瞒事故或破坏现场，后果严重的；</w:t>
      </w:r>
    </w:p>
    <w:p w14:paraId="65FA4B4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3</w:t>
      </w:r>
      <w:r w:rsidRPr="00943A13">
        <w:rPr>
          <w:rFonts w:ascii="宋体" w:hAnsi="宋体" w:hint="eastAsia"/>
          <w:sz w:val="21"/>
          <w:szCs w:val="21"/>
        </w:rPr>
        <w:t>）承包人有违反安规的事实，造成严重后果且不能容忍的；</w:t>
      </w:r>
    </w:p>
    <w:p w14:paraId="4E278D3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4</w:t>
      </w:r>
      <w:r w:rsidRPr="00943A13">
        <w:rPr>
          <w:rFonts w:ascii="宋体" w:hAnsi="宋体" w:hint="eastAsia"/>
          <w:sz w:val="21"/>
          <w:szCs w:val="21"/>
        </w:rPr>
        <w:t>）承包人有违章指挥、违章作业的事实，造成严重后果且不能容忍的；</w:t>
      </w:r>
    </w:p>
    <w:p w14:paraId="5E61FC7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综合</w:t>
      </w:r>
      <w:r w:rsidRPr="00943A13">
        <w:rPr>
          <w:rFonts w:ascii="宋体" w:hAnsi="宋体"/>
          <w:sz w:val="21"/>
          <w:szCs w:val="21"/>
        </w:rPr>
        <w:t>管理</w:t>
      </w:r>
    </w:p>
    <w:p w14:paraId="701FD1A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（1）承包人因违反国家有关的法律法规，并被政府部门追究民事责任、行政责任和刑事责任，不具备执行合同能力；</w:t>
      </w:r>
    </w:p>
    <w:p w14:paraId="0FBBAF4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2</w:t>
      </w:r>
      <w:r w:rsidRPr="00943A13">
        <w:rPr>
          <w:rFonts w:ascii="宋体" w:hAnsi="宋体" w:hint="eastAsia"/>
          <w:sz w:val="21"/>
          <w:szCs w:val="21"/>
        </w:rPr>
        <w:t>）承包人被建设行政主管部门给予处罚，因企业资质等级降低或被吊销资质证书，导致资质等级已不满足承揽本合同业务范围。</w:t>
      </w:r>
    </w:p>
    <w:p w14:paraId="2E3FA03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3</w:t>
      </w:r>
      <w:r w:rsidRPr="00943A13">
        <w:rPr>
          <w:rFonts w:ascii="宋体" w:hAnsi="宋体" w:hint="eastAsia"/>
          <w:sz w:val="21"/>
          <w:szCs w:val="21"/>
        </w:rPr>
        <w:t>）承包人造成恶劣影响社会事件，且不能容忍的。</w:t>
      </w:r>
    </w:p>
    <w:p w14:paraId="59F32A83" w14:textId="501793F9"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2.6.1.5 承包人</w:t>
      </w:r>
      <w:r w:rsidRPr="00943A13">
        <w:rPr>
          <w:rFonts w:ascii="宋体" w:hAnsi="宋体"/>
          <w:sz w:val="21"/>
          <w:szCs w:val="21"/>
        </w:rPr>
        <w:t>考核</w:t>
      </w:r>
      <w:r w:rsidR="00FE0669" w:rsidRPr="00943A13">
        <w:rPr>
          <w:rFonts w:ascii="宋体" w:hAnsi="宋体" w:hint="eastAsia"/>
          <w:sz w:val="21"/>
          <w:szCs w:val="21"/>
        </w:rPr>
        <w:t>（发包人有权</w:t>
      </w:r>
      <w:r w:rsidR="00737247" w:rsidRPr="00943A13">
        <w:rPr>
          <w:rFonts w:ascii="宋体" w:hAnsi="宋体" w:hint="eastAsia"/>
          <w:sz w:val="21"/>
          <w:szCs w:val="21"/>
        </w:rPr>
        <w:t>书面</w:t>
      </w:r>
      <w:r w:rsidR="00FE0669" w:rsidRPr="00943A13">
        <w:rPr>
          <w:rFonts w:ascii="宋体" w:hAnsi="宋体" w:hint="eastAsia"/>
          <w:sz w:val="21"/>
          <w:szCs w:val="21"/>
        </w:rPr>
        <w:t>建议南方电网公司参照本条款对承包人进行处罚）</w:t>
      </w:r>
    </w:p>
    <w:p w14:paraId="60B2C21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 xml:space="preserve">（1）若承包人连续两年呈红灯状态(N≥12分) </w:t>
      </w:r>
    </w:p>
    <w:p w14:paraId="44CC2E9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发包人还有权停止其12个月内参与南方电网公司基建工程投标及承接分包工程资格（或经公司决定延长），以及以下处罚：</w:t>
      </w:r>
    </w:p>
    <w:p w14:paraId="6825237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①不认可原审核钻级；</w:t>
      </w:r>
    </w:p>
    <w:p w14:paraId="73CE4B5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②停止本年度及下一年度前6个月审核安排；</w:t>
      </w:r>
    </w:p>
    <w:p w14:paraId="4C2C606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③取消原钻级招标加分。</w:t>
      </w:r>
    </w:p>
    <w:p w14:paraId="5D7A501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（2）若承包人一年呈红灯状态(N≥12分)，</w:t>
      </w:r>
    </w:p>
    <w:p w14:paraId="3860517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还有权立即取消其评价结果，待处罚期满验收合格后，由原评价单位对该承包人上一年度评价结果进行修正，并停止其3-12个月内参与南方电网公司基建工程投标及承接分包工程资格（情节严重的，经公司决定可延长），同时进行以下处罚：</w:t>
      </w:r>
    </w:p>
    <w:p w14:paraId="6220F48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①所认可的审核钻级降两级；</w:t>
      </w:r>
    </w:p>
    <w:p w14:paraId="2552AE4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②停止本年度审核安排；</w:t>
      </w:r>
    </w:p>
    <w:p w14:paraId="6FF4803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③一年内取消招标加分。</w:t>
      </w:r>
    </w:p>
    <w:p w14:paraId="11E8383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（3）若承包人连续两年呈黄灯状态（6分≤N＜12分）</w:t>
      </w:r>
    </w:p>
    <w:p w14:paraId="14C2701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发包人还有权停止其3-12个月内参与南方电网公司基建工程投标及承接分包工程资格，同时进行以下处罚：</w:t>
      </w:r>
    </w:p>
    <w:p w14:paraId="025262A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①所认可的审核钻级降一级；</w:t>
      </w:r>
    </w:p>
    <w:p w14:paraId="2DA004D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②停止本年度审核安排；</w:t>
      </w:r>
    </w:p>
    <w:p w14:paraId="6EE5F02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③一年内取消招标加分。</w:t>
      </w:r>
    </w:p>
    <w:p w14:paraId="063B601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（4）若承包人一年呈黄灯状态（6分≤N＜12分）</w:t>
      </w:r>
    </w:p>
    <w:p w14:paraId="2EE2FEE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还有权要求企业安全第一责任人及分管负责人参加公司组织的安全教育以及在专题会议上发言，不按要求参加安全教育或未通过考核的将对该承包人处以暂停承接电网建设工程资格三个月的处罚（从处罚生效之日起计算），同时进行以下处罚：</w:t>
      </w:r>
    </w:p>
    <w:p w14:paraId="5559602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①对原审核钻级进行复核；</w:t>
      </w:r>
    </w:p>
    <w:p w14:paraId="60CB4EA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②停止本年度审核安排；</w:t>
      </w:r>
    </w:p>
    <w:p w14:paraId="729622C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③一年内在复核钻级招标加分基础上扣减0.5分。</w:t>
      </w:r>
    </w:p>
    <w:p w14:paraId="04C0332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5</w:t>
      </w:r>
      <w:r w:rsidRPr="00943A13">
        <w:rPr>
          <w:rFonts w:ascii="宋体" w:hAnsi="宋体" w:hint="eastAsia"/>
          <w:sz w:val="21"/>
          <w:szCs w:val="21"/>
        </w:rPr>
        <w:t>）工程建设过程中发生一、二级电力安全事件，承包人还需在其3-6个月内评标中扣1-3分，或停止其3-6个月内参与投标及分包工程的资格；</w:t>
      </w:r>
    </w:p>
    <w:p w14:paraId="5C76844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w:t>
      </w:r>
      <w:r w:rsidRPr="00943A13">
        <w:rPr>
          <w:rFonts w:ascii="宋体" w:hAnsi="宋体"/>
          <w:sz w:val="21"/>
          <w:szCs w:val="21"/>
        </w:rPr>
        <w:t>6</w:t>
      </w:r>
      <w:r w:rsidRPr="00943A13">
        <w:rPr>
          <w:rFonts w:ascii="宋体" w:hAnsi="宋体" w:hint="eastAsia"/>
          <w:sz w:val="21"/>
          <w:szCs w:val="21"/>
        </w:rPr>
        <w:t>）承包人违反国家工程建设强制性条文标准、技术规程规范，造成严重后果，还需在3-6个月内其评标中扣1-3分，或停止其3-6个月内参与投标及分包工程的资格。</w:t>
      </w:r>
    </w:p>
    <w:p w14:paraId="49BD8B5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7</w:t>
      </w:r>
      <w:r w:rsidRPr="00943A13">
        <w:rPr>
          <w:rFonts w:ascii="宋体" w:hAnsi="宋体" w:hint="eastAsia"/>
          <w:sz w:val="21"/>
          <w:szCs w:val="21"/>
        </w:rPr>
        <w:t>）发生较大及以上安全质量事故，对承包人进行如下惩罚：</w:t>
      </w:r>
    </w:p>
    <w:p w14:paraId="0797192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①停止其12- 24个月内参与投标及分包工程的资格；</w:t>
      </w:r>
    </w:p>
    <w:p w14:paraId="4AAD3F9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②不认可其安全生产风险管理体系原审核钻级，取消原钻级招标加分；</w:t>
      </w:r>
    </w:p>
    <w:p w14:paraId="736C794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③停止其本年度及下一年度前6个月安全生产风险管理体系审核安排；</w:t>
      </w:r>
    </w:p>
    <w:p w14:paraId="2376D18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8</w:t>
      </w:r>
      <w:r w:rsidRPr="00943A13">
        <w:rPr>
          <w:rFonts w:ascii="宋体" w:hAnsi="宋体" w:hint="eastAsia"/>
          <w:sz w:val="21"/>
          <w:szCs w:val="21"/>
        </w:rPr>
        <w:t>）发生一般电力安全质量事故，进行如下惩罚：</w:t>
      </w:r>
    </w:p>
    <w:p w14:paraId="2050C50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①停止其3- 12个月内参与投标及分包工程的资格；</w:t>
      </w:r>
    </w:p>
    <w:p w14:paraId="55A3F5C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②不认可其安全生产风险管理体系原审核钻级，取消原钻级招标加分；</w:t>
      </w:r>
    </w:p>
    <w:p w14:paraId="0E19021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③停止其本年度及下一年度前6个月安全生产风险管理体系审核安排；</w:t>
      </w:r>
    </w:p>
    <w:p w14:paraId="7072705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9</w:t>
      </w:r>
      <w:r w:rsidRPr="00943A13">
        <w:rPr>
          <w:rFonts w:ascii="宋体" w:hAnsi="宋体" w:hint="eastAsia"/>
          <w:sz w:val="21"/>
          <w:szCs w:val="21"/>
        </w:rPr>
        <w:t>）在上级单位对承包人进行检查发现严重问题时，进行如下惩罚：</w:t>
      </w:r>
    </w:p>
    <w:p w14:paraId="714DA69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①国家层面检查发现的严重安全问题，直接扣减安全生产风险管理体系审核结1.5分；</w:t>
      </w:r>
    </w:p>
    <w:p w14:paraId="4AFC734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②网公司检查发现的严重安全问题，直接扣减安全生产风险管理体系审核结1.0分；</w:t>
      </w:r>
    </w:p>
    <w:p w14:paraId="51DF39D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③省公司检查发现的严重安全问题，直接扣减安全生产风险管理体系审核结0.5分；</w:t>
      </w:r>
    </w:p>
    <w:p w14:paraId="7BBADF2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10</w:t>
      </w:r>
      <w:r w:rsidRPr="00943A13">
        <w:rPr>
          <w:rFonts w:ascii="宋体" w:hAnsi="宋体" w:hint="eastAsia"/>
          <w:sz w:val="21"/>
          <w:szCs w:val="21"/>
        </w:rPr>
        <w:t>）在工程建设过程中承包人存在非法转包、违规分包及以包代管等触犯基建安全“八不准”的行为，停止其3- 12个月内参与投标及分包工程的资格；</w:t>
      </w:r>
    </w:p>
    <w:p w14:paraId="4B0F79D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11</w:t>
      </w:r>
      <w:r w:rsidRPr="00943A13">
        <w:rPr>
          <w:rFonts w:ascii="宋体" w:hAnsi="宋体" w:hint="eastAsia"/>
          <w:sz w:val="21"/>
          <w:szCs w:val="21"/>
        </w:rPr>
        <w:t>）工程存在质量事故或质量缺陷，启动质量追溯流程，对承包人在3个月内其评标中扣1-3分，或停止其3个月内参与投标及分包工程的资格的处罚。</w:t>
      </w:r>
    </w:p>
    <w:p w14:paraId="2BC105A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cs="宋体" w:hint="eastAsia"/>
          <w:sz w:val="21"/>
          <w:szCs w:val="21"/>
          <w:u w:val="single"/>
        </w:rPr>
        <w:t>（</w:t>
      </w:r>
      <w:permStart w:id="1226470929" w:edGrp="everyone"/>
      <w:r w:rsidRPr="00943A13">
        <w:rPr>
          <w:rFonts w:ascii="宋体" w:hAnsi="宋体" w:cs="宋体" w:hint="eastAsia"/>
          <w:sz w:val="21"/>
          <w:szCs w:val="21"/>
          <w:u w:val="single"/>
        </w:rPr>
        <w:t>12）【执行《关于基建项目试行施工、监理承包商奖罚机制的通知》（广电建[2013]71号）</w:t>
      </w:r>
      <w:r w:rsidRPr="00943A13">
        <w:rPr>
          <w:rFonts w:cs="宋体" w:hint="eastAsia"/>
          <w:sz w:val="21"/>
          <w:szCs w:val="21"/>
          <w:u w:val="single"/>
        </w:rPr>
        <w:t>，</w:t>
      </w:r>
      <w:r w:rsidRPr="00943A13">
        <w:rPr>
          <w:rFonts w:ascii="宋体" w:hAnsi="宋体" w:cs="宋体" w:hint="eastAsia"/>
          <w:sz w:val="21"/>
          <w:szCs w:val="21"/>
          <w:u w:val="single"/>
        </w:rPr>
        <w:t>各单位可参照承包商评价体系开展评价。】</w:t>
      </w:r>
    </w:p>
    <w:permEnd w:id="1226470929"/>
    <w:p w14:paraId="2BB9D352"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3.</w:t>
      </w:r>
      <w:r w:rsidRPr="00943A13">
        <w:rPr>
          <w:rFonts w:ascii="宋体" w:hAnsi="宋体" w:hint="eastAsia"/>
          <w:sz w:val="21"/>
          <w:szCs w:val="21"/>
        </w:rPr>
        <w:tab/>
        <w:t>发包人的管理</w:t>
      </w:r>
    </w:p>
    <w:p w14:paraId="12ECCCE1"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3.7 运行人员</w:t>
      </w:r>
    </w:p>
    <w:p w14:paraId="217C904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增加以下内容到第3.7款：</w:t>
      </w:r>
    </w:p>
    <w:p w14:paraId="42B7EB0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为便于运行人员早日熟悉工程及相关设备，发包人通常都会要求在工程启动、调试阶段即由其运行人员参与。如果双方约定由承包人自行配备启动、调试阶段所需的运行人员，则本条将不再适用。</w:t>
      </w:r>
    </w:p>
    <w:p w14:paraId="27183B27"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4.</w:t>
      </w:r>
      <w:r w:rsidRPr="00943A13">
        <w:rPr>
          <w:rFonts w:ascii="宋体" w:hAnsi="宋体" w:hint="eastAsia"/>
          <w:sz w:val="21"/>
          <w:szCs w:val="21"/>
        </w:rPr>
        <w:tab/>
        <w:t>承包人</w:t>
      </w:r>
    </w:p>
    <w:p w14:paraId="67A21039"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4.1 承包人的一般义务</w:t>
      </w:r>
    </w:p>
    <w:p w14:paraId="4F55385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增加以下段落到第4.1款：</w:t>
      </w:r>
    </w:p>
    <w:p w14:paraId="136049F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果本合同服务范围中的任何一项或多项已由承包人在合同正式生效之前提供，则此该类已完工作自本合同生效之日起即应视为承包人在本合同项下的服务。承包人应按本合同对该前期已完工作承担相应的责任并享有相应的权利，该类已完工作的费用已纳入本合同价格中。</w:t>
      </w:r>
    </w:p>
    <w:p w14:paraId="7001433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不管发包人代表和监理工程师是否已经批准或同意，承包人应对现场全部作业、所有施工方法与全部工程的完整性、稳定性和安全性承担全部管理责任。在不损害上述原则的前提下，承包人应负责：</w:t>
      </w:r>
    </w:p>
    <w:p w14:paraId="7B7C9CA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（1）进行地质、地形调查及水文资料的研究，进行工程设计、选择材料、设备、设施、工具、加工工艺以及技术；</w:t>
      </w:r>
    </w:p>
    <w:p w14:paraId="769370E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（2）工程管理及工程协调；</w:t>
      </w:r>
    </w:p>
    <w:p w14:paraId="115E9EC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（3）按合同规定采购材料、设备、设施、机具以及其它物品；</w:t>
      </w:r>
    </w:p>
    <w:p w14:paraId="75FE7BA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（4）把材料、设备、设施、机具以及其它货物运输到工程场地，并负责其存放、保护、保管及在场地内的二次搬运；</w:t>
      </w:r>
    </w:p>
    <w:p w14:paraId="3ED9BDE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（5）实施土建、安装及所有与此相关的工作；</w:t>
      </w:r>
    </w:p>
    <w:p w14:paraId="425849C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（6）按合同规定对工程进行试验、调试和启动试运；</w:t>
      </w:r>
    </w:p>
    <w:p w14:paraId="5013038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（7）完成使工程满负荷商业运行所需的所有工作；</w:t>
      </w:r>
    </w:p>
    <w:p w14:paraId="047A25C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（8）在签署临时移交证书前，提供缺陷补救所需要的人员；</w:t>
      </w:r>
    </w:p>
    <w:p w14:paraId="5D08532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（9）在启动试运结束前，按合同规定提供工程建设及运行维护所需的消耗性材料、备品备件、竣工图纸、工艺流程图和运行与维护手册说明书、技术规范等；</w:t>
      </w:r>
    </w:p>
    <w:p w14:paraId="236AF5C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（10）根据合同规定完成质量保证期内的服务。</w:t>
      </w:r>
    </w:p>
    <w:p w14:paraId="5963C1BC" w14:textId="77777777" w:rsidR="00CA5D9D" w:rsidRPr="00943A13" w:rsidRDefault="00F775B9">
      <w:pPr>
        <w:pStyle w:val="ae"/>
        <w:ind w:leftChars="0" w:left="0" w:firstLineChars="200" w:firstLine="420"/>
        <w:outlineLvl w:val="3"/>
        <w:rPr>
          <w:rFonts w:ascii="宋体" w:hAnsi="宋体"/>
          <w:sz w:val="21"/>
          <w:szCs w:val="21"/>
          <w:u w:val="single"/>
        </w:rPr>
      </w:pPr>
      <w:r w:rsidRPr="00943A13">
        <w:rPr>
          <w:rFonts w:ascii="宋体" w:hAnsi="宋体" w:hint="eastAsia"/>
          <w:sz w:val="21"/>
          <w:szCs w:val="21"/>
          <w:u w:val="single"/>
        </w:rPr>
        <w:t>（</w:t>
      </w:r>
      <w:permStart w:id="257375586" w:edGrp="everyone"/>
      <w:r w:rsidRPr="00943A13">
        <w:rPr>
          <w:rFonts w:ascii="宋体" w:hAnsi="宋体"/>
          <w:sz w:val="21"/>
          <w:szCs w:val="21"/>
          <w:u w:val="single"/>
        </w:rPr>
        <w:t>11）按照《保障农民工工资支付条例》要求及国家、当地政府或建设单位最新的农民工工资最新管理要求，足额支付农民工工资。</w:t>
      </w:r>
    </w:p>
    <w:p w14:paraId="630C3F75" w14:textId="77777777" w:rsidR="00CA5D9D" w:rsidRPr="00943A13" w:rsidRDefault="00F775B9">
      <w:pPr>
        <w:pStyle w:val="ae"/>
        <w:ind w:leftChars="0" w:left="0" w:firstLineChars="200" w:firstLine="420"/>
        <w:outlineLvl w:val="3"/>
        <w:rPr>
          <w:rFonts w:ascii="宋体" w:hAnsi="宋体"/>
          <w:sz w:val="21"/>
          <w:szCs w:val="21"/>
          <w:u w:val="single"/>
        </w:rPr>
      </w:pPr>
      <w:r w:rsidRPr="00943A13">
        <w:rPr>
          <w:rFonts w:ascii="宋体" w:hAnsi="宋体" w:hint="eastAsia"/>
          <w:sz w:val="21"/>
          <w:szCs w:val="21"/>
          <w:u w:val="single"/>
        </w:rPr>
        <w:t>（</w:t>
      </w:r>
      <w:r w:rsidRPr="00943A13">
        <w:rPr>
          <w:rFonts w:ascii="宋体" w:hAnsi="宋体"/>
          <w:sz w:val="21"/>
          <w:szCs w:val="21"/>
          <w:u w:val="single"/>
        </w:rPr>
        <w:t>12）承包人的人员需按照建设工程实名制要求进行实名制登记，未登记人员不得进入项目现场施工。</w:t>
      </w:r>
    </w:p>
    <w:p w14:paraId="67EB5680" w14:textId="77777777" w:rsidR="00CA5D9D" w:rsidRPr="00943A13" w:rsidRDefault="00F775B9">
      <w:pPr>
        <w:pStyle w:val="ae"/>
        <w:ind w:leftChars="0" w:left="0" w:firstLineChars="200" w:firstLine="420"/>
        <w:outlineLvl w:val="3"/>
        <w:rPr>
          <w:rFonts w:ascii="宋体" w:hAnsi="宋体"/>
          <w:sz w:val="21"/>
          <w:szCs w:val="21"/>
          <w:u w:val="single"/>
        </w:rPr>
      </w:pPr>
      <w:r w:rsidRPr="00943A13">
        <w:rPr>
          <w:rFonts w:ascii="宋体" w:hAnsi="宋体" w:hint="eastAsia"/>
          <w:sz w:val="21"/>
          <w:szCs w:val="21"/>
          <w:u w:val="single"/>
        </w:rPr>
        <w:t>（</w:t>
      </w:r>
      <w:r w:rsidRPr="00943A13">
        <w:rPr>
          <w:rFonts w:ascii="宋体" w:hAnsi="宋体"/>
          <w:sz w:val="21"/>
          <w:szCs w:val="21"/>
          <w:u w:val="single"/>
        </w:rPr>
        <w:t>13）承包人应在开工前设立农民工工资专用账户，账户报监理工程师、业主项目部备案。</w:t>
      </w:r>
    </w:p>
    <w:p w14:paraId="4A625506" w14:textId="77777777" w:rsidR="00CA5D9D" w:rsidRPr="00943A13" w:rsidRDefault="00F775B9">
      <w:pPr>
        <w:pStyle w:val="ae"/>
        <w:ind w:leftChars="0" w:left="0" w:firstLineChars="200" w:firstLine="420"/>
        <w:outlineLvl w:val="3"/>
        <w:rPr>
          <w:rFonts w:ascii="宋体" w:hAnsi="宋体"/>
          <w:sz w:val="21"/>
          <w:szCs w:val="21"/>
          <w:u w:val="single"/>
        </w:rPr>
      </w:pPr>
      <w:r w:rsidRPr="00943A13">
        <w:rPr>
          <w:rFonts w:ascii="宋体" w:hAnsi="宋体" w:hint="eastAsia"/>
          <w:sz w:val="21"/>
          <w:szCs w:val="21"/>
          <w:u w:val="single"/>
        </w:rPr>
        <w:t>（</w:t>
      </w:r>
      <w:r w:rsidRPr="00943A13">
        <w:rPr>
          <w:rFonts w:ascii="宋体" w:hAnsi="宋体"/>
          <w:sz w:val="21"/>
          <w:szCs w:val="21"/>
          <w:u w:val="single"/>
        </w:rPr>
        <w:t>14）承包人应采取工资支付公示签字或其他确认方式，向农民工公示工资支付情况并双方确认。</w:t>
      </w:r>
    </w:p>
    <w:p w14:paraId="3964AFEE" w14:textId="77777777" w:rsidR="00CA5D9D" w:rsidRPr="00943A13" w:rsidRDefault="00F775B9">
      <w:pPr>
        <w:pStyle w:val="ae"/>
        <w:ind w:leftChars="0" w:left="0" w:firstLineChars="200" w:firstLine="420"/>
        <w:outlineLvl w:val="3"/>
        <w:rPr>
          <w:rFonts w:ascii="宋体" w:hAnsi="宋体"/>
          <w:sz w:val="21"/>
          <w:szCs w:val="21"/>
          <w:u w:val="single"/>
        </w:rPr>
      </w:pPr>
      <w:r w:rsidRPr="00943A13">
        <w:rPr>
          <w:rFonts w:ascii="宋体" w:hAnsi="宋体" w:hint="eastAsia"/>
          <w:sz w:val="21"/>
          <w:szCs w:val="21"/>
          <w:u w:val="single"/>
        </w:rPr>
        <w:t>（</w:t>
      </w:r>
      <w:r w:rsidRPr="00943A13">
        <w:rPr>
          <w:rFonts w:ascii="宋体" w:hAnsi="宋体"/>
          <w:sz w:val="21"/>
          <w:szCs w:val="21"/>
          <w:u w:val="single"/>
        </w:rPr>
        <w:t>15）承包人应在工程竣工后，进行结清务工人员工资公示，公示结果报监理工程师、业主项目部备案。</w:t>
      </w:r>
    </w:p>
    <w:p w14:paraId="66BE14C0" w14:textId="77777777" w:rsidR="00CA5D9D" w:rsidRPr="00943A13" w:rsidRDefault="00F775B9">
      <w:pPr>
        <w:pStyle w:val="ae"/>
        <w:ind w:leftChars="0" w:left="0" w:firstLineChars="200" w:firstLine="420"/>
        <w:rPr>
          <w:rFonts w:ascii="宋体" w:hAnsi="宋体"/>
          <w:bCs/>
          <w:sz w:val="21"/>
          <w:szCs w:val="21"/>
          <w:u w:val="single"/>
        </w:rPr>
      </w:pPr>
      <w:r w:rsidRPr="00943A13">
        <w:rPr>
          <w:rFonts w:ascii="宋体" w:hAnsi="宋体" w:hint="eastAsia"/>
          <w:bCs/>
          <w:sz w:val="21"/>
          <w:szCs w:val="21"/>
          <w:u w:val="single"/>
        </w:rPr>
        <w:t>承包人承诺，已仔细阅读合同中列明的中国南方电网有限公司基建管理各项管理规定，在项目执行过程中自愿服从并严格遵守合同【附件一</w:t>
      </w:r>
      <w:r w:rsidRPr="00943A13">
        <w:rPr>
          <w:rFonts w:ascii="宋体" w:hAnsi="宋体" w:hint="eastAsia"/>
          <w:sz w:val="21"/>
          <w:szCs w:val="21"/>
          <w:u w:val="single"/>
        </w:rPr>
        <w:t>管理规范和技术（规范）标准</w:t>
      </w:r>
      <w:r w:rsidRPr="00943A13">
        <w:rPr>
          <w:rFonts w:ascii="宋体" w:hAnsi="宋体" w:hint="eastAsia"/>
          <w:bCs/>
          <w:sz w:val="21"/>
          <w:szCs w:val="21"/>
          <w:u w:val="single"/>
        </w:rPr>
        <w:t>】中各项管理规定的要求（如项目执行过程中，有最新文件，以最新文件为准）。</w:t>
      </w:r>
    </w:p>
    <w:p w14:paraId="252EFB0B"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u w:val="single"/>
        </w:rPr>
        <w:t>承包人承诺，在项目执行期间应如若违反相关条款，设计人自愿接受发包人相关的处罚（如通报批评、承包商考核扣分、停止投标资格以及依照合同额相关比例进行扣罚）。</w:t>
      </w:r>
      <w:permEnd w:id="257375586"/>
    </w:p>
    <w:p w14:paraId="1661A10D"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承包人需要执行发包人的各项管理要求，承担的义务具体包括：</w:t>
      </w:r>
    </w:p>
    <w:p w14:paraId="3A6C3136"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一、技术管理</w:t>
      </w:r>
    </w:p>
    <w:p w14:paraId="63A8B503"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承包人需同时执行南方电网公司颁布的最新版的标准设计和典型造价及相关作业标准，包括在标准设计和典型造价应用管理平台（www.csgstd.com）进行备案和上报，合法取得标准设计和典型造价使用授权。必须使用标准设计G3、G4模块，在施工图评审时核实标准设计G3、G4层级应用情况。</w:t>
      </w:r>
    </w:p>
    <w:p w14:paraId="5A353078"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承包人编制的预算、变更预算等文件应符合《南方电网公司基建项目造价管理业务指导书（配电网部分）》要求，并及时录入信息系统。发包人在进行本工程的设备招标、工程结算等工作时，承包人应当协助发包人分解概预算，形成各项费用的费控目标；负责编制施工招标限价初稿，交发包人审核，施工图预算及施工招标限价初稿编制同时提交；协助发包人处理招标所涉及的技术问题，并负责与厂家协商共同起草设备合同的技术协议书，交与发包人审签；在工程实施过程中应根据《业主项目部结算管理样板点实施指南（试行）》的规定及时出具设计变更及预算，配合施工各阶段工程量及变更工程量复核，核实实施后的设计变更费用及与设计相关的工程签证引起的费用变更；负责配合工程结算及总结算工作，并提供技术经济指标表。</w:t>
      </w:r>
    </w:p>
    <w:p w14:paraId="4591598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bCs/>
          <w:sz w:val="21"/>
          <w:szCs w:val="21"/>
        </w:rPr>
        <w:t>（1）初步设计审批管理： 500kV及以下电网新建项目应严格执行</w:t>
      </w:r>
      <w:permStart w:id="1771841147" w:edGrp="everyone"/>
      <w:r w:rsidRPr="00943A13">
        <w:rPr>
          <w:rFonts w:ascii="宋体" w:hAnsi="宋体" w:hint="eastAsia"/>
          <w:bCs/>
          <w:sz w:val="21"/>
          <w:szCs w:val="21"/>
          <w:u w:val="single"/>
        </w:rPr>
        <w:t>标准设计及典型造价</w:t>
      </w:r>
      <w:permEnd w:id="1771841147"/>
      <w:r w:rsidRPr="00943A13">
        <w:rPr>
          <w:rFonts w:ascii="宋体" w:hAnsi="宋体" w:hint="eastAsia"/>
          <w:bCs/>
          <w:sz w:val="21"/>
          <w:szCs w:val="21"/>
        </w:rPr>
        <w:t>，未执行标准设计及典型造价的工程，必须提高一级权限进行审批，直流工程及改扩建项目可视情况灵活执行标准设计及典型造价。</w:t>
      </w:r>
    </w:p>
    <w:p w14:paraId="7423E255"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（2）施工图管理</w:t>
      </w:r>
    </w:p>
    <w:p w14:paraId="1FAEDEBA" w14:textId="3784B586" w:rsidR="00CA5D9D" w:rsidRPr="00943A13" w:rsidRDefault="00F775B9">
      <w:pPr>
        <w:pStyle w:val="ae"/>
        <w:ind w:leftChars="0" w:left="0" w:firstLineChars="200" w:firstLine="420"/>
        <w:rPr>
          <w:rFonts w:ascii="宋体" w:hAnsi="宋体"/>
          <w:sz w:val="21"/>
          <w:szCs w:val="21"/>
        </w:rPr>
      </w:pPr>
      <w:r w:rsidRPr="00943A13">
        <w:rPr>
          <w:rFonts w:ascii="宋体" w:hAnsi="宋体" w:hint="eastAsia"/>
          <w:bCs/>
          <w:sz w:val="21"/>
          <w:szCs w:val="21"/>
        </w:rPr>
        <w:t>电网工程及小型基建项目均须编制施工图并按权限进行审查和预算审批，20千伏及以下配网工程可研估算批复后直接开展施工图设计工作；500kV及以下电网新建项目应严格执行标准设计及典型造价，未执行标准设计及典型造价的工程，必须提高一级权限进行审批。直流工程及改扩建项目可视情况灵活执行标准设计及典型造价，原则上施工图阶段必须执行标准设计</w:t>
      </w:r>
      <w:r w:rsidRPr="00943A13">
        <w:rPr>
          <w:rFonts w:ascii="宋体" w:hAnsi="宋体"/>
          <w:bCs/>
          <w:sz w:val="21"/>
          <w:szCs w:val="21"/>
        </w:rPr>
        <w:t>G4层相关内容。</w:t>
      </w:r>
    </w:p>
    <w:p w14:paraId="12A3453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bCs/>
          <w:sz w:val="21"/>
          <w:szCs w:val="21"/>
        </w:rPr>
        <w:lastRenderedPageBreak/>
        <w:t>（</w:t>
      </w:r>
      <w:r w:rsidRPr="00943A13">
        <w:rPr>
          <w:rFonts w:ascii="宋体" w:hAnsi="宋体"/>
          <w:bCs/>
          <w:sz w:val="21"/>
          <w:szCs w:val="21"/>
        </w:rPr>
        <w:t>3）设计变更管理：设计变更按先审批后执行的原则进行管理，按权限进行审批。</w:t>
      </w:r>
    </w:p>
    <w:p w14:paraId="1CA1FE1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bCs/>
          <w:sz w:val="21"/>
          <w:szCs w:val="21"/>
        </w:rPr>
        <w:t>（</w:t>
      </w:r>
      <w:r w:rsidRPr="00943A13">
        <w:rPr>
          <w:rFonts w:ascii="宋体" w:hAnsi="宋体"/>
          <w:bCs/>
          <w:sz w:val="21"/>
          <w:szCs w:val="21"/>
        </w:rPr>
        <w:t>4）初步设计概算管理</w:t>
      </w:r>
    </w:p>
    <w:p w14:paraId="0D9D359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bCs/>
          <w:sz w:val="21"/>
          <w:szCs w:val="21"/>
        </w:rPr>
        <w:t>初步设计概算应严格执行标准设计和典型造价，并控制在可行性研究投资估算范围内；初步设计概算应与初步设计技术文件同时完成，并根据管理权限分级组织评审和批复。</w:t>
      </w:r>
    </w:p>
    <w:p w14:paraId="631D79A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bCs/>
          <w:sz w:val="21"/>
          <w:szCs w:val="21"/>
        </w:rPr>
        <w:t>（</w:t>
      </w:r>
      <w:r w:rsidRPr="00943A13">
        <w:rPr>
          <w:rFonts w:ascii="宋体" w:hAnsi="宋体"/>
          <w:bCs/>
          <w:sz w:val="21"/>
          <w:szCs w:val="21"/>
        </w:rPr>
        <w:t>5）施工图预算管理</w:t>
      </w:r>
    </w:p>
    <w:p w14:paraId="7CD1FF45"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施工图预算是施工设计文件的重要组成部分，施工图预算应严格执行标准设计和典型造价，并控制在初步设计概算范围内（</w:t>
      </w:r>
      <w:r w:rsidRPr="00943A13">
        <w:rPr>
          <w:rFonts w:ascii="宋体" w:hAnsi="宋体"/>
          <w:bCs/>
          <w:sz w:val="21"/>
          <w:szCs w:val="21"/>
        </w:rPr>
        <w:t>20千伏及以下配电网工程施工图预算应控制在可行性研究投资估算范围内）；施工图预算须根据管理权限分级组织评审和批复。</w:t>
      </w:r>
    </w:p>
    <w:p w14:paraId="1F3AEBF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6）在工程初步设计、施工图设计、实施阶段、结算阶段、总结及回访等各环节，设计单位应执行《中国南方电网公司输变电工程设计单位服务标准》，完成配合协议办理、工程策划、设计评审、设备材料申购、施工招标、工代服务、竣工图电子化移交、工程总结及</w:t>
      </w:r>
      <w:r w:rsidRPr="00943A13">
        <w:rPr>
          <w:rFonts w:ascii="宋体" w:hAnsi="宋体" w:hint="eastAsia"/>
          <w:sz w:val="21"/>
          <w:szCs w:val="21"/>
        </w:rPr>
        <w:t>回访等服务；</w:t>
      </w:r>
    </w:p>
    <w:p w14:paraId="327AF37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7）在初步设计阶段、施工图设计阶段，设计单位提交的设计成品深度和格式，应满足《中国南方电网公司输变电工程各阶段设计成品清册清单及管控标准》；</w:t>
      </w:r>
    </w:p>
    <w:p w14:paraId="31D9FCE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8）设计单位应配合业主进行项目总体策划，制定设计进度、质量及四新应用等方面的措施；</w:t>
      </w:r>
    </w:p>
    <w:p w14:paraId="12C9303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9）设计单位应按合同要求提交设计文件，在网公司指定的信息系统上报标准设计和典型造价应用情况；</w:t>
      </w:r>
    </w:p>
    <w:p w14:paraId="4B4BB48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10）</w:t>
      </w:r>
      <w:r w:rsidRPr="00943A13">
        <w:rPr>
          <w:rFonts w:ascii="宋体" w:hAnsi="宋体" w:hint="eastAsia"/>
          <w:sz w:val="21"/>
          <w:szCs w:val="21"/>
        </w:rPr>
        <w:t>设计单位应配合业主进行设备材料申购，编写设备材料技术规范书；配合业主进行施工招标；</w:t>
      </w:r>
    </w:p>
    <w:p w14:paraId="325A67C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11）配合业主完成电子化移交；</w:t>
      </w:r>
    </w:p>
    <w:p w14:paraId="514B2B7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12）按建设单位提出或审批的设计变更联系单，出具设计变更方案并报业主项目部审批；重大设计变更应参加专项评审；并按造价信息化规约格式在系统中导入变更预算数据。</w:t>
      </w:r>
    </w:p>
    <w:p w14:paraId="4BCFFBC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13）按要求完成竣工图出版。并完成监理、施工单位对竣工图的签字确认；</w:t>
      </w:r>
    </w:p>
    <w:p w14:paraId="04F9EE7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14）根据验收需要，编制专项验收总结报告。参加专项验收会议，需要时按验收整改意见出具设计变更单；</w:t>
      </w:r>
    </w:p>
    <w:p w14:paraId="033CF19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15）对设计质量、创新点、变更、服务等进行总结，提出改进建议；创优工程进行设计创优工作；</w:t>
      </w:r>
    </w:p>
    <w:p w14:paraId="540C07F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16）组织设计人员进行设计回访，收集工程投产后的质量问题，提出改进建议。</w:t>
      </w:r>
    </w:p>
    <w:p w14:paraId="6C9A62B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3.1.5设计人应依据合同，接受发包人聘请的设计监理方的监理。设计监理的任何建议、检查、确认、同意、批准或类似行为不应变更或免除设计人的责任。</w:t>
      </w:r>
    </w:p>
    <w:p w14:paraId="79CA5BCC"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二、采购管理</w:t>
      </w:r>
    </w:p>
    <w:p w14:paraId="6330A66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bCs/>
          <w:sz w:val="21"/>
          <w:szCs w:val="21"/>
        </w:rPr>
        <w:t>施工承包商</w:t>
      </w:r>
      <w:r w:rsidRPr="00943A13">
        <w:rPr>
          <w:rFonts w:ascii="宋体" w:hAnsi="宋体" w:hint="eastAsia"/>
          <w:bCs/>
          <w:sz w:val="21"/>
          <w:szCs w:val="21"/>
          <w:u w:val="single"/>
        </w:rPr>
        <w:t>可</w:t>
      </w:r>
      <w:r w:rsidRPr="00943A13">
        <w:rPr>
          <w:rFonts w:ascii="宋体" w:hAnsi="宋体" w:hint="eastAsia"/>
          <w:bCs/>
          <w:sz w:val="21"/>
          <w:szCs w:val="21"/>
        </w:rPr>
        <w:t>将劳务作业分包给具有相应劳务分包条件的分包商或将非主体结构工程分包给具有相应专业承包资质的分包商（必须在中国南方电网有限责任公司的承包商资信档案中备案，没有处于限制投标资格的处罚）。分包事项在施工承包合同中无约定的，分包必须经建设单位同意。</w:t>
      </w:r>
    </w:p>
    <w:p w14:paraId="5C6CC304" w14:textId="77777777" w:rsidR="00CA5D9D" w:rsidRPr="00943A13" w:rsidRDefault="00F775B9">
      <w:pPr>
        <w:pStyle w:val="ae"/>
        <w:ind w:leftChars="0" w:left="0" w:firstLineChars="200" w:firstLine="420"/>
        <w:rPr>
          <w:rFonts w:ascii="宋体" w:hAnsi="宋体"/>
          <w:strike/>
          <w:sz w:val="21"/>
          <w:szCs w:val="21"/>
        </w:rPr>
      </w:pPr>
      <w:r w:rsidRPr="00943A13">
        <w:rPr>
          <w:rFonts w:ascii="宋体" w:hAnsi="宋体" w:hint="eastAsia"/>
          <w:bCs/>
          <w:sz w:val="21"/>
          <w:szCs w:val="21"/>
        </w:rPr>
        <w:t>分包管理满足南方电网公司《基建项目分包管理业务指导书》的相关要求。</w:t>
      </w:r>
    </w:p>
    <w:p w14:paraId="5382451F"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三、安全管理</w:t>
      </w:r>
    </w:p>
    <w:p w14:paraId="47A299D7"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1、承包人必须严格贯彻落实国家有关安全的法律法规和电力行业规程、规范，执行中国南方电网公司基建安全管理有关规定，依法建立、健全基建安全生产管理体系及安全管理制度。</w:t>
      </w:r>
    </w:p>
    <w:p w14:paraId="43F4B64E"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 xml:space="preserve">2、承包人在基建安全管理中须贯彻安全生产方针，制定安全生产责任制， </w:t>
      </w:r>
      <w:r w:rsidRPr="00943A13">
        <w:rPr>
          <w:rFonts w:ascii="宋体" w:hAnsi="宋体" w:hint="eastAsia"/>
          <w:bCs/>
          <w:sz w:val="21"/>
          <w:szCs w:val="21"/>
        </w:rPr>
        <w:t>“一级对一级”负责，将安全责任制落实到项目经理、安全员、现场负责人等具体岗位。</w:t>
      </w:r>
    </w:p>
    <w:p w14:paraId="1E02A914"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3、承包人需制定管理人员到位管理制度，在基建安全管理过程中严格贯彻落实，确保</w:t>
      </w:r>
      <w:r w:rsidRPr="00943A13">
        <w:rPr>
          <w:rFonts w:ascii="宋体" w:hAnsi="宋体"/>
          <w:bCs/>
          <w:sz w:val="21"/>
          <w:szCs w:val="21"/>
        </w:rPr>
        <w:lastRenderedPageBreak/>
        <w:t>管理人员到岗、到位。并接受发包人及监理人监督检查。</w:t>
      </w:r>
    </w:p>
    <w:p w14:paraId="671D1677"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4、承包人应严格遵守《电力建设安全工作规程》，落实风险控制措施，严禁未落实安全风险控制措施开工作业。</w:t>
      </w:r>
    </w:p>
    <w:p w14:paraId="61F3C7E4"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5、承包人必需针对项目实际情况编写、报审施工组织设计、施工方案、专项方案和作业指导书等技术文件，技术文件制定的安全技术措施需满足安全风险控制要求。</w:t>
      </w:r>
    </w:p>
    <w:p w14:paraId="60486EE9"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6、承包商必须严格执行基建工作“八不准”细则，不准出现非法转包、非法分包和挂靠行为。不准出现“阴阳合同”。</w:t>
      </w:r>
    </w:p>
    <w:p w14:paraId="55D3CEDD"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7、承包人必须在每个项目进程和作业活动落实基建安全“四步法”具体如下：</w:t>
      </w:r>
    </w:p>
    <w:p w14:paraId="39B3D58B"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1）作业指导书</w:t>
      </w:r>
    </w:p>
    <w:p w14:paraId="4314067E"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承包人现场作业需正确选用对应的施工作业指导书、并准确进行差异化分析，同时保证现场实施与作业指导书是否相符。</w:t>
      </w:r>
    </w:p>
    <w:p w14:paraId="7249F72C"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2）风险评估与控制</w:t>
      </w:r>
    </w:p>
    <w:p w14:paraId="1A9C464D"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承包人需在项目开工前组织项目安全基准风险辨析、分析，对项目风险进行辨识、定级和分级控制，并形成《</w:t>
      </w:r>
      <w:r w:rsidRPr="00943A13">
        <w:rPr>
          <w:rFonts w:ascii="宋体" w:hAnsi="宋体"/>
          <w:bCs/>
          <w:sz w:val="21"/>
          <w:szCs w:val="21"/>
        </w:rPr>
        <w:t>xxx项目安全基准风分析表》，作业过程如出现重大危险源，应及时进行动态更新并在现场严格落实相关风险管控措施。</w:t>
      </w:r>
    </w:p>
    <w:p w14:paraId="7841C06D"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3）安全施工作业票</w:t>
      </w:r>
    </w:p>
    <w:p w14:paraId="0D80083E"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施工班组（队）必须保证持票作业，选择与作业指导书相对应的安全施工作业票，根据作业内容及实际情况对作业票的内容进行筛选和差异化分析，要求记录完善、填写真实、签名齐全等，同时保证现场严格按照安全施工作业票执行；</w:t>
      </w:r>
    </w:p>
    <w:p w14:paraId="03C8E2B5"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4）站班会</w:t>
      </w:r>
    </w:p>
    <w:p w14:paraId="4CADE55D"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施工现场需有效执行“站班会”，每次作业前需组结合“站班会”对参加作业人员进行“三交”（交任务、交技术、交安全）、“三查”（查衣着、查三宝、查精神面貌），确保落实安全风险控制措施后才可开工作业，要求站班会记录完整、填写真实、签名齐全、不得以任何形式代签等。</w:t>
      </w:r>
    </w:p>
    <w:p w14:paraId="4644EFAF"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8、承包人必须建立健全班组（队）的安全管理，定期开展班组安全教育培训及总结工作，认真做好安全培训、活动记录等安全信息记录和生产、施工日志等作业记录。</w:t>
      </w:r>
    </w:p>
    <w:p w14:paraId="5DABF0AD"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9、承包人承诺按照南方电网公司《关于调整公司基建承包商人员持证上岗工作方案的通知》（南网电网基建（2015）31号）及附件要求，管理人员、特种作业人员未取得有关证书，不得进入施工现场作业：</w:t>
      </w:r>
    </w:p>
    <w:p w14:paraId="283D1077"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1）特种作业人员：必须取得国家或行业认可资格证书并保证在有效期内，并提供体检健康合格证明。</w:t>
      </w:r>
    </w:p>
    <w:p w14:paraId="49AD631F"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2）施工承包商管理人员：必须取得相应资格证并确保证书在有效期内，需取得体检健康证明文件。</w:t>
      </w:r>
    </w:p>
    <w:p w14:paraId="1BC07774"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10、承包人需根据《中国南方电网公司施工机械（具）和设备管理业务指导书》，对施工机具开展“八步骤”管理，并重点加强如下工作：</w:t>
      </w:r>
    </w:p>
    <w:p w14:paraId="41B352CA"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1）特种设备：严格按照管理业务指导书要求开展特种设备管理，同时保证特种设备操作人员持有特种设备操作人员证，及时对特种设备进行维修管理，配备完善的设备安全操作规程、运行记录和责任人。</w:t>
      </w:r>
    </w:p>
    <w:p w14:paraId="177BEB53"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2）一般设备：严格按照管理业务指导书要求开展一般设备管理，落实好操作人员培训、交底工作，加强对常规设备维修、维护、保养工作，确保设备元件正常、操作系统运行良好。</w:t>
      </w:r>
    </w:p>
    <w:p w14:paraId="07FF7DC3"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3）承包人对受力、转动、带电类等高风险设备必须重点落实维护保养措施和使用前专项检查，保证此类设备的关键零部件不得磨损超限和损伤，连接部位不得有松动、裂纹，安全保护装置齐全、有效、可靠，严禁使用出现漏电、漏油、漏水、漏气等现象的设备，同时需做好操作人员培训、交底工作。</w:t>
      </w:r>
    </w:p>
    <w:p w14:paraId="6F885490"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lastRenderedPageBreak/>
        <w:t>4）承包人必须保证现场实际使用的施工机具必须与报审工器具一致。如工器具需发生变更，需履行变更手续，经监理人审批才能进场使用</w:t>
      </w:r>
    </w:p>
    <w:p w14:paraId="5C211764"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 xml:space="preserve">11、承包人需承诺在《中国南方电网公司基建项目承包商管理业务指导书》的指导下正确执行承包商行为。如出现违章情况，接受《中国南方电网公司基建承包商违章处罚通知单》处罚。    </w:t>
      </w:r>
    </w:p>
    <w:p w14:paraId="7C8B3390"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 xml:space="preserve">12、承包人需在基建项目现场推进“7S”管理，并接受发包人对现场执行所进行的指导和监督。 </w:t>
      </w:r>
    </w:p>
    <w:p w14:paraId="03460C29"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13、承包人必须按照相关规定设置安全管理机构，配置符合要求的安全管理人员，保证服从监理和业主管理，定期参与安全会议，协调解决工程建设中的安全管理问题，完成项目安委会交办的安全生产管理任务；</w:t>
      </w:r>
    </w:p>
    <w:p w14:paraId="314D234A"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14、承包人必须按《中国南方电网有限责任公司基建工程安全文明施工检查评价标准表</w:t>
      </w:r>
      <w:r w:rsidRPr="00943A13">
        <w:rPr>
          <w:rFonts w:ascii="宋体" w:hAnsi="宋体" w:hint="eastAsia"/>
          <w:bCs/>
          <w:sz w:val="21"/>
          <w:szCs w:val="21"/>
        </w:rPr>
        <w:t>式（</w:t>
      </w:r>
      <w:r w:rsidRPr="00943A13">
        <w:rPr>
          <w:rFonts w:ascii="宋体" w:hAnsi="宋体"/>
          <w:bCs/>
          <w:sz w:val="21"/>
          <w:szCs w:val="21"/>
        </w:rPr>
        <w:t>2014版）》周期对施工过程落实安全风险控制措施情况开展检查评价。</w:t>
      </w:r>
    </w:p>
    <w:p w14:paraId="774F8FAB"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15、承包人需根据基建项目安全风险基准，对项目风险进行辨识、定级，制定风险管理计划，明确每项风险的应对措施，项目风险控制应该严格执行项目风险管理计划中预定的应对措施，项目风险分风险评估等级分为“特高、高、中、低、可接受”5个等级，实行分级管控，具体如下：</w:t>
      </w:r>
    </w:p>
    <w:p w14:paraId="42479665"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1）特高风险由建设单位负责决策，停止或放弃。</w:t>
      </w:r>
    </w:p>
    <w:p w14:paraId="4F618385"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2）高风险由建设单位基建部门负责管控，安监部门负责监督，承包人负责具体实施。</w:t>
      </w:r>
    </w:p>
    <w:p w14:paraId="6AFF758F"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3）中风险由业主项目部负责管控，建设单位基建部门负责监督，承包人负责具体实施。</w:t>
      </w:r>
    </w:p>
    <w:p w14:paraId="654DCC88"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4）低风险由监理项目部负责管控，业主项目部负责监督，承包人负责具体实施。</w:t>
      </w:r>
    </w:p>
    <w:p w14:paraId="74AC78A9"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5）可接受风险由施工单位负责管控，监理项目部负责监督，承包人负责具体实施。</w:t>
      </w:r>
    </w:p>
    <w:p w14:paraId="179DE3E2"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16、承包人对高和特高等级风险的施工作业必须制定专项风险控制措施，由发包人组织有关部门进行审查,并报主管领导批准后才能用于现场指导施工。</w:t>
      </w:r>
    </w:p>
    <w:p w14:paraId="1F3C0B94"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17、承包人需建立迅速高效的事故应急机制，制订应急预案并定期演练，并做好以下工作：</w:t>
      </w:r>
    </w:p>
    <w:p w14:paraId="5D94E243"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1）承包人必须设置应急机构，明确专人组织按照项目管理部门发布的工作要求开展应急响应工作。</w:t>
      </w:r>
    </w:p>
    <w:p w14:paraId="33B918B4"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2）承包人需定期举行应急演练及技能培训，使应急人员能熟悉掌握应急知识、操作规程和本岗位应对突发事件的应急处置程序，增强防范意识，提高应急处置和自救互救能力。</w:t>
      </w:r>
    </w:p>
    <w:p w14:paraId="5EF58E9A"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18、鼓励承包人采用成熟的先进技术措施、施工机具设备、材料、工艺提升基建项目技术管理，通过技术管理提升保障安全管理。</w:t>
      </w:r>
    </w:p>
    <w:p w14:paraId="0D6C824A"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19、发生安全事故、事件后，承包人应按《中国南方电网有限责任公司电力事故事件调查规程》及时上报，组织抢救、保护现场、配合事故事件调查，根据处理意见并落实整改，严禁瞒报、虚报安全事件、事故。</w:t>
      </w:r>
    </w:p>
    <w:p w14:paraId="16CF0A48"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20</w:t>
      </w:r>
      <w:r w:rsidRPr="00943A13">
        <w:rPr>
          <w:rFonts w:ascii="宋体" w:hAnsi="宋体" w:hint="eastAsia"/>
          <w:bCs/>
          <w:sz w:val="21"/>
          <w:szCs w:val="21"/>
        </w:rPr>
        <w:t>、承包人</w:t>
      </w:r>
      <w:r w:rsidRPr="00943A13">
        <w:rPr>
          <w:rFonts w:ascii="宋体" w:hAnsi="宋体"/>
          <w:bCs/>
          <w:sz w:val="21"/>
          <w:szCs w:val="21"/>
        </w:rPr>
        <w:t>应按照</w:t>
      </w:r>
      <w:r w:rsidRPr="00943A13">
        <w:rPr>
          <w:rFonts w:ascii="宋体" w:hAnsi="宋体" w:hint="eastAsia"/>
          <w:bCs/>
          <w:sz w:val="21"/>
          <w:szCs w:val="21"/>
        </w:rPr>
        <w:t>发改委</w:t>
      </w:r>
      <w:r w:rsidRPr="00943A13">
        <w:rPr>
          <w:rFonts w:ascii="宋体" w:hAnsi="宋体"/>
          <w:bCs/>
          <w:sz w:val="21"/>
          <w:szCs w:val="21"/>
        </w:rPr>
        <w:t>第28号令</w:t>
      </w:r>
      <w:r w:rsidRPr="00943A13">
        <w:rPr>
          <w:rFonts w:ascii="宋体" w:hAnsi="宋体" w:hint="eastAsia"/>
          <w:bCs/>
          <w:sz w:val="21"/>
          <w:szCs w:val="21"/>
        </w:rPr>
        <w:t>《电力建设工程施工安全监督管理办法》执行</w:t>
      </w:r>
      <w:r w:rsidRPr="00943A13">
        <w:rPr>
          <w:rFonts w:ascii="宋体" w:hAnsi="宋体"/>
          <w:bCs/>
          <w:sz w:val="21"/>
          <w:szCs w:val="21"/>
        </w:rPr>
        <w:t>如下要求：</w:t>
      </w:r>
    </w:p>
    <w:p w14:paraId="1FCA24E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w:t>
      </w:r>
      <w:r w:rsidRPr="00943A13">
        <w:rPr>
          <w:rFonts w:ascii="宋体" w:hAnsi="宋体" w:hint="eastAsia"/>
          <w:sz w:val="21"/>
          <w:szCs w:val="21"/>
        </w:rPr>
        <w:t>）承包人</w:t>
      </w:r>
      <w:r w:rsidRPr="00943A13">
        <w:rPr>
          <w:rFonts w:ascii="宋体" w:hAnsi="宋体"/>
          <w:sz w:val="21"/>
          <w:szCs w:val="21"/>
        </w:rPr>
        <w:t>应当按照国家法律法规和标准规范组织施工，对其施工现场的安全生产负责。应当设立安全生产管理机构，按规定配备专（兼）职安全生产管理人员，制定安全管理制度和操作规程。</w:t>
      </w:r>
    </w:p>
    <w:p w14:paraId="28F5927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2</w:t>
      </w:r>
      <w:r w:rsidRPr="00943A13">
        <w:rPr>
          <w:rFonts w:ascii="宋体" w:hAnsi="宋体" w:hint="eastAsia"/>
          <w:sz w:val="21"/>
          <w:szCs w:val="21"/>
        </w:rPr>
        <w:t>）承包人</w:t>
      </w:r>
      <w:r w:rsidRPr="00943A13">
        <w:rPr>
          <w:rFonts w:ascii="宋体" w:hAnsi="宋体"/>
          <w:sz w:val="21"/>
          <w:szCs w:val="21"/>
        </w:rPr>
        <w:t>应当按照国家有关规定计列和使用安全生产费用。应当编制安全生产费用使用计划，专款专用。</w:t>
      </w:r>
    </w:p>
    <w:p w14:paraId="7000F16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3</w:t>
      </w:r>
      <w:r w:rsidRPr="00943A13">
        <w:rPr>
          <w:rFonts w:ascii="宋体" w:hAnsi="宋体" w:hint="eastAsia"/>
          <w:sz w:val="21"/>
          <w:szCs w:val="21"/>
        </w:rPr>
        <w:t>）</w:t>
      </w:r>
      <w:r w:rsidRPr="00943A13">
        <w:rPr>
          <w:rFonts w:ascii="宋体" w:hAnsi="宋体"/>
          <w:sz w:val="21"/>
          <w:szCs w:val="21"/>
        </w:rPr>
        <w:t>电力建设工程实行施工总承包的，由</w:t>
      </w:r>
      <w:r w:rsidRPr="00943A13">
        <w:rPr>
          <w:rFonts w:ascii="宋体" w:hAnsi="宋体" w:hint="eastAsia"/>
          <w:sz w:val="21"/>
          <w:szCs w:val="21"/>
        </w:rPr>
        <w:t>承包人</w:t>
      </w:r>
      <w:r w:rsidRPr="00943A13">
        <w:rPr>
          <w:rFonts w:ascii="宋体" w:hAnsi="宋体"/>
          <w:sz w:val="21"/>
          <w:szCs w:val="21"/>
        </w:rPr>
        <w:t>对施工现场的安全生产负总责，具体包括：</w:t>
      </w:r>
    </w:p>
    <w:p w14:paraId="6F3A57F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（一）</w:t>
      </w:r>
      <w:r w:rsidRPr="00943A13">
        <w:rPr>
          <w:rFonts w:ascii="宋体" w:hAnsi="宋体" w:hint="eastAsia"/>
          <w:sz w:val="21"/>
          <w:szCs w:val="21"/>
        </w:rPr>
        <w:t>承包人</w:t>
      </w:r>
      <w:r w:rsidRPr="00943A13">
        <w:rPr>
          <w:rFonts w:ascii="宋体" w:hAnsi="宋体"/>
          <w:sz w:val="21"/>
          <w:szCs w:val="21"/>
        </w:rPr>
        <w:t>位应当自行完成主体工程的施工，除可依法对劳务作业进行劳务分包外，</w:t>
      </w:r>
      <w:r w:rsidRPr="00943A13">
        <w:rPr>
          <w:rFonts w:ascii="宋体" w:hAnsi="宋体"/>
          <w:sz w:val="21"/>
          <w:szCs w:val="21"/>
        </w:rPr>
        <w:lastRenderedPageBreak/>
        <w:t>不得对主体工程进行其它形式的施工分包；禁止任何形式的转包和违法分包</w:t>
      </w:r>
      <w:r w:rsidRPr="00943A13">
        <w:rPr>
          <w:rFonts w:ascii="宋体" w:hAnsi="宋体" w:hint="eastAsia"/>
          <w:sz w:val="21"/>
          <w:szCs w:val="21"/>
        </w:rPr>
        <w:t>；</w:t>
      </w:r>
    </w:p>
    <w:p w14:paraId="2C4D33F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（二）</w:t>
      </w:r>
      <w:r w:rsidRPr="00943A13">
        <w:rPr>
          <w:rFonts w:ascii="宋体" w:hAnsi="宋体" w:hint="eastAsia"/>
          <w:sz w:val="21"/>
          <w:szCs w:val="21"/>
        </w:rPr>
        <w:t>承包人</w:t>
      </w:r>
      <w:r w:rsidRPr="00943A13">
        <w:rPr>
          <w:rFonts w:ascii="宋体" w:hAnsi="宋体"/>
          <w:sz w:val="21"/>
          <w:szCs w:val="21"/>
        </w:rPr>
        <w:t>依法将主体工程以外项目进行专业分包的，分包单位必须具有相应资质和安全生产许可证，合同中应当明确双方在安全生产方面的权利和义务。</w:t>
      </w:r>
      <w:r w:rsidRPr="00943A13">
        <w:rPr>
          <w:rFonts w:ascii="宋体" w:hAnsi="宋体" w:hint="eastAsia"/>
          <w:sz w:val="21"/>
          <w:szCs w:val="21"/>
        </w:rPr>
        <w:t>承包人</w:t>
      </w:r>
      <w:r w:rsidRPr="00943A13">
        <w:rPr>
          <w:rFonts w:ascii="宋体" w:hAnsi="宋体"/>
          <w:sz w:val="21"/>
          <w:szCs w:val="21"/>
        </w:rPr>
        <w:t xml:space="preserve">履行电力建设工程安全生产监督管理职责，承担工程安全生产连带管理责任，分包单位对其承包的施工现场安全生产负责； </w:t>
      </w:r>
    </w:p>
    <w:p w14:paraId="28CE414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（三）</w:t>
      </w:r>
      <w:r w:rsidRPr="00943A13">
        <w:rPr>
          <w:rFonts w:ascii="宋体" w:hAnsi="宋体" w:hint="eastAsia"/>
          <w:sz w:val="21"/>
          <w:szCs w:val="21"/>
        </w:rPr>
        <w:t>承包人</w:t>
      </w:r>
      <w:r w:rsidRPr="00943A13">
        <w:rPr>
          <w:rFonts w:ascii="宋体" w:hAnsi="宋体"/>
          <w:sz w:val="21"/>
          <w:szCs w:val="21"/>
        </w:rPr>
        <w:t>和专业承包单位实行劳务分包的，应当分包给具有相应资质的单位，并对施工现场的安全生产承担主体责任。</w:t>
      </w:r>
    </w:p>
    <w:p w14:paraId="0BA9FD8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4）承包人应当履行劳务分包安全管理责任，将劳务派遣人员、临时用工人员纳入其安全管理体系，落实安全措施，加强作业现场管理和控制。</w:t>
      </w:r>
    </w:p>
    <w:p w14:paraId="1370169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5</w:t>
      </w:r>
      <w:r w:rsidRPr="00943A13">
        <w:rPr>
          <w:rFonts w:ascii="宋体" w:hAnsi="宋体" w:hint="eastAsia"/>
          <w:sz w:val="21"/>
          <w:szCs w:val="21"/>
        </w:rPr>
        <w:t>）电力建设工程开工前，承包人应当开展现场查勘，编制施工组织设计、施工方案和安全技术措施并按技术管理相关规定报建设单位、监理单位同意。</w:t>
      </w:r>
    </w:p>
    <w:p w14:paraId="4E202E1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分部分项工程施工前，承包人负责项目管理的技术人员应当向作业人员进行安全技术交底，如实告知作业场所和工作岗位可能存在的风险因素、防范措施以及现场应急处置方案，并由双方签字确认；对复杂自然条件、复杂结构、技术难度大及危险性较大的分部分项工程需编制专项施工方案并附安全验算结果，必要时召开专家会议论证确认。</w:t>
      </w:r>
    </w:p>
    <w:p w14:paraId="43953D3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6</w:t>
      </w:r>
      <w:r w:rsidRPr="00943A13">
        <w:rPr>
          <w:rFonts w:ascii="宋体" w:hAnsi="宋体" w:hint="eastAsia"/>
          <w:sz w:val="21"/>
          <w:szCs w:val="21"/>
        </w:rPr>
        <w:t>）承包人</w:t>
      </w:r>
      <w:r w:rsidRPr="00943A13">
        <w:rPr>
          <w:rFonts w:ascii="宋体" w:hAnsi="宋体"/>
          <w:sz w:val="21"/>
          <w:szCs w:val="21"/>
        </w:rPr>
        <w:t>应当定期组织施工现场安全检查和隐患排查治理，严格落实施工现场安全措施，杜绝违章指挥、违章作业、违反劳动纪律行为发生</w:t>
      </w:r>
      <w:r w:rsidRPr="00943A13">
        <w:rPr>
          <w:rFonts w:ascii="宋体" w:hAnsi="宋体" w:hint="eastAsia"/>
          <w:sz w:val="21"/>
          <w:szCs w:val="21"/>
        </w:rPr>
        <w:t>。</w:t>
      </w:r>
    </w:p>
    <w:p w14:paraId="4F5B23ED" w14:textId="77777777" w:rsidR="00CA5D9D" w:rsidRPr="00943A13" w:rsidRDefault="00F775B9">
      <w:pPr>
        <w:pStyle w:val="ae"/>
        <w:tabs>
          <w:tab w:val="left" w:pos="1590"/>
        </w:tabs>
        <w:ind w:leftChars="0" w:left="0" w:firstLineChars="200" w:firstLine="420"/>
        <w:rPr>
          <w:rFonts w:ascii="宋体" w:hAnsi="宋体"/>
          <w:sz w:val="21"/>
          <w:szCs w:val="21"/>
        </w:rPr>
      </w:pPr>
      <w:r w:rsidRPr="00943A13">
        <w:rPr>
          <w:rFonts w:ascii="宋体" w:hAnsi="宋体"/>
          <w:sz w:val="21"/>
          <w:szCs w:val="21"/>
        </w:rPr>
        <w:t>7）承包人应当对因电力建设工程施工可能造成损害和影响的毗邻建筑物、构筑物、地下管线、架空线缆、设施及周边环境采取专项防护措施。对施工现场出入口、通道口、孔洞口、邻近带电区、易燃易爆及危险化学品存放处等危险区域和部位采取防护措施并设置明显的安全警示标志。</w:t>
      </w:r>
    </w:p>
    <w:p w14:paraId="767E21F9" w14:textId="77777777" w:rsidR="00CA5D9D" w:rsidRPr="00943A13" w:rsidRDefault="00F775B9">
      <w:pPr>
        <w:pStyle w:val="ae"/>
        <w:tabs>
          <w:tab w:val="left" w:pos="1590"/>
        </w:tabs>
        <w:ind w:leftChars="0" w:left="0" w:firstLineChars="200" w:firstLine="420"/>
        <w:rPr>
          <w:rFonts w:ascii="宋体" w:hAnsi="宋体"/>
          <w:sz w:val="21"/>
          <w:szCs w:val="21"/>
        </w:rPr>
      </w:pPr>
      <w:r w:rsidRPr="00943A13">
        <w:rPr>
          <w:rFonts w:ascii="宋体" w:hAnsi="宋体"/>
          <w:sz w:val="21"/>
          <w:szCs w:val="21"/>
        </w:rPr>
        <w:t>8）承包人应当制定用火、用电、易燃易爆材料使用等消防安全管理制度，确定消防安全责任人，按规定设置消防通道、消防水源，配备消防设施和灭火器材。</w:t>
      </w:r>
    </w:p>
    <w:p w14:paraId="5FEA365B" w14:textId="77777777" w:rsidR="00CA5D9D" w:rsidRPr="00943A13" w:rsidRDefault="00F775B9">
      <w:pPr>
        <w:pStyle w:val="ae"/>
        <w:tabs>
          <w:tab w:val="left" w:pos="1590"/>
        </w:tabs>
        <w:ind w:leftChars="0" w:left="0" w:firstLineChars="200" w:firstLine="420"/>
        <w:rPr>
          <w:rFonts w:ascii="宋体" w:hAnsi="宋体"/>
          <w:sz w:val="21"/>
          <w:szCs w:val="21"/>
        </w:rPr>
      </w:pPr>
      <w:r w:rsidRPr="00943A13">
        <w:rPr>
          <w:rFonts w:ascii="宋体" w:hAnsi="宋体"/>
          <w:sz w:val="21"/>
          <w:szCs w:val="21"/>
        </w:rPr>
        <w:t>9）承包人应当按照国家有关规定采购、租赁、验收、检测、发放、使用、维护和管理施工机械、特种设备，建立施工设备安全管理制度、安全操作规程及相应的管理台帐和维保记录档案。</w:t>
      </w:r>
    </w:p>
    <w:p w14:paraId="3734264A" w14:textId="77777777" w:rsidR="00CA5D9D" w:rsidRPr="00943A13" w:rsidRDefault="00F775B9">
      <w:pPr>
        <w:pStyle w:val="ae"/>
        <w:tabs>
          <w:tab w:val="left" w:pos="1590"/>
        </w:tabs>
        <w:ind w:leftChars="0" w:left="0" w:firstLineChars="200" w:firstLine="420"/>
        <w:rPr>
          <w:rFonts w:ascii="宋体" w:hAnsi="宋体"/>
          <w:sz w:val="21"/>
          <w:szCs w:val="21"/>
        </w:rPr>
      </w:pPr>
      <w:r w:rsidRPr="00943A13">
        <w:rPr>
          <w:rFonts w:ascii="宋体" w:hAnsi="宋体"/>
          <w:sz w:val="21"/>
          <w:szCs w:val="21"/>
        </w:rPr>
        <w:t>10）承包人使用的特种设备应当是取得许可生产并经检验合格的特种设备。特种设备的登记标志、检测合格标志应当置于该特种设备的显著位置。安装、改造、修理特种设备的单位，应当具有国家规定的相应资质，在施工前按规定履行告知手续，施工过程按照相关规定接受监督检验。</w:t>
      </w:r>
    </w:p>
    <w:p w14:paraId="66ADA791" w14:textId="77777777" w:rsidR="00CA5D9D" w:rsidRPr="00943A13" w:rsidRDefault="00F775B9">
      <w:pPr>
        <w:pStyle w:val="ae"/>
        <w:tabs>
          <w:tab w:val="left" w:pos="1590"/>
        </w:tabs>
        <w:ind w:leftChars="0" w:left="0" w:firstLineChars="200" w:firstLine="420"/>
        <w:rPr>
          <w:rFonts w:ascii="宋体" w:hAnsi="宋体"/>
          <w:sz w:val="21"/>
          <w:szCs w:val="21"/>
        </w:rPr>
      </w:pPr>
      <w:r w:rsidRPr="00943A13">
        <w:rPr>
          <w:rFonts w:ascii="宋体" w:hAnsi="宋体"/>
          <w:sz w:val="21"/>
          <w:szCs w:val="21"/>
        </w:rPr>
        <w:t>11）承包人应当按照相关规定组织开展安全生产教育培训工作。企业主要负责人、项目负责人、专职安全生产管理人员、特种作业人员需经培训合格后持证上岗，新入场人员应当按规定经过三级安全教育。</w:t>
      </w:r>
    </w:p>
    <w:p w14:paraId="2F0258D8" w14:textId="77777777" w:rsidR="00CA5D9D" w:rsidRPr="00943A13" w:rsidRDefault="00F775B9">
      <w:pPr>
        <w:pStyle w:val="ae"/>
        <w:tabs>
          <w:tab w:val="left" w:pos="1590"/>
        </w:tabs>
        <w:ind w:leftChars="0" w:left="0" w:firstLineChars="200" w:firstLine="420"/>
        <w:rPr>
          <w:rFonts w:ascii="宋体" w:hAnsi="宋体"/>
          <w:sz w:val="21"/>
          <w:szCs w:val="21"/>
        </w:rPr>
      </w:pPr>
      <w:r w:rsidRPr="00943A13">
        <w:rPr>
          <w:rFonts w:ascii="宋体" w:hAnsi="宋体"/>
          <w:sz w:val="21"/>
          <w:szCs w:val="21"/>
        </w:rPr>
        <w:t>12）承包人对电力建设工程进行调试、试运行前，应当按照法律法规和工程建设强制性标准，编制调试大纲、试验方案，对各项试验方案制定安全技术措施并严格实施。</w:t>
      </w:r>
    </w:p>
    <w:p w14:paraId="081710EB" w14:textId="77777777" w:rsidR="00CA5D9D" w:rsidRPr="00943A13" w:rsidRDefault="00F775B9">
      <w:pPr>
        <w:pStyle w:val="ae"/>
        <w:tabs>
          <w:tab w:val="left" w:pos="1590"/>
        </w:tabs>
        <w:ind w:leftChars="0" w:left="0" w:firstLineChars="200" w:firstLine="420"/>
        <w:rPr>
          <w:rFonts w:ascii="宋体" w:hAnsi="宋体"/>
          <w:sz w:val="21"/>
          <w:szCs w:val="21"/>
        </w:rPr>
      </w:pPr>
      <w:r w:rsidRPr="00943A13">
        <w:rPr>
          <w:rFonts w:ascii="宋体" w:hAnsi="宋体"/>
          <w:sz w:val="21"/>
          <w:szCs w:val="21"/>
        </w:rPr>
        <w:t>13</w:t>
      </w:r>
      <w:r w:rsidRPr="00943A13">
        <w:rPr>
          <w:rFonts w:ascii="宋体" w:hAnsi="宋体" w:hint="eastAsia"/>
          <w:sz w:val="21"/>
          <w:szCs w:val="21"/>
        </w:rPr>
        <w:t>）承包人</w:t>
      </w:r>
      <w:r w:rsidRPr="00943A13">
        <w:rPr>
          <w:rFonts w:ascii="宋体" w:hAnsi="宋体"/>
          <w:sz w:val="21"/>
          <w:szCs w:val="21"/>
        </w:rPr>
        <w:t>应当根据电力建设工程施工特点、范围，制定应急救援预案、现场处置方案，对施工现场易发生事故的部位、环节进行监控。实行施工总承包的，由</w:t>
      </w:r>
      <w:r w:rsidRPr="00943A13">
        <w:rPr>
          <w:rFonts w:ascii="宋体" w:hAnsi="宋体" w:hint="eastAsia"/>
          <w:sz w:val="21"/>
          <w:szCs w:val="21"/>
        </w:rPr>
        <w:t>承包人</w:t>
      </w:r>
      <w:r w:rsidRPr="00943A13">
        <w:rPr>
          <w:rFonts w:ascii="宋体" w:hAnsi="宋体"/>
          <w:sz w:val="21"/>
          <w:szCs w:val="21"/>
        </w:rPr>
        <w:t>组织分包单位开展应急管理工作。</w:t>
      </w:r>
    </w:p>
    <w:p w14:paraId="77F0AE8E" w14:textId="77777777" w:rsidR="00CA5D9D" w:rsidRPr="00943A13" w:rsidRDefault="00F775B9">
      <w:pPr>
        <w:pStyle w:val="ae"/>
        <w:ind w:leftChars="0" w:left="0" w:firstLineChars="200" w:firstLine="422"/>
        <w:rPr>
          <w:rFonts w:ascii="宋体" w:hAnsi="宋体"/>
          <w:b/>
          <w:bCs/>
          <w:sz w:val="21"/>
          <w:szCs w:val="21"/>
        </w:rPr>
      </w:pPr>
      <w:r w:rsidRPr="00943A13">
        <w:rPr>
          <w:rFonts w:ascii="宋体" w:hAnsi="宋体" w:hint="eastAsia"/>
          <w:b/>
          <w:bCs/>
          <w:sz w:val="21"/>
          <w:szCs w:val="21"/>
        </w:rPr>
        <w:t>四、质量管理</w:t>
      </w:r>
    </w:p>
    <w:p w14:paraId="67657DB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（1）承包人应遵循“基建项目规范达标、绿色可靠、文档齐全、零缺陷”为质量总体目标，按照国家、电力行业和中国南方电网公司的有关质量标准和规定，建立、健全质量管理体系并有效运转。</w:t>
      </w:r>
    </w:p>
    <w:p w14:paraId="3B94A05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（2）承包人承诺建立工程质量责任终身制，并层层分解质量管理责任。</w:t>
      </w:r>
    </w:p>
    <w:p w14:paraId="4FD7C85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（3）承包人必须按照《中国南方电网有限责任公司电网建设施工作业指导书》开展施</w:t>
      </w:r>
      <w:r w:rsidRPr="00943A13">
        <w:rPr>
          <w:rFonts w:ascii="宋体" w:hAnsi="宋体"/>
          <w:sz w:val="21"/>
          <w:szCs w:val="21"/>
        </w:rPr>
        <w:lastRenderedPageBreak/>
        <w:t>工、安装、验收等工作，保证基建项目施工质量水平，具体要求如下：</w:t>
      </w:r>
    </w:p>
    <w:p w14:paraId="242D0420" w14:textId="77777777" w:rsidR="00CA5D9D" w:rsidRPr="00943A13" w:rsidRDefault="00F775B9">
      <w:pPr>
        <w:pStyle w:val="ae"/>
        <w:numPr>
          <w:ilvl w:val="0"/>
          <w:numId w:val="5"/>
        </w:numPr>
        <w:ind w:leftChars="0" w:left="0" w:firstLineChars="200" w:firstLine="420"/>
        <w:rPr>
          <w:rFonts w:ascii="宋体" w:hAnsi="宋体"/>
          <w:sz w:val="21"/>
          <w:szCs w:val="21"/>
        </w:rPr>
      </w:pPr>
      <w:r w:rsidRPr="00943A13">
        <w:rPr>
          <w:rFonts w:ascii="宋体" w:hAnsi="宋体"/>
          <w:sz w:val="21"/>
          <w:szCs w:val="21"/>
        </w:rPr>
        <w:t>工程开工前，承包人根据施工实际情况，筛选作业指导书，形成基建项目“《施工作业指导书》设置表”。</w:t>
      </w:r>
    </w:p>
    <w:p w14:paraId="6E040FA5" w14:textId="77777777" w:rsidR="00CA5D9D" w:rsidRPr="00943A13" w:rsidRDefault="00F775B9">
      <w:pPr>
        <w:pStyle w:val="ae"/>
        <w:numPr>
          <w:ilvl w:val="0"/>
          <w:numId w:val="5"/>
        </w:numPr>
        <w:ind w:leftChars="0" w:left="0" w:firstLineChars="200" w:firstLine="420"/>
        <w:rPr>
          <w:rFonts w:ascii="宋体" w:hAnsi="宋体"/>
          <w:sz w:val="21"/>
          <w:szCs w:val="21"/>
        </w:rPr>
      </w:pPr>
      <w:r w:rsidRPr="00943A13">
        <w:rPr>
          <w:rFonts w:ascii="宋体" w:hAnsi="宋体"/>
          <w:sz w:val="21"/>
          <w:szCs w:val="21"/>
        </w:rPr>
        <w:t>承包人必须对《施工作业指导书》准确进行差异化分析，对需要调整或增文以“*”进行标注，并将补充、完善的内容填写在相应指导书的分析表中。</w:t>
      </w:r>
    </w:p>
    <w:p w14:paraId="2CD92CD8" w14:textId="77777777" w:rsidR="00CA5D9D" w:rsidRPr="00943A13" w:rsidRDefault="00F775B9">
      <w:pPr>
        <w:pStyle w:val="ae"/>
        <w:numPr>
          <w:ilvl w:val="0"/>
          <w:numId w:val="5"/>
        </w:numPr>
        <w:ind w:leftChars="0" w:left="0" w:firstLineChars="200" w:firstLine="420"/>
        <w:rPr>
          <w:rFonts w:ascii="宋体" w:hAnsi="宋体"/>
          <w:sz w:val="21"/>
          <w:szCs w:val="21"/>
        </w:rPr>
      </w:pPr>
      <w:r w:rsidRPr="00943A13">
        <w:rPr>
          <w:rFonts w:ascii="宋体" w:hAnsi="宋体"/>
          <w:sz w:val="21"/>
          <w:szCs w:val="21"/>
        </w:rPr>
        <w:t>承包人必须组织相关人员对《施工作业指导书》进行审批，才可应用于现场施工指导；</w:t>
      </w:r>
    </w:p>
    <w:p w14:paraId="229A36B5" w14:textId="77777777" w:rsidR="00CA5D9D" w:rsidRPr="00943A13" w:rsidRDefault="00F775B9">
      <w:pPr>
        <w:pStyle w:val="ae"/>
        <w:numPr>
          <w:ilvl w:val="0"/>
          <w:numId w:val="5"/>
        </w:numPr>
        <w:ind w:leftChars="0" w:left="0" w:firstLineChars="200" w:firstLine="420"/>
        <w:rPr>
          <w:rFonts w:ascii="宋体" w:hAnsi="宋体"/>
          <w:sz w:val="21"/>
          <w:szCs w:val="21"/>
        </w:rPr>
      </w:pPr>
      <w:r w:rsidRPr="00943A13">
        <w:rPr>
          <w:rFonts w:ascii="宋体" w:hAnsi="宋体"/>
          <w:sz w:val="21"/>
          <w:szCs w:val="21"/>
        </w:rPr>
        <w:t>施工现场必须保证严格按照审批后的《施工作业指导书》开展现场施工，应采用看板提醒措施，在作业现场设置“作业指导书小看板”，标识作业主要工艺流程、关键工序技术标准及安全风险辨识等。</w:t>
      </w:r>
    </w:p>
    <w:p w14:paraId="1131883C" w14:textId="77777777" w:rsidR="00CA5D9D" w:rsidRPr="00943A13" w:rsidRDefault="00F775B9">
      <w:pPr>
        <w:pStyle w:val="ae"/>
        <w:numPr>
          <w:ilvl w:val="0"/>
          <w:numId w:val="5"/>
        </w:numPr>
        <w:ind w:leftChars="0" w:left="0" w:firstLineChars="200" w:firstLine="420"/>
        <w:rPr>
          <w:rFonts w:ascii="宋体" w:hAnsi="宋体"/>
          <w:sz w:val="21"/>
          <w:szCs w:val="21"/>
        </w:rPr>
      </w:pPr>
      <w:r w:rsidRPr="00943A13">
        <w:rPr>
          <w:rFonts w:ascii="宋体" w:hAnsi="宋体"/>
          <w:sz w:val="21"/>
          <w:szCs w:val="21"/>
        </w:rPr>
        <w:t>承包人是工程实体质量的责任主体，需严格执行《中国南方电网有限责任公司基建工程质量控制（WHS）及量化评价标准》，落实WHS质量控制工作，保证工程实体质量。重点落实如下部位的实体质量：</w:t>
      </w:r>
    </w:p>
    <w:p w14:paraId="34442E67" w14:textId="77777777" w:rsidR="00CA5D9D" w:rsidRPr="00943A13" w:rsidRDefault="00F775B9">
      <w:pPr>
        <w:pStyle w:val="ae"/>
        <w:numPr>
          <w:ilvl w:val="0"/>
          <w:numId w:val="4"/>
        </w:numPr>
        <w:ind w:leftChars="0" w:left="0" w:firstLineChars="200" w:firstLine="420"/>
        <w:rPr>
          <w:rFonts w:ascii="宋体" w:hAnsi="宋体"/>
          <w:sz w:val="21"/>
          <w:szCs w:val="21"/>
        </w:rPr>
      </w:pPr>
      <w:r w:rsidRPr="00943A13">
        <w:rPr>
          <w:rFonts w:ascii="宋体" w:hAnsi="宋体"/>
          <w:sz w:val="21"/>
          <w:szCs w:val="21"/>
        </w:rPr>
        <w:t>对工程性能、寿命、安全、可靠性和精度等有严重影响的关键部位和关键工序。</w:t>
      </w:r>
    </w:p>
    <w:p w14:paraId="36B4FFA2" w14:textId="77777777" w:rsidR="00CA5D9D" w:rsidRPr="00943A13" w:rsidRDefault="00F775B9">
      <w:pPr>
        <w:pStyle w:val="ae"/>
        <w:numPr>
          <w:ilvl w:val="0"/>
          <w:numId w:val="4"/>
        </w:numPr>
        <w:ind w:leftChars="0" w:left="0" w:firstLineChars="200" w:firstLine="420"/>
        <w:rPr>
          <w:rFonts w:ascii="宋体" w:hAnsi="宋体"/>
          <w:sz w:val="21"/>
          <w:szCs w:val="21"/>
        </w:rPr>
      </w:pPr>
      <w:r w:rsidRPr="00943A13">
        <w:rPr>
          <w:rFonts w:ascii="宋体" w:hAnsi="宋体"/>
          <w:sz w:val="21"/>
          <w:szCs w:val="21"/>
        </w:rPr>
        <w:t>对工艺有严格要求、对下道工序的工作有严重影响的关键部位或工序。</w:t>
      </w:r>
    </w:p>
    <w:p w14:paraId="58BFB800" w14:textId="77777777" w:rsidR="00CA5D9D" w:rsidRPr="00943A13" w:rsidRDefault="00F775B9">
      <w:pPr>
        <w:pStyle w:val="ae"/>
        <w:numPr>
          <w:ilvl w:val="0"/>
          <w:numId w:val="4"/>
        </w:numPr>
        <w:ind w:leftChars="0" w:left="0" w:firstLineChars="200" w:firstLine="420"/>
        <w:rPr>
          <w:rFonts w:ascii="宋体" w:hAnsi="宋体"/>
          <w:sz w:val="21"/>
          <w:szCs w:val="21"/>
        </w:rPr>
      </w:pPr>
      <w:r w:rsidRPr="00943A13">
        <w:rPr>
          <w:rFonts w:ascii="宋体" w:hAnsi="宋体"/>
          <w:sz w:val="21"/>
          <w:szCs w:val="21"/>
        </w:rPr>
        <w:t>工程建设标准强制性条文中规定的必须检查的项目。</w:t>
      </w:r>
    </w:p>
    <w:p w14:paraId="4E02C326" w14:textId="77777777" w:rsidR="00CA5D9D" w:rsidRPr="00943A13" w:rsidRDefault="00F775B9">
      <w:pPr>
        <w:pStyle w:val="ae"/>
        <w:numPr>
          <w:ilvl w:val="0"/>
          <w:numId w:val="4"/>
        </w:numPr>
        <w:ind w:leftChars="0" w:left="0" w:firstLineChars="200" w:firstLine="420"/>
        <w:rPr>
          <w:rFonts w:ascii="宋体" w:hAnsi="宋体"/>
          <w:sz w:val="21"/>
          <w:szCs w:val="21"/>
        </w:rPr>
      </w:pPr>
      <w:r w:rsidRPr="00943A13">
        <w:rPr>
          <w:rFonts w:ascii="宋体" w:hAnsi="宋体"/>
          <w:sz w:val="21"/>
          <w:szCs w:val="21"/>
        </w:rPr>
        <w:t>隐蔽工程。</w:t>
      </w:r>
    </w:p>
    <w:p w14:paraId="5B0558E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4）承包人在基建施工过程中保证严格执行《中国南方电网有限责任公司输变电及配电工程质量验收与评定标准》进行质量验收。配合各级主管部门或独立第三方对项目的现场监察（包含工程竣工前质量评价、竣工后质量监督）。</w:t>
      </w:r>
    </w:p>
    <w:p w14:paraId="7730766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（5）承包人必须以“零缺陷”移交为目标。落实缺陷管理，实现缺陷的可记录、可跟踪和闭环处理。对检查和验收中出现的质量缺陷按“谁产生、谁处理”的原则即时消除，保证工程实体质量。</w:t>
      </w:r>
    </w:p>
    <w:p w14:paraId="193C0BA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（6）承包人应针对项目实施的实际情况编制完整质量技术文件，包括与项目相关的工艺文件、强制性条文实施方案等，技术文件应准确、完整、协调、一致，同时保证现场按已审批的技术文件及方案指导施工；</w:t>
      </w:r>
    </w:p>
    <w:p w14:paraId="2F97568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7）承包人必须严格按照相关设计文件、说明文件和国家标准、电力行业标准、公司标准等工程施工及验收标准进行施工，并接受发包人及监理单位的监督，发包人委托监理单位对工程质量进行督查，检查检验隐蔽工程、办理中间交工工程验收签证手续，督查承包人按规定做好试件、材料试验和各项技术资料及报表整理。</w:t>
      </w:r>
    </w:p>
    <w:p w14:paraId="5BDFBC4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（8）承包人对所承建项目的施工质量负责，应结合工程施工实际情况开展三级检验工作，即：班组级、项目部级和公司级。</w:t>
      </w:r>
    </w:p>
    <w:p w14:paraId="3147E3D0" w14:textId="77777777" w:rsidR="00CA5D9D" w:rsidRPr="00943A13" w:rsidRDefault="00F775B9">
      <w:pPr>
        <w:pStyle w:val="ae"/>
        <w:numPr>
          <w:ilvl w:val="0"/>
          <w:numId w:val="6"/>
        </w:numPr>
        <w:ind w:leftChars="0" w:left="0" w:firstLineChars="200" w:firstLine="420"/>
        <w:rPr>
          <w:rFonts w:ascii="宋体" w:hAnsi="宋体"/>
          <w:sz w:val="21"/>
          <w:szCs w:val="21"/>
        </w:rPr>
      </w:pPr>
      <w:r w:rsidRPr="00943A13">
        <w:rPr>
          <w:rFonts w:ascii="宋体" w:hAnsi="宋体"/>
          <w:sz w:val="21"/>
          <w:szCs w:val="21"/>
        </w:rPr>
        <w:t>班组级由施工实施的班组或施工队开展质量检查和验收（自检），其过程质量控制责任人应是班组长或施工队的施工员；</w:t>
      </w:r>
    </w:p>
    <w:p w14:paraId="2DFB767C" w14:textId="77777777" w:rsidR="00CA5D9D" w:rsidRPr="00943A13" w:rsidRDefault="00F775B9">
      <w:pPr>
        <w:pStyle w:val="ae"/>
        <w:numPr>
          <w:ilvl w:val="0"/>
          <w:numId w:val="6"/>
        </w:numPr>
        <w:ind w:leftChars="0" w:left="0" w:firstLineChars="200" w:firstLine="420"/>
        <w:rPr>
          <w:rFonts w:ascii="宋体" w:hAnsi="宋体"/>
          <w:sz w:val="21"/>
          <w:szCs w:val="21"/>
        </w:rPr>
      </w:pPr>
      <w:r w:rsidRPr="00943A13">
        <w:rPr>
          <w:rFonts w:ascii="宋体" w:hAnsi="宋体"/>
          <w:sz w:val="21"/>
          <w:szCs w:val="21"/>
        </w:rPr>
        <w:t>项目级由施工项目部负责组织质量检查和验收（复检），其过程质量控制责任人应是施工项目部的专业质检员；</w:t>
      </w:r>
    </w:p>
    <w:p w14:paraId="22FD374F" w14:textId="77777777" w:rsidR="00CA5D9D" w:rsidRPr="00943A13" w:rsidRDefault="00F775B9">
      <w:pPr>
        <w:pStyle w:val="ae"/>
        <w:numPr>
          <w:ilvl w:val="0"/>
          <w:numId w:val="6"/>
        </w:numPr>
        <w:ind w:leftChars="0" w:left="0" w:firstLineChars="200" w:firstLine="420"/>
        <w:rPr>
          <w:rFonts w:ascii="宋体" w:hAnsi="宋体"/>
          <w:sz w:val="21"/>
          <w:szCs w:val="21"/>
        </w:rPr>
      </w:pPr>
      <w:r w:rsidRPr="00943A13">
        <w:rPr>
          <w:rFonts w:ascii="宋体" w:hAnsi="宋体"/>
          <w:sz w:val="21"/>
          <w:szCs w:val="21"/>
        </w:rPr>
        <w:t>公司级由承包人质量管理部开展质量检查和验收（专检），其质量控制责任人应是承包人质量管理部及公司分管领导。</w:t>
      </w:r>
    </w:p>
    <w:p w14:paraId="673F976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（9）承包人根据质量总体目标，结合项目实际制定质量管控计划，并结合项目进度计划遵循5W1H原则，进行细化明确。</w:t>
      </w:r>
    </w:p>
    <w:p w14:paraId="0D9F619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10）承包人所提供的主要原材料、设备、构配件、半成品必须按有关规定提供质量合格证或进行检测合格后才用于本项目建设，由发包人提供的材料、设备、构配件、半成品必须有质量合格证才能用于项目建设，对材料改变或者代用必须书面经设计等单位同意，必要时进行签证，才能用于项目建设。</w:t>
      </w:r>
    </w:p>
    <w:p w14:paraId="366FD9A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lastRenderedPageBreak/>
        <w:t>（11）承包人承诺在施工现场积极推进QC小组活动，并推进新型工器具得现场应用。</w:t>
      </w:r>
    </w:p>
    <w:p w14:paraId="7BFD1EB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12）若承包人违法或违反以上规定，发包人有权依据《南方电网公司基建承包商违章处罚条款》进行处罚，根据承包商“红绿灯”状态，对承包商采取通报批评、停止参与南方电网公司基建工程投标及承接分包工程资格等处罚方式。如情节严重，责令承包人废除分包合同或终止本合同。</w:t>
      </w:r>
    </w:p>
    <w:p w14:paraId="3891921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特殊质量标准和要求：</w:t>
      </w:r>
    </w:p>
    <w:p w14:paraId="439ECE1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必须严格执行南方电网公司基建工程质量管理相关规定、南方电网施工作业指导书和质量验收与评定标准、南方电网标准设计和典型造价</w:t>
      </w:r>
      <w:r w:rsidRPr="00943A13">
        <w:rPr>
          <w:rFonts w:ascii="宋体" w:hAnsi="宋体"/>
          <w:sz w:val="21"/>
          <w:szCs w:val="21"/>
        </w:rPr>
        <w:t xml:space="preserve">  G4层等作业标准，推行作业精细化管理，严格执行施工三级质量检验制度。</w:t>
      </w:r>
    </w:p>
    <w:p w14:paraId="3E54BEE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承包人应根据工程内容和工程特点，编制</w:t>
      </w:r>
      <w:r w:rsidRPr="00943A13">
        <w:rPr>
          <w:rFonts w:ascii="宋体" w:hAnsi="宋体"/>
          <w:sz w:val="21"/>
          <w:szCs w:val="21"/>
        </w:rPr>
        <w:t>WHS设置表。深化WHS、施工作业指导书和验评标准的现场应用。根据质量控制点设置表落实质量控制工作，形成质量控制记录，保证工</w:t>
      </w:r>
      <w:r w:rsidRPr="00943A13">
        <w:rPr>
          <w:rFonts w:ascii="宋体" w:hAnsi="宋体" w:hint="eastAsia"/>
          <w:sz w:val="21"/>
          <w:szCs w:val="21"/>
        </w:rPr>
        <w:t>序质量。</w:t>
      </w:r>
    </w:p>
    <w:p w14:paraId="542CF531" w14:textId="77777777" w:rsidR="00CA5D9D" w:rsidRPr="00943A13" w:rsidRDefault="00F775B9">
      <w:pPr>
        <w:pStyle w:val="ae"/>
        <w:ind w:leftChars="0" w:left="0" w:firstLineChars="200" w:firstLine="420"/>
        <w:rPr>
          <w:rFonts w:ascii="宋体" w:hAnsi="宋体"/>
          <w:b/>
          <w:bCs/>
          <w:sz w:val="21"/>
          <w:szCs w:val="21"/>
        </w:rPr>
      </w:pPr>
      <w:r w:rsidRPr="00943A13">
        <w:rPr>
          <w:rFonts w:ascii="宋体" w:hAnsi="宋体" w:hint="eastAsia"/>
          <w:sz w:val="21"/>
          <w:szCs w:val="21"/>
        </w:rPr>
        <w:t>履行承包人的责任和义务。完善基建项目缺陷管理制度、表单，所有项目均严格实行缺陷填报。建立各管理环节质量关键点的文档记录，作为质量追溯的依据。</w:t>
      </w:r>
    </w:p>
    <w:p w14:paraId="5BC73F00"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五、进度管理</w:t>
      </w:r>
    </w:p>
    <w:p w14:paraId="05C8D9EA"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w:t>
      </w:r>
      <w:r w:rsidRPr="00943A13">
        <w:rPr>
          <w:rFonts w:ascii="宋体" w:hAnsi="宋体"/>
          <w:bCs/>
          <w:sz w:val="21"/>
          <w:szCs w:val="21"/>
        </w:rPr>
        <w:t>1）根据项目工期及施工合同，承包人应及时制订项目三级进度计划，报监理单位审核，发包人审批。</w:t>
      </w:r>
    </w:p>
    <w:p w14:paraId="055CA39A"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w:t>
      </w:r>
      <w:r w:rsidRPr="00943A13">
        <w:rPr>
          <w:rFonts w:ascii="宋体" w:hAnsi="宋体"/>
          <w:bCs/>
          <w:sz w:val="21"/>
          <w:szCs w:val="21"/>
        </w:rPr>
        <w:t>2）承包人承包的基建项目建设应严格执行指导工期和进度计划;</w:t>
      </w:r>
    </w:p>
    <w:p w14:paraId="4DFD0A42"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w:t>
      </w:r>
      <w:r w:rsidRPr="00943A13">
        <w:rPr>
          <w:rFonts w:ascii="宋体" w:hAnsi="宋体"/>
          <w:bCs/>
          <w:sz w:val="21"/>
          <w:szCs w:val="21"/>
        </w:rPr>
        <w:t>3）承包人须严格执行相应各级进度计划，加强全过程的节点控制，按照发包人要求，按月逐级统计、上报进度计划完成率。</w:t>
      </w:r>
    </w:p>
    <w:p w14:paraId="7F7F7278"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w:t>
      </w:r>
      <w:r w:rsidRPr="00943A13">
        <w:rPr>
          <w:rFonts w:ascii="宋体" w:hAnsi="宋体"/>
          <w:bCs/>
          <w:sz w:val="21"/>
          <w:szCs w:val="21"/>
        </w:rPr>
        <w:t>4）承包人负责对项目全过程中形成的文字、图表、声像等文件进行同步归档、分阶段移交</w:t>
      </w:r>
    </w:p>
    <w:p w14:paraId="57576665"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w:t>
      </w:r>
      <w:r w:rsidRPr="00943A13">
        <w:rPr>
          <w:rFonts w:ascii="宋体" w:hAnsi="宋体"/>
          <w:bCs/>
          <w:sz w:val="21"/>
          <w:szCs w:val="21"/>
        </w:rPr>
        <w:t>5）承包人在相应各级进度计划执行过程中出现偏差时，应及时采用有力措施使工程进度得到有效控制。</w:t>
      </w:r>
    </w:p>
    <w:p w14:paraId="4F0013D2"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六、造价管理</w:t>
      </w:r>
    </w:p>
    <w:p w14:paraId="5105450A"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 xml:space="preserve">(1) </w:t>
      </w:r>
      <w:r w:rsidRPr="00943A13">
        <w:rPr>
          <w:rFonts w:ascii="宋体" w:hAnsi="宋体" w:hint="eastAsia"/>
          <w:bCs/>
          <w:sz w:val="21"/>
          <w:szCs w:val="21"/>
        </w:rPr>
        <w:t>承包人编制的概预算、变更预算等文件应符合《南方电网公司基建项目造价信息化规约》要求，并及时录入基建信息系统。</w:t>
      </w:r>
    </w:p>
    <w:p w14:paraId="52368419"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 xml:space="preserve">(2) </w:t>
      </w:r>
      <w:r w:rsidRPr="00943A13">
        <w:rPr>
          <w:rFonts w:ascii="宋体" w:hAnsi="宋体" w:hint="eastAsia"/>
          <w:bCs/>
          <w:sz w:val="21"/>
          <w:szCs w:val="21"/>
        </w:rPr>
        <w:t>发包人在进行本工程的施工招标、设备招标等工作时，承包人应当协助发包人分解概预算，形成各项费用的费控目标；</w:t>
      </w:r>
    </w:p>
    <w:p w14:paraId="10768967"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 xml:space="preserve">(3) </w:t>
      </w:r>
      <w:r w:rsidRPr="00943A13">
        <w:rPr>
          <w:rFonts w:ascii="宋体" w:hAnsi="宋体" w:hint="eastAsia"/>
          <w:bCs/>
          <w:sz w:val="21"/>
          <w:szCs w:val="21"/>
        </w:rPr>
        <w:t>承包人负责编制施工招标限价初稿，交发包人审核；</w:t>
      </w:r>
    </w:p>
    <w:p w14:paraId="2E81F17C"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 xml:space="preserve">(4) </w:t>
      </w:r>
      <w:r w:rsidRPr="00943A13">
        <w:rPr>
          <w:rFonts w:ascii="宋体" w:hAnsi="宋体" w:hint="eastAsia"/>
          <w:bCs/>
          <w:sz w:val="21"/>
          <w:szCs w:val="21"/>
        </w:rPr>
        <w:t>在工程实施过程中</w:t>
      </w:r>
      <w:r w:rsidRPr="00943A13">
        <w:rPr>
          <w:rFonts w:ascii="宋体" w:hAnsi="宋体"/>
          <w:bCs/>
          <w:sz w:val="21"/>
          <w:szCs w:val="21"/>
        </w:rPr>
        <w:t xml:space="preserve">, </w:t>
      </w:r>
      <w:r w:rsidRPr="00943A13">
        <w:rPr>
          <w:rFonts w:ascii="宋体" w:hAnsi="宋体" w:hint="eastAsia"/>
          <w:bCs/>
          <w:sz w:val="21"/>
          <w:szCs w:val="21"/>
        </w:rPr>
        <w:t>承包人负责及时出具设计变更及预算，在</w:t>
      </w:r>
      <w:r w:rsidRPr="00943A13">
        <w:rPr>
          <w:rFonts w:ascii="宋体" w:hAnsi="宋体"/>
          <w:bCs/>
          <w:sz w:val="21"/>
          <w:szCs w:val="21"/>
        </w:rPr>
        <w:t>3个工作日内完成变更完工工程量或与设计相关的工程量签证审核。</w:t>
      </w:r>
    </w:p>
    <w:p w14:paraId="4A19FD4F"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bCs/>
          <w:sz w:val="21"/>
          <w:szCs w:val="21"/>
        </w:rPr>
        <w:t xml:space="preserve">(5) </w:t>
      </w:r>
      <w:r w:rsidRPr="00943A13">
        <w:rPr>
          <w:rFonts w:ascii="宋体" w:hAnsi="宋体" w:hint="eastAsia"/>
          <w:bCs/>
          <w:sz w:val="21"/>
          <w:szCs w:val="21"/>
        </w:rPr>
        <w:t>承包人负责在</w:t>
      </w:r>
      <w:r w:rsidRPr="00943A13">
        <w:rPr>
          <w:rFonts w:ascii="宋体" w:hAnsi="宋体"/>
          <w:bCs/>
          <w:sz w:val="21"/>
          <w:szCs w:val="21"/>
        </w:rPr>
        <w:t>7天内完成相关单位报送的结算资料及工程结算审核；参与总结算报告的编制或审核工作。</w:t>
      </w:r>
    </w:p>
    <w:p w14:paraId="6217A2AE"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w:t>
      </w:r>
      <w:r w:rsidRPr="00943A13">
        <w:rPr>
          <w:rFonts w:ascii="宋体" w:hAnsi="宋体"/>
          <w:bCs/>
          <w:sz w:val="21"/>
          <w:szCs w:val="21"/>
        </w:rPr>
        <w:t>6）承包人负责按《南方电网公司基建项目造价信息化规约》提供结算技术经济指标并录入基建信息系统。</w:t>
      </w:r>
    </w:p>
    <w:p w14:paraId="3FC8C507"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w:t>
      </w:r>
      <w:r w:rsidRPr="00943A13">
        <w:rPr>
          <w:rFonts w:ascii="宋体" w:hAnsi="宋体"/>
          <w:bCs/>
          <w:sz w:val="21"/>
          <w:szCs w:val="21"/>
        </w:rPr>
        <w:t>7）初设审定后提供统一规范的主要设备采购需求文件及技术规范书；施工图完成后提交统一规范的其它设备和材料采购需求文件及技术规范书，满足发包人物资采购的要求。</w:t>
      </w:r>
    </w:p>
    <w:p w14:paraId="143B72E4"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w:t>
      </w:r>
      <w:r w:rsidRPr="00943A13">
        <w:rPr>
          <w:rFonts w:ascii="宋体" w:hAnsi="宋体"/>
          <w:bCs/>
          <w:sz w:val="21"/>
          <w:szCs w:val="21"/>
        </w:rPr>
        <w:t>8）初步设计、施工图设计等各阶段，设计人做好工程技术经济指标的分析，工程造价水平控制在合理范围。</w:t>
      </w:r>
    </w:p>
    <w:p w14:paraId="47B34408"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w:t>
      </w:r>
      <w:r w:rsidRPr="00943A13">
        <w:rPr>
          <w:rFonts w:ascii="宋体" w:hAnsi="宋体"/>
          <w:bCs/>
          <w:sz w:val="21"/>
          <w:szCs w:val="21"/>
        </w:rPr>
        <w:t>9）承包人投标报价和工程结算应符合《南方电网公司基建项目造价信息化规约》要求，并及时录入基建信息系统。</w:t>
      </w:r>
    </w:p>
    <w:p w14:paraId="4345D161"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w:t>
      </w:r>
      <w:r w:rsidRPr="00943A13">
        <w:rPr>
          <w:rFonts w:ascii="宋体" w:hAnsi="宋体"/>
          <w:bCs/>
          <w:sz w:val="21"/>
          <w:szCs w:val="21"/>
        </w:rPr>
        <w:t>10）承包人负责在变更执行完毕或签证发生后5个工作日内，上报变更完工工程量或提出工程量签证；负责按二级进度计划的施工节点分阶段上报合同内完工工程量，并按季度</w:t>
      </w:r>
      <w:r w:rsidRPr="00943A13">
        <w:rPr>
          <w:rFonts w:ascii="宋体" w:hAnsi="宋体"/>
          <w:bCs/>
          <w:sz w:val="21"/>
          <w:szCs w:val="21"/>
        </w:rPr>
        <w:lastRenderedPageBreak/>
        <w:t>汇总上报；</w:t>
      </w:r>
    </w:p>
    <w:p w14:paraId="687E5459"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w:t>
      </w:r>
      <w:r w:rsidRPr="00943A13">
        <w:rPr>
          <w:rFonts w:ascii="宋体" w:hAnsi="宋体"/>
          <w:bCs/>
          <w:sz w:val="21"/>
          <w:szCs w:val="21"/>
        </w:rPr>
        <w:t>11）承包人负责在甲供物资到货后3个工作日内，做好甲供物资到货量登记；在甲供物资使用后3个工作日内，做好甲供物资使用量登记；在工程投产后一个月内办理物资退料。</w:t>
      </w:r>
    </w:p>
    <w:p w14:paraId="5176B991"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w:t>
      </w:r>
      <w:r w:rsidRPr="00943A13">
        <w:rPr>
          <w:rFonts w:ascii="宋体" w:hAnsi="宋体"/>
          <w:bCs/>
          <w:sz w:val="21"/>
          <w:szCs w:val="21"/>
        </w:rPr>
        <w:t>12）承包人负责在工程竣工投产后7天内，上报结算资料；参与总结算报告的编制工作。</w:t>
      </w:r>
    </w:p>
    <w:p w14:paraId="52B9C458"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七、综合管理</w:t>
      </w:r>
    </w:p>
    <w:p w14:paraId="3BAE478D"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bCs/>
          <w:sz w:val="21"/>
          <w:szCs w:val="21"/>
        </w:rPr>
        <w:t>（</w:t>
      </w:r>
      <w:r w:rsidRPr="00943A13">
        <w:rPr>
          <w:rFonts w:ascii="宋体" w:hAnsi="宋体"/>
          <w:bCs/>
          <w:sz w:val="21"/>
          <w:szCs w:val="21"/>
        </w:rPr>
        <w:t>1）承包人按要求参加基建管理信息系统使用培训；</w:t>
      </w:r>
    </w:p>
    <w:p w14:paraId="27FBAF0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bCs/>
          <w:sz w:val="21"/>
          <w:szCs w:val="21"/>
        </w:rPr>
        <w:t>（</w:t>
      </w:r>
      <w:r w:rsidRPr="00943A13">
        <w:rPr>
          <w:rFonts w:ascii="宋体" w:hAnsi="宋体"/>
          <w:bCs/>
          <w:sz w:val="21"/>
          <w:szCs w:val="21"/>
        </w:rPr>
        <w:t>2）承包人按发包人管理要求，及时、准确的在管理信息系统中录入相关数据，并通过审核。</w:t>
      </w:r>
    </w:p>
    <w:p w14:paraId="7D77AD2F"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 xml:space="preserve">4.2 </w:t>
      </w:r>
      <w:r w:rsidRPr="00943A13">
        <w:rPr>
          <w:rFonts w:ascii="宋体" w:hAnsi="宋体" w:hint="eastAsia"/>
          <w:sz w:val="21"/>
          <w:szCs w:val="21"/>
        </w:rPr>
        <w:t>履约保函</w:t>
      </w:r>
    </w:p>
    <w:p w14:paraId="733BE30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增加以下段落到第</w:t>
      </w:r>
      <w:r w:rsidRPr="00943A13">
        <w:rPr>
          <w:rFonts w:ascii="宋体" w:hAnsi="宋体"/>
          <w:sz w:val="21"/>
          <w:szCs w:val="21"/>
        </w:rPr>
        <w:t>4.2款：</w:t>
      </w:r>
    </w:p>
    <w:p w14:paraId="5B806BD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双方应对履约保函的格式作出约定，如使用银行保函作为担保形式，其格式可参见招标文件的规定。双方亦可按照通用合同条款的规定采用其它担保方式。</w:t>
      </w:r>
    </w:p>
    <w:p w14:paraId="68B4EB4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1）履约保证的有效期为：天数与合同有效期相同。</w:t>
      </w:r>
    </w:p>
    <w:p w14:paraId="7FB3893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2）履约保证的金额为：</w:t>
      </w:r>
      <w:permStart w:id="702237971" w:edGrp="everyone"/>
      <w:r w:rsidRPr="00943A13">
        <w:rPr>
          <w:rFonts w:ascii="宋体" w:hAnsi="宋体" w:hint="eastAsia"/>
          <w:sz w:val="21"/>
          <w:szCs w:val="21"/>
          <w:u w:val="single"/>
        </w:rPr>
        <w:t>合同总价的</w:t>
      </w:r>
      <w:r w:rsidRPr="00943A13">
        <w:rPr>
          <w:rFonts w:ascii="宋体" w:hAnsi="宋体"/>
          <w:sz w:val="21"/>
          <w:szCs w:val="21"/>
          <w:u w:val="single"/>
        </w:rPr>
        <w:t>10％</w:t>
      </w:r>
      <w:permEnd w:id="702237971"/>
      <w:r w:rsidRPr="00943A13">
        <w:rPr>
          <w:rFonts w:ascii="宋体" w:hAnsi="宋体" w:hint="eastAsia"/>
          <w:sz w:val="21"/>
          <w:szCs w:val="21"/>
        </w:rPr>
        <w:t>。</w:t>
      </w:r>
    </w:p>
    <w:p w14:paraId="25A2FAB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3）履约保证的提交时间：在正式合同签订后</w:t>
      </w:r>
      <w:permStart w:id="125533839" w:edGrp="everyone"/>
      <w:r w:rsidRPr="00943A13">
        <w:rPr>
          <w:rFonts w:ascii="宋体" w:hAnsi="宋体"/>
          <w:sz w:val="21"/>
          <w:szCs w:val="21"/>
          <w:u w:val="single"/>
        </w:rPr>
        <w:t xml:space="preserve"> 28 </w:t>
      </w:r>
      <w:permEnd w:id="125533839"/>
      <w:r w:rsidRPr="00943A13">
        <w:rPr>
          <w:rFonts w:ascii="宋体" w:hAnsi="宋体" w:hint="eastAsia"/>
          <w:sz w:val="21"/>
          <w:szCs w:val="21"/>
        </w:rPr>
        <w:t>天内。</w:t>
      </w:r>
      <w:r w:rsidRPr="00943A13">
        <w:rPr>
          <w:rFonts w:ascii="宋体" w:hAnsi="宋体"/>
          <w:sz w:val="21"/>
          <w:szCs w:val="21"/>
        </w:rPr>
        <w:t xml:space="preserve"> </w:t>
      </w:r>
    </w:p>
    <w:p w14:paraId="7877FC57"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 xml:space="preserve">4.3 </w:t>
      </w:r>
      <w:r w:rsidRPr="00943A13">
        <w:rPr>
          <w:rFonts w:ascii="宋体" w:hAnsi="宋体" w:hint="eastAsia"/>
          <w:sz w:val="21"/>
          <w:szCs w:val="21"/>
        </w:rPr>
        <w:t>承包人代表</w:t>
      </w:r>
    </w:p>
    <w:p w14:paraId="2E187D9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增加以下段落到第</w:t>
      </w:r>
      <w:r w:rsidRPr="00943A13">
        <w:rPr>
          <w:rFonts w:ascii="宋体" w:hAnsi="宋体"/>
          <w:sz w:val="21"/>
          <w:szCs w:val="21"/>
        </w:rPr>
        <w:t>4.3款：</w:t>
      </w:r>
    </w:p>
    <w:p w14:paraId="7C9781A4" w14:textId="79349C7C" w:rsidR="00CA5D9D" w:rsidRPr="00943A13" w:rsidRDefault="00F775B9">
      <w:pPr>
        <w:pStyle w:val="ae"/>
        <w:ind w:leftChars="0" w:left="0" w:firstLineChars="200" w:firstLine="420"/>
        <w:rPr>
          <w:rFonts w:ascii="宋体" w:hAnsi="宋体"/>
          <w:sz w:val="21"/>
          <w:szCs w:val="21"/>
        </w:rPr>
      </w:pPr>
      <w:permStart w:id="1353137347" w:edGrp="everyone"/>
      <w:r w:rsidRPr="00943A13">
        <w:rPr>
          <w:rFonts w:ascii="宋体" w:hAnsi="宋体" w:hint="eastAsia"/>
          <w:sz w:val="21"/>
          <w:szCs w:val="21"/>
        </w:rPr>
        <w:t>承包人代表姓名：</w:t>
      </w:r>
      <w:r w:rsidR="003C0C42" w:rsidRPr="00943A13">
        <w:rPr>
          <w:rFonts w:ascii="宋体" w:hAnsi="宋体"/>
          <w:sz w:val="21"/>
          <w:szCs w:val="21"/>
        </w:rPr>
        <w:t xml:space="preserve"> </w:t>
      </w:r>
      <w:r w:rsidRPr="00943A13">
        <w:rPr>
          <w:rFonts w:ascii="宋体" w:hAnsi="宋体" w:hint="eastAsia"/>
          <w:sz w:val="21"/>
          <w:szCs w:val="21"/>
        </w:rPr>
        <w:t>；</w:t>
      </w:r>
    </w:p>
    <w:p w14:paraId="5B5564B7" w14:textId="726433D6"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身份证号：</w:t>
      </w:r>
      <w:r w:rsidR="003C0C42" w:rsidRPr="00943A13">
        <w:rPr>
          <w:rFonts w:ascii="宋体" w:hAnsi="宋体"/>
          <w:sz w:val="21"/>
          <w:szCs w:val="21"/>
        </w:rPr>
        <w:t xml:space="preserve"> </w:t>
      </w:r>
      <w:r w:rsidRPr="00943A13">
        <w:rPr>
          <w:rFonts w:ascii="宋体" w:hAnsi="宋体" w:hint="eastAsia"/>
          <w:sz w:val="21"/>
          <w:szCs w:val="21"/>
        </w:rPr>
        <w:t>；</w:t>
      </w:r>
    </w:p>
    <w:p w14:paraId="7605AF4C" w14:textId="09257D13"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建造师执业资格等级：</w:t>
      </w:r>
      <w:r w:rsidR="003C0C42" w:rsidRPr="00943A13">
        <w:rPr>
          <w:rFonts w:ascii="宋体" w:hAnsi="宋体"/>
          <w:sz w:val="21"/>
          <w:szCs w:val="21"/>
        </w:rPr>
        <w:t xml:space="preserve"> </w:t>
      </w:r>
      <w:r w:rsidRPr="00943A13">
        <w:rPr>
          <w:rFonts w:ascii="宋体" w:hAnsi="宋体" w:hint="eastAsia"/>
          <w:sz w:val="21"/>
          <w:szCs w:val="21"/>
        </w:rPr>
        <w:t>；</w:t>
      </w:r>
    </w:p>
    <w:p w14:paraId="5322E940" w14:textId="5E834D6D"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建造师注册证书号：</w:t>
      </w:r>
      <w:r w:rsidR="003C0C42" w:rsidRPr="00943A13">
        <w:rPr>
          <w:rFonts w:ascii="宋体" w:hAnsi="宋体"/>
          <w:sz w:val="21"/>
          <w:szCs w:val="21"/>
        </w:rPr>
        <w:t xml:space="preserve"> </w:t>
      </w:r>
      <w:r w:rsidRPr="00943A13">
        <w:rPr>
          <w:rFonts w:ascii="宋体" w:hAnsi="宋体" w:hint="eastAsia"/>
          <w:sz w:val="21"/>
          <w:szCs w:val="21"/>
        </w:rPr>
        <w:t>；</w:t>
      </w:r>
    </w:p>
    <w:p w14:paraId="7D5B12C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建造师执业印章号：</w:t>
      </w:r>
      <w:r w:rsidRPr="00943A13">
        <w:rPr>
          <w:rFonts w:ascii="宋体" w:hAnsi="宋体"/>
          <w:sz w:val="21"/>
          <w:szCs w:val="21"/>
        </w:rPr>
        <w:t>/；</w:t>
      </w:r>
    </w:p>
    <w:p w14:paraId="29ECC7B8" w14:textId="2292A6D6"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安全生产考核合格证书号：</w:t>
      </w:r>
      <w:r w:rsidR="003C0C42" w:rsidRPr="00943A13">
        <w:rPr>
          <w:rFonts w:ascii="宋体" w:hAnsi="宋体"/>
          <w:sz w:val="21"/>
          <w:szCs w:val="21"/>
        </w:rPr>
        <w:t xml:space="preserve"> </w:t>
      </w:r>
      <w:r w:rsidRPr="00943A13">
        <w:rPr>
          <w:rFonts w:ascii="宋体" w:hAnsi="宋体" w:hint="eastAsia"/>
          <w:sz w:val="21"/>
          <w:szCs w:val="21"/>
        </w:rPr>
        <w:t>；</w:t>
      </w:r>
    </w:p>
    <w:p w14:paraId="7BB6ACE4" w14:textId="6F1711F1"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联系电话：</w:t>
      </w:r>
      <w:r w:rsidR="003C0C42" w:rsidRPr="00943A13">
        <w:rPr>
          <w:rFonts w:ascii="宋体" w:hAnsi="宋体" w:cs="宋体"/>
          <w:sz w:val="21"/>
          <w:szCs w:val="21"/>
        </w:rPr>
        <w:t xml:space="preserve"> </w:t>
      </w:r>
      <w:r w:rsidRPr="00943A13">
        <w:rPr>
          <w:rFonts w:ascii="宋体" w:hAnsi="宋体" w:hint="eastAsia"/>
          <w:sz w:val="21"/>
          <w:szCs w:val="21"/>
        </w:rPr>
        <w:t>；</w:t>
      </w:r>
    </w:p>
    <w:p w14:paraId="2A1398DF" w14:textId="63183F36"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电子信箱：</w:t>
      </w:r>
      <w:r w:rsidR="003C0C42" w:rsidRPr="00943A13">
        <w:rPr>
          <w:rFonts w:ascii="宋体" w:hAnsi="宋体"/>
          <w:sz w:val="21"/>
          <w:szCs w:val="21"/>
          <w:u w:val="single"/>
        </w:rPr>
        <w:t xml:space="preserve">        </w:t>
      </w:r>
      <w:r w:rsidRPr="00943A13">
        <w:rPr>
          <w:rFonts w:ascii="宋体" w:hAnsi="宋体" w:hint="eastAsia"/>
          <w:sz w:val="21"/>
          <w:szCs w:val="21"/>
          <w:u w:val="single"/>
        </w:rPr>
        <w:t xml:space="preserve"> ；</w:t>
      </w:r>
    </w:p>
    <w:p w14:paraId="4CDC682C" w14:textId="5B7EA408"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通信地址：</w:t>
      </w:r>
      <w:r w:rsidR="003C0C42" w:rsidRPr="00943A13">
        <w:rPr>
          <w:rFonts w:ascii="宋体" w:hAnsi="宋体"/>
          <w:sz w:val="21"/>
          <w:szCs w:val="21"/>
        </w:rPr>
        <w:t xml:space="preserve"> </w:t>
      </w:r>
      <w:r w:rsidRPr="00943A13">
        <w:rPr>
          <w:rFonts w:ascii="宋体" w:hAnsi="宋体" w:hint="eastAsia"/>
          <w:sz w:val="21"/>
          <w:szCs w:val="21"/>
        </w:rPr>
        <w:t>；</w:t>
      </w:r>
    </w:p>
    <w:p w14:paraId="3E952C9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承包人对承包人代表的授权范围如下：</w:t>
      </w:r>
    </w:p>
    <w:p w14:paraId="7BDB5C3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负责本合同范围内施工管理工作。</w:t>
      </w:r>
    </w:p>
    <w:permEnd w:id="1353137347"/>
    <w:p w14:paraId="296D83E5" w14:textId="77777777" w:rsidR="00CA5D9D" w:rsidRPr="00943A13" w:rsidRDefault="00F775B9">
      <w:pPr>
        <w:pStyle w:val="ae"/>
        <w:rPr>
          <w:rFonts w:ascii="宋体" w:hAnsi="宋体"/>
          <w:sz w:val="21"/>
          <w:szCs w:val="21"/>
        </w:rPr>
      </w:pPr>
      <w:r w:rsidRPr="00943A13">
        <w:rPr>
          <w:rFonts w:ascii="宋体" w:hAnsi="宋体" w:hint="eastAsia"/>
          <w:sz w:val="21"/>
          <w:szCs w:val="21"/>
        </w:rPr>
        <w:t>承包人项目管理人员的更换规定：</w:t>
      </w:r>
    </w:p>
    <w:p w14:paraId="6969C0D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承包人应按合同约定指派项目经理，并在约定的期限内到职。承包人更换项目经理应事先征得发包人同意，并应在更换</w:t>
      </w:r>
      <w:r w:rsidRPr="00943A13">
        <w:rPr>
          <w:rFonts w:ascii="宋体" w:hAnsi="宋体"/>
          <w:sz w:val="21"/>
          <w:szCs w:val="21"/>
        </w:rPr>
        <w:t xml:space="preserve">14 </w:t>
      </w:r>
      <w:r w:rsidRPr="00943A13">
        <w:rPr>
          <w:rFonts w:ascii="宋体" w:hAnsi="宋体" w:hint="eastAsia"/>
          <w:sz w:val="21"/>
          <w:szCs w:val="21"/>
        </w:rPr>
        <w:t>天前通知发包人和监理人。承包人项目经理短期离开施工场地，应事先征得监理人同意，并委派代表代行其职责。</w:t>
      </w:r>
    </w:p>
    <w:p w14:paraId="191780A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承包人更换项目经理，须经发包人批准同意。项目经理如需更换，首次更换扣罚</w:t>
      </w:r>
      <w:r w:rsidRPr="00943A13">
        <w:rPr>
          <w:rFonts w:ascii="宋体" w:hAnsi="宋体"/>
          <w:sz w:val="21"/>
          <w:szCs w:val="21"/>
        </w:rPr>
        <w:t>10万（或承包商违章处罚扣1分），第二次更换扣罚20万（或承包商违章处罚扣2分），第三次更换扣罚40万（或承包商违章处罚扣4分），以此类推。</w:t>
      </w:r>
    </w:p>
    <w:p w14:paraId="35AF2EE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承包人更换项目总工（设计、施工、采购等专业技术负责人）</w:t>
      </w:r>
      <w:r w:rsidRPr="00943A13">
        <w:rPr>
          <w:rFonts w:ascii="宋体" w:hAnsi="宋体"/>
          <w:sz w:val="21"/>
          <w:szCs w:val="21"/>
        </w:rPr>
        <w:t xml:space="preserve">, </w:t>
      </w:r>
      <w:r w:rsidRPr="00943A13">
        <w:rPr>
          <w:rFonts w:ascii="宋体" w:hAnsi="宋体" w:hint="eastAsia"/>
          <w:sz w:val="21"/>
          <w:szCs w:val="21"/>
        </w:rPr>
        <w:t>须经发包人批准同意。项目总工（设计、施工、采购等专业技术负责人）如需更换，首次更换扣罚</w:t>
      </w:r>
      <w:r w:rsidRPr="00943A13">
        <w:rPr>
          <w:rFonts w:ascii="宋体" w:hAnsi="宋体"/>
          <w:sz w:val="21"/>
          <w:szCs w:val="21"/>
        </w:rPr>
        <w:t>5万（或承包商违章处罚扣0.5分），第二次更换扣罚10万（或承包商违章处罚扣1分），第三次更换扣罚20万（或承包商违章处罚扣2分），以此类推。</w:t>
      </w:r>
    </w:p>
    <w:p w14:paraId="1CA74284"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 xml:space="preserve">4.4 </w:t>
      </w:r>
      <w:r w:rsidRPr="00943A13">
        <w:rPr>
          <w:rFonts w:ascii="宋体" w:hAnsi="宋体" w:hint="eastAsia"/>
          <w:sz w:val="21"/>
          <w:szCs w:val="21"/>
        </w:rPr>
        <w:t>分包商</w:t>
      </w:r>
    </w:p>
    <w:p w14:paraId="57AF795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替换以下内容到第</w:t>
      </w:r>
      <w:r w:rsidRPr="00943A13">
        <w:rPr>
          <w:rFonts w:ascii="宋体" w:hAnsi="宋体"/>
          <w:sz w:val="21"/>
          <w:szCs w:val="21"/>
        </w:rPr>
        <w:t>4.4款：</w:t>
      </w:r>
    </w:p>
    <w:p w14:paraId="01CE47E9"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 xml:space="preserve">4.4.1 </w:t>
      </w:r>
      <w:r w:rsidRPr="00943A13">
        <w:rPr>
          <w:rFonts w:ascii="宋体" w:hAnsi="宋体" w:hint="eastAsia"/>
          <w:sz w:val="21"/>
          <w:szCs w:val="21"/>
        </w:rPr>
        <w:t>取得施工总承包资质的承包商可以对所承接的施工总承包工程内各专业工程全部自行施工，也可以将专业工程依法进行分包。对设有资质的专业工程进行分包时，应分包</w:t>
      </w:r>
      <w:r w:rsidRPr="00943A13">
        <w:rPr>
          <w:rFonts w:ascii="宋体" w:hAnsi="宋体" w:hint="eastAsia"/>
          <w:sz w:val="21"/>
          <w:szCs w:val="21"/>
        </w:rPr>
        <w:lastRenderedPageBreak/>
        <w:t>给具有相应专业承包资质的承包商。施工总承包单位将劳务作业分包时，应分包给具有施工劳务资质的承包商。但是，除本合同中约定的分包外，必须经建设单位认可。承包人按照合同的约定对建设单位负责；分包单位按照分包合同的约定对承包人负责。承包人和分包单位就分包工程对建设单位承担连带责任。禁止承包人将工程分包给不具备相应资质条件的单位。</w:t>
      </w:r>
    </w:p>
    <w:p w14:paraId="61A9788E"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施工总承包的基建项目，电力工程主体的施工必须由总承包单位自行完成。</w:t>
      </w:r>
    </w:p>
    <w:p w14:paraId="3D82C14C"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取得专业承包资质的承包商可以承接具有施工总承包资质的承包商依法分包的专业工程或建设单位依法发包的专业工程。取得专业承包资质的承包商应对所承接的专业工程全部自行组织施工，劳务作业可以分包，但应分包给具有施工劳务资质的承包商。</w:t>
      </w:r>
    </w:p>
    <w:p w14:paraId="5C3E45B1"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取得施工劳务资质的承包商可以承接具有施工总承包资质或专业承包资质的承包商分包的劳务作业。</w:t>
      </w:r>
    </w:p>
    <w:p w14:paraId="5C048345"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专业分包商必须在公司进行资信档案登记，并且在资信档案记录允许的范围内承接分包工程。</w:t>
      </w:r>
    </w:p>
    <w:p w14:paraId="342CE474"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承包人在选择材料供应商时，必须征得发包人及工程师同意。</w:t>
      </w:r>
    </w:p>
    <w:p w14:paraId="39450FA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本合同中经工程师同意，可以分包内容为【</w:t>
      </w:r>
      <w:permStart w:id="753027701" w:edGrp="everyone"/>
      <w:r w:rsidRPr="00943A13">
        <w:rPr>
          <w:rFonts w:ascii="宋体" w:hAnsi="宋体" w:hint="eastAsia"/>
          <w:sz w:val="21"/>
          <w:szCs w:val="21"/>
        </w:rPr>
        <w:t>可选择项</w:t>
      </w:r>
      <w:permEnd w:id="753027701"/>
      <w:r w:rsidRPr="00943A13">
        <w:rPr>
          <w:rFonts w:ascii="宋体" w:hAnsi="宋体" w:hint="eastAsia"/>
          <w:sz w:val="21"/>
          <w:szCs w:val="21"/>
        </w:rPr>
        <w:t>】：</w:t>
      </w:r>
    </w:p>
    <w:p w14:paraId="29776260" w14:textId="77777777" w:rsidR="00CA5D9D" w:rsidRPr="00943A13" w:rsidRDefault="00F775B9">
      <w:pPr>
        <w:pStyle w:val="ae"/>
        <w:ind w:leftChars="0" w:left="0" w:firstLineChars="200" w:firstLine="420"/>
        <w:rPr>
          <w:rFonts w:ascii="宋体" w:hAnsi="宋体"/>
          <w:sz w:val="21"/>
          <w:szCs w:val="21"/>
        </w:rPr>
      </w:pPr>
      <w:permStart w:id="1160577832" w:edGrp="everyone"/>
      <w:r w:rsidRPr="00943A13">
        <w:rPr>
          <w:rFonts w:ascii="宋体" w:hAnsi="宋体" w:hint="eastAsia"/>
          <w:sz w:val="21"/>
          <w:szCs w:val="21"/>
        </w:rPr>
        <w:t>专业分包：；</w:t>
      </w:r>
    </w:p>
    <w:p w14:paraId="6405C06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电缆工程：</w:t>
      </w:r>
      <w:r w:rsidRPr="00943A13">
        <w:rPr>
          <w:rFonts w:ascii="宋体" w:hAnsi="宋体" w:hint="eastAsia"/>
          <w:sz w:val="21"/>
          <w:szCs w:val="21"/>
          <w:u w:val="single"/>
        </w:rPr>
        <w:t xml:space="preserve">                                                        ；</w:t>
      </w:r>
    </w:p>
    <w:p w14:paraId="4BB262B1" w14:textId="77777777" w:rsidR="00CA5D9D" w:rsidRPr="00943A13" w:rsidRDefault="00F775B9">
      <w:pPr>
        <w:pStyle w:val="ae"/>
        <w:ind w:leftChars="0" w:left="0" w:firstLineChars="200" w:firstLine="420"/>
        <w:rPr>
          <w:rFonts w:ascii="宋体" w:hAnsi="宋体"/>
          <w:sz w:val="21"/>
          <w:szCs w:val="21"/>
          <w:u w:val="single"/>
        </w:rPr>
      </w:pPr>
      <w:r w:rsidRPr="00943A13">
        <w:rPr>
          <w:rFonts w:ascii="宋体" w:hAnsi="宋体" w:hint="eastAsia"/>
          <w:sz w:val="21"/>
          <w:szCs w:val="21"/>
        </w:rPr>
        <w:t>变电工程：</w:t>
      </w:r>
      <w:r w:rsidRPr="00943A13">
        <w:rPr>
          <w:rFonts w:ascii="宋体" w:hAnsi="宋体" w:hint="eastAsia"/>
          <w:sz w:val="21"/>
          <w:szCs w:val="21"/>
          <w:u w:val="single"/>
        </w:rPr>
        <w:t xml:space="preserve">                                                        ；</w:t>
      </w:r>
    </w:p>
    <w:p w14:paraId="1580FA25" w14:textId="77777777" w:rsidR="00CA5D9D" w:rsidRPr="00943A13" w:rsidRDefault="00F775B9">
      <w:pPr>
        <w:pStyle w:val="ae"/>
        <w:ind w:leftChars="0" w:left="0" w:firstLineChars="200" w:firstLine="420"/>
        <w:rPr>
          <w:rFonts w:ascii="宋体" w:hAnsi="宋体"/>
          <w:sz w:val="21"/>
          <w:szCs w:val="21"/>
          <w:u w:val="single"/>
        </w:rPr>
      </w:pPr>
      <w:r w:rsidRPr="00943A13">
        <w:rPr>
          <w:rFonts w:ascii="宋体" w:hAnsi="宋体" w:hint="eastAsia"/>
          <w:sz w:val="21"/>
          <w:szCs w:val="21"/>
        </w:rPr>
        <w:t>劳务分包：</w:t>
      </w:r>
      <w:r w:rsidRPr="00943A13">
        <w:rPr>
          <w:rFonts w:ascii="宋体" w:hAnsi="宋体" w:hint="eastAsia"/>
          <w:sz w:val="21"/>
          <w:szCs w:val="21"/>
          <w:u w:val="single"/>
        </w:rPr>
        <w:t xml:space="preserve">                                                        ；</w:t>
      </w:r>
    </w:p>
    <w:permEnd w:id="1160577832"/>
    <w:p w14:paraId="100908C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 xml:space="preserve">分包单位应具备 </w:t>
      </w:r>
      <w:r w:rsidRPr="00943A13">
        <w:rPr>
          <w:rFonts w:ascii="宋体" w:hAnsi="宋体" w:hint="eastAsia"/>
          <w:sz w:val="21"/>
          <w:szCs w:val="21"/>
          <w:u w:val="single"/>
        </w:rPr>
        <w:t xml:space="preserve">   （资质）</w:t>
      </w:r>
      <w:r w:rsidRPr="00943A13">
        <w:rPr>
          <w:rFonts w:ascii="宋体" w:hAnsi="宋体"/>
          <w:sz w:val="21"/>
          <w:szCs w:val="21"/>
          <w:u w:val="single"/>
        </w:rPr>
        <w:t xml:space="preserve">  </w:t>
      </w:r>
      <w:r w:rsidRPr="00943A13">
        <w:rPr>
          <w:rFonts w:ascii="宋体" w:hAnsi="宋体" w:hint="eastAsia"/>
          <w:sz w:val="21"/>
          <w:szCs w:val="21"/>
        </w:rPr>
        <w:t>。安全管理体系必须健全，近三年内未发生重大人身伤亡事故，近一年内未发生负主要责任的人身死亡事故。质量管理体系健全，具有一定的质量过程控制能力，所分包的工程在近三年内未发生重大质量事故，施工质量管理规范。</w:t>
      </w:r>
    </w:p>
    <w:p w14:paraId="45A1872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工程项目的分包严格执行审批手续，工程师负责审批施工承包人报送的工程项目分包计划，严格控制工程分包范围。负责审批施工承包人报送的分包申请，严格审查分包商资质和业绩。定期开展工程项目分包管理检查，核查承包人是否违法分包，督促承包人加强对分包商的安全管理。</w:t>
      </w:r>
    </w:p>
    <w:p w14:paraId="60CA3E4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如承包人违法分包（如：不依靠自身力量和管理完成任务而将全标段或其中一段以合同转包或发包等），发包人有权采取下述处置措施：</w:t>
      </w:r>
    </w:p>
    <w:p w14:paraId="49C5021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a）责成承包人限期废止分/转包合同，立即组织自身力量投入工程，由此造成的一切后果，由承包人自己承担；</w:t>
      </w:r>
    </w:p>
    <w:p w14:paraId="25EDF85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b）中止与承包人签订的工程承发包合同，收回承包人的全部工程任务，并罚收其全部履约保证金。项目发包人所供物资，由原承包人向新的承包人办理移交手续。</w:t>
      </w:r>
    </w:p>
    <w:p w14:paraId="355CB5C3" w14:textId="77777777" w:rsidR="00CA5D9D" w:rsidRPr="00943A13" w:rsidRDefault="00F775B9">
      <w:pPr>
        <w:pStyle w:val="ae"/>
        <w:ind w:leftChars="0" w:left="0" w:firstLineChars="200" w:firstLine="420"/>
        <w:rPr>
          <w:rFonts w:ascii="宋体" w:hAnsi="宋体"/>
          <w:sz w:val="21"/>
          <w:szCs w:val="21"/>
        </w:rPr>
      </w:pPr>
      <w:bookmarkStart w:id="8" w:name="_Hlk18742069"/>
      <w:r w:rsidRPr="00943A13">
        <w:rPr>
          <w:rFonts w:ascii="宋体" w:hAnsi="宋体"/>
          <w:sz w:val="21"/>
          <w:szCs w:val="21"/>
        </w:rPr>
        <w:t>4.4.2劳务分包商必须在承包商或专业分包商作业班组核心人员的组织、指挥、监护下开展具体作业。施工作业班组长、安全员、技术员、质检员等核心人员由承包商或专业分包商负责指派并报业主、监理备案。</w:t>
      </w:r>
    </w:p>
    <w:p w14:paraId="40B5CE5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线路组塔和架线、配网主体工程作业、以及劳务分包中风险等级高、质量要求严的作业内容，要求必须由承包商自有施工作业班组负责实施作业，或由承包商人员担任班长兼指挥、安全员、技术员兼质检员等核心人员的施工作业班组负责实施作业。</w:t>
      </w:r>
    </w:p>
    <w:p w14:paraId="19BA751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4.4.3承包商对所承包工程项目的劳务人员工资支付负总责。分包商对所招用劳务人员的工资支付负直接责任，不得以工程款未到位等为由，克扣或拖欠劳务人员工资，不得将经营风险转嫁给劳务人员。 </w:t>
      </w:r>
    </w:p>
    <w:p w14:paraId="2129D84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推行分包单位农民工工资委托施工总承包单位代发制度。分包单位应当按月考核农民工工作量并编制工资支付表，经农民工本人、分包单位负责人签字盖章确认后，与当月工程进度等情况一并交承包人。</w:t>
      </w:r>
    </w:p>
    <w:p w14:paraId="5D5A0F9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承包人应当在工程项目部配备劳资专管员，对分包单位劳动用工实施监督管理，掌握施工现场用工、考勤、工资支付等情况，审核分包单位编制的农民工工资支付表，分包单位应当予以配合。承包人根据分包单位编制的工资支付表，通过农民工工资专用账户直接将工资支付到农民工本人的银行账户，并向分包单位提供代发工资凭证。用于支付农民工工资的银行账户所绑定的农民工本人社会保障卡或者银行卡，用人单位或者其他人员不得以任何理由扣押或者变相扣押。</w:t>
      </w:r>
    </w:p>
    <w:p w14:paraId="6315668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承包商将工程转包、违法分包致使出现劳务人员工资拖欠的，由总承包单位依法承担清偿责任；分包商由于自身拖欠劳务人员工资的，承包商应以分包单位未结清的工程款为限，先行垫付劳务人员工资。</w:t>
      </w:r>
    </w:p>
    <w:p w14:paraId="470C26B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4.4.4承包商对本单位及分包商信访维稳工作负总责，因未落实相关举措导致拖欠工程款、欠薪引发集体上访、群体性事件，或受到政府部门处罚的，发包人将根据认定的事件性质处置相关责任单位及责任人：</w:t>
      </w:r>
    </w:p>
    <w:p w14:paraId="3836C94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（a）集体访事件：主要责任人市场禁入6个月至1年，非正常上访人员市场终身禁入。</w:t>
      </w:r>
    </w:p>
    <w:p w14:paraId="28D4472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（b）一般性群体事件：主要责任人市场禁入</w:t>
      </w:r>
      <w:r w:rsidRPr="00943A13">
        <w:rPr>
          <w:rFonts w:ascii="宋体" w:hAnsi="宋体"/>
          <w:sz w:val="21"/>
          <w:szCs w:val="21"/>
        </w:rPr>
        <w:t>1至3年，非正常上访人员市场终身禁入。</w:t>
      </w:r>
    </w:p>
    <w:p w14:paraId="72B9F93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c）较大群体性事件：主要责任人市场禁入3至5年，非正常上访人员市场终身禁入。</w:t>
      </w:r>
    </w:p>
    <w:p w14:paraId="639A4AE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d）重大及以上群体性事件：主要责任人市场禁入5年至永久，非正常上访人员市场终身禁入。</w:t>
      </w:r>
    </w:p>
    <w:bookmarkEnd w:id="8"/>
    <w:p w14:paraId="313797D8"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sz w:val="21"/>
          <w:szCs w:val="21"/>
        </w:rPr>
        <w:t>5.</w:t>
      </w:r>
      <w:r w:rsidRPr="00943A13">
        <w:rPr>
          <w:rFonts w:ascii="宋体" w:hAnsi="宋体"/>
          <w:sz w:val="21"/>
          <w:szCs w:val="21"/>
        </w:rPr>
        <w:tab/>
      </w:r>
      <w:r w:rsidRPr="00943A13">
        <w:rPr>
          <w:rFonts w:ascii="宋体" w:hAnsi="宋体" w:hint="eastAsia"/>
          <w:sz w:val="21"/>
          <w:szCs w:val="21"/>
        </w:rPr>
        <w:t>设计</w:t>
      </w:r>
    </w:p>
    <w:p w14:paraId="3CC907D8"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5.2</w:t>
      </w:r>
      <w:r w:rsidRPr="00943A13">
        <w:rPr>
          <w:rFonts w:ascii="宋体" w:hAnsi="宋体"/>
          <w:sz w:val="21"/>
          <w:szCs w:val="21"/>
        </w:rPr>
        <w:tab/>
      </w:r>
      <w:r w:rsidRPr="00943A13">
        <w:rPr>
          <w:rFonts w:ascii="宋体" w:hAnsi="宋体" w:hint="eastAsia"/>
          <w:sz w:val="21"/>
          <w:szCs w:val="21"/>
        </w:rPr>
        <w:t>承包人</w:t>
      </w:r>
      <w:r w:rsidRPr="00943A13">
        <w:rPr>
          <w:rFonts w:ascii="宋体" w:hAnsi="宋体"/>
          <w:sz w:val="21"/>
          <w:szCs w:val="21"/>
        </w:rPr>
        <w:t>文件</w:t>
      </w:r>
    </w:p>
    <w:p w14:paraId="073EC32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增加以下内容到第</w:t>
      </w:r>
      <w:r w:rsidRPr="00943A13">
        <w:rPr>
          <w:rFonts w:ascii="宋体" w:hAnsi="宋体"/>
          <w:sz w:val="21"/>
          <w:szCs w:val="21"/>
        </w:rPr>
        <w:t>5.2款：</w:t>
      </w:r>
    </w:p>
    <w:p w14:paraId="0DD1BFA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本款所述的承包人提供的文件份数为：</w:t>
      </w:r>
    </w:p>
    <w:p w14:paraId="42B1651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初步设计文件</w:t>
      </w:r>
      <w:r w:rsidRPr="00943A13">
        <w:rPr>
          <w:rFonts w:ascii="宋体" w:hAnsi="宋体"/>
          <w:sz w:val="21"/>
          <w:szCs w:val="21"/>
        </w:rPr>
        <w:t>18份，工程概算书12份，施工图纸8份（给项目发包人，施工用图由总包方自行考虑），预算书8份，竣工蓝图4份、手改竣工图4份，结算书3份，以上资料全部须提供电子版本（手改竣工图除外）。</w:t>
      </w:r>
    </w:p>
    <w:p w14:paraId="2A8123BD" w14:textId="77777777" w:rsidR="00CA5D9D" w:rsidRPr="00943A13" w:rsidRDefault="00F775B9">
      <w:pPr>
        <w:ind w:firstLineChars="200" w:firstLine="420"/>
        <w:rPr>
          <w:rFonts w:ascii="宋体" w:hAnsi="宋体"/>
          <w:szCs w:val="21"/>
        </w:rPr>
      </w:pPr>
      <w:r w:rsidRPr="00943A13">
        <w:rPr>
          <w:rFonts w:ascii="宋体" w:hAnsi="宋体"/>
          <w:szCs w:val="21"/>
        </w:rPr>
        <w:t>5.2.1初步设计</w:t>
      </w:r>
    </w:p>
    <w:p w14:paraId="3744DC75" w14:textId="77777777" w:rsidR="00CA5D9D" w:rsidRPr="00943A13" w:rsidRDefault="00F775B9">
      <w:pPr>
        <w:ind w:firstLineChars="200" w:firstLine="420"/>
        <w:rPr>
          <w:rFonts w:ascii="宋体" w:hAnsi="宋体"/>
          <w:szCs w:val="21"/>
        </w:rPr>
      </w:pPr>
      <w:r w:rsidRPr="00943A13">
        <w:rPr>
          <w:rFonts w:ascii="宋体" w:hAnsi="宋体"/>
          <w:szCs w:val="21"/>
        </w:rPr>
        <w:t>承包人</w:t>
      </w:r>
      <w:r w:rsidRPr="00943A13">
        <w:rPr>
          <w:rFonts w:ascii="宋体" w:hAnsi="宋体" w:hint="eastAsia"/>
          <w:szCs w:val="21"/>
        </w:rPr>
        <w:t>应在中标后</w:t>
      </w:r>
      <w:permStart w:id="1338183805" w:edGrp="everyone"/>
      <w:r w:rsidRPr="00943A13">
        <w:rPr>
          <w:rFonts w:ascii="宋体" w:hAnsi="宋体"/>
          <w:szCs w:val="21"/>
          <w:u w:val="single"/>
        </w:rPr>
        <w:t>【15】</w:t>
      </w:r>
      <w:permEnd w:id="1338183805"/>
      <w:r w:rsidRPr="00943A13">
        <w:rPr>
          <w:rFonts w:ascii="宋体" w:hAnsi="宋体"/>
          <w:szCs w:val="21"/>
        </w:rPr>
        <w:t>日内</w:t>
      </w:r>
      <w:r w:rsidRPr="00943A13">
        <w:rPr>
          <w:rFonts w:ascii="宋体" w:hAnsi="宋体" w:hint="eastAsia"/>
          <w:szCs w:val="21"/>
        </w:rPr>
        <w:t>（日历天）提交完整的初步设计资料供发包人审查；</w:t>
      </w:r>
    </w:p>
    <w:p w14:paraId="67CA4354" w14:textId="77777777" w:rsidR="00CA5D9D" w:rsidRPr="00943A13" w:rsidRDefault="00F775B9">
      <w:pPr>
        <w:ind w:firstLineChars="200" w:firstLine="420"/>
        <w:rPr>
          <w:rFonts w:ascii="宋体" w:hAnsi="宋体"/>
          <w:szCs w:val="21"/>
        </w:rPr>
      </w:pPr>
      <w:r w:rsidRPr="00943A13">
        <w:rPr>
          <w:rFonts w:ascii="宋体" w:hAnsi="宋体" w:hint="eastAsia"/>
          <w:szCs w:val="21"/>
        </w:rPr>
        <w:t>发包人会对施工图设计进行分阶段审查，时间安排视工程进度而定。</w:t>
      </w:r>
    </w:p>
    <w:p w14:paraId="5585CAA7" w14:textId="77777777" w:rsidR="00CA5D9D" w:rsidRPr="00943A13" w:rsidRDefault="00F775B9">
      <w:pPr>
        <w:ind w:firstLineChars="200" w:firstLine="420"/>
        <w:rPr>
          <w:rFonts w:ascii="宋体" w:hAnsi="宋体"/>
          <w:szCs w:val="21"/>
        </w:rPr>
      </w:pPr>
      <w:r w:rsidRPr="00943A13">
        <w:rPr>
          <w:rFonts w:ascii="宋体" w:hAnsi="宋体"/>
          <w:szCs w:val="21"/>
        </w:rPr>
        <w:t>5.2.2竣工资料</w:t>
      </w:r>
      <w:r w:rsidRPr="00943A13">
        <w:rPr>
          <w:rFonts w:ascii="宋体" w:hAnsi="宋体" w:hint="eastAsia"/>
          <w:szCs w:val="21"/>
        </w:rPr>
        <w:t>编制</w:t>
      </w:r>
    </w:p>
    <w:p w14:paraId="08BC3A0B" w14:textId="77777777" w:rsidR="00CA5D9D" w:rsidRPr="00943A13" w:rsidRDefault="00F775B9">
      <w:pPr>
        <w:ind w:firstLineChars="200" w:firstLine="420"/>
        <w:rPr>
          <w:rFonts w:ascii="宋体" w:hAnsi="宋体"/>
          <w:szCs w:val="21"/>
        </w:rPr>
      </w:pPr>
      <w:r w:rsidRPr="00943A13">
        <w:rPr>
          <w:rFonts w:ascii="宋体" w:hAnsi="宋体"/>
          <w:szCs w:val="21"/>
        </w:rPr>
        <w:t>承包人应在所有工程</w:t>
      </w:r>
      <w:r w:rsidRPr="00943A13">
        <w:rPr>
          <w:rFonts w:ascii="宋体" w:hAnsi="宋体" w:hint="eastAsia"/>
          <w:szCs w:val="21"/>
        </w:rPr>
        <w:t>投产</w:t>
      </w:r>
      <w:r w:rsidRPr="00943A13">
        <w:rPr>
          <w:rFonts w:ascii="宋体" w:hAnsi="宋体"/>
          <w:szCs w:val="21"/>
        </w:rPr>
        <w:t>后【</w:t>
      </w:r>
      <w:permStart w:id="190397730" w:edGrp="everyone"/>
      <w:r w:rsidRPr="00943A13">
        <w:rPr>
          <w:rFonts w:ascii="宋体" w:hAnsi="宋体"/>
          <w:szCs w:val="21"/>
        </w:rPr>
        <w:t>60</w:t>
      </w:r>
      <w:permEnd w:id="190397730"/>
      <w:r w:rsidRPr="00943A13">
        <w:rPr>
          <w:rFonts w:ascii="宋体" w:hAnsi="宋体"/>
          <w:szCs w:val="21"/>
        </w:rPr>
        <w:t>】天内</w:t>
      </w:r>
      <w:r w:rsidRPr="00943A13">
        <w:rPr>
          <w:rFonts w:ascii="宋体" w:hAnsi="宋体" w:hint="eastAsia"/>
          <w:szCs w:val="21"/>
        </w:rPr>
        <w:t>（日历天）</w:t>
      </w:r>
      <w:r w:rsidRPr="00943A13">
        <w:rPr>
          <w:rFonts w:ascii="宋体" w:hAnsi="宋体"/>
          <w:szCs w:val="21"/>
        </w:rPr>
        <w:t>按有关规定向发包人提供工程的竣工结算</w:t>
      </w:r>
      <w:r w:rsidRPr="00943A13">
        <w:rPr>
          <w:rFonts w:ascii="宋体" w:hAnsi="宋体" w:hint="eastAsia"/>
          <w:szCs w:val="21"/>
        </w:rPr>
        <w:t>和</w:t>
      </w:r>
      <w:r w:rsidRPr="00943A13">
        <w:rPr>
          <w:rFonts w:ascii="宋体" w:hAnsi="宋体"/>
          <w:szCs w:val="21"/>
        </w:rPr>
        <w:t>竣工</w:t>
      </w:r>
      <w:r w:rsidRPr="00943A13">
        <w:rPr>
          <w:rFonts w:ascii="宋体" w:hAnsi="宋体" w:hint="eastAsia"/>
          <w:szCs w:val="21"/>
        </w:rPr>
        <w:t>图</w:t>
      </w:r>
      <w:r w:rsidRPr="00943A13">
        <w:rPr>
          <w:rFonts w:ascii="宋体" w:hAnsi="宋体"/>
          <w:szCs w:val="21"/>
        </w:rPr>
        <w:t>资料。</w:t>
      </w:r>
    </w:p>
    <w:p w14:paraId="380B7583" w14:textId="77777777" w:rsidR="00CA5D9D" w:rsidRPr="00943A13" w:rsidRDefault="00F775B9">
      <w:pPr>
        <w:ind w:firstLineChars="200" w:firstLine="420"/>
        <w:rPr>
          <w:rFonts w:ascii="宋体" w:hAnsi="宋体"/>
          <w:szCs w:val="21"/>
        </w:rPr>
      </w:pPr>
      <w:r w:rsidRPr="00943A13">
        <w:rPr>
          <w:rFonts w:ascii="宋体" w:hAnsi="宋体"/>
          <w:szCs w:val="21"/>
        </w:rPr>
        <w:t>发包人应在收到承包人提交的竣工结算</w:t>
      </w:r>
      <w:r w:rsidRPr="00943A13">
        <w:rPr>
          <w:rFonts w:ascii="宋体" w:hAnsi="宋体" w:hint="eastAsia"/>
          <w:szCs w:val="21"/>
        </w:rPr>
        <w:t>和</w:t>
      </w:r>
      <w:r w:rsidRPr="00943A13">
        <w:rPr>
          <w:rFonts w:ascii="宋体" w:hAnsi="宋体"/>
          <w:szCs w:val="21"/>
        </w:rPr>
        <w:t>竣工</w:t>
      </w:r>
      <w:r w:rsidRPr="00943A13">
        <w:rPr>
          <w:rFonts w:ascii="宋体" w:hAnsi="宋体" w:hint="eastAsia"/>
          <w:szCs w:val="21"/>
        </w:rPr>
        <w:t>图</w:t>
      </w:r>
      <w:r w:rsidRPr="00943A13">
        <w:rPr>
          <w:rFonts w:ascii="宋体" w:hAnsi="宋体"/>
          <w:szCs w:val="21"/>
        </w:rPr>
        <w:t>资料</w:t>
      </w:r>
      <w:r w:rsidRPr="00943A13">
        <w:rPr>
          <w:rFonts w:ascii="宋体" w:hAnsi="宋体" w:hint="eastAsia"/>
          <w:szCs w:val="21"/>
        </w:rPr>
        <w:t>之日起</w:t>
      </w:r>
      <w:r w:rsidRPr="00943A13">
        <w:rPr>
          <w:rFonts w:ascii="宋体" w:hAnsi="宋体"/>
          <w:szCs w:val="21"/>
        </w:rPr>
        <w:t>【</w:t>
      </w:r>
      <w:permStart w:id="2103776513" w:edGrp="everyone"/>
      <w:r w:rsidRPr="00943A13">
        <w:rPr>
          <w:rFonts w:ascii="宋体" w:hAnsi="宋体"/>
          <w:szCs w:val="21"/>
        </w:rPr>
        <w:t>60</w:t>
      </w:r>
      <w:permEnd w:id="2103776513"/>
      <w:r w:rsidRPr="00943A13">
        <w:rPr>
          <w:rFonts w:ascii="宋体" w:hAnsi="宋体"/>
          <w:szCs w:val="21"/>
        </w:rPr>
        <w:t>】日内</w:t>
      </w:r>
      <w:r w:rsidRPr="00943A13">
        <w:rPr>
          <w:rFonts w:ascii="宋体" w:hAnsi="宋体" w:hint="eastAsia"/>
          <w:szCs w:val="21"/>
        </w:rPr>
        <w:t>（日历天）</w:t>
      </w:r>
      <w:r w:rsidRPr="00943A13">
        <w:rPr>
          <w:rFonts w:ascii="宋体" w:hAnsi="宋体"/>
          <w:szCs w:val="21"/>
        </w:rPr>
        <w:t>组织</w:t>
      </w:r>
      <w:r w:rsidRPr="00943A13">
        <w:rPr>
          <w:rFonts w:ascii="宋体" w:hAnsi="宋体" w:hint="eastAsia"/>
          <w:szCs w:val="21"/>
        </w:rPr>
        <w:t>审定</w:t>
      </w:r>
      <w:r w:rsidRPr="00943A13">
        <w:rPr>
          <w:rFonts w:ascii="宋体" w:hAnsi="宋体"/>
          <w:szCs w:val="21"/>
        </w:rPr>
        <w:t>并完成竣工结算</w:t>
      </w:r>
      <w:r w:rsidRPr="00943A13">
        <w:rPr>
          <w:rFonts w:ascii="宋体" w:hAnsi="宋体" w:hint="eastAsia"/>
          <w:szCs w:val="21"/>
        </w:rPr>
        <w:t>；</w:t>
      </w:r>
      <w:r w:rsidRPr="00943A13">
        <w:rPr>
          <w:rFonts w:ascii="宋体" w:hAnsi="宋体"/>
          <w:szCs w:val="21"/>
        </w:rPr>
        <w:t>组织</w:t>
      </w:r>
      <w:r w:rsidRPr="00943A13">
        <w:rPr>
          <w:rFonts w:ascii="宋体" w:hAnsi="宋体" w:hint="eastAsia"/>
          <w:szCs w:val="21"/>
        </w:rPr>
        <w:t>核对</w:t>
      </w:r>
      <w:r w:rsidRPr="00943A13">
        <w:rPr>
          <w:rFonts w:ascii="宋体" w:hAnsi="宋体"/>
          <w:szCs w:val="21"/>
        </w:rPr>
        <w:t>竣工</w:t>
      </w:r>
      <w:r w:rsidRPr="00943A13">
        <w:rPr>
          <w:rFonts w:ascii="宋体" w:hAnsi="宋体" w:hint="eastAsia"/>
          <w:szCs w:val="21"/>
        </w:rPr>
        <w:t>图</w:t>
      </w:r>
      <w:r w:rsidRPr="00943A13">
        <w:rPr>
          <w:rFonts w:ascii="宋体" w:hAnsi="宋体"/>
          <w:szCs w:val="21"/>
        </w:rPr>
        <w:t>资料</w:t>
      </w:r>
      <w:r w:rsidRPr="00943A13">
        <w:rPr>
          <w:rFonts w:ascii="宋体" w:hAnsi="宋体" w:hint="eastAsia"/>
          <w:szCs w:val="21"/>
        </w:rPr>
        <w:t>的完整性并归挡。</w:t>
      </w:r>
    </w:p>
    <w:p w14:paraId="2AA8014D"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 xml:space="preserve">5.3 </w:t>
      </w:r>
      <w:r w:rsidRPr="00943A13">
        <w:rPr>
          <w:rFonts w:ascii="宋体" w:hAnsi="宋体" w:hint="eastAsia"/>
          <w:sz w:val="21"/>
          <w:szCs w:val="21"/>
        </w:rPr>
        <w:t>承包人的承诺</w:t>
      </w:r>
    </w:p>
    <w:p w14:paraId="0A46B13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增加以下内容到第</w:t>
      </w:r>
      <w:r w:rsidRPr="00943A13">
        <w:rPr>
          <w:rFonts w:ascii="宋体" w:hAnsi="宋体"/>
          <w:sz w:val="21"/>
          <w:szCs w:val="21"/>
        </w:rPr>
        <w:t>5.3款：</w:t>
      </w:r>
    </w:p>
    <w:p w14:paraId="5509D822" w14:textId="77777777" w:rsidR="00CA5D9D" w:rsidRPr="00943A13" w:rsidRDefault="00F775B9">
      <w:pPr>
        <w:ind w:firstLineChars="200" w:firstLine="420"/>
        <w:rPr>
          <w:rFonts w:ascii="宋体" w:hAnsi="宋体"/>
          <w:szCs w:val="21"/>
        </w:rPr>
      </w:pPr>
      <w:r w:rsidRPr="00943A13">
        <w:rPr>
          <w:rFonts w:ascii="宋体" w:hAnsi="宋体"/>
          <w:szCs w:val="21"/>
        </w:rPr>
        <w:t>5.3.1标准设计和新技术应用</w:t>
      </w:r>
    </w:p>
    <w:p w14:paraId="75B576ED" w14:textId="77777777" w:rsidR="00CA5D9D" w:rsidRPr="00943A13" w:rsidRDefault="00F775B9">
      <w:pPr>
        <w:ind w:firstLineChars="200" w:firstLine="420"/>
        <w:rPr>
          <w:rFonts w:ascii="宋体" w:hAnsi="宋体"/>
          <w:szCs w:val="21"/>
        </w:rPr>
      </w:pPr>
      <w:r w:rsidRPr="00943A13">
        <w:rPr>
          <w:rFonts w:ascii="宋体" w:hAnsi="宋体" w:hint="eastAsia"/>
          <w:szCs w:val="21"/>
        </w:rPr>
        <w:t>承包人必须执行</w:t>
      </w:r>
      <w:permStart w:id="293954273" w:edGrp="everyone"/>
      <w:r w:rsidRPr="00943A13">
        <w:rPr>
          <w:rFonts w:ascii="宋体" w:hAnsi="宋体" w:hint="eastAsia"/>
          <w:szCs w:val="21"/>
          <w:u w:val="single"/>
        </w:rPr>
        <w:t>南方电网标准设计及典型造价、绿色电网建设行动指南</w:t>
      </w:r>
      <w:permEnd w:id="293954273"/>
      <w:r w:rsidRPr="00943A13">
        <w:rPr>
          <w:rFonts w:ascii="宋体" w:hAnsi="宋体" w:hint="eastAsia"/>
          <w:szCs w:val="21"/>
        </w:rPr>
        <w:t>，设计中研究和应用的新技术（在合同范围内的项目）其知识产权属发包人所有。</w:t>
      </w:r>
    </w:p>
    <w:p w14:paraId="4DA0557D" w14:textId="77777777" w:rsidR="00CA5D9D" w:rsidRPr="00943A13" w:rsidRDefault="00F775B9">
      <w:pPr>
        <w:ind w:firstLineChars="200" w:firstLine="420"/>
        <w:rPr>
          <w:rFonts w:ascii="宋体" w:hAnsi="宋体"/>
          <w:szCs w:val="21"/>
        </w:rPr>
      </w:pPr>
      <w:r w:rsidRPr="00943A13">
        <w:rPr>
          <w:rFonts w:ascii="宋体" w:hAnsi="宋体"/>
          <w:szCs w:val="21"/>
        </w:rPr>
        <w:t>5.3.2</w:t>
      </w:r>
      <w:r w:rsidRPr="00943A13">
        <w:rPr>
          <w:rFonts w:ascii="宋体" w:hAnsi="宋体"/>
          <w:bCs/>
          <w:szCs w:val="21"/>
        </w:rPr>
        <w:t>设计进度计划</w:t>
      </w:r>
      <w:r w:rsidRPr="00943A13">
        <w:rPr>
          <w:rFonts w:ascii="宋体" w:hAnsi="宋体" w:hint="eastAsia"/>
          <w:szCs w:val="21"/>
        </w:rPr>
        <w:t>（以表格或文字表述）：</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124"/>
        <w:gridCol w:w="5310"/>
      </w:tblGrid>
      <w:tr w:rsidR="00943A13" w:rsidRPr="00943A13" w14:paraId="4281AE77" w14:textId="77777777">
        <w:tc>
          <w:tcPr>
            <w:tcW w:w="852" w:type="dxa"/>
            <w:vMerge w:val="restart"/>
            <w:noWrap/>
            <w:vAlign w:val="center"/>
          </w:tcPr>
          <w:p w14:paraId="1AFC6BC3" w14:textId="77777777" w:rsidR="00CA5D9D" w:rsidRPr="00943A13" w:rsidRDefault="00F775B9">
            <w:pPr>
              <w:ind w:firstLineChars="200" w:firstLine="420"/>
              <w:jc w:val="center"/>
              <w:rPr>
                <w:rFonts w:ascii="宋体" w:hAnsi="宋体"/>
                <w:szCs w:val="21"/>
              </w:rPr>
            </w:pPr>
            <w:permStart w:id="1392461119" w:edGrp="everyone"/>
            <w:r w:rsidRPr="00943A13">
              <w:rPr>
                <w:rFonts w:ascii="宋体" w:hAnsi="宋体" w:hint="eastAsia"/>
                <w:szCs w:val="21"/>
              </w:rPr>
              <w:t>设计工期</w:t>
            </w:r>
          </w:p>
        </w:tc>
        <w:tc>
          <w:tcPr>
            <w:tcW w:w="3124" w:type="dxa"/>
            <w:noWrap/>
          </w:tcPr>
          <w:p w14:paraId="60BED907" w14:textId="77777777" w:rsidR="00CA5D9D" w:rsidRPr="00943A13" w:rsidRDefault="00F775B9">
            <w:pPr>
              <w:ind w:firstLineChars="200" w:firstLine="420"/>
              <w:rPr>
                <w:rFonts w:ascii="宋体" w:hAnsi="宋体"/>
                <w:szCs w:val="21"/>
              </w:rPr>
            </w:pPr>
            <w:r w:rsidRPr="00943A13">
              <w:rPr>
                <w:rFonts w:ascii="宋体" w:hAnsi="宋体"/>
                <w:szCs w:val="21"/>
              </w:rPr>
              <w:t>提交本工程初步设计审查</w:t>
            </w:r>
            <w:r w:rsidRPr="00943A13">
              <w:rPr>
                <w:rFonts w:ascii="宋体" w:hAnsi="宋体" w:hint="eastAsia"/>
                <w:szCs w:val="21"/>
              </w:rPr>
              <w:t>资料（含勘察报告）</w:t>
            </w:r>
            <w:r w:rsidRPr="00943A13">
              <w:rPr>
                <w:rFonts w:ascii="宋体" w:hAnsi="宋体"/>
                <w:szCs w:val="21"/>
              </w:rPr>
              <w:t>时间</w:t>
            </w:r>
          </w:p>
        </w:tc>
        <w:tc>
          <w:tcPr>
            <w:tcW w:w="5310" w:type="dxa"/>
            <w:noWrap/>
          </w:tcPr>
          <w:p w14:paraId="1498BC6F" w14:textId="77777777" w:rsidR="00CA5D9D" w:rsidRPr="00943A13" w:rsidRDefault="00F775B9">
            <w:pPr>
              <w:ind w:firstLineChars="200" w:firstLine="420"/>
              <w:rPr>
                <w:rFonts w:ascii="宋体" w:hAnsi="宋体"/>
                <w:szCs w:val="21"/>
              </w:rPr>
            </w:pPr>
            <w:r w:rsidRPr="00943A13">
              <w:rPr>
                <w:rFonts w:ascii="宋体" w:hAnsi="宋体"/>
                <w:szCs w:val="21"/>
                <w:u w:val="single"/>
              </w:rPr>
              <w:t xml:space="preserve">201 </w:t>
            </w:r>
            <w:r w:rsidRPr="00943A13">
              <w:rPr>
                <w:rFonts w:ascii="宋体" w:hAnsi="宋体" w:hint="eastAsia"/>
                <w:szCs w:val="21"/>
                <w:u w:val="single"/>
              </w:rPr>
              <w:t>年</w:t>
            </w:r>
            <w:r w:rsidRPr="00943A13">
              <w:rPr>
                <w:rFonts w:ascii="宋体" w:hAnsi="宋体"/>
                <w:szCs w:val="21"/>
                <w:u w:val="single"/>
              </w:rPr>
              <w:t xml:space="preserve">  </w:t>
            </w:r>
            <w:r w:rsidRPr="00943A13">
              <w:rPr>
                <w:rFonts w:ascii="宋体" w:hAnsi="宋体" w:hint="eastAsia"/>
                <w:szCs w:val="21"/>
                <w:u w:val="single"/>
              </w:rPr>
              <w:t>月</w:t>
            </w:r>
            <w:r w:rsidRPr="00943A13">
              <w:rPr>
                <w:rFonts w:ascii="宋体" w:hAnsi="宋体"/>
                <w:szCs w:val="21"/>
                <w:u w:val="single"/>
              </w:rPr>
              <w:t xml:space="preserve">  </w:t>
            </w:r>
            <w:r w:rsidRPr="00943A13">
              <w:rPr>
                <w:rFonts w:ascii="宋体" w:hAnsi="宋体" w:hint="eastAsia"/>
                <w:szCs w:val="21"/>
                <w:u w:val="single"/>
              </w:rPr>
              <w:t>日</w:t>
            </w:r>
            <w:r w:rsidRPr="00943A13">
              <w:rPr>
                <w:rFonts w:ascii="宋体" w:hAnsi="宋体" w:hint="eastAsia"/>
                <w:szCs w:val="21"/>
              </w:rPr>
              <w:t>前，</w:t>
            </w:r>
            <w:r w:rsidRPr="00943A13">
              <w:rPr>
                <w:rFonts w:ascii="宋体" w:hAnsi="宋体"/>
                <w:szCs w:val="21"/>
              </w:rPr>
              <w:t>提交本工程初步设计审查有关资料</w:t>
            </w:r>
            <w:r w:rsidRPr="00943A13">
              <w:rPr>
                <w:rFonts w:ascii="宋体" w:hAnsi="宋体"/>
                <w:szCs w:val="21"/>
                <w:u w:val="single"/>
              </w:rPr>
              <w:t xml:space="preserve">  18 </w:t>
            </w:r>
            <w:r w:rsidRPr="00943A13">
              <w:rPr>
                <w:rFonts w:ascii="宋体" w:hAnsi="宋体"/>
                <w:szCs w:val="21"/>
              </w:rPr>
              <w:t>份</w:t>
            </w:r>
            <w:r w:rsidRPr="00943A13">
              <w:rPr>
                <w:rFonts w:ascii="宋体" w:hAnsi="宋体" w:hint="eastAsia"/>
                <w:szCs w:val="21"/>
              </w:rPr>
              <w:t>，初设审批概算书</w:t>
            </w:r>
            <w:r w:rsidRPr="00943A13">
              <w:rPr>
                <w:rFonts w:ascii="宋体" w:hAnsi="宋体"/>
                <w:szCs w:val="21"/>
                <w:u w:val="single"/>
              </w:rPr>
              <w:t>12</w:t>
            </w:r>
            <w:r w:rsidRPr="00943A13">
              <w:rPr>
                <w:rFonts w:ascii="宋体" w:hAnsi="宋体" w:hint="eastAsia"/>
                <w:szCs w:val="21"/>
              </w:rPr>
              <w:t>份</w:t>
            </w:r>
            <w:r w:rsidRPr="00943A13">
              <w:rPr>
                <w:rFonts w:ascii="宋体" w:hAnsi="宋体"/>
                <w:szCs w:val="21"/>
              </w:rPr>
              <w:t>。</w:t>
            </w:r>
          </w:p>
        </w:tc>
      </w:tr>
      <w:tr w:rsidR="00943A13" w:rsidRPr="00943A13" w14:paraId="4C910F6C" w14:textId="77777777">
        <w:tc>
          <w:tcPr>
            <w:tcW w:w="852" w:type="dxa"/>
            <w:vMerge/>
            <w:noWrap/>
          </w:tcPr>
          <w:p w14:paraId="040ED14B" w14:textId="77777777" w:rsidR="00CA5D9D" w:rsidRPr="00943A13" w:rsidRDefault="00CA5D9D">
            <w:pPr>
              <w:ind w:firstLineChars="200" w:firstLine="420"/>
              <w:rPr>
                <w:rFonts w:ascii="宋体" w:hAnsi="宋体"/>
                <w:szCs w:val="21"/>
              </w:rPr>
            </w:pPr>
          </w:p>
        </w:tc>
        <w:tc>
          <w:tcPr>
            <w:tcW w:w="3124" w:type="dxa"/>
            <w:noWrap/>
          </w:tcPr>
          <w:p w14:paraId="477FD75A" w14:textId="77777777" w:rsidR="00CA5D9D" w:rsidRPr="00943A13" w:rsidRDefault="00F775B9">
            <w:pPr>
              <w:ind w:firstLineChars="200" w:firstLine="420"/>
              <w:rPr>
                <w:rFonts w:ascii="宋体" w:hAnsi="宋体"/>
                <w:szCs w:val="21"/>
              </w:rPr>
            </w:pPr>
            <w:r w:rsidRPr="00943A13">
              <w:rPr>
                <w:rFonts w:ascii="宋体" w:hAnsi="宋体"/>
                <w:szCs w:val="21"/>
              </w:rPr>
              <w:t>提交施工图设计图纸</w:t>
            </w:r>
            <w:r w:rsidRPr="00943A13">
              <w:rPr>
                <w:rFonts w:ascii="宋体" w:hAnsi="宋体" w:hint="eastAsia"/>
                <w:szCs w:val="21"/>
              </w:rPr>
              <w:t>（含勘察报告）</w:t>
            </w:r>
            <w:r w:rsidRPr="00943A13">
              <w:rPr>
                <w:rFonts w:ascii="宋体" w:hAnsi="宋体"/>
                <w:szCs w:val="21"/>
              </w:rPr>
              <w:t>时间</w:t>
            </w:r>
          </w:p>
        </w:tc>
        <w:tc>
          <w:tcPr>
            <w:tcW w:w="5310" w:type="dxa"/>
            <w:noWrap/>
          </w:tcPr>
          <w:p w14:paraId="0E757EE0" w14:textId="77777777" w:rsidR="00CA5D9D" w:rsidRPr="00943A13" w:rsidRDefault="00F775B9">
            <w:pPr>
              <w:ind w:firstLineChars="200" w:firstLine="420"/>
              <w:rPr>
                <w:rFonts w:ascii="宋体" w:hAnsi="宋体"/>
                <w:szCs w:val="21"/>
              </w:rPr>
            </w:pPr>
            <w:r w:rsidRPr="00943A13">
              <w:rPr>
                <w:rFonts w:ascii="宋体" w:hAnsi="宋体"/>
                <w:szCs w:val="21"/>
                <w:u w:val="single"/>
              </w:rPr>
              <w:t xml:space="preserve">201  </w:t>
            </w:r>
            <w:r w:rsidRPr="00943A13">
              <w:rPr>
                <w:rFonts w:ascii="宋体" w:hAnsi="宋体" w:hint="eastAsia"/>
                <w:szCs w:val="21"/>
                <w:u w:val="single"/>
              </w:rPr>
              <w:t>年</w:t>
            </w:r>
            <w:r w:rsidRPr="00943A13">
              <w:rPr>
                <w:rFonts w:ascii="宋体" w:hAnsi="宋体"/>
                <w:szCs w:val="21"/>
                <w:u w:val="single"/>
              </w:rPr>
              <w:t xml:space="preserve">  </w:t>
            </w:r>
            <w:r w:rsidRPr="00943A13">
              <w:rPr>
                <w:rFonts w:ascii="宋体" w:hAnsi="宋体" w:hint="eastAsia"/>
                <w:szCs w:val="21"/>
                <w:u w:val="single"/>
              </w:rPr>
              <w:t>月</w:t>
            </w:r>
            <w:r w:rsidRPr="00943A13">
              <w:rPr>
                <w:rFonts w:ascii="宋体" w:hAnsi="宋体"/>
                <w:szCs w:val="21"/>
                <w:u w:val="single"/>
              </w:rPr>
              <w:t xml:space="preserve">  </w:t>
            </w:r>
            <w:r w:rsidRPr="00943A13">
              <w:rPr>
                <w:rFonts w:ascii="宋体" w:hAnsi="宋体" w:hint="eastAsia"/>
                <w:szCs w:val="21"/>
                <w:u w:val="single"/>
              </w:rPr>
              <w:t>日</w:t>
            </w:r>
            <w:r w:rsidRPr="00943A13">
              <w:rPr>
                <w:rFonts w:ascii="宋体" w:hAnsi="宋体" w:hint="eastAsia"/>
                <w:szCs w:val="21"/>
              </w:rPr>
              <w:t>前</w:t>
            </w:r>
            <w:r w:rsidRPr="00943A13">
              <w:rPr>
                <w:rFonts w:ascii="宋体" w:hAnsi="宋体"/>
                <w:szCs w:val="21"/>
              </w:rPr>
              <w:t>，提交本工程施工图设计图纸有关资料</w:t>
            </w:r>
            <w:r w:rsidRPr="00943A13">
              <w:rPr>
                <w:rFonts w:ascii="宋体" w:hAnsi="宋体"/>
                <w:szCs w:val="21"/>
                <w:u w:val="single"/>
              </w:rPr>
              <w:t xml:space="preserve">  8 </w:t>
            </w:r>
            <w:r w:rsidRPr="00943A13">
              <w:rPr>
                <w:rFonts w:ascii="宋体" w:hAnsi="宋体"/>
                <w:szCs w:val="21"/>
              </w:rPr>
              <w:t>份。</w:t>
            </w:r>
          </w:p>
        </w:tc>
      </w:tr>
      <w:tr w:rsidR="00943A13" w:rsidRPr="00943A13" w14:paraId="4AB4F1ED" w14:textId="77777777">
        <w:tc>
          <w:tcPr>
            <w:tcW w:w="852" w:type="dxa"/>
            <w:vMerge/>
            <w:noWrap/>
          </w:tcPr>
          <w:p w14:paraId="740976FA" w14:textId="77777777" w:rsidR="00CA5D9D" w:rsidRPr="00943A13" w:rsidRDefault="00CA5D9D">
            <w:pPr>
              <w:ind w:firstLineChars="200" w:firstLine="420"/>
              <w:rPr>
                <w:rFonts w:ascii="宋体" w:hAnsi="宋体"/>
                <w:szCs w:val="21"/>
              </w:rPr>
            </w:pPr>
          </w:p>
        </w:tc>
        <w:tc>
          <w:tcPr>
            <w:tcW w:w="3124" w:type="dxa"/>
            <w:noWrap/>
          </w:tcPr>
          <w:p w14:paraId="2A263F5F" w14:textId="77777777" w:rsidR="00CA5D9D" w:rsidRPr="00943A13" w:rsidRDefault="00F775B9">
            <w:pPr>
              <w:ind w:firstLineChars="200" w:firstLine="420"/>
              <w:rPr>
                <w:rFonts w:ascii="宋体" w:hAnsi="宋体"/>
                <w:szCs w:val="21"/>
              </w:rPr>
            </w:pPr>
            <w:r w:rsidRPr="00943A13">
              <w:rPr>
                <w:rFonts w:ascii="宋体" w:hAnsi="宋体"/>
                <w:szCs w:val="21"/>
              </w:rPr>
              <w:t>提交施工图</w:t>
            </w:r>
            <w:r w:rsidRPr="00943A13">
              <w:rPr>
                <w:rFonts w:ascii="宋体" w:hAnsi="宋体" w:hint="eastAsia"/>
                <w:szCs w:val="21"/>
              </w:rPr>
              <w:t>概</w:t>
            </w:r>
            <w:r w:rsidRPr="00943A13">
              <w:rPr>
                <w:rFonts w:ascii="宋体" w:hAnsi="宋体"/>
                <w:szCs w:val="21"/>
              </w:rPr>
              <w:t>算</w:t>
            </w:r>
            <w:r w:rsidRPr="00943A13">
              <w:rPr>
                <w:rFonts w:ascii="宋体" w:hAnsi="宋体" w:hint="eastAsia"/>
                <w:szCs w:val="21"/>
              </w:rPr>
              <w:t>、施工图预算</w:t>
            </w:r>
            <w:r w:rsidRPr="00943A13">
              <w:rPr>
                <w:rFonts w:ascii="宋体" w:hAnsi="宋体"/>
                <w:szCs w:val="21"/>
              </w:rPr>
              <w:t>时间</w:t>
            </w:r>
          </w:p>
        </w:tc>
        <w:tc>
          <w:tcPr>
            <w:tcW w:w="5310" w:type="dxa"/>
            <w:noWrap/>
          </w:tcPr>
          <w:p w14:paraId="1859DE61" w14:textId="77777777" w:rsidR="00CA5D9D" w:rsidRPr="00943A13" w:rsidRDefault="00F775B9">
            <w:pPr>
              <w:ind w:firstLineChars="200" w:firstLine="420"/>
              <w:rPr>
                <w:rFonts w:ascii="宋体" w:hAnsi="宋体"/>
                <w:szCs w:val="21"/>
              </w:rPr>
            </w:pPr>
            <w:r w:rsidRPr="00943A13">
              <w:rPr>
                <w:rFonts w:ascii="宋体" w:hAnsi="宋体"/>
                <w:szCs w:val="21"/>
                <w:u w:val="single"/>
              </w:rPr>
              <w:t xml:space="preserve">201  </w:t>
            </w:r>
            <w:r w:rsidRPr="00943A13">
              <w:rPr>
                <w:rFonts w:ascii="宋体" w:hAnsi="宋体" w:hint="eastAsia"/>
                <w:szCs w:val="21"/>
                <w:u w:val="single"/>
              </w:rPr>
              <w:t>年</w:t>
            </w:r>
            <w:r w:rsidRPr="00943A13">
              <w:rPr>
                <w:rFonts w:ascii="宋体" w:hAnsi="宋体"/>
                <w:szCs w:val="21"/>
                <w:u w:val="single"/>
              </w:rPr>
              <w:t xml:space="preserve">  </w:t>
            </w:r>
            <w:r w:rsidRPr="00943A13">
              <w:rPr>
                <w:rFonts w:ascii="宋体" w:hAnsi="宋体" w:hint="eastAsia"/>
                <w:szCs w:val="21"/>
                <w:u w:val="single"/>
              </w:rPr>
              <w:t>月</w:t>
            </w:r>
            <w:r w:rsidRPr="00943A13">
              <w:rPr>
                <w:rFonts w:ascii="宋体" w:hAnsi="宋体"/>
                <w:szCs w:val="21"/>
                <w:u w:val="single"/>
              </w:rPr>
              <w:t xml:space="preserve">  </w:t>
            </w:r>
            <w:r w:rsidRPr="00943A13">
              <w:rPr>
                <w:rFonts w:ascii="宋体" w:hAnsi="宋体" w:hint="eastAsia"/>
                <w:szCs w:val="21"/>
                <w:u w:val="single"/>
              </w:rPr>
              <w:t>日</w:t>
            </w:r>
            <w:r w:rsidRPr="00943A13">
              <w:rPr>
                <w:rFonts w:ascii="宋体" w:hAnsi="宋体" w:hint="eastAsia"/>
                <w:szCs w:val="21"/>
              </w:rPr>
              <w:t>前，</w:t>
            </w:r>
            <w:r w:rsidRPr="00943A13">
              <w:rPr>
                <w:rFonts w:ascii="宋体" w:hAnsi="宋体"/>
                <w:szCs w:val="21"/>
              </w:rPr>
              <w:t>提交本工程施工图</w:t>
            </w:r>
            <w:r w:rsidRPr="00943A13">
              <w:rPr>
                <w:rFonts w:ascii="宋体" w:hAnsi="宋体" w:hint="eastAsia"/>
                <w:szCs w:val="21"/>
              </w:rPr>
              <w:t>概</w:t>
            </w:r>
            <w:r w:rsidRPr="00943A13">
              <w:rPr>
                <w:rFonts w:ascii="宋体" w:hAnsi="宋体"/>
                <w:szCs w:val="21"/>
              </w:rPr>
              <w:t>算</w:t>
            </w:r>
            <w:r w:rsidRPr="00943A13">
              <w:rPr>
                <w:rFonts w:ascii="宋体" w:hAnsi="宋体" w:hint="eastAsia"/>
                <w:szCs w:val="21"/>
              </w:rPr>
              <w:t>、施工图预算</w:t>
            </w:r>
            <w:r w:rsidRPr="00943A13">
              <w:rPr>
                <w:rFonts w:ascii="宋体" w:hAnsi="宋体"/>
                <w:szCs w:val="21"/>
              </w:rPr>
              <w:t>有关资料</w:t>
            </w:r>
            <w:r w:rsidRPr="00943A13">
              <w:rPr>
                <w:rFonts w:ascii="宋体" w:hAnsi="宋体"/>
                <w:szCs w:val="21"/>
                <w:u w:val="single"/>
              </w:rPr>
              <w:t xml:space="preserve">  8 </w:t>
            </w:r>
            <w:r w:rsidRPr="00943A13">
              <w:rPr>
                <w:rFonts w:ascii="宋体" w:hAnsi="宋体"/>
                <w:szCs w:val="21"/>
              </w:rPr>
              <w:t>份。</w:t>
            </w:r>
          </w:p>
        </w:tc>
      </w:tr>
      <w:tr w:rsidR="00943A13" w:rsidRPr="00943A13" w14:paraId="0123CF03" w14:textId="77777777">
        <w:tc>
          <w:tcPr>
            <w:tcW w:w="852" w:type="dxa"/>
            <w:vMerge/>
            <w:noWrap/>
          </w:tcPr>
          <w:p w14:paraId="1AB1DDE7" w14:textId="77777777" w:rsidR="00CA5D9D" w:rsidRPr="00943A13" w:rsidRDefault="00CA5D9D">
            <w:pPr>
              <w:ind w:firstLineChars="200" w:firstLine="420"/>
              <w:rPr>
                <w:rFonts w:ascii="宋体" w:hAnsi="宋体"/>
                <w:szCs w:val="21"/>
              </w:rPr>
            </w:pPr>
          </w:p>
        </w:tc>
        <w:tc>
          <w:tcPr>
            <w:tcW w:w="3124" w:type="dxa"/>
            <w:noWrap/>
          </w:tcPr>
          <w:p w14:paraId="349AA15D" w14:textId="77777777" w:rsidR="00CA5D9D" w:rsidRPr="00943A13" w:rsidRDefault="00F775B9">
            <w:pPr>
              <w:ind w:firstLineChars="200" w:firstLine="420"/>
              <w:rPr>
                <w:rFonts w:ascii="宋体" w:hAnsi="宋体"/>
                <w:szCs w:val="21"/>
              </w:rPr>
            </w:pPr>
            <w:r w:rsidRPr="00943A13">
              <w:rPr>
                <w:rFonts w:ascii="宋体" w:hAnsi="宋体"/>
                <w:szCs w:val="21"/>
              </w:rPr>
              <w:t>提交竣工图时间</w:t>
            </w:r>
          </w:p>
        </w:tc>
        <w:tc>
          <w:tcPr>
            <w:tcW w:w="5310" w:type="dxa"/>
            <w:noWrap/>
          </w:tcPr>
          <w:p w14:paraId="2B2D3A56" w14:textId="77777777" w:rsidR="00CA5D9D" w:rsidRPr="00943A13" w:rsidRDefault="00F775B9">
            <w:pPr>
              <w:ind w:firstLineChars="200" w:firstLine="420"/>
              <w:rPr>
                <w:rFonts w:ascii="宋体" w:hAnsi="宋体"/>
                <w:szCs w:val="21"/>
              </w:rPr>
            </w:pPr>
            <w:r w:rsidRPr="00943A13">
              <w:rPr>
                <w:rFonts w:ascii="宋体" w:hAnsi="宋体"/>
                <w:szCs w:val="21"/>
              </w:rPr>
              <w:t>工程竣工后一个月内完成，有关纸质资料</w:t>
            </w:r>
            <w:r w:rsidRPr="00943A13">
              <w:rPr>
                <w:rFonts w:ascii="宋体" w:hAnsi="宋体"/>
                <w:szCs w:val="21"/>
                <w:u w:val="single"/>
              </w:rPr>
              <w:t xml:space="preserve"> 4 </w:t>
            </w:r>
            <w:r w:rsidRPr="00943A13">
              <w:rPr>
                <w:rFonts w:ascii="宋体" w:hAnsi="宋体"/>
                <w:szCs w:val="21"/>
              </w:rPr>
              <w:t>份；电子版</w:t>
            </w:r>
            <w:r w:rsidRPr="00943A13">
              <w:rPr>
                <w:rFonts w:ascii="宋体" w:hAnsi="宋体"/>
                <w:szCs w:val="21"/>
                <w:u w:val="single"/>
              </w:rPr>
              <w:t xml:space="preserve"> 4  </w:t>
            </w:r>
            <w:r w:rsidRPr="00943A13">
              <w:rPr>
                <w:rFonts w:ascii="宋体" w:hAnsi="宋体"/>
                <w:szCs w:val="21"/>
              </w:rPr>
              <w:t>份。</w:t>
            </w:r>
          </w:p>
        </w:tc>
      </w:tr>
    </w:tbl>
    <w:permEnd w:id="1392461119"/>
    <w:p w14:paraId="55C94A6E"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lastRenderedPageBreak/>
        <w:t>5.4</w:t>
      </w:r>
      <w:r w:rsidRPr="00943A13">
        <w:rPr>
          <w:rFonts w:ascii="宋体" w:hAnsi="宋体"/>
          <w:sz w:val="21"/>
          <w:szCs w:val="21"/>
        </w:rPr>
        <w:tab/>
      </w:r>
      <w:r w:rsidRPr="00943A13">
        <w:rPr>
          <w:rFonts w:ascii="宋体" w:hAnsi="宋体" w:hint="eastAsia"/>
          <w:sz w:val="21"/>
          <w:szCs w:val="21"/>
        </w:rPr>
        <w:t>技术标准和法规</w:t>
      </w:r>
    </w:p>
    <w:p w14:paraId="26393B7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增加以下内容到第</w:t>
      </w:r>
      <w:r w:rsidRPr="00943A13">
        <w:rPr>
          <w:rFonts w:ascii="宋体" w:hAnsi="宋体"/>
          <w:sz w:val="21"/>
          <w:szCs w:val="21"/>
        </w:rPr>
        <w:t>5.4款：</w:t>
      </w:r>
    </w:p>
    <w:p w14:paraId="7CAB6A45" w14:textId="77777777" w:rsidR="00CA5D9D" w:rsidRPr="00943A13" w:rsidRDefault="00F775B9">
      <w:pPr>
        <w:ind w:firstLineChars="200" w:firstLine="420"/>
        <w:rPr>
          <w:rFonts w:ascii="宋体" w:hAnsi="宋体"/>
          <w:szCs w:val="21"/>
        </w:rPr>
      </w:pPr>
      <w:r w:rsidRPr="00943A13">
        <w:rPr>
          <w:rFonts w:ascii="宋体" w:hAnsi="宋体"/>
          <w:szCs w:val="21"/>
        </w:rPr>
        <w:t>在特定情况下，除通用合同条款的相关规定外，发包人亦可要求承包人采用某些国外标准和规范进行设计，国外标准与国内标准有矛盾时，由发包人决定。</w:t>
      </w:r>
    </w:p>
    <w:p w14:paraId="5718C6AF" w14:textId="77777777" w:rsidR="00CA5D9D" w:rsidRPr="00943A13" w:rsidRDefault="00F775B9">
      <w:pPr>
        <w:pStyle w:val="ae"/>
        <w:ind w:leftChars="0" w:left="0" w:firstLineChars="200" w:firstLine="420"/>
        <w:outlineLvl w:val="2"/>
        <w:rPr>
          <w:rFonts w:ascii="宋体" w:hAnsi="宋体"/>
          <w:bCs/>
          <w:sz w:val="21"/>
          <w:szCs w:val="21"/>
        </w:rPr>
      </w:pPr>
      <w:r w:rsidRPr="00943A13">
        <w:rPr>
          <w:rFonts w:ascii="宋体" w:hAnsi="宋体"/>
          <w:sz w:val="21"/>
          <w:szCs w:val="21"/>
        </w:rPr>
        <w:t>7.</w:t>
      </w:r>
      <w:r w:rsidRPr="00943A13">
        <w:rPr>
          <w:rFonts w:ascii="宋体" w:hAnsi="宋体"/>
          <w:sz w:val="21"/>
          <w:szCs w:val="21"/>
        </w:rPr>
        <w:tab/>
      </w:r>
      <w:r w:rsidRPr="00943A13">
        <w:rPr>
          <w:rFonts w:ascii="宋体" w:hAnsi="宋体" w:hint="eastAsia"/>
          <w:sz w:val="21"/>
          <w:szCs w:val="21"/>
        </w:rPr>
        <w:t>生产设备、材料和工艺</w:t>
      </w:r>
    </w:p>
    <w:p w14:paraId="6C8B1DE2"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7.1实施方法</w:t>
      </w:r>
    </w:p>
    <w:p w14:paraId="3006600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增加以下内容到第</w:t>
      </w:r>
      <w:r w:rsidRPr="00943A13">
        <w:rPr>
          <w:rFonts w:ascii="宋体" w:hAnsi="宋体"/>
          <w:sz w:val="21"/>
          <w:szCs w:val="21"/>
        </w:rPr>
        <w:t>7.1款：</w:t>
      </w:r>
    </w:p>
    <w:p w14:paraId="7F9F19B3" w14:textId="77777777" w:rsidR="00CA5D9D" w:rsidRPr="00943A13" w:rsidRDefault="00F775B9">
      <w:pPr>
        <w:ind w:firstLineChars="200" w:firstLine="420"/>
        <w:rPr>
          <w:rFonts w:ascii="宋体" w:hAnsi="宋体"/>
          <w:bCs/>
          <w:szCs w:val="21"/>
        </w:rPr>
      </w:pPr>
      <w:r w:rsidRPr="00943A13">
        <w:rPr>
          <w:rFonts w:ascii="宋体" w:hAnsi="宋体"/>
          <w:bCs/>
          <w:szCs w:val="21"/>
        </w:rPr>
        <w:t>7.1.1设备和材料的</w:t>
      </w:r>
      <w:r w:rsidRPr="00943A13">
        <w:rPr>
          <w:rFonts w:ascii="宋体" w:hAnsi="宋体" w:hint="eastAsia"/>
          <w:bCs/>
          <w:szCs w:val="21"/>
        </w:rPr>
        <w:t>采购</w:t>
      </w:r>
    </w:p>
    <w:p w14:paraId="15A9DF77" w14:textId="77777777" w:rsidR="00CA5D9D" w:rsidRPr="00943A13" w:rsidRDefault="00F775B9">
      <w:pPr>
        <w:ind w:firstLineChars="200" w:firstLine="420"/>
        <w:rPr>
          <w:rFonts w:ascii="宋体" w:hAnsi="宋体"/>
          <w:bCs/>
          <w:szCs w:val="21"/>
        </w:rPr>
      </w:pPr>
      <w:r w:rsidRPr="00943A13">
        <w:rPr>
          <w:rFonts w:ascii="宋体" w:hAnsi="宋体" w:hint="eastAsia"/>
          <w:bCs/>
          <w:szCs w:val="21"/>
        </w:rPr>
        <w:t>承包人应通过招标等竞争性方式选择相关工程物资的供货商或制造厂。对于依法必须进行招标的工程建设项目，应按国家相关规定进行招标。</w:t>
      </w:r>
    </w:p>
    <w:p w14:paraId="30EEA063" w14:textId="77777777" w:rsidR="00CA5D9D" w:rsidRPr="00943A13" w:rsidRDefault="00F775B9">
      <w:pPr>
        <w:ind w:firstLineChars="200" w:firstLine="420"/>
        <w:rPr>
          <w:rFonts w:ascii="宋体" w:hAnsi="宋体"/>
          <w:bCs/>
          <w:szCs w:val="21"/>
        </w:rPr>
      </w:pPr>
      <w:r w:rsidRPr="00943A13">
        <w:rPr>
          <w:rFonts w:ascii="宋体" w:hAnsi="宋体" w:hint="eastAsia"/>
          <w:bCs/>
          <w:szCs w:val="21"/>
        </w:rPr>
        <w:t>承包人不得在设计文件中或以口头暗示方式指定供应商和制造厂，只有唯一厂家的除外。发包人不得以任何方式指定供应商和制造厂。</w:t>
      </w:r>
    </w:p>
    <w:p w14:paraId="4D8BCCBB" w14:textId="5B39D1B7" w:rsidR="00CA5D9D" w:rsidRPr="00943A13" w:rsidRDefault="00F775B9">
      <w:pPr>
        <w:ind w:firstLineChars="200" w:firstLine="420"/>
        <w:rPr>
          <w:rFonts w:ascii="宋体" w:hAnsi="宋体"/>
          <w:szCs w:val="21"/>
          <w:u w:val="single"/>
        </w:rPr>
      </w:pPr>
      <w:r w:rsidRPr="00943A13">
        <w:rPr>
          <w:rFonts w:ascii="宋体" w:hAnsi="宋体" w:hint="eastAsia"/>
          <w:szCs w:val="21"/>
        </w:rPr>
        <w:t>本工程所需设备、材料约定</w:t>
      </w:r>
      <w:r w:rsidR="006555AB" w:rsidRPr="00943A13">
        <w:rPr>
          <w:rFonts w:ascii="宋体" w:hAnsi="宋体" w:hint="eastAsia"/>
          <w:szCs w:val="21"/>
        </w:rPr>
        <w:t>由</w:t>
      </w:r>
      <w:r w:rsidRPr="00943A13">
        <w:rPr>
          <w:rFonts w:ascii="宋体" w:hAnsi="宋体" w:hint="eastAsia"/>
          <w:szCs w:val="21"/>
        </w:rPr>
        <w:t>承包人进行采购</w:t>
      </w:r>
      <w:r w:rsidR="006555AB" w:rsidRPr="00943A13">
        <w:rPr>
          <w:rFonts w:ascii="宋体" w:hAnsi="宋体" w:hint="eastAsia"/>
          <w:szCs w:val="21"/>
        </w:rPr>
        <w:t>及</w:t>
      </w:r>
      <w:r w:rsidRPr="00943A13">
        <w:rPr>
          <w:rFonts w:ascii="宋体" w:hAnsi="宋体" w:hint="eastAsia"/>
          <w:szCs w:val="21"/>
        </w:rPr>
        <w:t>办理设备和材料所需的相关手续。设备及材料的选择除满足设计要求外，必须是制造厂全新的、未曾使用过的合格产品。采购设备、材料的交货地点为</w:t>
      </w:r>
      <w:permStart w:id="869815506" w:edGrp="everyone"/>
      <w:r w:rsidRPr="00943A13">
        <w:rPr>
          <w:rFonts w:ascii="宋体" w:hAnsi="宋体" w:hint="eastAsia"/>
          <w:szCs w:val="21"/>
          <w:u w:val="single"/>
        </w:rPr>
        <w:t>招标人指定地点。</w:t>
      </w:r>
      <w:permEnd w:id="869815506"/>
    </w:p>
    <w:p w14:paraId="073A08D0" w14:textId="77777777" w:rsidR="00CA5D9D" w:rsidRPr="00943A13" w:rsidRDefault="00F775B9">
      <w:pPr>
        <w:ind w:firstLineChars="200" w:firstLine="420"/>
        <w:rPr>
          <w:rFonts w:ascii="宋体" w:hAnsi="宋体"/>
          <w:szCs w:val="21"/>
          <w:u w:val="single"/>
        </w:rPr>
      </w:pPr>
      <w:r w:rsidRPr="00943A13">
        <w:rPr>
          <w:rFonts w:ascii="宋体" w:hAnsi="宋体" w:hint="eastAsia"/>
          <w:szCs w:val="21"/>
        </w:rPr>
        <w:t>本工程所需设备、材料约定发包人采购的，由发包人统一组织招标采购，承包人负责办理设备和材料所需的相关手续。设备及材料的选择除满足设计要求外，必须是制造厂全新的、未曾使用过的合格产品。采购设备、材料的交货地点为</w:t>
      </w:r>
      <w:permStart w:id="5452365" w:edGrp="everyone"/>
      <w:r w:rsidRPr="00943A13">
        <w:rPr>
          <w:rFonts w:ascii="宋体" w:hAnsi="宋体" w:hint="eastAsia"/>
          <w:szCs w:val="21"/>
          <w:u w:val="single"/>
        </w:rPr>
        <w:t>招标人指定地点。</w:t>
      </w:r>
      <w:permEnd w:id="5452365"/>
    </w:p>
    <w:p w14:paraId="5870D619" w14:textId="77777777" w:rsidR="00CA5D9D" w:rsidRPr="00943A13" w:rsidRDefault="00F775B9">
      <w:pPr>
        <w:ind w:firstLineChars="200" w:firstLine="420"/>
        <w:rPr>
          <w:rFonts w:ascii="宋体" w:hAnsi="宋体"/>
          <w:szCs w:val="21"/>
        </w:rPr>
      </w:pPr>
      <w:r w:rsidRPr="00943A13">
        <w:rPr>
          <w:rFonts w:ascii="宋体" w:hAnsi="宋体" w:hint="eastAsia"/>
          <w:szCs w:val="21"/>
        </w:rPr>
        <w:t>承包人招标采购设备和主要材料（主要设备材料清单，下同）时，必须遵守国家有关法律法规条文和中国南方电网有限责任公司的有关招标管理规定。</w:t>
      </w:r>
    </w:p>
    <w:p w14:paraId="7BD2624F" w14:textId="77777777" w:rsidR="00CA5D9D" w:rsidRPr="00943A13" w:rsidRDefault="00F775B9">
      <w:pPr>
        <w:ind w:firstLineChars="200" w:firstLine="420"/>
        <w:rPr>
          <w:rFonts w:ascii="宋体" w:hAnsi="宋体"/>
          <w:szCs w:val="21"/>
        </w:rPr>
      </w:pPr>
      <w:r w:rsidRPr="00943A13">
        <w:rPr>
          <w:rFonts w:ascii="宋体" w:hAnsi="宋体" w:hint="eastAsia"/>
          <w:szCs w:val="21"/>
        </w:rPr>
        <w:t>对于设备，承包人必须开具增值税发票，否则对项目发包人造成的损失由承包人承担。</w:t>
      </w:r>
    </w:p>
    <w:p w14:paraId="511259BF" w14:textId="77777777" w:rsidR="00CA5D9D" w:rsidRPr="00943A13" w:rsidRDefault="00F775B9">
      <w:pPr>
        <w:ind w:firstLineChars="200" w:firstLine="420"/>
        <w:rPr>
          <w:rFonts w:ascii="宋体" w:hAnsi="宋体"/>
          <w:szCs w:val="21"/>
        </w:rPr>
      </w:pPr>
      <w:r w:rsidRPr="00943A13">
        <w:rPr>
          <w:rFonts w:ascii="宋体" w:hAnsi="宋体"/>
          <w:szCs w:val="21"/>
        </w:rPr>
        <w:t xml:space="preserve">7.1.2 </w:t>
      </w:r>
      <w:r w:rsidRPr="00943A13">
        <w:rPr>
          <w:rFonts w:ascii="宋体" w:hAnsi="宋体" w:hint="eastAsia"/>
          <w:szCs w:val="21"/>
        </w:rPr>
        <w:t>设备和材料的质量</w:t>
      </w:r>
    </w:p>
    <w:p w14:paraId="4809E7B4" w14:textId="77777777" w:rsidR="00CA5D9D" w:rsidRPr="00943A13" w:rsidRDefault="00F775B9">
      <w:pPr>
        <w:ind w:firstLineChars="200" w:firstLine="420"/>
        <w:rPr>
          <w:rFonts w:ascii="宋体" w:hAnsi="宋体"/>
          <w:szCs w:val="21"/>
        </w:rPr>
      </w:pPr>
      <w:r w:rsidRPr="00943A13">
        <w:rPr>
          <w:rFonts w:ascii="宋体" w:hAnsi="宋体" w:hint="eastAsia"/>
          <w:szCs w:val="21"/>
        </w:rPr>
        <w:t>承包人应对所采购的设备和材料的质量检查结果和性能负责。承包人采购的设备材料与设计标准或本合同的相关规定不符时，承包人应及时予以修复、拆除或重新采购并承担由此发生的费用，造成关键路径延误的，竣工日期不予顺延。</w:t>
      </w:r>
    </w:p>
    <w:p w14:paraId="3F0AACC6" w14:textId="77777777" w:rsidR="00CA5D9D" w:rsidRPr="00943A13" w:rsidRDefault="00F775B9">
      <w:pPr>
        <w:ind w:firstLineChars="200" w:firstLine="420"/>
        <w:rPr>
          <w:rFonts w:ascii="宋体" w:hAnsi="宋体"/>
          <w:szCs w:val="21"/>
        </w:rPr>
      </w:pPr>
      <w:r w:rsidRPr="00943A13">
        <w:rPr>
          <w:rFonts w:ascii="宋体" w:hAnsi="宋体" w:hint="eastAsia"/>
          <w:szCs w:val="21"/>
        </w:rPr>
        <w:t>在履行合同过程中，由于国家新颁布的强制性标准、规范，造成承包人负责提供的工程物资（包括建筑构件等），虽符合合同约定的标准，但不符合新颁布的强制性标准时，由承包人负责修复或重新订货，并作为变更处理，由此引起的费用变化，在可研批复投资范围内双方协商解决。</w:t>
      </w:r>
    </w:p>
    <w:p w14:paraId="1792ED3E" w14:textId="77777777" w:rsidR="00CA5D9D" w:rsidRPr="00943A13" w:rsidRDefault="00F775B9">
      <w:pPr>
        <w:ind w:firstLineChars="200" w:firstLine="420"/>
        <w:rPr>
          <w:rFonts w:ascii="宋体" w:hAnsi="宋体"/>
          <w:szCs w:val="21"/>
        </w:rPr>
      </w:pPr>
      <w:r w:rsidRPr="00943A13">
        <w:rPr>
          <w:rFonts w:ascii="宋体" w:hAnsi="宋体"/>
          <w:szCs w:val="21"/>
        </w:rPr>
        <w:t xml:space="preserve">7.1.3  </w:t>
      </w:r>
      <w:r w:rsidRPr="00943A13">
        <w:rPr>
          <w:rFonts w:ascii="宋体" w:hAnsi="宋体" w:hint="eastAsia"/>
          <w:szCs w:val="21"/>
        </w:rPr>
        <w:t>质量监督部门及消防、环保等部门的参检</w:t>
      </w:r>
    </w:p>
    <w:p w14:paraId="7AA417AC" w14:textId="77777777" w:rsidR="00CA5D9D" w:rsidRPr="00943A13" w:rsidRDefault="00F775B9">
      <w:pPr>
        <w:ind w:firstLineChars="200" w:firstLine="420"/>
        <w:rPr>
          <w:rFonts w:ascii="宋体" w:hAnsi="宋体"/>
          <w:szCs w:val="21"/>
        </w:rPr>
      </w:pPr>
      <w:r w:rsidRPr="00943A13">
        <w:rPr>
          <w:rFonts w:ascii="宋体" w:hAnsi="宋体" w:hint="eastAsia"/>
          <w:szCs w:val="21"/>
        </w:rPr>
        <w:t>承包人随时接受质量监督部门、消防部门、环保部门、行业等专业检查人员对制造、安装及试验过程的现场检查，其费用由承包人承担，因此造成工程关键路径延误的，责任方为承包人时，竣工日期不予延长；责任方为发包人时，竣工日期相应顺延。</w:t>
      </w:r>
    </w:p>
    <w:p w14:paraId="042D0B83" w14:textId="77777777" w:rsidR="00CA5D9D" w:rsidRPr="00943A13" w:rsidRDefault="00F775B9">
      <w:pPr>
        <w:ind w:firstLineChars="200" w:firstLine="420"/>
        <w:rPr>
          <w:rFonts w:ascii="宋体" w:hAnsi="宋体"/>
          <w:szCs w:val="21"/>
        </w:rPr>
      </w:pPr>
      <w:r w:rsidRPr="00943A13">
        <w:rPr>
          <w:rFonts w:ascii="宋体" w:hAnsi="宋体"/>
          <w:szCs w:val="21"/>
        </w:rPr>
        <w:t xml:space="preserve">7.1.4  </w:t>
      </w:r>
      <w:r w:rsidRPr="00943A13">
        <w:rPr>
          <w:rFonts w:ascii="宋体" w:hAnsi="宋体" w:hint="eastAsia"/>
          <w:szCs w:val="21"/>
        </w:rPr>
        <w:t>覆盖和包装</w:t>
      </w:r>
    </w:p>
    <w:p w14:paraId="4F1F54F7" w14:textId="77777777" w:rsidR="00CA5D9D" w:rsidRPr="00943A13" w:rsidRDefault="00F775B9">
      <w:pPr>
        <w:ind w:firstLineChars="200" w:firstLine="420"/>
        <w:rPr>
          <w:rFonts w:ascii="宋体" w:hAnsi="宋体"/>
          <w:szCs w:val="21"/>
        </w:rPr>
      </w:pPr>
      <w:r w:rsidRPr="00943A13">
        <w:rPr>
          <w:rFonts w:ascii="宋体" w:hAnsi="宋体" w:hint="eastAsia"/>
          <w:szCs w:val="21"/>
        </w:rPr>
        <w:t>承包人负责工程物资的覆盖和包装，并对其引起的质量、工期问题负责，承包人应承担因此发生的费用，造成工程关键路径延误的，竣工日期不予延长。</w:t>
      </w:r>
    </w:p>
    <w:p w14:paraId="000B604D"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 xml:space="preserve">7.3 </w:t>
      </w:r>
      <w:r w:rsidRPr="00943A13">
        <w:rPr>
          <w:rFonts w:ascii="宋体" w:hAnsi="宋体" w:hint="eastAsia"/>
          <w:sz w:val="21"/>
          <w:szCs w:val="21"/>
        </w:rPr>
        <w:t>检验</w:t>
      </w:r>
    </w:p>
    <w:p w14:paraId="4F7A11E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增加以下内容到第</w:t>
      </w:r>
      <w:r w:rsidRPr="00943A13">
        <w:rPr>
          <w:rFonts w:ascii="宋体" w:hAnsi="宋体"/>
          <w:sz w:val="21"/>
          <w:szCs w:val="21"/>
        </w:rPr>
        <w:t>7.3款：</w:t>
      </w:r>
    </w:p>
    <w:p w14:paraId="190DEA5F" w14:textId="77777777" w:rsidR="00CA5D9D" w:rsidRPr="00943A13" w:rsidRDefault="00F775B9">
      <w:pPr>
        <w:ind w:firstLineChars="200" w:firstLine="420"/>
        <w:rPr>
          <w:rFonts w:ascii="宋体" w:hAnsi="宋体"/>
          <w:szCs w:val="21"/>
        </w:rPr>
      </w:pPr>
      <w:r w:rsidRPr="00943A13">
        <w:rPr>
          <w:rFonts w:ascii="宋体" w:hAnsi="宋体"/>
          <w:szCs w:val="21"/>
        </w:rPr>
        <w:t>7.3.1</w:t>
      </w:r>
      <w:r w:rsidRPr="00943A13">
        <w:rPr>
          <w:rFonts w:ascii="宋体" w:hAnsi="宋体"/>
          <w:szCs w:val="21"/>
        </w:rPr>
        <w:tab/>
        <w:t>监造和工厂检验</w:t>
      </w:r>
    </w:p>
    <w:p w14:paraId="45E4EDA4" w14:textId="77777777" w:rsidR="00CA5D9D" w:rsidRPr="00943A13" w:rsidRDefault="00F775B9">
      <w:pPr>
        <w:ind w:firstLineChars="200" w:firstLine="420"/>
        <w:rPr>
          <w:rFonts w:ascii="宋体" w:hAnsi="宋体"/>
          <w:szCs w:val="21"/>
        </w:rPr>
      </w:pPr>
      <w:r w:rsidRPr="00943A13">
        <w:rPr>
          <w:rFonts w:ascii="宋体" w:hAnsi="宋体"/>
          <w:szCs w:val="21"/>
        </w:rPr>
        <w:t xml:space="preserve">7.3.1.1 </w:t>
      </w:r>
      <w:r w:rsidRPr="00943A13">
        <w:rPr>
          <w:rFonts w:ascii="宋体" w:hAnsi="宋体" w:hint="eastAsia"/>
          <w:szCs w:val="21"/>
        </w:rPr>
        <w:t>工厂检验与报告</w:t>
      </w:r>
    </w:p>
    <w:p w14:paraId="7A7D9014" w14:textId="77777777" w:rsidR="00CA5D9D" w:rsidRPr="00943A13" w:rsidRDefault="00F775B9">
      <w:pPr>
        <w:ind w:firstLineChars="200" w:firstLine="420"/>
        <w:rPr>
          <w:rFonts w:ascii="宋体" w:hAnsi="宋体"/>
          <w:szCs w:val="21"/>
        </w:rPr>
      </w:pPr>
      <w:r w:rsidRPr="00943A13">
        <w:rPr>
          <w:rFonts w:ascii="宋体" w:hAnsi="宋体" w:hint="eastAsia"/>
          <w:szCs w:val="21"/>
        </w:rPr>
        <w:t>（</w:t>
      </w:r>
      <w:r w:rsidRPr="00943A13">
        <w:rPr>
          <w:rFonts w:ascii="宋体" w:hAnsi="宋体"/>
          <w:szCs w:val="21"/>
        </w:rPr>
        <w:t>1）承包人遵守相关法律规定，永久性工程设备、材料和备品备件，及竣工后试验物资的强制性检查、检验、监测和试验，并向发包人提供相关报告。</w:t>
      </w:r>
    </w:p>
    <w:p w14:paraId="3E0D57DC" w14:textId="77777777" w:rsidR="00CA5D9D" w:rsidRPr="00943A13" w:rsidRDefault="00F775B9">
      <w:pPr>
        <w:ind w:firstLineChars="200" w:firstLine="420"/>
        <w:rPr>
          <w:rFonts w:ascii="宋体" w:hAnsi="宋体"/>
          <w:szCs w:val="21"/>
        </w:rPr>
      </w:pPr>
      <w:r w:rsidRPr="00943A13">
        <w:rPr>
          <w:rFonts w:ascii="宋体" w:hAnsi="宋体" w:hint="eastAsia"/>
          <w:szCs w:val="21"/>
        </w:rPr>
        <w:lastRenderedPageBreak/>
        <w:t>（</w:t>
      </w:r>
      <w:r w:rsidRPr="00943A13">
        <w:rPr>
          <w:rFonts w:ascii="宋体" w:hAnsi="宋体"/>
          <w:szCs w:val="21"/>
        </w:rPr>
        <w:t>2）承包人邀请发包人参检时，在进行相关加工制造阶段的检查、检验、监测和试验之前，以书面形式通知发包人参检的内容、地点和时间。发包人在接到邀请后的</w:t>
      </w:r>
      <w:permStart w:id="986127336" w:edGrp="everyone"/>
      <w:r w:rsidRPr="00943A13">
        <w:rPr>
          <w:rFonts w:ascii="宋体" w:hAnsi="宋体"/>
          <w:szCs w:val="21"/>
          <w:u w:val="single"/>
        </w:rPr>
        <w:t>5日</w:t>
      </w:r>
      <w:permEnd w:id="986127336"/>
      <w:r w:rsidRPr="00943A13">
        <w:rPr>
          <w:rFonts w:ascii="宋体" w:hAnsi="宋体" w:hint="eastAsia"/>
          <w:szCs w:val="21"/>
        </w:rPr>
        <w:t>内，以书面形式通知承包人参检或不参检。</w:t>
      </w:r>
    </w:p>
    <w:p w14:paraId="20F071DC" w14:textId="77777777" w:rsidR="00CA5D9D" w:rsidRPr="00943A13" w:rsidRDefault="00F775B9">
      <w:pPr>
        <w:ind w:firstLineChars="200" w:firstLine="420"/>
        <w:rPr>
          <w:rFonts w:ascii="宋体" w:hAnsi="宋体"/>
          <w:szCs w:val="21"/>
        </w:rPr>
      </w:pPr>
      <w:r w:rsidRPr="00943A13">
        <w:rPr>
          <w:rFonts w:ascii="宋体" w:hAnsi="宋体" w:hint="eastAsia"/>
          <w:szCs w:val="21"/>
        </w:rPr>
        <w:t>（</w:t>
      </w:r>
      <w:r w:rsidRPr="00943A13">
        <w:rPr>
          <w:rFonts w:ascii="宋体" w:hAnsi="宋体"/>
          <w:szCs w:val="21"/>
        </w:rPr>
        <w:t>3）发包人委托有资格、有经验的第三方代表发包人参检的，应在接到承包人邀请函后</w:t>
      </w:r>
      <w:permStart w:id="529470792" w:edGrp="everyone"/>
      <w:r w:rsidRPr="00943A13">
        <w:rPr>
          <w:rFonts w:ascii="宋体" w:hAnsi="宋体"/>
          <w:szCs w:val="21"/>
          <w:u w:val="single"/>
        </w:rPr>
        <w:t>5日内</w:t>
      </w:r>
      <w:permEnd w:id="529470792"/>
      <w:r w:rsidRPr="00943A13">
        <w:rPr>
          <w:rFonts w:ascii="宋体" w:hAnsi="宋体" w:hint="eastAsia"/>
          <w:szCs w:val="21"/>
        </w:rPr>
        <w:t>，以书面形式通知承包人，并写明受托单位及受托人员的名称、姓名及授予的职权。</w:t>
      </w:r>
    </w:p>
    <w:p w14:paraId="434CBDB8" w14:textId="77777777" w:rsidR="00CA5D9D" w:rsidRPr="00943A13" w:rsidRDefault="00F775B9">
      <w:pPr>
        <w:ind w:firstLineChars="200" w:firstLine="420"/>
        <w:rPr>
          <w:rFonts w:ascii="宋体" w:hAnsi="宋体"/>
          <w:szCs w:val="21"/>
        </w:rPr>
      </w:pPr>
      <w:r w:rsidRPr="00943A13">
        <w:rPr>
          <w:rFonts w:ascii="宋体" w:hAnsi="宋体" w:hint="eastAsia"/>
          <w:szCs w:val="21"/>
        </w:rPr>
        <w:t>（</w:t>
      </w:r>
      <w:r w:rsidRPr="00943A13">
        <w:rPr>
          <w:rFonts w:ascii="宋体" w:hAnsi="宋体"/>
          <w:szCs w:val="21"/>
        </w:rPr>
        <w:t>4）发包人及其委托人的参检，并不能解除承包人对其采购的工程物资的质量责任。</w:t>
      </w:r>
    </w:p>
    <w:p w14:paraId="7217098B" w14:textId="77777777" w:rsidR="00CA5D9D" w:rsidRPr="00943A13" w:rsidRDefault="00F775B9">
      <w:pPr>
        <w:ind w:firstLineChars="200" w:firstLine="420"/>
        <w:rPr>
          <w:rFonts w:ascii="宋体" w:hAnsi="宋体"/>
          <w:szCs w:val="21"/>
        </w:rPr>
      </w:pPr>
      <w:r w:rsidRPr="00943A13">
        <w:rPr>
          <w:rFonts w:ascii="宋体" w:hAnsi="宋体"/>
          <w:szCs w:val="21"/>
        </w:rPr>
        <w:t>7.3.2</w:t>
      </w:r>
      <w:r w:rsidRPr="00943A13">
        <w:rPr>
          <w:rFonts w:ascii="宋体" w:hAnsi="宋体"/>
          <w:szCs w:val="21"/>
        </w:rPr>
        <w:tab/>
        <w:t>开箱检验</w:t>
      </w:r>
    </w:p>
    <w:p w14:paraId="78D60132" w14:textId="77777777" w:rsidR="00CA5D9D" w:rsidRPr="00943A13" w:rsidRDefault="00F775B9">
      <w:pPr>
        <w:ind w:firstLineChars="200" w:firstLine="420"/>
        <w:rPr>
          <w:rFonts w:ascii="宋体" w:hAnsi="宋体"/>
          <w:szCs w:val="21"/>
        </w:rPr>
      </w:pPr>
      <w:r w:rsidRPr="00943A13">
        <w:rPr>
          <w:rFonts w:ascii="宋体" w:hAnsi="宋体"/>
          <w:szCs w:val="21"/>
        </w:rPr>
        <w:t xml:space="preserve">7.3.2.1  </w:t>
      </w:r>
      <w:r w:rsidRPr="00943A13">
        <w:rPr>
          <w:rFonts w:ascii="宋体" w:hAnsi="宋体" w:hint="eastAsia"/>
          <w:szCs w:val="21"/>
        </w:rPr>
        <w:t>现场清点与检查</w:t>
      </w:r>
    </w:p>
    <w:p w14:paraId="44F8C3FD" w14:textId="77777777" w:rsidR="00CA5D9D" w:rsidRPr="00943A13" w:rsidRDefault="00F775B9">
      <w:pPr>
        <w:ind w:firstLineChars="200" w:firstLine="420"/>
        <w:rPr>
          <w:rFonts w:ascii="宋体" w:hAnsi="宋体"/>
          <w:szCs w:val="21"/>
        </w:rPr>
      </w:pPr>
      <w:r w:rsidRPr="00943A13">
        <w:rPr>
          <w:rFonts w:ascii="宋体" w:hAnsi="宋体" w:hint="eastAsia"/>
          <w:szCs w:val="21"/>
        </w:rPr>
        <w:t>经现场检查清点发现箱件短缺，箱件内的数量、图纸、资料短缺，或有外观缺陷的，承包人应负责补齐或自费修复，工程物资在缺陷未能修复之前不得用于工程。因此造成的费用增加、竣工日期延误，由承包人负责。</w:t>
      </w:r>
    </w:p>
    <w:p w14:paraId="16839F3F" w14:textId="77777777" w:rsidR="00CA5D9D" w:rsidRPr="00943A13" w:rsidRDefault="00F775B9">
      <w:pPr>
        <w:ind w:firstLineChars="200" w:firstLine="420"/>
        <w:rPr>
          <w:rFonts w:ascii="宋体" w:hAnsi="宋体"/>
          <w:szCs w:val="21"/>
        </w:rPr>
      </w:pPr>
      <w:r w:rsidRPr="00943A13">
        <w:rPr>
          <w:rFonts w:ascii="宋体" w:hAnsi="宋体"/>
          <w:szCs w:val="21"/>
        </w:rPr>
        <w:t xml:space="preserve">7.3.3  </w:t>
      </w:r>
      <w:r w:rsidRPr="00943A13">
        <w:rPr>
          <w:rFonts w:ascii="宋体" w:hAnsi="宋体" w:hint="eastAsia"/>
          <w:szCs w:val="21"/>
        </w:rPr>
        <w:t>运输与超限物资运输</w:t>
      </w:r>
    </w:p>
    <w:p w14:paraId="528101A9" w14:textId="77777777" w:rsidR="00CA5D9D" w:rsidRPr="00943A13" w:rsidRDefault="00F775B9">
      <w:pPr>
        <w:ind w:firstLineChars="200" w:firstLine="420"/>
        <w:rPr>
          <w:rFonts w:ascii="宋体" w:hAnsi="宋体"/>
          <w:szCs w:val="21"/>
        </w:rPr>
      </w:pPr>
      <w:r w:rsidRPr="00943A13">
        <w:rPr>
          <w:rFonts w:ascii="宋体" w:hAnsi="宋体" w:hint="eastAsia"/>
          <w:szCs w:val="21"/>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w:t>
      </w:r>
    </w:p>
    <w:p w14:paraId="3A299F10" w14:textId="77777777" w:rsidR="00CA5D9D" w:rsidRPr="00943A13" w:rsidRDefault="00F775B9">
      <w:pPr>
        <w:ind w:firstLineChars="200" w:firstLine="420"/>
        <w:rPr>
          <w:rFonts w:ascii="宋体" w:hAnsi="宋体"/>
          <w:szCs w:val="21"/>
        </w:rPr>
      </w:pPr>
      <w:r w:rsidRPr="00943A13">
        <w:rPr>
          <w:rFonts w:ascii="宋体" w:hAnsi="宋体"/>
          <w:szCs w:val="21"/>
        </w:rPr>
        <w:t xml:space="preserve">7.3.4  </w:t>
      </w:r>
      <w:r w:rsidRPr="00943A13">
        <w:rPr>
          <w:rFonts w:ascii="宋体" w:hAnsi="宋体" w:hint="eastAsia"/>
          <w:szCs w:val="21"/>
        </w:rPr>
        <w:t>重新订货及后果</w:t>
      </w:r>
    </w:p>
    <w:p w14:paraId="69C80D84" w14:textId="77777777" w:rsidR="00CA5D9D" w:rsidRPr="00943A13" w:rsidRDefault="00F775B9">
      <w:pPr>
        <w:ind w:firstLineChars="200" w:firstLine="420"/>
        <w:rPr>
          <w:rFonts w:ascii="宋体" w:hAnsi="宋体"/>
          <w:szCs w:val="21"/>
        </w:rPr>
      </w:pPr>
      <w:r w:rsidRPr="00943A13">
        <w:rPr>
          <w:rFonts w:ascii="宋体" w:hAnsi="宋体" w:hint="eastAsia"/>
          <w:szCs w:val="21"/>
        </w:rPr>
        <w:t>由承包人负责提供的永久性工程设备、材料存在缺陷时，经承包人修复仍不合格的，由承包人负责重新订货并运抵现场。因此造成的费用增加、竣工日期延误，由承包人负责。</w:t>
      </w:r>
    </w:p>
    <w:p w14:paraId="3ABB5F97" w14:textId="77777777" w:rsidR="00CA5D9D" w:rsidRPr="00943A13" w:rsidRDefault="00F775B9">
      <w:pPr>
        <w:ind w:firstLineChars="200" w:firstLine="420"/>
        <w:rPr>
          <w:rFonts w:ascii="宋体" w:hAnsi="宋体"/>
          <w:szCs w:val="21"/>
        </w:rPr>
      </w:pPr>
      <w:r w:rsidRPr="00943A13">
        <w:rPr>
          <w:rFonts w:ascii="宋体" w:hAnsi="宋体"/>
          <w:szCs w:val="21"/>
        </w:rPr>
        <w:t xml:space="preserve">7.3.5  </w:t>
      </w:r>
      <w:r w:rsidRPr="00943A13">
        <w:rPr>
          <w:rFonts w:ascii="宋体" w:hAnsi="宋体" w:hint="eastAsia"/>
          <w:szCs w:val="21"/>
        </w:rPr>
        <w:t>工程物资保管与剩余</w:t>
      </w:r>
    </w:p>
    <w:p w14:paraId="414EE724" w14:textId="77777777" w:rsidR="00CA5D9D" w:rsidRPr="00943A13" w:rsidRDefault="00F775B9">
      <w:pPr>
        <w:ind w:firstLineChars="200" w:firstLine="420"/>
        <w:rPr>
          <w:rFonts w:ascii="宋体" w:hAnsi="宋体"/>
          <w:szCs w:val="21"/>
        </w:rPr>
      </w:pPr>
      <w:r w:rsidRPr="00943A13">
        <w:rPr>
          <w:rFonts w:ascii="宋体" w:hAnsi="宋体"/>
          <w:szCs w:val="21"/>
        </w:rPr>
        <w:t xml:space="preserve">7.3.5.1  </w:t>
      </w:r>
      <w:r w:rsidRPr="00943A13">
        <w:rPr>
          <w:rFonts w:ascii="宋体" w:hAnsi="宋体" w:hint="eastAsia"/>
          <w:szCs w:val="21"/>
        </w:rPr>
        <w:t>工程物资保管</w:t>
      </w:r>
    </w:p>
    <w:p w14:paraId="0B062E44" w14:textId="77777777" w:rsidR="00CA5D9D" w:rsidRPr="00943A13" w:rsidRDefault="00F775B9">
      <w:pPr>
        <w:ind w:firstLineChars="200" w:firstLine="420"/>
        <w:rPr>
          <w:rFonts w:ascii="宋体" w:hAnsi="宋体"/>
          <w:szCs w:val="21"/>
        </w:rPr>
      </w:pPr>
      <w:r w:rsidRPr="00943A13">
        <w:rPr>
          <w:rFonts w:ascii="宋体" w:hAnsi="宋体" w:hint="eastAsia"/>
          <w:szCs w:val="21"/>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w:t>
      </w:r>
    </w:p>
    <w:p w14:paraId="0729A68C" w14:textId="77777777" w:rsidR="00CA5D9D" w:rsidRPr="00943A13" w:rsidRDefault="00F775B9">
      <w:pPr>
        <w:ind w:firstLineChars="200" w:firstLine="420"/>
        <w:rPr>
          <w:rFonts w:ascii="宋体" w:hAnsi="宋体"/>
          <w:szCs w:val="21"/>
        </w:rPr>
      </w:pPr>
      <w:r w:rsidRPr="00943A13">
        <w:rPr>
          <w:rFonts w:ascii="宋体" w:hAnsi="宋体"/>
          <w:szCs w:val="21"/>
        </w:rPr>
        <w:t xml:space="preserve">7.3.5.2  </w:t>
      </w:r>
      <w:r w:rsidRPr="00943A13">
        <w:rPr>
          <w:rFonts w:ascii="宋体" w:hAnsi="宋体" w:hint="eastAsia"/>
          <w:szCs w:val="21"/>
        </w:rPr>
        <w:t>剩余工程物资的移交</w:t>
      </w:r>
    </w:p>
    <w:p w14:paraId="63E6F30B" w14:textId="77777777" w:rsidR="00CA5D9D" w:rsidRPr="00943A13" w:rsidRDefault="00F775B9">
      <w:pPr>
        <w:ind w:firstLineChars="200" w:firstLine="420"/>
        <w:rPr>
          <w:rFonts w:ascii="宋体" w:hAnsi="宋体"/>
          <w:szCs w:val="21"/>
        </w:rPr>
      </w:pPr>
      <w:r w:rsidRPr="00943A13">
        <w:rPr>
          <w:rFonts w:ascii="宋体" w:hAnsi="宋体" w:hint="eastAsia"/>
          <w:szCs w:val="21"/>
        </w:rPr>
        <w:t>承包人保管的工程物资（含承包人负责采购提供的工程物资并收到了采购进度款，及发包人委托保管的工程物资），在竣工试验完成后，剩余部分由承包人无偿移交给发包人。</w:t>
      </w:r>
    </w:p>
    <w:p w14:paraId="2E06D0F4" w14:textId="77777777" w:rsidR="00CA5D9D" w:rsidRPr="00943A13" w:rsidRDefault="00F775B9">
      <w:pPr>
        <w:adjustRightInd w:val="0"/>
        <w:snapToGrid w:val="0"/>
        <w:ind w:firstLineChars="200" w:firstLine="420"/>
        <w:rPr>
          <w:rFonts w:ascii="宋体" w:hAnsi="宋体"/>
          <w:szCs w:val="21"/>
        </w:rPr>
      </w:pPr>
      <w:r w:rsidRPr="00943A13">
        <w:rPr>
          <w:rFonts w:ascii="宋体" w:hAnsi="宋体"/>
          <w:szCs w:val="21"/>
        </w:rPr>
        <w:t>7.3.5.3工程废旧物资及其它工程物资的处理</w:t>
      </w:r>
    </w:p>
    <w:p w14:paraId="568ADFF4" w14:textId="77777777" w:rsidR="00CA5D9D" w:rsidRPr="00943A13" w:rsidRDefault="00F775B9">
      <w:pPr>
        <w:ind w:firstLineChars="200" w:firstLine="420"/>
        <w:rPr>
          <w:rFonts w:ascii="宋体" w:hAnsi="宋体"/>
          <w:szCs w:val="21"/>
        </w:rPr>
      </w:pPr>
      <w:r w:rsidRPr="00943A13">
        <w:rPr>
          <w:rFonts w:ascii="宋体" w:hAnsi="宋体" w:hint="eastAsia"/>
          <w:szCs w:val="21"/>
        </w:rPr>
        <w:t>工程废旧物资及维修更换下的材料和工程设备，承包人应及时通知发包人项目负责人或现场监理，由发包人统一回收。未经发包人同意擅自处理的，将在工程结算时按实际发生数乘以结算时的市场价格扣减。</w:t>
      </w:r>
    </w:p>
    <w:p w14:paraId="28BE8023"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sz w:val="21"/>
          <w:szCs w:val="21"/>
        </w:rPr>
        <w:t>8.</w:t>
      </w:r>
      <w:r w:rsidRPr="00943A13">
        <w:rPr>
          <w:rFonts w:ascii="宋体" w:hAnsi="宋体"/>
          <w:sz w:val="21"/>
          <w:szCs w:val="21"/>
        </w:rPr>
        <w:tab/>
      </w:r>
      <w:r w:rsidRPr="00943A13">
        <w:rPr>
          <w:rFonts w:ascii="宋体" w:hAnsi="宋体" w:hint="eastAsia"/>
          <w:sz w:val="21"/>
          <w:szCs w:val="21"/>
        </w:rPr>
        <w:t>开工、延误和暂停</w:t>
      </w:r>
    </w:p>
    <w:p w14:paraId="2F469928"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 xml:space="preserve">8.1 </w:t>
      </w:r>
      <w:r w:rsidRPr="00943A13">
        <w:rPr>
          <w:rFonts w:ascii="宋体" w:hAnsi="宋体" w:hint="eastAsia"/>
          <w:sz w:val="21"/>
          <w:szCs w:val="21"/>
        </w:rPr>
        <w:t>工程的开工</w:t>
      </w:r>
    </w:p>
    <w:p w14:paraId="426E503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增加以下内容到第</w:t>
      </w:r>
      <w:r w:rsidRPr="00943A13">
        <w:rPr>
          <w:rFonts w:ascii="宋体" w:hAnsi="宋体"/>
          <w:sz w:val="21"/>
          <w:szCs w:val="21"/>
        </w:rPr>
        <w:t>8.1款：</w:t>
      </w:r>
    </w:p>
    <w:p w14:paraId="1D08797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8.1.1施工与安装</w:t>
      </w:r>
    </w:p>
    <w:p w14:paraId="6929A7FE" w14:textId="77777777" w:rsidR="00CA5D9D" w:rsidRPr="00943A13" w:rsidRDefault="00F775B9">
      <w:pPr>
        <w:ind w:firstLineChars="200" w:firstLine="420"/>
        <w:rPr>
          <w:rFonts w:ascii="宋体" w:hAnsi="宋体"/>
          <w:szCs w:val="21"/>
        </w:rPr>
      </w:pPr>
      <w:r w:rsidRPr="00943A13">
        <w:rPr>
          <w:rFonts w:ascii="宋体" w:hAnsi="宋体"/>
          <w:bCs/>
          <w:szCs w:val="21"/>
        </w:rPr>
        <w:t>8.1.1.1 施工组织设计和</w:t>
      </w:r>
      <w:r w:rsidRPr="00943A13">
        <w:rPr>
          <w:rFonts w:ascii="宋体" w:hAnsi="宋体" w:hint="eastAsia"/>
          <w:bCs/>
          <w:szCs w:val="21"/>
        </w:rPr>
        <w:t>工程</w:t>
      </w:r>
      <w:r w:rsidRPr="00943A13">
        <w:rPr>
          <w:rFonts w:ascii="宋体" w:hAnsi="宋体" w:hint="eastAsia"/>
          <w:szCs w:val="21"/>
        </w:rPr>
        <w:t>进度计划（以表格或文字表述）：</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2835"/>
        <w:gridCol w:w="4820"/>
      </w:tblGrid>
      <w:tr w:rsidR="00943A13" w:rsidRPr="00943A13" w14:paraId="6151AA41" w14:textId="77777777">
        <w:tc>
          <w:tcPr>
            <w:tcW w:w="774" w:type="dxa"/>
            <w:vMerge w:val="restart"/>
            <w:noWrap/>
          </w:tcPr>
          <w:p w14:paraId="7E1EB793" w14:textId="77777777" w:rsidR="00CA5D9D" w:rsidRPr="00943A13" w:rsidRDefault="00F775B9">
            <w:pPr>
              <w:jc w:val="center"/>
              <w:rPr>
                <w:rFonts w:ascii="宋体" w:hAnsi="宋体"/>
                <w:szCs w:val="21"/>
              </w:rPr>
            </w:pPr>
            <w:permStart w:id="1072918223" w:edGrp="everyone"/>
            <w:r w:rsidRPr="00943A13">
              <w:rPr>
                <w:rFonts w:ascii="宋体" w:hAnsi="宋体" w:hint="eastAsia"/>
                <w:szCs w:val="21"/>
              </w:rPr>
              <w:t>施工工期</w:t>
            </w:r>
          </w:p>
        </w:tc>
        <w:tc>
          <w:tcPr>
            <w:tcW w:w="2835" w:type="dxa"/>
            <w:noWrap/>
          </w:tcPr>
          <w:p w14:paraId="7B758FB7" w14:textId="77777777" w:rsidR="00CA5D9D" w:rsidRPr="00943A13" w:rsidRDefault="00F775B9">
            <w:pPr>
              <w:rPr>
                <w:rFonts w:ascii="宋体" w:hAnsi="宋体"/>
                <w:szCs w:val="21"/>
              </w:rPr>
            </w:pPr>
            <w:r w:rsidRPr="00943A13">
              <w:rPr>
                <w:rFonts w:ascii="宋体" w:hAnsi="宋体" w:hint="eastAsia"/>
                <w:szCs w:val="21"/>
              </w:rPr>
              <w:t>工程开工时间</w:t>
            </w:r>
          </w:p>
        </w:tc>
        <w:tc>
          <w:tcPr>
            <w:tcW w:w="4820" w:type="dxa"/>
            <w:noWrap/>
          </w:tcPr>
          <w:p w14:paraId="68174F7F" w14:textId="542F442D" w:rsidR="00CA5D9D" w:rsidRPr="00943A13" w:rsidRDefault="00F775B9" w:rsidP="00A65139">
            <w:pPr>
              <w:rPr>
                <w:rFonts w:ascii="宋体" w:hAnsi="宋体"/>
                <w:szCs w:val="21"/>
              </w:rPr>
            </w:pPr>
            <w:r w:rsidRPr="00943A13">
              <w:rPr>
                <w:rFonts w:ascii="宋体" w:hAnsi="宋体"/>
                <w:szCs w:val="21"/>
                <w:u w:val="single"/>
              </w:rPr>
              <w:t>202  年  月  日</w:t>
            </w:r>
          </w:p>
        </w:tc>
      </w:tr>
      <w:tr w:rsidR="00943A13" w:rsidRPr="00943A13" w14:paraId="4D8E7198" w14:textId="77777777">
        <w:tc>
          <w:tcPr>
            <w:tcW w:w="774" w:type="dxa"/>
            <w:vMerge/>
            <w:noWrap/>
          </w:tcPr>
          <w:p w14:paraId="14FD67C4" w14:textId="77777777" w:rsidR="00CA5D9D" w:rsidRPr="00943A13" w:rsidRDefault="00CA5D9D">
            <w:pPr>
              <w:rPr>
                <w:rFonts w:ascii="宋体" w:hAnsi="宋体"/>
                <w:szCs w:val="21"/>
              </w:rPr>
            </w:pPr>
          </w:p>
        </w:tc>
        <w:tc>
          <w:tcPr>
            <w:tcW w:w="2835" w:type="dxa"/>
            <w:noWrap/>
          </w:tcPr>
          <w:p w14:paraId="5882901C" w14:textId="77777777" w:rsidR="00CA5D9D" w:rsidRPr="00943A13" w:rsidRDefault="00F775B9">
            <w:pPr>
              <w:rPr>
                <w:rFonts w:ascii="宋体" w:hAnsi="宋体"/>
                <w:szCs w:val="21"/>
              </w:rPr>
            </w:pPr>
            <w:r w:rsidRPr="00943A13">
              <w:rPr>
                <w:rFonts w:ascii="宋体" w:hAnsi="宋体" w:hint="eastAsia"/>
                <w:szCs w:val="21"/>
              </w:rPr>
              <w:t>工程竣工时间</w:t>
            </w:r>
          </w:p>
        </w:tc>
        <w:tc>
          <w:tcPr>
            <w:tcW w:w="4820" w:type="dxa"/>
            <w:noWrap/>
          </w:tcPr>
          <w:p w14:paraId="23DF6E12" w14:textId="3457655D" w:rsidR="00CA5D9D" w:rsidRPr="00943A13" w:rsidRDefault="00F775B9">
            <w:pPr>
              <w:rPr>
                <w:rFonts w:ascii="宋体" w:hAnsi="宋体"/>
                <w:szCs w:val="21"/>
              </w:rPr>
            </w:pPr>
            <w:r w:rsidRPr="00943A13">
              <w:rPr>
                <w:rFonts w:ascii="宋体" w:hAnsi="宋体"/>
                <w:szCs w:val="21"/>
                <w:u w:val="single"/>
              </w:rPr>
              <w:t>202  年  月  日</w:t>
            </w:r>
          </w:p>
        </w:tc>
      </w:tr>
    </w:tbl>
    <w:permEnd w:id="1072918223"/>
    <w:p w14:paraId="6CA8B1E0" w14:textId="77777777" w:rsidR="00CA5D9D" w:rsidRPr="00943A13" w:rsidRDefault="00F775B9">
      <w:pPr>
        <w:ind w:firstLineChars="200" w:firstLine="420"/>
        <w:rPr>
          <w:rFonts w:ascii="宋体" w:hAnsi="宋体"/>
          <w:szCs w:val="21"/>
        </w:rPr>
      </w:pPr>
      <w:r w:rsidRPr="00943A13">
        <w:rPr>
          <w:rFonts w:ascii="宋体" w:hAnsi="宋体" w:hint="eastAsia"/>
          <w:szCs w:val="21"/>
        </w:rPr>
        <w:t>施工总工期：</w:t>
      </w:r>
      <w:permStart w:id="1770063300" w:edGrp="everyone"/>
      <w:permEnd w:id="1770063300"/>
      <w:r w:rsidRPr="00943A13">
        <w:rPr>
          <w:rFonts w:ascii="宋体" w:hAnsi="宋体" w:hint="eastAsia"/>
          <w:szCs w:val="21"/>
        </w:rPr>
        <w:t>日历天（发包人正式通知开工之日起至通过竣工验收之日止。）</w:t>
      </w:r>
    </w:p>
    <w:p w14:paraId="1EBCE087" w14:textId="77777777" w:rsidR="00CA5D9D" w:rsidRPr="00943A13" w:rsidRDefault="00F775B9">
      <w:pPr>
        <w:ind w:firstLineChars="200" w:firstLine="420"/>
        <w:rPr>
          <w:rFonts w:ascii="宋体" w:hAnsi="宋体"/>
          <w:bCs/>
          <w:szCs w:val="21"/>
        </w:rPr>
      </w:pPr>
      <w:r w:rsidRPr="00943A13">
        <w:rPr>
          <w:rFonts w:ascii="宋体" w:hAnsi="宋体"/>
          <w:bCs/>
          <w:szCs w:val="21"/>
        </w:rPr>
        <w:t>8.1.1.2 施工用电、燃油、水</w:t>
      </w:r>
    </w:p>
    <w:p w14:paraId="4EFE6226" w14:textId="77777777" w:rsidR="00CA5D9D" w:rsidRPr="00943A13" w:rsidRDefault="00F775B9">
      <w:pPr>
        <w:ind w:firstLineChars="200" w:firstLine="420"/>
        <w:rPr>
          <w:rFonts w:ascii="宋体" w:hAnsi="宋体"/>
          <w:szCs w:val="21"/>
        </w:rPr>
      </w:pPr>
      <w:r w:rsidRPr="00943A13">
        <w:rPr>
          <w:rFonts w:ascii="宋体" w:hAnsi="宋体"/>
          <w:szCs w:val="21"/>
        </w:rPr>
        <w:t>某些情况下，发包人也会提出由其负责提供工程施工安装所需的施工用电、燃油和水等消耗品，但所需费用将从应向承包人支付的合同价款中扣除。</w:t>
      </w:r>
    </w:p>
    <w:p w14:paraId="1008341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8.1.2调试与启动</w:t>
      </w:r>
    </w:p>
    <w:p w14:paraId="25C3C3A8" w14:textId="77777777" w:rsidR="00CA5D9D" w:rsidRPr="00943A13" w:rsidRDefault="00F775B9">
      <w:pPr>
        <w:ind w:firstLineChars="200" w:firstLine="420"/>
        <w:rPr>
          <w:rFonts w:ascii="宋体" w:hAnsi="宋体"/>
          <w:bCs/>
          <w:szCs w:val="21"/>
        </w:rPr>
      </w:pPr>
      <w:r w:rsidRPr="00943A13">
        <w:rPr>
          <w:rFonts w:ascii="宋体" w:hAnsi="宋体"/>
          <w:bCs/>
          <w:szCs w:val="21"/>
        </w:rPr>
        <w:t>8.1.2.1 调试及启动方案</w:t>
      </w:r>
    </w:p>
    <w:p w14:paraId="6235C152" w14:textId="77777777" w:rsidR="00CA5D9D" w:rsidRPr="00943A13" w:rsidRDefault="00F775B9">
      <w:pPr>
        <w:ind w:firstLineChars="200" w:firstLine="420"/>
        <w:rPr>
          <w:rFonts w:ascii="宋体" w:hAnsi="宋体"/>
          <w:szCs w:val="21"/>
        </w:rPr>
      </w:pPr>
      <w:r w:rsidRPr="00943A13">
        <w:rPr>
          <w:rFonts w:ascii="宋体" w:hAnsi="宋体"/>
          <w:szCs w:val="21"/>
        </w:rPr>
        <w:lastRenderedPageBreak/>
        <w:t>启动验收规程</w:t>
      </w:r>
    </w:p>
    <w:p w14:paraId="434656F5" w14:textId="77777777" w:rsidR="00CA5D9D" w:rsidRPr="00943A13" w:rsidRDefault="00F775B9">
      <w:pPr>
        <w:ind w:firstLineChars="200" w:firstLine="420"/>
        <w:rPr>
          <w:rFonts w:ascii="宋体" w:hAnsi="宋体"/>
          <w:szCs w:val="21"/>
        </w:rPr>
      </w:pPr>
      <w:r w:rsidRPr="00943A13">
        <w:rPr>
          <w:rFonts w:ascii="宋体" w:hAnsi="宋体"/>
          <w:szCs w:val="21"/>
        </w:rPr>
        <w:t>本条所述的启动验收规程是指原国家电力部颁布的启动、调试、验收有关的规程和标准。</w:t>
      </w:r>
    </w:p>
    <w:p w14:paraId="7C82CB9E" w14:textId="77777777" w:rsidR="00CA5D9D" w:rsidRPr="00943A13" w:rsidRDefault="00F775B9">
      <w:pPr>
        <w:ind w:firstLineChars="200" w:firstLine="420"/>
        <w:rPr>
          <w:rFonts w:ascii="宋体" w:hAnsi="宋体"/>
          <w:szCs w:val="21"/>
        </w:rPr>
      </w:pPr>
      <w:r w:rsidRPr="00943A13">
        <w:rPr>
          <w:rFonts w:ascii="宋体" w:hAnsi="宋体"/>
          <w:szCs w:val="21"/>
        </w:rPr>
        <w:t>发包人要求</w:t>
      </w:r>
    </w:p>
    <w:p w14:paraId="40CA6BB4" w14:textId="77777777" w:rsidR="00CA5D9D" w:rsidRPr="00943A13" w:rsidRDefault="00F775B9">
      <w:pPr>
        <w:ind w:firstLineChars="200" w:firstLine="420"/>
        <w:rPr>
          <w:rFonts w:ascii="宋体" w:hAnsi="宋体"/>
          <w:szCs w:val="21"/>
        </w:rPr>
      </w:pPr>
      <w:r w:rsidRPr="00943A13">
        <w:rPr>
          <w:rFonts w:ascii="宋体" w:hAnsi="宋体"/>
          <w:szCs w:val="21"/>
        </w:rPr>
        <w:t>发包人有关调试及启动的要求应在首次调试开始前【</w:t>
      </w:r>
      <w:permStart w:id="1880572177" w:edGrp="everyone"/>
      <w:r w:rsidRPr="00943A13">
        <w:rPr>
          <w:rFonts w:ascii="宋体" w:hAnsi="宋体"/>
          <w:szCs w:val="21"/>
        </w:rPr>
        <w:t>1</w:t>
      </w:r>
      <w:permEnd w:id="1880572177"/>
      <w:r w:rsidRPr="00943A13">
        <w:rPr>
          <w:rFonts w:ascii="宋体" w:hAnsi="宋体"/>
          <w:szCs w:val="21"/>
        </w:rPr>
        <w:t>】个月提交给承包人。</w:t>
      </w:r>
    </w:p>
    <w:p w14:paraId="3092A33F" w14:textId="77777777" w:rsidR="00CA5D9D" w:rsidRPr="00943A13" w:rsidRDefault="00F775B9">
      <w:pPr>
        <w:ind w:firstLineChars="200" w:firstLine="420"/>
        <w:rPr>
          <w:rFonts w:ascii="宋体" w:hAnsi="宋体"/>
          <w:szCs w:val="21"/>
        </w:rPr>
      </w:pPr>
      <w:r w:rsidRPr="00943A13">
        <w:rPr>
          <w:rFonts w:ascii="宋体" w:hAnsi="宋体"/>
          <w:szCs w:val="21"/>
        </w:rPr>
        <w:t>调试方案</w:t>
      </w:r>
    </w:p>
    <w:p w14:paraId="048D6CF9" w14:textId="77777777" w:rsidR="00CA5D9D" w:rsidRPr="00943A13" w:rsidRDefault="00F775B9">
      <w:pPr>
        <w:ind w:firstLineChars="200" w:firstLine="420"/>
        <w:rPr>
          <w:rFonts w:ascii="宋体" w:hAnsi="宋体"/>
          <w:szCs w:val="21"/>
        </w:rPr>
      </w:pPr>
      <w:r w:rsidRPr="00943A13">
        <w:rPr>
          <w:rFonts w:ascii="宋体" w:hAnsi="宋体"/>
          <w:szCs w:val="21"/>
        </w:rPr>
        <w:t>承包人应在工程计划进行启动试运【</w:t>
      </w:r>
      <w:permStart w:id="761755026" w:edGrp="everyone"/>
      <w:r w:rsidRPr="00943A13">
        <w:rPr>
          <w:rFonts w:ascii="宋体" w:hAnsi="宋体"/>
          <w:szCs w:val="21"/>
        </w:rPr>
        <w:t>7</w:t>
      </w:r>
      <w:permEnd w:id="761755026"/>
      <w:r w:rsidRPr="00943A13">
        <w:rPr>
          <w:rFonts w:ascii="宋体" w:hAnsi="宋体"/>
          <w:szCs w:val="21"/>
        </w:rPr>
        <w:t>】天</w:t>
      </w:r>
      <w:r w:rsidRPr="00943A13">
        <w:rPr>
          <w:rFonts w:ascii="宋体" w:hAnsi="宋体" w:hint="eastAsia"/>
          <w:szCs w:val="21"/>
        </w:rPr>
        <w:t>（日历天）</w:t>
      </w:r>
      <w:r w:rsidRPr="00943A13">
        <w:rPr>
          <w:rFonts w:ascii="宋体" w:hAnsi="宋体"/>
          <w:szCs w:val="21"/>
        </w:rPr>
        <w:t>前向发包人提交调试方案。</w:t>
      </w:r>
    </w:p>
    <w:p w14:paraId="409A5211"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 xml:space="preserve">8.7 </w:t>
      </w:r>
      <w:r w:rsidRPr="00943A13">
        <w:rPr>
          <w:rFonts w:ascii="宋体" w:hAnsi="宋体" w:hint="eastAsia"/>
          <w:sz w:val="21"/>
          <w:szCs w:val="21"/>
        </w:rPr>
        <w:t>误期损害赔偿费</w:t>
      </w:r>
    </w:p>
    <w:p w14:paraId="7B4B2632" w14:textId="77777777" w:rsidR="00CA5D9D" w:rsidRPr="00943A13" w:rsidRDefault="00F775B9">
      <w:pPr>
        <w:ind w:firstLineChars="200" w:firstLine="420"/>
        <w:rPr>
          <w:rFonts w:ascii="宋体" w:hAnsi="宋体"/>
          <w:bCs/>
          <w:szCs w:val="21"/>
        </w:rPr>
      </w:pPr>
      <w:r w:rsidRPr="00943A13">
        <w:rPr>
          <w:rFonts w:ascii="宋体" w:hAnsi="宋体" w:hint="eastAsia"/>
          <w:bCs/>
          <w:szCs w:val="21"/>
        </w:rPr>
        <w:t>增加下列段落到</w:t>
      </w:r>
      <w:r w:rsidRPr="00943A13">
        <w:rPr>
          <w:rFonts w:ascii="宋体" w:hAnsi="宋体"/>
          <w:bCs/>
          <w:szCs w:val="21"/>
        </w:rPr>
        <w:t>8.7款：</w:t>
      </w:r>
    </w:p>
    <w:p w14:paraId="0D054C12" w14:textId="77777777" w:rsidR="00CA5D9D" w:rsidRPr="00943A13" w:rsidRDefault="00F775B9">
      <w:pPr>
        <w:ind w:firstLineChars="200" w:firstLine="420"/>
        <w:rPr>
          <w:rFonts w:ascii="宋体" w:hAnsi="宋体"/>
          <w:bCs/>
          <w:szCs w:val="21"/>
        </w:rPr>
      </w:pPr>
      <w:r w:rsidRPr="00943A13">
        <w:rPr>
          <w:rFonts w:ascii="宋体" w:hAnsi="宋体"/>
          <w:bCs/>
          <w:szCs w:val="21"/>
        </w:rPr>
        <w:t>8.7.1 逾期完工违约金</w:t>
      </w:r>
    </w:p>
    <w:p w14:paraId="1F44046A" w14:textId="77777777" w:rsidR="00CA5D9D" w:rsidRPr="00943A13" w:rsidRDefault="00F775B9">
      <w:pPr>
        <w:pStyle w:val="af1"/>
        <w:ind w:firstLineChars="200" w:firstLine="420"/>
        <w:rPr>
          <w:rFonts w:hAnsi="宋体"/>
          <w:iCs/>
          <w:szCs w:val="21"/>
          <w:u w:val="single"/>
        </w:rPr>
      </w:pPr>
      <w:permStart w:id="1776187819" w:edGrp="everyone"/>
      <w:r w:rsidRPr="00943A13">
        <w:rPr>
          <w:rFonts w:hAnsi="宋体"/>
          <w:iCs/>
          <w:szCs w:val="21"/>
          <w:u w:val="single"/>
        </w:rPr>
        <w:t>若承包人未按</w:t>
      </w:r>
      <w:r w:rsidRPr="00943A13">
        <w:rPr>
          <w:rFonts w:hAnsi="宋体" w:hint="eastAsia"/>
          <w:iCs/>
          <w:szCs w:val="21"/>
          <w:u w:val="single"/>
        </w:rPr>
        <w:t>专用条款</w:t>
      </w:r>
      <w:r w:rsidRPr="00943A13">
        <w:rPr>
          <w:rFonts w:hAnsi="宋体"/>
          <w:iCs/>
          <w:szCs w:val="21"/>
          <w:u w:val="single"/>
        </w:rPr>
        <w:t>5.3条规定</w:t>
      </w:r>
      <w:r w:rsidRPr="00943A13">
        <w:rPr>
          <w:rFonts w:hAnsi="宋体" w:hint="eastAsia"/>
          <w:iCs/>
          <w:szCs w:val="21"/>
          <w:u w:val="single"/>
        </w:rPr>
        <w:t>时间</w:t>
      </w:r>
      <w:r w:rsidRPr="00943A13">
        <w:rPr>
          <w:rFonts w:hAnsi="宋体"/>
          <w:iCs/>
          <w:szCs w:val="21"/>
          <w:u w:val="single"/>
        </w:rPr>
        <w:t>提交</w:t>
      </w:r>
      <w:r w:rsidRPr="00943A13">
        <w:rPr>
          <w:rFonts w:hAnsi="宋体" w:hint="eastAsia"/>
          <w:iCs/>
          <w:szCs w:val="21"/>
          <w:u w:val="single"/>
        </w:rPr>
        <w:t>相关</w:t>
      </w:r>
      <w:r w:rsidRPr="00943A13">
        <w:rPr>
          <w:rFonts w:hAnsi="宋体"/>
          <w:iCs/>
          <w:szCs w:val="21"/>
          <w:u w:val="single"/>
        </w:rPr>
        <w:t xml:space="preserve">设计资料，每延迟1～7日内（日历天）违约金额按1万元/天计、延迟8～20日内违约金额按2万元/天计、延迟21日及以上（日历天）的违约金额按4万元/天计。以上延误累加计算，在竣工结算额中扣除。 </w:t>
      </w:r>
    </w:p>
    <w:permEnd w:id="1776187819"/>
    <w:p w14:paraId="0F6A20FD" w14:textId="77777777" w:rsidR="00CA5D9D" w:rsidRPr="00943A13" w:rsidRDefault="00F775B9">
      <w:pPr>
        <w:pStyle w:val="af1"/>
        <w:ind w:firstLineChars="200" w:firstLine="420"/>
        <w:rPr>
          <w:rFonts w:hAnsi="宋体"/>
          <w:szCs w:val="21"/>
        </w:rPr>
      </w:pPr>
      <w:r w:rsidRPr="00943A13">
        <w:rPr>
          <w:rFonts w:hAnsi="宋体" w:hint="eastAsia"/>
          <w:szCs w:val="21"/>
        </w:rPr>
        <w:t>按合同规定的总日历工期竣工，</w:t>
      </w:r>
      <w:r w:rsidRPr="00943A13">
        <w:rPr>
          <w:rFonts w:hAnsi="宋体"/>
          <w:iCs/>
          <w:szCs w:val="21"/>
        </w:rPr>
        <w:t>由于承包人的原因造成工程延期</w:t>
      </w:r>
      <w:r w:rsidRPr="00943A13">
        <w:rPr>
          <w:rFonts w:hAnsi="宋体" w:hint="eastAsia"/>
          <w:szCs w:val="21"/>
        </w:rPr>
        <w:t>竣工</w:t>
      </w:r>
      <w:r w:rsidRPr="00943A13">
        <w:rPr>
          <w:rFonts w:hAnsi="宋体"/>
          <w:iCs/>
          <w:szCs w:val="21"/>
        </w:rPr>
        <w:t>的，每延误1天扣除合同价款</w:t>
      </w:r>
      <w:permStart w:id="1892631899" w:edGrp="everyone"/>
      <w:r w:rsidRPr="00943A13">
        <w:rPr>
          <w:rFonts w:hAnsi="宋体"/>
          <w:iCs/>
          <w:szCs w:val="21"/>
        </w:rPr>
        <w:t>1</w:t>
      </w:r>
      <w:permEnd w:id="1892631899"/>
      <w:r w:rsidRPr="00943A13">
        <w:rPr>
          <w:rFonts w:hAnsi="宋体"/>
          <w:iCs/>
          <w:szCs w:val="21"/>
        </w:rPr>
        <w:t>万元</w:t>
      </w:r>
      <w:permStart w:id="425789133" w:edGrp="everyone"/>
      <w:r w:rsidRPr="00943A13">
        <w:rPr>
          <w:rFonts w:hAnsi="宋体" w:hint="eastAsia"/>
          <w:iCs/>
          <w:szCs w:val="21"/>
          <w:u w:val="single"/>
        </w:rPr>
        <w:t>（可选</w:t>
      </w:r>
      <w:r w:rsidRPr="00943A13">
        <w:rPr>
          <w:rFonts w:hAnsi="宋体"/>
          <w:iCs/>
          <w:szCs w:val="21"/>
          <w:u w:val="single"/>
        </w:rPr>
        <w:t>1--10</w:t>
      </w:r>
      <w:r w:rsidRPr="00943A13">
        <w:rPr>
          <w:rFonts w:hAnsi="宋体" w:hint="eastAsia"/>
          <w:iCs/>
          <w:szCs w:val="21"/>
          <w:u w:val="single"/>
        </w:rPr>
        <w:t>）</w:t>
      </w:r>
      <w:permEnd w:id="425789133"/>
      <w:r w:rsidRPr="00943A13">
        <w:rPr>
          <w:rFonts w:hAnsi="宋体" w:hint="eastAsia"/>
          <w:szCs w:val="21"/>
        </w:rPr>
        <w:t>，最高不超过合同总金额</w:t>
      </w:r>
      <w:permStart w:id="247027364" w:edGrp="everyone"/>
      <w:r w:rsidRPr="00943A13">
        <w:rPr>
          <w:rFonts w:hAnsi="宋体"/>
          <w:szCs w:val="21"/>
        </w:rPr>
        <w:t>1%</w:t>
      </w:r>
      <w:permEnd w:id="247027364"/>
      <w:r w:rsidRPr="00943A13">
        <w:rPr>
          <w:rFonts w:hAnsi="宋体" w:hint="eastAsia"/>
          <w:szCs w:val="21"/>
        </w:rPr>
        <w:t>，并纳入项目发包人对承包人的诚信考核。</w:t>
      </w:r>
    </w:p>
    <w:p w14:paraId="75805283" w14:textId="77777777" w:rsidR="00CA5D9D" w:rsidRPr="00943A13" w:rsidRDefault="00F775B9">
      <w:pPr>
        <w:pStyle w:val="af1"/>
        <w:ind w:firstLineChars="200" w:firstLine="420"/>
        <w:rPr>
          <w:rFonts w:hAnsi="宋体"/>
          <w:iCs/>
          <w:szCs w:val="21"/>
          <w:u w:val="single"/>
        </w:rPr>
      </w:pPr>
      <w:permStart w:id="1061161448" w:edGrp="everyone"/>
      <w:r w:rsidRPr="00943A13">
        <w:rPr>
          <w:rFonts w:hAnsi="宋体" w:hint="eastAsia"/>
          <w:iCs/>
          <w:szCs w:val="21"/>
          <w:u w:val="single"/>
        </w:rPr>
        <w:t>合同约定由承包人完成或提供服务的工作，若承包人拒绝完成或不能按合同约定要求完成，发包人</w:t>
      </w:r>
    </w:p>
    <w:p w14:paraId="56EA6C2A" w14:textId="77777777" w:rsidR="00CA5D9D" w:rsidRPr="00943A13" w:rsidRDefault="00F775B9">
      <w:pPr>
        <w:pStyle w:val="af1"/>
        <w:ind w:firstLineChars="200" w:firstLine="420"/>
        <w:rPr>
          <w:rFonts w:hAnsi="宋体"/>
          <w:iCs/>
          <w:szCs w:val="21"/>
          <w:u w:val="single"/>
        </w:rPr>
      </w:pPr>
      <w:r w:rsidRPr="00943A13">
        <w:rPr>
          <w:rFonts w:hAnsi="宋体" w:hint="eastAsia"/>
          <w:iCs/>
          <w:szCs w:val="21"/>
          <w:u w:val="single"/>
        </w:rPr>
        <w:t>有权终止合同或安排其它单位完成，所发生的费用和影响工期的责任由承包人承担，对发包人造成的损失，发包人有权保留进一步索赔的权利。</w:t>
      </w:r>
    </w:p>
    <w:permEnd w:id="1061161448"/>
    <w:p w14:paraId="7A447BC5" w14:textId="77777777" w:rsidR="00CA5D9D" w:rsidRPr="00943A13" w:rsidRDefault="00CA5D9D">
      <w:pPr>
        <w:ind w:firstLineChars="200" w:firstLine="420"/>
        <w:rPr>
          <w:rFonts w:ascii="宋体" w:hAnsi="宋体"/>
          <w:szCs w:val="21"/>
        </w:rPr>
      </w:pPr>
    </w:p>
    <w:p w14:paraId="304D1FB7"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sz w:val="21"/>
          <w:szCs w:val="21"/>
        </w:rPr>
        <w:t>10.</w:t>
      </w:r>
      <w:r w:rsidRPr="00943A13">
        <w:rPr>
          <w:rFonts w:ascii="宋体" w:hAnsi="宋体"/>
          <w:sz w:val="21"/>
          <w:szCs w:val="21"/>
        </w:rPr>
        <w:tab/>
      </w:r>
      <w:r w:rsidRPr="00943A13">
        <w:rPr>
          <w:rFonts w:ascii="宋体" w:hAnsi="宋体" w:hint="eastAsia"/>
          <w:sz w:val="21"/>
          <w:szCs w:val="21"/>
        </w:rPr>
        <w:t>发包人的接收</w:t>
      </w:r>
    </w:p>
    <w:p w14:paraId="19C67FBB"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 xml:space="preserve">10.1 </w:t>
      </w:r>
      <w:r w:rsidRPr="00943A13">
        <w:rPr>
          <w:rFonts w:ascii="宋体" w:hAnsi="宋体" w:hint="eastAsia"/>
          <w:sz w:val="21"/>
          <w:szCs w:val="21"/>
        </w:rPr>
        <w:t>工程和单位工程的接收</w:t>
      </w:r>
    </w:p>
    <w:p w14:paraId="6F1EF10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增加以下内容到第</w:t>
      </w:r>
      <w:r w:rsidRPr="00943A13">
        <w:rPr>
          <w:rFonts w:ascii="宋体" w:hAnsi="宋体"/>
          <w:sz w:val="21"/>
          <w:szCs w:val="21"/>
        </w:rPr>
        <w:t>10.1款：</w:t>
      </w:r>
    </w:p>
    <w:p w14:paraId="1110F641" w14:textId="77777777" w:rsidR="00CA5D9D" w:rsidRPr="00943A13" w:rsidRDefault="00F775B9">
      <w:pPr>
        <w:ind w:firstLineChars="200" w:firstLine="420"/>
        <w:rPr>
          <w:rFonts w:ascii="宋体" w:hAnsi="宋体"/>
          <w:bCs/>
          <w:szCs w:val="21"/>
        </w:rPr>
      </w:pPr>
      <w:r w:rsidRPr="00943A13">
        <w:rPr>
          <w:rFonts w:ascii="宋体" w:hAnsi="宋体"/>
          <w:bCs/>
          <w:szCs w:val="21"/>
        </w:rPr>
        <w:t>10.1.1 完工移交</w:t>
      </w:r>
    </w:p>
    <w:p w14:paraId="52C3E052" w14:textId="77777777" w:rsidR="00CA5D9D" w:rsidRPr="00943A13" w:rsidRDefault="00F775B9">
      <w:pPr>
        <w:ind w:firstLineChars="200" w:firstLine="420"/>
        <w:rPr>
          <w:rFonts w:ascii="宋体" w:hAnsi="宋体"/>
          <w:szCs w:val="21"/>
        </w:rPr>
      </w:pPr>
      <w:r w:rsidRPr="00943A13">
        <w:rPr>
          <w:rFonts w:ascii="宋体" w:hAnsi="宋体" w:hint="eastAsia"/>
          <w:szCs w:val="21"/>
        </w:rPr>
        <w:t>承包人除按发包人相关规定移交合格的竣工资料文档之外，还应</w:t>
      </w:r>
      <w:r w:rsidRPr="00943A13">
        <w:rPr>
          <w:rFonts w:ascii="宋体" w:hAnsi="宋体"/>
          <w:szCs w:val="21"/>
        </w:rPr>
        <w:t>在</w:t>
      </w:r>
      <w:r w:rsidRPr="00943A13">
        <w:rPr>
          <w:rFonts w:ascii="宋体" w:hAnsi="宋体" w:hint="eastAsia"/>
          <w:szCs w:val="21"/>
        </w:rPr>
        <w:t>发包人</w:t>
      </w:r>
      <w:r w:rsidRPr="00943A13">
        <w:rPr>
          <w:rFonts w:ascii="宋体" w:hAnsi="宋体"/>
          <w:szCs w:val="21"/>
        </w:rPr>
        <w:t>工程管理系统中录入数据</w:t>
      </w:r>
      <w:r w:rsidRPr="00943A13">
        <w:rPr>
          <w:rFonts w:ascii="宋体" w:hAnsi="宋体" w:hint="eastAsia"/>
          <w:szCs w:val="21"/>
        </w:rPr>
        <w:t>，移交工程的电子化资料。</w:t>
      </w:r>
      <w:r w:rsidRPr="00943A13">
        <w:rPr>
          <w:rFonts w:ascii="宋体" w:hAnsi="宋体"/>
          <w:szCs w:val="21"/>
        </w:rPr>
        <w:t>承包方未能及时、准确、完整地在工程管理系统中录入数据</w:t>
      </w:r>
      <w:r w:rsidRPr="00943A13">
        <w:rPr>
          <w:rFonts w:ascii="宋体" w:hAnsi="宋体" w:hint="eastAsia"/>
          <w:szCs w:val="21"/>
        </w:rPr>
        <w:t>并经书面警告</w:t>
      </w:r>
      <w:r w:rsidRPr="00943A13">
        <w:rPr>
          <w:rFonts w:ascii="宋体" w:hAnsi="宋体"/>
          <w:szCs w:val="21"/>
        </w:rPr>
        <w:t>的，工程竣工</w:t>
      </w:r>
      <w:r w:rsidRPr="00943A13">
        <w:rPr>
          <w:rFonts w:ascii="宋体" w:hAnsi="宋体" w:hint="eastAsia"/>
          <w:szCs w:val="21"/>
        </w:rPr>
        <w:t>结算</w:t>
      </w:r>
      <w:r w:rsidRPr="00943A13">
        <w:rPr>
          <w:rFonts w:ascii="宋体" w:hAnsi="宋体"/>
          <w:szCs w:val="21"/>
        </w:rPr>
        <w:t>时，</w:t>
      </w:r>
      <w:r w:rsidRPr="00943A13">
        <w:rPr>
          <w:rFonts w:ascii="宋体" w:hAnsi="宋体" w:hint="eastAsia"/>
          <w:szCs w:val="21"/>
        </w:rPr>
        <w:t>最高</w:t>
      </w:r>
      <w:r w:rsidRPr="00943A13">
        <w:rPr>
          <w:rFonts w:ascii="宋体" w:hAnsi="宋体"/>
          <w:szCs w:val="21"/>
        </w:rPr>
        <w:t>扣减</w:t>
      </w:r>
      <w:permStart w:id="276315173" w:edGrp="everyone"/>
      <w:r w:rsidRPr="00943A13">
        <w:rPr>
          <w:rFonts w:ascii="宋体" w:hAnsi="宋体"/>
          <w:szCs w:val="21"/>
          <w:u w:val="single"/>
        </w:rPr>
        <w:t>20</w:t>
      </w:r>
      <w:permEnd w:id="276315173"/>
      <w:r w:rsidRPr="00943A13">
        <w:rPr>
          <w:rFonts w:ascii="宋体" w:hAnsi="宋体" w:hint="eastAsia"/>
          <w:szCs w:val="21"/>
        </w:rPr>
        <w:t>万元</w:t>
      </w:r>
      <w:r w:rsidRPr="00943A13">
        <w:rPr>
          <w:rFonts w:ascii="宋体" w:hAnsi="宋体"/>
          <w:szCs w:val="21"/>
        </w:rPr>
        <w:t>。</w:t>
      </w:r>
    </w:p>
    <w:p w14:paraId="3F819948"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sz w:val="21"/>
          <w:szCs w:val="21"/>
        </w:rPr>
        <w:t>11.</w:t>
      </w:r>
      <w:r w:rsidRPr="00943A13">
        <w:rPr>
          <w:rFonts w:ascii="宋体" w:hAnsi="宋体"/>
          <w:sz w:val="21"/>
          <w:szCs w:val="21"/>
        </w:rPr>
        <w:tab/>
      </w:r>
      <w:r w:rsidRPr="00943A13">
        <w:rPr>
          <w:rFonts w:ascii="宋体" w:hAnsi="宋体" w:hint="eastAsia"/>
          <w:sz w:val="21"/>
          <w:szCs w:val="21"/>
        </w:rPr>
        <w:t>缺陷责任</w:t>
      </w:r>
    </w:p>
    <w:p w14:paraId="69E243C8"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 xml:space="preserve">11.3 </w:t>
      </w:r>
      <w:r w:rsidRPr="00943A13">
        <w:rPr>
          <w:rFonts w:ascii="宋体" w:hAnsi="宋体" w:hint="eastAsia"/>
          <w:sz w:val="21"/>
          <w:szCs w:val="21"/>
        </w:rPr>
        <w:t>质量保证期</w:t>
      </w:r>
      <w:r w:rsidRPr="00943A13">
        <w:rPr>
          <w:rFonts w:ascii="宋体" w:hAnsi="宋体"/>
          <w:sz w:val="21"/>
          <w:szCs w:val="21"/>
        </w:rPr>
        <w:t>的延</w:t>
      </w:r>
      <w:r w:rsidRPr="00943A13">
        <w:rPr>
          <w:rFonts w:ascii="宋体" w:hAnsi="宋体" w:hint="eastAsia"/>
          <w:sz w:val="21"/>
          <w:szCs w:val="21"/>
        </w:rPr>
        <w:t>长</w:t>
      </w:r>
    </w:p>
    <w:p w14:paraId="284F4DB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增加以下内容到第</w:t>
      </w:r>
      <w:r w:rsidRPr="00943A13">
        <w:rPr>
          <w:rFonts w:ascii="宋体" w:hAnsi="宋体"/>
          <w:sz w:val="21"/>
          <w:szCs w:val="21"/>
        </w:rPr>
        <w:t>11.3款：</w:t>
      </w:r>
    </w:p>
    <w:p w14:paraId="05642059" w14:textId="77777777" w:rsidR="00CA5D9D" w:rsidRPr="00943A13" w:rsidRDefault="00F775B9">
      <w:pPr>
        <w:ind w:firstLineChars="200" w:firstLine="420"/>
        <w:rPr>
          <w:rFonts w:ascii="宋体" w:hAnsi="宋体"/>
          <w:szCs w:val="21"/>
        </w:rPr>
      </w:pPr>
      <w:r w:rsidRPr="00943A13">
        <w:rPr>
          <w:rFonts w:ascii="宋体" w:hAnsi="宋体" w:hint="eastAsia"/>
          <w:szCs w:val="21"/>
        </w:rPr>
        <w:t>质量保证期</w:t>
      </w:r>
      <w:r w:rsidRPr="00943A13">
        <w:rPr>
          <w:rFonts w:ascii="宋体" w:hAnsi="宋体"/>
          <w:szCs w:val="21"/>
        </w:rPr>
        <w:t>就工程而言，指从该工程</w:t>
      </w:r>
      <w:r w:rsidRPr="00943A13">
        <w:rPr>
          <w:rFonts w:ascii="宋体" w:hAnsi="宋体" w:hint="eastAsia"/>
          <w:szCs w:val="21"/>
        </w:rPr>
        <w:t>竣工验收合格并签署工程移交证书</w:t>
      </w:r>
      <w:r w:rsidRPr="00943A13">
        <w:rPr>
          <w:rFonts w:ascii="宋体" w:hAnsi="宋体"/>
          <w:szCs w:val="21"/>
        </w:rPr>
        <w:t>之日起</w:t>
      </w:r>
      <w:permStart w:id="1462596544" w:edGrp="everyone"/>
      <w:r w:rsidRPr="00943A13">
        <w:rPr>
          <w:rFonts w:ascii="宋体" w:hAnsi="宋体"/>
          <w:szCs w:val="21"/>
          <w:u w:val="single"/>
        </w:rPr>
        <w:t>【2】</w:t>
      </w:r>
      <w:permEnd w:id="1462596544"/>
      <w:r w:rsidRPr="00943A13">
        <w:rPr>
          <w:rFonts w:ascii="宋体" w:hAnsi="宋体"/>
          <w:szCs w:val="21"/>
        </w:rPr>
        <w:t xml:space="preserve">年。 </w:t>
      </w:r>
    </w:p>
    <w:p w14:paraId="6D39ADC7"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sz w:val="21"/>
          <w:szCs w:val="21"/>
        </w:rPr>
        <w:t>12.</w:t>
      </w:r>
      <w:r w:rsidRPr="00943A13">
        <w:rPr>
          <w:rFonts w:ascii="宋体" w:hAnsi="宋体"/>
          <w:sz w:val="21"/>
          <w:szCs w:val="21"/>
        </w:rPr>
        <w:tab/>
      </w:r>
      <w:r w:rsidRPr="00943A13">
        <w:rPr>
          <w:rFonts w:ascii="宋体" w:hAnsi="宋体" w:hint="eastAsia"/>
          <w:sz w:val="21"/>
          <w:szCs w:val="21"/>
        </w:rPr>
        <w:t>竣工后试验</w:t>
      </w:r>
    </w:p>
    <w:p w14:paraId="58CC9504"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12.1竣工后试验的程序</w:t>
      </w:r>
    </w:p>
    <w:p w14:paraId="3B7D9FAF" w14:textId="77777777" w:rsidR="00CA5D9D" w:rsidRPr="00943A13" w:rsidRDefault="00F775B9">
      <w:pPr>
        <w:ind w:firstLineChars="200" w:firstLine="420"/>
        <w:rPr>
          <w:rFonts w:ascii="宋体" w:hAnsi="宋体"/>
          <w:bCs/>
          <w:szCs w:val="21"/>
        </w:rPr>
      </w:pPr>
      <w:r w:rsidRPr="00943A13">
        <w:rPr>
          <w:rFonts w:ascii="宋体" w:hAnsi="宋体" w:hint="eastAsia"/>
          <w:bCs/>
          <w:szCs w:val="21"/>
        </w:rPr>
        <w:t>增加以下内容到第</w:t>
      </w:r>
      <w:r w:rsidRPr="00943A13">
        <w:rPr>
          <w:rFonts w:ascii="宋体" w:hAnsi="宋体"/>
          <w:bCs/>
          <w:szCs w:val="21"/>
        </w:rPr>
        <w:t>12.1款：</w:t>
      </w:r>
    </w:p>
    <w:p w14:paraId="5D63BF42" w14:textId="77777777" w:rsidR="00CA5D9D" w:rsidRPr="00943A13" w:rsidRDefault="00F775B9">
      <w:pPr>
        <w:ind w:firstLineChars="200" w:firstLine="420"/>
        <w:rPr>
          <w:rFonts w:ascii="宋体" w:hAnsi="宋体"/>
          <w:bCs/>
          <w:szCs w:val="21"/>
        </w:rPr>
      </w:pPr>
      <w:r w:rsidRPr="00943A13">
        <w:rPr>
          <w:rFonts w:ascii="宋体" w:hAnsi="宋体"/>
          <w:bCs/>
          <w:szCs w:val="21"/>
        </w:rPr>
        <w:t xml:space="preserve">12.1.1 </w:t>
      </w:r>
      <w:r w:rsidRPr="00943A13">
        <w:rPr>
          <w:rFonts w:ascii="宋体" w:hAnsi="宋体" w:hint="eastAsia"/>
          <w:bCs/>
          <w:szCs w:val="21"/>
        </w:rPr>
        <w:t>性能验收试验</w:t>
      </w:r>
    </w:p>
    <w:p w14:paraId="56AD3A24" w14:textId="77777777" w:rsidR="00CA5D9D" w:rsidRPr="00943A13" w:rsidRDefault="00F775B9">
      <w:pPr>
        <w:ind w:firstLineChars="200" w:firstLine="420"/>
        <w:rPr>
          <w:rFonts w:ascii="宋体" w:hAnsi="宋体"/>
          <w:bCs/>
          <w:szCs w:val="21"/>
        </w:rPr>
      </w:pPr>
      <w:r w:rsidRPr="00943A13">
        <w:rPr>
          <w:rFonts w:ascii="宋体" w:hAnsi="宋体"/>
          <w:bCs/>
          <w:szCs w:val="21"/>
        </w:rPr>
        <w:t>12.1.1.1 性能验收试验的组织</w:t>
      </w:r>
    </w:p>
    <w:p w14:paraId="4E9C57E3" w14:textId="77777777" w:rsidR="00CA5D9D" w:rsidRPr="00943A13" w:rsidRDefault="00F775B9">
      <w:pPr>
        <w:ind w:firstLineChars="200" w:firstLine="420"/>
        <w:rPr>
          <w:rFonts w:ascii="宋体" w:hAnsi="宋体"/>
          <w:bCs/>
          <w:szCs w:val="21"/>
          <w:u w:val="single"/>
        </w:rPr>
      </w:pPr>
      <w:permStart w:id="1473058462" w:edGrp="everyone"/>
      <w:r w:rsidRPr="00943A13">
        <w:rPr>
          <w:rFonts w:ascii="宋体" w:hAnsi="宋体" w:hint="eastAsia"/>
          <w:bCs/>
          <w:szCs w:val="21"/>
          <w:u w:val="single"/>
        </w:rPr>
        <w:t>电力建设工程质量监督管理站</w:t>
      </w:r>
    </w:p>
    <w:permEnd w:id="1473058462"/>
    <w:p w14:paraId="5EE46D04" w14:textId="77777777" w:rsidR="00CA5D9D" w:rsidRPr="00943A13" w:rsidRDefault="00F775B9">
      <w:pPr>
        <w:ind w:firstLineChars="200" w:firstLine="420"/>
        <w:rPr>
          <w:rFonts w:ascii="宋体" w:hAnsi="宋体"/>
          <w:bCs/>
          <w:szCs w:val="21"/>
        </w:rPr>
      </w:pPr>
      <w:r w:rsidRPr="00943A13">
        <w:rPr>
          <w:rFonts w:ascii="宋体" w:hAnsi="宋体"/>
          <w:bCs/>
          <w:szCs w:val="21"/>
        </w:rPr>
        <w:t>12.1.1.2 最低性能标准</w:t>
      </w:r>
    </w:p>
    <w:p w14:paraId="7C370C37" w14:textId="77777777" w:rsidR="00CA5D9D" w:rsidRPr="00943A13" w:rsidRDefault="00F775B9">
      <w:pPr>
        <w:ind w:firstLineChars="200" w:firstLine="420"/>
        <w:rPr>
          <w:rFonts w:ascii="宋体" w:hAnsi="宋体"/>
          <w:szCs w:val="21"/>
          <w:u w:val="single"/>
        </w:rPr>
      </w:pPr>
      <w:permStart w:id="1827868578" w:edGrp="everyone"/>
      <w:r w:rsidRPr="00943A13">
        <w:rPr>
          <w:rFonts w:ascii="宋体" w:hAnsi="宋体" w:hint="eastAsia"/>
          <w:szCs w:val="21"/>
          <w:u w:val="single"/>
        </w:rPr>
        <w:t>满足南方电网公司的有关规定</w:t>
      </w:r>
      <w:r w:rsidRPr="00943A13">
        <w:rPr>
          <w:rFonts w:ascii="宋体" w:hAnsi="宋体"/>
          <w:szCs w:val="21"/>
          <w:u w:val="single"/>
        </w:rPr>
        <w:t>。</w:t>
      </w:r>
    </w:p>
    <w:permEnd w:id="1827868578"/>
    <w:p w14:paraId="66DC8B0C" w14:textId="77777777" w:rsidR="00CA5D9D" w:rsidRPr="00943A13" w:rsidRDefault="00F775B9">
      <w:pPr>
        <w:ind w:firstLineChars="200" w:firstLine="420"/>
        <w:rPr>
          <w:rFonts w:ascii="宋体" w:hAnsi="宋体"/>
          <w:bCs/>
          <w:szCs w:val="21"/>
        </w:rPr>
      </w:pPr>
      <w:r w:rsidRPr="00943A13">
        <w:rPr>
          <w:rFonts w:ascii="宋体" w:hAnsi="宋体"/>
          <w:bCs/>
          <w:szCs w:val="21"/>
        </w:rPr>
        <w:t>12.1.2</w:t>
      </w:r>
      <w:r w:rsidRPr="00943A13">
        <w:rPr>
          <w:rFonts w:ascii="宋体" w:hAnsi="宋体"/>
          <w:bCs/>
          <w:szCs w:val="21"/>
        </w:rPr>
        <w:tab/>
        <w:t>性能保证</w:t>
      </w:r>
    </w:p>
    <w:p w14:paraId="35CF28F2" w14:textId="77777777" w:rsidR="00CA5D9D" w:rsidRPr="00943A13" w:rsidRDefault="00F775B9">
      <w:pPr>
        <w:ind w:firstLineChars="200" w:firstLine="420"/>
        <w:rPr>
          <w:rFonts w:ascii="宋体" w:hAnsi="宋体"/>
          <w:szCs w:val="21"/>
        </w:rPr>
      </w:pPr>
      <w:r w:rsidRPr="00943A13">
        <w:rPr>
          <w:rFonts w:ascii="宋体" w:hAnsi="宋体"/>
          <w:bCs/>
          <w:szCs w:val="21"/>
        </w:rPr>
        <w:t xml:space="preserve">12.1.2.1 </w:t>
      </w:r>
      <w:r w:rsidRPr="00943A13">
        <w:rPr>
          <w:rFonts w:ascii="宋体" w:hAnsi="宋体"/>
          <w:szCs w:val="21"/>
        </w:rPr>
        <w:t>性能保证指标</w:t>
      </w:r>
    </w:p>
    <w:p w14:paraId="6762A0BB" w14:textId="77777777" w:rsidR="00CA5D9D" w:rsidRPr="00943A13" w:rsidRDefault="00F775B9">
      <w:pPr>
        <w:ind w:firstLineChars="200" w:firstLine="420"/>
        <w:rPr>
          <w:rFonts w:ascii="宋体" w:hAnsi="宋体"/>
          <w:szCs w:val="21"/>
        </w:rPr>
      </w:pPr>
      <w:r w:rsidRPr="00943A13">
        <w:rPr>
          <w:rFonts w:ascii="宋体" w:hAnsi="宋体"/>
          <w:szCs w:val="21"/>
        </w:rPr>
        <w:t>由于性能保证指标通常涉及</w:t>
      </w:r>
      <w:r w:rsidRPr="00943A13">
        <w:rPr>
          <w:rFonts w:ascii="宋体" w:hAnsi="宋体" w:hint="eastAsia"/>
          <w:szCs w:val="21"/>
        </w:rPr>
        <w:t>众</w:t>
      </w:r>
      <w:r w:rsidRPr="00943A13">
        <w:rPr>
          <w:rFonts w:ascii="宋体" w:hAnsi="宋体"/>
          <w:szCs w:val="21"/>
        </w:rPr>
        <w:t>多的项目，不便在商务条款中列举，因此可直接援引技术规范。</w:t>
      </w:r>
    </w:p>
    <w:p w14:paraId="4DBD1773" w14:textId="77777777" w:rsidR="00CA5D9D" w:rsidRPr="00943A13" w:rsidRDefault="00F775B9">
      <w:pPr>
        <w:ind w:firstLineChars="200" w:firstLine="420"/>
        <w:rPr>
          <w:rFonts w:ascii="宋体" w:hAnsi="宋体"/>
          <w:szCs w:val="21"/>
        </w:rPr>
      </w:pPr>
      <w:r w:rsidRPr="00943A13">
        <w:rPr>
          <w:rFonts w:ascii="宋体" w:hAnsi="宋体"/>
          <w:bCs/>
          <w:szCs w:val="21"/>
        </w:rPr>
        <w:t xml:space="preserve">12.1.2.2 </w:t>
      </w:r>
      <w:r w:rsidRPr="00943A13">
        <w:rPr>
          <w:rFonts w:ascii="宋体" w:hAnsi="宋体"/>
          <w:szCs w:val="21"/>
        </w:rPr>
        <w:t>性能保证违约金</w:t>
      </w:r>
    </w:p>
    <w:p w14:paraId="6A3977B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lastRenderedPageBreak/>
        <w:t>性能保证违约金是指工程性能在合同规定的时间内未达到性能保证指标时，承包人应向发包人支付的违约金。发包人能计算出因该性能不达标所产生的损失的，承包人应按该损失金额支付性能保证违约金，发包人无法计算损失的，承包人按该项工程造价的</w:t>
      </w:r>
      <w:r w:rsidRPr="00943A13">
        <w:rPr>
          <w:rFonts w:ascii="宋体" w:hAnsi="宋体"/>
          <w:sz w:val="21"/>
          <w:szCs w:val="21"/>
        </w:rPr>
        <w:t>10%支付性能保证违约金。</w:t>
      </w:r>
    </w:p>
    <w:p w14:paraId="39B342C9" w14:textId="77777777" w:rsidR="00CA5D9D" w:rsidRPr="00943A13" w:rsidRDefault="00F775B9">
      <w:pPr>
        <w:ind w:firstLineChars="200" w:firstLine="420"/>
        <w:rPr>
          <w:rFonts w:ascii="宋体" w:hAnsi="宋体"/>
          <w:bCs/>
          <w:szCs w:val="21"/>
        </w:rPr>
      </w:pPr>
      <w:r w:rsidRPr="00943A13">
        <w:rPr>
          <w:rFonts w:ascii="宋体" w:hAnsi="宋体"/>
          <w:bCs/>
          <w:szCs w:val="21"/>
        </w:rPr>
        <w:t>12.1.3</w:t>
      </w:r>
      <w:r w:rsidRPr="00943A13">
        <w:rPr>
          <w:rFonts w:ascii="宋体" w:hAnsi="宋体"/>
          <w:bCs/>
          <w:szCs w:val="21"/>
        </w:rPr>
        <w:tab/>
        <w:t>性能违约金的支付</w:t>
      </w:r>
    </w:p>
    <w:p w14:paraId="2D15EA8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双方经协商后</w:t>
      </w:r>
      <w:r w:rsidRPr="00943A13">
        <w:rPr>
          <w:rFonts w:ascii="宋体" w:hAnsi="宋体" w:hint="eastAsia"/>
          <w:sz w:val="21"/>
          <w:szCs w:val="21"/>
        </w:rPr>
        <w:t>。</w:t>
      </w:r>
      <w:r w:rsidRPr="00943A13">
        <w:rPr>
          <w:rFonts w:ascii="宋体" w:hAnsi="宋体"/>
          <w:sz w:val="21"/>
          <w:szCs w:val="21"/>
        </w:rPr>
        <w:t>约定性能违约金</w:t>
      </w:r>
      <w:permStart w:id="1037007527" w:edGrp="everyone"/>
      <w:permEnd w:id="1037007527"/>
      <w:r w:rsidRPr="00943A13">
        <w:rPr>
          <w:rFonts w:ascii="宋体" w:hAnsi="宋体" w:hint="eastAsia"/>
          <w:sz w:val="21"/>
          <w:szCs w:val="21"/>
        </w:rPr>
        <w:t>，</w:t>
      </w:r>
      <w:r w:rsidRPr="00943A13">
        <w:rPr>
          <w:rFonts w:ascii="宋体" w:hAnsi="宋体"/>
          <w:sz w:val="21"/>
          <w:szCs w:val="21"/>
        </w:rPr>
        <w:t>支付时间</w:t>
      </w:r>
      <w:permStart w:id="1773493833" w:edGrp="everyone"/>
      <w:permEnd w:id="1773493833"/>
      <w:r w:rsidRPr="00943A13">
        <w:rPr>
          <w:rFonts w:ascii="宋体" w:hAnsi="宋体"/>
          <w:sz w:val="21"/>
          <w:szCs w:val="21"/>
        </w:rPr>
        <w:t>。</w:t>
      </w:r>
    </w:p>
    <w:p w14:paraId="3CD3A1F3"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sz w:val="21"/>
          <w:szCs w:val="21"/>
        </w:rPr>
        <w:t xml:space="preserve">13 </w:t>
      </w:r>
      <w:r w:rsidRPr="00943A13">
        <w:rPr>
          <w:rFonts w:ascii="宋体" w:hAnsi="宋体" w:hint="eastAsia"/>
          <w:sz w:val="21"/>
          <w:szCs w:val="21"/>
        </w:rPr>
        <w:t>变更和调整</w:t>
      </w:r>
    </w:p>
    <w:p w14:paraId="1DF8BDBF" w14:textId="77777777" w:rsidR="00CA5D9D" w:rsidRPr="00943A13" w:rsidRDefault="00F775B9">
      <w:pPr>
        <w:ind w:firstLineChars="200" w:firstLine="420"/>
        <w:rPr>
          <w:rFonts w:ascii="宋体" w:hAnsi="宋体"/>
          <w:bCs/>
          <w:szCs w:val="21"/>
        </w:rPr>
      </w:pPr>
      <w:r w:rsidRPr="00943A13">
        <w:rPr>
          <w:rFonts w:ascii="宋体" w:hAnsi="宋体" w:hint="eastAsia"/>
          <w:bCs/>
          <w:szCs w:val="21"/>
        </w:rPr>
        <w:t>增加以下内容到第</w:t>
      </w:r>
      <w:r w:rsidRPr="00943A13">
        <w:rPr>
          <w:rFonts w:ascii="宋体" w:hAnsi="宋体"/>
          <w:bCs/>
          <w:szCs w:val="21"/>
        </w:rPr>
        <w:t>13款：</w:t>
      </w:r>
    </w:p>
    <w:p w14:paraId="6A94136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13.9 工期和价格变化</w:t>
      </w:r>
    </w:p>
    <w:p w14:paraId="4DB8B659" w14:textId="77777777" w:rsidR="00CA5D9D" w:rsidRPr="00943A13" w:rsidRDefault="00F775B9">
      <w:pPr>
        <w:ind w:firstLineChars="200" w:firstLine="420"/>
        <w:rPr>
          <w:rFonts w:ascii="宋体" w:hAnsi="宋体"/>
          <w:iCs/>
          <w:szCs w:val="21"/>
        </w:rPr>
      </w:pPr>
      <w:r w:rsidRPr="00943A13">
        <w:rPr>
          <w:rFonts w:ascii="宋体" w:hAnsi="宋体"/>
          <w:iCs/>
          <w:szCs w:val="21"/>
        </w:rPr>
        <w:t>13.9.1 进度变化</w:t>
      </w:r>
    </w:p>
    <w:p w14:paraId="4238581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由于承包人的原因造成设计进度延期的，每延误1天扣除合同价款</w:t>
      </w:r>
      <w:permStart w:id="1708916864" w:edGrp="everyone"/>
      <w:r w:rsidRPr="00943A13">
        <w:rPr>
          <w:rFonts w:ascii="宋体" w:hAnsi="宋体"/>
          <w:sz w:val="21"/>
          <w:szCs w:val="21"/>
        </w:rPr>
        <w:t>1</w:t>
      </w:r>
      <w:permEnd w:id="1708916864"/>
      <w:r w:rsidRPr="00943A13">
        <w:rPr>
          <w:rFonts w:ascii="宋体" w:hAnsi="宋体"/>
          <w:sz w:val="21"/>
          <w:szCs w:val="21"/>
        </w:rPr>
        <w:t>万元（可选1--10），最高不超过</w:t>
      </w:r>
      <w:permStart w:id="1376257899" w:edGrp="everyone"/>
      <w:r w:rsidRPr="00943A13">
        <w:rPr>
          <w:rFonts w:ascii="宋体" w:hAnsi="宋体"/>
          <w:sz w:val="21"/>
          <w:szCs w:val="21"/>
        </w:rPr>
        <w:t>50</w:t>
      </w:r>
      <w:permEnd w:id="1376257899"/>
      <w:r w:rsidRPr="00943A13">
        <w:rPr>
          <w:rFonts w:ascii="宋体" w:hAnsi="宋体"/>
          <w:sz w:val="21"/>
          <w:szCs w:val="21"/>
        </w:rPr>
        <w:t>万元；</w:t>
      </w:r>
    </w:p>
    <w:p w14:paraId="06972E9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由于承包人的原因造成设备、材料采购进度延期的，每延误1天扣除合同价款</w:t>
      </w:r>
      <w:permStart w:id="2132293214" w:edGrp="everyone"/>
      <w:r w:rsidRPr="00943A13">
        <w:rPr>
          <w:rFonts w:ascii="宋体" w:hAnsi="宋体"/>
          <w:sz w:val="21"/>
          <w:szCs w:val="21"/>
        </w:rPr>
        <w:t>1</w:t>
      </w:r>
      <w:permEnd w:id="2132293214"/>
      <w:r w:rsidRPr="00943A13">
        <w:rPr>
          <w:rFonts w:ascii="宋体" w:hAnsi="宋体"/>
          <w:sz w:val="21"/>
          <w:szCs w:val="21"/>
        </w:rPr>
        <w:t>万元（可选1--10），最高不超过</w:t>
      </w:r>
      <w:permStart w:id="274009792" w:edGrp="everyone"/>
      <w:r w:rsidRPr="00943A13">
        <w:rPr>
          <w:rFonts w:ascii="宋体" w:hAnsi="宋体"/>
          <w:sz w:val="21"/>
          <w:szCs w:val="21"/>
        </w:rPr>
        <w:t>50</w:t>
      </w:r>
      <w:permEnd w:id="274009792"/>
      <w:r w:rsidRPr="00943A13">
        <w:rPr>
          <w:rFonts w:ascii="宋体" w:hAnsi="宋体"/>
          <w:sz w:val="21"/>
          <w:szCs w:val="21"/>
        </w:rPr>
        <w:t>万元；</w:t>
      </w:r>
    </w:p>
    <w:p w14:paraId="70E302F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由于承包人的原因造成施工进度延期的，每延误1天扣除合同价款</w:t>
      </w:r>
      <w:permStart w:id="308758672" w:edGrp="everyone"/>
      <w:r w:rsidRPr="00943A13">
        <w:rPr>
          <w:rFonts w:ascii="宋体" w:hAnsi="宋体"/>
          <w:sz w:val="21"/>
          <w:szCs w:val="21"/>
        </w:rPr>
        <w:t>1</w:t>
      </w:r>
      <w:permEnd w:id="308758672"/>
      <w:r w:rsidRPr="00943A13">
        <w:rPr>
          <w:rFonts w:ascii="宋体" w:hAnsi="宋体"/>
          <w:sz w:val="21"/>
          <w:szCs w:val="21"/>
        </w:rPr>
        <w:t>万元（可选1--10），最高不超过</w:t>
      </w:r>
      <w:permStart w:id="934231885" w:edGrp="everyone"/>
      <w:r w:rsidRPr="00943A13">
        <w:rPr>
          <w:rFonts w:ascii="宋体" w:hAnsi="宋体"/>
          <w:sz w:val="21"/>
          <w:szCs w:val="21"/>
        </w:rPr>
        <w:t>50</w:t>
      </w:r>
      <w:permEnd w:id="934231885"/>
      <w:r w:rsidRPr="00943A13">
        <w:rPr>
          <w:rFonts w:ascii="宋体" w:hAnsi="宋体"/>
          <w:sz w:val="21"/>
          <w:szCs w:val="21"/>
        </w:rPr>
        <w:t>万元。</w:t>
      </w:r>
    </w:p>
    <w:p w14:paraId="4FF67D3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发包方要求工程提前投产每提前10天奖励</w:t>
      </w:r>
      <w:permStart w:id="1294560895" w:edGrp="everyone"/>
      <w:r w:rsidRPr="00943A13">
        <w:rPr>
          <w:rFonts w:ascii="宋体" w:hAnsi="宋体"/>
          <w:sz w:val="21"/>
          <w:szCs w:val="21"/>
        </w:rPr>
        <w:t>5</w:t>
      </w:r>
      <w:permEnd w:id="1294560895"/>
      <w:r w:rsidRPr="00943A13">
        <w:rPr>
          <w:rFonts w:ascii="宋体" w:hAnsi="宋体"/>
          <w:sz w:val="21"/>
          <w:szCs w:val="21"/>
        </w:rPr>
        <w:t>万元（可选1--10），最高奖励</w:t>
      </w:r>
      <w:permStart w:id="1713073421" w:edGrp="everyone"/>
      <w:r w:rsidRPr="00943A13">
        <w:rPr>
          <w:rFonts w:ascii="宋体" w:hAnsi="宋体"/>
          <w:sz w:val="21"/>
          <w:szCs w:val="21"/>
        </w:rPr>
        <w:t>50</w:t>
      </w:r>
      <w:permEnd w:id="1713073421"/>
      <w:r w:rsidRPr="00943A13">
        <w:rPr>
          <w:rFonts w:ascii="宋体" w:hAnsi="宋体"/>
          <w:sz w:val="21"/>
          <w:szCs w:val="21"/>
        </w:rPr>
        <w:t>万元（可选20--50）。</w:t>
      </w:r>
    </w:p>
    <w:p w14:paraId="3E2EE154" w14:textId="77777777" w:rsidR="00CA5D9D" w:rsidRPr="00943A13" w:rsidRDefault="00F775B9">
      <w:pPr>
        <w:ind w:firstLineChars="200" w:firstLine="420"/>
        <w:rPr>
          <w:rFonts w:ascii="宋体" w:hAnsi="宋体"/>
          <w:iCs/>
          <w:szCs w:val="21"/>
        </w:rPr>
      </w:pPr>
      <w:r w:rsidRPr="00943A13">
        <w:rPr>
          <w:rFonts w:ascii="宋体" w:hAnsi="宋体"/>
          <w:iCs/>
          <w:szCs w:val="21"/>
        </w:rPr>
        <w:t>13.9.2 合同价格变化</w:t>
      </w:r>
    </w:p>
    <w:p w14:paraId="2787236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项目法人或工程项目管理单位提出的超出合同范围的变更或由承包人提出并经发包人审批同意的引起施工图工程量</w:t>
      </w:r>
      <w:r w:rsidRPr="00943A13">
        <w:rPr>
          <w:rFonts w:ascii="宋体" w:hAnsi="宋体" w:hint="eastAsia"/>
          <w:sz w:val="21"/>
          <w:szCs w:val="21"/>
        </w:rPr>
        <w:t>增</w:t>
      </w:r>
      <w:r w:rsidRPr="00943A13">
        <w:rPr>
          <w:rFonts w:ascii="宋体" w:hAnsi="宋体"/>
          <w:sz w:val="21"/>
          <w:szCs w:val="21"/>
        </w:rPr>
        <w:t>减的变更经审批程序确认后，引起的合同价格变化，由发包人和承包人按变更的内容和数量，根据下述方法确定变更工程的价格：</w:t>
      </w:r>
    </w:p>
    <w:p w14:paraId="06657EEF" w14:textId="6CF88E14" w:rsidR="00CA5D9D" w:rsidRPr="00F31220" w:rsidRDefault="00F775B9">
      <w:pPr>
        <w:pStyle w:val="ae"/>
        <w:ind w:leftChars="0" w:left="0" w:firstLineChars="200" w:firstLine="420"/>
        <w:rPr>
          <w:rFonts w:ascii="宋体" w:hAnsi="宋体"/>
          <w:sz w:val="21"/>
          <w:szCs w:val="21"/>
        </w:rPr>
      </w:pPr>
      <w:r w:rsidRPr="00F31220">
        <w:rPr>
          <w:rFonts w:ascii="宋体" w:hAnsi="宋体"/>
          <w:sz w:val="21"/>
          <w:szCs w:val="21"/>
        </w:rPr>
        <w:t>变更总价=经批复的施工图变更部分工程量×审批</w:t>
      </w:r>
      <w:r w:rsidR="004B1DED" w:rsidRPr="00F31220">
        <w:rPr>
          <w:rFonts w:ascii="宋体" w:hAnsi="宋体" w:hint="eastAsia"/>
          <w:sz w:val="21"/>
          <w:szCs w:val="21"/>
        </w:rPr>
        <w:t>预</w:t>
      </w:r>
      <w:r w:rsidRPr="00F31220">
        <w:rPr>
          <w:rFonts w:ascii="宋体" w:hAnsi="宋体"/>
          <w:sz w:val="21"/>
          <w:szCs w:val="21"/>
        </w:rPr>
        <w:t>算单价×（1-下浮率）</w:t>
      </w:r>
    </w:p>
    <w:p w14:paraId="7EC354D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注：</w:t>
      </w:r>
    </w:p>
    <w:p w14:paraId="269B8B6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1、下浮率为对应各项费用的投标报价下浮率。</w:t>
      </w:r>
    </w:p>
    <w:p w14:paraId="38400EFD" w14:textId="4B29DAA0"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2、变更部分工程量是指经发包人认可的与现场实物量相符的变更增减量，审批</w:t>
      </w:r>
      <w:r w:rsidR="004B1DED" w:rsidRPr="00943A13">
        <w:rPr>
          <w:rFonts w:ascii="宋体" w:hAnsi="宋体" w:hint="eastAsia"/>
          <w:sz w:val="21"/>
          <w:szCs w:val="21"/>
        </w:rPr>
        <w:t>预</w:t>
      </w:r>
      <w:r w:rsidRPr="00943A13">
        <w:rPr>
          <w:rFonts w:ascii="宋体" w:hAnsi="宋体"/>
          <w:sz w:val="21"/>
          <w:szCs w:val="21"/>
        </w:rPr>
        <w:t>算单价的计算原则与“</w:t>
      </w:r>
      <w:r w:rsidR="007512CA" w:rsidRPr="00943A13">
        <w:rPr>
          <w:rFonts w:ascii="宋体" w:hAnsi="宋体"/>
          <w:sz w:val="21"/>
          <w:szCs w:val="21"/>
        </w:rPr>
        <w:t>14</w:t>
      </w:r>
      <w:r w:rsidRPr="00943A13">
        <w:rPr>
          <w:rFonts w:ascii="宋体" w:hAnsi="宋体"/>
          <w:sz w:val="21"/>
          <w:szCs w:val="21"/>
        </w:rPr>
        <w:t>.12竣工结算价”中的原则一致。</w:t>
      </w:r>
    </w:p>
    <w:p w14:paraId="0C8BE39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3、变更总价只计算与投标报价范围划分对应的工程施工费、其它费用部分。</w:t>
      </w:r>
    </w:p>
    <w:p w14:paraId="6DA5FB7A"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hint="eastAsia"/>
          <w:sz w:val="21"/>
          <w:szCs w:val="21"/>
        </w:rPr>
        <w:t>14 合同价格和付款</w:t>
      </w:r>
    </w:p>
    <w:p w14:paraId="13AD744E" w14:textId="77777777" w:rsidR="00CA5D9D" w:rsidRPr="00943A13" w:rsidRDefault="00F775B9">
      <w:pPr>
        <w:ind w:firstLineChars="200" w:firstLine="420"/>
        <w:rPr>
          <w:rFonts w:ascii="宋体" w:hAnsi="宋体"/>
          <w:bCs/>
          <w:szCs w:val="21"/>
        </w:rPr>
      </w:pPr>
      <w:r w:rsidRPr="00943A13">
        <w:rPr>
          <w:rFonts w:ascii="宋体" w:hAnsi="宋体" w:hint="eastAsia"/>
          <w:bCs/>
          <w:szCs w:val="21"/>
        </w:rPr>
        <w:t>补充以下内容到第14款：</w:t>
      </w:r>
    </w:p>
    <w:p w14:paraId="005386EB"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14.1 合同价格</w:t>
      </w:r>
    </w:p>
    <w:p w14:paraId="1F6B89CA" w14:textId="1A09137B" w:rsidR="00CA5D9D" w:rsidRPr="00943A13" w:rsidRDefault="00F775B9">
      <w:pPr>
        <w:ind w:firstLineChars="200" w:firstLine="420"/>
        <w:rPr>
          <w:rFonts w:ascii="宋体" w:hAnsi="宋体"/>
          <w:bCs/>
          <w:szCs w:val="21"/>
          <w:u w:val="single"/>
        </w:rPr>
      </w:pPr>
      <w:r w:rsidRPr="00943A13">
        <w:rPr>
          <w:rFonts w:ascii="宋体" w:hAnsi="宋体" w:hint="eastAsia"/>
          <w:bCs/>
          <w:szCs w:val="21"/>
        </w:rPr>
        <w:t>发包人与中标人按中标价签定合同，</w:t>
      </w:r>
      <w:r w:rsidRPr="00943A13">
        <w:rPr>
          <w:rFonts w:ascii="宋体" w:hAnsi="宋体" w:hint="eastAsia"/>
          <w:szCs w:val="21"/>
        </w:rPr>
        <w:t>合同总价为</w:t>
      </w:r>
      <w:permStart w:id="213408193" w:edGrp="everyone"/>
      <w:r w:rsidRPr="00943A13">
        <w:rPr>
          <w:rFonts w:ascii="Arial" w:hAnsi="Arial" w:cs="Arial"/>
          <w:szCs w:val="21"/>
        </w:rPr>
        <w:t>¥</w:t>
      </w:r>
      <w:r w:rsidR="0001653A" w:rsidRPr="00943A13">
        <w:rPr>
          <w:rFonts w:ascii="Arial" w:hAnsi="Arial" w:cs="Arial"/>
          <w:szCs w:val="21"/>
          <w:u w:val="single"/>
        </w:rPr>
        <w:t xml:space="preserve">       </w:t>
      </w:r>
      <w:r w:rsidR="004B1DED" w:rsidRPr="00943A13">
        <w:rPr>
          <w:rFonts w:ascii="Arial" w:hAnsi="Arial" w:cs="Arial"/>
          <w:szCs w:val="21"/>
        </w:rPr>
        <w:t xml:space="preserve"> </w:t>
      </w:r>
      <w:permEnd w:id="213408193"/>
      <w:r w:rsidRPr="00943A13">
        <w:rPr>
          <w:rFonts w:ascii="宋体" w:hAnsi="宋体" w:hint="eastAsia"/>
          <w:szCs w:val="21"/>
        </w:rPr>
        <w:t>元，（大写：</w:t>
      </w:r>
      <w:permStart w:id="594811222" w:edGrp="everyone"/>
      <w:r w:rsidRPr="00943A13">
        <w:rPr>
          <w:rFonts w:ascii="宋体" w:hAnsi="宋体" w:hint="eastAsia"/>
          <w:szCs w:val="21"/>
        </w:rPr>
        <w:t>_</w:t>
      </w:r>
      <w:r w:rsidR="004B1DED" w:rsidRPr="00943A13">
        <w:rPr>
          <w:rFonts w:ascii="宋体" w:hAnsi="宋体"/>
          <w:szCs w:val="21"/>
        </w:rPr>
        <w:t xml:space="preserve"> </w:t>
      </w:r>
      <w:r w:rsidRPr="00943A13">
        <w:rPr>
          <w:rFonts w:ascii="宋体" w:hAnsi="宋体" w:hint="eastAsia"/>
          <w:szCs w:val="21"/>
        </w:rPr>
        <w:t>_</w:t>
      </w:r>
      <w:permEnd w:id="594811222"/>
      <w:r w:rsidRPr="00943A13">
        <w:rPr>
          <w:rFonts w:ascii="宋体" w:hAnsi="宋体" w:hint="eastAsia"/>
          <w:szCs w:val="21"/>
        </w:rPr>
        <w:t>）。</w:t>
      </w:r>
    </w:p>
    <w:p w14:paraId="7B91C87F"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1</w:t>
      </w:r>
      <w:r w:rsidRPr="00943A13">
        <w:rPr>
          <w:rFonts w:ascii="宋体" w:hAnsi="宋体" w:hint="eastAsia"/>
          <w:sz w:val="21"/>
          <w:szCs w:val="21"/>
        </w:rPr>
        <w:t>4</w:t>
      </w:r>
      <w:r w:rsidRPr="00943A13">
        <w:rPr>
          <w:rFonts w:ascii="宋体" w:hAnsi="宋体"/>
          <w:sz w:val="21"/>
          <w:szCs w:val="21"/>
        </w:rPr>
        <w:t>.</w:t>
      </w:r>
      <w:r w:rsidRPr="00943A13">
        <w:rPr>
          <w:rFonts w:ascii="宋体" w:hAnsi="宋体" w:hint="eastAsia"/>
          <w:sz w:val="21"/>
          <w:szCs w:val="21"/>
        </w:rPr>
        <w:t>2</w:t>
      </w:r>
      <w:r w:rsidRPr="00943A13">
        <w:rPr>
          <w:rFonts w:ascii="宋体" w:hAnsi="宋体"/>
          <w:sz w:val="21"/>
          <w:szCs w:val="21"/>
        </w:rPr>
        <w:t xml:space="preserve"> 预付款</w:t>
      </w:r>
    </w:p>
    <w:p w14:paraId="22C5AE9E" w14:textId="4C634265" w:rsidR="00CA5D9D" w:rsidRPr="00943A13" w:rsidRDefault="00F775B9">
      <w:pPr>
        <w:ind w:firstLineChars="200" w:firstLine="420"/>
        <w:rPr>
          <w:rFonts w:ascii="宋体" w:hAnsi="宋体"/>
          <w:bCs/>
          <w:szCs w:val="21"/>
        </w:rPr>
      </w:pPr>
      <w:r w:rsidRPr="00943A13">
        <w:rPr>
          <w:rFonts w:ascii="宋体" w:hAnsi="宋体" w:hint="eastAsia"/>
          <w:bCs/>
          <w:szCs w:val="21"/>
        </w:rPr>
        <w:t xml:space="preserve">14.2.1 </w:t>
      </w:r>
      <w:r w:rsidRPr="00943A13">
        <w:rPr>
          <w:rFonts w:ascii="宋体" w:hAnsi="宋体"/>
          <w:bCs/>
          <w:szCs w:val="21"/>
        </w:rPr>
        <w:t xml:space="preserve">预付款： </w:t>
      </w:r>
      <w:r w:rsidRPr="00943A13">
        <w:rPr>
          <w:rFonts w:ascii="宋体" w:hAnsi="宋体" w:hint="eastAsia"/>
          <w:bCs/>
          <w:szCs w:val="21"/>
        </w:rPr>
        <w:t>本项目选择</w:t>
      </w:r>
      <w:permStart w:id="973558263" w:edGrp="everyone"/>
      <w:r w:rsidR="000830FE" w:rsidRPr="00943A13">
        <w:rPr>
          <w:rFonts w:ascii="宋体" w:hAnsi="宋体" w:hint="eastAsia"/>
          <w:bCs/>
          <w:szCs w:val="21"/>
        </w:rPr>
        <w:t>第</w:t>
      </w:r>
      <w:r w:rsidR="000830FE" w:rsidRPr="00943A13">
        <w:rPr>
          <w:rFonts w:ascii="宋体" w:hAnsi="宋体"/>
          <w:bCs/>
          <w:szCs w:val="21"/>
          <w:u w:val="single"/>
        </w:rPr>
        <w:t>/</w:t>
      </w:r>
      <w:permEnd w:id="973558263"/>
      <w:r w:rsidRPr="00943A13">
        <w:rPr>
          <w:rFonts w:ascii="宋体" w:hAnsi="宋体" w:hint="eastAsia"/>
          <w:bCs/>
          <w:szCs w:val="21"/>
        </w:rPr>
        <w:t>种方式</w:t>
      </w:r>
    </w:p>
    <w:p w14:paraId="14C8AE41" w14:textId="4D0F498E" w:rsidR="00CA5D9D" w:rsidRPr="00943A13" w:rsidRDefault="00F775B9">
      <w:pPr>
        <w:ind w:firstLineChars="200" w:firstLine="420"/>
        <w:rPr>
          <w:rFonts w:ascii="宋体" w:hAnsi="宋体"/>
          <w:bCs/>
          <w:szCs w:val="21"/>
        </w:rPr>
      </w:pPr>
      <w:r w:rsidRPr="00943A13">
        <w:rPr>
          <w:rFonts w:ascii="宋体" w:hAnsi="宋体" w:hint="eastAsia"/>
          <w:bCs/>
          <w:szCs w:val="21"/>
        </w:rPr>
        <w:t>一、（</w:t>
      </w:r>
      <w:r w:rsidRPr="00943A13">
        <w:rPr>
          <w:rFonts w:ascii="宋体" w:hAnsi="宋体"/>
          <w:bCs/>
          <w:szCs w:val="21"/>
        </w:rPr>
        <w:t>1）</w:t>
      </w:r>
      <w:r w:rsidRPr="00943A13">
        <w:rPr>
          <w:rFonts w:ascii="宋体" w:hAnsi="宋体" w:hint="eastAsia"/>
          <w:bCs/>
          <w:szCs w:val="21"/>
        </w:rPr>
        <w:t>采购设备、材料购置费：</w:t>
      </w:r>
      <w:permStart w:id="1571572893" w:edGrp="everyone"/>
      <w:r w:rsidR="004B1DED" w:rsidRPr="00943A13">
        <w:rPr>
          <w:rFonts w:ascii="宋体" w:hAnsi="宋体" w:hint="eastAsia"/>
          <w:bCs/>
          <w:szCs w:val="21"/>
        </w:rPr>
        <w:t>设备购置费的</w:t>
      </w:r>
      <w:r w:rsidR="000830FE" w:rsidRPr="00943A13">
        <w:rPr>
          <w:rFonts w:ascii="宋体" w:hAnsi="宋体"/>
          <w:bCs/>
          <w:szCs w:val="21"/>
          <w:u w:val="single"/>
        </w:rPr>
        <w:t>/</w:t>
      </w:r>
      <w:permEnd w:id="1571572893"/>
      <w:r w:rsidRPr="00943A13">
        <w:rPr>
          <w:rFonts w:ascii="宋体" w:hAnsi="宋体"/>
          <w:bCs/>
          <w:szCs w:val="21"/>
        </w:rPr>
        <w:t xml:space="preserve">%； </w:t>
      </w:r>
    </w:p>
    <w:p w14:paraId="71D1B8B2" w14:textId="7D3BDF45" w:rsidR="00CA5D9D" w:rsidRPr="00943A13" w:rsidRDefault="00F775B9">
      <w:pPr>
        <w:ind w:firstLineChars="200" w:firstLine="420"/>
        <w:rPr>
          <w:rFonts w:ascii="宋体" w:hAnsi="宋体"/>
          <w:bCs/>
          <w:szCs w:val="21"/>
        </w:rPr>
      </w:pPr>
      <w:r w:rsidRPr="00943A13">
        <w:rPr>
          <w:rFonts w:ascii="宋体" w:hAnsi="宋体" w:hint="eastAsia"/>
          <w:bCs/>
          <w:szCs w:val="21"/>
        </w:rPr>
        <w:t>（</w:t>
      </w:r>
      <w:r w:rsidRPr="00943A13">
        <w:rPr>
          <w:rFonts w:ascii="宋体" w:hAnsi="宋体"/>
          <w:bCs/>
          <w:szCs w:val="21"/>
        </w:rPr>
        <w:t>2）工程施工费及其它费用：</w:t>
      </w:r>
      <w:permStart w:id="166028998" w:edGrp="everyone"/>
      <w:r w:rsidR="000830FE" w:rsidRPr="00943A13">
        <w:rPr>
          <w:rFonts w:ascii="宋体" w:hAnsi="宋体"/>
          <w:bCs/>
          <w:szCs w:val="21"/>
        </w:rPr>
        <w:t>/</w:t>
      </w:r>
      <w:permEnd w:id="166028998"/>
      <w:r w:rsidRPr="00943A13">
        <w:rPr>
          <w:rFonts w:ascii="宋体" w:hAnsi="宋体"/>
          <w:bCs/>
          <w:szCs w:val="21"/>
        </w:rPr>
        <w:t xml:space="preserve"> %。</w:t>
      </w:r>
    </w:p>
    <w:p w14:paraId="15A770A3" w14:textId="3F56DA93" w:rsidR="00CA5D9D" w:rsidRPr="00943A13" w:rsidRDefault="00F775B9">
      <w:pPr>
        <w:pStyle w:val="ae"/>
        <w:ind w:leftChars="0" w:left="0" w:firstLineChars="200" w:firstLine="420"/>
        <w:rPr>
          <w:rFonts w:ascii="宋体" w:hAnsi="宋体"/>
          <w:sz w:val="21"/>
          <w:szCs w:val="21"/>
        </w:rPr>
      </w:pPr>
      <w:r w:rsidRPr="00943A13">
        <w:rPr>
          <w:rFonts w:ascii="宋体" w:hAnsi="宋体" w:hint="eastAsia"/>
          <w:bCs/>
          <w:sz w:val="21"/>
          <w:szCs w:val="21"/>
        </w:rPr>
        <w:t>（</w:t>
      </w:r>
      <w:r w:rsidRPr="00943A13">
        <w:rPr>
          <w:rFonts w:ascii="宋体" w:hAnsi="宋体"/>
          <w:bCs/>
          <w:sz w:val="21"/>
          <w:szCs w:val="21"/>
        </w:rPr>
        <w:t>3）</w:t>
      </w:r>
      <w:r w:rsidRPr="00943A13">
        <w:rPr>
          <w:rFonts w:ascii="宋体" w:hAnsi="宋体" w:hint="eastAsia"/>
          <w:sz w:val="21"/>
          <w:szCs w:val="21"/>
        </w:rPr>
        <w:t>发包人在预付款支付时同时向承包人提供工程款支付担保，工程款支付担保比例或金额：工程施工费的</w:t>
      </w:r>
      <w:r w:rsidRPr="00943A13">
        <w:rPr>
          <w:rFonts w:ascii="宋体" w:hAnsi="宋体"/>
          <w:sz w:val="21"/>
          <w:szCs w:val="21"/>
        </w:rPr>
        <w:t>[可选项]</w:t>
      </w:r>
      <w:permStart w:id="581978751" w:edGrp="everyone"/>
      <w:r w:rsidR="000830FE" w:rsidRPr="00943A13">
        <w:rPr>
          <w:rFonts w:ascii="宋体" w:hAnsi="宋体"/>
          <w:sz w:val="21"/>
          <w:szCs w:val="21"/>
          <w:u w:val="single"/>
        </w:rPr>
        <w:t>/</w:t>
      </w:r>
      <w:r w:rsidRPr="00943A13">
        <w:rPr>
          <w:rFonts w:ascii="宋体" w:hAnsi="宋体" w:hint="eastAsia"/>
          <w:sz w:val="21"/>
          <w:szCs w:val="21"/>
          <w:u w:val="single"/>
        </w:rPr>
        <w:t>％</w:t>
      </w:r>
      <w:permEnd w:id="581978751"/>
      <w:r w:rsidRPr="00943A13">
        <w:rPr>
          <w:rFonts w:ascii="宋体" w:hAnsi="宋体" w:hint="eastAsia"/>
          <w:sz w:val="21"/>
          <w:szCs w:val="21"/>
        </w:rPr>
        <w:t>。（合同金额</w:t>
      </w:r>
      <w:r w:rsidRPr="00943A13">
        <w:rPr>
          <w:rFonts w:ascii="宋体" w:hAnsi="宋体"/>
          <w:sz w:val="21"/>
          <w:szCs w:val="21"/>
        </w:rPr>
        <w:t>50万元及以下，不需要提供担保。）</w:t>
      </w:r>
    </w:p>
    <w:p w14:paraId="5398ED5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工程款支付担保的有效期为：自发包人与承包人签订的合同生效之日起至发包人签发工程接收证书之日止。</w:t>
      </w:r>
    </w:p>
    <w:p w14:paraId="2CD4F692" w14:textId="77777777" w:rsidR="00CA5D9D" w:rsidRPr="00943A13" w:rsidRDefault="00F775B9">
      <w:pPr>
        <w:pStyle w:val="ae"/>
        <w:ind w:leftChars="0" w:left="0" w:firstLineChars="200" w:firstLine="420"/>
        <w:rPr>
          <w:rFonts w:ascii="宋体" w:hAnsi="宋体"/>
          <w:bCs/>
          <w:sz w:val="21"/>
          <w:szCs w:val="21"/>
        </w:rPr>
      </w:pPr>
      <w:r w:rsidRPr="00943A13">
        <w:rPr>
          <w:rFonts w:ascii="宋体" w:hAnsi="宋体" w:hint="eastAsia"/>
          <w:sz w:val="21"/>
          <w:szCs w:val="21"/>
        </w:rPr>
        <w:t>工程款支付担保方式：银行保函、保证保险。</w:t>
      </w:r>
    </w:p>
    <w:p w14:paraId="01041715" w14:textId="37D3B626" w:rsidR="00CA5D9D" w:rsidRPr="00943A13" w:rsidRDefault="00F775B9">
      <w:pPr>
        <w:ind w:firstLineChars="200" w:firstLine="420"/>
        <w:rPr>
          <w:rFonts w:ascii="宋体" w:hAnsi="宋体"/>
          <w:bCs/>
          <w:szCs w:val="21"/>
        </w:rPr>
      </w:pPr>
      <w:r w:rsidRPr="00943A13">
        <w:rPr>
          <w:rFonts w:ascii="宋体" w:hAnsi="宋体" w:hint="eastAsia"/>
          <w:bCs/>
          <w:szCs w:val="21"/>
        </w:rPr>
        <w:t>二、（1）合同签订后，支付勘察设计费的</w:t>
      </w:r>
      <w:r w:rsidR="000830FE" w:rsidRPr="00943A13">
        <w:rPr>
          <w:rFonts w:ascii="宋体" w:hAnsi="宋体"/>
          <w:bCs/>
          <w:szCs w:val="21"/>
        </w:rPr>
        <w:t>/</w:t>
      </w:r>
      <w:r w:rsidRPr="00943A13">
        <w:rPr>
          <w:rFonts w:ascii="宋体" w:hAnsi="宋体" w:hint="eastAsia"/>
          <w:bCs/>
          <w:szCs w:val="21"/>
        </w:rPr>
        <w:t>％；</w:t>
      </w:r>
    </w:p>
    <w:p w14:paraId="14F64484" w14:textId="258AB4AA" w:rsidR="00CA5D9D" w:rsidRPr="00943A13" w:rsidRDefault="00F775B9">
      <w:pPr>
        <w:ind w:firstLineChars="200" w:firstLine="420"/>
        <w:rPr>
          <w:rFonts w:ascii="宋体" w:hAnsi="宋体"/>
          <w:bCs/>
          <w:szCs w:val="21"/>
        </w:rPr>
      </w:pPr>
      <w:r w:rsidRPr="00943A13">
        <w:rPr>
          <w:rFonts w:ascii="宋体" w:hAnsi="宋体" w:hint="eastAsia"/>
          <w:bCs/>
          <w:szCs w:val="21"/>
        </w:rPr>
        <w:t>（2）具备施工开工条件，支付施工费、其它费用（含其它费用）的</w:t>
      </w:r>
      <w:r w:rsidR="000830FE" w:rsidRPr="00943A13">
        <w:rPr>
          <w:rFonts w:ascii="宋体" w:hAnsi="宋体"/>
          <w:bCs/>
          <w:szCs w:val="21"/>
        </w:rPr>
        <w:t>/</w:t>
      </w:r>
      <w:r w:rsidRPr="00943A13">
        <w:rPr>
          <w:rFonts w:ascii="宋体" w:hAnsi="宋体" w:hint="eastAsia"/>
          <w:bCs/>
          <w:szCs w:val="21"/>
        </w:rPr>
        <w:t>％ 。</w:t>
      </w:r>
    </w:p>
    <w:p w14:paraId="46AF4529" w14:textId="1F6F215B"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3）发包人在具备施工开工条件时向承包人提供工程款支付担保，工程款支付担保比</w:t>
      </w:r>
      <w:r w:rsidRPr="00943A13">
        <w:rPr>
          <w:rFonts w:ascii="宋体" w:hAnsi="宋体"/>
          <w:sz w:val="21"/>
          <w:szCs w:val="21"/>
        </w:rPr>
        <w:lastRenderedPageBreak/>
        <w:t>例或金额：工程施工费的[可选项]</w:t>
      </w:r>
      <w:permStart w:id="1641310013" w:edGrp="everyone"/>
      <w:r w:rsidR="000830FE" w:rsidRPr="00943A13">
        <w:rPr>
          <w:rFonts w:ascii="宋体" w:hAnsi="宋体"/>
          <w:sz w:val="21"/>
          <w:szCs w:val="21"/>
          <w:u w:val="single"/>
        </w:rPr>
        <w:t>/</w:t>
      </w:r>
      <w:r w:rsidRPr="00943A13">
        <w:rPr>
          <w:rFonts w:ascii="宋体" w:hAnsi="宋体" w:hint="eastAsia"/>
          <w:sz w:val="21"/>
          <w:szCs w:val="21"/>
          <w:u w:val="single"/>
        </w:rPr>
        <w:t>％</w:t>
      </w:r>
      <w:permEnd w:id="1641310013"/>
      <w:r w:rsidRPr="00943A13">
        <w:rPr>
          <w:rFonts w:ascii="宋体" w:hAnsi="宋体" w:hint="eastAsia"/>
          <w:sz w:val="21"/>
          <w:szCs w:val="21"/>
        </w:rPr>
        <w:t>。（合同金额</w:t>
      </w:r>
      <w:r w:rsidRPr="00943A13">
        <w:rPr>
          <w:rFonts w:ascii="宋体" w:hAnsi="宋体"/>
          <w:sz w:val="21"/>
          <w:szCs w:val="21"/>
        </w:rPr>
        <w:t>50万元及以下，不需要提供担保。）</w:t>
      </w:r>
    </w:p>
    <w:p w14:paraId="4CFD06A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工程款支付担保的有效期为：自发包人与承包人签订的合同生效之日起至发包人签发工程接收证书之日止。</w:t>
      </w:r>
    </w:p>
    <w:p w14:paraId="21F430A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工程款支付担保方式：银行保函、保证保险。</w:t>
      </w:r>
    </w:p>
    <w:p w14:paraId="2FFB01D5" w14:textId="77777777" w:rsidR="00CA5D9D" w:rsidRPr="00943A13" w:rsidRDefault="00F775B9">
      <w:pPr>
        <w:ind w:firstLineChars="200" w:firstLine="420"/>
        <w:rPr>
          <w:rFonts w:ascii="宋体" w:hAnsi="宋体"/>
          <w:bCs/>
          <w:szCs w:val="21"/>
        </w:rPr>
      </w:pPr>
      <w:r w:rsidRPr="00943A13">
        <w:rPr>
          <w:rFonts w:ascii="宋体" w:hAnsi="宋体"/>
          <w:bCs/>
          <w:szCs w:val="21"/>
        </w:rPr>
        <w:t>1</w:t>
      </w:r>
      <w:r w:rsidRPr="00943A13">
        <w:rPr>
          <w:rFonts w:ascii="宋体" w:hAnsi="宋体" w:hint="eastAsia"/>
          <w:bCs/>
          <w:szCs w:val="21"/>
        </w:rPr>
        <w:t>4</w:t>
      </w:r>
      <w:r w:rsidRPr="00943A13">
        <w:rPr>
          <w:rFonts w:ascii="宋体" w:hAnsi="宋体"/>
          <w:bCs/>
          <w:szCs w:val="21"/>
        </w:rPr>
        <w:t>.2.2 预付款支付与扣回</w:t>
      </w:r>
    </w:p>
    <w:p w14:paraId="4B8224B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在承包人完成以下工作14天内监理工程师向项目发包人发出预付款支付证书（一份复印件送承包人）：</w:t>
      </w:r>
    </w:p>
    <w:p w14:paraId="5AC66BBF" w14:textId="77777777" w:rsidR="00CA5D9D" w:rsidRPr="00943A13" w:rsidRDefault="00F775B9">
      <w:pPr>
        <w:ind w:firstLineChars="200" w:firstLine="420"/>
        <w:rPr>
          <w:rFonts w:ascii="宋体" w:hAnsi="宋体"/>
          <w:bCs/>
          <w:szCs w:val="21"/>
        </w:rPr>
      </w:pPr>
      <w:r w:rsidRPr="00943A13">
        <w:rPr>
          <w:rFonts w:ascii="宋体" w:hAnsi="宋体" w:hint="eastAsia"/>
          <w:bCs/>
          <w:szCs w:val="21"/>
        </w:rPr>
        <w:t>1.</w:t>
      </w:r>
      <w:r w:rsidRPr="00943A13">
        <w:rPr>
          <w:rFonts w:ascii="宋体" w:hAnsi="宋体"/>
          <w:bCs/>
          <w:szCs w:val="21"/>
        </w:rPr>
        <w:t>合同和履约保函已生效；</w:t>
      </w:r>
    </w:p>
    <w:p w14:paraId="0920693D" w14:textId="77777777" w:rsidR="00CA5D9D" w:rsidRPr="00943A13" w:rsidRDefault="00F775B9">
      <w:pPr>
        <w:ind w:firstLineChars="200" w:firstLine="420"/>
        <w:rPr>
          <w:rFonts w:ascii="宋体" w:hAnsi="宋体"/>
          <w:bCs/>
          <w:szCs w:val="21"/>
        </w:rPr>
      </w:pPr>
      <w:r w:rsidRPr="00943A13">
        <w:rPr>
          <w:rFonts w:ascii="宋体" w:hAnsi="宋体" w:hint="eastAsia"/>
          <w:bCs/>
          <w:szCs w:val="21"/>
        </w:rPr>
        <w:t>2.</w:t>
      </w:r>
      <w:r w:rsidRPr="00943A13">
        <w:rPr>
          <w:rFonts w:ascii="宋体" w:hAnsi="宋体"/>
          <w:bCs/>
          <w:szCs w:val="21"/>
        </w:rPr>
        <w:t>开工准备工作已开始</w:t>
      </w:r>
      <w:r w:rsidRPr="00943A13">
        <w:rPr>
          <w:rFonts w:ascii="宋体" w:hAnsi="宋体" w:hint="eastAsia"/>
          <w:bCs/>
          <w:szCs w:val="21"/>
        </w:rPr>
        <w:t>；</w:t>
      </w:r>
    </w:p>
    <w:p w14:paraId="3B71FD63" w14:textId="27FCB7DE" w:rsidR="00CA5D9D" w:rsidRPr="00943A13" w:rsidRDefault="00F775B9">
      <w:pPr>
        <w:ind w:firstLineChars="200" w:firstLine="420"/>
        <w:rPr>
          <w:rFonts w:ascii="宋体" w:hAnsi="宋体"/>
          <w:bCs/>
          <w:szCs w:val="21"/>
        </w:rPr>
      </w:pPr>
      <w:r w:rsidRPr="00943A13">
        <w:rPr>
          <w:rFonts w:ascii="宋体" w:hAnsi="宋体" w:hint="eastAsia"/>
          <w:bCs/>
          <w:szCs w:val="21"/>
        </w:rPr>
        <w:t>预付款的扣回：在完成合同价款的</w:t>
      </w:r>
      <w:permStart w:id="1097949335" w:edGrp="everyone"/>
      <w:r w:rsidRPr="00943A13">
        <w:rPr>
          <w:rFonts w:ascii="宋体" w:hAnsi="宋体"/>
          <w:bCs/>
          <w:szCs w:val="21"/>
          <w:u w:val="single"/>
        </w:rPr>
        <w:t>[</w:t>
      </w:r>
      <w:r w:rsidRPr="00943A13">
        <w:rPr>
          <w:rFonts w:ascii="宋体" w:hAnsi="宋体" w:hint="eastAsia"/>
          <w:bCs/>
          <w:szCs w:val="21"/>
          <w:u w:val="single"/>
        </w:rPr>
        <w:t>可选项</w:t>
      </w:r>
      <w:r w:rsidRPr="00943A13">
        <w:rPr>
          <w:rFonts w:ascii="宋体" w:hAnsi="宋体"/>
          <w:bCs/>
          <w:szCs w:val="21"/>
          <w:u w:val="single"/>
        </w:rPr>
        <w:t>]</w:t>
      </w:r>
      <w:r w:rsidR="00C6128E" w:rsidRPr="00943A13">
        <w:rPr>
          <w:rFonts w:ascii="宋体" w:hAnsi="宋体"/>
          <w:bCs/>
          <w:szCs w:val="21"/>
          <w:u w:val="single"/>
        </w:rPr>
        <w:t>/</w:t>
      </w:r>
      <w:r w:rsidRPr="00943A13">
        <w:rPr>
          <w:rFonts w:ascii="宋体" w:hAnsi="宋体" w:hint="eastAsia"/>
          <w:bCs/>
          <w:szCs w:val="21"/>
          <w:u w:val="single"/>
        </w:rPr>
        <w:t>％</w:t>
      </w:r>
      <w:r w:rsidRPr="00943A13">
        <w:rPr>
          <w:rFonts w:ascii="宋体" w:hAnsi="宋体" w:hint="eastAsia"/>
          <w:bCs/>
          <w:szCs w:val="21"/>
        </w:rPr>
        <w:t>起</w:t>
      </w:r>
      <w:permEnd w:id="1097949335"/>
      <w:r w:rsidRPr="00943A13">
        <w:rPr>
          <w:rFonts w:ascii="宋体" w:hAnsi="宋体" w:hint="eastAsia"/>
          <w:bCs/>
          <w:szCs w:val="21"/>
        </w:rPr>
        <w:t>开始扣回预付款，扣完为止。</w:t>
      </w:r>
    </w:p>
    <w:p w14:paraId="1F128999"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 xml:space="preserve">14.6 </w:t>
      </w:r>
      <w:r w:rsidRPr="00943A13">
        <w:rPr>
          <w:rFonts w:ascii="宋体" w:hAnsi="宋体" w:hint="eastAsia"/>
          <w:sz w:val="21"/>
          <w:szCs w:val="21"/>
        </w:rPr>
        <w:t>期中付款</w:t>
      </w:r>
    </w:p>
    <w:p w14:paraId="253562C3" w14:textId="77777777" w:rsidR="00CA5D9D" w:rsidRPr="00943A13" w:rsidRDefault="00F775B9">
      <w:pPr>
        <w:pStyle w:val="a7"/>
        <w:ind w:firstLineChars="200" w:firstLine="420"/>
        <w:rPr>
          <w:rFonts w:ascii="宋体" w:hAnsi="宋体"/>
          <w:sz w:val="21"/>
          <w:szCs w:val="21"/>
        </w:rPr>
      </w:pPr>
      <w:r w:rsidRPr="00943A13">
        <w:rPr>
          <w:rFonts w:ascii="宋体" w:hAnsi="宋体"/>
          <w:sz w:val="21"/>
          <w:szCs w:val="21"/>
        </w:rPr>
        <w:t>14.6.1 进度付款的支付：</w:t>
      </w:r>
    </w:p>
    <w:p w14:paraId="0C1AA4D1" w14:textId="0D151526"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1. </w:t>
      </w:r>
      <w:r w:rsidRPr="00943A13">
        <w:rPr>
          <w:rFonts w:ascii="宋体" w:hAnsi="宋体" w:hint="eastAsia"/>
          <w:sz w:val="21"/>
          <w:szCs w:val="21"/>
        </w:rPr>
        <w:t>采购设备购置费：</w:t>
      </w:r>
      <w:r w:rsidRPr="00943A13">
        <w:rPr>
          <w:rFonts w:ascii="宋体" w:hAnsi="宋体"/>
          <w:sz w:val="21"/>
          <w:szCs w:val="21"/>
        </w:rPr>
        <w:t xml:space="preserve"> </w:t>
      </w:r>
    </w:p>
    <w:p w14:paraId="75318E76" w14:textId="6BFE13F6"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(1) </w:t>
      </w:r>
      <w:r w:rsidRPr="00943A13">
        <w:rPr>
          <w:rFonts w:ascii="宋体" w:hAnsi="宋体" w:hint="eastAsia"/>
          <w:sz w:val="21"/>
          <w:szCs w:val="21"/>
        </w:rPr>
        <w:t>采购设备合同签订后，</w:t>
      </w:r>
      <w:permStart w:id="848248536" w:edGrp="everyone"/>
      <w:r w:rsidRPr="00943A13">
        <w:rPr>
          <w:rFonts w:ascii="宋体" w:hAnsi="宋体" w:hint="eastAsia"/>
          <w:sz w:val="21"/>
          <w:szCs w:val="21"/>
        </w:rPr>
        <w:t>（</w:t>
      </w:r>
      <w:r w:rsidRPr="00943A13">
        <w:rPr>
          <w:rFonts w:ascii="宋体" w:hAnsi="宋体"/>
          <w:sz w:val="21"/>
          <w:szCs w:val="21"/>
        </w:rPr>
        <w:t>15）</w:t>
      </w:r>
      <w:permEnd w:id="848248536"/>
      <w:r w:rsidRPr="00943A13">
        <w:rPr>
          <w:rFonts w:ascii="宋体" w:hAnsi="宋体" w:hint="eastAsia"/>
          <w:sz w:val="21"/>
          <w:szCs w:val="21"/>
        </w:rPr>
        <w:t>天内支付</w:t>
      </w:r>
      <w:r w:rsidR="004B1DED" w:rsidRPr="00943A13">
        <w:rPr>
          <w:rFonts w:ascii="宋体" w:hAnsi="宋体" w:hint="eastAsia"/>
          <w:sz w:val="21"/>
          <w:szCs w:val="21"/>
        </w:rPr>
        <w:t>设备购置费</w:t>
      </w:r>
      <w:r w:rsidRPr="00943A13">
        <w:rPr>
          <w:rFonts w:ascii="宋体" w:hAnsi="宋体" w:hint="eastAsia"/>
          <w:sz w:val="21"/>
          <w:szCs w:val="21"/>
        </w:rPr>
        <w:t>的</w:t>
      </w:r>
      <w:permStart w:id="1266634368" w:edGrp="everyone"/>
      <w:r w:rsidRPr="00943A13">
        <w:rPr>
          <w:rFonts w:ascii="宋体" w:hAnsi="宋体" w:hint="eastAsia"/>
          <w:sz w:val="21"/>
          <w:szCs w:val="21"/>
        </w:rPr>
        <w:t>（</w:t>
      </w:r>
      <w:r w:rsidR="000830FE" w:rsidRPr="00943A13">
        <w:rPr>
          <w:rFonts w:ascii="宋体" w:hAnsi="宋体"/>
          <w:sz w:val="21"/>
          <w:szCs w:val="21"/>
        </w:rPr>
        <w:t>8</w:t>
      </w:r>
      <w:r w:rsidRPr="00943A13">
        <w:rPr>
          <w:rFonts w:ascii="宋体" w:hAnsi="宋体"/>
          <w:sz w:val="21"/>
          <w:szCs w:val="21"/>
        </w:rPr>
        <w:t>%）</w:t>
      </w:r>
      <w:permEnd w:id="1266634368"/>
      <w:r w:rsidRPr="00943A13">
        <w:rPr>
          <w:rFonts w:ascii="宋体" w:hAnsi="宋体"/>
          <w:sz w:val="21"/>
          <w:szCs w:val="21"/>
        </w:rPr>
        <w:t xml:space="preserve"> ；</w:t>
      </w:r>
    </w:p>
    <w:p w14:paraId="4966721E" w14:textId="6B4BE8E4" w:rsidR="00C6128E" w:rsidRPr="00943A13" w:rsidRDefault="00F775B9" w:rsidP="0001653A">
      <w:pPr>
        <w:pStyle w:val="ae"/>
        <w:ind w:leftChars="0" w:left="0" w:firstLineChars="200" w:firstLine="400"/>
        <w:rPr>
          <w:rFonts w:ascii="宋体" w:hAnsi="宋体"/>
          <w:sz w:val="21"/>
          <w:szCs w:val="21"/>
        </w:rPr>
      </w:pPr>
      <w:r w:rsidRPr="00943A13">
        <w:rPr>
          <w:rFonts w:ascii="宋体" w:hAnsi="宋体"/>
          <w:szCs w:val="21"/>
        </w:rPr>
        <w:t xml:space="preserve">(2) </w:t>
      </w:r>
      <w:r w:rsidRPr="00943A13">
        <w:rPr>
          <w:rFonts w:ascii="宋体" w:hAnsi="宋体" w:hint="eastAsia"/>
          <w:szCs w:val="21"/>
        </w:rPr>
        <w:t>采购设备到货后，</w:t>
      </w:r>
      <w:permStart w:id="784733969" w:edGrp="everyone"/>
      <w:r w:rsidRPr="00943A13">
        <w:rPr>
          <w:rFonts w:ascii="宋体" w:hAnsi="宋体" w:hint="eastAsia"/>
          <w:szCs w:val="21"/>
        </w:rPr>
        <w:t>（</w:t>
      </w:r>
      <w:r w:rsidRPr="00943A13">
        <w:rPr>
          <w:rFonts w:ascii="宋体" w:hAnsi="宋体"/>
          <w:szCs w:val="21"/>
        </w:rPr>
        <w:t>15）</w:t>
      </w:r>
      <w:permEnd w:id="784733969"/>
      <w:r w:rsidRPr="00943A13">
        <w:rPr>
          <w:rFonts w:ascii="宋体" w:hAnsi="宋体" w:hint="eastAsia"/>
          <w:szCs w:val="21"/>
        </w:rPr>
        <w:t>天内支付</w:t>
      </w:r>
      <w:r w:rsidR="00C6128E" w:rsidRPr="00943A13">
        <w:rPr>
          <w:rFonts w:ascii="宋体" w:hAnsi="宋体" w:hint="eastAsia"/>
          <w:szCs w:val="21"/>
        </w:rPr>
        <w:t>至</w:t>
      </w:r>
      <w:r w:rsidR="00C6128E" w:rsidRPr="00943A13">
        <w:rPr>
          <w:rFonts w:ascii="宋体" w:hAnsi="宋体" w:hint="eastAsia"/>
          <w:sz w:val="21"/>
          <w:szCs w:val="21"/>
        </w:rPr>
        <w:t>设备购置费</w:t>
      </w:r>
      <w:r w:rsidRPr="00943A13">
        <w:rPr>
          <w:rFonts w:ascii="宋体" w:hAnsi="宋体" w:hint="eastAsia"/>
          <w:szCs w:val="21"/>
        </w:rPr>
        <w:t>的</w:t>
      </w:r>
      <w:permStart w:id="237776698" w:edGrp="everyone"/>
      <w:r w:rsidR="00C6128E" w:rsidRPr="00943A13">
        <w:rPr>
          <w:rFonts w:ascii="宋体" w:hAnsi="宋体"/>
          <w:szCs w:val="21"/>
        </w:rPr>
        <w:t>40</w:t>
      </w:r>
      <w:r w:rsidRPr="00943A13">
        <w:rPr>
          <w:rFonts w:ascii="宋体" w:hAnsi="宋体"/>
          <w:szCs w:val="21"/>
        </w:rPr>
        <w:t>%）</w:t>
      </w:r>
      <w:permEnd w:id="237776698"/>
      <w:r w:rsidRPr="00943A13">
        <w:rPr>
          <w:rFonts w:ascii="宋体" w:hAnsi="宋体" w:hint="eastAsia"/>
          <w:szCs w:val="21"/>
        </w:rPr>
        <w:t>；</w:t>
      </w:r>
    </w:p>
    <w:p w14:paraId="72CF2831" w14:textId="0BBB715B" w:rsidR="00C6128E" w:rsidRPr="00943A13" w:rsidRDefault="00F775B9" w:rsidP="000C0781">
      <w:pPr>
        <w:pStyle w:val="ae"/>
        <w:ind w:leftChars="0" w:left="0" w:firstLineChars="200" w:firstLine="420"/>
        <w:rPr>
          <w:rFonts w:ascii="宋体" w:hAnsi="宋体"/>
          <w:sz w:val="21"/>
          <w:szCs w:val="21"/>
        </w:rPr>
      </w:pPr>
      <w:r w:rsidRPr="00943A13">
        <w:rPr>
          <w:rFonts w:ascii="宋体" w:hAnsi="宋体"/>
          <w:sz w:val="21"/>
          <w:szCs w:val="21"/>
        </w:rPr>
        <w:t xml:space="preserve">(3) </w:t>
      </w:r>
      <w:r w:rsidR="00C6128E" w:rsidRPr="00943A13">
        <w:rPr>
          <w:rFonts w:ascii="宋体" w:hAnsi="宋体" w:hint="eastAsia"/>
          <w:szCs w:val="21"/>
        </w:rPr>
        <w:t>采购设备安装调试后，</w:t>
      </w:r>
      <w:permStart w:id="1166216287" w:edGrp="everyone"/>
      <w:r w:rsidR="00C6128E" w:rsidRPr="00943A13">
        <w:rPr>
          <w:rFonts w:ascii="宋体" w:hAnsi="宋体" w:hint="eastAsia"/>
          <w:szCs w:val="21"/>
        </w:rPr>
        <w:t>（</w:t>
      </w:r>
      <w:r w:rsidR="00C6128E" w:rsidRPr="00943A13">
        <w:rPr>
          <w:rFonts w:ascii="宋体" w:hAnsi="宋体"/>
          <w:szCs w:val="21"/>
        </w:rPr>
        <w:t>15）</w:t>
      </w:r>
      <w:permEnd w:id="1166216287"/>
      <w:r w:rsidR="00C6128E" w:rsidRPr="00943A13">
        <w:rPr>
          <w:rFonts w:ascii="宋体" w:hAnsi="宋体" w:hint="eastAsia"/>
          <w:szCs w:val="21"/>
        </w:rPr>
        <w:t>天内支付至</w:t>
      </w:r>
      <w:r w:rsidR="00C6128E" w:rsidRPr="00943A13">
        <w:rPr>
          <w:rFonts w:ascii="宋体" w:hAnsi="宋体" w:hint="eastAsia"/>
          <w:sz w:val="21"/>
          <w:szCs w:val="21"/>
        </w:rPr>
        <w:t>设备购置费</w:t>
      </w:r>
      <w:r w:rsidR="00C6128E" w:rsidRPr="00943A13">
        <w:rPr>
          <w:rFonts w:ascii="宋体" w:hAnsi="宋体" w:hint="eastAsia"/>
          <w:szCs w:val="21"/>
        </w:rPr>
        <w:t>的</w:t>
      </w:r>
      <w:permStart w:id="2086561608" w:edGrp="everyone"/>
      <w:r w:rsidR="00C6128E" w:rsidRPr="00943A13">
        <w:rPr>
          <w:rFonts w:ascii="宋体" w:hAnsi="宋体"/>
          <w:szCs w:val="21"/>
        </w:rPr>
        <w:t>80%）</w:t>
      </w:r>
      <w:permEnd w:id="2086561608"/>
      <w:r w:rsidR="00C6128E" w:rsidRPr="00943A13">
        <w:rPr>
          <w:rFonts w:ascii="宋体" w:hAnsi="宋体" w:hint="eastAsia"/>
          <w:szCs w:val="21"/>
        </w:rPr>
        <w:t>；</w:t>
      </w:r>
    </w:p>
    <w:p w14:paraId="0AB7A5B6" w14:textId="7E5B5A45" w:rsidR="00CA5D9D" w:rsidRPr="00943A13" w:rsidRDefault="00C6128E" w:rsidP="000C0781">
      <w:pPr>
        <w:pStyle w:val="ae"/>
        <w:ind w:leftChars="0" w:left="0" w:firstLineChars="200" w:firstLine="420"/>
        <w:rPr>
          <w:rFonts w:ascii="宋体" w:hAnsi="宋体"/>
          <w:sz w:val="21"/>
          <w:szCs w:val="21"/>
        </w:rPr>
      </w:pPr>
      <w:r w:rsidRPr="00943A13">
        <w:rPr>
          <w:rFonts w:ascii="宋体" w:hAnsi="宋体" w:hint="eastAsia"/>
          <w:sz w:val="21"/>
          <w:szCs w:val="21"/>
        </w:rPr>
        <w:t>(4）</w:t>
      </w:r>
      <w:r w:rsidR="00F775B9" w:rsidRPr="00943A13">
        <w:rPr>
          <w:rFonts w:ascii="宋体" w:hAnsi="宋体" w:hint="eastAsia"/>
          <w:sz w:val="21"/>
          <w:szCs w:val="21"/>
        </w:rPr>
        <w:t>工程竣工投产</w:t>
      </w:r>
      <w:r w:rsidR="004B1DED" w:rsidRPr="00943A13">
        <w:rPr>
          <w:rFonts w:ascii="宋体" w:hAnsi="宋体" w:hint="eastAsia"/>
          <w:sz w:val="21"/>
          <w:szCs w:val="21"/>
        </w:rPr>
        <w:t>并完成结算</w:t>
      </w:r>
      <w:r w:rsidR="00F775B9" w:rsidRPr="00943A13">
        <w:rPr>
          <w:rFonts w:ascii="宋体" w:hAnsi="宋体" w:hint="eastAsia"/>
          <w:sz w:val="21"/>
          <w:szCs w:val="21"/>
        </w:rPr>
        <w:t>后，</w:t>
      </w:r>
      <w:permStart w:id="1106989906" w:edGrp="everyone"/>
      <w:r w:rsidR="00F775B9" w:rsidRPr="00943A13">
        <w:rPr>
          <w:rFonts w:ascii="宋体" w:hAnsi="宋体" w:hint="eastAsia"/>
          <w:sz w:val="21"/>
          <w:szCs w:val="21"/>
        </w:rPr>
        <w:t>（</w:t>
      </w:r>
      <w:r w:rsidR="00F775B9" w:rsidRPr="00943A13">
        <w:rPr>
          <w:rFonts w:ascii="宋体" w:hAnsi="宋体"/>
          <w:sz w:val="21"/>
          <w:szCs w:val="21"/>
        </w:rPr>
        <w:t>15）</w:t>
      </w:r>
      <w:permEnd w:id="1106989906"/>
      <w:r w:rsidR="00F775B9" w:rsidRPr="00943A13">
        <w:rPr>
          <w:rFonts w:ascii="宋体" w:hAnsi="宋体" w:hint="eastAsia"/>
          <w:sz w:val="21"/>
          <w:szCs w:val="21"/>
        </w:rPr>
        <w:t>天内支付</w:t>
      </w:r>
      <w:r w:rsidR="000830FE" w:rsidRPr="00943A13">
        <w:rPr>
          <w:rFonts w:ascii="宋体" w:hAnsi="宋体" w:hint="eastAsia"/>
          <w:sz w:val="21"/>
          <w:szCs w:val="21"/>
        </w:rPr>
        <w:t>至</w:t>
      </w:r>
      <w:r w:rsidR="004B1DED" w:rsidRPr="00943A13">
        <w:rPr>
          <w:rFonts w:ascii="宋体" w:hAnsi="宋体" w:hint="eastAsia"/>
          <w:sz w:val="21"/>
          <w:szCs w:val="21"/>
        </w:rPr>
        <w:t>设备购置费</w:t>
      </w:r>
      <w:r w:rsidR="00F775B9" w:rsidRPr="00943A13">
        <w:rPr>
          <w:rFonts w:ascii="宋体" w:hAnsi="宋体" w:hint="eastAsia"/>
          <w:sz w:val="21"/>
          <w:szCs w:val="21"/>
        </w:rPr>
        <w:t>的</w:t>
      </w:r>
      <w:permStart w:id="277835122" w:edGrp="everyone"/>
      <w:r w:rsidR="00F775B9" w:rsidRPr="00943A13">
        <w:rPr>
          <w:rFonts w:ascii="宋体" w:hAnsi="宋体" w:hint="eastAsia"/>
          <w:sz w:val="21"/>
          <w:szCs w:val="21"/>
        </w:rPr>
        <w:t>（</w:t>
      </w:r>
      <w:r w:rsidR="00F775B9" w:rsidRPr="00943A13">
        <w:rPr>
          <w:rFonts w:ascii="宋体" w:hAnsi="宋体"/>
          <w:sz w:val="21"/>
          <w:szCs w:val="21"/>
        </w:rPr>
        <w:t>10</w:t>
      </w:r>
      <w:r w:rsidR="000830FE" w:rsidRPr="00943A13">
        <w:rPr>
          <w:rFonts w:ascii="宋体" w:hAnsi="宋体"/>
          <w:sz w:val="21"/>
          <w:szCs w:val="21"/>
        </w:rPr>
        <w:t>0</w:t>
      </w:r>
      <w:r w:rsidR="00F775B9" w:rsidRPr="00943A13">
        <w:rPr>
          <w:rFonts w:ascii="宋体" w:hAnsi="宋体"/>
          <w:sz w:val="21"/>
          <w:szCs w:val="21"/>
        </w:rPr>
        <w:t>%）</w:t>
      </w:r>
      <w:permEnd w:id="277835122"/>
      <w:r w:rsidR="00F775B9" w:rsidRPr="00943A13">
        <w:rPr>
          <w:rFonts w:ascii="宋体" w:hAnsi="宋体" w:hint="eastAsia"/>
          <w:sz w:val="21"/>
          <w:szCs w:val="21"/>
        </w:rPr>
        <w:t>；</w:t>
      </w:r>
    </w:p>
    <w:p w14:paraId="425CF50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2. 勘察设计费： </w:t>
      </w:r>
    </w:p>
    <w:p w14:paraId="033028EB" w14:textId="3326962A"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(1) </w:t>
      </w:r>
      <w:r w:rsidRPr="00943A13">
        <w:rPr>
          <w:rFonts w:ascii="宋体" w:hAnsi="宋体" w:hint="eastAsia"/>
          <w:sz w:val="21"/>
          <w:szCs w:val="21"/>
        </w:rPr>
        <w:t>初步设计完成及审查后，</w:t>
      </w:r>
      <w:permStart w:id="1185966612" w:edGrp="everyone"/>
      <w:r w:rsidRPr="00943A13">
        <w:rPr>
          <w:rFonts w:ascii="宋体" w:hAnsi="宋体" w:hint="eastAsia"/>
          <w:sz w:val="21"/>
          <w:szCs w:val="21"/>
        </w:rPr>
        <w:t>（</w:t>
      </w:r>
      <w:r w:rsidRPr="00943A13">
        <w:rPr>
          <w:rFonts w:ascii="宋体" w:hAnsi="宋体"/>
          <w:sz w:val="21"/>
          <w:szCs w:val="21"/>
        </w:rPr>
        <w:t>15）</w:t>
      </w:r>
      <w:permEnd w:id="1185966612"/>
      <w:r w:rsidRPr="00943A13">
        <w:rPr>
          <w:rFonts w:ascii="宋体" w:hAnsi="宋体" w:hint="eastAsia"/>
          <w:sz w:val="21"/>
          <w:szCs w:val="21"/>
        </w:rPr>
        <w:t>天内支付</w:t>
      </w:r>
      <w:r w:rsidR="000830FE" w:rsidRPr="00943A13">
        <w:rPr>
          <w:rFonts w:ascii="宋体" w:hAnsi="宋体" w:hint="eastAsia"/>
          <w:sz w:val="21"/>
          <w:szCs w:val="21"/>
        </w:rPr>
        <w:t>至</w:t>
      </w:r>
      <w:r w:rsidR="000B1D7F" w:rsidRPr="00943A13">
        <w:rPr>
          <w:rFonts w:ascii="宋体" w:hAnsi="宋体" w:hint="eastAsia"/>
          <w:sz w:val="21"/>
          <w:szCs w:val="21"/>
        </w:rPr>
        <w:t>勘察设计费</w:t>
      </w:r>
      <w:r w:rsidRPr="00943A13">
        <w:rPr>
          <w:rFonts w:ascii="宋体" w:hAnsi="宋体" w:hint="eastAsia"/>
          <w:sz w:val="21"/>
          <w:szCs w:val="21"/>
        </w:rPr>
        <w:t>的</w:t>
      </w:r>
      <w:permStart w:id="1953437002" w:edGrp="everyone"/>
      <w:r w:rsidRPr="00943A13">
        <w:rPr>
          <w:rFonts w:ascii="宋体" w:hAnsi="宋体" w:hint="eastAsia"/>
          <w:sz w:val="21"/>
          <w:szCs w:val="21"/>
        </w:rPr>
        <w:t>（</w:t>
      </w:r>
      <w:r w:rsidR="000B1D7F" w:rsidRPr="00943A13">
        <w:rPr>
          <w:rFonts w:ascii="宋体" w:hAnsi="宋体"/>
          <w:sz w:val="21"/>
          <w:szCs w:val="21"/>
        </w:rPr>
        <w:t>30</w:t>
      </w:r>
      <w:r w:rsidRPr="00943A13">
        <w:rPr>
          <w:rFonts w:ascii="宋体" w:hAnsi="宋体"/>
          <w:sz w:val="21"/>
          <w:szCs w:val="21"/>
        </w:rPr>
        <w:t>%）</w:t>
      </w:r>
      <w:permEnd w:id="1953437002"/>
      <w:r w:rsidRPr="00943A13">
        <w:rPr>
          <w:rFonts w:ascii="宋体" w:hAnsi="宋体" w:hint="eastAsia"/>
          <w:sz w:val="21"/>
          <w:szCs w:val="21"/>
        </w:rPr>
        <w:t>；</w:t>
      </w:r>
    </w:p>
    <w:p w14:paraId="699E7504" w14:textId="4BA63B36"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(2) </w:t>
      </w:r>
      <w:r w:rsidRPr="00943A13">
        <w:rPr>
          <w:rFonts w:ascii="宋体" w:hAnsi="宋体" w:hint="eastAsia"/>
          <w:sz w:val="21"/>
          <w:szCs w:val="21"/>
        </w:rPr>
        <w:t>施工图设计完成及审查后，</w:t>
      </w:r>
      <w:permStart w:id="1763125262" w:edGrp="everyone"/>
      <w:r w:rsidRPr="00943A13">
        <w:rPr>
          <w:rFonts w:ascii="宋体" w:hAnsi="宋体" w:hint="eastAsia"/>
          <w:sz w:val="21"/>
          <w:szCs w:val="21"/>
        </w:rPr>
        <w:t>（</w:t>
      </w:r>
      <w:r w:rsidRPr="00943A13">
        <w:rPr>
          <w:rFonts w:ascii="宋体" w:hAnsi="宋体"/>
          <w:sz w:val="21"/>
          <w:szCs w:val="21"/>
        </w:rPr>
        <w:t>15）</w:t>
      </w:r>
      <w:permEnd w:id="1763125262"/>
      <w:r w:rsidRPr="00943A13">
        <w:rPr>
          <w:rFonts w:ascii="宋体" w:hAnsi="宋体" w:hint="eastAsia"/>
          <w:sz w:val="21"/>
          <w:szCs w:val="21"/>
        </w:rPr>
        <w:t>天内支付</w:t>
      </w:r>
      <w:r w:rsidR="000830FE" w:rsidRPr="00943A13">
        <w:rPr>
          <w:rFonts w:ascii="宋体" w:hAnsi="宋体" w:hint="eastAsia"/>
          <w:sz w:val="21"/>
          <w:szCs w:val="21"/>
        </w:rPr>
        <w:t>至</w:t>
      </w:r>
      <w:r w:rsidR="000B1D7F" w:rsidRPr="00943A13">
        <w:rPr>
          <w:rFonts w:ascii="宋体" w:hAnsi="宋体" w:hint="eastAsia"/>
          <w:sz w:val="21"/>
          <w:szCs w:val="21"/>
        </w:rPr>
        <w:t>勘察设计费</w:t>
      </w:r>
      <w:r w:rsidRPr="00943A13">
        <w:rPr>
          <w:rFonts w:ascii="宋体" w:hAnsi="宋体" w:hint="eastAsia"/>
          <w:sz w:val="21"/>
          <w:szCs w:val="21"/>
        </w:rPr>
        <w:t>的</w:t>
      </w:r>
      <w:permStart w:id="953510223" w:edGrp="everyone"/>
      <w:r w:rsidRPr="00943A13">
        <w:rPr>
          <w:rFonts w:ascii="宋体" w:hAnsi="宋体" w:hint="eastAsia"/>
          <w:sz w:val="21"/>
          <w:szCs w:val="21"/>
        </w:rPr>
        <w:t>（</w:t>
      </w:r>
      <w:r w:rsidRPr="00943A13">
        <w:rPr>
          <w:rFonts w:ascii="宋体" w:hAnsi="宋体"/>
          <w:sz w:val="21"/>
          <w:szCs w:val="21"/>
        </w:rPr>
        <w:t>60%）</w:t>
      </w:r>
      <w:permEnd w:id="953510223"/>
      <w:r w:rsidRPr="00943A13">
        <w:rPr>
          <w:rFonts w:ascii="宋体" w:hAnsi="宋体" w:hint="eastAsia"/>
          <w:sz w:val="21"/>
          <w:szCs w:val="21"/>
        </w:rPr>
        <w:t>；</w:t>
      </w:r>
    </w:p>
    <w:p w14:paraId="7EFC1CC1" w14:textId="433A6CE5"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(3) </w:t>
      </w:r>
      <w:r w:rsidRPr="00943A13">
        <w:rPr>
          <w:rFonts w:ascii="宋体" w:hAnsi="宋体" w:hint="eastAsia"/>
          <w:sz w:val="21"/>
          <w:szCs w:val="21"/>
        </w:rPr>
        <w:t>工程竣工投产并完成结算后，</w:t>
      </w:r>
      <w:permStart w:id="157553111" w:edGrp="everyone"/>
      <w:r w:rsidRPr="00943A13">
        <w:rPr>
          <w:rFonts w:ascii="宋体" w:hAnsi="宋体" w:hint="eastAsia"/>
          <w:sz w:val="21"/>
          <w:szCs w:val="21"/>
        </w:rPr>
        <w:t>（</w:t>
      </w:r>
      <w:r w:rsidRPr="00943A13">
        <w:rPr>
          <w:rFonts w:ascii="宋体" w:hAnsi="宋体"/>
          <w:sz w:val="21"/>
          <w:szCs w:val="21"/>
        </w:rPr>
        <w:t>15）</w:t>
      </w:r>
      <w:permEnd w:id="157553111"/>
      <w:r w:rsidRPr="00943A13">
        <w:rPr>
          <w:rFonts w:ascii="宋体" w:hAnsi="宋体" w:hint="eastAsia"/>
          <w:sz w:val="21"/>
          <w:szCs w:val="21"/>
        </w:rPr>
        <w:t>天内支付</w:t>
      </w:r>
      <w:r w:rsidR="000830FE" w:rsidRPr="00943A13">
        <w:rPr>
          <w:rFonts w:ascii="宋体" w:hAnsi="宋体" w:hint="eastAsia"/>
          <w:sz w:val="21"/>
          <w:szCs w:val="21"/>
        </w:rPr>
        <w:t>至</w:t>
      </w:r>
      <w:r w:rsidR="000B1D7F" w:rsidRPr="00943A13">
        <w:rPr>
          <w:rFonts w:ascii="宋体" w:hAnsi="宋体" w:hint="eastAsia"/>
          <w:sz w:val="21"/>
          <w:szCs w:val="21"/>
        </w:rPr>
        <w:t>勘察设计费</w:t>
      </w:r>
      <w:r w:rsidRPr="00943A13">
        <w:rPr>
          <w:rFonts w:ascii="宋体" w:hAnsi="宋体" w:hint="eastAsia"/>
          <w:sz w:val="21"/>
          <w:szCs w:val="21"/>
        </w:rPr>
        <w:t>的</w:t>
      </w:r>
      <w:permStart w:id="446719460" w:edGrp="everyone"/>
      <w:r w:rsidRPr="00943A13">
        <w:rPr>
          <w:rFonts w:ascii="宋体" w:hAnsi="宋体" w:hint="eastAsia"/>
          <w:sz w:val="21"/>
          <w:szCs w:val="21"/>
        </w:rPr>
        <w:t>（</w:t>
      </w:r>
      <w:r w:rsidRPr="00943A13">
        <w:rPr>
          <w:rFonts w:ascii="宋体" w:hAnsi="宋体"/>
          <w:sz w:val="21"/>
          <w:szCs w:val="21"/>
        </w:rPr>
        <w:t>10</w:t>
      </w:r>
      <w:r w:rsidR="000830FE" w:rsidRPr="00943A13">
        <w:rPr>
          <w:rFonts w:ascii="宋体" w:hAnsi="宋体"/>
          <w:sz w:val="21"/>
          <w:szCs w:val="21"/>
        </w:rPr>
        <w:t>0</w:t>
      </w:r>
      <w:r w:rsidRPr="00943A13">
        <w:rPr>
          <w:rFonts w:ascii="宋体" w:hAnsi="宋体"/>
          <w:sz w:val="21"/>
          <w:szCs w:val="21"/>
        </w:rPr>
        <w:t>%）</w:t>
      </w:r>
      <w:permEnd w:id="446719460"/>
      <w:r w:rsidRPr="00943A13">
        <w:rPr>
          <w:rFonts w:ascii="宋体" w:hAnsi="宋体" w:hint="eastAsia"/>
          <w:sz w:val="21"/>
          <w:szCs w:val="21"/>
        </w:rPr>
        <w:t>。</w:t>
      </w:r>
    </w:p>
    <w:p w14:paraId="28E8041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3.工程施工费： </w:t>
      </w:r>
    </w:p>
    <w:p w14:paraId="67F1901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工程人工费用按月度拨付，承包人应在每月</w:t>
      </w:r>
      <w:r w:rsidRPr="00943A13">
        <w:rPr>
          <w:rFonts w:ascii="宋体" w:hAnsi="宋体"/>
          <w:sz w:val="21"/>
          <w:szCs w:val="21"/>
        </w:rPr>
        <w:t xml:space="preserve">[可选项] </w:t>
      </w:r>
      <w:permStart w:id="1174873869" w:edGrp="everyone"/>
      <w:r w:rsidRPr="00943A13">
        <w:rPr>
          <w:rFonts w:ascii="宋体" w:hAnsi="宋体"/>
          <w:sz w:val="21"/>
          <w:szCs w:val="21"/>
          <w:u w:val="single"/>
        </w:rPr>
        <w:t>15</w:t>
      </w:r>
      <w:permEnd w:id="1174873869"/>
      <w:r w:rsidRPr="00943A13">
        <w:rPr>
          <w:rFonts w:ascii="宋体" w:hAnsi="宋体" w:hint="eastAsia"/>
          <w:sz w:val="21"/>
          <w:szCs w:val="21"/>
        </w:rPr>
        <w:t>日提交当月工程农民工工资申请，报监理工程师核查，经监理工程师核查后出具经发包人签认的工程人工费用付款证书，发包人在签发付款证书并收到等额增值税专用发票后</w:t>
      </w:r>
      <w:r w:rsidRPr="00943A13">
        <w:rPr>
          <w:rFonts w:ascii="宋体" w:hAnsi="宋体"/>
          <w:sz w:val="21"/>
          <w:szCs w:val="21"/>
        </w:rPr>
        <w:t xml:space="preserve"> [可选项]</w:t>
      </w:r>
      <w:permStart w:id="74204748" w:edGrp="everyone"/>
      <w:r w:rsidRPr="00943A13">
        <w:rPr>
          <w:rFonts w:ascii="宋体" w:hAnsi="宋体"/>
          <w:sz w:val="21"/>
          <w:szCs w:val="21"/>
          <w:u w:val="single"/>
        </w:rPr>
        <w:t>45</w:t>
      </w:r>
      <w:permEnd w:id="74204748"/>
      <w:r w:rsidRPr="00943A13">
        <w:rPr>
          <w:rFonts w:ascii="宋体" w:hAnsi="宋体"/>
          <w:sz w:val="21"/>
          <w:szCs w:val="21"/>
        </w:rPr>
        <w:t xml:space="preserve"> 日内将人工费支付给承包人农民工工资专用账户。</w:t>
      </w:r>
    </w:p>
    <w:p w14:paraId="3931A2DD" w14:textId="7E649182"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进度款</w:t>
      </w:r>
      <w:r w:rsidRPr="00943A13">
        <w:rPr>
          <w:rFonts w:ascii="宋体" w:hAnsi="宋体" w:hint="eastAsia"/>
          <w:sz w:val="21"/>
          <w:szCs w:val="21"/>
        </w:rPr>
        <w:t>(除人工费用外)</w:t>
      </w:r>
      <w:r w:rsidRPr="00943A13">
        <w:rPr>
          <w:rFonts w:ascii="宋体" w:hAnsi="宋体"/>
          <w:sz w:val="21"/>
          <w:szCs w:val="21"/>
        </w:rPr>
        <w:t>按</w:t>
      </w:r>
      <w:r w:rsidRPr="00943A13">
        <w:rPr>
          <w:rFonts w:ascii="宋体" w:hAnsi="宋体" w:hint="eastAsia"/>
          <w:sz w:val="21"/>
          <w:szCs w:val="21"/>
        </w:rPr>
        <w:t>以下</w:t>
      </w:r>
      <w:permStart w:id="276390675" w:edGrp="everyone"/>
      <w:r w:rsidR="000B1D7F" w:rsidRPr="00943A13">
        <w:rPr>
          <w:rFonts w:ascii="宋体" w:hAnsi="宋体" w:hint="eastAsia"/>
          <w:sz w:val="21"/>
          <w:szCs w:val="21"/>
        </w:rPr>
        <w:t>第</w:t>
      </w:r>
      <w:r w:rsidR="000B1D7F" w:rsidRPr="00943A13">
        <w:rPr>
          <w:rFonts w:ascii="宋体" w:hAnsi="宋体"/>
          <w:sz w:val="21"/>
          <w:szCs w:val="21"/>
        </w:rPr>
        <w:t>3</w:t>
      </w:r>
      <w:permEnd w:id="276390675"/>
      <w:r w:rsidRPr="00943A13">
        <w:rPr>
          <w:rFonts w:ascii="宋体" w:hAnsi="宋体" w:hint="eastAsia"/>
          <w:sz w:val="21"/>
          <w:szCs w:val="21"/>
        </w:rPr>
        <w:t>种方式支付</w:t>
      </w:r>
      <w:r w:rsidRPr="00943A13">
        <w:rPr>
          <w:rFonts w:ascii="宋体" w:hAnsi="宋体"/>
          <w:sz w:val="21"/>
          <w:szCs w:val="21"/>
        </w:rPr>
        <w:t>，</w:t>
      </w:r>
      <w:r w:rsidRPr="00943A13">
        <w:rPr>
          <w:rFonts w:ascii="宋体" w:hAnsi="宋体" w:hint="eastAsia"/>
          <w:sz w:val="21"/>
          <w:szCs w:val="21"/>
        </w:rPr>
        <w:t>若进度款与预付款累计已</w:t>
      </w:r>
      <w:r w:rsidRPr="00943A13">
        <w:rPr>
          <w:rFonts w:ascii="宋体" w:hAnsi="宋体"/>
          <w:sz w:val="21"/>
          <w:szCs w:val="21"/>
        </w:rPr>
        <w:t>付至</w:t>
      </w:r>
      <w:r w:rsidRPr="00943A13">
        <w:rPr>
          <w:rFonts w:ascii="宋体" w:hAnsi="宋体" w:hint="eastAsia"/>
          <w:sz w:val="21"/>
          <w:szCs w:val="21"/>
        </w:rPr>
        <w:t>施工合同价的</w:t>
      </w:r>
      <w:permStart w:id="1569201005" w:edGrp="everyone"/>
      <w:r w:rsidRPr="00943A13">
        <w:rPr>
          <w:rFonts w:ascii="宋体" w:hAnsi="宋体" w:hint="eastAsia"/>
          <w:sz w:val="21"/>
          <w:szCs w:val="21"/>
          <w:u w:val="single"/>
        </w:rPr>
        <w:t>8</w:t>
      </w:r>
      <w:r w:rsidRPr="00943A13">
        <w:rPr>
          <w:rFonts w:ascii="宋体" w:hAnsi="宋体"/>
          <w:sz w:val="21"/>
          <w:szCs w:val="21"/>
          <w:u w:val="single"/>
        </w:rPr>
        <w:t>0％</w:t>
      </w:r>
      <w:permEnd w:id="1569201005"/>
      <w:r w:rsidRPr="00943A13">
        <w:rPr>
          <w:rFonts w:ascii="宋体" w:hAnsi="宋体" w:hint="eastAsia"/>
          <w:sz w:val="21"/>
          <w:szCs w:val="21"/>
        </w:rPr>
        <w:t>时</w:t>
      </w:r>
      <w:r w:rsidRPr="00943A13">
        <w:rPr>
          <w:rFonts w:ascii="宋体" w:hAnsi="宋体"/>
          <w:sz w:val="21"/>
          <w:szCs w:val="21"/>
        </w:rPr>
        <w:t>停止支付</w:t>
      </w:r>
      <w:r w:rsidRPr="00943A13">
        <w:rPr>
          <w:rFonts w:ascii="宋体" w:hAnsi="宋体" w:hint="eastAsia"/>
          <w:sz w:val="21"/>
          <w:szCs w:val="21"/>
        </w:rPr>
        <w:t>。</w:t>
      </w:r>
      <w:r w:rsidRPr="00943A13">
        <w:rPr>
          <w:rFonts w:ascii="宋体" w:hAnsi="宋体"/>
          <w:sz w:val="21"/>
          <w:szCs w:val="21"/>
        </w:rPr>
        <w:t xml:space="preserve"> </w:t>
      </w:r>
    </w:p>
    <w:p w14:paraId="4041D05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(1)季度结算，承包人应在每月</w:t>
      </w:r>
      <w:permStart w:id="1309111602" w:edGrp="everyone"/>
      <w:r w:rsidRPr="00943A13">
        <w:rPr>
          <w:rFonts w:ascii="宋体" w:hAnsi="宋体"/>
          <w:sz w:val="21"/>
          <w:szCs w:val="21"/>
          <w:u w:val="single"/>
        </w:rPr>
        <w:t xml:space="preserve">[可选项]  1 </w:t>
      </w:r>
      <w:permEnd w:id="1309111602"/>
      <w:r w:rsidRPr="00943A13">
        <w:rPr>
          <w:rFonts w:ascii="宋体" w:hAnsi="宋体" w:hint="eastAsia"/>
          <w:sz w:val="21"/>
          <w:szCs w:val="21"/>
        </w:rPr>
        <w:t>日提交上一月度已完工程量及相应的支持性证明文件，报监理工程师核查。承包人应在每季度首月</w:t>
      </w:r>
      <w:permStart w:id="887107130" w:edGrp="everyone"/>
      <w:r w:rsidRPr="00943A13">
        <w:rPr>
          <w:rFonts w:ascii="宋体" w:hAnsi="宋体"/>
          <w:sz w:val="21"/>
          <w:szCs w:val="21"/>
          <w:u w:val="single"/>
        </w:rPr>
        <w:t xml:space="preserve"> [可选项] 15  </w:t>
      </w:r>
      <w:permEnd w:id="887107130"/>
      <w:r w:rsidRPr="00943A13">
        <w:rPr>
          <w:rFonts w:ascii="宋体" w:hAnsi="宋体" w:hint="eastAsia"/>
          <w:sz w:val="21"/>
          <w:szCs w:val="21"/>
        </w:rPr>
        <w:t>日提交上一季度已完工程量的结算付款申请及相应的支持性证明文件，经监理工程师核查后出具经项目发包人签认的进度付款证书。项目</w:t>
      </w:r>
      <w:r w:rsidRPr="00943A13">
        <w:rPr>
          <w:rFonts w:ascii="宋体" w:hAnsi="宋体"/>
          <w:sz w:val="21"/>
          <w:szCs w:val="21"/>
        </w:rPr>
        <w:t>发包人</w:t>
      </w:r>
      <w:r w:rsidRPr="00943A13">
        <w:rPr>
          <w:rFonts w:ascii="宋体" w:hAnsi="宋体" w:hint="eastAsia"/>
          <w:sz w:val="21"/>
          <w:szCs w:val="21"/>
        </w:rPr>
        <w:t>在签发进度付款证书并收到等额增值税专用发票后</w:t>
      </w:r>
      <w:permStart w:id="1129458381" w:edGrp="everyone"/>
      <w:r w:rsidRPr="00943A13">
        <w:rPr>
          <w:rFonts w:ascii="宋体" w:hAnsi="宋体"/>
          <w:sz w:val="21"/>
          <w:szCs w:val="21"/>
          <w:u w:val="single"/>
        </w:rPr>
        <w:t xml:space="preserve"> [可选项]45  </w:t>
      </w:r>
      <w:permEnd w:id="1129458381"/>
      <w:r w:rsidRPr="00943A13">
        <w:rPr>
          <w:rFonts w:ascii="宋体" w:hAnsi="宋体" w:hint="eastAsia"/>
          <w:sz w:val="21"/>
          <w:szCs w:val="21"/>
        </w:rPr>
        <w:t>日内将进度款支付给承包人</w:t>
      </w:r>
      <w:r w:rsidRPr="00943A13">
        <w:rPr>
          <w:rFonts w:ascii="宋体" w:hAnsi="宋体"/>
          <w:sz w:val="21"/>
          <w:szCs w:val="21"/>
        </w:rPr>
        <w:t>。</w:t>
      </w:r>
    </w:p>
    <w:p w14:paraId="37E1EA6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(2)月度结算，承包人应在每月</w:t>
      </w:r>
      <w:permStart w:id="2005496025" w:edGrp="everyone"/>
      <w:r w:rsidRPr="00943A13">
        <w:rPr>
          <w:rFonts w:ascii="宋体" w:hAnsi="宋体"/>
          <w:sz w:val="21"/>
          <w:szCs w:val="21"/>
          <w:u w:val="single"/>
        </w:rPr>
        <w:t>[可选项] 5</w:t>
      </w:r>
      <w:permEnd w:id="2005496025"/>
      <w:r w:rsidRPr="00943A13">
        <w:rPr>
          <w:rFonts w:ascii="宋体" w:hAnsi="宋体" w:hint="eastAsia"/>
          <w:sz w:val="21"/>
          <w:szCs w:val="21"/>
        </w:rPr>
        <w:t>日前提交上一月度已完工程量及相应的支持性证明文件及结算付款申请，经监理工程师核查后出具经项目发包人签认的进度付款证书。项目发包人在签发进度付款证书并收到等额增值税专用发票后</w:t>
      </w:r>
      <w:permStart w:id="914823714" w:edGrp="everyone"/>
      <w:r w:rsidRPr="00943A13">
        <w:rPr>
          <w:rFonts w:ascii="宋体" w:hAnsi="宋体"/>
          <w:sz w:val="21"/>
          <w:szCs w:val="21"/>
          <w:u w:val="single"/>
        </w:rPr>
        <w:t>[可选项]45</w:t>
      </w:r>
      <w:permEnd w:id="914823714"/>
      <w:r w:rsidRPr="00943A13">
        <w:rPr>
          <w:rFonts w:ascii="宋体" w:hAnsi="宋体" w:hint="eastAsia"/>
          <w:sz w:val="21"/>
          <w:szCs w:val="21"/>
        </w:rPr>
        <w:t>日内将进度款支付给承包人。</w:t>
      </w:r>
    </w:p>
    <w:p w14:paraId="70EA3A9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3）工程量形象进度（里程碑）结算，承包人在已完工程量达到合同工程量的</w:t>
      </w:r>
      <w:permStart w:id="1517160016" w:edGrp="everyone"/>
      <w:r w:rsidRPr="00943A13">
        <w:rPr>
          <w:rFonts w:ascii="宋体" w:hAnsi="宋体"/>
          <w:sz w:val="21"/>
          <w:szCs w:val="21"/>
          <w:u w:val="single"/>
        </w:rPr>
        <w:t xml:space="preserve">[可选项]30%、50％、80%   </w:t>
      </w:r>
      <w:permEnd w:id="1517160016"/>
      <w:r w:rsidRPr="00943A13">
        <w:rPr>
          <w:rFonts w:ascii="宋体" w:hAnsi="宋体" w:hint="eastAsia"/>
          <w:sz w:val="21"/>
          <w:szCs w:val="21"/>
        </w:rPr>
        <w:t>时提交付款申请及相应的支持性证明文件，经监理工程师核查后出具经项目发包人签认的进度付款证书。项目发包人在签发进度付款证书收到等额增值税专用发票后</w:t>
      </w:r>
      <w:permStart w:id="1355769597" w:edGrp="everyone"/>
      <w:r w:rsidRPr="00943A13">
        <w:rPr>
          <w:rFonts w:ascii="宋体" w:hAnsi="宋体"/>
          <w:sz w:val="21"/>
          <w:szCs w:val="21"/>
          <w:u w:val="single"/>
        </w:rPr>
        <w:t xml:space="preserve"> [可选项]45  </w:t>
      </w:r>
      <w:permEnd w:id="1355769597"/>
      <w:r w:rsidRPr="00943A13">
        <w:rPr>
          <w:rFonts w:ascii="宋体" w:hAnsi="宋体" w:hint="eastAsia"/>
          <w:sz w:val="21"/>
          <w:szCs w:val="21"/>
        </w:rPr>
        <w:t>日内将进度款支付给承包人。</w:t>
      </w:r>
    </w:p>
    <w:p w14:paraId="64D7D15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4 </w:t>
      </w:r>
      <w:r w:rsidRPr="00943A13">
        <w:rPr>
          <w:rFonts w:ascii="宋体" w:hAnsi="宋体" w:hint="eastAsia"/>
          <w:sz w:val="21"/>
          <w:szCs w:val="21"/>
        </w:rPr>
        <w:t>其它费用的模式有两种，当勘察设计费根据上述条款独立支付时，采用下面第一种付款方式，当勘察设计费包含在其它费用中一起支付时，采用下面第二种付款方式。</w:t>
      </w:r>
    </w:p>
    <w:p w14:paraId="468789F8" w14:textId="33A39392"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第一种付款方式：其它费用（含其它费用）</w:t>
      </w:r>
    </w:p>
    <w:p w14:paraId="58C4B6E0" w14:textId="336E2AA2"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lastRenderedPageBreak/>
        <w:t>(1)土建工程完成后，</w:t>
      </w:r>
      <w:permStart w:id="474179227" w:edGrp="everyone"/>
      <w:r w:rsidRPr="00943A13">
        <w:rPr>
          <w:rFonts w:ascii="宋体" w:hAnsi="宋体" w:hint="eastAsia"/>
          <w:sz w:val="21"/>
          <w:szCs w:val="21"/>
        </w:rPr>
        <w:t>（</w:t>
      </w:r>
      <w:r w:rsidRPr="00943A13">
        <w:rPr>
          <w:rFonts w:ascii="宋体" w:hAnsi="宋体"/>
          <w:sz w:val="21"/>
          <w:szCs w:val="21"/>
        </w:rPr>
        <w:t>15）</w:t>
      </w:r>
      <w:permEnd w:id="474179227"/>
      <w:r w:rsidRPr="00943A13">
        <w:rPr>
          <w:rFonts w:ascii="宋体" w:hAnsi="宋体" w:hint="eastAsia"/>
          <w:sz w:val="21"/>
          <w:szCs w:val="21"/>
        </w:rPr>
        <w:t>天内支付合同款额的</w:t>
      </w:r>
      <w:permStart w:id="344548035" w:edGrp="everyone"/>
      <w:r w:rsidRPr="00943A13">
        <w:rPr>
          <w:rFonts w:ascii="宋体" w:hAnsi="宋体" w:hint="eastAsia"/>
          <w:sz w:val="21"/>
          <w:szCs w:val="21"/>
        </w:rPr>
        <w:t>（</w:t>
      </w:r>
      <w:r w:rsidR="000B1D7F" w:rsidRPr="00943A13">
        <w:rPr>
          <w:rFonts w:ascii="宋体" w:hAnsi="宋体"/>
          <w:sz w:val="21"/>
          <w:szCs w:val="21"/>
        </w:rPr>
        <w:t>/</w:t>
      </w:r>
      <w:r w:rsidRPr="00943A13">
        <w:rPr>
          <w:rFonts w:ascii="宋体" w:hAnsi="宋体" w:hint="eastAsia"/>
          <w:sz w:val="21"/>
          <w:szCs w:val="21"/>
        </w:rPr>
        <w:t>）</w:t>
      </w:r>
      <w:permEnd w:id="344548035"/>
      <w:r w:rsidRPr="00943A13">
        <w:rPr>
          <w:rFonts w:ascii="宋体" w:hAnsi="宋体" w:hint="eastAsia"/>
          <w:sz w:val="21"/>
          <w:szCs w:val="21"/>
        </w:rPr>
        <w:t>；</w:t>
      </w:r>
    </w:p>
    <w:p w14:paraId="0DA889AB" w14:textId="45A58C8B"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(2)安装工程完成后，</w:t>
      </w:r>
      <w:permStart w:id="1757348739" w:edGrp="everyone"/>
      <w:r w:rsidRPr="00943A13">
        <w:rPr>
          <w:rFonts w:ascii="宋体" w:hAnsi="宋体" w:hint="eastAsia"/>
          <w:sz w:val="21"/>
          <w:szCs w:val="21"/>
        </w:rPr>
        <w:t>（</w:t>
      </w:r>
      <w:r w:rsidRPr="00943A13">
        <w:rPr>
          <w:rFonts w:ascii="宋体" w:hAnsi="宋体"/>
          <w:sz w:val="21"/>
          <w:szCs w:val="21"/>
        </w:rPr>
        <w:t>15）</w:t>
      </w:r>
      <w:permEnd w:id="1757348739"/>
      <w:r w:rsidRPr="00943A13">
        <w:rPr>
          <w:rFonts w:ascii="宋体" w:hAnsi="宋体" w:hint="eastAsia"/>
          <w:sz w:val="21"/>
          <w:szCs w:val="21"/>
        </w:rPr>
        <w:t>天内支付合同款额的</w:t>
      </w:r>
      <w:permStart w:id="675624530" w:edGrp="everyone"/>
      <w:r w:rsidRPr="00943A13">
        <w:rPr>
          <w:rFonts w:ascii="宋体" w:hAnsi="宋体" w:hint="eastAsia"/>
          <w:sz w:val="21"/>
          <w:szCs w:val="21"/>
        </w:rPr>
        <w:t>（</w:t>
      </w:r>
      <w:r w:rsidR="000B1D7F" w:rsidRPr="00943A13">
        <w:rPr>
          <w:rFonts w:ascii="宋体" w:hAnsi="宋体"/>
          <w:sz w:val="21"/>
          <w:szCs w:val="21"/>
        </w:rPr>
        <w:t>/</w:t>
      </w:r>
      <w:r w:rsidRPr="00943A13">
        <w:rPr>
          <w:rFonts w:ascii="宋体" w:hAnsi="宋体" w:hint="eastAsia"/>
          <w:sz w:val="21"/>
          <w:szCs w:val="21"/>
        </w:rPr>
        <w:t>）</w:t>
      </w:r>
      <w:permEnd w:id="675624530"/>
      <w:r w:rsidRPr="00943A13">
        <w:rPr>
          <w:rFonts w:ascii="宋体" w:hAnsi="宋体" w:hint="eastAsia"/>
          <w:sz w:val="21"/>
          <w:szCs w:val="21"/>
        </w:rPr>
        <w:t>；</w:t>
      </w:r>
    </w:p>
    <w:p w14:paraId="15B613E1" w14:textId="728CC6D5"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(3)工程竣工投产并完成结算后，</w:t>
      </w:r>
      <w:permStart w:id="1072309661" w:edGrp="everyone"/>
      <w:r w:rsidRPr="00943A13">
        <w:rPr>
          <w:rFonts w:ascii="宋体" w:hAnsi="宋体" w:hint="eastAsia"/>
          <w:sz w:val="21"/>
          <w:szCs w:val="21"/>
        </w:rPr>
        <w:t>（</w:t>
      </w:r>
      <w:r w:rsidRPr="00943A13">
        <w:rPr>
          <w:rFonts w:ascii="宋体" w:hAnsi="宋体"/>
          <w:sz w:val="21"/>
          <w:szCs w:val="21"/>
        </w:rPr>
        <w:t>15）</w:t>
      </w:r>
      <w:permEnd w:id="1072309661"/>
      <w:r w:rsidRPr="00943A13">
        <w:rPr>
          <w:rFonts w:ascii="宋体" w:hAnsi="宋体" w:hint="eastAsia"/>
          <w:sz w:val="21"/>
          <w:szCs w:val="21"/>
        </w:rPr>
        <w:t>天内支付合同款额的</w:t>
      </w:r>
      <w:permStart w:id="312491906" w:edGrp="everyone"/>
      <w:r w:rsidRPr="00943A13">
        <w:rPr>
          <w:rFonts w:ascii="宋体" w:hAnsi="宋体" w:hint="eastAsia"/>
          <w:sz w:val="21"/>
          <w:szCs w:val="21"/>
        </w:rPr>
        <w:t>（</w:t>
      </w:r>
      <w:r w:rsidR="000B1D7F" w:rsidRPr="00943A13">
        <w:rPr>
          <w:rFonts w:ascii="宋体" w:hAnsi="宋体"/>
          <w:sz w:val="21"/>
          <w:szCs w:val="21"/>
        </w:rPr>
        <w:t>/</w:t>
      </w:r>
      <w:r w:rsidRPr="00943A13">
        <w:rPr>
          <w:rFonts w:ascii="宋体" w:hAnsi="宋体" w:hint="eastAsia"/>
          <w:sz w:val="21"/>
          <w:szCs w:val="21"/>
        </w:rPr>
        <w:t>）</w:t>
      </w:r>
      <w:permEnd w:id="312491906"/>
      <w:r w:rsidRPr="00943A13">
        <w:rPr>
          <w:rFonts w:ascii="宋体" w:hAnsi="宋体" w:hint="eastAsia"/>
          <w:sz w:val="21"/>
          <w:szCs w:val="21"/>
        </w:rPr>
        <w:t>。</w:t>
      </w:r>
    </w:p>
    <w:p w14:paraId="05255F68" w14:textId="01F51E99"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第二种付款方式：其它费用（含勘察设计费和其它费用）支付模式：</w:t>
      </w:r>
    </w:p>
    <w:p w14:paraId="05C9C2E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(1)合同签订后，</w:t>
      </w:r>
      <w:permStart w:id="576203709" w:edGrp="everyone"/>
      <w:r w:rsidRPr="00943A13">
        <w:rPr>
          <w:rFonts w:ascii="宋体" w:hAnsi="宋体" w:hint="eastAsia"/>
          <w:sz w:val="21"/>
          <w:szCs w:val="21"/>
        </w:rPr>
        <w:t>（）</w:t>
      </w:r>
      <w:permEnd w:id="576203709"/>
      <w:r w:rsidRPr="00943A13">
        <w:rPr>
          <w:rFonts w:ascii="宋体" w:hAnsi="宋体" w:hint="eastAsia"/>
          <w:sz w:val="21"/>
          <w:szCs w:val="21"/>
        </w:rPr>
        <w:t>天内支付合同款额的</w:t>
      </w:r>
      <w:permStart w:id="1437813243" w:edGrp="everyone"/>
      <w:r w:rsidRPr="00943A13">
        <w:rPr>
          <w:rFonts w:ascii="宋体" w:hAnsi="宋体" w:hint="eastAsia"/>
          <w:sz w:val="21"/>
          <w:szCs w:val="21"/>
        </w:rPr>
        <w:t>（</w:t>
      </w:r>
      <w:r w:rsidR="000B1D7F" w:rsidRPr="00943A13">
        <w:rPr>
          <w:rFonts w:ascii="宋体" w:hAnsi="宋体"/>
          <w:sz w:val="21"/>
          <w:szCs w:val="21"/>
        </w:rPr>
        <w:t>/</w:t>
      </w:r>
      <w:r w:rsidRPr="00943A13">
        <w:rPr>
          <w:rFonts w:ascii="宋体" w:hAnsi="宋体" w:hint="eastAsia"/>
          <w:sz w:val="21"/>
          <w:szCs w:val="21"/>
        </w:rPr>
        <w:t>）</w:t>
      </w:r>
      <w:permEnd w:id="1437813243"/>
      <w:r w:rsidRPr="00943A13">
        <w:rPr>
          <w:rFonts w:ascii="宋体" w:hAnsi="宋体"/>
          <w:sz w:val="21"/>
          <w:szCs w:val="21"/>
        </w:rPr>
        <w:t xml:space="preserve"> ；</w:t>
      </w:r>
    </w:p>
    <w:p w14:paraId="284681D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(2)土建工程完成后，</w:t>
      </w:r>
      <w:permStart w:id="33715758" w:edGrp="everyone"/>
      <w:r w:rsidRPr="00943A13">
        <w:rPr>
          <w:rFonts w:ascii="宋体" w:hAnsi="宋体" w:hint="eastAsia"/>
          <w:sz w:val="21"/>
          <w:szCs w:val="21"/>
        </w:rPr>
        <w:t>（）</w:t>
      </w:r>
      <w:permEnd w:id="33715758"/>
      <w:r w:rsidRPr="00943A13">
        <w:rPr>
          <w:rFonts w:ascii="宋体" w:hAnsi="宋体" w:hint="eastAsia"/>
          <w:sz w:val="21"/>
          <w:szCs w:val="21"/>
        </w:rPr>
        <w:t>天内支付合同款额的</w:t>
      </w:r>
      <w:permStart w:id="1015034083" w:edGrp="everyone"/>
      <w:r w:rsidRPr="00943A13">
        <w:rPr>
          <w:rFonts w:ascii="宋体" w:hAnsi="宋体" w:hint="eastAsia"/>
          <w:sz w:val="21"/>
          <w:szCs w:val="21"/>
        </w:rPr>
        <w:t>（</w:t>
      </w:r>
      <w:r w:rsidR="000B1D7F" w:rsidRPr="00943A13">
        <w:rPr>
          <w:rFonts w:ascii="宋体" w:hAnsi="宋体"/>
          <w:sz w:val="21"/>
          <w:szCs w:val="21"/>
        </w:rPr>
        <w:t>/</w:t>
      </w:r>
      <w:r w:rsidRPr="00943A13">
        <w:rPr>
          <w:rFonts w:ascii="宋体" w:hAnsi="宋体" w:hint="eastAsia"/>
          <w:sz w:val="21"/>
          <w:szCs w:val="21"/>
        </w:rPr>
        <w:t>）</w:t>
      </w:r>
      <w:permEnd w:id="1015034083"/>
      <w:r w:rsidRPr="00943A13">
        <w:rPr>
          <w:rFonts w:ascii="宋体" w:hAnsi="宋体" w:hint="eastAsia"/>
          <w:sz w:val="21"/>
          <w:szCs w:val="21"/>
        </w:rPr>
        <w:t>；</w:t>
      </w:r>
    </w:p>
    <w:p w14:paraId="33EEF25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(3)安装工程完成后，</w:t>
      </w:r>
      <w:permStart w:id="1794060283" w:edGrp="everyone"/>
      <w:r w:rsidRPr="00943A13">
        <w:rPr>
          <w:rFonts w:ascii="宋体" w:hAnsi="宋体" w:hint="eastAsia"/>
          <w:sz w:val="21"/>
          <w:szCs w:val="21"/>
        </w:rPr>
        <w:t>（）</w:t>
      </w:r>
      <w:permEnd w:id="1794060283"/>
      <w:r w:rsidRPr="00943A13">
        <w:rPr>
          <w:rFonts w:ascii="宋体" w:hAnsi="宋体" w:hint="eastAsia"/>
          <w:sz w:val="21"/>
          <w:szCs w:val="21"/>
        </w:rPr>
        <w:t>天内支付合同款额的</w:t>
      </w:r>
      <w:permStart w:id="548810785" w:edGrp="everyone"/>
      <w:r w:rsidRPr="00943A13">
        <w:rPr>
          <w:rFonts w:ascii="宋体" w:hAnsi="宋体" w:hint="eastAsia"/>
          <w:sz w:val="21"/>
          <w:szCs w:val="21"/>
        </w:rPr>
        <w:t>（</w:t>
      </w:r>
      <w:r w:rsidR="000B1D7F" w:rsidRPr="00943A13">
        <w:rPr>
          <w:rFonts w:ascii="宋体" w:hAnsi="宋体"/>
          <w:sz w:val="21"/>
          <w:szCs w:val="21"/>
        </w:rPr>
        <w:t>/</w:t>
      </w:r>
      <w:r w:rsidRPr="00943A13">
        <w:rPr>
          <w:rFonts w:ascii="宋体" w:hAnsi="宋体" w:hint="eastAsia"/>
          <w:sz w:val="21"/>
          <w:szCs w:val="21"/>
        </w:rPr>
        <w:t>）</w:t>
      </w:r>
      <w:permEnd w:id="548810785"/>
      <w:r w:rsidRPr="00943A13">
        <w:rPr>
          <w:rFonts w:ascii="宋体" w:hAnsi="宋体" w:hint="eastAsia"/>
          <w:sz w:val="21"/>
          <w:szCs w:val="21"/>
        </w:rPr>
        <w:t>；</w:t>
      </w:r>
    </w:p>
    <w:p w14:paraId="70D49F8A"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(4)工程竣工投产后，</w:t>
      </w:r>
      <w:permStart w:id="1790123762" w:edGrp="everyone"/>
      <w:r w:rsidRPr="00943A13">
        <w:rPr>
          <w:rFonts w:ascii="宋体" w:hAnsi="宋体" w:hint="eastAsia"/>
          <w:sz w:val="21"/>
          <w:szCs w:val="21"/>
        </w:rPr>
        <w:t>（）</w:t>
      </w:r>
      <w:permEnd w:id="1790123762"/>
      <w:r w:rsidRPr="00943A13">
        <w:rPr>
          <w:rFonts w:ascii="宋体" w:hAnsi="宋体" w:hint="eastAsia"/>
          <w:sz w:val="21"/>
          <w:szCs w:val="21"/>
        </w:rPr>
        <w:t>天内支付合同款额的</w:t>
      </w:r>
      <w:permStart w:id="1882403909" w:edGrp="everyone"/>
      <w:r w:rsidRPr="00943A13">
        <w:rPr>
          <w:rFonts w:ascii="宋体" w:hAnsi="宋体" w:hint="eastAsia"/>
          <w:sz w:val="21"/>
          <w:szCs w:val="21"/>
        </w:rPr>
        <w:t>（</w:t>
      </w:r>
      <w:r w:rsidR="000B1D7F" w:rsidRPr="00943A13">
        <w:rPr>
          <w:rFonts w:ascii="宋体" w:hAnsi="宋体"/>
          <w:sz w:val="21"/>
          <w:szCs w:val="21"/>
        </w:rPr>
        <w:t>/</w:t>
      </w:r>
      <w:r w:rsidRPr="00943A13">
        <w:rPr>
          <w:rFonts w:ascii="宋体" w:hAnsi="宋体" w:hint="eastAsia"/>
          <w:sz w:val="21"/>
          <w:szCs w:val="21"/>
        </w:rPr>
        <w:t>）</w:t>
      </w:r>
      <w:permEnd w:id="1882403909"/>
      <w:r w:rsidRPr="00943A13">
        <w:rPr>
          <w:rFonts w:ascii="宋体" w:hAnsi="宋体" w:hint="eastAsia"/>
          <w:sz w:val="21"/>
          <w:szCs w:val="21"/>
        </w:rPr>
        <w:t>；</w:t>
      </w:r>
    </w:p>
    <w:p w14:paraId="27F9757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支付方式</w:t>
      </w:r>
      <w:r w:rsidRPr="00943A13">
        <w:rPr>
          <w:rFonts w:ascii="宋体" w:hAnsi="宋体" w:hint="eastAsia"/>
          <w:sz w:val="21"/>
          <w:szCs w:val="21"/>
        </w:rPr>
        <w:t>包括</w:t>
      </w:r>
      <w:r w:rsidRPr="00943A13">
        <w:rPr>
          <w:rFonts w:ascii="宋体" w:hAnsi="宋体"/>
          <w:sz w:val="21"/>
          <w:szCs w:val="21"/>
        </w:rPr>
        <w:t>电汇</w:t>
      </w:r>
      <w:r w:rsidRPr="00943A13">
        <w:rPr>
          <w:rFonts w:ascii="宋体" w:hAnsi="宋体" w:hint="eastAsia"/>
          <w:sz w:val="21"/>
          <w:szCs w:val="21"/>
        </w:rPr>
        <w:t>、转账</w:t>
      </w:r>
      <w:r w:rsidRPr="00943A13">
        <w:rPr>
          <w:rFonts w:ascii="宋体" w:hAnsi="宋体"/>
          <w:sz w:val="21"/>
          <w:szCs w:val="21"/>
        </w:rPr>
        <w:t>、汇票</w:t>
      </w:r>
      <w:r w:rsidRPr="00943A13">
        <w:rPr>
          <w:rFonts w:ascii="宋体" w:hAnsi="宋体" w:hint="eastAsia"/>
          <w:sz w:val="21"/>
          <w:szCs w:val="21"/>
        </w:rPr>
        <w:t>、票据</w:t>
      </w:r>
      <w:r w:rsidRPr="00943A13">
        <w:rPr>
          <w:rFonts w:ascii="宋体" w:hAnsi="宋体"/>
          <w:sz w:val="21"/>
          <w:szCs w:val="21"/>
        </w:rPr>
        <w:t>、支票和双方认可的其他支付方式</w:t>
      </w:r>
      <w:r w:rsidRPr="00943A13">
        <w:rPr>
          <w:rFonts w:ascii="宋体" w:hAnsi="宋体" w:hint="eastAsia"/>
          <w:sz w:val="21"/>
          <w:szCs w:val="21"/>
        </w:rPr>
        <w:t>。</w:t>
      </w:r>
    </w:p>
    <w:p w14:paraId="281BDAF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14.6.2</w:t>
      </w:r>
      <w:r w:rsidRPr="00943A13">
        <w:rPr>
          <w:rFonts w:ascii="宋体" w:hAnsi="宋体"/>
          <w:sz w:val="21"/>
          <w:szCs w:val="21"/>
        </w:rPr>
        <w:t xml:space="preserve"> 拟用于工程的设备和材料的支付</w:t>
      </w:r>
    </w:p>
    <w:p w14:paraId="4FAB872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必要时双方可对本条所规定的拟用于工程的设备和材料的支付条件进行修改或补充。</w:t>
      </w:r>
    </w:p>
    <w:p w14:paraId="787A559B" w14:textId="77777777" w:rsidR="00CA5D9D" w:rsidRPr="00943A13" w:rsidRDefault="00F775B9">
      <w:pPr>
        <w:pStyle w:val="ae"/>
        <w:ind w:leftChars="0" w:left="0" w:firstLineChars="200" w:firstLine="420"/>
        <w:rPr>
          <w:rFonts w:ascii="宋体" w:hAnsi="宋体"/>
          <w:sz w:val="21"/>
          <w:szCs w:val="21"/>
        </w:rPr>
      </w:pPr>
      <w:bookmarkStart w:id="9" w:name="_Hlk20494810"/>
      <w:r w:rsidRPr="00943A13">
        <w:rPr>
          <w:rFonts w:ascii="宋体" w:hAnsi="宋体" w:hint="eastAsia"/>
          <w:sz w:val="21"/>
          <w:szCs w:val="21"/>
        </w:rPr>
        <w:t xml:space="preserve">14.7 </w:t>
      </w:r>
      <w:r w:rsidRPr="00943A13">
        <w:rPr>
          <w:rFonts w:ascii="宋体" w:hAnsi="宋体" w:hint="eastAsia"/>
          <w:sz w:val="21"/>
          <w:szCs w:val="21"/>
        </w:rPr>
        <w:tab/>
        <w:t>支付</w:t>
      </w:r>
    </w:p>
    <w:p w14:paraId="0833183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增加以下内容到第14.7款：</w:t>
      </w:r>
    </w:p>
    <w:p w14:paraId="6AF750AB" w14:textId="37C0F54B" w:rsidR="00CA5D9D" w:rsidRPr="00943A13" w:rsidRDefault="00F775B9">
      <w:pPr>
        <w:pStyle w:val="ae"/>
        <w:ind w:leftChars="0" w:left="0" w:firstLineChars="200" w:firstLine="420"/>
        <w:rPr>
          <w:rFonts w:ascii="宋体" w:hAnsi="宋体"/>
          <w:sz w:val="21"/>
          <w:szCs w:val="21"/>
        </w:rPr>
      </w:pPr>
      <w:bookmarkStart w:id="10" w:name="_Hlk20494501"/>
      <w:r w:rsidRPr="00943A13">
        <w:rPr>
          <w:rFonts w:ascii="宋体" w:hAnsi="宋体" w:hint="eastAsia"/>
          <w:sz w:val="21"/>
          <w:szCs w:val="21"/>
        </w:rPr>
        <w:t>1、本合同（协议）税金费用执行</w:t>
      </w:r>
      <w:permStart w:id="1669279102" w:edGrp="everyone"/>
      <w:r w:rsidRPr="00943A13">
        <w:rPr>
          <w:rFonts w:ascii="宋体" w:hAnsi="宋体" w:hint="eastAsia"/>
          <w:sz w:val="21"/>
          <w:szCs w:val="21"/>
          <w:u w:val="single"/>
        </w:rPr>
        <w:t>《关于全面推开营业税改征增值税试点的通知》（财税</w:t>
      </w:r>
      <w:r w:rsidRPr="00943A13">
        <w:rPr>
          <w:rFonts w:ascii="宋体" w:hAnsi="宋体"/>
          <w:sz w:val="21"/>
          <w:szCs w:val="21"/>
          <w:u w:val="single"/>
        </w:rPr>
        <w:t>[2016]36号）及国家最新税收政策，采用一般纳税人计税方法计列增值税。承包人须按规定提供采用一般纳税人计税方法计税的适应增值税税率的增值税专用发票，若承包人采用简易计税方法计税，结算时调整相应结算金额。</w:t>
      </w:r>
      <w:permEnd w:id="1669279102"/>
    </w:p>
    <w:bookmarkEnd w:id="10"/>
    <w:p w14:paraId="2CDEA3A9" w14:textId="008F1684" w:rsidR="00CA5D9D" w:rsidRPr="00943A13" w:rsidRDefault="000B1D7F">
      <w:pPr>
        <w:pStyle w:val="ae"/>
        <w:ind w:leftChars="0" w:left="0" w:firstLineChars="200" w:firstLine="420"/>
        <w:rPr>
          <w:rFonts w:ascii="宋体" w:hAnsi="宋体"/>
          <w:sz w:val="21"/>
          <w:szCs w:val="21"/>
        </w:rPr>
      </w:pPr>
      <w:r w:rsidRPr="00943A13">
        <w:rPr>
          <w:rFonts w:ascii="宋体" w:hAnsi="宋体"/>
          <w:sz w:val="21"/>
          <w:szCs w:val="21"/>
        </w:rPr>
        <w:t>2</w:t>
      </w:r>
      <w:r w:rsidR="00F775B9" w:rsidRPr="00943A13">
        <w:rPr>
          <w:rFonts w:ascii="宋体" w:hAnsi="宋体" w:hint="eastAsia"/>
          <w:sz w:val="21"/>
          <w:szCs w:val="21"/>
        </w:rPr>
        <w:t>、本合同（协议）结算支付方式为：电汇、商业汇票或支票以及双方认可的其它方式。除甲方另有通知不使用商业汇票结算外，以商业汇票方式结算的额度应占本合同（协议）总金额的</w:t>
      </w:r>
      <w:r w:rsidR="00F775B9" w:rsidRPr="00943A13">
        <w:rPr>
          <w:rFonts w:ascii="宋体" w:hAnsi="宋体"/>
          <w:sz w:val="21"/>
          <w:szCs w:val="21"/>
        </w:rPr>
        <w:t>40%。开立电子汇票日期视为支付日期，票据期限为【</w:t>
      </w:r>
      <w:permStart w:id="428889974" w:edGrp="everyone"/>
      <w:r w:rsidRPr="00943A13">
        <w:rPr>
          <w:rFonts w:ascii="宋体" w:hAnsi="宋体"/>
          <w:sz w:val="21"/>
          <w:szCs w:val="21"/>
        </w:rPr>
        <w:t>/</w:t>
      </w:r>
      <w:permEnd w:id="428889974"/>
      <w:r w:rsidR="00F775B9" w:rsidRPr="00943A13">
        <w:rPr>
          <w:rFonts w:ascii="宋体" w:hAnsi="宋体" w:hint="eastAsia"/>
          <w:sz w:val="21"/>
          <w:szCs w:val="21"/>
        </w:rPr>
        <w:t>】</w:t>
      </w:r>
      <w:r w:rsidR="00F775B9" w:rsidRPr="00943A13">
        <w:rPr>
          <w:rFonts w:ascii="宋体" w:hAnsi="宋体"/>
          <w:sz w:val="21"/>
          <w:szCs w:val="21"/>
        </w:rPr>
        <w:t>3个月【</w:t>
      </w:r>
      <w:permStart w:id="1764054007" w:edGrp="everyone"/>
      <w:r w:rsidRPr="00943A13">
        <w:rPr>
          <w:rFonts w:ascii="宋体" w:hAnsi="宋体"/>
          <w:sz w:val="21"/>
          <w:szCs w:val="21"/>
        </w:rPr>
        <w:t>/</w:t>
      </w:r>
      <w:permEnd w:id="1764054007"/>
      <w:r w:rsidR="00F775B9" w:rsidRPr="00943A13">
        <w:rPr>
          <w:rFonts w:ascii="宋体" w:hAnsi="宋体" w:hint="eastAsia"/>
          <w:sz w:val="21"/>
          <w:szCs w:val="21"/>
        </w:rPr>
        <w:t>】</w:t>
      </w:r>
      <w:r w:rsidR="00F775B9" w:rsidRPr="00943A13">
        <w:rPr>
          <w:rFonts w:ascii="宋体" w:hAnsi="宋体"/>
          <w:sz w:val="21"/>
          <w:szCs w:val="21"/>
        </w:rPr>
        <w:t>6个月（注：在【】内勾选“√”，物资采购、信息化、科技项目、咨询等业务票据期限勾选3个月，基建、大修、技改项目票据期限勾选6个月）。乙方充分知悉并同意按双方在本合同约定的结算支付方式履行。</w:t>
      </w:r>
    </w:p>
    <w:p w14:paraId="743967D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商业汇票开票信息如下：</w:t>
      </w:r>
    </w:p>
    <w:p w14:paraId="59511D4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收票单位全称【</w:t>
      </w:r>
      <w:permStart w:id="1461222467" w:edGrp="everyone"/>
      <w:r w:rsidR="000B1D7F" w:rsidRPr="00943A13">
        <w:rPr>
          <w:rFonts w:ascii="宋体" w:hAnsi="宋体"/>
          <w:sz w:val="21"/>
          <w:szCs w:val="21"/>
        </w:rPr>
        <w:t>/</w:t>
      </w:r>
      <w:permEnd w:id="1461222467"/>
      <w:r w:rsidRPr="00943A13">
        <w:rPr>
          <w:rFonts w:ascii="宋体" w:hAnsi="宋体" w:hint="eastAsia"/>
          <w:sz w:val="21"/>
          <w:szCs w:val="21"/>
        </w:rPr>
        <w:t>】</w:t>
      </w:r>
    </w:p>
    <w:p w14:paraId="17DC66E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银行账号【</w:t>
      </w:r>
      <w:permStart w:id="375588844" w:edGrp="everyone"/>
      <w:r w:rsidR="000B1D7F" w:rsidRPr="00943A13">
        <w:rPr>
          <w:rFonts w:ascii="宋体" w:hAnsi="宋体"/>
          <w:sz w:val="21"/>
          <w:szCs w:val="21"/>
        </w:rPr>
        <w:t>/</w:t>
      </w:r>
      <w:permEnd w:id="375588844"/>
      <w:r w:rsidRPr="00943A13">
        <w:rPr>
          <w:rFonts w:ascii="宋体" w:hAnsi="宋体" w:hint="eastAsia"/>
          <w:sz w:val="21"/>
          <w:szCs w:val="21"/>
        </w:rPr>
        <w:t>】</w:t>
      </w:r>
    </w:p>
    <w:p w14:paraId="7D63DA3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开户银行【</w:t>
      </w:r>
      <w:permStart w:id="540742894" w:edGrp="everyone"/>
      <w:r w:rsidR="000B1D7F" w:rsidRPr="00943A13">
        <w:rPr>
          <w:rFonts w:ascii="宋体" w:hAnsi="宋体"/>
          <w:sz w:val="21"/>
          <w:szCs w:val="21"/>
        </w:rPr>
        <w:t>/</w:t>
      </w:r>
      <w:permEnd w:id="540742894"/>
      <w:r w:rsidRPr="00943A13">
        <w:rPr>
          <w:rFonts w:ascii="宋体" w:hAnsi="宋体" w:hint="eastAsia"/>
          <w:sz w:val="21"/>
          <w:szCs w:val="21"/>
        </w:rPr>
        <w:t>】</w:t>
      </w:r>
    </w:p>
    <w:p w14:paraId="7AB87D2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开户行行号【</w:t>
      </w:r>
      <w:permStart w:id="1087912938" w:edGrp="everyone"/>
      <w:r w:rsidR="000B1D7F" w:rsidRPr="00943A13">
        <w:rPr>
          <w:rFonts w:ascii="宋体" w:hAnsi="宋体"/>
          <w:sz w:val="21"/>
          <w:szCs w:val="21"/>
        </w:rPr>
        <w:t>/</w:t>
      </w:r>
      <w:permEnd w:id="1087912938"/>
      <w:r w:rsidRPr="00943A13">
        <w:rPr>
          <w:rFonts w:ascii="宋体" w:hAnsi="宋体" w:hint="eastAsia"/>
          <w:sz w:val="21"/>
          <w:szCs w:val="21"/>
        </w:rPr>
        <w:t>】</w:t>
      </w:r>
    </w:p>
    <w:p w14:paraId="12A6FC8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财务联系人【</w:t>
      </w:r>
      <w:permStart w:id="203904649" w:edGrp="everyone"/>
      <w:r w:rsidR="000B1D7F" w:rsidRPr="00943A13">
        <w:rPr>
          <w:rFonts w:ascii="宋体" w:hAnsi="宋体"/>
          <w:sz w:val="21"/>
          <w:szCs w:val="21"/>
        </w:rPr>
        <w:t>/</w:t>
      </w:r>
      <w:permEnd w:id="203904649"/>
      <w:r w:rsidRPr="00943A13">
        <w:rPr>
          <w:rFonts w:ascii="宋体" w:hAnsi="宋体" w:hint="eastAsia"/>
          <w:sz w:val="21"/>
          <w:szCs w:val="21"/>
        </w:rPr>
        <w:t>】</w:t>
      </w:r>
    </w:p>
    <w:p w14:paraId="2B33283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联系方式【</w:t>
      </w:r>
      <w:permStart w:id="16212287" w:edGrp="everyone"/>
      <w:r w:rsidR="000B1D7F" w:rsidRPr="00943A13">
        <w:rPr>
          <w:rFonts w:ascii="宋体" w:hAnsi="宋体"/>
          <w:sz w:val="21"/>
          <w:szCs w:val="21"/>
        </w:rPr>
        <w:t>/</w:t>
      </w:r>
      <w:permEnd w:id="16212287"/>
      <w:r w:rsidRPr="00943A13">
        <w:rPr>
          <w:rFonts w:ascii="宋体" w:hAnsi="宋体" w:hint="eastAsia"/>
          <w:sz w:val="21"/>
          <w:szCs w:val="21"/>
        </w:rPr>
        <w:t>】</w:t>
      </w:r>
      <w:bookmarkEnd w:id="9"/>
    </w:p>
    <w:p w14:paraId="649A2635"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14.9 质保金的支付</w:t>
      </w:r>
    </w:p>
    <w:p w14:paraId="08B8BEDC"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14.9.1 </w:t>
      </w:r>
      <w:r w:rsidRPr="00943A13">
        <w:rPr>
          <w:rFonts w:ascii="宋体" w:hAnsi="宋体" w:hint="eastAsia"/>
          <w:sz w:val="21"/>
          <w:szCs w:val="21"/>
        </w:rPr>
        <w:t>质量保证金预留</w:t>
      </w:r>
    </w:p>
    <w:p w14:paraId="327EBE3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承包人在办理工程结算款支付申请的同时，提交金额为结算价</w:t>
      </w:r>
      <w:r w:rsidRPr="00943A13">
        <w:rPr>
          <w:rFonts w:ascii="宋体" w:hAnsi="宋体"/>
          <w:sz w:val="21"/>
          <w:szCs w:val="21"/>
        </w:rPr>
        <w:t>3%的质量保证金保函、保险，保函、保险应确保在工程缺陷责任期内有效，发包人审核无误后全额支付结算尾款。</w:t>
      </w:r>
    </w:p>
    <w:p w14:paraId="4353F19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若承包人无法提交质量保证金保函、保险，需在办理结算款支付申请的同时提交书面说明，发包人一次性扣留结算价</w:t>
      </w:r>
      <w:r w:rsidRPr="00943A13">
        <w:rPr>
          <w:rFonts w:ascii="宋体" w:hAnsi="宋体"/>
          <w:sz w:val="21"/>
          <w:szCs w:val="21"/>
        </w:rPr>
        <w:t>3%的工程质量保证金，价款支付到结算价的97%。</w:t>
      </w:r>
    </w:p>
    <w:p w14:paraId="0668DF4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14.9.2质量保证金退还</w:t>
      </w:r>
    </w:p>
    <w:p w14:paraId="0049F54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1）质量保证金保函、保险预留方式：</w:t>
      </w:r>
    </w:p>
    <w:p w14:paraId="3053091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在缺陷责任期到期前，运行管理单位、档案管理部门未提出“不得退还工程质量保证”的书面文件，承包人按与保函、保险开具方的约定办理相关保函、保险核销手续。</w:t>
      </w:r>
    </w:p>
    <w:p w14:paraId="7C8FC96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2）质量保证金费用预留方式</w:t>
      </w:r>
      <w:bookmarkStart w:id="11" w:name="_GoBack"/>
      <w:bookmarkEnd w:id="11"/>
      <w:r w:rsidRPr="00943A13">
        <w:rPr>
          <w:rFonts w:ascii="宋体" w:hAnsi="宋体"/>
          <w:sz w:val="21"/>
          <w:szCs w:val="21"/>
        </w:rPr>
        <w:t>：</w:t>
      </w:r>
    </w:p>
    <w:p w14:paraId="332FA40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发包人在缺陷责任期到期前</w:t>
      </w:r>
      <w:r w:rsidRPr="00943A13">
        <w:rPr>
          <w:rFonts w:ascii="宋体" w:hAnsi="宋体"/>
          <w:sz w:val="21"/>
          <w:szCs w:val="21"/>
        </w:rPr>
        <w:t>1个月向承包人发出质量保证金退回通知；</w:t>
      </w:r>
    </w:p>
    <w:p w14:paraId="45B39DC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承包人在缺陷责任期到期时向发包人提交项目质量保证金支付申请；</w:t>
      </w:r>
    </w:p>
    <w:p w14:paraId="16B9500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发包人接到承包人递交的质量保证金支付申请</w:t>
      </w:r>
      <w:r w:rsidRPr="00943A13">
        <w:rPr>
          <w:rFonts w:ascii="宋体" w:hAnsi="宋体"/>
          <w:sz w:val="21"/>
          <w:szCs w:val="21"/>
        </w:rPr>
        <w:t>14天内完成核实，确认承包人已履行保</w:t>
      </w:r>
      <w:r w:rsidRPr="00943A13">
        <w:rPr>
          <w:rFonts w:ascii="宋体" w:hAnsi="宋体"/>
          <w:sz w:val="21"/>
          <w:szCs w:val="21"/>
        </w:rPr>
        <w:lastRenderedPageBreak/>
        <w:t>修责任后，在核实后14天内将保证金返还承包人。</w:t>
      </w:r>
    </w:p>
    <w:p w14:paraId="5E3F3FB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发包人在接到承包人质量保证金支付申请后</w:t>
      </w:r>
      <w:r w:rsidRPr="00943A13">
        <w:rPr>
          <w:rFonts w:ascii="宋体" w:hAnsi="宋体"/>
          <w:sz w:val="21"/>
          <w:szCs w:val="21"/>
        </w:rPr>
        <w:t>14天内不予答复，经承包人催告后14天内仍不予答复，视同认可承包人的质量保证金支付申请。</w:t>
      </w:r>
    </w:p>
    <w:p w14:paraId="646F91FF" w14:textId="2A02CDE5" w:rsidR="003B76B2" w:rsidRDefault="003B76B2">
      <w:pPr>
        <w:pStyle w:val="ae"/>
        <w:ind w:leftChars="0" w:left="0" w:firstLineChars="200" w:firstLine="420"/>
        <w:outlineLvl w:val="3"/>
        <w:rPr>
          <w:ins w:id="12" w:author="admin" w:date="2024-04-01T11:15:00Z"/>
          <w:rFonts w:ascii="宋体" w:hAnsi="宋体"/>
          <w:sz w:val="21"/>
          <w:szCs w:val="21"/>
        </w:rPr>
      </w:pPr>
      <w:ins w:id="13" w:author="admin" w:date="2024-04-01T11:15:00Z">
        <w:r>
          <w:rPr>
            <w:rFonts w:ascii="宋体" w:hAnsi="宋体" w:hint="eastAsia"/>
            <w:sz w:val="21"/>
            <w:szCs w:val="21"/>
          </w:rPr>
          <w:t>1</w:t>
        </w:r>
        <w:r>
          <w:rPr>
            <w:rFonts w:ascii="宋体" w:hAnsi="宋体"/>
            <w:sz w:val="21"/>
            <w:szCs w:val="21"/>
          </w:rPr>
          <w:t xml:space="preserve">4.10 </w:t>
        </w:r>
        <w:r w:rsidRPr="003B76B2">
          <w:rPr>
            <w:rFonts w:ascii="宋体" w:hAnsi="宋体" w:hint="eastAsia"/>
            <w:sz w:val="21"/>
            <w:szCs w:val="21"/>
          </w:rPr>
          <w:t>招标代理费：结算时以实际发生费用为准，按实结算。</w:t>
        </w:r>
      </w:ins>
    </w:p>
    <w:p w14:paraId="197CE863" w14:textId="57E0C19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hint="eastAsia"/>
          <w:sz w:val="21"/>
          <w:szCs w:val="21"/>
        </w:rPr>
        <w:t>14.12 结清证明</w:t>
      </w:r>
    </w:p>
    <w:p w14:paraId="67EBCD2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竣工结算价（※项目发包人应按招标范围修改）</w:t>
      </w:r>
    </w:p>
    <w:p w14:paraId="5C2AD51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14.12.1竣工结算价=∑单项工程结算价</w:t>
      </w:r>
    </w:p>
    <w:p w14:paraId="723DD7D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本项目单项工程结算价选择第</w:t>
      </w:r>
      <w:permStart w:id="777675876" w:edGrp="everyone"/>
      <w:r w:rsidRPr="00943A13">
        <w:rPr>
          <w:rFonts w:ascii="宋体" w:hAnsi="宋体" w:hint="eastAsia"/>
          <w:sz w:val="21"/>
          <w:szCs w:val="21"/>
          <w:u w:val="single"/>
        </w:rPr>
        <w:t>/</w:t>
      </w:r>
      <w:permEnd w:id="777675876"/>
      <w:r w:rsidRPr="00943A13">
        <w:rPr>
          <w:rFonts w:ascii="宋体" w:hAnsi="宋体" w:hint="eastAsia"/>
          <w:sz w:val="21"/>
          <w:szCs w:val="21"/>
        </w:rPr>
        <w:t>种方式</w:t>
      </w:r>
    </w:p>
    <w:p w14:paraId="498DBF40" w14:textId="2561268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一、单项工程结算价＝采购的设备、材料结算价</w:t>
      </w:r>
      <w:r w:rsidRPr="00943A13">
        <w:rPr>
          <w:rFonts w:ascii="宋体" w:hAnsi="宋体"/>
          <w:sz w:val="21"/>
          <w:szCs w:val="21"/>
        </w:rPr>
        <w:t>+建设场地征用及清理费结算价＋勘察设计费结算价＋工程施工费结算价＋其它费用结算价＋变更总价±其他</w:t>
      </w:r>
    </w:p>
    <w:p w14:paraId="5DEECEFE" w14:textId="1B0FD566"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二、单项工程结算价＝勘察设计费结算价＋工程施工费结算价＋其它费用结算价＋变更总价±其他</w:t>
      </w:r>
    </w:p>
    <w:p w14:paraId="2D87D0D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其中：</w:t>
      </w:r>
    </w:p>
    <w:p w14:paraId="4E62ED5E" w14:textId="6B7E370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采购的设备、材料结算价</w:t>
      </w:r>
      <w:r w:rsidRPr="00943A13">
        <w:rPr>
          <w:rFonts w:ascii="宋体" w:hAnsi="宋体"/>
          <w:sz w:val="21"/>
          <w:szCs w:val="21"/>
        </w:rPr>
        <w:t>=应用于本项目的</w:t>
      </w:r>
      <w:r w:rsidRPr="00943A13">
        <w:rPr>
          <w:rFonts w:ascii="宋体" w:hAnsi="宋体" w:hint="eastAsia"/>
          <w:sz w:val="21"/>
          <w:szCs w:val="21"/>
        </w:rPr>
        <w:t>采购设备、材料的实际结算金额；</w:t>
      </w:r>
    </w:p>
    <w:p w14:paraId="5B4B816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勘察设计费结算价</w:t>
      </w:r>
      <w:r w:rsidRPr="00943A13">
        <w:rPr>
          <w:rFonts w:ascii="宋体" w:hAnsi="宋体"/>
          <w:sz w:val="21"/>
          <w:szCs w:val="21"/>
        </w:rPr>
        <w:t>=审定施工图概算中的勘察费×（1-下浮率）+审定施工图概算中的设计费×（1-下浮率）]，其中施工图概算中的勘察设计费是指按初步设计概算确定的勘察设计费计价原则（含计费基数的范围及原则、计费系数等）根据最终结算确认的工程规模等为依据计算勘察设计费；</w:t>
      </w:r>
    </w:p>
    <w:p w14:paraId="7AAF6CA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工程施工费结算价</w:t>
      </w:r>
      <w:r w:rsidRPr="00943A13">
        <w:rPr>
          <w:rFonts w:ascii="宋体" w:hAnsi="宋体"/>
          <w:sz w:val="21"/>
          <w:szCs w:val="21"/>
        </w:rPr>
        <w:t>=审定施工图工程量（经发包人认可的与现场实物量相符的施工图工程量）×批复初设概算单价×（1-下浮率），其中审批初设概算单价是指按审批初步设计概算中的施工费用计价原则（含定额及取费原则、人工材料机械等价差调整）计算的概算单价；</w:t>
      </w:r>
    </w:p>
    <w:p w14:paraId="36E863FD" w14:textId="77777777" w:rsidR="00CA5D9D" w:rsidRPr="00943A13" w:rsidRDefault="00F775B9">
      <w:pPr>
        <w:tabs>
          <w:tab w:val="left" w:pos="0"/>
        </w:tabs>
        <w:spacing w:after="120"/>
        <w:ind w:leftChars="200" w:left="420"/>
        <w:rPr>
          <w:rFonts w:ascii="宋体" w:hAnsi="宋体" w:cs="宋体"/>
          <w:b/>
          <w:szCs w:val="21"/>
        </w:rPr>
      </w:pPr>
      <w:r w:rsidRPr="00943A13">
        <w:rPr>
          <w:rFonts w:ascii="宋体" w:hAnsi="宋体" w:cs="宋体" w:hint="eastAsia"/>
          <w:b/>
          <w:szCs w:val="21"/>
        </w:rPr>
        <w:t>人工、主要材料单价调整方式执行以下第【</w:t>
      </w:r>
      <w:permStart w:id="2070240698" w:edGrp="everyone"/>
      <w:r w:rsidRPr="00943A13">
        <w:rPr>
          <w:rFonts w:ascii="宋体" w:hAnsi="宋体" w:cs="宋体"/>
          <w:b/>
          <w:szCs w:val="21"/>
        </w:rPr>
        <w:t>/</w:t>
      </w:r>
      <w:permEnd w:id="2070240698"/>
      <w:r w:rsidRPr="00943A13">
        <w:rPr>
          <w:rFonts w:ascii="宋体" w:hAnsi="宋体" w:cs="宋体" w:hint="eastAsia"/>
          <w:b/>
          <w:szCs w:val="21"/>
        </w:rPr>
        <w:t>】条，调整时效按通用条款第</w:t>
      </w:r>
      <w:r w:rsidRPr="00943A13">
        <w:rPr>
          <w:rFonts w:ascii="宋体" w:hAnsi="宋体" w:cs="宋体"/>
          <w:b/>
          <w:szCs w:val="21"/>
        </w:rPr>
        <w:t>20款执行。</w:t>
      </w:r>
    </w:p>
    <w:p w14:paraId="0C50BD9A" w14:textId="77777777" w:rsidR="00CA5D9D" w:rsidRPr="00943A13" w:rsidRDefault="00F775B9">
      <w:pPr>
        <w:autoSpaceDE w:val="0"/>
        <w:autoSpaceDN w:val="0"/>
        <w:ind w:firstLineChars="150" w:firstLine="315"/>
        <w:jc w:val="left"/>
        <w:rPr>
          <w:rFonts w:ascii="宋体" w:hAnsi="宋体" w:cs="宋体"/>
          <w:szCs w:val="21"/>
        </w:rPr>
      </w:pPr>
      <w:bookmarkStart w:id="14" w:name="_Hlk21426627"/>
      <w:r w:rsidRPr="00943A13">
        <w:rPr>
          <w:rFonts w:ascii="宋体" w:hAnsi="宋体" w:cs="宋体" w:hint="eastAsia"/>
          <w:szCs w:val="21"/>
        </w:rPr>
        <w:t>（</w:t>
      </w:r>
      <w:r w:rsidRPr="00943A13">
        <w:rPr>
          <w:rFonts w:ascii="宋体" w:hAnsi="宋体" w:cs="宋体"/>
          <w:szCs w:val="21"/>
        </w:rPr>
        <w:t>1）承包人（或发包人）认为会影响合同价且需要调整时，应在采购材料前将采购的数量（形象进度可作为附件）和新的单价（或采购时间）报发包人（或承包人）核对，发包人（或承包人）应确认材料的数量和单价（或采购时间）。未在调整时效内履行以上程序时，合同价不予调整。人、材单价的调整方式如下：</w:t>
      </w:r>
    </w:p>
    <w:p w14:paraId="10866483" w14:textId="77777777" w:rsidR="00CA5D9D" w:rsidRPr="00943A13" w:rsidRDefault="00F775B9">
      <w:pPr>
        <w:autoSpaceDE w:val="0"/>
        <w:autoSpaceDN w:val="0"/>
        <w:ind w:firstLineChars="200" w:firstLine="420"/>
        <w:jc w:val="left"/>
        <w:rPr>
          <w:rFonts w:ascii="宋体" w:hAnsi="宋体" w:cs="宋体"/>
          <w:szCs w:val="21"/>
        </w:rPr>
      </w:pPr>
      <w:r w:rsidRPr="00943A13">
        <w:rPr>
          <w:rFonts w:ascii="宋体" w:hAnsi="宋体" w:cs="宋体"/>
          <w:szCs w:val="21"/>
        </w:rPr>
        <w:t>a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ECAA579" w14:textId="77777777" w:rsidR="00CA5D9D" w:rsidRPr="00943A13" w:rsidRDefault="00F775B9">
      <w:pPr>
        <w:autoSpaceDE w:val="0"/>
        <w:autoSpaceDN w:val="0"/>
        <w:ind w:firstLineChars="200" w:firstLine="420"/>
        <w:jc w:val="left"/>
        <w:rPr>
          <w:rFonts w:ascii="宋体" w:hAnsi="宋体" w:cs="宋体"/>
          <w:szCs w:val="21"/>
        </w:rPr>
      </w:pPr>
      <w:r w:rsidRPr="00943A13">
        <w:rPr>
          <w:rFonts w:ascii="宋体" w:hAnsi="宋体" w:cs="宋体"/>
          <w:szCs w:val="21"/>
        </w:rPr>
        <w:t>b承包人提供的主要材料价格变化的价款调整按照发包人提供的基准价格，按以下风险范围规定执行:</w:t>
      </w:r>
    </w:p>
    <w:p w14:paraId="0F3AC90F" w14:textId="77777777" w:rsidR="00CA5D9D" w:rsidRPr="00943A13" w:rsidRDefault="00F775B9">
      <w:pPr>
        <w:autoSpaceDE w:val="0"/>
        <w:autoSpaceDN w:val="0"/>
        <w:ind w:firstLineChars="200" w:firstLine="422"/>
        <w:jc w:val="left"/>
        <w:rPr>
          <w:rFonts w:ascii="宋体" w:hAnsi="宋体" w:cs="宋体"/>
          <w:szCs w:val="21"/>
        </w:rPr>
      </w:pPr>
      <w:r w:rsidRPr="00943A13">
        <w:rPr>
          <w:rFonts w:ascii="宋体" w:hint="eastAsia"/>
          <w:b/>
          <w:szCs w:val="21"/>
        </w:rPr>
        <w:t>①</w:t>
      </w:r>
      <w:r w:rsidRPr="00943A13">
        <w:rPr>
          <w:rFonts w:ascii="宋体" w:hAnsi="宋体" w:cs="宋体" w:hint="eastAsia"/>
          <w:szCs w:val="21"/>
        </w:rPr>
        <w:t>合同材料单价</w:t>
      </w:r>
      <w:r w:rsidRPr="00943A13">
        <w:rPr>
          <w:rFonts w:ascii="宋体" w:hAnsi="宋体" w:cs="宋体"/>
          <w:szCs w:val="21"/>
        </w:rPr>
        <w:t>(B)低于基准价格(A)的：合同履行期间材料单价（C）涨幅（或跌幅）以基准价格(A)为基础超过10%时，合同材料单价按公式调整。</w:t>
      </w:r>
    </w:p>
    <w:p w14:paraId="5D3FFD78" w14:textId="77777777" w:rsidR="00CA5D9D" w:rsidRPr="00943A13" w:rsidRDefault="00F775B9">
      <w:pPr>
        <w:autoSpaceDE w:val="0"/>
        <w:autoSpaceDN w:val="0"/>
        <w:ind w:firstLineChars="200" w:firstLine="420"/>
        <w:jc w:val="left"/>
        <w:rPr>
          <w:rFonts w:ascii="宋体" w:hAnsi="宋体" w:cs="宋体"/>
          <w:szCs w:val="21"/>
        </w:rPr>
      </w:pPr>
      <w:r w:rsidRPr="00943A13">
        <w:rPr>
          <w:rFonts w:ascii="宋体" w:hAnsi="宋体" w:cs="宋体" w:hint="eastAsia"/>
          <w:szCs w:val="21"/>
        </w:rPr>
        <w:t>涨时调整单价</w:t>
      </w:r>
      <w:r w:rsidRPr="00943A13">
        <w:rPr>
          <w:rFonts w:ascii="宋体" w:hAnsi="宋体" w:cs="宋体"/>
          <w:szCs w:val="21"/>
        </w:rPr>
        <w:t>=C-A</w:t>
      </w:r>
    </w:p>
    <w:p w14:paraId="7AEBC732" w14:textId="77777777" w:rsidR="00CA5D9D" w:rsidRPr="00943A13" w:rsidRDefault="00F775B9">
      <w:pPr>
        <w:autoSpaceDE w:val="0"/>
        <w:autoSpaceDN w:val="0"/>
        <w:ind w:firstLineChars="200" w:firstLine="420"/>
        <w:jc w:val="left"/>
        <w:rPr>
          <w:rFonts w:ascii="宋体" w:hAnsi="宋体" w:cs="宋体"/>
          <w:szCs w:val="21"/>
        </w:rPr>
      </w:pPr>
      <w:r w:rsidRPr="00943A13">
        <w:rPr>
          <w:rFonts w:ascii="宋体" w:hAnsi="宋体" w:cs="宋体" w:hint="eastAsia"/>
          <w:szCs w:val="21"/>
        </w:rPr>
        <w:t>跌时调整单价：如</w:t>
      </w:r>
      <w:r w:rsidRPr="00943A13">
        <w:rPr>
          <w:rFonts w:ascii="宋体" w:hAnsi="宋体" w:cs="宋体"/>
          <w:szCs w:val="21"/>
        </w:rPr>
        <w:t>C≥B时，不予调整；如C＜B时，调整单价=C-B</w:t>
      </w:r>
    </w:p>
    <w:p w14:paraId="4245CADD" w14:textId="77777777" w:rsidR="00CA5D9D" w:rsidRPr="00943A13" w:rsidRDefault="00F775B9">
      <w:pPr>
        <w:autoSpaceDE w:val="0"/>
        <w:autoSpaceDN w:val="0"/>
        <w:ind w:firstLineChars="200" w:firstLine="420"/>
        <w:jc w:val="left"/>
        <w:rPr>
          <w:rFonts w:ascii="宋体" w:hAnsi="宋体" w:cs="宋体"/>
          <w:szCs w:val="21"/>
        </w:rPr>
      </w:pPr>
      <w:r w:rsidRPr="00943A13">
        <w:rPr>
          <w:rFonts w:ascii="宋体" w:hAnsi="宋体" w:cs="宋体" w:hint="eastAsia"/>
          <w:szCs w:val="21"/>
        </w:rPr>
        <w:t>②合同材料单价</w:t>
      </w:r>
      <w:r w:rsidRPr="00943A13">
        <w:rPr>
          <w:rFonts w:ascii="宋体" w:hAnsi="宋体" w:cs="宋体"/>
          <w:szCs w:val="21"/>
        </w:rPr>
        <w:t>(B)高于基准价格(A)的：合同履行期间材料单价（C）涨幅（或跌幅）以基准价格(A)为基础超过10%时，合同材料单价按公式调整。</w:t>
      </w:r>
    </w:p>
    <w:p w14:paraId="0A846A50" w14:textId="77777777" w:rsidR="00CA5D9D" w:rsidRPr="00943A13" w:rsidRDefault="00F775B9">
      <w:pPr>
        <w:autoSpaceDE w:val="0"/>
        <w:autoSpaceDN w:val="0"/>
        <w:ind w:firstLineChars="200" w:firstLine="420"/>
        <w:jc w:val="left"/>
        <w:rPr>
          <w:rFonts w:ascii="宋体" w:hAnsi="宋体" w:cs="宋体"/>
          <w:szCs w:val="21"/>
        </w:rPr>
      </w:pPr>
      <w:r w:rsidRPr="00943A13">
        <w:rPr>
          <w:rFonts w:ascii="宋体" w:hAnsi="宋体" w:cs="宋体" w:hint="eastAsia"/>
          <w:szCs w:val="21"/>
        </w:rPr>
        <w:t>涨时调整单价：如</w:t>
      </w:r>
      <w:r w:rsidRPr="00943A13">
        <w:rPr>
          <w:rFonts w:ascii="宋体" w:hAnsi="宋体" w:cs="宋体"/>
          <w:szCs w:val="21"/>
        </w:rPr>
        <w:t>C≤B时，不予调整；如C＞B时，调整单价=C-B</w:t>
      </w:r>
    </w:p>
    <w:p w14:paraId="14EF335E" w14:textId="77777777" w:rsidR="00CA5D9D" w:rsidRPr="00943A13" w:rsidRDefault="00F775B9">
      <w:pPr>
        <w:autoSpaceDE w:val="0"/>
        <w:autoSpaceDN w:val="0"/>
        <w:ind w:firstLineChars="200" w:firstLine="420"/>
        <w:jc w:val="left"/>
        <w:rPr>
          <w:rFonts w:ascii="宋体" w:hAnsi="宋体" w:cs="宋体"/>
          <w:szCs w:val="21"/>
        </w:rPr>
      </w:pPr>
      <w:r w:rsidRPr="00943A13">
        <w:rPr>
          <w:rFonts w:ascii="宋体" w:hAnsi="宋体" w:cs="宋体" w:hint="eastAsia"/>
          <w:szCs w:val="21"/>
        </w:rPr>
        <w:t>跌时调整单价</w:t>
      </w:r>
      <w:r w:rsidRPr="00943A13">
        <w:rPr>
          <w:rFonts w:ascii="宋体" w:hAnsi="宋体" w:cs="宋体"/>
          <w:szCs w:val="21"/>
        </w:rPr>
        <w:t>=C-A</w:t>
      </w:r>
    </w:p>
    <w:p w14:paraId="37924862" w14:textId="77777777" w:rsidR="00CA5D9D" w:rsidRPr="00943A13" w:rsidRDefault="00F775B9">
      <w:pPr>
        <w:autoSpaceDE w:val="0"/>
        <w:autoSpaceDN w:val="0"/>
        <w:ind w:firstLineChars="200" w:firstLine="420"/>
        <w:jc w:val="left"/>
        <w:rPr>
          <w:rFonts w:ascii="宋体" w:hAnsi="宋体" w:cs="宋体"/>
          <w:szCs w:val="21"/>
        </w:rPr>
      </w:pPr>
      <w:r w:rsidRPr="00943A13">
        <w:rPr>
          <w:rFonts w:ascii="宋体" w:hAnsi="宋体" w:cs="宋体" w:hint="eastAsia"/>
          <w:szCs w:val="21"/>
        </w:rPr>
        <w:t>③合同材料单价</w:t>
      </w:r>
      <w:r w:rsidRPr="00943A13">
        <w:rPr>
          <w:rFonts w:ascii="宋体" w:hAnsi="宋体" w:cs="宋体"/>
          <w:szCs w:val="21"/>
        </w:rPr>
        <w:t>(B)等于基准价格(A)的：合同履行期间材料单价（C）涨幅（或跌幅）以基准价格(A)为基础超过10%时，合同材料单价按公式调整。</w:t>
      </w:r>
    </w:p>
    <w:p w14:paraId="01EFAA07" w14:textId="77777777" w:rsidR="00CA5D9D" w:rsidRPr="00943A13" w:rsidRDefault="00F775B9">
      <w:pPr>
        <w:autoSpaceDE w:val="0"/>
        <w:autoSpaceDN w:val="0"/>
        <w:ind w:firstLineChars="200" w:firstLine="420"/>
        <w:jc w:val="left"/>
        <w:rPr>
          <w:rFonts w:ascii="宋体" w:hAnsi="宋体" w:cs="宋体"/>
          <w:szCs w:val="21"/>
        </w:rPr>
      </w:pPr>
      <w:r w:rsidRPr="00943A13">
        <w:rPr>
          <w:rFonts w:ascii="宋体" w:hAnsi="宋体" w:cs="宋体" w:hint="eastAsia"/>
          <w:szCs w:val="21"/>
        </w:rPr>
        <w:t>涨或跌时调整单价</w:t>
      </w:r>
      <w:r w:rsidRPr="00943A13">
        <w:rPr>
          <w:rFonts w:ascii="宋体" w:hAnsi="宋体" w:cs="宋体"/>
          <w:szCs w:val="21"/>
        </w:rPr>
        <w:t>=C-A</w:t>
      </w:r>
    </w:p>
    <w:p w14:paraId="625A7A86" w14:textId="77777777" w:rsidR="00CA5D9D" w:rsidRPr="00943A13" w:rsidRDefault="00F775B9">
      <w:pPr>
        <w:autoSpaceDE w:val="0"/>
        <w:autoSpaceDN w:val="0"/>
        <w:ind w:firstLineChars="200" w:firstLine="422"/>
        <w:jc w:val="left"/>
        <w:rPr>
          <w:rFonts w:ascii="宋体" w:hAnsi="宋体" w:cs="宋体"/>
          <w:b/>
          <w:szCs w:val="21"/>
        </w:rPr>
      </w:pPr>
      <w:r w:rsidRPr="00943A13">
        <w:rPr>
          <w:rFonts w:ascii="宋体" w:hAnsi="宋体" w:cs="宋体" w:hint="eastAsia"/>
          <w:b/>
          <w:szCs w:val="21"/>
        </w:rPr>
        <w:t>基准价格</w:t>
      </w:r>
      <w:r w:rsidRPr="00943A13">
        <w:rPr>
          <w:rFonts w:ascii="宋体" w:hAnsi="宋体" w:cs="宋体"/>
          <w:b/>
          <w:szCs w:val="21"/>
        </w:rPr>
        <w:t>(A):是指由递交投标文件截止日期前28天省级或行业建设主管部门或其授权的工程造价管理机构发布的信息价；</w:t>
      </w:r>
    </w:p>
    <w:p w14:paraId="441B586C" w14:textId="77777777" w:rsidR="00CA5D9D" w:rsidRPr="00943A13" w:rsidRDefault="00F775B9">
      <w:pPr>
        <w:autoSpaceDE w:val="0"/>
        <w:autoSpaceDN w:val="0"/>
        <w:ind w:firstLineChars="200" w:firstLine="422"/>
        <w:jc w:val="left"/>
        <w:rPr>
          <w:rFonts w:ascii="宋体" w:hAnsi="宋体" w:cs="宋体"/>
          <w:b/>
          <w:szCs w:val="21"/>
        </w:rPr>
      </w:pPr>
      <w:r w:rsidRPr="00943A13">
        <w:rPr>
          <w:rFonts w:ascii="宋体" w:hAnsi="宋体" w:cs="宋体" w:hint="eastAsia"/>
          <w:b/>
          <w:szCs w:val="21"/>
        </w:rPr>
        <w:lastRenderedPageBreak/>
        <w:t>合同材料单价</w:t>
      </w:r>
      <w:r w:rsidRPr="00943A13">
        <w:rPr>
          <w:rFonts w:ascii="宋体" w:hAnsi="宋体" w:cs="宋体"/>
          <w:b/>
          <w:szCs w:val="21"/>
        </w:rPr>
        <w:t>(B):是指承包人投标书中的材料单价（如投标书中相同材料有不同的单价时，取价高者）；</w:t>
      </w:r>
    </w:p>
    <w:p w14:paraId="681C0DBC" w14:textId="77777777" w:rsidR="00CA5D9D" w:rsidRPr="00943A13" w:rsidRDefault="00F775B9">
      <w:pPr>
        <w:autoSpaceDE w:val="0"/>
        <w:autoSpaceDN w:val="0"/>
        <w:ind w:firstLineChars="200" w:firstLine="422"/>
        <w:jc w:val="left"/>
        <w:rPr>
          <w:rFonts w:ascii="宋体" w:hAnsi="宋体" w:cs="宋体"/>
          <w:b/>
          <w:szCs w:val="21"/>
        </w:rPr>
      </w:pPr>
      <w:r w:rsidRPr="00943A13">
        <w:rPr>
          <w:rFonts w:ascii="宋体" w:hAnsi="宋体" w:cs="宋体" w:hint="eastAsia"/>
          <w:b/>
          <w:szCs w:val="21"/>
        </w:rPr>
        <w:t>合同履行期间材料单价（</w:t>
      </w:r>
      <w:r w:rsidRPr="00943A13">
        <w:rPr>
          <w:rFonts w:ascii="宋体" w:hAnsi="宋体" w:cs="宋体"/>
          <w:b/>
          <w:szCs w:val="21"/>
        </w:rPr>
        <w:t>C）:是指合同履行期间省级或行业建设主管部门或其授权的工程造价管理机构发布的信息价；</w:t>
      </w:r>
    </w:p>
    <w:p w14:paraId="1747D1B9" w14:textId="77777777" w:rsidR="00CA5D9D" w:rsidRPr="00943A13" w:rsidRDefault="00F775B9">
      <w:pPr>
        <w:autoSpaceDE w:val="0"/>
        <w:autoSpaceDN w:val="0"/>
        <w:ind w:firstLineChars="200" w:firstLine="422"/>
        <w:jc w:val="left"/>
        <w:rPr>
          <w:rFonts w:ascii="宋体" w:hAnsi="宋体" w:cs="宋体"/>
          <w:b/>
          <w:szCs w:val="21"/>
        </w:rPr>
      </w:pPr>
      <w:r w:rsidRPr="00943A13">
        <w:rPr>
          <w:rFonts w:ascii="宋体" w:hAnsi="宋体" w:cs="宋体" w:hint="eastAsia"/>
          <w:b/>
          <w:szCs w:val="21"/>
        </w:rPr>
        <w:t>主要材料是指钢材、商品混凝土、标准砖、水泥、砂、碎石、块石及电缆。</w:t>
      </w:r>
    </w:p>
    <w:p w14:paraId="39455351" w14:textId="77777777" w:rsidR="00CA5D9D" w:rsidRPr="00943A13" w:rsidRDefault="00F775B9">
      <w:pPr>
        <w:autoSpaceDE w:val="0"/>
        <w:autoSpaceDN w:val="0"/>
        <w:ind w:left="460"/>
        <w:jc w:val="left"/>
        <w:rPr>
          <w:rFonts w:ascii="宋体" w:hAnsi="宋体" w:cs="宋体"/>
          <w:szCs w:val="21"/>
        </w:rPr>
      </w:pPr>
      <w:r w:rsidRPr="00943A13">
        <w:rPr>
          <w:rFonts w:ascii="宋体" w:hAnsi="宋体" w:cs="宋体"/>
          <w:szCs w:val="21"/>
        </w:rPr>
        <w:t xml:space="preserve">(2)不调整。 </w:t>
      </w:r>
    </w:p>
    <w:p w14:paraId="339A0B3D" w14:textId="77777777" w:rsidR="00CA5D9D" w:rsidRPr="00943A13" w:rsidRDefault="00F775B9">
      <w:pPr>
        <w:tabs>
          <w:tab w:val="left" w:pos="0"/>
        </w:tabs>
        <w:spacing w:after="120"/>
        <w:ind w:leftChars="200" w:left="420"/>
        <w:rPr>
          <w:rFonts w:ascii="宋体"/>
          <w:b/>
          <w:bCs/>
          <w:szCs w:val="21"/>
          <w:u w:val="single"/>
        </w:rPr>
      </w:pPr>
      <w:r w:rsidRPr="00943A13">
        <w:rPr>
          <w:rFonts w:ascii="宋体" w:hAnsi="宋体" w:cs="宋体"/>
          <w:b/>
          <w:szCs w:val="21"/>
        </w:rPr>
        <w:t>(3)其他：【</w:t>
      </w:r>
      <w:permStart w:id="551560104" w:edGrp="everyone"/>
      <w:permEnd w:id="551560104"/>
      <w:r w:rsidRPr="00943A13">
        <w:rPr>
          <w:rFonts w:ascii="宋体" w:hAnsi="宋体" w:cs="宋体" w:hint="eastAsia"/>
          <w:b/>
          <w:szCs w:val="21"/>
        </w:rPr>
        <w:t>】</w:t>
      </w:r>
      <w:bookmarkEnd w:id="14"/>
    </w:p>
    <w:p w14:paraId="37AE019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cs="TimesNewRomanPSMT" w:hint="eastAsia"/>
          <w:sz w:val="21"/>
          <w:szCs w:val="21"/>
        </w:rPr>
        <w:t>其他因素引起的价格调整</w:t>
      </w:r>
      <w:r w:rsidRPr="00943A13">
        <w:rPr>
          <w:rFonts w:ascii="宋体" w:hint="eastAsia"/>
          <w:bCs/>
          <w:sz w:val="21"/>
          <w:szCs w:val="21"/>
        </w:rPr>
        <w:t xml:space="preserve">： </w:t>
      </w:r>
      <w:permStart w:id="1902213511" w:edGrp="everyone"/>
      <w:r w:rsidRPr="00943A13">
        <w:rPr>
          <w:rFonts w:ascii="宋体" w:hint="eastAsia"/>
          <w:bCs/>
          <w:sz w:val="21"/>
          <w:szCs w:val="21"/>
          <w:u w:val="single"/>
        </w:rPr>
        <w:t xml:space="preserve">                        /                    。</w:t>
      </w:r>
    </w:p>
    <w:permEnd w:id="1902213511"/>
    <w:p w14:paraId="297F12C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其它费用结算价=审定施工图概算中的其它费用×（1-下浮率），其中施工图概算中的其它费用是指按审批初步设计概算确定的其它费用计价原则（含计费基数范围及原则、计费费率或费用单价等），根据经发包人认可的与现场实物量相符的施工图工程量所计算确定的其它费用，其它费用包括的费用项目与招标文件保持一致。</w:t>
      </w:r>
    </w:p>
    <w:p w14:paraId="0B006D35" w14:textId="2CDDC59D" w:rsidR="00CA5D9D" w:rsidRPr="00943A13" w:rsidRDefault="00F775B9">
      <w:pPr>
        <w:pStyle w:val="ae"/>
        <w:ind w:leftChars="0" w:left="0" w:firstLineChars="200" w:firstLine="420"/>
        <w:rPr>
          <w:rFonts w:ascii="宋体" w:hAnsi="宋体"/>
          <w:sz w:val="21"/>
          <w:szCs w:val="21"/>
          <w:u w:val="single"/>
        </w:rPr>
      </w:pPr>
      <w:r w:rsidRPr="00943A13">
        <w:rPr>
          <w:rFonts w:ascii="宋体" w:hAnsi="宋体" w:hint="eastAsia"/>
          <w:sz w:val="21"/>
          <w:szCs w:val="21"/>
        </w:rPr>
        <w:t>注： 1、采购的设备、材料结算价是指应用于本项目的采购设备、材料实际用量结算价，对于承包人设计施工错误、采购计划失误或合理损耗外所多使用的设备、材料费由承包人自己承担。</w:t>
      </w:r>
    </w:p>
    <w:p w14:paraId="2A6A48F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2、变更总价按</w:t>
      </w:r>
      <w:r w:rsidRPr="00943A13">
        <w:rPr>
          <w:rFonts w:ascii="宋体" w:hAnsi="宋体"/>
          <w:sz w:val="21"/>
          <w:szCs w:val="21"/>
        </w:rPr>
        <w:t>13.9.2</w:t>
      </w:r>
      <w:r w:rsidRPr="00943A13">
        <w:rPr>
          <w:rFonts w:ascii="宋体" w:hAnsi="宋体" w:hint="eastAsia"/>
          <w:sz w:val="21"/>
          <w:szCs w:val="21"/>
        </w:rPr>
        <w:t>（应加列该项条款）款计列。</w:t>
      </w:r>
    </w:p>
    <w:p w14:paraId="4A7E2D3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3、以上公式中的下浮率取自与各结算费用对应的投标报价中的下浮率。</w:t>
      </w:r>
    </w:p>
    <w:p w14:paraId="65991F4C" w14:textId="4A840F16"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4、固定报价费用含总承包项目管理费、总承包项目风险包干费、采购设备、材料及分包的招标、采购设备、材料的装卸保管费、</w:t>
      </w:r>
      <w:permStart w:id="1167220300" w:edGrp="everyone"/>
      <w:r w:rsidRPr="00943A13">
        <w:rPr>
          <w:rFonts w:ascii="宋体" w:hAnsi="宋体" w:hint="eastAsia"/>
          <w:sz w:val="21"/>
          <w:szCs w:val="21"/>
          <w:u w:val="single"/>
        </w:rPr>
        <w:t>工程保险以及消防验收、环保验收等所有专项验收工作。</w:t>
      </w:r>
      <w:permEnd w:id="1167220300"/>
      <w:r w:rsidRPr="00943A13">
        <w:rPr>
          <w:rFonts w:ascii="宋体" w:hAnsi="宋体" w:hint="eastAsia"/>
          <w:sz w:val="21"/>
          <w:szCs w:val="21"/>
        </w:rPr>
        <w:t>各项费用按投标报价包干，其中总承包项目管理费不得高于批复概算的项目法人费的</w:t>
      </w:r>
      <w:permStart w:id="1121731906" w:edGrp="everyone"/>
      <w:permEnd w:id="1121731906"/>
      <w:r w:rsidRPr="00943A13">
        <w:rPr>
          <w:rFonts w:ascii="宋体" w:hAnsi="宋体"/>
          <w:sz w:val="21"/>
          <w:szCs w:val="21"/>
        </w:rPr>
        <w:t xml:space="preserve"> %，否则按两者的最低价结算；总承包项目风险包干费不得高于批复概算建安费的1%，否则按两者的最低价结算。</w:t>
      </w:r>
    </w:p>
    <w:p w14:paraId="3E5286AB" w14:textId="77777777" w:rsidR="00CA5D9D" w:rsidRPr="00943A13" w:rsidRDefault="00F775B9">
      <w:pPr>
        <w:pStyle w:val="ae"/>
        <w:ind w:leftChars="0" w:left="0" w:firstLineChars="200" w:firstLine="420"/>
        <w:rPr>
          <w:rFonts w:ascii="宋体" w:hAnsi="宋体"/>
          <w:sz w:val="21"/>
          <w:szCs w:val="21"/>
        </w:rPr>
      </w:pPr>
      <w:permStart w:id="711009416" w:edGrp="everyone"/>
      <w:r w:rsidRPr="00943A13">
        <w:rPr>
          <w:rFonts w:ascii="宋体" w:hAnsi="宋体"/>
          <w:sz w:val="21"/>
          <w:szCs w:val="21"/>
          <w:u w:val="single"/>
        </w:rPr>
        <w:t>5、其他是指合同条款中规定的奖惩金及扣减承包人支付的结算审核费用。</w:t>
      </w:r>
    </w:p>
    <w:p w14:paraId="7F0522B6" w14:textId="77777777" w:rsidR="00CA5D9D" w:rsidRPr="00943A13" w:rsidRDefault="00F775B9">
      <w:pPr>
        <w:pStyle w:val="ae"/>
        <w:ind w:leftChars="0" w:left="0" w:firstLineChars="200" w:firstLine="420"/>
        <w:rPr>
          <w:rFonts w:ascii="宋体" w:hAnsi="宋体"/>
          <w:sz w:val="21"/>
          <w:szCs w:val="21"/>
        </w:rPr>
      </w:pPr>
      <w:bookmarkStart w:id="15" w:name="_Toc306294456"/>
      <w:permEnd w:id="711009416"/>
      <w:r w:rsidRPr="00943A13">
        <w:rPr>
          <w:rFonts w:ascii="宋体" w:hAnsi="宋体"/>
          <w:sz w:val="21"/>
          <w:szCs w:val="21"/>
        </w:rPr>
        <w:t>14.12.2竣工结算</w:t>
      </w:r>
      <w:bookmarkEnd w:id="15"/>
    </w:p>
    <w:p w14:paraId="0311A31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1）竣工付款申请单</w:t>
      </w:r>
    </w:p>
    <w:p w14:paraId="56AA96AD"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工程竣工验收合格后，竣工投产之日起</w:t>
      </w:r>
      <w:permStart w:id="1716326463" w:edGrp="everyone"/>
      <w:r w:rsidRPr="00943A13">
        <w:rPr>
          <w:rFonts w:ascii="宋体" w:hAnsi="宋体"/>
          <w:sz w:val="21"/>
          <w:szCs w:val="21"/>
          <w:u w:val="single"/>
        </w:rPr>
        <w:t>[各项目参照南网基建工程结算管理规定自行填写]45\30\20\10</w:t>
      </w:r>
      <w:permEnd w:id="1716326463"/>
      <w:r w:rsidRPr="00943A13">
        <w:rPr>
          <w:rFonts w:ascii="宋体" w:hAnsi="宋体" w:hint="eastAsia"/>
          <w:sz w:val="21"/>
          <w:szCs w:val="21"/>
        </w:rPr>
        <w:t>天内</w:t>
      </w:r>
      <w:r w:rsidRPr="00943A13">
        <w:rPr>
          <w:rFonts w:ascii="宋体" w:hAnsi="宋体"/>
          <w:sz w:val="21"/>
          <w:szCs w:val="21"/>
        </w:rPr>
        <w:t>，承包人须提交</w:t>
      </w:r>
      <w:r w:rsidRPr="00943A13">
        <w:rPr>
          <w:rFonts w:ascii="宋体" w:hAnsi="宋体" w:hint="eastAsia"/>
          <w:sz w:val="21"/>
          <w:szCs w:val="21"/>
        </w:rPr>
        <w:t>竣工付款申请单、</w:t>
      </w:r>
      <w:r w:rsidRPr="00943A13">
        <w:rPr>
          <w:rFonts w:ascii="宋体" w:hAnsi="宋体"/>
          <w:sz w:val="21"/>
          <w:szCs w:val="21"/>
        </w:rPr>
        <w:t>工程结算书及完整相关结算依据资料报监理公司、项目发包人审核</w:t>
      </w:r>
      <w:r w:rsidRPr="00943A13">
        <w:rPr>
          <w:rFonts w:ascii="宋体" w:hAnsi="宋体" w:hint="eastAsia"/>
          <w:sz w:val="21"/>
          <w:szCs w:val="21"/>
        </w:rPr>
        <w:t>。</w:t>
      </w:r>
    </w:p>
    <w:p w14:paraId="6963453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w:t>
      </w:r>
      <w:r w:rsidRPr="00943A13">
        <w:rPr>
          <w:rFonts w:ascii="宋体" w:hAnsi="宋体"/>
          <w:sz w:val="21"/>
          <w:szCs w:val="21"/>
        </w:rPr>
        <w:t>2）竣工付款证书及支付时间</w:t>
      </w:r>
    </w:p>
    <w:p w14:paraId="20631BB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收到承包的竣工付款申请，项目发包人自自工程竣工投产后</w:t>
      </w:r>
      <w:permStart w:id="1805278576" w:edGrp="everyone"/>
      <w:r w:rsidRPr="00943A13">
        <w:rPr>
          <w:rFonts w:ascii="宋体" w:hAnsi="宋体"/>
          <w:sz w:val="21"/>
          <w:szCs w:val="21"/>
          <w:u w:val="single"/>
        </w:rPr>
        <w:t>[各项目参照南网基建工程结算管理规定自行填写]三个月</w:t>
      </w:r>
      <w:permEnd w:id="1805278576"/>
      <w:r w:rsidRPr="00943A13">
        <w:rPr>
          <w:rFonts w:ascii="宋体" w:hAnsi="宋体" w:hint="eastAsia"/>
          <w:sz w:val="21"/>
          <w:szCs w:val="21"/>
        </w:rPr>
        <w:t>内，完成工程结算，签发竣工付款证书。</w:t>
      </w:r>
    </w:p>
    <w:p w14:paraId="152AC899"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14.13最终付款</w:t>
      </w:r>
    </w:p>
    <w:p w14:paraId="255E40E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14.13.1承包人超过规定时间未报送</w:t>
      </w:r>
      <w:r w:rsidRPr="00943A13">
        <w:rPr>
          <w:rFonts w:ascii="宋体" w:hAnsi="宋体" w:hint="eastAsia"/>
          <w:sz w:val="21"/>
          <w:szCs w:val="21"/>
        </w:rPr>
        <w:t>竣工</w:t>
      </w:r>
      <w:r w:rsidRPr="00943A13">
        <w:rPr>
          <w:rFonts w:ascii="宋体" w:hAnsi="宋体"/>
          <w:sz w:val="21"/>
          <w:szCs w:val="21"/>
        </w:rPr>
        <w:t>结算资料的，项目发包人有权根据下述原则办理结算：</w:t>
      </w:r>
    </w:p>
    <w:p w14:paraId="2BEC443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 按</w:t>
      </w:r>
      <w:r w:rsidRPr="00943A13">
        <w:rPr>
          <w:rFonts w:ascii="宋体" w:hAnsi="宋体" w:hint="eastAsia"/>
          <w:sz w:val="21"/>
          <w:szCs w:val="21"/>
        </w:rPr>
        <w:t>委托的中介公司计算合同范围内的结算价</w:t>
      </w:r>
      <w:r w:rsidRPr="00943A13">
        <w:rPr>
          <w:rFonts w:ascii="宋体" w:hAnsi="宋体"/>
          <w:sz w:val="21"/>
          <w:szCs w:val="21"/>
        </w:rPr>
        <w:t>办理结算；</w:t>
      </w:r>
    </w:p>
    <w:p w14:paraId="2201E69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(2) 有核减依据时，按中标价扣减相应核减费用办理结算。</w:t>
      </w:r>
    </w:p>
    <w:p w14:paraId="3DF73ACB" w14:textId="77777777" w:rsidR="00CA5D9D" w:rsidRPr="00943A13" w:rsidRDefault="00F775B9">
      <w:pPr>
        <w:pStyle w:val="ae"/>
        <w:ind w:leftChars="0" w:left="0" w:firstLineChars="200" w:firstLine="420"/>
        <w:rPr>
          <w:rFonts w:ascii="宋体" w:hAnsi="宋体"/>
          <w:sz w:val="21"/>
          <w:szCs w:val="21"/>
          <w:u w:val="single"/>
        </w:rPr>
      </w:pPr>
      <w:r w:rsidRPr="00943A13">
        <w:rPr>
          <w:rFonts w:ascii="宋体" w:hAnsi="宋体"/>
          <w:sz w:val="21"/>
          <w:szCs w:val="21"/>
        </w:rPr>
        <w:t xml:space="preserve">(3) </w:t>
      </w:r>
      <w:permStart w:id="2110474634" w:edGrp="everyone"/>
      <w:r w:rsidRPr="00943A13">
        <w:rPr>
          <w:rFonts w:ascii="宋体" w:hAnsi="宋体"/>
          <w:sz w:val="21"/>
          <w:szCs w:val="21"/>
          <w:u w:val="single"/>
        </w:rPr>
        <w:t>承包人超过</w:t>
      </w:r>
      <w:r w:rsidRPr="00943A13">
        <w:rPr>
          <w:rFonts w:ascii="宋体" w:hAnsi="宋体" w:hint="eastAsia"/>
          <w:sz w:val="21"/>
          <w:szCs w:val="21"/>
          <w:u w:val="single"/>
        </w:rPr>
        <w:t>约定的</w:t>
      </w:r>
      <w:r w:rsidRPr="00943A13">
        <w:rPr>
          <w:rFonts w:ascii="宋体" w:hAnsi="宋体"/>
          <w:sz w:val="21"/>
          <w:szCs w:val="21"/>
          <w:u w:val="single"/>
        </w:rPr>
        <w:t>时间未报送</w:t>
      </w:r>
      <w:r w:rsidRPr="00943A13">
        <w:rPr>
          <w:rFonts w:ascii="宋体" w:hAnsi="宋体" w:hint="eastAsia"/>
          <w:sz w:val="21"/>
          <w:szCs w:val="21"/>
          <w:u w:val="single"/>
        </w:rPr>
        <w:t>竣工</w:t>
      </w:r>
      <w:r w:rsidRPr="00943A13">
        <w:rPr>
          <w:rFonts w:ascii="宋体" w:hAnsi="宋体"/>
          <w:sz w:val="21"/>
          <w:szCs w:val="21"/>
          <w:u w:val="single"/>
        </w:rPr>
        <w:t>结算资料的，</w:t>
      </w:r>
      <w:r w:rsidRPr="00943A13">
        <w:rPr>
          <w:rFonts w:ascii="宋体" w:hAnsi="宋体" w:hint="eastAsia"/>
          <w:sz w:val="21"/>
          <w:szCs w:val="21"/>
          <w:u w:val="single"/>
        </w:rPr>
        <w:t>从逾期次日起，每日扣罚违约金</w:t>
      </w:r>
      <w:r w:rsidRPr="00943A13">
        <w:rPr>
          <w:rFonts w:ascii="宋体" w:hAnsi="宋体"/>
          <w:sz w:val="21"/>
          <w:szCs w:val="21"/>
          <w:u w:val="single"/>
        </w:rPr>
        <w:t>1000元（承包人提供结算资料的同时需提供发包人工程管理部门签字盖章确认并注明签收日期的工程结算资料签收记录作为计算违约金的依据）。</w:t>
      </w:r>
      <w:permEnd w:id="2110474634"/>
    </w:p>
    <w:p w14:paraId="509749B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u w:val="single"/>
        </w:rPr>
        <w:t>（</w:t>
      </w:r>
      <w:r w:rsidRPr="00943A13">
        <w:rPr>
          <w:rFonts w:ascii="宋体" w:hAnsi="宋体"/>
          <w:sz w:val="21"/>
          <w:szCs w:val="21"/>
          <w:u w:val="single"/>
        </w:rPr>
        <w:t>4）</w:t>
      </w:r>
      <w:permStart w:id="872687949" w:edGrp="everyone"/>
      <w:r w:rsidRPr="00943A13">
        <w:rPr>
          <w:rFonts w:ascii="宋体" w:hAnsi="宋体" w:hint="eastAsia"/>
          <w:sz w:val="21"/>
          <w:szCs w:val="21"/>
          <w:u w:val="single"/>
        </w:rPr>
        <w:t>承包人如未在上述规定时间内提供完整的工程竣工结算资料，经发包人书面催促后</w:t>
      </w:r>
      <w:r w:rsidRPr="00943A13">
        <w:rPr>
          <w:rFonts w:ascii="宋体" w:hAnsi="宋体"/>
          <w:sz w:val="21"/>
          <w:szCs w:val="21"/>
          <w:u w:val="single"/>
        </w:rPr>
        <w:t>14天内仍未提供或没有明确答复的，发包人有权单方委托造价审核单位按已有资料依照结算原则进行审定，责任由承包人自负。</w:t>
      </w:r>
    </w:p>
    <w:permEnd w:id="872687949"/>
    <w:p w14:paraId="56F41F17" w14:textId="77777777" w:rsidR="00CA5D9D" w:rsidRPr="00943A13" w:rsidRDefault="00F775B9">
      <w:pPr>
        <w:pStyle w:val="ae"/>
        <w:ind w:leftChars="0" w:left="0" w:firstLineChars="200" w:firstLine="420"/>
        <w:rPr>
          <w:rFonts w:ascii="宋体" w:hAnsi="宋体"/>
          <w:sz w:val="21"/>
          <w:szCs w:val="21"/>
          <w:u w:val="single"/>
        </w:rPr>
      </w:pPr>
      <w:r w:rsidRPr="00943A13">
        <w:rPr>
          <w:rFonts w:ascii="宋体" w:hAnsi="宋体"/>
          <w:sz w:val="21"/>
          <w:szCs w:val="21"/>
        </w:rPr>
        <w:t>14.13</w:t>
      </w:r>
      <w:r w:rsidRPr="00943A13">
        <w:rPr>
          <w:rFonts w:ascii="宋体" w:hAnsi="宋体" w:hint="eastAsia"/>
          <w:sz w:val="21"/>
          <w:szCs w:val="21"/>
        </w:rPr>
        <w:t>.2承包人未提出增加费用，经审定需调增结算费用，此时产生的结算审核费用由承包人承担。</w:t>
      </w:r>
    </w:p>
    <w:p w14:paraId="6E5989DF" w14:textId="77777777" w:rsidR="00CA5D9D" w:rsidRPr="00943A13" w:rsidRDefault="00F775B9">
      <w:pPr>
        <w:pStyle w:val="ae"/>
        <w:ind w:leftChars="0" w:left="0" w:firstLineChars="200" w:firstLine="420"/>
        <w:rPr>
          <w:rFonts w:ascii="宋体" w:hAnsi="宋体"/>
          <w:sz w:val="21"/>
          <w:szCs w:val="21"/>
          <w:u w:val="single"/>
        </w:rPr>
      </w:pPr>
      <w:r w:rsidRPr="00943A13">
        <w:rPr>
          <w:rFonts w:ascii="宋体" w:hAnsi="宋体" w:hint="eastAsia"/>
          <w:sz w:val="21"/>
          <w:szCs w:val="21"/>
        </w:rPr>
        <w:lastRenderedPageBreak/>
        <w:t>14.13.3结算费用经发包人委托的中介机构审定，</w:t>
      </w:r>
      <w:permStart w:id="1903372957" w:edGrp="everyone"/>
      <w:r w:rsidRPr="00943A13">
        <w:rPr>
          <w:rFonts w:ascii="宋体" w:hAnsi="宋体" w:hint="eastAsia"/>
          <w:sz w:val="21"/>
          <w:szCs w:val="21"/>
          <w:u w:val="single"/>
        </w:rPr>
        <w:t>造价咨询服务基本收费部分由发包人支付，效益收费部分由承包人支付的方式，效益收费部分在工程结算款中扣除并由发包人支付给中介机构。</w:t>
      </w:r>
      <w:permEnd w:id="1903372957"/>
    </w:p>
    <w:p w14:paraId="7C0B2C0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14.13.4承包人</w:t>
      </w:r>
      <w:r w:rsidRPr="00943A13">
        <w:rPr>
          <w:rFonts w:ascii="宋体" w:hAnsi="宋体" w:hint="eastAsia"/>
          <w:sz w:val="21"/>
          <w:szCs w:val="21"/>
        </w:rPr>
        <w:t>由于自身的原因</w:t>
      </w:r>
      <w:r w:rsidRPr="00943A13">
        <w:rPr>
          <w:rFonts w:ascii="宋体" w:hAnsi="宋体"/>
          <w:sz w:val="21"/>
          <w:szCs w:val="21"/>
        </w:rPr>
        <w:t>未能及时、准确、完整地在工程管理系统中录入数据</w:t>
      </w:r>
      <w:r w:rsidRPr="00943A13">
        <w:rPr>
          <w:rFonts w:ascii="宋体" w:hAnsi="宋体" w:hint="eastAsia"/>
          <w:sz w:val="21"/>
          <w:szCs w:val="21"/>
        </w:rPr>
        <w:t>并经书面警告</w:t>
      </w:r>
      <w:r w:rsidRPr="00943A13">
        <w:rPr>
          <w:rFonts w:ascii="宋体" w:hAnsi="宋体"/>
          <w:sz w:val="21"/>
          <w:szCs w:val="21"/>
        </w:rPr>
        <w:t>的，工程竣工</w:t>
      </w:r>
      <w:r w:rsidRPr="00943A13">
        <w:rPr>
          <w:rFonts w:ascii="宋体" w:hAnsi="宋体" w:hint="eastAsia"/>
          <w:sz w:val="21"/>
          <w:szCs w:val="21"/>
        </w:rPr>
        <w:t>结算</w:t>
      </w:r>
      <w:r w:rsidRPr="00943A13">
        <w:rPr>
          <w:rFonts w:ascii="宋体" w:hAnsi="宋体"/>
          <w:sz w:val="21"/>
          <w:szCs w:val="21"/>
        </w:rPr>
        <w:t>时，</w:t>
      </w:r>
      <w:r w:rsidRPr="00943A13">
        <w:rPr>
          <w:rFonts w:ascii="宋体" w:hAnsi="宋体" w:hint="eastAsia"/>
          <w:sz w:val="21"/>
          <w:szCs w:val="21"/>
        </w:rPr>
        <w:t>最高扣减结算价款</w:t>
      </w:r>
      <w:r w:rsidRPr="00943A13">
        <w:rPr>
          <w:rFonts w:ascii="宋体" w:hAnsi="宋体"/>
          <w:sz w:val="21"/>
          <w:szCs w:val="21"/>
        </w:rPr>
        <w:t>10万元（或承包商违章处罚扣0.2-1分）。</w:t>
      </w:r>
    </w:p>
    <w:p w14:paraId="53A486F8"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14.13</w:t>
      </w:r>
      <w:r w:rsidRPr="00943A13">
        <w:rPr>
          <w:rFonts w:ascii="宋体" w:hAnsi="宋体" w:hint="eastAsia"/>
          <w:sz w:val="21"/>
          <w:szCs w:val="21"/>
        </w:rPr>
        <w:t>.5在内外部审计过程中，承包人应积极配合，当审计中发现并经发包人确认结算中存在错算款项，发包人有权扣回，承包人应在收到财务决算审计审核报告复核通知书后按发包人要求将错算款项交回发包人。</w:t>
      </w:r>
    </w:p>
    <w:p w14:paraId="69DAB92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14.13</w:t>
      </w:r>
      <w:r w:rsidRPr="00943A13">
        <w:rPr>
          <w:rFonts w:ascii="宋体" w:hAnsi="宋体" w:hint="eastAsia"/>
          <w:sz w:val="21"/>
          <w:szCs w:val="21"/>
        </w:rPr>
        <w:t>.6 承包人应做好职责范围内基建项目归档文件的收集、整理及归档工作，并以签署完毕的《基建项目档案移交表》和《基建项目档案移交清册》为依据对承包人进行考核，如未在规定时间内移交或应归档文件材料不真实、不齐全、不完整或整理不规范的，可根据情节严重程度，最多可扣罚承包人合同总额的</w:t>
      </w:r>
      <w:r w:rsidRPr="00943A13">
        <w:rPr>
          <w:rFonts w:ascii="宋体" w:hAnsi="宋体"/>
          <w:sz w:val="21"/>
          <w:szCs w:val="21"/>
        </w:rPr>
        <w:t xml:space="preserve">1%（或承包商违章处罚扣0.2-1分 </w:t>
      </w:r>
      <w:r w:rsidRPr="00943A13">
        <w:rPr>
          <w:rFonts w:ascii="宋体" w:hAnsi="宋体" w:hint="eastAsia"/>
          <w:sz w:val="21"/>
          <w:szCs w:val="21"/>
        </w:rPr>
        <w:t>）。</w:t>
      </w:r>
    </w:p>
    <w:p w14:paraId="06FCE31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14.13.7承包人未按《广东电网有限责任公司作业现场智慧安全监督办法》提供现场作业安全监督“可视化”视频的，在结算时有权扣除其相应费用；对出现未提供作业现场视频或弄虚作假、故意逃避视频监督等严禁和违章类问题及出现作业信息填报不正确、不规范等规范类问题的承包人，发包人依据《中国南方电网有限责任公司基建项目承包商管理业务指导书》等相关承包商管理制度对其进行扣分处罚，本工程因此项原因扣分达到6分的，工程项目不予结算。</w:t>
      </w:r>
    </w:p>
    <w:p w14:paraId="2EA06A08"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sz w:val="21"/>
          <w:szCs w:val="21"/>
        </w:rPr>
        <w:t>16.</w:t>
      </w:r>
      <w:r w:rsidRPr="00943A13">
        <w:rPr>
          <w:rFonts w:ascii="宋体" w:hAnsi="宋体"/>
          <w:sz w:val="21"/>
          <w:szCs w:val="21"/>
        </w:rPr>
        <w:tab/>
      </w:r>
      <w:r w:rsidRPr="00943A13">
        <w:rPr>
          <w:rFonts w:ascii="宋体" w:hAnsi="宋体" w:hint="eastAsia"/>
          <w:sz w:val="21"/>
          <w:szCs w:val="21"/>
        </w:rPr>
        <w:t>由承包人暂停和终止</w:t>
      </w:r>
      <w:r w:rsidRPr="00943A13">
        <w:rPr>
          <w:rFonts w:ascii="宋体" w:hAnsi="宋体"/>
          <w:sz w:val="21"/>
          <w:szCs w:val="21"/>
        </w:rPr>
        <w:t xml:space="preserve"> </w:t>
      </w:r>
    </w:p>
    <w:p w14:paraId="5B1080BB"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16.2</w:t>
      </w:r>
      <w:r w:rsidRPr="00943A13">
        <w:rPr>
          <w:rFonts w:ascii="宋体" w:hAnsi="宋体"/>
          <w:sz w:val="21"/>
          <w:szCs w:val="21"/>
        </w:rPr>
        <w:tab/>
      </w:r>
      <w:r w:rsidRPr="00943A13">
        <w:rPr>
          <w:rFonts w:ascii="宋体" w:hAnsi="宋体" w:hint="eastAsia"/>
          <w:sz w:val="21"/>
          <w:szCs w:val="21"/>
        </w:rPr>
        <w:t>由承包人终止</w:t>
      </w:r>
    </w:p>
    <w:p w14:paraId="23277F3F"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补充以下内容到第</w:t>
      </w:r>
      <w:r w:rsidRPr="00943A13">
        <w:rPr>
          <w:rFonts w:ascii="宋体" w:hAnsi="宋体"/>
          <w:sz w:val="21"/>
          <w:szCs w:val="21"/>
        </w:rPr>
        <w:t>16.2</w:t>
      </w:r>
      <w:r w:rsidRPr="00943A13">
        <w:rPr>
          <w:rFonts w:ascii="宋体" w:hAnsi="宋体" w:hint="eastAsia"/>
          <w:sz w:val="21"/>
          <w:szCs w:val="21"/>
        </w:rPr>
        <w:t>款：</w:t>
      </w:r>
    </w:p>
    <w:p w14:paraId="3D494A49"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如果发包人未向承包人支付本合同项下的任何到期应付款项持续达</w:t>
      </w:r>
      <w:permStart w:id="481822517" w:edGrp="everyone"/>
      <w:r w:rsidRPr="00943A13">
        <w:rPr>
          <w:rFonts w:ascii="宋体" w:hAnsi="宋体"/>
          <w:sz w:val="21"/>
          <w:szCs w:val="21"/>
          <w:u w:val="single"/>
        </w:rPr>
        <w:t>30天</w:t>
      </w:r>
      <w:r w:rsidRPr="00943A13">
        <w:rPr>
          <w:rFonts w:ascii="宋体" w:hAnsi="宋体" w:hint="eastAsia"/>
          <w:sz w:val="21"/>
          <w:szCs w:val="21"/>
          <w:u w:val="single"/>
        </w:rPr>
        <w:t>（日历天）</w:t>
      </w:r>
      <w:permEnd w:id="481822517"/>
      <w:r w:rsidRPr="00943A13">
        <w:rPr>
          <w:rFonts w:ascii="宋体" w:hAnsi="宋体"/>
          <w:sz w:val="21"/>
          <w:szCs w:val="21"/>
        </w:rPr>
        <w:t>，则承包人可提前</w:t>
      </w:r>
      <w:permStart w:id="1342400874" w:edGrp="everyone"/>
      <w:r w:rsidRPr="00943A13">
        <w:rPr>
          <w:rFonts w:ascii="宋体" w:hAnsi="宋体"/>
          <w:sz w:val="21"/>
          <w:szCs w:val="21"/>
          <w:u w:val="single"/>
        </w:rPr>
        <w:t>30天</w:t>
      </w:r>
      <w:r w:rsidRPr="00943A13">
        <w:rPr>
          <w:rFonts w:ascii="宋体" w:hAnsi="宋体" w:hint="eastAsia"/>
          <w:sz w:val="21"/>
          <w:szCs w:val="21"/>
          <w:u w:val="single"/>
        </w:rPr>
        <w:t>（日历天）</w:t>
      </w:r>
      <w:permEnd w:id="1342400874"/>
      <w:r w:rsidRPr="00943A13">
        <w:rPr>
          <w:rFonts w:ascii="宋体" w:hAnsi="宋体"/>
          <w:sz w:val="21"/>
          <w:szCs w:val="21"/>
        </w:rPr>
        <w:t>以书面形式通知发包人，暂停工作，如果发包人在收到该通知后在</w:t>
      </w:r>
      <w:permStart w:id="1014255749" w:edGrp="everyone"/>
      <w:r w:rsidRPr="00943A13">
        <w:rPr>
          <w:rFonts w:ascii="宋体" w:hAnsi="宋体"/>
          <w:sz w:val="21"/>
          <w:szCs w:val="21"/>
          <w:u w:val="single"/>
        </w:rPr>
        <w:t>【10】天</w:t>
      </w:r>
      <w:r w:rsidRPr="00943A13">
        <w:rPr>
          <w:rFonts w:ascii="宋体" w:hAnsi="宋体" w:hint="eastAsia"/>
          <w:sz w:val="21"/>
          <w:szCs w:val="21"/>
          <w:u w:val="single"/>
        </w:rPr>
        <w:t>（日历天）</w:t>
      </w:r>
      <w:permEnd w:id="1014255749"/>
      <w:r w:rsidRPr="00943A13">
        <w:rPr>
          <w:rFonts w:ascii="宋体" w:hAnsi="宋体"/>
          <w:sz w:val="21"/>
          <w:szCs w:val="21"/>
        </w:rPr>
        <w:t>仍未支付上述款项，承包人可提前终止本合同。在这种情况下，发包人应向承包人支付本合同第13.8款项下规定的款项，条件是承包人应尽最大合理可能减少发包人因按该提前终止而承担的一切费用。</w:t>
      </w:r>
    </w:p>
    <w:p w14:paraId="3FB3A76A" w14:textId="77777777" w:rsidR="00CA5D9D" w:rsidRPr="00943A13" w:rsidRDefault="00F775B9">
      <w:pPr>
        <w:pStyle w:val="ae"/>
        <w:numPr>
          <w:ilvl w:val="0"/>
          <w:numId w:val="7"/>
        </w:numPr>
        <w:ind w:leftChars="0" w:left="0" w:firstLineChars="200" w:firstLine="420"/>
        <w:outlineLvl w:val="2"/>
        <w:rPr>
          <w:rFonts w:ascii="宋体" w:hAnsi="宋体"/>
          <w:sz w:val="21"/>
          <w:szCs w:val="21"/>
        </w:rPr>
      </w:pPr>
      <w:r w:rsidRPr="00943A13">
        <w:rPr>
          <w:rFonts w:ascii="宋体" w:hAnsi="宋体" w:hint="eastAsia"/>
          <w:sz w:val="21"/>
          <w:szCs w:val="21"/>
        </w:rPr>
        <w:t>保险</w:t>
      </w:r>
    </w:p>
    <w:p w14:paraId="6A2A5FA1"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18.1</w:t>
      </w:r>
      <w:r w:rsidRPr="00943A13">
        <w:rPr>
          <w:rFonts w:ascii="宋体" w:hAnsi="宋体"/>
          <w:sz w:val="21"/>
          <w:szCs w:val="21"/>
        </w:rPr>
        <w:tab/>
      </w:r>
      <w:r w:rsidRPr="00943A13">
        <w:rPr>
          <w:rFonts w:ascii="宋体" w:hAnsi="宋体" w:hint="eastAsia"/>
          <w:sz w:val="21"/>
          <w:szCs w:val="21"/>
        </w:rPr>
        <w:t>有关保险的一般要求</w:t>
      </w:r>
    </w:p>
    <w:p w14:paraId="76A38052"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补充以下内容到第</w:t>
      </w:r>
      <w:r w:rsidRPr="00943A13">
        <w:rPr>
          <w:rFonts w:ascii="宋体" w:hAnsi="宋体"/>
          <w:sz w:val="21"/>
          <w:szCs w:val="21"/>
        </w:rPr>
        <w:t>18.1款：</w:t>
      </w:r>
    </w:p>
    <w:p w14:paraId="797ECC03"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执行《关于铁路、公路、水运、水利、能源、机场工程建设项目参加工伤保险工作的通知》（人社部发〔</w:t>
      </w:r>
      <w:r w:rsidRPr="00943A13">
        <w:rPr>
          <w:rFonts w:ascii="宋体" w:hAnsi="宋体"/>
          <w:sz w:val="21"/>
          <w:szCs w:val="21"/>
        </w:rPr>
        <w:t>2018〕3号），工伤保险，其保险费率、保险金额的约定：</w:t>
      </w:r>
      <w:permStart w:id="1202152926" w:edGrp="everyone"/>
      <w:r w:rsidR="004E3010" w:rsidRPr="00943A13">
        <w:rPr>
          <w:rFonts w:ascii="宋体" w:hAnsi="宋体"/>
          <w:sz w:val="21"/>
          <w:szCs w:val="21"/>
        </w:rPr>
        <w:t>/</w:t>
      </w:r>
      <w:permEnd w:id="1202152926"/>
      <w:r w:rsidRPr="00943A13">
        <w:rPr>
          <w:rFonts w:ascii="宋体" w:hAnsi="宋体" w:hint="eastAsia"/>
          <w:sz w:val="21"/>
          <w:szCs w:val="21"/>
        </w:rPr>
        <w:t>。</w:t>
      </w:r>
    </w:p>
    <w:p w14:paraId="1065839B"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sz w:val="21"/>
          <w:szCs w:val="21"/>
        </w:rPr>
        <w:t>19.</w:t>
      </w:r>
      <w:r w:rsidRPr="00943A13">
        <w:rPr>
          <w:rFonts w:ascii="宋体" w:hAnsi="宋体"/>
          <w:sz w:val="21"/>
          <w:szCs w:val="21"/>
        </w:rPr>
        <w:tab/>
      </w:r>
      <w:r w:rsidRPr="00943A13">
        <w:rPr>
          <w:rFonts w:ascii="宋体" w:hAnsi="宋体" w:hint="eastAsia"/>
          <w:sz w:val="21"/>
          <w:szCs w:val="21"/>
        </w:rPr>
        <w:t>不可抗力</w:t>
      </w:r>
    </w:p>
    <w:p w14:paraId="2176962B"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19.4不可抗力的后果</w:t>
      </w:r>
    </w:p>
    <w:p w14:paraId="5D6BC6B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补充以下内容到第</w:t>
      </w:r>
      <w:r w:rsidRPr="00943A13">
        <w:rPr>
          <w:rFonts w:ascii="宋体" w:hAnsi="宋体"/>
          <w:sz w:val="21"/>
          <w:szCs w:val="21"/>
        </w:rPr>
        <w:t>19.4</w:t>
      </w:r>
      <w:r w:rsidRPr="00943A13">
        <w:rPr>
          <w:rFonts w:ascii="宋体" w:hAnsi="宋体" w:hint="eastAsia"/>
          <w:sz w:val="21"/>
          <w:szCs w:val="21"/>
        </w:rPr>
        <w:t>款：</w:t>
      </w:r>
    </w:p>
    <w:p w14:paraId="0AB22A54"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不可抗力导致的人员伤亡、财产损失、费用增加和（或）工期延误等后果，由合同双方按以下原则承担</w:t>
      </w:r>
      <w:r w:rsidRPr="00943A13">
        <w:rPr>
          <w:rFonts w:ascii="宋体" w:hAnsi="宋体"/>
          <w:sz w:val="21"/>
          <w:szCs w:val="21"/>
        </w:rPr>
        <w:t>：</w:t>
      </w:r>
    </w:p>
    <w:p w14:paraId="700E8A9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（1）工程本身的损害、因工程损害导致第三</w:t>
      </w:r>
      <w:r w:rsidRPr="00943A13">
        <w:rPr>
          <w:rFonts w:ascii="宋体" w:hAnsi="宋体" w:hint="eastAsia"/>
          <w:sz w:val="21"/>
          <w:szCs w:val="21"/>
        </w:rPr>
        <w:t>方</w:t>
      </w:r>
      <w:r w:rsidRPr="00943A13">
        <w:rPr>
          <w:rFonts w:ascii="宋体" w:hAnsi="宋体"/>
          <w:sz w:val="21"/>
          <w:szCs w:val="21"/>
        </w:rPr>
        <w:t>人员伤亡和财产损失以及项目场地内用于施工的材料和待安装的设备的损害</w:t>
      </w:r>
      <w:r w:rsidRPr="00943A13">
        <w:rPr>
          <w:rFonts w:ascii="宋体" w:hAnsi="宋体" w:hint="eastAsia"/>
          <w:sz w:val="21"/>
          <w:szCs w:val="21"/>
        </w:rPr>
        <w:t>由发包人承担</w:t>
      </w:r>
      <w:r w:rsidRPr="00943A13">
        <w:rPr>
          <w:rFonts w:ascii="宋体" w:hAnsi="宋体"/>
          <w:sz w:val="21"/>
          <w:szCs w:val="21"/>
        </w:rPr>
        <w:t xml:space="preserve">； </w:t>
      </w:r>
    </w:p>
    <w:p w14:paraId="78E6C36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（2）发包人和承包人</w:t>
      </w:r>
      <w:r w:rsidRPr="00943A13">
        <w:rPr>
          <w:rFonts w:ascii="宋体" w:hAnsi="宋体" w:hint="eastAsia"/>
          <w:sz w:val="21"/>
          <w:szCs w:val="21"/>
        </w:rPr>
        <w:t>各自承担其</w:t>
      </w:r>
      <w:r w:rsidRPr="00943A13">
        <w:rPr>
          <w:rFonts w:ascii="宋体" w:hAnsi="宋体"/>
          <w:sz w:val="21"/>
          <w:szCs w:val="21"/>
        </w:rPr>
        <w:t>人员伤亡</w:t>
      </w:r>
      <w:r w:rsidRPr="00943A13">
        <w:rPr>
          <w:rFonts w:ascii="宋体" w:hAnsi="宋体" w:hint="eastAsia"/>
          <w:sz w:val="21"/>
          <w:szCs w:val="21"/>
        </w:rPr>
        <w:t>和其它财产损失及其有关</w:t>
      </w:r>
      <w:r w:rsidRPr="00943A13">
        <w:rPr>
          <w:rFonts w:ascii="宋体" w:hAnsi="宋体"/>
          <w:sz w:val="21"/>
          <w:szCs w:val="21"/>
        </w:rPr>
        <w:t xml:space="preserve">费用； </w:t>
      </w:r>
    </w:p>
    <w:p w14:paraId="47E32175"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（3）承包人机械设备损坏及停工损失</w:t>
      </w:r>
      <w:r w:rsidRPr="00943A13">
        <w:rPr>
          <w:rFonts w:ascii="宋体" w:hAnsi="宋体" w:hint="eastAsia"/>
          <w:sz w:val="21"/>
          <w:szCs w:val="21"/>
        </w:rPr>
        <w:t>由承包人承担</w:t>
      </w:r>
      <w:r w:rsidRPr="00943A13">
        <w:rPr>
          <w:rFonts w:ascii="宋体" w:hAnsi="宋体"/>
          <w:sz w:val="21"/>
          <w:szCs w:val="21"/>
        </w:rPr>
        <w:t xml:space="preserve">； </w:t>
      </w:r>
    </w:p>
    <w:p w14:paraId="6F8753A7"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（4）停工期间，承包人留在工程场地的必要的管理人员及保卫人员的费用</w:t>
      </w:r>
      <w:r w:rsidRPr="00943A13">
        <w:rPr>
          <w:rFonts w:ascii="宋体" w:hAnsi="宋体" w:hint="eastAsia"/>
          <w:sz w:val="21"/>
          <w:szCs w:val="21"/>
        </w:rPr>
        <w:t>由发包人承担</w:t>
      </w:r>
      <w:r w:rsidRPr="00943A13">
        <w:rPr>
          <w:rFonts w:ascii="宋体" w:hAnsi="宋体"/>
          <w:sz w:val="21"/>
          <w:szCs w:val="21"/>
        </w:rPr>
        <w:t xml:space="preserve">； </w:t>
      </w:r>
    </w:p>
    <w:p w14:paraId="35A118D1"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（5）工程所需的清理、修复费用</w:t>
      </w:r>
      <w:r w:rsidRPr="00943A13">
        <w:rPr>
          <w:rFonts w:ascii="宋体" w:hAnsi="宋体" w:hint="eastAsia"/>
          <w:sz w:val="21"/>
          <w:szCs w:val="21"/>
        </w:rPr>
        <w:t>由发包人承担</w:t>
      </w:r>
      <w:r w:rsidRPr="00943A13">
        <w:rPr>
          <w:rFonts w:ascii="宋体" w:hAnsi="宋体"/>
          <w:sz w:val="21"/>
          <w:szCs w:val="21"/>
        </w:rPr>
        <w:t xml:space="preserve">； </w:t>
      </w:r>
    </w:p>
    <w:p w14:paraId="0041DA2E"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lastRenderedPageBreak/>
        <w:t>（6）</w:t>
      </w:r>
      <w:r w:rsidRPr="00943A13">
        <w:rPr>
          <w:rFonts w:ascii="宋体" w:hAnsi="宋体" w:hint="eastAsia"/>
          <w:sz w:val="21"/>
          <w:szCs w:val="21"/>
        </w:rPr>
        <w:t>不能按期竣工的，应合理延长工期，承包人不需支付逾期竣工违约金</w:t>
      </w:r>
      <w:r w:rsidRPr="00943A13">
        <w:rPr>
          <w:rFonts w:ascii="宋体" w:hAnsi="宋体"/>
          <w:sz w:val="21"/>
          <w:szCs w:val="21"/>
        </w:rPr>
        <w:t>。</w:t>
      </w:r>
      <w:r w:rsidRPr="00943A13">
        <w:rPr>
          <w:rFonts w:ascii="宋体" w:hAnsi="宋体" w:hint="eastAsia"/>
          <w:sz w:val="21"/>
          <w:szCs w:val="21"/>
        </w:rPr>
        <w:t>发包人要求赶工的，承包人应采取赶工措施，赶工费用由发包人承担。</w:t>
      </w:r>
    </w:p>
    <w:p w14:paraId="795BB86D" w14:textId="77777777" w:rsidR="00CA5D9D" w:rsidRPr="00943A13" w:rsidRDefault="00F775B9">
      <w:pPr>
        <w:pStyle w:val="ae"/>
        <w:ind w:leftChars="0" w:left="0" w:firstLineChars="200" w:firstLine="420"/>
        <w:outlineLvl w:val="2"/>
        <w:rPr>
          <w:rFonts w:ascii="宋体" w:hAnsi="宋体"/>
          <w:sz w:val="21"/>
          <w:szCs w:val="21"/>
        </w:rPr>
      </w:pPr>
      <w:r w:rsidRPr="00943A13">
        <w:rPr>
          <w:rFonts w:ascii="宋体" w:hAnsi="宋体"/>
          <w:sz w:val="21"/>
          <w:szCs w:val="21"/>
        </w:rPr>
        <w:t>20.</w:t>
      </w:r>
      <w:r w:rsidRPr="00943A13">
        <w:rPr>
          <w:rFonts w:ascii="宋体" w:hAnsi="宋体"/>
          <w:sz w:val="21"/>
          <w:szCs w:val="21"/>
        </w:rPr>
        <w:tab/>
      </w:r>
      <w:r w:rsidRPr="00943A13">
        <w:rPr>
          <w:rFonts w:ascii="宋体" w:hAnsi="宋体" w:hint="eastAsia"/>
          <w:sz w:val="21"/>
          <w:szCs w:val="21"/>
        </w:rPr>
        <w:t>索赔、争端和仲裁</w:t>
      </w:r>
    </w:p>
    <w:p w14:paraId="4EBF23C3" w14:textId="77777777" w:rsidR="00CA5D9D" w:rsidRPr="00943A13" w:rsidRDefault="00F775B9">
      <w:pPr>
        <w:pStyle w:val="ae"/>
        <w:ind w:leftChars="0" w:left="0" w:firstLineChars="200" w:firstLine="420"/>
        <w:outlineLvl w:val="3"/>
        <w:rPr>
          <w:rFonts w:ascii="宋体" w:hAnsi="宋体"/>
          <w:sz w:val="21"/>
          <w:szCs w:val="21"/>
        </w:rPr>
      </w:pPr>
      <w:r w:rsidRPr="00943A13">
        <w:rPr>
          <w:rFonts w:ascii="宋体" w:hAnsi="宋体"/>
          <w:sz w:val="21"/>
          <w:szCs w:val="21"/>
        </w:rPr>
        <w:t>20.4</w:t>
      </w:r>
      <w:r w:rsidRPr="00943A13">
        <w:rPr>
          <w:rFonts w:ascii="宋体" w:hAnsi="宋体"/>
          <w:sz w:val="21"/>
          <w:szCs w:val="21"/>
        </w:rPr>
        <w:tab/>
      </w:r>
      <w:r w:rsidRPr="00943A13">
        <w:rPr>
          <w:rFonts w:ascii="宋体" w:hAnsi="宋体" w:hint="eastAsia"/>
          <w:sz w:val="21"/>
          <w:szCs w:val="21"/>
        </w:rPr>
        <w:t>仲裁或诉讼</w:t>
      </w:r>
    </w:p>
    <w:p w14:paraId="15CBC2F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补充以下内容到第</w:t>
      </w:r>
      <w:r w:rsidRPr="00943A13">
        <w:rPr>
          <w:rFonts w:ascii="宋体" w:hAnsi="宋体"/>
          <w:sz w:val="21"/>
          <w:szCs w:val="21"/>
        </w:rPr>
        <w:t>20.4款：</w:t>
      </w:r>
    </w:p>
    <w:p w14:paraId="4502358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因合同及合同有关事项发生的争议，按下列第</w:t>
      </w:r>
      <w:r w:rsidRPr="00943A13">
        <w:rPr>
          <w:rFonts w:ascii="宋体" w:hAnsi="宋体" w:hint="eastAsia"/>
          <w:sz w:val="21"/>
          <w:szCs w:val="21"/>
        </w:rPr>
        <w:t>（</w:t>
      </w:r>
      <w:permStart w:id="281484299" w:edGrp="everyone"/>
      <w:permEnd w:id="281484299"/>
      <w:r w:rsidRPr="00943A13">
        <w:rPr>
          <w:rFonts w:ascii="宋体" w:hAnsi="宋体" w:hint="eastAsia"/>
          <w:sz w:val="21"/>
          <w:szCs w:val="21"/>
        </w:rPr>
        <w:t>）</w:t>
      </w:r>
      <w:r w:rsidRPr="00943A13">
        <w:rPr>
          <w:rFonts w:ascii="宋体" w:hAnsi="宋体"/>
          <w:sz w:val="21"/>
          <w:szCs w:val="21"/>
        </w:rPr>
        <w:t>种方式</w:t>
      </w:r>
      <w:r w:rsidRPr="00943A13">
        <w:rPr>
          <w:rFonts w:ascii="宋体" w:hAnsi="宋体" w:hint="eastAsia"/>
          <w:sz w:val="21"/>
          <w:szCs w:val="21"/>
        </w:rPr>
        <w:t>解</w:t>
      </w:r>
      <w:r w:rsidRPr="00943A13">
        <w:rPr>
          <w:rFonts w:ascii="宋体" w:hAnsi="宋体"/>
          <w:sz w:val="21"/>
          <w:szCs w:val="21"/>
        </w:rPr>
        <w:t>决：</w:t>
      </w:r>
    </w:p>
    <w:p w14:paraId="00CC2256"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 xml:space="preserve">（1）向 </w:t>
      </w:r>
      <w:permStart w:id="383148459" w:edGrp="everyone"/>
      <w:permEnd w:id="383148459"/>
      <w:r w:rsidRPr="00943A13">
        <w:rPr>
          <w:rFonts w:ascii="宋体" w:hAnsi="宋体"/>
          <w:sz w:val="21"/>
          <w:szCs w:val="21"/>
        </w:rPr>
        <w:t>仲裁委员会申请仲裁；</w:t>
      </w:r>
      <w:r w:rsidRPr="00943A13">
        <w:rPr>
          <w:rFonts w:ascii="宋体" w:hAnsi="宋体" w:hint="eastAsia"/>
          <w:sz w:val="21"/>
          <w:szCs w:val="21"/>
        </w:rPr>
        <w:t>按照申请仲裁时该会现行有效的仲裁规则进行仲裁。仲裁裁决是终局，对双方均有约束力。</w:t>
      </w:r>
    </w:p>
    <w:p w14:paraId="324DE9C0"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sz w:val="21"/>
          <w:szCs w:val="21"/>
        </w:rPr>
        <w:t>（2）向</w:t>
      </w:r>
      <w:permStart w:id="892024669" w:edGrp="everyone"/>
      <w:permEnd w:id="892024669"/>
      <w:r w:rsidRPr="00943A13">
        <w:rPr>
          <w:rFonts w:ascii="宋体" w:hAnsi="宋体"/>
          <w:sz w:val="21"/>
          <w:szCs w:val="21"/>
        </w:rPr>
        <w:t>人民法院起诉。</w:t>
      </w:r>
    </w:p>
    <w:p w14:paraId="720D408B" w14:textId="77777777" w:rsidR="00CA5D9D" w:rsidRPr="00943A13" w:rsidRDefault="00F775B9">
      <w:pPr>
        <w:pStyle w:val="ae"/>
        <w:ind w:leftChars="0" w:left="0" w:firstLineChars="200" w:firstLine="420"/>
        <w:rPr>
          <w:rFonts w:ascii="宋体" w:hAnsi="宋体"/>
          <w:sz w:val="21"/>
          <w:szCs w:val="21"/>
        </w:rPr>
      </w:pPr>
      <w:r w:rsidRPr="00943A13">
        <w:rPr>
          <w:rFonts w:ascii="宋体" w:hAnsi="宋体" w:hint="eastAsia"/>
          <w:sz w:val="21"/>
          <w:szCs w:val="21"/>
        </w:rPr>
        <w:t>在诉讼或仲裁期间，本合同不涉及争议部分的条款仍须履行。</w:t>
      </w:r>
    </w:p>
    <w:p w14:paraId="0171F904" w14:textId="77777777" w:rsidR="00CA5D9D" w:rsidRPr="00943A13" w:rsidRDefault="00F775B9">
      <w:pPr>
        <w:pStyle w:val="ae"/>
        <w:numPr>
          <w:ilvl w:val="0"/>
          <w:numId w:val="8"/>
        </w:numPr>
        <w:ind w:leftChars="0" w:left="0" w:firstLineChars="200" w:firstLine="420"/>
        <w:outlineLvl w:val="2"/>
        <w:rPr>
          <w:rFonts w:ascii="宋体" w:hAnsi="宋体"/>
          <w:sz w:val="21"/>
          <w:szCs w:val="21"/>
        </w:rPr>
      </w:pPr>
      <w:r w:rsidRPr="00943A13">
        <w:rPr>
          <w:rFonts w:ascii="宋体" w:hAnsi="宋体" w:hint="eastAsia"/>
          <w:sz w:val="21"/>
          <w:szCs w:val="21"/>
        </w:rPr>
        <w:t>其他</w:t>
      </w:r>
    </w:p>
    <w:p w14:paraId="0C6AC887" w14:textId="77777777" w:rsidR="00CA5D9D" w:rsidRPr="00943A13" w:rsidRDefault="00F775B9">
      <w:pPr>
        <w:pStyle w:val="ae"/>
        <w:ind w:leftChars="0" w:left="0" w:firstLineChars="200" w:firstLine="420"/>
        <w:rPr>
          <w:rFonts w:ascii="宋体" w:hAnsi="宋体" w:cs="宋体"/>
          <w:sz w:val="21"/>
          <w:szCs w:val="21"/>
          <w:u w:val="single"/>
        </w:rPr>
      </w:pPr>
      <w:permStart w:id="84637713" w:edGrp="everyone"/>
      <w:r w:rsidRPr="00943A13">
        <w:rPr>
          <w:rFonts w:ascii="宋体" w:hAnsi="宋体" w:cs="宋体"/>
          <w:sz w:val="21"/>
          <w:szCs w:val="21"/>
          <w:u w:val="single"/>
        </w:rPr>
        <w:t>21.1 专用条款 13.9.2 合同价格变化修改为：</w:t>
      </w:r>
    </w:p>
    <w:p w14:paraId="779B8DC0"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项目法人或工程项目管理单位提出超出合同范围（ 指审定施工图范围） 的变更、 经批复的重大设计变更、 因政府部门规划改变或要求造成的变更， 以上变更引起的合同价格变化， 由发包人和承包人按变更的内容和数量增加或减少变更费用；</w:t>
      </w:r>
    </w:p>
    <w:p w14:paraId="2599F89F"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项目法人或工程项目管理单位或由承包人提出并经发包人审批同意的引起施工图工程量</w:t>
      </w:r>
      <w:r w:rsidRPr="00943A13">
        <w:rPr>
          <w:rStyle w:val="fontstyle01"/>
          <w:rFonts w:hint="eastAsia"/>
          <w:color w:val="auto"/>
          <w:sz w:val="21"/>
          <w:szCs w:val="21"/>
          <w:u w:val="single"/>
        </w:rPr>
        <w:t>增减</w:t>
      </w:r>
      <w:r w:rsidRPr="00943A13">
        <w:rPr>
          <w:rStyle w:val="fontstyle01"/>
          <w:color w:val="auto"/>
          <w:sz w:val="21"/>
          <w:szCs w:val="21"/>
          <w:u w:val="single"/>
        </w:rPr>
        <w:t>的变更经审批程序确认后， 由发包人和承包人按变更的内容和数量</w:t>
      </w:r>
      <w:r w:rsidRPr="00943A13">
        <w:rPr>
          <w:rStyle w:val="fontstyle01"/>
          <w:rFonts w:hint="eastAsia"/>
          <w:color w:val="auto"/>
          <w:sz w:val="21"/>
          <w:szCs w:val="21"/>
          <w:u w:val="single"/>
        </w:rPr>
        <w:t>增减</w:t>
      </w:r>
      <w:r w:rsidRPr="00943A13">
        <w:rPr>
          <w:rStyle w:val="fontstyle01"/>
          <w:color w:val="auto"/>
          <w:sz w:val="21"/>
          <w:szCs w:val="21"/>
          <w:u w:val="single"/>
        </w:rPr>
        <w:t>变更费用。</w:t>
      </w:r>
    </w:p>
    <w:p w14:paraId="1EE3C35B"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根据下述方法确定变更工程的价格：</w:t>
      </w:r>
    </w:p>
    <w:p w14:paraId="22CA3A80"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变更总价=经批复的施工图变更部分工程量×正式合同价编制原则</w:t>
      </w:r>
      <w:r w:rsidRPr="00943A13">
        <w:rPr>
          <w:rStyle w:val="fontstyle01"/>
          <w:color w:val="auto"/>
          <w:sz w:val="21"/>
          <w:szCs w:val="21"/>
          <w:u w:val="single"/>
        </w:rPr>
        <w:br/>
        <w:t>【注：</w:t>
      </w:r>
    </w:p>
    <w:p w14:paraId="4332FC11"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1.下浮率为对应各项费用的投标报价下浮率；</w:t>
      </w:r>
    </w:p>
    <w:p w14:paraId="15FD0187" w14:textId="6C4F6854"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2.变更总价只计算与投标报价范围划分对应的工程施工费、</w:t>
      </w:r>
      <w:r w:rsidR="000736D7" w:rsidRPr="00943A13">
        <w:rPr>
          <w:rStyle w:val="fontstyle01"/>
          <w:rFonts w:hint="eastAsia"/>
          <w:color w:val="auto"/>
          <w:sz w:val="21"/>
          <w:szCs w:val="21"/>
          <w:u w:val="single"/>
        </w:rPr>
        <w:t>设备费、</w:t>
      </w:r>
      <w:r w:rsidRPr="00943A13">
        <w:rPr>
          <w:rStyle w:val="fontstyle01"/>
          <w:color w:val="auto"/>
          <w:sz w:val="21"/>
          <w:szCs w:val="21"/>
          <w:u w:val="single"/>
        </w:rPr>
        <w:t>其它费用部分；</w:t>
      </w:r>
    </w:p>
    <w:p w14:paraId="26305A5B"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3.承包人设计施工错误、 采购计划失误或合理损耗外所多使用的设备、 材料费由承包人自己承担；</w:t>
      </w:r>
    </w:p>
    <w:p w14:paraId="3531EFA7"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21.2 施工图预算批复后承包人提交正式合同价， 正式合同价经发包人（ 建设项目管理单位） 委托造价咨询单位编制或审核后， 以审核后的费用与承包人签定为正式合同价补充合同， 正式合同价按以下原则编制：</w:t>
      </w:r>
    </w:p>
    <w:p w14:paraId="57C3A558" w14:textId="497A610D" w:rsidR="00CA5D9D" w:rsidRPr="00943A13" w:rsidRDefault="00F775B9">
      <w:pPr>
        <w:pStyle w:val="ae"/>
        <w:ind w:leftChars="0" w:left="0" w:firstLineChars="200" w:firstLine="422"/>
        <w:rPr>
          <w:rStyle w:val="fontstyle01"/>
          <w:b/>
          <w:bCs/>
          <w:color w:val="auto"/>
          <w:sz w:val="21"/>
          <w:szCs w:val="21"/>
          <w:u w:val="single"/>
        </w:rPr>
      </w:pPr>
      <w:r w:rsidRPr="00943A13">
        <w:rPr>
          <w:rStyle w:val="fontstyle01"/>
          <w:b/>
          <w:bCs/>
          <w:color w:val="auto"/>
          <w:sz w:val="21"/>
          <w:szCs w:val="21"/>
          <w:u w:val="single"/>
        </w:rPr>
        <w:t>正式合同价=</w:t>
      </w:r>
      <w:r w:rsidR="000736D7" w:rsidRPr="00943A13">
        <w:rPr>
          <w:rStyle w:val="fontstyle01"/>
          <w:rFonts w:hint="eastAsia"/>
          <w:b/>
          <w:bCs/>
          <w:color w:val="auto"/>
          <w:sz w:val="21"/>
          <w:szCs w:val="21"/>
          <w:u w:val="single"/>
        </w:rPr>
        <w:t>设备购置费</w:t>
      </w:r>
      <w:r w:rsidRPr="00943A13">
        <w:rPr>
          <w:rStyle w:val="fontstyle01"/>
          <w:b/>
          <w:bCs/>
          <w:color w:val="auto"/>
          <w:sz w:val="21"/>
          <w:szCs w:val="21"/>
          <w:u w:val="single"/>
        </w:rPr>
        <w:t>+勘察费报价+设计费报价+施工费（ 工程施工费合同价） +其它费用</w:t>
      </w:r>
    </w:p>
    <w:p w14:paraId="07AB0C58"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 注：</w:t>
      </w:r>
    </w:p>
    <w:p w14:paraId="48054A9C" w14:textId="2C1BA7CF"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1.</w:t>
      </w:r>
      <w:r w:rsidR="000C0781" w:rsidRPr="00943A13">
        <w:rPr>
          <w:rFonts w:hint="eastAsia"/>
        </w:rPr>
        <w:t xml:space="preserve"> </w:t>
      </w:r>
      <w:r w:rsidR="000736D7" w:rsidRPr="00943A13">
        <w:rPr>
          <w:rStyle w:val="fontstyle01"/>
          <w:rFonts w:hint="eastAsia"/>
          <w:color w:val="auto"/>
          <w:sz w:val="21"/>
          <w:szCs w:val="21"/>
          <w:u w:val="single"/>
        </w:rPr>
        <w:t>设备购置费</w:t>
      </w:r>
      <w:r w:rsidRPr="00943A13">
        <w:rPr>
          <w:rStyle w:val="fontstyle01"/>
          <w:color w:val="auto"/>
          <w:sz w:val="21"/>
          <w:szCs w:val="21"/>
          <w:u w:val="single"/>
        </w:rPr>
        <w:t>=</w:t>
      </w:r>
      <w:r w:rsidR="000736D7" w:rsidRPr="00943A13">
        <w:rPr>
          <w:rStyle w:val="fontstyle01"/>
          <w:rFonts w:hint="eastAsia"/>
          <w:color w:val="auto"/>
          <w:sz w:val="21"/>
          <w:szCs w:val="21"/>
          <w:u w:val="single"/>
        </w:rPr>
        <w:t>已</w:t>
      </w:r>
      <w:r w:rsidRPr="00943A13">
        <w:rPr>
          <w:rStyle w:val="fontstyle01"/>
          <w:color w:val="auto"/>
          <w:sz w:val="21"/>
          <w:szCs w:val="21"/>
          <w:u w:val="single"/>
        </w:rPr>
        <w:t>批准施工图预算中的采购的设备</w:t>
      </w:r>
      <w:r w:rsidR="000736D7" w:rsidRPr="00943A13">
        <w:rPr>
          <w:rStyle w:val="fontstyle01"/>
          <w:rFonts w:hint="eastAsia"/>
          <w:color w:val="auto"/>
          <w:sz w:val="21"/>
          <w:szCs w:val="21"/>
          <w:u w:val="single"/>
        </w:rPr>
        <w:t>单价（含设备运杂费）*施工图工程量*（1-投标下浮率）</w:t>
      </w:r>
      <w:r w:rsidRPr="00943A13">
        <w:rPr>
          <w:rStyle w:val="fontstyle01"/>
          <w:color w:val="auto"/>
          <w:sz w:val="21"/>
          <w:szCs w:val="21"/>
          <w:u w:val="single"/>
        </w:rPr>
        <w:t>；</w:t>
      </w:r>
    </w:p>
    <w:p w14:paraId="66393709" w14:textId="0D5AD585" w:rsidR="00CA5D9D" w:rsidRPr="00943A13" w:rsidRDefault="00BD4704">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2</w:t>
      </w:r>
      <w:r w:rsidR="00F775B9" w:rsidRPr="00943A13">
        <w:rPr>
          <w:rStyle w:val="fontstyle01"/>
          <w:color w:val="auto"/>
          <w:sz w:val="21"/>
          <w:szCs w:val="21"/>
          <w:u w:val="single"/>
        </w:rPr>
        <w:t>.施工费（ 工程施工费合同价） =（ 招标范围内批复的施工费最高限价-安全文明施工费-按实结算部分） × （ 1-投标下浮率） +安全文明施工费+按实结算部分；</w:t>
      </w:r>
    </w:p>
    <w:p w14:paraId="3C0152C0"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招标范围内的最高限价计算依据： 评审后的施工图及预算、 招标文件包含对应工程施工费的招标范围、 施工图预算编制原则、 最高投标限价组成方式；</w:t>
      </w:r>
    </w:p>
    <w:p w14:paraId="19D06612" w14:textId="5541B18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招标范围内最高限价范围：所有招标范围内容</w:t>
      </w:r>
    </w:p>
    <w:p w14:paraId="6AE87D9A"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安全文明施工费按经审定的最高限价金额计列；</w:t>
      </w:r>
    </w:p>
    <w:p w14:paraId="74277E92"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最高限价由发包人委托的造价咨询单位依据上述原则进行编制， 经三方（ 发包人、 承包人、造价咨询单位） 确认后， 合同双方签订补充协议确定正式合同价；</w:t>
      </w:r>
    </w:p>
    <w:p w14:paraId="2A2F8A2C"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正式合同价对应评审后的施工图， 合同内提到的设计变更（ 含工程量变更） 为针对评审后施工图的变更。</w:t>
      </w:r>
    </w:p>
    <w:p w14:paraId="7CD47972" w14:textId="4563ED12" w:rsidR="00CA5D9D" w:rsidRPr="00943A13" w:rsidRDefault="00BD4704">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3</w:t>
      </w:r>
      <w:r w:rsidR="00F775B9" w:rsidRPr="00943A13">
        <w:rPr>
          <w:rStyle w:val="fontstyle01"/>
          <w:color w:val="auto"/>
          <w:sz w:val="21"/>
          <w:szCs w:val="21"/>
          <w:u w:val="single"/>
        </w:rPr>
        <w:t>.其它费用=根据招标文件合同附件2工程范围划分相对应的费用×（ 1-投标下浮率） +招标文件合同附件2工程范围划分规定按实结算部分。 】</w:t>
      </w:r>
    </w:p>
    <w:p w14:paraId="7E4404D8"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lastRenderedPageBreak/>
        <w:t>按实结算部分： 在最高限价编制阶段确定范围、 计价原则、 结算方式。 范围包括但不限于以下内容： 跨越补偿费（ 铁路）、 管线迁移补偿费等， 具体范围以合同附件2为准；</w:t>
      </w:r>
    </w:p>
    <w:p w14:paraId="127ACB2E"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21.3 专用条款 14.12.1 竣工结算价修改为：</w:t>
      </w:r>
    </w:p>
    <w:p w14:paraId="0BD16F2B" w14:textId="31A8FB7F"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竣工结算价=正式合同价± 变更总价± 签证总价± 其他</w:t>
      </w:r>
    </w:p>
    <w:p w14:paraId="7CA274B9" w14:textId="77777777" w:rsidR="00F74D05" w:rsidRPr="00943A13" w:rsidRDefault="00F74D05">
      <w:pPr>
        <w:pStyle w:val="ae"/>
        <w:ind w:leftChars="0" w:left="0" w:firstLineChars="200" w:firstLine="420"/>
        <w:rPr>
          <w:rStyle w:val="fontstyle01"/>
          <w:color w:val="auto"/>
          <w:sz w:val="21"/>
          <w:szCs w:val="21"/>
          <w:u w:val="single"/>
        </w:rPr>
      </w:pPr>
      <w:r w:rsidRPr="00943A13">
        <w:rPr>
          <w:rStyle w:val="fontstyle01"/>
          <w:rFonts w:hint="eastAsia"/>
          <w:color w:val="auto"/>
          <w:sz w:val="21"/>
          <w:szCs w:val="21"/>
          <w:u w:val="single"/>
        </w:rPr>
        <w:t>本项目为EPC模式，乙方对施工图、施工图预算负责。工程变更、签证等引起工程结算造价增加的（不含人、材、机调整价差），工程施工部分的项目总结算价不得超过第一部分合同协议中合同总价的工程施工费。</w:t>
      </w:r>
    </w:p>
    <w:p w14:paraId="7F64CE92"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 注：</w:t>
      </w:r>
    </w:p>
    <w:p w14:paraId="5955B07F"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1.变更总价按21.1款计列；</w:t>
      </w:r>
    </w:p>
    <w:p w14:paraId="4760E2E9" w14:textId="3AC4FF38"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2.签证总价按《广东电网有限责任公司基建造价管理细则》 要求， 经</w:t>
      </w:r>
      <w:r w:rsidR="00A65139" w:rsidRPr="00943A13">
        <w:rPr>
          <w:rStyle w:val="fontstyle01"/>
          <w:rFonts w:hint="eastAsia"/>
          <w:color w:val="auto"/>
          <w:sz w:val="21"/>
          <w:szCs w:val="21"/>
          <w:u w:val="single"/>
        </w:rPr>
        <w:t>发包人</w:t>
      </w:r>
      <w:r w:rsidRPr="00943A13">
        <w:rPr>
          <w:rStyle w:val="fontstyle01"/>
          <w:color w:val="auto"/>
          <w:sz w:val="21"/>
          <w:szCs w:val="21"/>
          <w:u w:val="single"/>
        </w:rPr>
        <w:t>审批签证的费用或按签证工程量， 正式合同价编制原则计算的费用；</w:t>
      </w:r>
    </w:p>
    <w:p w14:paraId="6AEDD843" w14:textId="77777777"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3.其他是指合同条款中规定的奖惩金及扣减承包人支付的结算审核费用；</w:t>
      </w:r>
    </w:p>
    <w:p w14:paraId="418E7774" w14:textId="327FD725" w:rsidR="00CA5D9D" w:rsidRPr="00943A13" w:rsidRDefault="00F775B9">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4.增值税税率要求： 勘察设计为6%， 采购物资为13%， 施工及其他9%，如项目实施期有新的税率要求的， 按新的执行。</w:t>
      </w:r>
    </w:p>
    <w:p w14:paraId="11897363" w14:textId="77777777" w:rsidR="008F0A8F" w:rsidRPr="00943A13" w:rsidRDefault="008F0A8F" w:rsidP="00BD4704">
      <w:pPr>
        <w:pStyle w:val="ae"/>
        <w:rPr>
          <w:rStyle w:val="fontstyle01"/>
          <w:color w:val="auto"/>
          <w:sz w:val="21"/>
          <w:szCs w:val="21"/>
          <w:u w:val="single"/>
        </w:rPr>
      </w:pPr>
      <w:r w:rsidRPr="00943A13">
        <w:rPr>
          <w:rStyle w:val="fontstyle01"/>
          <w:rFonts w:hint="eastAsia"/>
          <w:color w:val="auto"/>
          <w:sz w:val="21"/>
          <w:szCs w:val="21"/>
          <w:u w:val="single"/>
        </w:rPr>
        <w:t>2</w:t>
      </w:r>
      <w:r w:rsidRPr="00943A13">
        <w:rPr>
          <w:rStyle w:val="fontstyle01"/>
          <w:color w:val="auto"/>
          <w:sz w:val="21"/>
          <w:szCs w:val="21"/>
          <w:u w:val="single"/>
        </w:rPr>
        <w:t>1.4</w:t>
      </w:r>
      <w:r w:rsidRPr="00943A13">
        <w:rPr>
          <w:rStyle w:val="fontstyle01"/>
          <w:rFonts w:hint="eastAsia"/>
          <w:color w:val="auto"/>
          <w:sz w:val="21"/>
          <w:szCs w:val="21"/>
          <w:u w:val="single"/>
        </w:rPr>
        <w:t>工人工资支付分账管理</w:t>
      </w:r>
    </w:p>
    <w:p w14:paraId="611C5310" w14:textId="77777777" w:rsidR="008F0A8F" w:rsidRPr="00943A13" w:rsidRDefault="008F0A8F" w:rsidP="00BD4704">
      <w:pPr>
        <w:pStyle w:val="ae"/>
        <w:ind w:leftChars="0" w:left="0" w:firstLineChars="200" w:firstLine="420"/>
        <w:rPr>
          <w:rStyle w:val="fontstyle01"/>
          <w:color w:val="auto"/>
          <w:sz w:val="21"/>
          <w:szCs w:val="21"/>
          <w:u w:val="single"/>
        </w:rPr>
      </w:pPr>
      <w:r w:rsidRPr="00943A13">
        <w:rPr>
          <w:rStyle w:val="fontstyle01"/>
          <w:rFonts w:hint="eastAsia"/>
          <w:color w:val="auto"/>
          <w:sz w:val="21"/>
          <w:szCs w:val="21"/>
          <w:u w:val="single"/>
        </w:rPr>
        <w:t>1根据《广东省建设领域工人工资支付分账管理暂行办法》（粤人社规〔2015〕3号）、《广州市建设领域工人工资支付分账管理实施细则》（穗建规字〔2017〕10号）等有关规定，就本项目工人工资支付分账管理事宜协商一致，</w:t>
      </w:r>
      <w:r w:rsidR="00C90600" w:rsidRPr="00943A13">
        <w:rPr>
          <w:rStyle w:val="fontstyle01"/>
          <w:rFonts w:hint="eastAsia"/>
          <w:color w:val="auto"/>
          <w:sz w:val="21"/>
          <w:szCs w:val="21"/>
          <w:u w:val="single"/>
        </w:rPr>
        <w:t>增加本</w:t>
      </w:r>
      <w:r w:rsidRPr="00943A13">
        <w:rPr>
          <w:rStyle w:val="fontstyle01"/>
          <w:rFonts w:hint="eastAsia"/>
          <w:color w:val="auto"/>
          <w:sz w:val="21"/>
          <w:szCs w:val="21"/>
          <w:u w:val="single"/>
        </w:rPr>
        <w:t>条款。</w:t>
      </w:r>
    </w:p>
    <w:p w14:paraId="16AB6C33" w14:textId="77777777" w:rsidR="008F0A8F" w:rsidRPr="00943A13" w:rsidRDefault="008F0A8F" w:rsidP="00BD4704">
      <w:pPr>
        <w:pStyle w:val="ae"/>
        <w:ind w:leftChars="0" w:left="0" w:firstLineChars="200" w:firstLine="420"/>
        <w:rPr>
          <w:rStyle w:val="fontstyle01"/>
          <w:color w:val="auto"/>
          <w:sz w:val="21"/>
          <w:szCs w:val="21"/>
          <w:u w:val="single"/>
        </w:rPr>
      </w:pPr>
      <w:r w:rsidRPr="00943A13">
        <w:rPr>
          <w:rStyle w:val="fontstyle01"/>
          <w:rFonts w:hint="eastAsia"/>
          <w:color w:val="auto"/>
          <w:sz w:val="21"/>
          <w:szCs w:val="21"/>
          <w:u w:val="single"/>
        </w:rPr>
        <w:t>2</w:t>
      </w:r>
      <w:r w:rsidR="00C90600" w:rsidRPr="00943A13">
        <w:rPr>
          <w:rStyle w:val="fontstyle01"/>
          <w:rFonts w:hint="eastAsia"/>
          <w:color w:val="auto"/>
          <w:sz w:val="21"/>
          <w:szCs w:val="21"/>
          <w:u w:val="single"/>
        </w:rPr>
        <w:t>甲</w:t>
      </w:r>
      <w:r w:rsidRPr="00943A13">
        <w:rPr>
          <w:rStyle w:val="fontstyle01"/>
          <w:rFonts w:hint="eastAsia"/>
          <w:color w:val="auto"/>
          <w:sz w:val="21"/>
          <w:szCs w:val="21"/>
          <w:u w:val="single"/>
        </w:rPr>
        <w:t>方负责监督</w:t>
      </w:r>
      <w:r w:rsidR="00C90600" w:rsidRPr="00943A13">
        <w:rPr>
          <w:rStyle w:val="fontstyle01"/>
          <w:rFonts w:hint="eastAsia"/>
          <w:color w:val="auto"/>
          <w:sz w:val="21"/>
          <w:szCs w:val="21"/>
          <w:u w:val="single"/>
        </w:rPr>
        <w:t>乙</w:t>
      </w:r>
      <w:r w:rsidRPr="00943A13">
        <w:rPr>
          <w:rStyle w:val="fontstyle01"/>
          <w:rFonts w:hint="eastAsia"/>
          <w:color w:val="auto"/>
          <w:sz w:val="21"/>
          <w:szCs w:val="21"/>
          <w:u w:val="single"/>
        </w:rPr>
        <w:t>方的工人工资支付情况，协调本项目的工人工资支付事宜。</w:t>
      </w:r>
      <w:r w:rsidR="00C90600" w:rsidRPr="00943A13">
        <w:rPr>
          <w:rStyle w:val="fontstyle01"/>
          <w:rFonts w:hint="eastAsia"/>
          <w:color w:val="auto"/>
          <w:sz w:val="21"/>
          <w:szCs w:val="21"/>
          <w:u w:val="single"/>
        </w:rPr>
        <w:t>乙</w:t>
      </w:r>
      <w:r w:rsidRPr="00943A13">
        <w:rPr>
          <w:rStyle w:val="fontstyle01"/>
          <w:rFonts w:hint="eastAsia"/>
          <w:color w:val="auto"/>
          <w:sz w:val="21"/>
          <w:szCs w:val="21"/>
          <w:u w:val="single"/>
        </w:rPr>
        <w:t>方服从</w:t>
      </w:r>
      <w:r w:rsidR="00C90600" w:rsidRPr="00943A13">
        <w:rPr>
          <w:rStyle w:val="fontstyle01"/>
          <w:rFonts w:hint="eastAsia"/>
          <w:color w:val="auto"/>
          <w:sz w:val="21"/>
          <w:szCs w:val="21"/>
          <w:u w:val="single"/>
        </w:rPr>
        <w:t>甲</w:t>
      </w:r>
      <w:r w:rsidRPr="00943A13">
        <w:rPr>
          <w:rStyle w:val="fontstyle01"/>
          <w:rFonts w:hint="eastAsia"/>
          <w:color w:val="auto"/>
          <w:sz w:val="21"/>
          <w:szCs w:val="21"/>
          <w:u w:val="single"/>
        </w:rPr>
        <w:t>方有关工人工资支付的监督管理，否则由此导致拖欠或克扣工人工资造成群体性事件或其他不良行为的，由</w:t>
      </w:r>
      <w:r w:rsidR="00C90600" w:rsidRPr="00943A13">
        <w:rPr>
          <w:rStyle w:val="fontstyle01"/>
          <w:rFonts w:hint="eastAsia"/>
          <w:color w:val="auto"/>
          <w:sz w:val="21"/>
          <w:szCs w:val="21"/>
          <w:u w:val="single"/>
        </w:rPr>
        <w:t>乙方承担责任，直接列入甲</w:t>
      </w:r>
      <w:r w:rsidRPr="00943A13">
        <w:rPr>
          <w:rStyle w:val="fontstyle01"/>
          <w:rFonts w:hint="eastAsia"/>
          <w:color w:val="auto"/>
          <w:sz w:val="21"/>
          <w:szCs w:val="21"/>
          <w:u w:val="single"/>
        </w:rPr>
        <w:t>方黑名单，在一定期限内拒绝其投标。</w:t>
      </w:r>
    </w:p>
    <w:p w14:paraId="49629CC5" w14:textId="77777777" w:rsidR="008F0A8F" w:rsidRPr="00943A13" w:rsidRDefault="008F0A8F" w:rsidP="00BD4704">
      <w:pPr>
        <w:pStyle w:val="ae"/>
        <w:ind w:leftChars="0" w:left="0" w:firstLineChars="200" w:firstLine="420"/>
        <w:rPr>
          <w:rStyle w:val="fontstyle01"/>
          <w:color w:val="auto"/>
          <w:sz w:val="21"/>
          <w:szCs w:val="21"/>
          <w:u w:val="single"/>
        </w:rPr>
      </w:pPr>
      <w:r w:rsidRPr="00943A13">
        <w:rPr>
          <w:rStyle w:val="fontstyle01"/>
          <w:rFonts w:hint="eastAsia"/>
          <w:color w:val="auto"/>
          <w:sz w:val="21"/>
          <w:szCs w:val="21"/>
          <w:u w:val="single"/>
        </w:rPr>
        <w:t>3</w:t>
      </w:r>
      <w:r w:rsidR="00C90600" w:rsidRPr="00943A13">
        <w:rPr>
          <w:rStyle w:val="fontstyle01"/>
          <w:rFonts w:hint="eastAsia"/>
          <w:color w:val="auto"/>
          <w:sz w:val="21"/>
          <w:szCs w:val="21"/>
          <w:u w:val="single"/>
        </w:rPr>
        <w:t>乙</w:t>
      </w:r>
      <w:r w:rsidRPr="00943A13">
        <w:rPr>
          <w:rStyle w:val="fontstyle01"/>
          <w:rFonts w:hint="eastAsia"/>
          <w:color w:val="auto"/>
          <w:sz w:val="21"/>
          <w:szCs w:val="21"/>
          <w:u w:val="single"/>
        </w:rPr>
        <w:t>方须对本项目工程款中的工人工资开立工人工资支付专用账户，严禁挪作他用，确保专款专用，具体账户信息如下：</w:t>
      </w:r>
    </w:p>
    <w:p w14:paraId="67250CE7" w14:textId="77777777" w:rsidR="008F0A8F" w:rsidRPr="00943A13" w:rsidRDefault="008F0A8F" w:rsidP="00BD4704">
      <w:pPr>
        <w:pStyle w:val="ae"/>
        <w:ind w:firstLineChars="2" w:firstLine="4"/>
        <w:rPr>
          <w:rStyle w:val="fontstyle01"/>
          <w:color w:val="auto"/>
          <w:sz w:val="21"/>
          <w:szCs w:val="21"/>
          <w:u w:val="single"/>
        </w:rPr>
      </w:pPr>
      <w:r w:rsidRPr="00943A13">
        <w:rPr>
          <w:rStyle w:val="fontstyle01"/>
          <w:rFonts w:hint="eastAsia"/>
          <w:color w:val="auto"/>
          <w:sz w:val="21"/>
          <w:szCs w:val="21"/>
          <w:u w:val="single"/>
        </w:rPr>
        <w:t>开户名称： /</w:t>
      </w:r>
    </w:p>
    <w:p w14:paraId="136CE3DF" w14:textId="77777777" w:rsidR="008F0A8F" w:rsidRPr="00943A13" w:rsidRDefault="008F0A8F" w:rsidP="00BD4704">
      <w:pPr>
        <w:pStyle w:val="ae"/>
        <w:ind w:firstLineChars="2" w:firstLine="4"/>
        <w:rPr>
          <w:rStyle w:val="fontstyle01"/>
          <w:color w:val="auto"/>
          <w:sz w:val="21"/>
          <w:szCs w:val="21"/>
          <w:u w:val="single"/>
        </w:rPr>
      </w:pPr>
      <w:r w:rsidRPr="00943A13">
        <w:rPr>
          <w:rStyle w:val="fontstyle01"/>
          <w:rFonts w:hint="eastAsia"/>
          <w:color w:val="auto"/>
          <w:sz w:val="21"/>
          <w:szCs w:val="21"/>
          <w:u w:val="single"/>
        </w:rPr>
        <w:t>开户银行： /</w:t>
      </w:r>
    </w:p>
    <w:p w14:paraId="536E8F58" w14:textId="77777777" w:rsidR="008F0A8F" w:rsidRPr="00943A13" w:rsidRDefault="008F0A8F" w:rsidP="00BD4704">
      <w:pPr>
        <w:pStyle w:val="ae"/>
        <w:ind w:firstLineChars="2" w:firstLine="4"/>
        <w:rPr>
          <w:rStyle w:val="fontstyle01"/>
          <w:color w:val="auto"/>
          <w:sz w:val="21"/>
          <w:szCs w:val="21"/>
          <w:u w:val="single"/>
        </w:rPr>
      </w:pPr>
      <w:r w:rsidRPr="00943A13">
        <w:rPr>
          <w:rStyle w:val="fontstyle01"/>
          <w:rFonts w:hint="eastAsia"/>
          <w:color w:val="auto"/>
          <w:sz w:val="21"/>
          <w:szCs w:val="21"/>
          <w:u w:val="single"/>
        </w:rPr>
        <w:t>开户账号：/</w:t>
      </w:r>
    </w:p>
    <w:p w14:paraId="537DF8B0" w14:textId="77777777" w:rsidR="008F0A8F" w:rsidRPr="00943A13" w:rsidRDefault="00C90600" w:rsidP="00BD4704">
      <w:pPr>
        <w:pStyle w:val="ae"/>
        <w:ind w:leftChars="0" w:left="0" w:firstLineChars="200" w:firstLine="420"/>
        <w:rPr>
          <w:rStyle w:val="fontstyle01"/>
          <w:color w:val="auto"/>
          <w:sz w:val="21"/>
          <w:szCs w:val="21"/>
          <w:u w:val="single"/>
        </w:rPr>
      </w:pPr>
      <w:r w:rsidRPr="00943A13">
        <w:rPr>
          <w:rStyle w:val="fontstyle01"/>
          <w:rFonts w:hint="eastAsia"/>
          <w:color w:val="auto"/>
          <w:sz w:val="21"/>
          <w:szCs w:val="21"/>
          <w:u w:val="single"/>
        </w:rPr>
        <w:t>乙方办理工人工资支付专用账户撤销手续的，应当取得甲</w:t>
      </w:r>
      <w:r w:rsidR="008F0A8F" w:rsidRPr="00943A13">
        <w:rPr>
          <w:rStyle w:val="fontstyle01"/>
          <w:rFonts w:hint="eastAsia"/>
          <w:color w:val="auto"/>
          <w:sz w:val="21"/>
          <w:szCs w:val="21"/>
          <w:u w:val="single"/>
        </w:rPr>
        <w:t>方对本项目完工且</w:t>
      </w:r>
      <w:r w:rsidRPr="00943A13">
        <w:rPr>
          <w:rStyle w:val="fontstyle01"/>
          <w:rFonts w:hint="eastAsia"/>
          <w:color w:val="auto"/>
          <w:sz w:val="21"/>
          <w:szCs w:val="21"/>
          <w:u w:val="single"/>
        </w:rPr>
        <w:t>乙</w:t>
      </w:r>
      <w:r w:rsidR="008F0A8F" w:rsidRPr="00943A13">
        <w:rPr>
          <w:rStyle w:val="fontstyle01"/>
          <w:rFonts w:hint="eastAsia"/>
          <w:color w:val="auto"/>
          <w:sz w:val="21"/>
          <w:szCs w:val="21"/>
          <w:u w:val="single"/>
        </w:rPr>
        <w:t>方已结清工人工资的确认意见。</w:t>
      </w:r>
    </w:p>
    <w:p w14:paraId="22BA49FC" w14:textId="77777777" w:rsidR="008F0A8F" w:rsidRPr="00943A13" w:rsidRDefault="008F0A8F" w:rsidP="00BD4704">
      <w:pPr>
        <w:pStyle w:val="ae"/>
        <w:ind w:leftChars="0" w:left="0" w:firstLineChars="200" w:firstLine="420"/>
        <w:rPr>
          <w:rStyle w:val="fontstyle01"/>
          <w:color w:val="auto"/>
          <w:sz w:val="21"/>
          <w:szCs w:val="21"/>
          <w:u w:val="single"/>
        </w:rPr>
      </w:pPr>
      <w:r w:rsidRPr="00943A13">
        <w:rPr>
          <w:rStyle w:val="fontstyle01"/>
          <w:rFonts w:hint="eastAsia"/>
          <w:color w:val="auto"/>
          <w:sz w:val="21"/>
          <w:szCs w:val="21"/>
          <w:u w:val="single"/>
        </w:rPr>
        <w:t xml:space="preserve">4 </w:t>
      </w:r>
      <w:r w:rsidR="00C90600" w:rsidRPr="00943A13">
        <w:rPr>
          <w:rStyle w:val="fontstyle01"/>
          <w:rFonts w:hint="eastAsia"/>
          <w:color w:val="auto"/>
          <w:sz w:val="21"/>
          <w:szCs w:val="21"/>
          <w:u w:val="single"/>
        </w:rPr>
        <w:t>工人工资的支付包括但不限于以银行转账支票的方式办理。乙</w:t>
      </w:r>
      <w:r w:rsidRPr="00943A13">
        <w:rPr>
          <w:rStyle w:val="fontstyle01"/>
          <w:rFonts w:hint="eastAsia"/>
          <w:color w:val="auto"/>
          <w:sz w:val="21"/>
          <w:szCs w:val="21"/>
          <w:u w:val="single"/>
        </w:rPr>
        <w:t>方自收到各期工程款之日起7日内支付工人工资。</w:t>
      </w:r>
    </w:p>
    <w:p w14:paraId="5FB51E6A" w14:textId="77777777" w:rsidR="008F0A8F" w:rsidRPr="00943A13" w:rsidRDefault="008F0A8F" w:rsidP="00BD4704">
      <w:pPr>
        <w:pStyle w:val="ae"/>
        <w:ind w:leftChars="0" w:left="0" w:firstLineChars="200" w:firstLine="420"/>
        <w:rPr>
          <w:rStyle w:val="fontstyle01"/>
          <w:color w:val="auto"/>
          <w:sz w:val="21"/>
          <w:szCs w:val="21"/>
          <w:u w:val="single"/>
        </w:rPr>
      </w:pPr>
      <w:r w:rsidRPr="00943A13">
        <w:rPr>
          <w:rStyle w:val="fontstyle01"/>
          <w:rFonts w:hint="eastAsia"/>
          <w:color w:val="auto"/>
          <w:sz w:val="21"/>
          <w:szCs w:val="21"/>
          <w:u w:val="single"/>
        </w:rPr>
        <w:t xml:space="preserve">5 </w:t>
      </w:r>
      <w:r w:rsidR="00C90600" w:rsidRPr="00943A13">
        <w:rPr>
          <w:rStyle w:val="fontstyle01"/>
          <w:rFonts w:hint="eastAsia"/>
          <w:color w:val="auto"/>
          <w:sz w:val="21"/>
          <w:szCs w:val="21"/>
          <w:u w:val="single"/>
        </w:rPr>
        <w:t>乙</w:t>
      </w:r>
      <w:r w:rsidRPr="00943A13">
        <w:rPr>
          <w:rStyle w:val="fontstyle01"/>
          <w:rFonts w:hint="eastAsia"/>
          <w:color w:val="auto"/>
          <w:sz w:val="21"/>
          <w:szCs w:val="21"/>
          <w:u w:val="single"/>
        </w:rPr>
        <w:t>方按照合同约定申请工程款时，每一期工程款都必须按照规定比例将工程款项中的工人工资单列，以便甲方进行分账支付。如因</w:t>
      </w:r>
      <w:r w:rsidR="00C90600" w:rsidRPr="00943A13">
        <w:rPr>
          <w:rStyle w:val="fontstyle01"/>
          <w:rFonts w:hint="eastAsia"/>
          <w:color w:val="auto"/>
          <w:sz w:val="21"/>
          <w:szCs w:val="21"/>
          <w:u w:val="single"/>
        </w:rPr>
        <w:t>乙</w:t>
      </w:r>
      <w:r w:rsidRPr="00943A13">
        <w:rPr>
          <w:rStyle w:val="fontstyle01"/>
          <w:rFonts w:hint="eastAsia"/>
          <w:color w:val="auto"/>
          <w:sz w:val="21"/>
          <w:szCs w:val="21"/>
          <w:u w:val="single"/>
        </w:rPr>
        <w:t>方错误提供工人工资单列金额而导致相关工人工资无法支付的，由</w:t>
      </w:r>
      <w:r w:rsidR="00C90600" w:rsidRPr="00943A13">
        <w:rPr>
          <w:rStyle w:val="fontstyle01"/>
          <w:rFonts w:hint="eastAsia"/>
          <w:color w:val="auto"/>
          <w:sz w:val="21"/>
          <w:szCs w:val="21"/>
          <w:u w:val="single"/>
        </w:rPr>
        <w:t>乙</w:t>
      </w:r>
      <w:r w:rsidRPr="00943A13">
        <w:rPr>
          <w:rStyle w:val="fontstyle01"/>
          <w:rFonts w:hint="eastAsia"/>
          <w:color w:val="auto"/>
          <w:sz w:val="21"/>
          <w:szCs w:val="21"/>
          <w:u w:val="single"/>
        </w:rPr>
        <w:t>方承担由此引起的一切法律责任。</w:t>
      </w:r>
    </w:p>
    <w:p w14:paraId="425CA87E" w14:textId="77777777" w:rsidR="008F0A8F" w:rsidRPr="00943A13" w:rsidRDefault="008F0A8F" w:rsidP="00BD4704">
      <w:pPr>
        <w:pStyle w:val="ae"/>
        <w:ind w:leftChars="0" w:left="0" w:firstLineChars="200" w:firstLine="420"/>
        <w:rPr>
          <w:rStyle w:val="fontstyle01"/>
          <w:color w:val="auto"/>
          <w:sz w:val="21"/>
          <w:szCs w:val="21"/>
          <w:u w:val="single"/>
        </w:rPr>
      </w:pPr>
      <w:r w:rsidRPr="00943A13">
        <w:rPr>
          <w:rStyle w:val="fontstyle01"/>
          <w:rFonts w:hint="eastAsia"/>
          <w:color w:val="auto"/>
          <w:sz w:val="21"/>
          <w:szCs w:val="21"/>
          <w:u w:val="single"/>
        </w:rPr>
        <w:t>工人工资款比例暂定</w:t>
      </w:r>
      <w:r w:rsidR="000736D7" w:rsidRPr="00943A13">
        <w:rPr>
          <w:rStyle w:val="fontstyle01"/>
          <w:rFonts w:hint="eastAsia"/>
          <w:color w:val="auto"/>
          <w:sz w:val="21"/>
          <w:szCs w:val="21"/>
          <w:u w:val="single"/>
        </w:rPr>
        <w:t>为施工费</w:t>
      </w:r>
      <w:r w:rsidR="00C90600" w:rsidRPr="00943A13">
        <w:rPr>
          <w:rStyle w:val="fontstyle01"/>
          <w:color w:val="auto"/>
          <w:sz w:val="21"/>
          <w:szCs w:val="21"/>
          <w:u w:val="single"/>
        </w:rPr>
        <w:t>1</w:t>
      </w:r>
      <w:r w:rsidRPr="00943A13">
        <w:rPr>
          <w:rStyle w:val="fontstyle01"/>
          <w:rFonts w:hint="eastAsia"/>
          <w:color w:val="auto"/>
          <w:sz w:val="21"/>
          <w:szCs w:val="21"/>
          <w:u w:val="single"/>
        </w:rPr>
        <w:t>0%，由甲方按照合同约定按时足额支付至第9.3款所述</w:t>
      </w:r>
      <w:r w:rsidR="00C90600" w:rsidRPr="00943A13">
        <w:rPr>
          <w:rStyle w:val="fontstyle01"/>
          <w:rFonts w:hint="eastAsia"/>
          <w:color w:val="auto"/>
          <w:sz w:val="21"/>
          <w:szCs w:val="21"/>
          <w:u w:val="single"/>
        </w:rPr>
        <w:t>乙</w:t>
      </w:r>
      <w:r w:rsidRPr="00943A13">
        <w:rPr>
          <w:rStyle w:val="fontstyle01"/>
          <w:rFonts w:hint="eastAsia"/>
          <w:color w:val="auto"/>
          <w:sz w:val="21"/>
          <w:szCs w:val="21"/>
          <w:u w:val="single"/>
        </w:rPr>
        <w:t>方工人工资专用账户，工人工资款最终以实际结算金额为准。</w:t>
      </w:r>
    </w:p>
    <w:p w14:paraId="77B8B765" w14:textId="77777777" w:rsidR="008F0A8F" w:rsidRPr="00943A13" w:rsidRDefault="008F0A8F" w:rsidP="000C0781">
      <w:pPr>
        <w:pStyle w:val="ae"/>
        <w:ind w:leftChars="0" w:left="0" w:firstLineChars="200" w:firstLine="420"/>
        <w:rPr>
          <w:rStyle w:val="fontstyle01"/>
          <w:color w:val="auto"/>
          <w:sz w:val="21"/>
          <w:szCs w:val="21"/>
          <w:u w:val="single"/>
        </w:rPr>
      </w:pPr>
      <w:r w:rsidRPr="00943A13">
        <w:rPr>
          <w:rStyle w:val="fontstyle01"/>
          <w:rFonts w:hint="eastAsia"/>
          <w:color w:val="auto"/>
          <w:sz w:val="21"/>
          <w:szCs w:val="21"/>
          <w:u w:val="single"/>
        </w:rPr>
        <w:t xml:space="preserve">6 </w:t>
      </w:r>
      <w:r w:rsidR="00C90600" w:rsidRPr="00943A13">
        <w:rPr>
          <w:rStyle w:val="fontstyle01"/>
          <w:rFonts w:hint="eastAsia"/>
          <w:color w:val="auto"/>
          <w:sz w:val="21"/>
          <w:szCs w:val="21"/>
          <w:u w:val="single"/>
        </w:rPr>
        <w:t>乙</w:t>
      </w:r>
      <w:r w:rsidRPr="00943A13">
        <w:rPr>
          <w:rStyle w:val="fontstyle01"/>
          <w:rFonts w:hint="eastAsia"/>
          <w:color w:val="auto"/>
          <w:sz w:val="21"/>
          <w:szCs w:val="21"/>
          <w:u w:val="single"/>
        </w:rPr>
        <w:t>方须建立</w:t>
      </w:r>
      <w:r w:rsidR="00C90600" w:rsidRPr="00943A13">
        <w:rPr>
          <w:rStyle w:val="fontstyle01"/>
          <w:rFonts w:hint="eastAsia"/>
          <w:color w:val="auto"/>
          <w:sz w:val="21"/>
          <w:szCs w:val="21"/>
          <w:u w:val="single"/>
        </w:rPr>
        <w:t>工人考勤、工资结算和支付等管理台账，并于每次申请工程款时向甲</w:t>
      </w:r>
      <w:r w:rsidRPr="00943A13">
        <w:rPr>
          <w:rStyle w:val="fontstyle01"/>
          <w:rFonts w:hint="eastAsia"/>
          <w:color w:val="auto"/>
          <w:sz w:val="21"/>
          <w:szCs w:val="21"/>
          <w:u w:val="single"/>
        </w:rPr>
        <w:t>方报备。</w:t>
      </w:r>
    </w:p>
    <w:p w14:paraId="0460A4CB" w14:textId="77777777" w:rsidR="00132690" w:rsidRPr="00943A13" w:rsidRDefault="00132690" w:rsidP="000C0781">
      <w:pPr>
        <w:pStyle w:val="ae"/>
        <w:ind w:leftChars="0" w:left="0" w:firstLineChars="200" w:firstLine="420"/>
        <w:rPr>
          <w:rStyle w:val="fontstyle01"/>
          <w:color w:val="auto"/>
          <w:sz w:val="21"/>
          <w:szCs w:val="21"/>
          <w:u w:val="single"/>
        </w:rPr>
      </w:pPr>
      <w:r w:rsidRPr="00943A13">
        <w:rPr>
          <w:rStyle w:val="fontstyle01"/>
          <w:rFonts w:hint="eastAsia"/>
          <w:color w:val="auto"/>
          <w:sz w:val="21"/>
          <w:szCs w:val="21"/>
          <w:u w:val="single"/>
        </w:rPr>
        <w:t>2</w:t>
      </w:r>
      <w:r w:rsidRPr="00943A13">
        <w:rPr>
          <w:rStyle w:val="fontstyle01"/>
          <w:color w:val="auto"/>
          <w:sz w:val="21"/>
          <w:szCs w:val="21"/>
          <w:u w:val="single"/>
        </w:rPr>
        <w:t>1.5</w:t>
      </w:r>
      <w:r w:rsidRPr="00943A13">
        <w:rPr>
          <w:rStyle w:val="fontstyle01"/>
          <w:rFonts w:hint="eastAsia"/>
          <w:color w:val="auto"/>
          <w:sz w:val="21"/>
          <w:szCs w:val="21"/>
          <w:u w:val="single"/>
        </w:rPr>
        <w:t>余泥外运运距原则上根据已批复概（预）算运距包干计算。如乙方提出调整运距的申请，需调整余泥外运运距的，应根据余泥排放证，由监理单位和本合同主体双方以书面文件确认，并按程序办理相关审批手续。余泥外运量应根据施工图和有关计价规定，以及结算相关要求办理工程量确认，作为结算的依据。</w:t>
      </w:r>
    </w:p>
    <w:p w14:paraId="0A9EA00B" w14:textId="77777777" w:rsidR="00132690" w:rsidRPr="00943A13" w:rsidRDefault="00132690" w:rsidP="00F74D05">
      <w:pPr>
        <w:pStyle w:val="ae"/>
        <w:ind w:leftChars="0" w:left="0" w:firstLineChars="200" w:firstLine="420"/>
        <w:rPr>
          <w:rStyle w:val="fontstyle01"/>
          <w:color w:val="auto"/>
          <w:sz w:val="21"/>
          <w:szCs w:val="21"/>
          <w:u w:val="single"/>
        </w:rPr>
      </w:pPr>
      <w:r w:rsidRPr="00943A13">
        <w:rPr>
          <w:rStyle w:val="fontstyle01"/>
          <w:rFonts w:hint="eastAsia"/>
          <w:color w:val="auto"/>
          <w:sz w:val="21"/>
          <w:szCs w:val="21"/>
          <w:u w:val="single"/>
        </w:rPr>
        <w:t>2</w:t>
      </w:r>
      <w:r w:rsidRPr="00943A13">
        <w:rPr>
          <w:rStyle w:val="fontstyle01"/>
          <w:color w:val="auto"/>
          <w:sz w:val="21"/>
          <w:szCs w:val="21"/>
          <w:u w:val="single"/>
        </w:rPr>
        <w:t xml:space="preserve">1.6 </w:t>
      </w:r>
      <w:r w:rsidRPr="00943A13">
        <w:rPr>
          <w:rStyle w:val="fontstyle01"/>
          <w:rFonts w:hint="eastAsia"/>
          <w:color w:val="auto"/>
          <w:sz w:val="21"/>
          <w:szCs w:val="21"/>
          <w:u w:val="single"/>
        </w:rPr>
        <w:t>为规范项目建设管理，乙方需遵守甲方《服务供应商不规范行为管理办法（另册），并确认《服务供应商不规范行为管理办法》为本协议组成部分，乙方确认已经完全知晓《服</w:t>
      </w:r>
      <w:r w:rsidRPr="00943A13">
        <w:rPr>
          <w:rStyle w:val="fontstyle01"/>
          <w:rFonts w:hint="eastAsia"/>
          <w:color w:val="auto"/>
          <w:sz w:val="21"/>
          <w:szCs w:val="21"/>
          <w:u w:val="single"/>
        </w:rPr>
        <w:lastRenderedPageBreak/>
        <w:t>务供应商不规范行为管理办法》内容，并无条件认可甲方按照《服务供应商不规范行为管理办法》及甲方的管理制度对其处罚，对乙方行为实行“黑、白名单”管理。如乙方履行合同存在严重不履约行为，甲方发出项目监管函每次扣罚丙方5000元，甲方发出本项目约谈法定代表人通知书每次扣罚乙方10000元。甲方向乙方发出3份约谈法定代表人通知书，自第三份约谈通知书发出之日起暂停乙方对甲方后续项目的投标资格半年，并在白云区范围内通报。后续再每多发出一份约谈法定代表人通知书，自通知书发出之日起自动停标半年，停标时间如有重合，自动顺延。罚款在工程费用中直接扣减。</w:t>
      </w:r>
    </w:p>
    <w:p w14:paraId="026E847E" w14:textId="77777777" w:rsidR="005A4FBF" w:rsidRPr="00943A13" w:rsidRDefault="005A4FBF" w:rsidP="00504F0C">
      <w:pPr>
        <w:pStyle w:val="ae"/>
        <w:ind w:leftChars="0" w:left="0" w:firstLineChars="200" w:firstLine="420"/>
        <w:rPr>
          <w:rStyle w:val="fontstyle01"/>
          <w:color w:val="auto"/>
          <w:sz w:val="21"/>
          <w:szCs w:val="21"/>
          <w:u w:val="single"/>
        </w:rPr>
      </w:pPr>
      <w:r w:rsidRPr="00943A13">
        <w:rPr>
          <w:rStyle w:val="fontstyle01"/>
          <w:rFonts w:hint="eastAsia"/>
          <w:color w:val="auto"/>
          <w:sz w:val="21"/>
          <w:szCs w:val="21"/>
          <w:u w:val="single"/>
        </w:rPr>
        <w:t>2</w:t>
      </w:r>
      <w:r w:rsidRPr="00943A13">
        <w:rPr>
          <w:rStyle w:val="fontstyle01"/>
          <w:color w:val="auto"/>
          <w:sz w:val="21"/>
          <w:szCs w:val="21"/>
          <w:u w:val="single"/>
        </w:rPr>
        <w:t>1.7</w:t>
      </w:r>
      <w:r w:rsidRPr="00943A13">
        <w:rPr>
          <w:rStyle w:val="fontstyle01"/>
          <w:rFonts w:hint="eastAsia"/>
          <w:color w:val="auto"/>
          <w:sz w:val="21"/>
          <w:szCs w:val="21"/>
          <w:u w:val="single"/>
        </w:rPr>
        <w:t>乙方应遵守甲方及广州市白云城市开发投资集团有限公司（以下简称“白云城投”）发布的一系列履约监管办法。若在合同履行过程中甲方及白云城投有新发布的履约监管办法，甲方将在白云城投官方网站中予以公示，乙方应该知晓并遵守。</w:t>
      </w:r>
    </w:p>
    <w:p w14:paraId="64DD759E" w14:textId="37B7C0B6" w:rsidR="00504272" w:rsidRPr="00943A13" w:rsidRDefault="00504272" w:rsidP="00504F0C">
      <w:pPr>
        <w:pStyle w:val="ae"/>
        <w:ind w:leftChars="0" w:left="0" w:firstLineChars="200" w:firstLine="420"/>
        <w:rPr>
          <w:rStyle w:val="fontstyle01"/>
          <w:color w:val="auto"/>
          <w:sz w:val="21"/>
          <w:szCs w:val="21"/>
          <w:u w:val="single"/>
        </w:rPr>
      </w:pPr>
      <w:r w:rsidRPr="00943A13">
        <w:rPr>
          <w:rStyle w:val="fontstyle01"/>
          <w:color w:val="auto"/>
          <w:sz w:val="21"/>
          <w:szCs w:val="21"/>
          <w:u w:val="single"/>
        </w:rPr>
        <w:t xml:space="preserve">21.8 </w:t>
      </w:r>
      <w:r w:rsidRPr="00943A13">
        <w:rPr>
          <w:rStyle w:val="fontstyle01"/>
          <w:rFonts w:hint="eastAsia"/>
          <w:color w:val="auto"/>
          <w:sz w:val="21"/>
          <w:szCs w:val="21"/>
          <w:u w:val="single"/>
        </w:rPr>
        <w:t>分段</w:t>
      </w:r>
      <w:r w:rsidR="00D70EFA" w:rsidRPr="00943A13">
        <w:rPr>
          <w:rStyle w:val="fontstyle01"/>
          <w:rFonts w:hint="eastAsia"/>
          <w:color w:val="auto"/>
          <w:sz w:val="21"/>
          <w:szCs w:val="21"/>
          <w:u w:val="single"/>
        </w:rPr>
        <w:t>办理</w:t>
      </w:r>
      <w:r w:rsidRPr="00943A13">
        <w:rPr>
          <w:rStyle w:val="fontstyle01"/>
          <w:rFonts w:hint="eastAsia"/>
          <w:color w:val="auto"/>
          <w:sz w:val="21"/>
          <w:szCs w:val="21"/>
          <w:u w:val="single"/>
        </w:rPr>
        <w:t>结算</w:t>
      </w:r>
      <w:r w:rsidR="00D70EFA" w:rsidRPr="00943A13">
        <w:rPr>
          <w:rStyle w:val="fontstyle01"/>
          <w:rFonts w:hint="eastAsia"/>
          <w:color w:val="auto"/>
          <w:sz w:val="21"/>
          <w:szCs w:val="21"/>
          <w:u w:val="single"/>
        </w:rPr>
        <w:t>资料计划</w:t>
      </w:r>
      <w:r w:rsidR="002E11C5" w:rsidRPr="00943A13">
        <w:rPr>
          <w:rStyle w:val="fontstyle01"/>
          <w:rFonts w:hint="eastAsia"/>
          <w:color w:val="auto"/>
          <w:sz w:val="21"/>
          <w:szCs w:val="21"/>
          <w:u w:val="single"/>
        </w:rPr>
        <w:t>，如下表：</w:t>
      </w:r>
    </w:p>
    <w:tbl>
      <w:tblPr>
        <w:tblStyle w:val="aff0"/>
        <w:tblW w:w="8713" w:type="dxa"/>
        <w:tblLook w:val="0000" w:firstRow="0" w:lastRow="0" w:firstColumn="0" w:lastColumn="0" w:noHBand="0" w:noVBand="0"/>
      </w:tblPr>
      <w:tblGrid>
        <w:gridCol w:w="817"/>
        <w:gridCol w:w="4111"/>
        <w:gridCol w:w="1665"/>
        <w:gridCol w:w="2120"/>
      </w:tblGrid>
      <w:tr w:rsidR="00943A13" w:rsidRPr="00943A13" w14:paraId="549ABA04" w14:textId="77777777" w:rsidTr="002E11C5">
        <w:tc>
          <w:tcPr>
            <w:tcW w:w="817" w:type="dxa"/>
          </w:tcPr>
          <w:p w14:paraId="1EF60FCF" w14:textId="77777777" w:rsidR="002E11C5" w:rsidRPr="00943A13" w:rsidRDefault="002E11C5" w:rsidP="002E11C5">
            <w:pPr>
              <w:jc w:val="center"/>
              <w:rPr>
                <w:b/>
                <w:bCs/>
                <w:szCs w:val="21"/>
              </w:rPr>
            </w:pPr>
            <w:r w:rsidRPr="00943A13">
              <w:rPr>
                <w:rFonts w:hint="eastAsia"/>
                <w:b/>
                <w:bCs/>
                <w:szCs w:val="21"/>
              </w:rPr>
              <w:t>序号</w:t>
            </w:r>
          </w:p>
        </w:tc>
        <w:tc>
          <w:tcPr>
            <w:tcW w:w="4111" w:type="dxa"/>
          </w:tcPr>
          <w:p w14:paraId="60C947C5" w14:textId="77777777" w:rsidR="002E11C5" w:rsidRPr="00943A13" w:rsidRDefault="002E11C5" w:rsidP="002E11C5">
            <w:pPr>
              <w:jc w:val="center"/>
              <w:rPr>
                <w:b/>
                <w:bCs/>
                <w:szCs w:val="21"/>
              </w:rPr>
            </w:pPr>
            <w:r w:rsidRPr="00943A13">
              <w:rPr>
                <w:rFonts w:hint="eastAsia"/>
                <w:b/>
                <w:bCs/>
                <w:szCs w:val="21"/>
              </w:rPr>
              <w:t>项目</w:t>
            </w:r>
          </w:p>
        </w:tc>
        <w:tc>
          <w:tcPr>
            <w:tcW w:w="1665" w:type="dxa"/>
          </w:tcPr>
          <w:p w14:paraId="24D34D06" w14:textId="77777777" w:rsidR="002E11C5" w:rsidRPr="00943A13" w:rsidRDefault="002E11C5" w:rsidP="002E11C5">
            <w:pPr>
              <w:jc w:val="center"/>
              <w:rPr>
                <w:b/>
                <w:bCs/>
                <w:szCs w:val="21"/>
              </w:rPr>
            </w:pPr>
            <w:r w:rsidRPr="00943A13">
              <w:rPr>
                <w:rFonts w:hint="eastAsia"/>
                <w:b/>
                <w:bCs/>
                <w:szCs w:val="21"/>
              </w:rPr>
              <w:t>结算条件</w:t>
            </w:r>
          </w:p>
        </w:tc>
        <w:tc>
          <w:tcPr>
            <w:tcW w:w="2120" w:type="dxa"/>
          </w:tcPr>
          <w:p w14:paraId="593EADB4" w14:textId="6BB00E3B" w:rsidR="002E11C5" w:rsidRPr="00943A13" w:rsidRDefault="002E11C5" w:rsidP="002E11C5">
            <w:pPr>
              <w:jc w:val="center"/>
              <w:rPr>
                <w:b/>
                <w:bCs/>
                <w:szCs w:val="21"/>
              </w:rPr>
            </w:pPr>
            <w:r w:rsidRPr="00943A13">
              <w:rPr>
                <w:rFonts w:hint="eastAsia"/>
                <w:b/>
                <w:bCs/>
                <w:szCs w:val="21"/>
              </w:rPr>
              <w:t>结算完成时间</w:t>
            </w:r>
          </w:p>
        </w:tc>
      </w:tr>
      <w:tr w:rsidR="00943A13" w:rsidRPr="00943A13" w14:paraId="5BA2D27C" w14:textId="77777777" w:rsidTr="002E11C5">
        <w:tc>
          <w:tcPr>
            <w:tcW w:w="817" w:type="dxa"/>
          </w:tcPr>
          <w:p w14:paraId="4EDF0D4F" w14:textId="77777777" w:rsidR="002E11C5" w:rsidRPr="00943A13" w:rsidRDefault="002E11C5" w:rsidP="002E11C5">
            <w:pPr>
              <w:jc w:val="center"/>
              <w:rPr>
                <w:b/>
                <w:bCs/>
                <w:szCs w:val="21"/>
              </w:rPr>
            </w:pPr>
            <w:r w:rsidRPr="00943A13">
              <w:rPr>
                <w:rFonts w:hint="eastAsia"/>
                <w:b/>
                <w:bCs/>
                <w:szCs w:val="21"/>
              </w:rPr>
              <w:t>一</w:t>
            </w:r>
          </w:p>
        </w:tc>
        <w:tc>
          <w:tcPr>
            <w:tcW w:w="4111" w:type="dxa"/>
          </w:tcPr>
          <w:p w14:paraId="5E0E7214" w14:textId="77777777" w:rsidR="002E11C5" w:rsidRPr="00943A13" w:rsidRDefault="002E11C5" w:rsidP="002E11C5">
            <w:pPr>
              <w:jc w:val="center"/>
              <w:rPr>
                <w:b/>
                <w:bCs/>
                <w:szCs w:val="21"/>
              </w:rPr>
            </w:pPr>
            <w:r w:rsidRPr="00943A13">
              <w:rPr>
                <w:rFonts w:hint="eastAsia"/>
                <w:b/>
                <w:bCs/>
                <w:szCs w:val="21"/>
              </w:rPr>
              <w:t>变电站工程</w:t>
            </w:r>
          </w:p>
        </w:tc>
        <w:tc>
          <w:tcPr>
            <w:tcW w:w="1665" w:type="dxa"/>
          </w:tcPr>
          <w:p w14:paraId="6B3B560F" w14:textId="77777777" w:rsidR="002E11C5" w:rsidRPr="00943A13" w:rsidRDefault="002E11C5" w:rsidP="002E11C5">
            <w:pPr>
              <w:jc w:val="center"/>
              <w:rPr>
                <w:b/>
                <w:bCs/>
                <w:szCs w:val="21"/>
              </w:rPr>
            </w:pPr>
          </w:p>
        </w:tc>
        <w:tc>
          <w:tcPr>
            <w:tcW w:w="2120" w:type="dxa"/>
          </w:tcPr>
          <w:p w14:paraId="5E6173C2" w14:textId="77777777" w:rsidR="002E11C5" w:rsidRPr="00943A13" w:rsidRDefault="002E11C5" w:rsidP="002E11C5">
            <w:pPr>
              <w:jc w:val="center"/>
              <w:rPr>
                <w:b/>
                <w:bCs/>
                <w:szCs w:val="21"/>
              </w:rPr>
            </w:pPr>
          </w:p>
        </w:tc>
      </w:tr>
      <w:tr w:rsidR="00943A13" w:rsidRPr="00943A13" w14:paraId="46E62C12" w14:textId="77777777" w:rsidTr="002E11C5">
        <w:tc>
          <w:tcPr>
            <w:tcW w:w="817" w:type="dxa"/>
          </w:tcPr>
          <w:p w14:paraId="1071C64D" w14:textId="77777777" w:rsidR="002E11C5" w:rsidRPr="00943A13" w:rsidRDefault="002E11C5" w:rsidP="002E11C5">
            <w:pPr>
              <w:jc w:val="center"/>
              <w:rPr>
                <w:szCs w:val="21"/>
              </w:rPr>
            </w:pPr>
            <w:r w:rsidRPr="00943A13">
              <w:rPr>
                <w:szCs w:val="21"/>
              </w:rPr>
              <w:t>1</w:t>
            </w:r>
          </w:p>
        </w:tc>
        <w:tc>
          <w:tcPr>
            <w:tcW w:w="4111" w:type="dxa"/>
          </w:tcPr>
          <w:p w14:paraId="77D136FC" w14:textId="77777777" w:rsidR="002E11C5" w:rsidRPr="00943A13" w:rsidRDefault="002E11C5" w:rsidP="002E11C5">
            <w:pPr>
              <w:jc w:val="center"/>
              <w:rPr>
                <w:szCs w:val="21"/>
              </w:rPr>
            </w:pPr>
            <w:r w:rsidRPr="00943A13">
              <w:rPr>
                <w:rFonts w:hint="eastAsia"/>
                <w:szCs w:val="21"/>
              </w:rPr>
              <w:t>三通一平工程（土方平整及强夯完成，不包括护坡、挡土墙、站外排水沟）、站外水源、临时施工电源、临时施工道路完成</w:t>
            </w:r>
          </w:p>
        </w:tc>
        <w:tc>
          <w:tcPr>
            <w:tcW w:w="1665" w:type="dxa"/>
          </w:tcPr>
          <w:p w14:paraId="30375889" w14:textId="77777777" w:rsidR="002E11C5" w:rsidRPr="00943A13" w:rsidRDefault="002E11C5" w:rsidP="002E11C5">
            <w:pPr>
              <w:jc w:val="center"/>
              <w:rPr>
                <w:szCs w:val="21"/>
              </w:rPr>
            </w:pPr>
            <w:r w:rsidRPr="00943A13">
              <w:rPr>
                <w:rFonts w:hint="eastAsia"/>
                <w:szCs w:val="21"/>
              </w:rPr>
              <w:t>完工确认</w:t>
            </w:r>
          </w:p>
        </w:tc>
        <w:tc>
          <w:tcPr>
            <w:tcW w:w="2120" w:type="dxa"/>
          </w:tcPr>
          <w:p w14:paraId="564C4454" w14:textId="77777777" w:rsidR="002E11C5" w:rsidRPr="00943A13" w:rsidRDefault="002E11C5" w:rsidP="002E11C5">
            <w:pPr>
              <w:jc w:val="center"/>
              <w:rPr>
                <w:szCs w:val="21"/>
              </w:rPr>
            </w:pPr>
            <w:r w:rsidRPr="00943A13">
              <w:rPr>
                <w:rFonts w:hint="eastAsia"/>
                <w:szCs w:val="21"/>
              </w:rPr>
              <w:t>完工确认</w:t>
            </w:r>
            <w:r w:rsidRPr="00943A13">
              <w:rPr>
                <w:szCs w:val="21"/>
              </w:rPr>
              <w:t>1</w:t>
            </w:r>
            <w:r w:rsidRPr="00943A13">
              <w:rPr>
                <w:rFonts w:hint="eastAsia"/>
                <w:szCs w:val="21"/>
              </w:rPr>
              <w:t>个月内</w:t>
            </w:r>
          </w:p>
        </w:tc>
      </w:tr>
      <w:tr w:rsidR="00943A13" w:rsidRPr="00943A13" w14:paraId="751D5C9C" w14:textId="77777777" w:rsidTr="002E11C5">
        <w:tc>
          <w:tcPr>
            <w:tcW w:w="817" w:type="dxa"/>
          </w:tcPr>
          <w:p w14:paraId="07359B6A" w14:textId="77777777" w:rsidR="002E11C5" w:rsidRPr="00943A13" w:rsidRDefault="002E11C5" w:rsidP="002E11C5">
            <w:pPr>
              <w:jc w:val="center"/>
              <w:rPr>
                <w:szCs w:val="21"/>
              </w:rPr>
            </w:pPr>
            <w:r w:rsidRPr="00943A13">
              <w:rPr>
                <w:szCs w:val="21"/>
              </w:rPr>
              <w:t>2</w:t>
            </w:r>
          </w:p>
        </w:tc>
        <w:tc>
          <w:tcPr>
            <w:tcW w:w="4111" w:type="dxa"/>
          </w:tcPr>
          <w:p w14:paraId="2E97E210" w14:textId="77777777" w:rsidR="002E11C5" w:rsidRPr="00943A13" w:rsidRDefault="002E11C5" w:rsidP="002E11C5">
            <w:pPr>
              <w:jc w:val="center"/>
              <w:rPr>
                <w:szCs w:val="21"/>
              </w:rPr>
            </w:pPr>
            <w:r w:rsidRPr="00943A13">
              <w:rPr>
                <w:rFonts w:hint="eastAsia"/>
                <w:szCs w:val="21"/>
              </w:rPr>
              <w:t>地基处理工程完成</w:t>
            </w:r>
          </w:p>
        </w:tc>
        <w:tc>
          <w:tcPr>
            <w:tcW w:w="1665" w:type="dxa"/>
          </w:tcPr>
          <w:p w14:paraId="13C84E44" w14:textId="77777777" w:rsidR="002E11C5" w:rsidRPr="00943A13" w:rsidRDefault="002E11C5" w:rsidP="002E11C5">
            <w:pPr>
              <w:jc w:val="center"/>
              <w:rPr>
                <w:szCs w:val="21"/>
              </w:rPr>
            </w:pPr>
            <w:r w:rsidRPr="00943A13">
              <w:rPr>
                <w:rFonts w:hint="eastAsia"/>
                <w:szCs w:val="21"/>
              </w:rPr>
              <w:t>完工确认</w:t>
            </w:r>
          </w:p>
        </w:tc>
        <w:tc>
          <w:tcPr>
            <w:tcW w:w="2120" w:type="dxa"/>
          </w:tcPr>
          <w:p w14:paraId="066F4100" w14:textId="77777777" w:rsidR="002E11C5" w:rsidRPr="00943A13" w:rsidRDefault="002E11C5" w:rsidP="002E11C5">
            <w:pPr>
              <w:jc w:val="center"/>
              <w:rPr>
                <w:szCs w:val="21"/>
              </w:rPr>
            </w:pPr>
            <w:r w:rsidRPr="00943A13">
              <w:rPr>
                <w:rFonts w:hint="eastAsia"/>
                <w:szCs w:val="21"/>
              </w:rPr>
              <w:t>完工确认</w:t>
            </w:r>
            <w:r w:rsidRPr="00943A13">
              <w:rPr>
                <w:szCs w:val="21"/>
              </w:rPr>
              <w:t>1</w:t>
            </w:r>
            <w:r w:rsidRPr="00943A13">
              <w:rPr>
                <w:rFonts w:hint="eastAsia"/>
                <w:szCs w:val="21"/>
              </w:rPr>
              <w:t>个月内</w:t>
            </w:r>
          </w:p>
        </w:tc>
      </w:tr>
      <w:tr w:rsidR="00943A13" w:rsidRPr="00943A13" w14:paraId="51ADDD17" w14:textId="77777777" w:rsidTr="002E11C5">
        <w:tc>
          <w:tcPr>
            <w:tcW w:w="817" w:type="dxa"/>
          </w:tcPr>
          <w:p w14:paraId="0276D50C" w14:textId="77777777" w:rsidR="002E11C5" w:rsidRPr="00943A13" w:rsidRDefault="002E11C5" w:rsidP="002E11C5">
            <w:pPr>
              <w:jc w:val="center"/>
              <w:rPr>
                <w:szCs w:val="21"/>
              </w:rPr>
            </w:pPr>
            <w:r w:rsidRPr="00943A13">
              <w:rPr>
                <w:szCs w:val="21"/>
              </w:rPr>
              <w:t>3</w:t>
            </w:r>
          </w:p>
        </w:tc>
        <w:tc>
          <w:tcPr>
            <w:tcW w:w="4111" w:type="dxa"/>
          </w:tcPr>
          <w:p w14:paraId="23D7D0F4" w14:textId="77777777" w:rsidR="002E11C5" w:rsidRPr="00943A13" w:rsidRDefault="002E11C5" w:rsidP="002E11C5">
            <w:pPr>
              <w:jc w:val="center"/>
              <w:rPr>
                <w:szCs w:val="21"/>
              </w:rPr>
            </w:pPr>
            <w:r w:rsidRPr="00943A13">
              <w:rPr>
                <w:rFonts w:hint="eastAsia"/>
                <w:szCs w:val="21"/>
              </w:rPr>
              <w:t>±</w:t>
            </w:r>
            <w:r w:rsidRPr="00943A13">
              <w:rPr>
                <w:szCs w:val="21"/>
              </w:rPr>
              <w:t>0</w:t>
            </w:r>
            <w:r w:rsidRPr="00943A13">
              <w:rPr>
                <w:rFonts w:hint="eastAsia"/>
                <w:szCs w:val="21"/>
              </w:rPr>
              <w:t>以下水平地网完成，场地设备基础、站区排水、主变系统设备基础、（主控通信楼、</w:t>
            </w:r>
            <w:r w:rsidRPr="00943A13">
              <w:rPr>
                <w:szCs w:val="21"/>
              </w:rPr>
              <w:t>220kV</w:t>
            </w:r>
            <w:r w:rsidRPr="00943A13">
              <w:rPr>
                <w:rFonts w:hint="eastAsia"/>
                <w:szCs w:val="21"/>
              </w:rPr>
              <w:t>配电装置室）结构封顶</w:t>
            </w:r>
          </w:p>
        </w:tc>
        <w:tc>
          <w:tcPr>
            <w:tcW w:w="1665" w:type="dxa"/>
          </w:tcPr>
          <w:p w14:paraId="2977DED6" w14:textId="77777777" w:rsidR="002E11C5" w:rsidRPr="00943A13" w:rsidRDefault="002E11C5" w:rsidP="002E11C5">
            <w:pPr>
              <w:jc w:val="center"/>
              <w:rPr>
                <w:szCs w:val="21"/>
              </w:rPr>
            </w:pPr>
            <w:r w:rsidRPr="00943A13">
              <w:rPr>
                <w:rFonts w:hint="eastAsia"/>
                <w:szCs w:val="21"/>
              </w:rPr>
              <w:t>完工确认</w:t>
            </w:r>
          </w:p>
        </w:tc>
        <w:tc>
          <w:tcPr>
            <w:tcW w:w="2120" w:type="dxa"/>
          </w:tcPr>
          <w:p w14:paraId="76AC7914" w14:textId="77777777" w:rsidR="002E11C5" w:rsidRPr="00943A13" w:rsidRDefault="002E11C5" w:rsidP="002E11C5">
            <w:pPr>
              <w:jc w:val="center"/>
              <w:rPr>
                <w:szCs w:val="21"/>
              </w:rPr>
            </w:pPr>
            <w:r w:rsidRPr="00943A13">
              <w:rPr>
                <w:rFonts w:hint="eastAsia"/>
                <w:szCs w:val="21"/>
              </w:rPr>
              <w:t>完工确认</w:t>
            </w:r>
            <w:r w:rsidRPr="00943A13">
              <w:rPr>
                <w:szCs w:val="21"/>
              </w:rPr>
              <w:t>1</w:t>
            </w:r>
            <w:r w:rsidRPr="00943A13">
              <w:rPr>
                <w:rFonts w:hint="eastAsia"/>
                <w:szCs w:val="21"/>
              </w:rPr>
              <w:t>个月内</w:t>
            </w:r>
          </w:p>
        </w:tc>
      </w:tr>
      <w:tr w:rsidR="00943A13" w:rsidRPr="00943A13" w14:paraId="267EB4A9" w14:textId="77777777" w:rsidTr="002E11C5">
        <w:tc>
          <w:tcPr>
            <w:tcW w:w="817" w:type="dxa"/>
          </w:tcPr>
          <w:p w14:paraId="160799B1" w14:textId="77777777" w:rsidR="002E11C5" w:rsidRPr="00943A13" w:rsidRDefault="002E11C5" w:rsidP="002E11C5">
            <w:pPr>
              <w:jc w:val="center"/>
              <w:rPr>
                <w:szCs w:val="21"/>
              </w:rPr>
            </w:pPr>
            <w:r w:rsidRPr="00943A13">
              <w:rPr>
                <w:szCs w:val="21"/>
              </w:rPr>
              <w:t>4</w:t>
            </w:r>
          </w:p>
        </w:tc>
        <w:tc>
          <w:tcPr>
            <w:tcW w:w="4111" w:type="dxa"/>
          </w:tcPr>
          <w:p w14:paraId="3C9FE914" w14:textId="77777777" w:rsidR="002E11C5" w:rsidRPr="00943A13" w:rsidRDefault="002E11C5" w:rsidP="002E11C5">
            <w:pPr>
              <w:jc w:val="center"/>
              <w:rPr>
                <w:szCs w:val="21"/>
              </w:rPr>
            </w:pPr>
            <w:r w:rsidRPr="00943A13">
              <w:rPr>
                <w:rFonts w:hint="eastAsia"/>
                <w:szCs w:val="21"/>
              </w:rPr>
              <w:t>建筑工程全面交安后（场地构支架交安、电缆沟交安、主控楼交安、</w:t>
            </w:r>
            <w:r w:rsidRPr="00943A13">
              <w:rPr>
                <w:szCs w:val="21"/>
              </w:rPr>
              <w:t>220kV</w:t>
            </w:r>
            <w:r w:rsidRPr="00943A13">
              <w:rPr>
                <w:rFonts w:hint="eastAsia"/>
                <w:szCs w:val="21"/>
              </w:rPr>
              <w:t>配电装置室交安）</w:t>
            </w:r>
          </w:p>
        </w:tc>
        <w:tc>
          <w:tcPr>
            <w:tcW w:w="1665" w:type="dxa"/>
          </w:tcPr>
          <w:p w14:paraId="5DBD6C92" w14:textId="77777777" w:rsidR="002E11C5" w:rsidRPr="00943A13" w:rsidRDefault="002E11C5" w:rsidP="002E11C5">
            <w:pPr>
              <w:jc w:val="center"/>
              <w:rPr>
                <w:szCs w:val="21"/>
              </w:rPr>
            </w:pPr>
            <w:r w:rsidRPr="00943A13">
              <w:rPr>
                <w:rFonts w:hint="eastAsia"/>
                <w:szCs w:val="21"/>
              </w:rPr>
              <w:t>完工确认</w:t>
            </w:r>
          </w:p>
        </w:tc>
        <w:tc>
          <w:tcPr>
            <w:tcW w:w="2120" w:type="dxa"/>
          </w:tcPr>
          <w:p w14:paraId="46FB01BE" w14:textId="77777777" w:rsidR="002E11C5" w:rsidRPr="00943A13" w:rsidRDefault="002E11C5" w:rsidP="002E11C5">
            <w:pPr>
              <w:jc w:val="center"/>
              <w:rPr>
                <w:szCs w:val="21"/>
              </w:rPr>
            </w:pPr>
            <w:r w:rsidRPr="00943A13">
              <w:rPr>
                <w:rFonts w:hint="eastAsia"/>
                <w:szCs w:val="21"/>
              </w:rPr>
              <w:t>完工确认</w:t>
            </w:r>
            <w:r w:rsidRPr="00943A13">
              <w:rPr>
                <w:szCs w:val="21"/>
              </w:rPr>
              <w:t>1</w:t>
            </w:r>
            <w:r w:rsidRPr="00943A13">
              <w:rPr>
                <w:rFonts w:hint="eastAsia"/>
                <w:szCs w:val="21"/>
              </w:rPr>
              <w:t>个月内</w:t>
            </w:r>
          </w:p>
        </w:tc>
      </w:tr>
      <w:tr w:rsidR="00943A13" w:rsidRPr="00943A13" w14:paraId="4891CA9D" w14:textId="77777777" w:rsidTr="002E11C5">
        <w:tc>
          <w:tcPr>
            <w:tcW w:w="817" w:type="dxa"/>
          </w:tcPr>
          <w:p w14:paraId="65E57AAE" w14:textId="77777777" w:rsidR="002E11C5" w:rsidRPr="00943A13" w:rsidRDefault="002E11C5" w:rsidP="002E11C5">
            <w:pPr>
              <w:jc w:val="center"/>
              <w:rPr>
                <w:szCs w:val="21"/>
              </w:rPr>
            </w:pPr>
            <w:r w:rsidRPr="00943A13">
              <w:rPr>
                <w:szCs w:val="21"/>
              </w:rPr>
              <w:t>5</w:t>
            </w:r>
          </w:p>
        </w:tc>
        <w:tc>
          <w:tcPr>
            <w:tcW w:w="4111" w:type="dxa"/>
          </w:tcPr>
          <w:p w14:paraId="2FA04366" w14:textId="77777777" w:rsidR="002E11C5" w:rsidRPr="00943A13" w:rsidRDefault="002E11C5" w:rsidP="002E11C5">
            <w:pPr>
              <w:jc w:val="center"/>
              <w:rPr>
                <w:szCs w:val="21"/>
              </w:rPr>
            </w:pPr>
            <w:r w:rsidRPr="00943A13">
              <w:rPr>
                <w:rFonts w:hint="eastAsia"/>
                <w:szCs w:val="21"/>
              </w:rPr>
              <w:t>新建变电站一次、二次设备、通信设备安装、调试完成</w:t>
            </w:r>
          </w:p>
        </w:tc>
        <w:tc>
          <w:tcPr>
            <w:tcW w:w="1665" w:type="dxa"/>
          </w:tcPr>
          <w:p w14:paraId="32465FE5" w14:textId="77777777" w:rsidR="002E11C5" w:rsidRPr="00943A13" w:rsidRDefault="002E11C5" w:rsidP="002E11C5">
            <w:pPr>
              <w:jc w:val="center"/>
              <w:rPr>
                <w:szCs w:val="21"/>
              </w:rPr>
            </w:pPr>
            <w:r w:rsidRPr="00943A13">
              <w:rPr>
                <w:rFonts w:hint="eastAsia"/>
                <w:szCs w:val="21"/>
              </w:rPr>
              <w:t>完工确认</w:t>
            </w:r>
          </w:p>
        </w:tc>
        <w:tc>
          <w:tcPr>
            <w:tcW w:w="2120" w:type="dxa"/>
          </w:tcPr>
          <w:p w14:paraId="50D9A4BD" w14:textId="77777777" w:rsidR="002E11C5" w:rsidRPr="00943A13" w:rsidRDefault="002E11C5" w:rsidP="002E11C5">
            <w:pPr>
              <w:jc w:val="center"/>
              <w:rPr>
                <w:szCs w:val="21"/>
              </w:rPr>
            </w:pPr>
            <w:r w:rsidRPr="00943A13">
              <w:rPr>
                <w:rFonts w:hint="eastAsia"/>
                <w:szCs w:val="21"/>
              </w:rPr>
              <w:t>完工确认</w:t>
            </w:r>
            <w:r w:rsidRPr="00943A13">
              <w:rPr>
                <w:szCs w:val="21"/>
              </w:rPr>
              <w:t>1</w:t>
            </w:r>
            <w:r w:rsidRPr="00943A13">
              <w:rPr>
                <w:rFonts w:hint="eastAsia"/>
                <w:szCs w:val="21"/>
              </w:rPr>
              <w:t>个月内</w:t>
            </w:r>
          </w:p>
        </w:tc>
      </w:tr>
      <w:tr w:rsidR="00943A13" w:rsidRPr="00943A13" w14:paraId="1A9673E0" w14:textId="77777777" w:rsidTr="002E11C5">
        <w:tc>
          <w:tcPr>
            <w:tcW w:w="817" w:type="dxa"/>
          </w:tcPr>
          <w:p w14:paraId="1C16CEB7" w14:textId="77777777" w:rsidR="002E11C5" w:rsidRPr="00943A13" w:rsidRDefault="002E11C5" w:rsidP="002E11C5">
            <w:pPr>
              <w:jc w:val="center"/>
              <w:rPr>
                <w:szCs w:val="21"/>
              </w:rPr>
            </w:pPr>
            <w:r w:rsidRPr="00943A13">
              <w:rPr>
                <w:szCs w:val="21"/>
              </w:rPr>
              <w:t>6</w:t>
            </w:r>
          </w:p>
        </w:tc>
        <w:tc>
          <w:tcPr>
            <w:tcW w:w="4111" w:type="dxa"/>
          </w:tcPr>
          <w:p w14:paraId="3205089D" w14:textId="77777777" w:rsidR="002E11C5" w:rsidRPr="00943A13" w:rsidRDefault="002E11C5" w:rsidP="002E11C5">
            <w:pPr>
              <w:jc w:val="center"/>
              <w:rPr>
                <w:szCs w:val="21"/>
              </w:rPr>
            </w:pPr>
            <w:r w:rsidRPr="00943A13">
              <w:rPr>
                <w:rFonts w:hint="eastAsia"/>
                <w:szCs w:val="21"/>
              </w:rPr>
              <w:t>新建变电站电缆敷设和调试完成</w:t>
            </w:r>
          </w:p>
        </w:tc>
        <w:tc>
          <w:tcPr>
            <w:tcW w:w="1665" w:type="dxa"/>
          </w:tcPr>
          <w:p w14:paraId="0628497A" w14:textId="77777777" w:rsidR="002E11C5" w:rsidRPr="00943A13" w:rsidRDefault="002E11C5" w:rsidP="002E11C5">
            <w:pPr>
              <w:jc w:val="center"/>
              <w:rPr>
                <w:szCs w:val="21"/>
              </w:rPr>
            </w:pPr>
            <w:r w:rsidRPr="00943A13">
              <w:rPr>
                <w:rFonts w:hint="eastAsia"/>
                <w:szCs w:val="21"/>
              </w:rPr>
              <w:t>完工确认</w:t>
            </w:r>
          </w:p>
        </w:tc>
        <w:tc>
          <w:tcPr>
            <w:tcW w:w="2120" w:type="dxa"/>
          </w:tcPr>
          <w:p w14:paraId="52978A03" w14:textId="77777777" w:rsidR="002E11C5" w:rsidRPr="00943A13" w:rsidRDefault="002E11C5" w:rsidP="002E11C5">
            <w:pPr>
              <w:jc w:val="center"/>
              <w:rPr>
                <w:szCs w:val="21"/>
              </w:rPr>
            </w:pPr>
            <w:r w:rsidRPr="00943A13">
              <w:rPr>
                <w:rFonts w:hint="eastAsia"/>
                <w:szCs w:val="21"/>
              </w:rPr>
              <w:t>完工确认</w:t>
            </w:r>
            <w:r w:rsidRPr="00943A13">
              <w:rPr>
                <w:szCs w:val="21"/>
              </w:rPr>
              <w:t>1</w:t>
            </w:r>
            <w:r w:rsidRPr="00943A13">
              <w:rPr>
                <w:rFonts w:hint="eastAsia"/>
                <w:szCs w:val="21"/>
              </w:rPr>
              <w:t>个月内</w:t>
            </w:r>
          </w:p>
        </w:tc>
      </w:tr>
      <w:tr w:rsidR="00943A13" w:rsidRPr="00943A13" w14:paraId="7238AF2A" w14:textId="77777777" w:rsidTr="002E11C5">
        <w:tc>
          <w:tcPr>
            <w:tcW w:w="817" w:type="dxa"/>
          </w:tcPr>
          <w:p w14:paraId="18E8299A" w14:textId="77777777" w:rsidR="002E11C5" w:rsidRPr="00943A13" w:rsidRDefault="002E11C5" w:rsidP="002E11C5">
            <w:pPr>
              <w:jc w:val="center"/>
              <w:rPr>
                <w:szCs w:val="21"/>
              </w:rPr>
            </w:pPr>
            <w:r w:rsidRPr="00943A13">
              <w:rPr>
                <w:szCs w:val="21"/>
              </w:rPr>
              <w:t>7</w:t>
            </w:r>
          </w:p>
        </w:tc>
        <w:tc>
          <w:tcPr>
            <w:tcW w:w="4111" w:type="dxa"/>
          </w:tcPr>
          <w:p w14:paraId="1D90A887" w14:textId="77777777" w:rsidR="002E11C5" w:rsidRPr="00943A13" w:rsidRDefault="002E11C5" w:rsidP="002E11C5">
            <w:pPr>
              <w:jc w:val="center"/>
              <w:rPr>
                <w:szCs w:val="21"/>
              </w:rPr>
            </w:pPr>
            <w:r w:rsidRPr="00943A13">
              <w:rPr>
                <w:rFonts w:hint="eastAsia"/>
                <w:szCs w:val="21"/>
              </w:rPr>
              <w:t>对侧扩建工程完成</w:t>
            </w:r>
          </w:p>
        </w:tc>
        <w:tc>
          <w:tcPr>
            <w:tcW w:w="1665" w:type="dxa"/>
          </w:tcPr>
          <w:p w14:paraId="519E03A1" w14:textId="77777777" w:rsidR="002E11C5" w:rsidRPr="00943A13" w:rsidRDefault="002E11C5" w:rsidP="002E11C5">
            <w:pPr>
              <w:jc w:val="center"/>
              <w:rPr>
                <w:szCs w:val="21"/>
              </w:rPr>
            </w:pPr>
            <w:r w:rsidRPr="00943A13">
              <w:rPr>
                <w:rFonts w:hint="eastAsia"/>
                <w:szCs w:val="21"/>
              </w:rPr>
              <w:t>完工确认</w:t>
            </w:r>
          </w:p>
        </w:tc>
        <w:tc>
          <w:tcPr>
            <w:tcW w:w="2120" w:type="dxa"/>
          </w:tcPr>
          <w:p w14:paraId="35FE275B" w14:textId="77777777" w:rsidR="002E11C5" w:rsidRPr="00943A13" w:rsidRDefault="002E11C5" w:rsidP="002E11C5">
            <w:pPr>
              <w:jc w:val="center"/>
              <w:rPr>
                <w:szCs w:val="21"/>
              </w:rPr>
            </w:pPr>
            <w:r w:rsidRPr="00943A13">
              <w:rPr>
                <w:rFonts w:hint="eastAsia"/>
                <w:szCs w:val="21"/>
              </w:rPr>
              <w:t>完工确认</w:t>
            </w:r>
            <w:r w:rsidRPr="00943A13">
              <w:rPr>
                <w:szCs w:val="21"/>
              </w:rPr>
              <w:t>1</w:t>
            </w:r>
            <w:r w:rsidRPr="00943A13">
              <w:rPr>
                <w:rFonts w:hint="eastAsia"/>
                <w:szCs w:val="21"/>
              </w:rPr>
              <w:t>个月内</w:t>
            </w:r>
          </w:p>
        </w:tc>
      </w:tr>
      <w:tr w:rsidR="00943A13" w:rsidRPr="00943A13" w14:paraId="2D7BF710" w14:textId="77777777" w:rsidTr="002E11C5">
        <w:tc>
          <w:tcPr>
            <w:tcW w:w="817" w:type="dxa"/>
          </w:tcPr>
          <w:p w14:paraId="03A4C7B0" w14:textId="77777777" w:rsidR="002E11C5" w:rsidRPr="00943A13" w:rsidRDefault="002E11C5" w:rsidP="002E11C5">
            <w:pPr>
              <w:jc w:val="center"/>
              <w:rPr>
                <w:szCs w:val="21"/>
              </w:rPr>
            </w:pPr>
            <w:r w:rsidRPr="00943A13">
              <w:rPr>
                <w:szCs w:val="21"/>
              </w:rPr>
              <w:t>8</w:t>
            </w:r>
          </w:p>
        </w:tc>
        <w:tc>
          <w:tcPr>
            <w:tcW w:w="4111" w:type="dxa"/>
          </w:tcPr>
          <w:p w14:paraId="638D4DED" w14:textId="77777777" w:rsidR="002E11C5" w:rsidRPr="00943A13" w:rsidRDefault="002E11C5" w:rsidP="002E11C5">
            <w:pPr>
              <w:jc w:val="center"/>
              <w:rPr>
                <w:szCs w:val="21"/>
              </w:rPr>
            </w:pPr>
            <w:r w:rsidRPr="00943A13">
              <w:rPr>
                <w:rFonts w:hint="eastAsia"/>
                <w:szCs w:val="21"/>
              </w:rPr>
              <w:t>汇总结算</w:t>
            </w:r>
          </w:p>
        </w:tc>
        <w:tc>
          <w:tcPr>
            <w:tcW w:w="1665" w:type="dxa"/>
          </w:tcPr>
          <w:p w14:paraId="3EF376A2" w14:textId="77777777" w:rsidR="002E11C5" w:rsidRPr="00943A13" w:rsidRDefault="002E11C5" w:rsidP="002E11C5">
            <w:pPr>
              <w:jc w:val="center"/>
              <w:rPr>
                <w:szCs w:val="21"/>
              </w:rPr>
            </w:pPr>
            <w:r w:rsidRPr="00943A13">
              <w:rPr>
                <w:rFonts w:hint="eastAsia"/>
                <w:szCs w:val="21"/>
              </w:rPr>
              <w:t>竣工报告</w:t>
            </w:r>
          </w:p>
        </w:tc>
        <w:tc>
          <w:tcPr>
            <w:tcW w:w="2120" w:type="dxa"/>
          </w:tcPr>
          <w:p w14:paraId="1D1AF028" w14:textId="77777777" w:rsidR="002E11C5" w:rsidRPr="00943A13" w:rsidRDefault="002E11C5" w:rsidP="002E11C5">
            <w:pPr>
              <w:jc w:val="center"/>
              <w:rPr>
                <w:szCs w:val="21"/>
              </w:rPr>
            </w:pPr>
            <w:r w:rsidRPr="00943A13">
              <w:rPr>
                <w:rFonts w:hint="eastAsia"/>
                <w:szCs w:val="21"/>
              </w:rPr>
              <w:t>竣工</w:t>
            </w:r>
            <w:r w:rsidRPr="00943A13">
              <w:rPr>
                <w:szCs w:val="21"/>
              </w:rPr>
              <w:t>15</w:t>
            </w:r>
            <w:r w:rsidRPr="00943A13">
              <w:rPr>
                <w:rFonts w:hint="eastAsia"/>
                <w:szCs w:val="21"/>
              </w:rPr>
              <w:t>天内</w:t>
            </w:r>
          </w:p>
        </w:tc>
      </w:tr>
      <w:tr w:rsidR="00943A13" w:rsidRPr="00943A13" w14:paraId="0AA11992" w14:textId="77777777" w:rsidTr="002E11C5">
        <w:tc>
          <w:tcPr>
            <w:tcW w:w="817" w:type="dxa"/>
          </w:tcPr>
          <w:p w14:paraId="07C1F410" w14:textId="77777777" w:rsidR="002E11C5" w:rsidRPr="00943A13" w:rsidRDefault="002E11C5" w:rsidP="002E11C5">
            <w:pPr>
              <w:jc w:val="center"/>
              <w:rPr>
                <w:b/>
                <w:bCs/>
                <w:szCs w:val="21"/>
              </w:rPr>
            </w:pPr>
            <w:r w:rsidRPr="00943A13">
              <w:rPr>
                <w:rFonts w:hint="eastAsia"/>
                <w:b/>
                <w:bCs/>
                <w:szCs w:val="21"/>
              </w:rPr>
              <w:t>二</w:t>
            </w:r>
          </w:p>
        </w:tc>
        <w:tc>
          <w:tcPr>
            <w:tcW w:w="4111" w:type="dxa"/>
          </w:tcPr>
          <w:p w14:paraId="36BCB5B9" w14:textId="77777777" w:rsidR="002E11C5" w:rsidRPr="00943A13" w:rsidRDefault="002E11C5" w:rsidP="002E11C5">
            <w:pPr>
              <w:jc w:val="center"/>
              <w:rPr>
                <w:b/>
                <w:bCs/>
                <w:szCs w:val="21"/>
              </w:rPr>
            </w:pPr>
            <w:r w:rsidRPr="00943A13">
              <w:rPr>
                <w:rFonts w:hint="eastAsia"/>
                <w:b/>
                <w:bCs/>
                <w:szCs w:val="21"/>
              </w:rPr>
              <w:t>线路工程</w:t>
            </w:r>
          </w:p>
        </w:tc>
        <w:tc>
          <w:tcPr>
            <w:tcW w:w="1665" w:type="dxa"/>
          </w:tcPr>
          <w:p w14:paraId="00943E9F" w14:textId="77777777" w:rsidR="002E11C5" w:rsidRPr="00943A13" w:rsidRDefault="002E11C5" w:rsidP="002E11C5">
            <w:pPr>
              <w:jc w:val="center"/>
              <w:rPr>
                <w:szCs w:val="21"/>
              </w:rPr>
            </w:pPr>
          </w:p>
        </w:tc>
        <w:tc>
          <w:tcPr>
            <w:tcW w:w="2120" w:type="dxa"/>
          </w:tcPr>
          <w:p w14:paraId="52330705" w14:textId="77777777" w:rsidR="002E11C5" w:rsidRPr="00943A13" w:rsidRDefault="002E11C5" w:rsidP="002E11C5">
            <w:pPr>
              <w:jc w:val="center"/>
              <w:rPr>
                <w:szCs w:val="21"/>
              </w:rPr>
            </w:pPr>
          </w:p>
        </w:tc>
      </w:tr>
      <w:tr w:rsidR="00943A13" w:rsidRPr="00943A13" w14:paraId="38A84DD7" w14:textId="77777777" w:rsidTr="002E11C5">
        <w:tc>
          <w:tcPr>
            <w:tcW w:w="817" w:type="dxa"/>
          </w:tcPr>
          <w:p w14:paraId="615EB14E" w14:textId="77777777" w:rsidR="002E11C5" w:rsidRPr="00943A13" w:rsidRDefault="002E11C5" w:rsidP="002E11C5">
            <w:pPr>
              <w:jc w:val="center"/>
              <w:rPr>
                <w:szCs w:val="21"/>
              </w:rPr>
            </w:pPr>
            <w:r w:rsidRPr="00943A13">
              <w:rPr>
                <w:szCs w:val="21"/>
              </w:rPr>
              <w:t>1</w:t>
            </w:r>
          </w:p>
        </w:tc>
        <w:tc>
          <w:tcPr>
            <w:tcW w:w="4111" w:type="dxa"/>
          </w:tcPr>
          <w:p w14:paraId="08C4F12E" w14:textId="77777777" w:rsidR="002E11C5" w:rsidRPr="00943A13" w:rsidRDefault="002E11C5" w:rsidP="002E11C5">
            <w:pPr>
              <w:jc w:val="center"/>
              <w:rPr>
                <w:szCs w:val="21"/>
              </w:rPr>
            </w:pPr>
            <w:r w:rsidRPr="00943A13">
              <w:rPr>
                <w:rFonts w:hint="eastAsia"/>
                <w:szCs w:val="21"/>
              </w:rPr>
              <w:t>土建完成</w:t>
            </w:r>
          </w:p>
        </w:tc>
        <w:tc>
          <w:tcPr>
            <w:tcW w:w="1665" w:type="dxa"/>
          </w:tcPr>
          <w:p w14:paraId="06651E26" w14:textId="77777777" w:rsidR="002E11C5" w:rsidRPr="00943A13" w:rsidRDefault="002E11C5" w:rsidP="002E11C5">
            <w:pPr>
              <w:jc w:val="center"/>
              <w:rPr>
                <w:szCs w:val="21"/>
              </w:rPr>
            </w:pPr>
            <w:r w:rsidRPr="00943A13">
              <w:rPr>
                <w:rFonts w:hint="eastAsia"/>
                <w:szCs w:val="21"/>
              </w:rPr>
              <w:t>完工确认</w:t>
            </w:r>
          </w:p>
        </w:tc>
        <w:tc>
          <w:tcPr>
            <w:tcW w:w="2120" w:type="dxa"/>
          </w:tcPr>
          <w:p w14:paraId="70424043" w14:textId="77777777" w:rsidR="002E11C5" w:rsidRPr="00943A13" w:rsidRDefault="002E11C5" w:rsidP="002E11C5">
            <w:pPr>
              <w:jc w:val="center"/>
              <w:rPr>
                <w:szCs w:val="21"/>
              </w:rPr>
            </w:pPr>
            <w:r w:rsidRPr="00943A13">
              <w:rPr>
                <w:rFonts w:hint="eastAsia"/>
                <w:szCs w:val="21"/>
              </w:rPr>
              <w:t>完工确认</w:t>
            </w:r>
            <w:r w:rsidRPr="00943A13">
              <w:rPr>
                <w:szCs w:val="21"/>
              </w:rPr>
              <w:t>1</w:t>
            </w:r>
            <w:r w:rsidRPr="00943A13">
              <w:rPr>
                <w:rFonts w:hint="eastAsia"/>
                <w:szCs w:val="21"/>
              </w:rPr>
              <w:t>个月内</w:t>
            </w:r>
          </w:p>
        </w:tc>
      </w:tr>
      <w:tr w:rsidR="00943A13" w:rsidRPr="00943A13" w14:paraId="559562F1" w14:textId="77777777" w:rsidTr="002E11C5">
        <w:tc>
          <w:tcPr>
            <w:tcW w:w="817" w:type="dxa"/>
          </w:tcPr>
          <w:p w14:paraId="2BBF028E" w14:textId="77777777" w:rsidR="002E11C5" w:rsidRPr="00943A13" w:rsidRDefault="002E11C5" w:rsidP="002E11C5">
            <w:pPr>
              <w:jc w:val="center"/>
              <w:rPr>
                <w:szCs w:val="21"/>
              </w:rPr>
            </w:pPr>
            <w:r w:rsidRPr="00943A13">
              <w:rPr>
                <w:szCs w:val="21"/>
              </w:rPr>
              <w:t>2</w:t>
            </w:r>
          </w:p>
        </w:tc>
        <w:tc>
          <w:tcPr>
            <w:tcW w:w="4111" w:type="dxa"/>
          </w:tcPr>
          <w:p w14:paraId="59D1C612" w14:textId="77777777" w:rsidR="002E11C5" w:rsidRPr="00943A13" w:rsidRDefault="002E11C5" w:rsidP="002E11C5">
            <w:pPr>
              <w:jc w:val="center"/>
              <w:rPr>
                <w:szCs w:val="21"/>
              </w:rPr>
            </w:pPr>
            <w:r w:rsidRPr="00943A13">
              <w:rPr>
                <w:rFonts w:hint="eastAsia"/>
                <w:szCs w:val="21"/>
              </w:rPr>
              <w:t>电缆安装、调试完成</w:t>
            </w:r>
          </w:p>
        </w:tc>
        <w:tc>
          <w:tcPr>
            <w:tcW w:w="1665" w:type="dxa"/>
          </w:tcPr>
          <w:p w14:paraId="5FA87B20" w14:textId="77777777" w:rsidR="002E11C5" w:rsidRPr="00943A13" w:rsidRDefault="002E11C5" w:rsidP="002E11C5">
            <w:pPr>
              <w:jc w:val="center"/>
              <w:rPr>
                <w:szCs w:val="21"/>
              </w:rPr>
            </w:pPr>
            <w:r w:rsidRPr="00943A13">
              <w:rPr>
                <w:rFonts w:hint="eastAsia"/>
                <w:szCs w:val="21"/>
              </w:rPr>
              <w:t>完工确认</w:t>
            </w:r>
          </w:p>
        </w:tc>
        <w:tc>
          <w:tcPr>
            <w:tcW w:w="2120" w:type="dxa"/>
          </w:tcPr>
          <w:p w14:paraId="5D886B9E" w14:textId="77777777" w:rsidR="002E11C5" w:rsidRPr="00943A13" w:rsidRDefault="002E11C5" w:rsidP="002E11C5">
            <w:pPr>
              <w:jc w:val="center"/>
              <w:rPr>
                <w:szCs w:val="21"/>
              </w:rPr>
            </w:pPr>
            <w:r w:rsidRPr="00943A13">
              <w:rPr>
                <w:rFonts w:hint="eastAsia"/>
                <w:szCs w:val="21"/>
              </w:rPr>
              <w:t>完工确认</w:t>
            </w:r>
            <w:r w:rsidRPr="00943A13">
              <w:rPr>
                <w:szCs w:val="21"/>
              </w:rPr>
              <w:t>1</w:t>
            </w:r>
            <w:r w:rsidRPr="00943A13">
              <w:rPr>
                <w:rFonts w:hint="eastAsia"/>
                <w:szCs w:val="21"/>
              </w:rPr>
              <w:t>个月内</w:t>
            </w:r>
          </w:p>
        </w:tc>
      </w:tr>
      <w:tr w:rsidR="00943A13" w:rsidRPr="00943A13" w14:paraId="58A2E798" w14:textId="77777777" w:rsidTr="002E11C5">
        <w:tc>
          <w:tcPr>
            <w:tcW w:w="817" w:type="dxa"/>
          </w:tcPr>
          <w:p w14:paraId="5F018985" w14:textId="77777777" w:rsidR="002E11C5" w:rsidRPr="00943A13" w:rsidRDefault="002E11C5" w:rsidP="002E11C5">
            <w:pPr>
              <w:jc w:val="center"/>
              <w:rPr>
                <w:szCs w:val="21"/>
              </w:rPr>
            </w:pPr>
            <w:r w:rsidRPr="00943A13">
              <w:rPr>
                <w:szCs w:val="21"/>
              </w:rPr>
              <w:t>3</w:t>
            </w:r>
          </w:p>
        </w:tc>
        <w:tc>
          <w:tcPr>
            <w:tcW w:w="4111" w:type="dxa"/>
          </w:tcPr>
          <w:p w14:paraId="5905A894" w14:textId="77777777" w:rsidR="002E11C5" w:rsidRPr="00943A13" w:rsidRDefault="002E11C5" w:rsidP="002E11C5">
            <w:pPr>
              <w:jc w:val="center"/>
              <w:rPr>
                <w:szCs w:val="21"/>
              </w:rPr>
            </w:pPr>
            <w:r w:rsidRPr="00943A13">
              <w:rPr>
                <w:rFonts w:hint="eastAsia"/>
                <w:szCs w:val="21"/>
              </w:rPr>
              <w:t>汇总结算</w:t>
            </w:r>
          </w:p>
        </w:tc>
        <w:tc>
          <w:tcPr>
            <w:tcW w:w="1665" w:type="dxa"/>
          </w:tcPr>
          <w:p w14:paraId="492119DF" w14:textId="77777777" w:rsidR="002E11C5" w:rsidRPr="00943A13" w:rsidRDefault="002E11C5" w:rsidP="002E11C5">
            <w:pPr>
              <w:jc w:val="center"/>
              <w:rPr>
                <w:szCs w:val="21"/>
              </w:rPr>
            </w:pPr>
            <w:r w:rsidRPr="00943A13">
              <w:rPr>
                <w:rFonts w:hint="eastAsia"/>
                <w:szCs w:val="21"/>
              </w:rPr>
              <w:t>竣工报告</w:t>
            </w:r>
          </w:p>
        </w:tc>
        <w:tc>
          <w:tcPr>
            <w:tcW w:w="2120" w:type="dxa"/>
          </w:tcPr>
          <w:p w14:paraId="15EA4D44" w14:textId="77777777" w:rsidR="002E11C5" w:rsidRPr="00943A13" w:rsidRDefault="002E11C5" w:rsidP="002E11C5">
            <w:pPr>
              <w:jc w:val="center"/>
              <w:rPr>
                <w:szCs w:val="21"/>
              </w:rPr>
            </w:pPr>
            <w:r w:rsidRPr="00943A13">
              <w:rPr>
                <w:rFonts w:hint="eastAsia"/>
                <w:szCs w:val="21"/>
              </w:rPr>
              <w:t>竣工</w:t>
            </w:r>
            <w:r w:rsidRPr="00943A13">
              <w:rPr>
                <w:szCs w:val="21"/>
              </w:rPr>
              <w:t>15</w:t>
            </w:r>
            <w:r w:rsidRPr="00943A13">
              <w:rPr>
                <w:rFonts w:hint="eastAsia"/>
                <w:szCs w:val="21"/>
              </w:rPr>
              <w:t>天内</w:t>
            </w:r>
          </w:p>
        </w:tc>
      </w:tr>
    </w:tbl>
    <w:p w14:paraId="7C9B8D67" w14:textId="77777777" w:rsidR="002E11C5" w:rsidRPr="00943A13" w:rsidRDefault="002E11C5" w:rsidP="00504F0C">
      <w:pPr>
        <w:pStyle w:val="ae"/>
        <w:ind w:leftChars="0" w:left="0" w:firstLineChars="200" w:firstLine="420"/>
        <w:rPr>
          <w:rStyle w:val="fontstyle01"/>
          <w:color w:val="auto"/>
          <w:sz w:val="21"/>
          <w:szCs w:val="21"/>
          <w:u w:val="single"/>
        </w:rPr>
      </w:pPr>
    </w:p>
    <w:p w14:paraId="094C5203" w14:textId="77777777" w:rsidR="00CA5D9D" w:rsidRPr="00943A13" w:rsidRDefault="00F775B9">
      <w:pPr>
        <w:pStyle w:val="2"/>
        <w:pageBreakBefore/>
        <w:widowControl/>
        <w:spacing w:line="360" w:lineRule="auto"/>
        <w:jc w:val="center"/>
        <w:rPr>
          <w:rFonts w:ascii="宋体" w:eastAsia="宋体" w:hAnsi="宋体"/>
          <w:sz w:val="24"/>
          <w:szCs w:val="24"/>
        </w:rPr>
      </w:pPr>
      <w:bookmarkStart w:id="16" w:name="_Toc5689"/>
      <w:permEnd w:id="84637713"/>
      <w:r w:rsidRPr="00943A13">
        <w:rPr>
          <w:rFonts w:ascii="宋体" w:eastAsia="宋体" w:hAnsi="宋体" w:hint="eastAsia"/>
          <w:sz w:val="24"/>
          <w:szCs w:val="24"/>
        </w:rPr>
        <w:lastRenderedPageBreak/>
        <w:t>第四部分 合同</w:t>
      </w:r>
      <w:r w:rsidRPr="00943A13">
        <w:rPr>
          <w:rFonts w:ascii="宋体" w:eastAsia="宋体" w:hAnsi="宋体"/>
          <w:sz w:val="24"/>
          <w:szCs w:val="24"/>
        </w:rPr>
        <w:t>附件</w:t>
      </w:r>
      <w:r w:rsidRPr="00943A13">
        <w:rPr>
          <w:rFonts w:ascii="宋体" w:eastAsia="宋体" w:hAnsi="宋体" w:hint="eastAsia"/>
          <w:sz w:val="24"/>
          <w:szCs w:val="24"/>
        </w:rPr>
        <w:t>格式（本合同格式附件参考使用，签订合同时按需要使用）</w:t>
      </w:r>
      <w:bookmarkEnd w:id="16"/>
    </w:p>
    <w:p w14:paraId="4FF2EBEB" w14:textId="77777777" w:rsidR="00CA5D9D" w:rsidRPr="00943A13" w:rsidRDefault="00F775B9">
      <w:pPr>
        <w:pStyle w:val="111"/>
        <w:spacing w:line="240" w:lineRule="auto"/>
        <w:ind w:leftChars="0" w:left="0"/>
        <w:jc w:val="left"/>
        <w:outlineLvl w:val="2"/>
        <w:rPr>
          <w:rFonts w:ascii="宋体"/>
        </w:rPr>
      </w:pPr>
      <w:r w:rsidRPr="00943A13">
        <w:rPr>
          <w:rFonts w:ascii="宋体" w:hint="eastAsia"/>
        </w:rPr>
        <w:t>附件1  管理规范和技术（规范）标准</w:t>
      </w:r>
    </w:p>
    <w:p w14:paraId="3551845E" w14:textId="77777777" w:rsidR="00CA5D9D" w:rsidRPr="00943A13" w:rsidRDefault="00CA5D9D">
      <w:pPr>
        <w:ind w:firstLineChars="200" w:firstLine="420"/>
        <w:rPr>
          <w:rFonts w:ascii="宋体" w:hAnsi="宋体"/>
          <w:szCs w:val="21"/>
        </w:rPr>
      </w:pPr>
    </w:p>
    <w:p w14:paraId="134FD681" w14:textId="77777777" w:rsidR="00CA5D9D" w:rsidRPr="00943A13" w:rsidRDefault="00F775B9">
      <w:pPr>
        <w:pStyle w:val="af1"/>
        <w:spacing w:line="360" w:lineRule="auto"/>
        <w:jc w:val="center"/>
        <w:rPr>
          <w:rFonts w:hAnsi="宋体"/>
          <w:b/>
          <w:szCs w:val="21"/>
        </w:rPr>
      </w:pPr>
      <w:r w:rsidRPr="00943A13">
        <w:rPr>
          <w:rFonts w:hAnsi="宋体" w:hint="eastAsia"/>
          <w:b/>
          <w:szCs w:val="21"/>
        </w:rPr>
        <w:t>管理规范和技术（规范）标准</w:t>
      </w:r>
    </w:p>
    <w:p w14:paraId="78E4C9DC" w14:textId="77777777" w:rsidR="00CA5D9D" w:rsidRPr="00943A13" w:rsidRDefault="00F775B9">
      <w:pPr>
        <w:pStyle w:val="af1"/>
        <w:ind w:firstLineChars="200" w:firstLine="420"/>
        <w:rPr>
          <w:rFonts w:hAnsi="宋体"/>
          <w:szCs w:val="21"/>
        </w:rPr>
      </w:pPr>
      <w:r w:rsidRPr="00943A13">
        <w:rPr>
          <w:rFonts w:hAnsi="宋体"/>
          <w:szCs w:val="21"/>
        </w:rPr>
        <w:t>本项目须达到下列现行中华人民共和国以及省、自治区、直辖市或行业的</w:t>
      </w:r>
      <w:r w:rsidRPr="00943A13">
        <w:rPr>
          <w:rFonts w:hAnsi="宋体" w:hint="eastAsia"/>
          <w:szCs w:val="21"/>
        </w:rPr>
        <w:t>有关法律法规、</w:t>
      </w:r>
      <w:r w:rsidRPr="00943A13">
        <w:rPr>
          <w:rFonts w:hAnsi="宋体"/>
          <w:szCs w:val="21"/>
        </w:rPr>
        <w:t>标准、规范的要求，</w:t>
      </w:r>
      <w:r w:rsidRPr="00943A13">
        <w:rPr>
          <w:rFonts w:hAnsi="宋体" w:hint="eastAsia"/>
          <w:szCs w:val="21"/>
        </w:rPr>
        <w:t>满足中国南方电网公司有限责任公司的管理制度和规定，</w:t>
      </w:r>
      <w:r w:rsidRPr="00943A13">
        <w:rPr>
          <w:rFonts w:hAnsi="宋体"/>
          <w:szCs w:val="21"/>
        </w:rPr>
        <w:t>至少应包括：</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7019"/>
        <w:gridCol w:w="1907"/>
      </w:tblGrid>
      <w:tr w:rsidR="00943A13" w:rsidRPr="00943A13" w14:paraId="231810D5" w14:textId="77777777">
        <w:trPr>
          <w:trHeight w:val="270"/>
          <w:tblHeader/>
          <w:jc w:val="center"/>
        </w:trPr>
        <w:tc>
          <w:tcPr>
            <w:tcW w:w="760" w:type="dxa"/>
            <w:noWrap/>
            <w:vAlign w:val="center"/>
          </w:tcPr>
          <w:p w14:paraId="7C20E332" w14:textId="77777777" w:rsidR="00CA5D9D" w:rsidRPr="00943A13" w:rsidRDefault="00F775B9">
            <w:pPr>
              <w:widowControl/>
              <w:jc w:val="center"/>
              <w:rPr>
                <w:rFonts w:ascii="宋体" w:hAnsi="宋体" w:cs="宋体"/>
                <w:b/>
                <w:bCs/>
                <w:kern w:val="0"/>
                <w:szCs w:val="21"/>
              </w:rPr>
            </w:pPr>
            <w:r w:rsidRPr="00943A13">
              <w:rPr>
                <w:rFonts w:ascii="宋体" w:hAnsi="宋体" w:cs="宋体" w:hint="eastAsia"/>
                <w:b/>
                <w:bCs/>
                <w:kern w:val="0"/>
                <w:szCs w:val="21"/>
              </w:rPr>
              <w:t>序号</w:t>
            </w:r>
          </w:p>
        </w:tc>
        <w:tc>
          <w:tcPr>
            <w:tcW w:w="7019" w:type="dxa"/>
            <w:noWrap/>
            <w:vAlign w:val="center"/>
          </w:tcPr>
          <w:p w14:paraId="14B8F31F" w14:textId="77777777" w:rsidR="00CA5D9D" w:rsidRPr="00943A13" w:rsidRDefault="00F775B9">
            <w:pPr>
              <w:widowControl/>
              <w:jc w:val="center"/>
              <w:rPr>
                <w:rFonts w:ascii="宋体" w:hAnsi="宋体" w:cs="宋体"/>
                <w:b/>
                <w:bCs/>
                <w:kern w:val="0"/>
                <w:szCs w:val="21"/>
              </w:rPr>
            </w:pPr>
            <w:r w:rsidRPr="00943A13">
              <w:rPr>
                <w:rFonts w:ascii="宋体" w:hAnsi="宋体" w:cs="宋体" w:hint="eastAsia"/>
                <w:b/>
                <w:bCs/>
                <w:kern w:val="0"/>
                <w:szCs w:val="21"/>
              </w:rPr>
              <w:t>名称</w:t>
            </w:r>
          </w:p>
        </w:tc>
        <w:tc>
          <w:tcPr>
            <w:tcW w:w="1907" w:type="dxa"/>
            <w:noWrap/>
            <w:vAlign w:val="center"/>
          </w:tcPr>
          <w:p w14:paraId="1653ACC7" w14:textId="77777777" w:rsidR="00CA5D9D" w:rsidRPr="00943A13" w:rsidRDefault="00F775B9">
            <w:pPr>
              <w:widowControl/>
              <w:jc w:val="center"/>
              <w:rPr>
                <w:rFonts w:ascii="宋体" w:hAnsi="宋体" w:cs="宋体"/>
                <w:b/>
                <w:bCs/>
                <w:kern w:val="0"/>
                <w:szCs w:val="21"/>
              </w:rPr>
            </w:pPr>
            <w:r w:rsidRPr="00943A13">
              <w:rPr>
                <w:rFonts w:ascii="宋体" w:hAnsi="宋体" w:cs="宋体" w:hint="eastAsia"/>
                <w:b/>
                <w:bCs/>
                <w:kern w:val="0"/>
                <w:szCs w:val="21"/>
              </w:rPr>
              <w:t>备注</w:t>
            </w:r>
          </w:p>
        </w:tc>
      </w:tr>
      <w:tr w:rsidR="00943A13" w:rsidRPr="00943A13" w14:paraId="5D408592" w14:textId="77777777">
        <w:trPr>
          <w:trHeight w:val="270"/>
          <w:jc w:val="center"/>
        </w:trPr>
        <w:tc>
          <w:tcPr>
            <w:tcW w:w="9686" w:type="dxa"/>
            <w:gridSpan w:val="3"/>
            <w:noWrap/>
            <w:vAlign w:val="center"/>
          </w:tcPr>
          <w:p w14:paraId="6D4A7A3E" w14:textId="77777777" w:rsidR="00CA5D9D" w:rsidRPr="00943A13" w:rsidRDefault="00F775B9">
            <w:pPr>
              <w:widowControl/>
              <w:jc w:val="center"/>
              <w:rPr>
                <w:rFonts w:ascii="宋体" w:hAnsi="宋体" w:cs="宋体"/>
                <w:b/>
                <w:bCs/>
                <w:kern w:val="0"/>
                <w:szCs w:val="21"/>
              </w:rPr>
            </w:pPr>
            <w:r w:rsidRPr="00943A13">
              <w:rPr>
                <w:rFonts w:ascii="宋体" w:hAnsi="宋体" w:cs="宋体" w:hint="eastAsia"/>
                <w:b/>
                <w:bCs/>
                <w:kern w:val="0"/>
                <w:szCs w:val="21"/>
              </w:rPr>
              <w:t>国家法律、行政法规、规章</w:t>
            </w:r>
          </w:p>
        </w:tc>
      </w:tr>
      <w:tr w:rsidR="00943A13" w:rsidRPr="00943A13" w14:paraId="2BD7C3F0" w14:textId="77777777">
        <w:trPr>
          <w:trHeight w:val="270"/>
          <w:jc w:val="center"/>
        </w:trPr>
        <w:tc>
          <w:tcPr>
            <w:tcW w:w="760" w:type="dxa"/>
            <w:noWrap/>
            <w:vAlign w:val="center"/>
          </w:tcPr>
          <w:p w14:paraId="0F51255B" w14:textId="77777777" w:rsidR="00CA5D9D" w:rsidRPr="00943A13" w:rsidRDefault="00F775B9">
            <w:pPr>
              <w:jc w:val="center"/>
              <w:rPr>
                <w:rFonts w:ascii="宋体" w:hAnsi="宋体" w:cs="宋体"/>
                <w:szCs w:val="21"/>
              </w:rPr>
            </w:pPr>
            <w:r w:rsidRPr="00943A13">
              <w:rPr>
                <w:rFonts w:ascii="宋体" w:hAnsi="宋体" w:hint="eastAsia"/>
                <w:szCs w:val="21"/>
              </w:rPr>
              <w:t>1</w:t>
            </w:r>
          </w:p>
        </w:tc>
        <w:tc>
          <w:tcPr>
            <w:tcW w:w="7019" w:type="dxa"/>
            <w:noWrap/>
            <w:vAlign w:val="center"/>
          </w:tcPr>
          <w:p w14:paraId="3712DC7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《中华人民共和国建筑法》 (主席令46号，2011年7月1日实施)</w:t>
            </w:r>
          </w:p>
        </w:tc>
        <w:tc>
          <w:tcPr>
            <w:tcW w:w="1907" w:type="dxa"/>
            <w:noWrap/>
            <w:vAlign w:val="center"/>
          </w:tcPr>
          <w:p w14:paraId="699FA05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48923FCB" w14:textId="77777777">
        <w:trPr>
          <w:trHeight w:val="270"/>
          <w:jc w:val="center"/>
        </w:trPr>
        <w:tc>
          <w:tcPr>
            <w:tcW w:w="760" w:type="dxa"/>
            <w:noWrap/>
            <w:vAlign w:val="center"/>
          </w:tcPr>
          <w:p w14:paraId="0F8491DA" w14:textId="77777777" w:rsidR="00CA5D9D" w:rsidRPr="00943A13" w:rsidRDefault="00F775B9">
            <w:pPr>
              <w:jc w:val="center"/>
              <w:rPr>
                <w:rFonts w:ascii="宋体" w:hAnsi="宋体" w:cs="宋体"/>
                <w:szCs w:val="21"/>
              </w:rPr>
            </w:pPr>
            <w:r w:rsidRPr="00943A13">
              <w:rPr>
                <w:rFonts w:ascii="宋体" w:hAnsi="宋体" w:hint="eastAsia"/>
                <w:szCs w:val="21"/>
              </w:rPr>
              <w:t>2</w:t>
            </w:r>
          </w:p>
        </w:tc>
        <w:tc>
          <w:tcPr>
            <w:tcW w:w="7019" w:type="dxa"/>
            <w:noWrap/>
            <w:vAlign w:val="center"/>
          </w:tcPr>
          <w:p w14:paraId="6BDC0C7E"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《中华人民共和国民法典》（主席令45号，2021年1月1日施行）</w:t>
            </w:r>
          </w:p>
        </w:tc>
        <w:tc>
          <w:tcPr>
            <w:tcW w:w="1907" w:type="dxa"/>
            <w:noWrap/>
            <w:vAlign w:val="center"/>
          </w:tcPr>
          <w:p w14:paraId="73D835B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71F9554F" w14:textId="77777777">
        <w:trPr>
          <w:trHeight w:val="270"/>
          <w:jc w:val="center"/>
        </w:trPr>
        <w:tc>
          <w:tcPr>
            <w:tcW w:w="760" w:type="dxa"/>
            <w:noWrap/>
            <w:vAlign w:val="center"/>
          </w:tcPr>
          <w:p w14:paraId="2DA62823" w14:textId="77777777" w:rsidR="00CA5D9D" w:rsidRPr="00943A13" w:rsidRDefault="00F775B9">
            <w:pPr>
              <w:jc w:val="center"/>
              <w:rPr>
                <w:rFonts w:ascii="宋体" w:hAnsi="宋体" w:cs="宋体"/>
                <w:szCs w:val="21"/>
              </w:rPr>
            </w:pPr>
            <w:r w:rsidRPr="00943A13">
              <w:rPr>
                <w:rFonts w:ascii="宋体" w:hAnsi="宋体" w:hint="eastAsia"/>
                <w:szCs w:val="21"/>
              </w:rPr>
              <w:t>3</w:t>
            </w:r>
          </w:p>
        </w:tc>
        <w:tc>
          <w:tcPr>
            <w:tcW w:w="7019" w:type="dxa"/>
            <w:noWrap/>
            <w:vAlign w:val="center"/>
          </w:tcPr>
          <w:p w14:paraId="5A5E94F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《中华人民共和国安全生产法》(主席令13号，2014年12月1日施行)</w:t>
            </w:r>
          </w:p>
        </w:tc>
        <w:tc>
          <w:tcPr>
            <w:tcW w:w="1907" w:type="dxa"/>
            <w:noWrap/>
            <w:vAlign w:val="center"/>
          </w:tcPr>
          <w:p w14:paraId="7984AD4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6298C877" w14:textId="77777777">
        <w:trPr>
          <w:trHeight w:val="270"/>
          <w:jc w:val="center"/>
        </w:trPr>
        <w:tc>
          <w:tcPr>
            <w:tcW w:w="760" w:type="dxa"/>
            <w:noWrap/>
            <w:vAlign w:val="center"/>
          </w:tcPr>
          <w:p w14:paraId="054ABF19" w14:textId="77777777" w:rsidR="00CA5D9D" w:rsidRPr="00943A13" w:rsidRDefault="00F775B9">
            <w:pPr>
              <w:jc w:val="center"/>
              <w:rPr>
                <w:rFonts w:ascii="宋体" w:hAnsi="宋体" w:cs="宋体"/>
                <w:szCs w:val="21"/>
              </w:rPr>
            </w:pPr>
            <w:r w:rsidRPr="00943A13">
              <w:rPr>
                <w:rFonts w:ascii="宋体" w:hAnsi="宋体" w:hint="eastAsia"/>
                <w:szCs w:val="21"/>
              </w:rPr>
              <w:t>4</w:t>
            </w:r>
          </w:p>
        </w:tc>
        <w:tc>
          <w:tcPr>
            <w:tcW w:w="7019" w:type="dxa"/>
            <w:noWrap/>
            <w:vAlign w:val="center"/>
          </w:tcPr>
          <w:p w14:paraId="1F91DE4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《中华人民共和国招标投标法》(主席令21号，2000年1月1日起施行，第十二届全国人民代表大会常务委员会第三十一次会议修订，主席令86号，2017年12月28日起施行)</w:t>
            </w:r>
          </w:p>
        </w:tc>
        <w:tc>
          <w:tcPr>
            <w:tcW w:w="1907" w:type="dxa"/>
            <w:noWrap/>
            <w:vAlign w:val="center"/>
          </w:tcPr>
          <w:p w14:paraId="3A08119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6B472546" w14:textId="77777777">
        <w:trPr>
          <w:trHeight w:val="270"/>
          <w:jc w:val="center"/>
        </w:trPr>
        <w:tc>
          <w:tcPr>
            <w:tcW w:w="760" w:type="dxa"/>
            <w:noWrap/>
            <w:vAlign w:val="center"/>
          </w:tcPr>
          <w:p w14:paraId="1A4F76EB" w14:textId="77777777" w:rsidR="00CA5D9D" w:rsidRPr="00943A13" w:rsidRDefault="00F775B9">
            <w:pPr>
              <w:jc w:val="center"/>
              <w:rPr>
                <w:rFonts w:ascii="宋体" w:hAnsi="宋体" w:cs="宋体"/>
                <w:szCs w:val="21"/>
              </w:rPr>
            </w:pPr>
            <w:r w:rsidRPr="00943A13">
              <w:rPr>
                <w:rFonts w:ascii="宋体" w:hAnsi="宋体" w:hint="eastAsia"/>
                <w:szCs w:val="21"/>
              </w:rPr>
              <w:t>5</w:t>
            </w:r>
          </w:p>
        </w:tc>
        <w:tc>
          <w:tcPr>
            <w:tcW w:w="7019" w:type="dxa"/>
            <w:noWrap/>
            <w:vAlign w:val="center"/>
          </w:tcPr>
          <w:p w14:paraId="7591C83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《中华人民共和国环境保护法》（主席令9号，2015年1月1日实施）</w:t>
            </w:r>
          </w:p>
        </w:tc>
        <w:tc>
          <w:tcPr>
            <w:tcW w:w="1907" w:type="dxa"/>
            <w:noWrap/>
            <w:vAlign w:val="center"/>
          </w:tcPr>
          <w:p w14:paraId="74BBFF8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052B5D09" w14:textId="77777777">
        <w:trPr>
          <w:trHeight w:val="480"/>
          <w:jc w:val="center"/>
        </w:trPr>
        <w:tc>
          <w:tcPr>
            <w:tcW w:w="760" w:type="dxa"/>
            <w:noWrap/>
            <w:vAlign w:val="center"/>
          </w:tcPr>
          <w:p w14:paraId="236DEE09" w14:textId="77777777" w:rsidR="00CA5D9D" w:rsidRPr="00943A13" w:rsidRDefault="00F775B9">
            <w:pPr>
              <w:jc w:val="center"/>
              <w:rPr>
                <w:rFonts w:ascii="宋体" w:hAnsi="宋体" w:cs="宋体"/>
                <w:szCs w:val="21"/>
              </w:rPr>
            </w:pPr>
            <w:r w:rsidRPr="00943A13">
              <w:rPr>
                <w:rFonts w:ascii="宋体" w:hAnsi="宋体" w:hint="eastAsia"/>
                <w:szCs w:val="21"/>
              </w:rPr>
              <w:t>6</w:t>
            </w:r>
          </w:p>
        </w:tc>
        <w:tc>
          <w:tcPr>
            <w:tcW w:w="7019" w:type="dxa"/>
            <w:noWrap/>
            <w:vAlign w:val="center"/>
          </w:tcPr>
          <w:p w14:paraId="4B518FA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《中华人民共和国电力法》（主席令第60号,1995年12月28日颁布, ,第十二届全国人大常委会第十四次会议修订，主席令第24号，2015年4月24日施行）</w:t>
            </w:r>
          </w:p>
        </w:tc>
        <w:tc>
          <w:tcPr>
            <w:tcW w:w="1907" w:type="dxa"/>
            <w:noWrap/>
            <w:vAlign w:val="center"/>
          </w:tcPr>
          <w:p w14:paraId="130014D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1432F76A" w14:textId="77777777">
        <w:trPr>
          <w:trHeight w:val="270"/>
          <w:jc w:val="center"/>
        </w:trPr>
        <w:tc>
          <w:tcPr>
            <w:tcW w:w="760" w:type="dxa"/>
            <w:noWrap/>
            <w:vAlign w:val="center"/>
          </w:tcPr>
          <w:p w14:paraId="6B9CE434" w14:textId="77777777" w:rsidR="00CA5D9D" w:rsidRPr="00943A13" w:rsidRDefault="00F775B9">
            <w:pPr>
              <w:jc w:val="center"/>
              <w:rPr>
                <w:rFonts w:ascii="宋体" w:hAnsi="宋体" w:cs="宋体"/>
                <w:szCs w:val="21"/>
              </w:rPr>
            </w:pPr>
            <w:r w:rsidRPr="00943A13">
              <w:rPr>
                <w:rFonts w:ascii="宋体" w:hAnsi="宋体" w:hint="eastAsia"/>
                <w:szCs w:val="21"/>
              </w:rPr>
              <w:t>7</w:t>
            </w:r>
          </w:p>
        </w:tc>
        <w:tc>
          <w:tcPr>
            <w:tcW w:w="7019" w:type="dxa"/>
            <w:noWrap/>
            <w:vAlign w:val="center"/>
          </w:tcPr>
          <w:p w14:paraId="7CEB991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xml:space="preserve">《中华人民共和国劳动法》（主席令第28号，1995年1月1日起施行) </w:t>
            </w:r>
          </w:p>
        </w:tc>
        <w:tc>
          <w:tcPr>
            <w:tcW w:w="1907" w:type="dxa"/>
            <w:noWrap/>
            <w:vAlign w:val="center"/>
          </w:tcPr>
          <w:p w14:paraId="755D37C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736886B6" w14:textId="77777777">
        <w:trPr>
          <w:trHeight w:val="270"/>
          <w:jc w:val="center"/>
        </w:trPr>
        <w:tc>
          <w:tcPr>
            <w:tcW w:w="760" w:type="dxa"/>
            <w:noWrap/>
            <w:vAlign w:val="center"/>
          </w:tcPr>
          <w:p w14:paraId="024A50B0" w14:textId="77777777" w:rsidR="00CA5D9D" w:rsidRPr="00943A13" w:rsidRDefault="00F775B9">
            <w:pPr>
              <w:jc w:val="center"/>
              <w:rPr>
                <w:rFonts w:ascii="宋体" w:hAnsi="宋体" w:cs="宋体"/>
                <w:szCs w:val="21"/>
              </w:rPr>
            </w:pPr>
            <w:r w:rsidRPr="00943A13">
              <w:rPr>
                <w:rFonts w:ascii="宋体" w:hAnsi="宋体" w:hint="eastAsia"/>
                <w:szCs w:val="21"/>
              </w:rPr>
              <w:t>8</w:t>
            </w:r>
          </w:p>
        </w:tc>
        <w:tc>
          <w:tcPr>
            <w:tcW w:w="7019" w:type="dxa"/>
            <w:noWrap/>
            <w:vAlign w:val="center"/>
          </w:tcPr>
          <w:p w14:paraId="780625B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xml:space="preserve">《中华人民共和国劳动合同法》（主席令第73号，2013年7月1日起施行) </w:t>
            </w:r>
          </w:p>
        </w:tc>
        <w:tc>
          <w:tcPr>
            <w:tcW w:w="1907" w:type="dxa"/>
            <w:noWrap/>
            <w:vAlign w:val="center"/>
          </w:tcPr>
          <w:p w14:paraId="1EE2872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7636FC72" w14:textId="77777777">
        <w:trPr>
          <w:trHeight w:val="270"/>
          <w:jc w:val="center"/>
        </w:trPr>
        <w:tc>
          <w:tcPr>
            <w:tcW w:w="760" w:type="dxa"/>
            <w:noWrap/>
            <w:vAlign w:val="center"/>
          </w:tcPr>
          <w:p w14:paraId="0C04EB42" w14:textId="77777777" w:rsidR="00CA5D9D" w:rsidRPr="00943A13" w:rsidRDefault="00F775B9">
            <w:pPr>
              <w:jc w:val="center"/>
              <w:rPr>
                <w:rFonts w:ascii="宋体" w:hAnsi="宋体" w:cs="宋体"/>
                <w:szCs w:val="21"/>
              </w:rPr>
            </w:pPr>
            <w:r w:rsidRPr="00943A13">
              <w:rPr>
                <w:rFonts w:ascii="宋体" w:hAnsi="宋体" w:hint="eastAsia"/>
                <w:szCs w:val="21"/>
              </w:rPr>
              <w:t>9</w:t>
            </w:r>
          </w:p>
        </w:tc>
        <w:tc>
          <w:tcPr>
            <w:tcW w:w="7019" w:type="dxa"/>
            <w:noWrap/>
            <w:vAlign w:val="center"/>
          </w:tcPr>
          <w:p w14:paraId="33C1EF4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《中华人民共和国水土保持法》（主席令39号，2011年3月1日实施）</w:t>
            </w:r>
          </w:p>
        </w:tc>
        <w:tc>
          <w:tcPr>
            <w:tcW w:w="1907" w:type="dxa"/>
            <w:noWrap/>
            <w:vAlign w:val="center"/>
          </w:tcPr>
          <w:p w14:paraId="32049E3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247E4ABF" w14:textId="77777777">
        <w:trPr>
          <w:trHeight w:val="270"/>
          <w:jc w:val="center"/>
        </w:trPr>
        <w:tc>
          <w:tcPr>
            <w:tcW w:w="760" w:type="dxa"/>
            <w:noWrap/>
            <w:vAlign w:val="center"/>
          </w:tcPr>
          <w:p w14:paraId="367F9867" w14:textId="77777777" w:rsidR="00CA5D9D" w:rsidRPr="00943A13" w:rsidRDefault="00F775B9">
            <w:pPr>
              <w:jc w:val="center"/>
              <w:rPr>
                <w:rFonts w:ascii="宋体" w:hAnsi="宋体" w:cs="宋体"/>
                <w:szCs w:val="21"/>
              </w:rPr>
            </w:pPr>
            <w:r w:rsidRPr="00943A13">
              <w:rPr>
                <w:rFonts w:ascii="宋体" w:hAnsi="宋体" w:hint="eastAsia"/>
                <w:szCs w:val="21"/>
              </w:rPr>
              <w:t>10</w:t>
            </w:r>
          </w:p>
        </w:tc>
        <w:tc>
          <w:tcPr>
            <w:tcW w:w="7019" w:type="dxa"/>
            <w:noWrap/>
            <w:vAlign w:val="center"/>
          </w:tcPr>
          <w:p w14:paraId="58066BF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《建设工程质量管理条例》（国务院令第279号，2000年1月30日施行）</w:t>
            </w:r>
          </w:p>
        </w:tc>
        <w:tc>
          <w:tcPr>
            <w:tcW w:w="1907" w:type="dxa"/>
            <w:noWrap/>
            <w:vAlign w:val="center"/>
          </w:tcPr>
          <w:p w14:paraId="0969376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41C01BD3" w14:textId="77777777">
        <w:trPr>
          <w:trHeight w:val="480"/>
          <w:jc w:val="center"/>
        </w:trPr>
        <w:tc>
          <w:tcPr>
            <w:tcW w:w="760" w:type="dxa"/>
            <w:noWrap/>
            <w:vAlign w:val="center"/>
          </w:tcPr>
          <w:p w14:paraId="1C06584E" w14:textId="77777777" w:rsidR="00CA5D9D" w:rsidRPr="00943A13" w:rsidRDefault="00F775B9">
            <w:pPr>
              <w:jc w:val="center"/>
              <w:rPr>
                <w:rFonts w:ascii="宋体" w:hAnsi="宋体" w:cs="宋体"/>
                <w:szCs w:val="21"/>
              </w:rPr>
            </w:pPr>
            <w:r w:rsidRPr="00943A13">
              <w:rPr>
                <w:rFonts w:ascii="宋体" w:hAnsi="宋体" w:hint="eastAsia"/>
                <w:szCs w:val="21"/>
              </w:rPr>
              <w:t>11</w:t>
            </w:r>
          </w:p>
        </w:tc>
        <w:tc>
          <w:tcPr>
            <w:tcW w:w="7019" w:type="dxa"/>
            <w:noWrap/>
            <w:vAlign w:val="center"/>
          </w:tcPr>
          <w:p w14:paraId="3A7676C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《建设工程安全生产管理条例》（国务院令第393号，2004年2月1日起施行）</w:t>
            </w:r>
          </w:p>
        </w:tc>
        <w:tc>
          <w:tcPr>
            <w:tcW w:w="1907" w:type="dxa"/>
            <w:noWrap/>
            <w:vAlign w:val="center"/>
          </w:tcPr>
          <w:p w14:paraId="6DB7DDA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17859E5F" w14:textId="77777777">
        <w:trPr>
          <w:trHeight w:val="480"/>
          <w:jc w:val="center"/>
        </w:trPr>
        <w:tc>
          <w:tcPr>
            <w:tcW w:w="760" w:type="dxa"/>
            <w:noWrap/>
            <w:vAlign w:val="center"/>
          </w:tcPr>
          <w:p w14:paraId="01F84FBD" w14:textId="77777777" w:rsidR="00CA5D9D" w:rsidRPr="00943A13" w:rsidRDefault="00F775B9">
            <w:pPr>
              <w:jc w:val="center"/>
              <w:rPr>
                <w:rFonts w:ascii="宋体" w:hAnsi="宋体" w:cs="宋体"/>
                <w:szCs w:val="21"/>
              </w:rPr>
            </w:pPr>
            <w:r w:rsidRPr="00943A13">
              <w:rPr>
                <w:rFonts w:ascii="宋体" w:hAnsi="宋体" w:hint="eastAsia"/>
                <w:szCs w:val="21"/>
              </w:rPr>
              <w:t>12</w:t>
            </w:r>
          </w:p>
        </w:tc>
        <w:tc>
          <w:tcPr>
            <w:tcW w:w="7019" w:type="dxa"/>
            <w:noWrap/>
            <w:vAlign w:val="center"/>
          </w:tcPr>
          <w:p w14:paraId="2E17B03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《建设项目环境保护管理条例》（国务院令第253号，1998年11月29日起施行）</w:t>
            </w:r>
          </w:p>
        </w:tc>
        <w:tc>
          <w:tcPr>
            <w:tcW w:w="1907" w:type="dxa"/>
            <w:noWrap/>
            <w:vAlign w:val="center"/>
          </w:tcPr>
          <w:p w14:paraId="5DD034C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41FF6083" w14:textId="77777777">
        <w:trPr>
          <w:trHeight w:val="480"/>
          <w:jc w:val="center"/>
        </w:trPr>
        <w:tc>
          <w:tcPr>
            <w:tcW w:w="760" w:type="dxa"/>
            <w:noWrap/>
            <w:vAlign w:val="center"/>
          </w:tcPr>
          <w:p w14:paraId="7C196173" w14:textId="77777777" w:rsidR="00CA5D9D" w:rsidRPr="00943A13" w:rsidRDefault="00F775B9">
            <w:pPr>
              <w:jc w:val="center"/>
              <w:rPr>
                <w:rFonts w:ascii="宋体" w:hAnsi="宋体" w:cs="宋体"/>
                <w:szCs w:val="21"/>
              </w:rPr>
            </w:pPr>
            <w:r w:rsidRPr="00943A13">
              <w:rPr>
                <w:rFonts w:ascii="宋体" w:hAnsi="宋体" w:hint="eastAsia"/>
                <w:szCs w:val="21"/>
              </w:rPr>
              <w:t>13</w:t>
            </w:r>
          </w:p>
        </w:tc>
        <w:tc>
          <w:tcPr>
            <w:tcW w:w="7019" w:type="dxa"/>
            <w:noWrap/>
            <w:vAlign w:val="center"/>
          </w:tcPr>
          <w:p w14:paraId="74BC68C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《国务院关于修改〈建设工程勘察设计管理条例〉的决定》(国务院令第662号，2015年6月12日施行)</w:t>
            </w:r>
          </w:p>
        </w:tc>
        <w:tc>
          <w:tcPr>
            <w:tcW w:w="1907" w:type="dxa"/>
            <w:noWrap/>
            <w:vAlign w:val="center"/>
          </w:tcPr>
          <w:p w14:paraId="7B0D22D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0BC4D19E" w14:textId="77777777">
        <w:trPr>
          <w:trHeight w:val="480"/>
          <w:jc w:val="center"/>
        </w:trPr>
        <w:tc>
          <w:tcPr>
            <w:tcW w:w="760" w:type="dxa"/>
            <w:noWrap/>
            <w:vAlign w:val="center"/>
          </w:tcPr>
          <w:p w14:paraId="7D264E8A" w14:textId="77777777" w:rsidR="00CA5D9D" w:rsidRPr="00943A13" w:rsidRDefault="00F775B9">
            <w:pPr>
              <w:jc w:val="center"/>
              <w:rPr>
                <w:rFonts w:ascii="宋体" w:hAnsi="宋体" w:cs="宋体"/>
                <w:szCs w:val="21"/>
              </w:rPr>
            </w:pPr>
            <w:r w:rsidRPr="00943A13">
              <w:rPr>
                <w:rFonts w:ascii="宋体" w:hAnsi="宋体" w:hint="eastAsia"/>
                <w:szCs w:val="21"/>
              </w:rPr>
              <w:t>14</w:t>
            </w:r>
          </w:p>
        </w:tc>
        <w:tc>
          <w:tcPr>
            <w:tcW w:w="7019" w:type="dxa"/>
            <w:noWrap/>
            <w:vAlign w:val="center"/>
          </w:tcPr>
          <w:p w14:paraId="419FF2E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《生产安全事故报告和调查处理条例》(国务院令第493号，2007年6月1日施行)</w:t>
            </w:r>
          </w:p>
        </w:tc>
        <w:tc>
          <w:tcPr>
            <w:tcW w:w="1907" w:type="dxa"/>
            <w:noWrap/>
            <w:vAlign w:val="center"/>
          </w:tcPr>
          <w:p w14:paraId="3035673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6B90F677" w14:textId="77777777">
        <w:trPr>
          <w:trHeight w:val="480"/>
          <w:jc w:val="center"/>
        </w:trPr>
        <w:tc>
          <w:tcPr>
            <w:tcW w:w="760" w:type="dxa"/>
            <w:noWrap/>
            <w:vAlign w:val="center"/>
          </w:tcPr>
          <w:p w14:paraId="18AA55D2" w14:textId="77777777" w:rsidR="00CA5D9D" w:rsidRPr="00943A13" w:rsidRDefault="00F775B9">
            <w:pPr>
              <w:jc w:val="center"/>
              <w:rPr>
                <w:rFonts w:ascii="宋体" w:hAnsi="宋体" w:cs="宋体"/>
                <w:szCs w:val="21"/>
              </w:rPr>
            </w:pPr>
            <w:r w:rsidRPr="00943A13">
              <w:rPr>
                <w:rFonts w:ascii="宋体" w:hAnsi="宋体" w:hint="eastAsia"/>
                <w:szCs w:val="21"/>
              </w:rPr>
              <w:t>15</w:t>
            </w:r>
          </w:p>
        </w:tc>
        <w:tc>
          <w:tcPr>
            <w:tcW w:w="7019" w:type="dxa"/>
            <w:noWrap/>
            <w:vAlign w:val="center"/>
          </w:tcPr>
          <w:p w14:paraId="59AB0E5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《电力安全事故应急处置和调查处理条例》(国务院令第599号，2011年9月1日施行)</w:t>
            </w:r>
          </w:p>
        </w:tc>
        <w:tc>
          <w:tcPr>
            <w:tcW w:w="1907" w:type="dxa"/>
            <w:noWrap/>
            <w:vAlign w:val="center"/>
          </w:tcPr>
          <w:p w14:paraId="1251EA2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40B4B485" w14:textId="77777777">
        <w:trPr>
          <w:trHeight w:val="480"/>
          <w:jc w:val="center"/>
        </w:trPr>
        <w:tc>
          <w:tcPr>
            <w:tcW w:w="760" w:type="dxa"/>
            <w:noWrap/>
            <w:vAlign w:val="center"/>
          </w:tcPr>
          <w:p w14:paraId="334C2FB0" w14:textId="77777777" w:rsidR="00CA5D9D" w:rsidRPr="00943A13" w:rsidRDefault="00F775B9">
            <w:pPr>
              <w:jc w:val="center"/>
              <w:rPr>
                <w:rFonts w:ascii="宋体" w:hAnsi="宋体" w:cs="宋体"/>
                <w:szCs w:val="21"/>
              </w:rPr>
            </w:pPr>
            <w:r w:rsidRPr="00943A13">
              <w:rPr>
                <w:rFonts w:ascii="宋体" w:hAnsi="宋体" w:hint="eastAsia"/>
                <w:szCs w:val="21"/>
              </w:rPr>
              <w:t>16</w:t>
            </w:r>
          </w:p>
        </w:tc>
        <w:tc>
          <w:tcPr>
            <w:tcW w:w="7019" w:type="dxa"/>
            <w:noWrap/>
            <w:vAlign w:val="center"/>
          </w:tcPr>
          <w:p w14:paraId="0CCE418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《中华人民共和国招标投标法实施条例》(国务院令第613号，2012年2月1日施行)</w:t>
            </w:r>
          </w:p>
        </w:tc>
        <w:tc>
          <w:tcPr>
            <w:tcW w:w="1907" w:type="dxa"/>
            <w:noWrap/>
            <w:vAlign w:val="center"/>
          </w:tcPr>
          <w:p w14:paraId="5FB5135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63978061" w14:textId="77777777">
        <w:trPr>
          <w:trHeight w:val="480"/>
          <w:jc w:val="center"/>
        </w:trPr>
        <w:tc>
          <w:tcPr>
            <w:tcW w:w="760" w:type="dxa"/>
            <w:noWrap/>
            <w:vAlign w:val="center"/>
          </w:tcPr>
          <w:p w14:paraId="6F7E3512" w14:textId="77777777" w:rsidR="00CA5D9D" w:rsidRPr="00943A13" w:rsidRDefault="00F775B9">
            <w:pPr>
              <w:jc w:val="center"/>
              <w:rPr>
                <w:rFonts w:ascii="宋体" w:hAnsi="宋体" w:cs="宋体"/>
                <w:szCs w:val="21"/>
              </w:rPr>
            </w:pPr>
            <w:r w:rsidRPr="00943A13">
              <w:rPr>
                <w:rFonts w:ascii="宋体" w:hAnsi="宋体" w:hint="eastAsia"/>
                <w:szCs w:val="21"/>
              </w:rPr>
              <w:t>17</w:t>
            </w:r>
          </w:p>
        </w:tc>
        <w:tc>
          <w:tcPr>
            <w:tcW w:w="7019" w:type="dxa"/>
            <w:noWrap/>
            <w:vAlign w:val="center"/>
          </w:tcPr>
          <w:p w14:paraId="57C6DCD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《中共中央纪委关于严格禁止利用职务上的便利谋取不正当利益的若干规定》(2007年6月8日发布)</w:t>
            </w:r>
          </w:p>
        </w:tc>
        <w:tc>
          <w:tcPr>
            <w:tcW w:w="1907" w:type="dxa"/>
            <w:noWrap/>
            <w:vAlign w:val="center"/>
          </w:tcPr>
          <w:p w14:paraId="0311F95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560AC5E0" w14:textId="77777777">
        <w:trPr>
          <w:trHeight w:val="480"/>
          <w:jc w:val="center"/>
        </w:trPr>
        <w:tc>
          <w:tcPr>
            <w:tcW w:w="760" w:type="dxa"/>
            <w:noWrap/>
            <w:vAlign w:val="center"/>
          </w:tcPr>
          <w:p w14:paraId="4624FA28" w14:textId="77777777" w:rsidR="00CA5D9D" w:rsidRPr="00943A13" w:rsidRDefault="00F775B9">
            <w:pPr>
              <w:jc w:val="center"/>
              <w:rPr>
                <w:rFonts w:ascii="宋体" w:hAnsi="宋体" w:cs="宋体"/>
                <w:szCs w:val="21"/>
              </w:rPr>
            </w:pPr>
            <w:r w:rsidRPr="00943A13">
              <w:rPr>
                <w:rFonts w:ascii="宋体" w:hAnsi="宋体" w:hint="eastAsia"/>
                <w:szCs w:val="21"/>
              </w:rPr>
              <w:t>18</w:t>
            </w:r>
          </w:p>
        </w:tc>
        <w:tc>
          <w:tcPr>
            <w:tcW w:w="7019" w:type="dxa"/>
            <w:noWrap/>
            <w:vAlign w:val="center"/>
          </w:tcPr>
          <w:p w14:paraId="139DB71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《国务院关于特大安全事故行政责任追究的规定》（国务院令第302号，2001年4月21日起施行)）</w:t>
            </w:r>
          </w:p>
        </w:tc>
        <w:tc>
          <w:tcPr>
            <w:tcW w:w="1907" w:type="dxa"/>
            <w:noWrap/>
            <w:vAlign w:val="center"/>
          </w:tcPr>
          <w:p w14:paraId="24867A3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23CB55A7" w14:textId="77777777">
        <w:trPr>
          <w:trHeight w:val="480"/>
          <w:jc w:val="center"/>
        </w:trPr>
        <w:tc>
          <w:tcPr>
            <w:tcW w:w="760" w:type="dxa"/>
            <w:noWrap/>
            <w:vAlign w:val="center"/>
          </w:tcPr>
          <w:p w14:paraId="765609EC" w14:textId="77777777" w:rsidR="00CA5D9D" w:rsidRPr="00943A13" w:rsidRDefault="00F775B9">
            <w:pPr>
              <w:jc w:val="center"/>
              <w:rPr>
                <w:rFonts w:ascii="宋体" w:hAnsi="宋体" w:cs="宋体"/>
                <w:szCs w:val="21"/>
              </w:rPr>
            </w:pPr>
            <w:r w:rsidRPr="00943A13">
              <w:rPr>
                <w:rFonts w:ascii="宋体" w:hAnsi="宋体" w:hint="eastAsia"/>
                <w:szCs w:val="21"/>
              </w:rPr>
              <w:t>19</w:t>
            </w:r>
          </w:p>
        </w:tc>
        <w:tc>
          <w:tcPr>
            <w:tcW w:w="7019" w:type="dxa"/>
            <w:noWrap/>
          </w:tcPr>
          <w:p w14:paraId="5DC7A3FC" w14:textId="77777777" w:rsidR="00CA5D9D" w:rsidRPr="00943A13" w:rsidRDefault="00F775B9">
            <w:pPr>
              <w:widowControl/>
              <w:rPr>
                <w:rFonts w:ascii="宋体" w:hAnsi="宋体" w:cs="宋体"/>
                <w:kern w:val="0"/>
                <w:szCs w:val="21"/>
              </w:rPr>
            </w:pPr>
            <w:r w:rsidRPr="00943A13">
              <w:rPr>
                <w:rFonts w:ascii="宋体" w:hAnsi="宋体" w:cs="宋体" w:hint="eastAsia"/>
                <w:kern w:val="0"/>
                <w:szCs w:val="21"/>
              </w:rPr>
              <w:t>中华人民共和国固体废物污染环境防治法（主席令第23号，2015年4月24日施行）</w:t>
            </w:r>
          </w:p>
        </w:tc>
        <w:tc>
          <w:tcPr>
            <w:tcW w:w="1907" w:type="dxa"/>
            <w:noWrap/>
            <w:vAlign w:val="center"/>
          </w:tcPr>
          <w:p w14:paraId="4EEAE12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72EDB6C0" w14:textId="77777777">
        <w:trPr>
          <w:trHeight w:val="270"/>
          <w:jc w:val="center"/>
        </w:trPr>
        <w:tc>
          <w:tcPr>
            <w:tcW w:w="760" w:type="dxa"/>
            <w:noWrap/>
            <w:vAlign w:val="center"/>
          </w:tcPr>
          <w:p w14:paraId="4AA1B704" w14:textId="77777777" w:rsidR="00CA5D9D" w:rsidRPr="00943A13" w:rsidRDefault="00F775B9">
            <w:pPr>
              <w:jc w:val="center"/>
              <w:rPr>
                <w:rFonts w:ascii="宋体" w:hAnsi="宋体" w:cs="宋体"/>
                <w:szCs w:val="21"/>
              </w:rPr>
            </w:pPr>
            <w:r w:rsidRPr="00943A13">
              <w:rPr>
                <w:rFonts w:ascii="宋体" w:hAnsi="宋体" w:hint="eastAsia"/>
                <w:szCs w:val="21"/>
              </w:rPr>
              <w:t>20</w:t>
            </w:r>
          </w:p>
        </w:tc>
        <w:tc>
          <w:tcPr>
            <w:tcW w:w="7019" w:type="dxa"/>
            <w:noWrap/>
          </w:tcPr>
          <w:p w14:paraId="38F6FC01" w14:textId="77777777" w:rsidR="00CA5D9D" w:rsidRPr="00943A13" w:rsidRDefault="00F775B9">
            <w:pPr>
              <w:widowControl/>
              <w:rPr>
                <w:rFonts w:ascii="宋体" w:hAnsi="宋体" w:cs="宋体"/>
                <w:kern w:val="0"/>
                <w:szCs w:val="21"/>
              </w:rPr>
            </w:pPr>
            <w:r w:rsidRPr="00943A13">
              <w:rPr>
                <w:rFonts w:ascii="宋体" w:hAnsi="宋体" w:cs="宋体" w:hint="eastAsia"/>
                <w:kern w:val="0"/>
                <w:szCs w:val="21"/>
              </w:rPr>
              <w:t>中华人民共和国大气污染防治法（主席令第31号，2016年1月1日施行）</w:t>
            </w:r>
          </w:p>
        </w:tc>
        <w:tc>
          <w:tcPr>
            <w:tcW w:w="1907" w:type="dxa"/>
            <w:noWrap/>
            <w:vAlign w:val="center"/>
          </w:tcPr>
          <w:p w14:paraId="762E8D4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国家法律法规</w:t>
            </w:r>
          </w:p>
        </w:tc>
      </w:tr>
      <w:tr w:rsidR="00943A13" w:rsidRPr="00943A13" w14:paraId="58A003BA" w14:textId="77777777">
        <w:trPr>
          <w:trHeight w:val="270"/>
          <w:jc w:val="center"/>
        </w:trPr>
        <w:tc>
          <w:tcPr>
            <w:tcW w:w="760" w:type="dxa"/>
            <w:noWrap/>
            <w:vAlign w:val="center"/>
          </w:tcPr>
          <w:p w14:paraId="2488D02C" w14:textId="77777777" w:rsidR="00CA5D9D" w:rsidRPr="00943A13" w:rsidRDefault="00F775B9">
            <w:pPr>
              <w:jc w:val="center"/>
              <w:rPr>
                <w:rFonts w:ascii="宋体" w:hAnsi="宋体" w:cs="宋体"/>
                <w:szCs w:val="21"/>
              </w:rPr>
            </w:pPr>
            <w:r w:rsidRPr="00943A13">
              <w:rPr>
                <w:rFonts w:ascii="宋体" w:hAnsi="宋体" w:hint="eastAsia"/>
                <w:szCs w:val="21"/>
              </w:rPr>
              <w:t>21</w:t>
            </w:r>
          </w:p>
        </w:tc>
        <w:tc>
          <w:tcPr>
            <w:tcW w:w="7019" w:type="dxa"/>
            <w:noWrap/>
          </w:tcPr>
          <w:p w14:paraId="2FA6FB88" w14:textId="77777777" w:rsidR="00CA5D9D" w:rsidRPr="00943A13" w:rsidRDefault="00F775B9">
            <w:pPr>
              <w:widowControl/>
              <w:rPr>
                <w:rFonts w:ascii="宋体" w:hAnsi="宋体" w:cs="宋体"/>
                <w:kern w:val="0"/>
                <w:szCs w:val="21"/>
              </w:rPr>
            </w:pPr>
            <w:r w:rsidRPr="00943A13">
              <w:rPr>
                <w:rFonts w:ascii="宋体" w:hAnsi="宋体" w:cs="宋体" w:hint="eastAsia"/>
                <w:kern w:val="0"/>
                <w:szCs w:val="21"/>
              </w:rPr>
              <w:t>中华人民共和国计量法（2015年修正，主席令第26号，2015年4月24日</w:t>
            </w:r>
            <w:r w:rsidRPr="00943A13">
              <w:rPr>
                <w:rFonts w:ascii="宋体" w:hAnsi="宋体" w:cs="宋体" w:hint="eastAsia"/>
                <w:kern w:val="0"/>
                <w:szCs w:val="21"/>
              </w:rPr>
              <w:lastRenderedPageBreak/>
              <w:t>施行，第十二届全国人民代表大会常务委员会第三十一次会议修订，主席令86号，2017年12月28日起施行）</w:t>
            </w:r>
          </w:p>
        </w:tc>
        <w:tc>
          <w:tcPr>
            <w:tcW w:w="1907" w:type="dxa"/>
            <w:noWrap/>
            <w:vAlign w:val="center"/>
          </w:tcPr>
          <w:p w14:paraId="340C583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lastRenderedPageBreak/>
              <w:t>国家法律法规</w:t>
            </w:r>
          </w:p>
        </w:tc>
      </w:tr>
      <w:tr w:rsidR="00943A13" w:rsidRPr="00943A13" w14:paraId="386D9907" w14:textId="77777777">
        <w:trPr>
          <w:trHeight w:val="270"/>
          <w:jc w:val="center"/>
        </w:trPr>
        <w:tc>
          <w:tcPr>
            <w:tcW w:w="760" w:type="dxa"/>
            <w:noWrap/>
            <w:vAlign w:val="center"/>
          </w:tcPr>
          <w:p w14:paraId="0DBBCBB1" w14:textId="77777777" w:rsidR="00CA5D9D" w:rsidRPr="00943A13" w:rsidRDefault="00F775B9">
            <w:pPr>
              <w:jc w:val="center"/>
              <w:rPr>
                <w:rFonts w:ascii="宋体" w:hAnsi="宋体" w:cs="宋体"/>
                <w:szCs w:val="21"/>
              </w:rPr>
            </w:pPr>
            <w:r w:rsidRPr="00943A13">
              <w:rPr>
                <w:rFonts w:ascii="宋体" w:hAnsi="宋体" w:hint="eastAsia"/>
                <w:szCs w:val="21"/>
              </w:rPr>
              <w:lastRenderedPageBreak/>
              <w:t>22</w:t>
            </w:r>
          </w:p>
        </w:tc>
        <w:tc>
          <w:tcPr>
            <w:tcW w:w="7019" w:type="dxa"/>
            <w:noWrap/>
          </w:tcPr>
          <w:p w14:paraId="788205F6" w14:textId="77777777" w:rsidR="00CA5D9D" w:rsidRPr="00943A13" w:rsidRDefault="00F775B9">
            <w:pPr>
              <w:widowControl/>
              <w:rPr>
                <w:rFonts w:ascii="宋体" w:hAnsi="宋体" w:cs="宋体"/>
                <w:kern w:val="0"/>
                <w:szCs w:val="21"/>
              </w:rPr>
            </w:pPr>
            <w:r w:rsidRPr="00943A13">
              <w:rPr>
                <w:rFonts w:ascii="宋体" w:hAnsi="宋体" w:cs="宋体" w:hint="eastAsia"/>
                <w:kern w:val="0"/>
                <w:szCs w:val="21"/>
              </w:rPr>
              <w:t>《评标委员会和评标方法暂行规定》（七部委12号令）</w:t>
            </w:r>
          </w:p>
        </w:tc>
        <w:tc>
          <w:tcPr>
            <w:tcW w:w="1907" w:type="dxa"/>
            <w:noWrap/>
            <w:vAlign w:val="center"/>
          </w:tcPr>
          <w:p w14:paraId="2F2BA534" w14:textId="77777777" w:rsidR="00CA5D9D" w:rsidRPr="00943A13" w:rsidRDefault="00F775B9">
            <w:pPr>
              <w:jc w:val="center"/>
              <w:rPr>
                <w:szCs w:val="21"/>
              </w:rPr>
            </w:pPr>
            <w:r w:rsidRPr="00943A13">
              <w:rPr>
                <w:rFonts w:ascii="宋体" w:hAnsi="宋体" w:cs="宋体" w:hint="eastAsia"/>
                <w:kern w:val="0"/>
                <w:szCs w:val="21"/>
              </w:rPr>
              <w:t>部委法规</w:t>
            </w:r>
          </w:p>
        </w:tc>
      </w:tr>
      <w:tr w:rsidR="00943A13" w:rsidRPr="00943A13" w14:paraId="098ECD9B" w14:textId="77777777">
        <w:trPr>
          <w:trHeight w:val="270"/>
          <w:jc w:val="center"/>
        </w:trPr>
        <w:tc>
          <w:tcPr>
            <w:tcW w:w="760" w:type="dxa"/>
            <w:noWrap/>
            <w:vAlign w:val="center"/>
          </w:tcPr>
          <w:p w14:paraId="5F9472EA" w14:textId="77777777" w:rsidR="00CA5D9D" w:rsidRPr="00943A13" w:rsidRDefault="00F775B9">
            <w:pPr>
              <w:jc w:val="center"/>
              <w:rPr>
                <w:rFonts w:ascii="宋体" w:hAnsi="宋体" w:cs="宋体"/>
                <w:szCs w:val="21"/>
              </w:rPr>
            </w:pPr>
            <w:r w:rsidRPr="00943A13">
              <w:rPr>
                <w:rFonts w:ascii="宋体" w:hAnsi="宋体" w:hint="eastAsia"/>
                <w:szCs w:val="21"/>
              </w:rPr>
              <w:t>23</w:t>
            </w:r>
          </w:p>
        </w:tc>
        <w:tc>
          <w:tcPr>
            <w:tcW w:w="7019" w:type="dxa"/>
            <w:noWrap/>
          </w:tcPr>
          <w:p w14:paraId="5D095EE3" w14:textId="77777777" w:rsidR="00CA5D9D" w:rsidRPr="00943A13" w:rsidRDefault="00F775B9">
            <w:pPr>
              <w:widowControl/>
              <w:rPr>
                <w:rFonts w:ascii="宋体" w:hAnsi="宋体" w:cs="宋体"/>
                <w:kern w:val="0"/>
                <w:szCs w:val="21"/>
              </w:rPr>
            </w:pPr>
            <w:r w:rsidRPr="00943A13">
              <w:rPr>
                <w:rFonts w:ascii="宋体" w:hAnsi="宋体" w:cs="宋体" w:hint="eastAsia"/>
                <w:kern w:val="0"/>
                <w:szCs w:val="21"/>
              </w:rPr>
              <w:t>《工程建设项目货物招标投标办法》（七部委27号令）</w:t>
            </w:r>
          </w:p>
        </w:tc>
        <w:tc>
          <w:tcPr>
            <w:tcW w:w="1907" w:type="dxa"/>
            <w:noWrap/>
            <w:vAlign w:val="center"/>
          </w:tcPr>
          <w:p w14:paraId="4B8A092C" w14:textId="77777777" w:rsidR="00CA5D9D" w:rsidRPr="00943A13" w:rsidRDefault="00F775B9">
            <w:pPr>
              <w:jc w:val="center"/>
              <w:rPr>
                <w:szCs w:val="21"/>
              </w:rPr>
            </w:pPr>
            <w:r w:rsidRPr="00943A13">
              <w:rPr>
                <w:rFonts w:ascii="宋体" w:hAnsi="宋体" w:cs="宋体" w:hint="eastAsia"/>
                <w:kern w:val="0"/>
                <w:szCs w:val="21"/>
              </w:rPr>
              <w:t>部委法规</w:t>
            </w:r>
          </w:p>
        </w:tc>
      </w:tr>
      <w:tr w:rsidR="00943A13" w:rsidRPr="00943A13" w14:paraId="44463622" w14:textId="77777777">
        <w:trPr>
          <w:trHeight w:val="270"/>
          <w:jc w:val="center"/>
        </w:trPr>
        <w:tc>
          <w:tcPr>
            <w:tcW w:w="760" w:type="dxa"/>
            <w:noWrap/>
            <w:vAlign w:val="center"/>
          </w:tcPr>
          <w:p w14:paraId="46726702" w14:textId="77777777" w:rsidR="00CA5D9D" w:rsidRPr="00943A13" w:rsidRDefault="00F775B9">
            <w:pPr>
              <w:jc w:val="center"/>
              <w:rPr>
                <w:rFonts w:ascii="宋体" w:hAnsi="宋体" w:cs="宋体"/>
                <w:szCs w:val="21"/>
              </w:rPr>
            </w:pPr>
            <w:r w:rsidRPr="00943A13">
              <w:rPr>
                <w:rFonts w:ascii="宋体" w:hAnsi="宋体" w:hint="eastAsia"/>
                <w:szCs w:val="21"/>
              </w:rPr>
              <w:t>24</w:t>
            </w:r>
          </w:p>
        </w:tc>
        <w:tc>
          <w:tcPr>
            <w:tcW w:w="7019" w:type="dxa"/>
            <w:noWrap/>
          </w:tcPr>
          <w:p w14:paraId="2DE69E4E" w14:textId="77777777" w:rsidR="00CA5D9D" w:rsidRPr="00943A13" w:rsidRDefault="00F775B9">
            <w:pPr>
              <w:widowControl/>
              <w:rPr>
                <w:rFonts w:ascii="宋体" w:hAnsi="宋体" w:cs="宋体"/>
                <w:kern w:val="0"/>
                <w:szCs w:val="21"/>
              </w:rPr>
            </w:pPr>
            <w:r w:rsidRPr="00943A13">
              <w:rPr>
                <w:rFonts w:ascii="宋体" w:hAnsi="宋体" w:cs="宋体" w:hint="eastAsia"/>
                <w:kern w:val="0"/>
                <w:szCs w:val="21"/>
              </w:rPr>
              <w:t>《工程建设项目施工招标投标办法》（七部委30号令）</w:t>
            </w:r>
          </w:p>
        </w:tc>
        <w:tc>
          <w:tcPr>
            <w:tcW w:w="1907" w:type="dxa"/>
            <w:noWrap/>
            <w:vAlign w:val="center"/>
          </w:tcPr>
          <w:p w14:paraId="0353E35E" w14:textId="77777777" w:rsidR="00CA5D9D" w:rsidRPr="00943A13" w:rsidRDefault="00F775B9">
            <w:pPr>
              <w:jc w:val="center"/>
              <w:rPr>
                <w:szCs w:val="21"/>
              </w:rPr>
            </w:pPr>
            <w:r w:rsidRPr="00943A13">
              <w:rPr>
                <w:rFonts w:ascii="宋体" w:hAnsi="宋体" w:cs="宋体" w:hint="eastAsia"/>
                <w:kern w:val="0"/>
                <w:szCs w:val="21"/>
              </w:rPr>
              <w:t>部委法规</w:t>
            </w:r>
          </w:p>
        </w:tc>
      </w:tr>
      <w:tr w:rsidR="00943A13" w:rsidRPr="00943A13" w14:paraId="242AA619" w14:textId="77777777">
        <w:trPr>
          <w:trHeight w:val="270"/>
          <w:jc w:val="center"/>
        </w:trPr>
        <w:tc>
          <w:tcPr>
            <w:tcW w:w="760" w:type="dxa"/>
            <w:noWrap/>
            <w:vAlign w:val="center"/>
          </w:tcPr>
          <w:p w14:paraId="54979DE7" w14:textId="77777777" w:rsidR="00CA5D9D" w:rsidRPr="00943A13" w:rsidRDefault="00F775B9">
            <w:pPr>
              <w:jc w:val="center"/>
              <w:rPr>
                <w:rFonts w:ascii="宋体" w:hAnsi="宋体" w:cs="宋体"/>
                <w:szCs w:val="21"/>
              </w:rPr>
            </w:pPr>
            <w:r w:rsidRPr="00943A13">
              <w:rPr>
                <w:rFonts w:ascii="宋体" w:hAnsi="宋体" w:hint="eastAsia"/>
                <w:szCs w:val="21"/>
              </w:rPr>
              <w:t>25</w:t>
            </w:r>
          </w:p>
        </w:tc>
        <w:tc>
          <w:tcPr>
            <w:tcW w:w="7019" w:type="dxa"/>
            <w:noWrap/>
          </w:tcPr>
          <w:p w14:paraId="579198CF" w14:textId="77777777" w:rsidR="00CA5D9D" w:rsidRPr="00943A13" w:rsidRDefault="00F775B9">
            <w:pPr>
              <w:widowControl/>
              <w:rPr>
                <w:rFonts w:ascii="宋体" w:hAnsi="宋体" w:cs="宋体"/>
                <w:kern w:val="0"/>
                <w:szCs w:val="21"/>
              </w:rPr>
            </w:pPr>
            <w:r w:rsidRPr="00943A13">
              <w:rPr>
                <w:rFonts w:ascii="宋体" w:hAnsi="宋体" w:cs="宋体" w:hint="eastAsia"/>
                <w:kern w:val="0"/>
                <w:szCs w:val="21"/>
              </w:rPr>
              <w:t>《工程建设项目勘察设计招标投标办法》（八部委2号令）</w:t>
            </w:r>
          </w:p>
        </w:tc>
        <w:tc>
          <w:tcPr>
            <w:tcW w:w="1907" w:type="dxa"/>
            <w:noWrap/>
            <w:vAlign w:val="center"/>
          </w:tcPr>
          <w:p w14:paraId="07A01AA3" w14:textId="77777777" w:rsidR="00CA5D9D" w:rsidRPr="00943A13" w:rsidRDefault="00F775B9">
            <w:pPr>
              <w:jc w:val="center"/>
              <w:rPr>
                <w:szCs w:val="21"/>
              </w:rPr>
            </w:pPr>
            <w:r w:rsidRPr="00943A13">
              <w:rPr>
                <w:rFonts w:ascii="宋体" w:hAnsi="宋体" w:cs="宋体" w:hint="eastAsia"/>
                <w:kern w:val="0"/>
                <w:szCs w:val="21"/>
              </w:rPr>
              <w:t>部委法规</w:t>
            </w:r>
          </w:p>
        </w:tc>
      </w:tr>
      <w:tr w:rsidR="00943A13" w:rsidRPr="00943A13" w14:paraId="43752CC6" w14:textId="77777777">
        <w:trPr>
          <w:trHeight w:val="270"/>
          <w:jc w:val="center"/>
        </w:trPr>
        <w:tc>
          <w:tcPr>
            <w:tcW w:w="760" w:type="dxa"/>
            <w:noWrap/>
            <w:vAlign w:val="center"/>
          </w:tcPr>
          <w:p w14:paraId="1332E07B" w14:textId="77777777" w:rsidR="00CA5D9D" w:rsidRPr="00943A13" w:rsidRDefault="00F775B9">
            <w:pPr>
              <w:jc w:val="center"/>
              <w:rPr>
                <w:rFonts w:ascii="宋体" w:hAnsi="宋体" w:cs="宋体"/>
                <w:szCs w:val="21"/>
              </w:rPr>
            </w:pPr>
            <w:r w:rsidRPr="00943A13">
              <w:rPr>
                <w:rFonts w:ascii="宋体" w:hAnsi="宋体" w:hint="eastAsia"/>
                <w:szCs w:val="21"/>
              </w:rPr>
              <w:t>26</w:t>
            </w:r>
          </w:p>
        </w:tc>
        <w:tc>
          <w:tcPr>
            <w:tcW w:w="7019" w:type="dxa"/>
            <w:noWrap/>
          </w:tcPr>
          <w:p w14:paraId="21DA8888" w14:textId="77777777" w:rsidR="00CA5D9D" w:rsidRPr="00943A13" w:rsidRDefault="00F775B9">
            <w:pPr>
              <w:widowControl/>
              <w:rPr>
                <w:rFonts w:ascii="宋体" w:hAnsi="宋体" w:cs="宋体"/>
                <w:kern w:val="0"/>
                <w:szCs w:val="21"/>
              </w:rPr>
            </w:pPr>
            <w:r w:rsidRPr="00943A13">
              <w:rPr>
                <w:rFonts w:ascii="宋体" w:hAnsi="宋体" w:cs="宋体" w:hint="eastAsia"/>
                <w:kern w:val="0"/>
                <w:szCs w:val="21"/>
              </w:rPr>
              <w:t>《关于废止和修改部分招标投标规章和规范性文件的决定》（九部委第23号令）</w:t>
            </w:r>
          </w:p>
        </w:tc>
        <w:tc>
          <w:tcPr>
            <w:tcW w:w="1907" w:type="dxa"/>
            <w:noWrap/>
            <w:vAlign w:val="center"/>
          </w:tcPr>
          <w:p w14:paraId="57B48593" w14:textId="77777777" w:rsidR="00CA5D9D" w:rsidRPr="00943A13" w:rsidRDefault="00F775B9">
            <w:pPr>
              <w:jc w:val="center"/>
              <w:rPr>
                <w:szCs w:val="21"/>
              </w:rPr>
            </w:pPr>
            <w:r w:rsidRPr="00943A13">
              <w:rPr>
                <w:rFonts w:ascii="宋体" w:hAnsi="宋体" w:cs="宋体" w:hint="eastAsia"/>
                <w:kern w:val="0"/>
                <w:szCs w:val="21"/>
              </w:rPr>
              <w:t>部委法规</w:t>
            </w:r>
          </w:p>
        </w:tc>
      </w:tr>
      <w:tr w:rsidR="00943A13" w:rsidRPr="00943A13" w14:paraId="2D1BE6E2" w14:textId="77777777">
        <w:trPr>
          <w:trHeight w:val="270"/>
          <w:jc w:val="center"/>
        </w:trPr>
        <w:tc>
          <w:tcPr>
            <w:tcW w:w="760" w:type="dxa"/>
            <w:noWrap/>
            <w:vAlign w:val="center"/>
          </w:tcPr>
          <w:p w14:paraId="01436FA4" w14:textId="77777777" w:rsidR="00CA5D9D" w:rsidRPr="00943A13" w:rsidRDefault="00F775B9">
            <w:pPr>
              <w:jc w:val="center"/>
              <w:rPr>
                <w:rFonts w:ascii="宋体" w:hAnsi="宋体" w:cs="宋体"/>
                <w:szCs w:val="21"/>
              </w:rPr>
            </w:pPr>
            <w:r w:rsidRPr="00943A13">
              <w:rPr>
                <w:rFonts w:ascii="宋体" w:hAnsi="宋体" w:hint="eastAsia"/>
                <w:szCs w:val="21"/>
              </w:rPr>
              <w:t>27</w:t>
            </w:r>
          </w:p>
        </w:tc>
        <w:tc>
          <w:tcPr>
            <w:tcW w:w="7019" w:type="dxa"/>
            <w:noWrap/>
          </w:tcPr>
          <w:p w14:paraId="131E938A" w14:textId="77777777" w:rsidR="00CA5D9D" w:rsidRPr="00943A13" w:rsidRDefault="00F775B9">
            <w:pPr>
              <w:widowControl/>
              <w:rPr>
                <w:rFonts w:ascii="宋体" w:hAnsi="宋体" w:cs="宋体"/>
                <w:kern w:val="0"/>
                <w:szCs w:val="21"/>
              </w:rPr>
            </w:pPr>
            <w:r w:rsidRPr="00943A13">
              <w:rPr>
                <w:rFonts w:ascii="宋体" w:hAnsi="宋体" w:cs="宋体" w:hint="eastAsia"/>
                <w:kern w:val="0"/>
                <w:szCs w:val="21"/>
              </w:rPr>
              <w:t>《电子招标投标办法》（八部委20号令）</w:t>
            </w:r>
          </w:p>
        </w:tc>
        <w:tc>
          <w:tcPr>
            <w:tcW w:w="1907" w:type="dxa"/>
            <w:noWrap/>
            <w:vAlign w:val="center"/>
          </w:tcPr>
          <w:p w14:paraId="170EC80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3DA54951" w14:textId="77777777">
        <w:trPr>
          <w:trHeight w:val="270"/>
          <w:jc w:val="center"/>
        </w:trPr>
        <w:tc>
          <w:tcPr>
            <w:tcW w:w="760" w:type="dxa"/>
            <w:noWrap/>
            <w:vAlign w:val="center"/>
          </w:tcPr>
          <w:p w14:paraId="22752862" w14:textId="77777777" w:rsidR="00CA5D9D" w:rsidRPr="00943A13" w:rsidRDefault="00F775B9">
            <w:pPr>
              <w:jc w:val="center"/>
              <w:rPr>
                <w:rFonts w:ascii="宋体" w:hAnsi="宋体" w:cs="宋体"/>
                <w:szCs w:val="21"/>
              </w:rPr>
            </w:pPr>
            <w:r w:rsidRPr="00943A13">
              <w:rPr>
                <w:rFonts w:ascii="宋体" w:hAnsi="宋体" w:hint="eastAsia"/>
                <w:szCs w:val="21"/>
              </w:rPr>
              <w:t>28</w:t>
            </w:r>
          </w:p>
        </w:tc>
        <w:tc>
          <w:tcPr>
            <w:tcW w:w="7019" w:type="dxa"/>
            <w:noWrap/>
          </w:tcPr>
          <w:p w14:paraId="039B033F" w14:textId="77777777" w:rsidR="00CA5D9D" w:rsidRPr="00943A13" w:rsidRDefault="00F775B9">
            <w:pPr>
              <w:widowControl/>
              <w:rPr>
                <w:rFonts w:ascii="宋体" w:hAnsi="宋体" w:cs="宋体"/>
                <w:kern w:val="0"/>
                <w:szCs w:val="21"/>
              </w:rPr>
            </w:pPr>
            <w:r w:rsidRPr="00943A13">
              <w:rPr>
                <w:rFonts w:ascii="宋体" w:hAnsi="宋体" w:cs="宋体" w:hint="eastAsia"/>
                <w:kern w:val="0"/>
                <w:szCs w:val="21"/>
              </w:rPr>
              <w:t>《电力建设工程施工安全监督管理办法》（国家发展和改革委员会令第28号）</w:t>
            </w:r>
          </w:p>
        </w:tc>
        <w:tc>
          <w:tcPr>
            <w:tcW w:w="1907" w:type="dxa"/>
            <w:noWrap/>
            <w:vAlign w:val="center"/>
          </w:tcPr>
          <w:p w14:paraId="6CD8363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45A2771D" w14:textId="77777777">
        <w:trPr>
          <w:trHeight w:val="270"/>
          <w:jc w:val="center"/>
        </w:trPr>
        <w:tc>
          <w:tcPr>
            <w:tcW w:w="760" w:type="dxa"/>
            <w:noWrap/>
            <w:vAlign w:val="center"/>
          </w:tcPr>
          <w:p w14:paraId="08FA7C6D" w14:textId="77777777" w:rsidR="00CA5D9D" w:rsidRPr="00943A13" w:rsidRDefault="00F775B9">
            <w:pPr>
              <w:jc w:val="center"/>
              <w:rPr>
                <w:rFonts w:ascii="宋体" w:hAnsi="宋体" w:cs="宋体"/>
                <w:szCs w:val="21"/>
              </w:rPr>
            </w:pPr>
            <w:r w:rsidRPr="00943A13">
              <w:rPr>
                <w:rFonts w:ascii="宋体" w:hAnsi="宋体" w:hint="eastAsia"/>
                <w:szCs w:val="21"/>
              </w:rPr>
              <w:t>29</w:t>
            </w:r>
          </w:p>
        </w:tc>
        <w:tc>
          <w:tcPr>
            <w:tcW w:w="7019" w:type="dxa"/>
            <w:noWrap/>
            <w:vAlign w:val="center"/>
          </w:tcPr>
          <w:p w14:paraId="0C84067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《建筑业企业资质管理规定》（住建部令第22号,2015年3月1日起施行）</w:t>
            </w:r>
          </w:p>
        </w:tc>
        <w:tc>
          <w:tcPr>
            <w:tcW w:w="1907" w:type="dxa"/>
            <w:noWrap/>
            <w:vAlign w:val="center"/>
          </w:tcPr>
          <w:p w14:paraId="3FF8C4C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0BE928FC" w14:textId="77777777">
        <w:trPr>
          <w:trHeight w:val="480"/>
          <w:jc w:val="center"/>
        </w:trPr>
        <w:tc>
          <w:tcPr>
            <w:tcW w:w="760" w:type="dxa"/>
            <w:noWrap/>
            <w:vAlign w:val="center"/>
          </w:tcPr>
          <w:p w14:paraId="04C06570" w14:textId="77777777" w:rsidR="00CA5D9D" w:rsidRPr="00943A13" w:rsidRDefault="00F775B9">
            <w:pPr>
              <w:jc w:val="center"/>
              <w:rPr>
                <w:rFonts w:ascii="宋体" w:hAnsi="宋体" w:cs="宋体"/>
                <w:szCs w:val="21"/>
              </w:rPr>
            </w:pPr>
            <w:r w:rsidRPr="00943A13">
              <w:rPr>
                <w:rFonts w:ascii="宋体" w:hAnsi="宋体" w:hint="eastAsia"/>
                <w:szCs w:val="21"/>
              </w:rPr>
              <w:t>30</w:t>
            </w:r>
          </w:p>
        </w:tc>
        <w:tc>
          <w:tcPr>
            <w:tcW w:w="7019" w:type="dxa"/>
            <w:noWrap/>
            <w:vAlign w:val="center"/>
          </w:tcPr>
          <w:p w14:paraId="64001B4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《房屋建筑工程和市政基础设施工程实行见证取样和送检的规定》(建建[2000]211号)</w:t>
            </w:r>
          </w:p>
        </w:tc>
        <w:tc>
          <w:tcPr>
            <w:tcW w:w="1907" w:type="dxa"/>
            <w:noWrap/>
            <w:vAlign w:val="center"/>
          </w:tcPr>
          <w:p w14:paraId="732274D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2194CCD7" w14:textId="77777777">
        <w:trPr>
          <w:trHeight w:val="270"/>
          <w:jc w:val="center"/>
        </w:trPr>
        <w:tc>
          <w:tcPr>
            <w:tcW w:w="760" w:type="dxa"/>
            <w:noWrap/>
            <w:vAlign w:val="center"/>
          </w:tcPr>
          <w:p w14:paraId="0AD60D1D" w14:textId="77777777" w:rsidR="00CA5D9D" w:rsidRPr="00943A13" w:rsidRDefault="00F775B9">
            <w:pPr>
              <w:jc w:val="center"/>
              <w:rPr>
                <w:rFonts w:ascii="宋体" w:hAnsi="宋体" w:cs="宋体"/>
                <w:szCs w:val="21"/>
              </w:rPr>
            </w:pPr>
            <w:r w:rsidRPr="00943A13">
              <w:rPr>
                <w:rFonts w:ascii="宋体" w:hAnsi="宋体" w:hint="eastAsia"/>
                <w:szCs w:val="21"/>
              </w:rPr>
              <w:t>31</w:t>
            </w:r>
          </w:p>
        </w:tc>
        <w:tc>
          <w:tcPr>
            <w:tcW w:w="7019" w:type="dxa"/>
            <w:noWrap/>
            <w:vAlign w:val="center"/>
          </w:tcPr>
          <w:p w14:paraId="50C1C28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《施工总承包企业特级资质标准》（建市[2007]72号）</w:t>
            </w:r>
          </w:p>
        </w:tc>
        <w:tc>
          <w:tcPr>
            <w:tcW w:w="1907" w:type="dxa"/>
            <w:noWrap/>
            <w:vAlign w:val="center"/>
          </w:tcPr>
          <w:p w14:paraId="3450FA0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5FB3F071" w14:textId="77777777">
        <w:trPr>
          <w:trHeight w:val="480"/>
          <w:jc w:val="center"/>
        </w:trPr>
        <w:tc>
          <w:tcPr>
            <w:tcW w:w="760" w:type="dxa"/>
            <w:noWrap/>
            <w:vAlign w:val="center"/>
          </w:tcPr>
          <w:p w14:paraId="648315F7" w14:textId="77777777" w:rsidR="00CA5D9D" w:rsidRPr="00943A13" w:rsidRDefault="00F775B9">
            <w:pPr>
              <w:jc w:val="center"/>
              <w:rPr>
                <w:rFonts w:ascii="宋体" w:hAnsi="宋体" w:cs="宋体"/>
                <w:szCs w:val="21"/>
              </w:rPr>
            </w:pPr>
            <w:r w:rsidRPr="00943A13">
              <w:rPr>
                <w:rFonts w:ascii="宋体" w:hAnsi="宋体" w:hint="eastAsia"/>
                <w:szCs w:val="21"/>
              </w:rPr>
              <w:t>32</w:t>
            </w:r>
          </w:p>
        </w:tc>
        <w:tc>
          <w:tcPr>
            <w:tcW w:w="7019" w:type="dxa"/>
            <w:noWrap/>
            <w:vAlign w:val="center"/>
          </w:tcPr>
          <w:p w14:paraId="13EE97F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《关于进一步加强和完善建筑劳务管理工作的指导意见》（建市[2014]112号）</w:t>
            </w:r>
          </w:p>
        </w:tc>
        <w:tc>
          <w:tcPr>
            <w:tcW w:w="1907" w:type="dxa"/>
            <w:noWrap/>
            <w:vAlign w:val="center"/>
          </w:tcPr>
          <w:p w14:paraId="4348ECD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7B4878F0" w14:textId="77777777">
        <w:trPr>
          <w:trHeight w:val="480"/>
          <w:jc w:val="center"/>
        </w:trPr>
        <w:tc>
          <w:tcPr>
            <w:tcW w:w="760" w:type="dxa"/>
            <w:noWrap/>
            <w:vAlign w:val="center"/>
          </w:tcPr>
          <w:p w14:paraId="151BF931" w14:textId="77777777" w:rsidR="00CA5D9D" w:rsidRPr="00943A13" w:rsidRDefault="00F775B9">
            <w:pPr>
              <w:jc w:val="center"/>
              <w:rPr>
                <w:rFonts w:ascii="宋体" w:hAnsi="宋体" w:cs="宋体"/>
                <w:szCs w:val="21"/>
              </w:rPr>
            </w:pPr>
            <w:r w:rsidRPr="00943A13">
              <w:rPr>
                <w:rFonts w:ascii="宋体" w:hAnsi="宋体" w:hint="eastAsia"/>
                <w:szCs w:val="21"/>
              </w:rPr>
              <w:t>33</w:t>
            </w:r>
          </w:p>
        </w:tc>
        <w:tc>
          <w:tcPr>
            <w:tcW w:w="7019" w:type="dxa"/>
            <w:noWrap/>
            <w:vAlign w:val="center"/>
          </w:tcPr>
          <w:p w14:paraId="6D3393F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《建筑工程施工转包违法分包等违法行为认定查处管理办法（试行）》（建市[2014]118号）</w:t>
            </w:r>
          </w:p>
        </w:tc>
        <w:tc>
          <w:tcPr>
            <w:tcW w:w="1907" w:type="dxa"/>
            <w:noWrap/>
            <w:vAlign w:val="center"/>
          </w:tcPr>
          <w:p w14:paraId="6EC0F37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517C3943" w14:textId="77777777">
        <w:trPr>
          <w:trHeight w:val="480"/>
          <w:jc w:val="center"/>
        </w:trPr>
        <w:tc>
          <w:tcPr>
            <w:tcW w:w="760" w:type="dxa"/>
            <w:noWrap/>
            <w:vAlign w:val="center"/>
          </w:tcPr>
          <w:p w14:paraId="26547A43" w14:textId="77777777" w:rsidR="00CA5D9D" w:rsidRPr="00943A13" w:rsidRDefault="00F775B9">
            <w:pPr>
              <w:jc w:val="center"/>
              <w:rPr>
                <w:rFonts w:ascii="宋体" w:hAnsi="宋体" w:cs="宋体"/>
                <w:szCs w:val="21"/>
              </w:rPr>
            </w:pPr>
            <w:r w:rsidRPr="00943A13">
              <w:rPr>
                <w:rFonts w:ascii="宋体" w:hAnsi="宋体" w:hint="eastAsia"/>
                <w:szCs w:val="21"/>
              </w:rPr>
              <w:t>34</w:t>
            </w:r>
          </w:p>
        </w:tc>
        <w:tc>
          <w:tcPr>
            <w:tcW w:w="7019" w:type="dxa"/>
            <w:noWrap/>
            <w:vAlign w:val="center"/>
          </w:tcPr>
          <w:p w14:paraId="11E3258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《建筑工程施工转包违法分包等违法行为认定查处管理办法（试行）》释义（建市施函[2014]163号）</w:t>
            </w:r>
          </w:p>
        </w:tc>
        <w:tc>
          <w:tcPr>
            <w:tcW w:w="1907" w:type="dxa"/>
            <w:noWrap/>
            <w:vAlign w:val="center"/>
          </w:tcPr>
          <w:p w14:paraId="5224311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18F01073" w14:textId="77777777">
        <w:trPr>
          <w:trHeight w:val="270"/>
          <w:jc w:val="center"/>
        </w:trPr>
        <w:tc>
          <w:tcPr>
            <w:tcW w:w="760" w:type="dxa"/>
            <w:noWrap/>
            <w:vAlign w:val="center"/>
          </w:tcPr>
          <w:p w14:paraId="25ADAD7D" w14:textId="77777777" w:rsidR="00CA5D9D" w:rsidRPr="00943A13" w:rsidRDefault="00F775B9">
            <w:pPr>
              <w:jc w:val="center"/>
              <w:rPr>
                <w:rFonts w:ascii="宋体" w:hAnsi="宋体" w:cs="宋体"/>
                <w:szCs w:val="21"/>
              </w:rPr>
            </w:pPr>
            <w:r w:rsidRPr="00943A13">
              <w:rPr>
                <w:rFonts w:ascii="宋体" w:hAnsi="宋体" w:hint="eastAsia"/>
                <w:szCs w:val="21"/>
              </w:rPr>
              <w:t>35</w:t>
            </w:r>
          </w:p>
        </w:tc>
        <w:tc>
          <w:tcPr>
            <w:tcW w:w="7019" w:type="dxa"/>
            <w:noWrap/>
            <w:vAlign w:val="center"/>
          </w:tcPr>
          <w:p w14:paraId="12E5485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《建筑业企业资质标准》（建市(2014)159号）</w:t>
            </w:r>
          </w:p>
        </w:tc>
        <w:tc>
          <w:tcPr>
            <w:tcW w:w="1907" w:type="dxa"/>
            <w:noWrap/>
            <w:vAlign w:val="center"/>
          </w:tcPr>
          <w:p w14:paraId="0114E05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0D44EC7F" w14:textId="77777777">
        <w:trPr>
          <w:trHeight w:val="270"/>
          <w:jc w:val="center"/>
        </w:trPr>
        <w:tc>
          <w:tcPr>
            <w:tcW w:w="760" w:type="dxa"/>
            <w:noWrap/>
            <w:vAlign w:val="center"/>
          </w:tcPr>
          <w:p w14:paraId="4CB3DC40" w14:textId="77777777" w:rsidR="00CA5D9D" w:rsidRPr="00943A13" w:rsidRDefault="00F775B9">
            <w:pPr>
              <w:jc w:val="center"/>
              <w:rPr>
                <w:rFonts w:ascii="宋体" w:hAnsi="宋体" w:cs="宋体"/>
                <w:szCs w:val="21"/>
              </w:rPr>
            </w:pPr>
            <w:r w:rsidRPr="00943A13">
              <w:rPr>
                <w:rFonts w:ascii="宋体" w:hAnsi="宋体" w:hint="eastAsia"/>
                <w:szCs w:val="21"/>
              </w:rPr>
              <w:t>36</w:t>
            </w:r>
          </w:p>
        </w:tc>
        <w:tc>
          <w:tcPr>
            <w:tcW w:w="7019" w:type="dxa"/>
            <w:noWrap/>
            <w:vAlign w:val="center"/>
          </w:tcPr>
          <w:p w14:paraId="2B156BB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《建筑业企业资质管理规定和资质标准实施意见》（建市（2015）20号）</w:t>
            </w:r>
          </w:p>
        </w:tc>
        <w:tc>
          <w:tcPr>
            <w:tcW w:w="1907" w:type="dxa"/>
            <w:noWrap/>
            <w:vAlign w:val="center"/>
          </w:tcPr>
          <w:p w14:paraId="6FD303C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1356FF59" w14:textId="77777777">
        <w:trPr>
          <w:trHeight w:val="480"/>
          <w:jc w:val="center"/>
        </w:trPr>
        <w:tc>
          <w:tcPr>
            <w:tcW w:w="760" w:type="dxa"/>
            <w:noWrap/>
            <w:vAlign w:val="center"/>
          </w:tcPr>
          <w:p w14:paraId="283179B6" w14:textId="77777777" w:rsidR="00CA5D9D" w:rsidRPr="00943A13" w:rsidRDefault="00F775B9">
            <w:pPr>
              <w:jc w:val="center"/>
              <w:rPr>
                <w:rFonts w:ascii="宋体" w:hAnsi="宋体" w:cs="宋体"/>
                <w:szCs w:val="21"/>
              </w:rPr>
            </w:pPr>
            <w:r w:rsidRPr="00943A13">
              <w:rPr>
                <w:rFonts w:ascii="宋体" w:hAnsi="宋体" w:hint="eastAsia"/>
                <w:szCs w:val="21"/>
              </w:rPr>
              <w:t>37</w:t>
            </w:r>
          </w:p>
        </w:tc>
        <w:tc>
          <w:tcPr>
            <w:tcW w:w="7019" w:type="dxa"/>
            <w:noWrap/>
            <w:vAlign w:val="center"/>
          </w:tcPr>
          <w:p w14:paraId="0D17101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《建设单位项目负责人质量安全责任八项规定（试行）》及《建筑工程项目总监理工程师质量安全责任六项规定（试行）》(建市[2015]35号)</w:t>
            </w:r>
          </w:p>
        </w:tc>
        <w:tc>
          <w:tcPr>
            <w:tcW w:w="1907" w:type="dxa"/>
            <w:noWrap/>
            <w:vAlign w:val="center"/>
          </w:tcPr>
          <w:p w14:paraId="48D0F51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131F5A36" w14:textId="77777777">
        <w:trPr>
          <w:trHeight w:val="480"/>
          <w:jc w:val="center"/>
        </w:trPr>
        <w:tc>
          <w:tcPr>
            <w:tcW w:w="760" w:type="dxa"/>
            <w:noWrap/>
            <w:vAlign w:val="center"/>
          </w:tcPr>
          <w:p w14:paraId="0B8EAF36" w14:textId="77777777" w:rsidR="00CA5D9D" w:rsidRPr="00943A13" w:rsidRDefault="00F775B9">
            <w:pPr>
              <w:jc w:val="center"/>
              <w:rPr>
                <w:rFonts w:ascii="宋体" w:hAnsi="宋体" w:cs="宋体"/>
                <w:szCs w:val="21"/>
              </w:rPr>
            </w:pPr>
            <w:r w:rsidRPr="00943A13">
              <w:rPr>
                <w:rFonts w:ascii="宋体" w:hAnsi="宋体" w:hint="eastAsia"/>
                <w:szCs w:val="21"/>
              </w:rPr>
              <w:t>38</w:t>
            </w:r>
          </w:p>
        </w:tc>
        <w:tc>
          <w:tcPr>
            <w:tcW w:w="7019" w:type="dxa"/>
            <w:noWrap/>
            <w:vAlign w:val="center"/>
          </w:tcPr>
          <w:p w14:paraId="7BE44EB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《建设部关于加强建筑意外伤害保险工作的指导意见》（建质[2003]107号）</w:t>
            </w:r>
          </w:p>
        </w:tc>
        <w:tc>
          <w:tcPr>
            <w:tcW w:w="1907" w:type="dxa"/>
            <w:noWrap/>
            <w:vAlign w:val="center"/>
          </w:tcPr>
          <w:p w14:paraId="00AD4AE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6A472E79" w14:textId="77777777">
        <w:trPr>
          <w:trHeight w:val="480"/>
          <w:jc w:val="center"/>
        </w:trPr>
        <w:tc>
          <w:tcPr>
            <w:tcW w:w="760" w:type="dxa"/>
            <w:noWrap/>
            <w:vAlign w:val="center"/>
          </w:tcPr>
          <w:p w14:paraId="34D47860" w14:textId="77777777" w:rsidR="00CA5D9D" w:rsidRPr="00943A13" w:rsidRDefault="00F775B9">
            <w:pPr>
              <w:jc w:val="center"/>
              <w:rPr>
                <w:rFonts w:ascii="宋体" w:hAnsi="宋体" w:cs="宋体"/>
                <w:szCs w:val="21"/>
              </w:rPr>
            </w:pPr>
            <w:r w:rsidRPr="00943A13">
              <w:rPr>
                <w:rFonts w:ascii="宋体" w:hAnsi="宋体" w:hint="eastAsia"/>
                <w:szCs w:val="21"/>
              </w:rPr>
              <w:t>39</w:t>
            </w:r>
          </w:p>
        </w:tc>
        <w:tc>
          <w:tcPr>
            <w:tcW w:w="7019" w:type="dxa"/>
            <w:noWrap/>
            <w:vAlign w:val="center"/>
          </w:tcPr>
          <w:p w14:paraId="561AC70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《建设工程质量责任主体和有关机构不良记录管理办法》（试行）（建质[2003]113号）</w:t>
            </w:r>
          </w:p>
        </w:tc>
        <w:tc>
          <w:tcPr>
            <w:tcW w:w="1907" w:type="dxa"/>
            <w:noWrap/>
            <w:vAlign w:val="center"/>
          </w:tcPr>
          <w:p w14:paraId="5C52A9C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76BE163E" w14:textId="77777777">
        <w:trPr>
          <w:trHeight w:val="480"/>
          <w:jc w:val="center"/>
        </w:trPr>
        <w:tc>
          <w:tcPr>
            <w:tcW w:w="760" w:type="dxa"/>
            <w:noWrap/>
            <w:vAlign w:val="center"/>
          </w:tcPr>
          <w:p w14:paraId="47CEBE3C" w14:textId="77777777" w:rsidR="00CA5D9D" w:rsidRPr="00943A13" w:rsidRDefault="00F775B9">
            <w:pPr>
              <w:jc w:val="center"/>
              <w:rPr>
                <w:rFonts w:ascii="宋体" w:hAnsi="宋体" w:cs="宋体"/>
                <w:szCs w:val="21"/>
              </w:rPr>
            </w:pPr>
            <w:r w:rsidRPr="00943A13">
              <w:rPr>
                <w:rFonts w:ascii="宋体" w:hAnsi="宋体" w:hint="eastAsia"/>
                <w:szCs w:val="21"/>
              </w:rPr>
              <w:t>40</w:t>
            </w:r>
          </w:p>
        </w:tc>
        <w:tc>
          <w:tcPr>
            <w:tcW w:w="7019" w:type="dxa"/>
            <w:noWrap/>
            <w:vAlign w:val="center"/>
          </w:tcPr>
          <w:p w14:paraId="6164DB5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《建筑施工人员个人劳动保护用品使用管理暂行规定》（建质[2007]255号）</w:t>
            </w:r>
          </w:p>
        </w:tc>
        <w:tc>
          <w:tcPr>
            <w:tcW w:w="1907" w:type="dxa"/>
            <w:noWrap/>
            <w:vAlign w:val="center"/>
          </w:tcPr>
          <w:p w14:paraId="753E6BE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39CEC28B" w14:textId="77777777">
        <w:trPr>
          <w:trHeight w:val="270"/>
          <w:jc w:val="center"/>
        </w:trPr>
        <w:tc>
          <w:tcPr>
            <w:tcW w:w="760" w:type="dxa"/>
            <w:noWrap/>
            <w:vAlign w:val="center"/>
          </w:tcPr>
          <w:p w14:paraId="756831A5" w14:textId="77777777" w:rsidR="00CA5D9D" w:rsidRPr="00943A13" w:rsidRDefault="00F775B9">
            <w:pPr>
              <w:jc w:val="center"/>
              <w:rPr>
                <w:rFonts w:ascii="宋体" w:hAnsi="宋体" w:cs="宋体"/>
                <w:szCs w:val="21"/>
              </w:rPr>
            </w:pPr>
            <w:r w:rsidRPr="00943A13">
              <w:rPr>
                <w:rFonts w:ascii="宋体" w:hAnsi="宋体" w:hint="eastAsia"/>
                <w:szCs w:val="21"/>
              </w:rPr>
              <w:t>41</w:t>
            </w:r>
          </w:p>
        </w:tc>
        <w:tc>
          <w:tcPr>
            <w:tcW w:w="7019" w:type="dxa"/>
            <w:noWrap/>
            <w:vAlign w:val="center"/>
          </w:tcPr>
          <w:p w14:paraId="3945812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《建筑施工特种作业人员管理规定》(建质[2008]75号)</w:t>
            </w:r>
          </w:p>
        </w:tc>
        <w:tc>
          <w:tcPr>
            <w:tcW w:w="1907" w:type="dxa"/>
            <w:noWrap/>
            <w:vAlign w:val="center"/>
          </w:tcPr>
          <w:p w14:paraId="3A78728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458E8169" w14:textId="77777777">
        <w:trPr>
          <w:trHeight w:val="270"/>
          <w:jc w:val="center"/>
        </w:trPr>
        <w:tc>
          <w:tcPr>
            <w:tcW w:w="760" w:type="dxa"/>
            <w:noWrap/>
            <w:vAlign w:val="center"/>
          </w:tcPr>
          <w:p w14:paraId="4C0A20FE" w14:textId="77777777" w:rsidR="00CA5D9D" w:rsidRPr="00943A13" w:rsidRDefault="00F775B9">
            <w:pPr>
              <w:jc w:val="center"/>
              <w:rPr>
                <w:rFonts w:ascii="宋体" w:hAnsi="宋体" w:cs="宋体"/>
                <w:szCs w:val="21"/>
              </w:rPr>
            </w:pPr>
            <w:r w:rsidRPr="00943A13">
              <w:rPr>
                <w:rFonts w:ascii="宋体" w:hAnsi="宋体" w:hint="eastAsia"/>
                <w:szCs w:val="21"/>
              </w:rPr>
              <w:t>42</w:t>
            </w:r>
          </w:p>
        </w:tc>
        <w:tc>
          <w:tcPr>
            <w:tcW w:w="7019" w:type="dxa"/>
            <w:noWrap/>
            <w:vAlign w:val="center"/>
          </w:tcPr>
          <w:p w14:paraId="3BA0899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《危险性较大的分部分项工程安全管理办法》(建质[2009]87号)</w:t>
            </w:r>
          </w:p>
        </w:tc>
        <w:tc>
          <w:tcPr>
            <w:tcW w:w="1907" w:type="dxa"/>
            <w:noWrap/>
            <w:vAlign w:val="center"/>
          </w:tcPr>
          <w:p w14:paraId="18CB2D1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6E37D3FE" w14:textId="77777777">
        <w:trPr>
          <w:trHeight w:val="480"/>
          <w:jc w:val="center"/>
        </w:trPr>
        <w:tc>
          <w:tcPr>
            <w:tcW w:w="760" w:type="dxa"/>
            <w:noWrap/>
            <w:vAlign w:val="center"/>
          </w:tcPr>
          <w:p w14:paraId="070764C0" w14:textId="77777777" w:rsidR="00CA5D9D" w:rsidRPr="00943A13" w:rsidRDefault="00F775B9">
            <w:pPr>
              <w:jc w:val="center"/>
              <w:rPr>
                <w:rFonts w:ascii="宋体" w:hAnsi="宋体" w:cs="宋体"/>
                <w:szCs w:val="21"/>
              </w:rPr>
            </w:pPr>
            <w:r w:rsidRPr="00943A13">
              <w:rPr>
                <w:rFonts w:ascii="宋体" w:hAnsi="宋体" w:hint="eastAsia"/>
                <w:szCs w:val="21"/>
              </w:rPr>
              <w:t>43</w:t>
            </w:r>
          </w:p>
        </w:tc>
        <w:tc>
          <w:tcPr>
            <w:tcW w:w="7019" w:type="dxa"/>
            <w:noWrap/>
            <w:vAlign w:val="center"/>
          </w:tcPr>
          <w:p w14:paraId="41B0D7C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《建筑施工企业安全生产管理机构设置及专职安全生产管理人员配备办法》（建质[2008]91号）</w:t>
            </w:r>
          </w:p>
        </w:tc>
        <w:tc>
          <w:tcPr>
            <w:tcW w:w="1907" w:type="dxa"/>
            <w:noWrap/>
            <w:vAlign w:val="center"/>
          </w:tcPr>
          <w:p w14:paraId="3853498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4CAF5273" w14:textId="77777777">
        <w:trPr>
          <w:trHeight w:val="480"/>
          <w:jc w:val="center"/>
        </w:trPr>
        <w:tc>
          <w:tcPr>
            <w:tcW w:w="760" w:type="dxa"/>
            <w:noWrap/>
            <w:vAlign w:val="center"/>
          </w:tcPr>
          <w:p w14:paraId="6ECCBA52" w14:textId="77777777" w:rsidR="00CA5D9D" w:rsidRPr="00943A13" w:rsidRDefault="00F775B9">
            <w:pPr>
              <w:jc w:val="center"/>
              <w:rPr>
                <w:rFonts w:ascii="宋体" w:hAnsi="宋体" w:cs="宋体"/>
                <w:szCs w:val="21"/>
              </w:rPr>
            </w:pPr>
            <w:r w:rsidRPr="00943A13">
              <w:rPr>
                <w:rFonts w:ascii="宋体" w:hAnsi="宋体" w:hint="eastAsia"/>
                <w:szCs w:val="21"/>
              </w:rPr>
              <w:t>44</w:t>
            </w:r>
          </w:p>
        </w:tc>
        <w:tc>
          <w:tcPr>
            <w:tcW w:w="7019" w:type="dxa"/>
            <w:noWrap/>
            <w:vAlign w:val="center"/>
          </w:tcPr>
          <w:p w14:paraId="3F14D02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《建筑施工企业负责人及项目负责人施工现场带班暂行办法》(建质[2011]111号)</w:t>
            </w:r>
          </w:p>
        </w:tc>
        <w:tc>
          <w:tcPr>
            <w:tcW w:w="1907" w:type="dxa"/>
            <w:noWrap/>
            <w:vAlign w:val="center"/>
          </w:tcPr>
          <w:p w14:paraId="1C82457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4C2E4E4B" w14:textId="77777777">
        <w:trPr>
          <w:trHeight w:val="270"/>
          <w:jc w:val="center"/>
        </w:trPr>
        <w:tc>
          <w:tcPr>
            <w:tcW w:w="760" w:type="dxa"/>
            <w:noWrap/>
            <w:vAlign w:val="center"/>
          </w:tcPr>
          <w:p w14:paraId="7CFAE169" w14:textId="77777777" w:rsidR="00CA5D9D" w:rsidRPr="00943A13" w:rsidRDefault="00F775B9">
            <w:pPr>
              <w:jc w:val="center"/>
              <w:rPr>
                <w:rFonts w:ascii="宋体" w:hAnsi="宋体" w:cs="宋体"/>
                <w:szCs w:val="21"/>
              </w:rPr>
            </w:pPr>
            <w:r w:rsidRPr="00943A13">
              <w:rPr>
                <w:rFonts w:ascii="宋体" w:hAnsi="宋体" w:hint="eastAsia"/>
                <w:szCs w:val="21"/>
              </w:rPr>
              <w:t>45</w:t>
            </w:r>
          </w:p>
        </w:tc>
        <w:tc>
          <w:tcPr>
            <w:tcW w:w="7019" w:type="dxa"/>
            <w:noWrap/>
            <w:vAlign w:val="center"/>
          </w:tcPr>
          <w:p w14:paraId="3FA67EF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《房屋建筑和市政基础设施工程竣工验收规定》（建质[2013]171号）</w:t>
            </w:r>
          </w:p>
        </w:tc>
        <w:tc>
          <w:tcPr>
            <w:tcW w:w="1907" w:type="dxa"/>
            <w:noWrap/>
            <w:vAlign w:val="center"/>
          </w:tcPr>
          <w:p w14:paraId="7161B37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4363A3BD" w14:textId="77777777">
        <w:trPr>
          <w:trHeight w:val="270"/>
          <w:jc w:val="center"/>
        </w:trPr>
        <w:tc>
          <w:tcPr>
            <w:tcW w:w="760" w:type="dxa"/>
            <w:noWrap/>
            <w:vAlign w:val="center"/>
          </w:tcPr>
          <w:p w14:paraId="277E757B" w14:textId="77777777" w:rsidR="00CA5D9D" w:rsidRPr="00943A13" w:rsidRDefault="00F775B9">
            <w:pPr>
              <w:jc w:val="center"/>
              <w:rPr>
                <w:rFonts w:ascii="宋体" w:hAnsi="宋体" w:cs="宋体"/>
                <w:szCs w:val="21"/>
              </w:rPr>
            </w:pPr>
            <w:r w:rsidRPr="00943A13">
              <w:rPr>
                <w:rFonts w:ascii="宋体" w:hAnsi="宋体" w:hint="eastAsia"/>
                <w:szCs w:val="21"/>
              </w:rPr>
              <w:t>46</w:t>
            </w:r>
          </w:p>
        </w:tc>
        <w:tc>
          <w:tcPr>
            <w:tcW w:w="7019" w:type="dxa"/>
            <w:noWrap/>
            <w:vAlign w:val="center"/>
          </w:tcPr>
          <w:p w14:paraId="396DA82E"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《建筑施工安全生产标准化考评暂行办法》（建质[2014]111号）</w:t>
            </w:r>
          </w:p>
        </w:tc>
        <w:tc>
          <w:tcPr>
            <w:tcW w:w="1907" w:type="dxa"/>
            <w:noWrap/>
            <w:vAlign w:val="center"/>
          </w:tcPr>
          <w:p w14:paraId="3ED9C4E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02D4919A" w14:textId="77777777">
        <w:trPr>
          <w:trHeight w:val="480"/>
          <w:jc w:val="center"/>
        </w:trPr>
        <w:tc>
          <w:tcPr>
            <w:tcW w:w="760" w:type="dxa"/>
            <w:noWrap/>
            <w:vAlign w:val="center"/>
          </w:tcPr>
          <w:p w14:paraId="608D70FC" w14:textId="77777777" w:rsidR="00CA5D9D" w:rsidRPr="00943A13" w:rsidRDefault="00F775B9">
            <w:pPr>
              <w:jc w:val="center"/>
              <w:rPr>
                <w:rFonts w:ascii="宋体" w:hAnsi="宋体" w:cs="宋体"/>
                <w:szCs w:val="21"/>
              </w:rPr>
            </w:pPr>
            <w:r w:rsidRPr="00943A13">
              <w:rPr>
                <w:rFonts w:ascii="宋体" w:hAnsi="宋体" w:hint="eastAsia"/>
                <w:szCs w:val="21"/>
              </w:rPr>
              <w:t>47</w:t>
            </w:r>
          </w:p>
        </w:tc>
        <w:tc>
          <w:tcPr>
            <w:tcW w:w="7019" w:type="dxa"/>
            <w:noWrap/>
            <w:vAlign w:val="center"/>
          </w:tcPr>
          <w:p w14:paraId="2D345FE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《建筑施工项目经理质量安全责任十项规定（试行）》（建质[2014]123号）</w:t>
            </w:r>
          </w:p>
        </w:tc>
        <w:tc>
          <w:tcPr>
            <w:tcW w:w="1907" w:type="dxa"/>
            <w:noWrap/>
            <w:vAlign w:val="center"/>
          </w:tcPr>
          <w:p w14:paraId="4D4FA0B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71B5E55C" w14:textId="77777777">
        <w:trPr>
          <w:trHeight w:val="480"/>
          <w:jc w:val="center"/>
        </w:trPr>
        <w:tc>
          <w:tcPr>
            <w:tcW w:w="760" w:type="dxa"/>
            <w:noWrap/>
            <w:vAlign w:val="center"/>
          </w:tcPr>
          <w:p w14:paraId="2FE2789E" w14:textId="77777777" w:rsidR="00CA5D9D" w:rsidRPr="00943A13" w:rsidRDefault="00F775B9">
            <w:pPr>
              <w:jc w:val="center"/>
              <w:rPr>
                <w:rFonts w:ascii="宋体" w:hAnsi="宋体" w:cs="宋体"/>
                <w:szCs w:val="21"/>
              </w:rPr>
            </w:pPr>
            <w:r w:rsidRPr="00943A13">
              <w:rPr>
                <w:rFonts w:ascii="宋体" w:hAnsi="宋体" w:hint="eastAsia"/>
                <w:szCs w:val="21"/>
              </w:rPr>
              <w:t>48</w:t>
            </w:r>
          </w:p>
        </w:tc>
        <w:tc>
          <w:tcPr>
            <w:tcW w:w="7019" w:type="dxa"/>
            <w:noWrap/>
            <w:vAlign w:val="center"/>
          </w:tcPr>
          <w:p w14:paraId="1E3A1DA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《建筑工程五方责任主体项目负责人质量终身责任追究暂行办法》（建质[2014]124号）</w:t>
            </w:r>
          </w:p>
        </w:tc>
        <w:tc>
          <w:tcPr>
            <w:tcW w:w="1907" w:type="dxa"/>
            <w:noWrap/>
            <w:vAlign w:val="center"/>
          </w:tcPr>
          <w:p w14:paraId="3690F28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460DF205" w14:textId="77777777">
        <w:trPr>
          <w:trHeight w:val="480"/>
          <w:jc w:val="center"/>
        </w:trPr>
        <w:tc>
          <w:tcPr>
            <w:tcW w:w="760" w:type="dxa"/>
            <w:noWrap/>
            <w:vAlign w:val="center"/>
          </w:tcPr>
          <w:p w14:paraId="6A2CE7F7" w14:textId="77777777" w:rsidR="00CA5D9D" w:rsidRPr="00943A13" w:rsidRDefault="00F775B9">
            <w:pPr>
              <w:jc w:val="center"/>
              <w:rPr>
                <w:rFonts w:ascii="宋体" w:hAnsi="宋体" w:cs="宋体"/>
                <w:szCs w:val="21"/>
              </w:rPr>
            </w:pPr>
            <w:r w:rsidRPr="00943A13">
              <w:rPr>
                <w:rFonts w:ascii="宋体" w:hAnsi="宋体" w:hint="eastAsia"/>
                <w:szCs w:val="21"/>
              </w:rPr>
              <w:lastRenderedPageBreak/>
              <w:t>49</w:t>
            </w:r>
          </w:p>
        </w:tc>
        <w:tc>
          <w:tcPr>
            <w:tcW w:w="7019" w:type="dxa"/>
            <w:noWrap/>
            <w:vAlign w:val="center"/>
          </w:tcPr>
          <w:p w14:paraId="57CBDE2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《房屋建筑和市政基础设施工程施工安全监督规定》（建质[2014]153号）</w:t>
            </w:r>
          </w:p>
        </w:tc>
        <w:tc>
          <w:tcPr>
            <w:tcW w:w="1907" w:type="dxa"/>
            <w:noWrap/>
            <w:vAlign w:val="center"/>
          </w:tcPr>
          <w:p w14:paraId="4316357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54E26AFC" w14:textId="77777777">
        <w:trPr>
          <w:trHeight w:val="480"/>
          <w:jc w:val="center"/>
        </w:trPr>
        <w:tc>
          <w:tcPr>
            <w:tcW w:w="760" w:type="dxa"/>
            <w:noWrap/>
            <w:vAlign w:val="center"/>
          </w:tcPr>
          <w:p w14:paraId="200A70DA" w14:textId="77777777" w:rsidR="00CA5D9D" w:rsidRPr="00943A13" w:rsidRDefault="00F775B9">
            <w:pPr>
              <w:jc w:val="center"/>
              <w:rPr>
                <w:rFonts w:ascii="宋体" w:hAnsi="宋体" w:cs="宋体"/>
                <w:szCs w:val="21"/>
              </w:rPr>
            </w:pPr>
            <w:r w:rsidRPr="00943A13">
              <w:rPr>
                <w:rFonts w:ascii="宋体" w:hAnsi="宋体" w:hint="eastAsia"/>
                <w:szCs w:val="21"/>
              </w:rPr>
              <w:t>50</w:t>
            </w:r>
          </w:p>
        </w:tc>
        <w:tc>
          <w:tcPr>
            <w:tcW w:w="7019" w:type="dxa"/>
            <w:noWrap/>
            <w:vAlign w:val="center"/>
          </w:tcPr>
          <w:p w14:paraId="4B98162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《房屋建筑和市政基础设施工程施工安全监督工作规程》（建质[2014]154号）</w:t>
            </w:r>
          </w:p>
        </w:tc>
        <w:tc>
          <w:tcPr>
            <w:tcW w:w="1907" w:type="dxa"/>
            <w:noWrap/>
            <w:vAlign w:val="center"/>
          </w:tcPr>
          <w:p w14:paraId="2497213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5D0F467D" w14:textId="77777777">
        <w:trPr>
          <w:trHeight w:val="480"/>
          <w:jc w:val="center"/>
        </w:trPr>
        <w:tc>
          <w:tcPr>
            <w:tcW w:w="760" w:type="dxa"/>
            <w:noWrap/>
            <w:vAlign w:val="center"/>
          </w:tcPr>
          <w:p w14:paraId="0D2F393D" w14:textId="77777777" w:rsidR="00CA5D9D" w:rsidRPr="00943A13" w:rsidRDefault="00F775B9">
            <w:pPr>
              <w:jc w:val="center"/>
              <w:rPr>
                <w:rFonts w:ascii="宋体" w:hAnsi="宋体" w:cs="宋体"/>
                <w:szCs w:val="21"/>
              </w:rPr>
            </w:pPr>
            <w:r w:rsidRPr="00943A13">
              <w:rPr>
                <w:rFonts w:ascii="宋体" w:hAnsi="宋体" w:hint="eastAsia"/>
                <w:szCs w:val="21"/>
              </w:rPr>
              <w:t>51</w:t>
            </w:r>
          </w:p>
        </w:tc>
        <w:tc>
          <w:tcPr>
            <w:tcW w:w="7019" w:type="dxa"/>
            <w:noWrap/>
            <w:vAlign w:val="center"/>
          </w:tcPr>
          <w:p w14:paraId="67B39E0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《关于严格落实建筑工程质量终身责任承诺制的通知》（建办质[2014]44号）</w:t>
            </w:r>
          </w:p>
        </w:tc>
        <w:tc>
          <w:tcPr>
            <w:tcW w:w="1907" w:type="dxa"/>
            <w:noWrap/>
            <w:vAlign w:val="center"/>
          </w:tcPr>
          <w:p w14:paraId="70C1FCE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3169A834" w14:textId="77777777">
        <w:trPr>
          <w:trHeight w:val="480"/>
          <w:jc w:val="center"/>
        </w:trPr>
        <w:tc>
          <w:tcPr>
            <w:tcW w:w="760" w:type="dxa"/>
            <w:noWrap/>
            <w:vAlign w:val="center"/>
          </w:tcPr>
          <w:p w14:paraId="2E1001E7" w14:textId="77777777" w:rsidR="00CA5D9D" w:rsidRPr="00943A13" w:rsidRDefault="00F775B9">
            <w:pPr>
              <w:jc w:val="center"/>
              <w:rPr>
                <w:rFonts w:ascii="宋体" w:hAnsi="宋体" w:cs="宋体"/>
                <w:szCs w:val="21"/>
              </w:rPr>
            </w:pPr>
            <w:r w:rsidRPr="00943A13">
              <w:rPr>
                <w:rFonts w:ascii="宋体" w:hAnsi="宋体" w:hint="eastAsia"/>
                <w:szCs w:val="21"/>
              </w:rPr>
              <w:t>52</w:t>
            </w:r>
          </w:p>
        </w:tc>
        <w:tc>
          <w:tcPr>
            <w:tcW w:w="7019" w:type="dxa"/>
            <w:noWrap/>
            <w:vAlign w:val="center"/>
          </w:tcPr>
          <w:p w14:paraId="3725C24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《工程建设项目勘察设计招标投标办法》（八部委第2号，2003年8月1日施行）</w:t>
            </w:r>
          </w:p>
        </w:tc>
        <w:tc>
          <w:tcPr>
            <w:tcW w:w="1907" w:type="dxa"/>
            <w:noWrap/>
            <w:vAlign w:val="center"/>
          </w:tcPr>
          <w:p w14:paraId="3E99E81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2B27090B" w14:textId="77777777">
        <w:trPr>
          <w:trHeight w:val="480"/>
          <w:jc w:val="center"/>
        </w:trPr>
        <w:tc>
          <w:tcPr>
            <w:tcW w:w="760" w:type="dxa"/>
            <w:noWrap/>
            <w:vAlign w:val="center"/>
          </w:tcPr>
          <w:p w14:paraId="3D66914E" w14:textId="77777777" w:rsidR="00CA5D9D" w:rsidRPr="00943A13" w:rsidRDefault="00F775B9">
            <w:pPr>
              <w:jc w:val="center"/>
              <w:rPr>
                <w:rFonts w:ascii="宋体" w:hAnsi="宋体" w:cs="宋体"/>
                <w:szCs w:val="21"/>
              </w:rPr>
            </w:pPr>
            <w:r w:rsidRPr="00943A13">
              <w:rPr>
                <w:rFonts w:ascii="宋体" w:hAnsi="宋体" w:hint="eastAsia"/>
                <w:szCs w:val="21"/>
              </w:rPr>
              <w:t>53</w:t>
            </w:r>
          </w:p>
        </w:tc>
        <w:tc>
          <w:tcPr>
            <w:tcW w:w="7019" w:type="dxa"/>
            <w:noWrap/>
            <w:vAlign w:val="center"/>
          </w:tcPr>
          <w:p w14:paraId="22E142F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《建筑工程勘察设计市场管理规定》(建设部令第65号，1999年2月1日施行)</w:t>
            </w:r>
          </w:p>
        </w:tc>
        <w:tc>
          <w:tcPr>
            <w:tcW w:w="1907" w:type="dxa"/>
            <w:noWrap/>
            <w:vAlign w:val="center"/>
          </w:tcPr>
          <w:p w14:paraId="36D1D6B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12C0D3F8" w14:textId="77777777">
        <w:trPr>
          <w:trHeight w:val="270"/>
          <w:jc w:val="center"/>
        </w:trPr>
        <w:tc>
          <w:tcPr>
            <w:tcW w:w="760" w:type="dxa"/>
            <w:noWrap/>
            <w:vAlign w:val="center"/>
          </w:tcPr>
          <w:p w14:paraId="1392A751" w14:textId="77777777" w:rsidR="00CA5D9D" w:rsidRPr="00943A13" w:rsidRDefault="00F775B9">
            <w:pPr>
              <w:jc w:val="center"/>
              <w:rPr>
                <w:rFonts w:ascii="宋体" w:hAnsi="宋体" w:cs="宋体"/>
                <w:szCs w:val="21"/>
              </w:rPr>
            </w:pPr>
            <w:r w:rsidRPr="00943A13">
              <w:rPr>
                <w:rFonts w:ascii="宋体" w:hAnsi="宋体" w:hint="eastAsia"/>
                <w:szCs w:val="21"/>
              </w:rPr>
              <w:t>54</w:t>
            </w:r>
          </w:p>
        </w:tc>
        <w:tc>
          <w:tcPr>
            <w:tcW w:w="7019" w:type="dxa"/>
            <w:noWrap/>
            <w:vAlign w:val="center"/>
          </w:tcPr>
          <w:p w14:paraId="7C298A5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《房屋建筑工程质量保修办法》(建设部令,第80号)</w:t>
            </w:r>
          </w:p>
        </w:tc>
        <w:tc>
          <w:tcPr>
            <w:tcW w:w="1907" w:type="dxa"/>
            <w:noWrap/>
            <w:vAlign w:val="center"/>
          </w:tcPr>
          <w:p w14:paraId="60AE1DF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713910A0" w14:textId="77777777">
        <w:trPr>
          <w:trHeight w:val="270"/>
          <w:jc w:val="center"/>
        </w:trPr>
        <w:tc>
          <w:tcPr>
            <w:tcW w:w="760" w:type="dxa"/>
            <w:noWrap/>
            <w:vAlign w:val="center"/>
          </w:tcPr>
          <w:p w14:paraId="0A9083E6" w14:textId="77777777" w:rsidR="00CA5D9D" w:rsidRPr="00943A13" w:rsidRDefault="00F775B9">
            <w:pPr>
              <w:jc w:val="center"/>
              <w:rPr>
                <w:rFonts w:ascii="宋体" w:hAnsi="宋体" w:cs="宋体"/>
                <w:szCs w:val="21"/>
              </w:rPr>
            </w:pPr>
            <w:r w:rsidRPr="00943A13">
              <w:rPr>
                <w:rFonts w:ascii="宋体" w:hAnsi="宋体" w:hint="eastAsia"/>
                <w:szCs w:val="21"/>
              </w:rPr>
              <w:t>55</w:t>
            </w:r>
          </w:p>
        </w:tc>
        <w:tc>
          <w:tcPr>
            <w:tcW w:w="7019" w:type="dxa"/>
            <w:noWrap/>
            <w:vAlign w:val="center"/>
          </w:tcPr>
          <w:p w14:paraId="6520C7D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《国家优质工程评审管理办法》（建监［1996］161号）</w:t>
            </w:r>
          </w:p>
        </w:tc>
        <w:tc>
          <w:tcPr>
            <w:tcW w:w="1907" w:type="dxa"/>
            <w:noWrap/>
            <w:vAlign w:val="center"/>
          </w:tcPr>
          <w:p w14:paraId="35A0B47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34B3DADB" w14:textId="77777777">
        <w:trPr>
          <w:trHeight w:val="270"/>
          <w:jc w:val="center"/>
        </w:trPr>
        <w:tc>
          <w:tcPr>
            <w:tcW w:w="760" w:type="dxa"/>
            <w:noWrap/>
            <w:vAlign w:val="center"/>
          </w:tcPr>
          <w:p w14:paraId="353FB593" w14:textId="77777777" w:rsidR="00CA5D9D" w:rsidRPr="00943A13" w:rsidRDefault="00F775B9">
            <w:pPr>
              <w:jc w:val="center"/>
              <w:rPr>
                <w:rFonts w:ascii="宋体" w:hAnsi="宋体" w:cs="宋体"/>
                <w:szCs w:val="21"/>
              </w:rPr>
            </w:pPr>
            <w:r w:rsidRPr="00943A13">
              <w:rPr>
                <w:rFonts w:ascii="宋体" w:hAnsi="宋体" w:hint="eastAsia"/>
                <w:szCs w:val="21"/>
              </w:rPr>
              <w:t>56</w:t>
            </w:r>
          </w:p>
        </w:tc>
        <w:tc>
          <w:tcPr>
            <w:tcW w:w="7019" w:type="dxa"/>
            <w:noWrap/>
            <w:vAlign w:val="center"/>
          </w:tcPr>
          <w:p w14:paraId="68258E2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《实施工程建设强制性标准监督规定》(建设部令,第81号）</w:t>
            </w:r>
          </w:p>
        </w:tc>
        <w:tc>
          <w:tcPr>
            <w:tcW w:w="1907" w:type="dxa"/>
            <w:noWrap/>
            <w:vAlign w:val="center"/>
          </w:tcPr>
          <w:p w14:paraId="03CB98D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43D1F6C7" w14:textId="77777777">
        <w:trPr>
          <w:trHeight w:val="270"/>
          <w:jc w:val="center"/>
        </w:trPr>
        <w:tc>
          <w:tcPr>
            <w:tcW w:w="760" w:type="dxa"/>
            <w:noWrap/>
            <w:vAlign w:val="center"/>
          </w:tcPr>
          <w:p w14:paraId="72DFE078" w14:textId="77777777" w:rsidR="00CA5D9D" w:rsidRPr="00943A13" w:rsidRDefault="00F775B9">
            <w:pPr>
              <w:jc w:val="center"/>
              <w:rPr>
                <w:rFonts w:ascii="宋体" w:hAnsi="宋体" w:cs="宋体"/>
                <w:szCs w:val="21"/>
              </w:rPr>
            </w:pPr>
            <w:r w:rsidRPr="00943A13">
              <w:rPr>
                <w:rFonts w:ascii="宋体" w:hAnsi="宋体" w:hint="eastAsia"/>
                <w:szCs w:val="21"/>
              </w:rPr>
              <w:t>57</w:t>
            </w:r>
          </w:p>
        </w:tc>
        <w:tc>
          <w:tcPr>
            <w:tcW w:w="7019" w:type="dxa"/>
            <w:noWrap/>
            <w:vAlign w:val="center"/>
          </w:tcPr>
          <w:p w14:paraId="11B33E6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《建设工程勘察设计资质管理规定》（建设部令第160号）</w:t>
            </w:r>
          </w:p>
        </w:tc>
        <w:tc>
          <w:tcPr>
            <w:tcW w:w="1907" w:type="dxa"/>
            <w:noWrap/>
            <w:vAlign w:val="center"/>
          </w:tcPr>
          <w:p w14:paraId="246EA58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3288C587" w14:textId="77777777">
        <w:trPr>
          <w:trHeight w:val="270"/>
          <w:jc w:val="center"/>
        </w:trPr>
        <w:tc>
          <w:tcPr>
            <w:tcW w:w="760" w:type="dxa"/>
            <w:noWrap/>
            <w:vAlign w:val="center"/>
          </w:tcPr>
          <w:p w14:paraId="68F500FD" w14:textId="77777777" w:rsidR="00CA5D9D" w:rsidRPr="00943A13" w:rsidRDefault="00F775B9">
            <w:pPr>
              <w:jc w:val="center"/>
              <w:rPr>
                <w:rFonts w:ascii="宋体" w:hAnsi="宋体" w:cs="宋体"/>
                <w:szCs w:val="21"/>
              </w:rPr>
            </w:pPr>
            <w:r w:rsidRPr="00943A13">
              <w:rPr>
                <w:rFonts w:ascii="宋体" w:hAnsi="宋体" w:hint="eastAsia"/>
                <w:szCs w:val="21"/>
              </w:rPr>
              <w:t>58</w:t>
            </w:r>
          </w:p>
        </w:tc>
        <w:tc>
          <w:tcPr>
            <w:tcW w:w="7019" w:type="dxa"/>
            <w:noWrap/>
            <w:vAlign w:val="center"/>
          </w:tcPr>
          <w:p w14:paraId="1A33DBCE"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《工程监理企业资质管理规定》（建设部令第158号）</w:t>
            </w:r>
          </w:p>
        </w:tc>
        <w:tc>
          <w:tcPr>
            <w:tcW w:w="1907" w:type="dxa"/>
            <w:noWrap/>
            <w:vAlign w:val="center"/>
          </w:tcPr>
          <w:p w14:paraId="528424E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51B21794" w14:textId="77777777">
        <w:trPr>
          <w:trHeight w:val="480"/>
          <w:jc w:val="center"/>
        </w:trPr>
        <w:tc>
          <w:tcPr>
            <w:tcW w:w="760" w:type="dxa"/>
            <w:noWrap/>
            <w:vAlign w:val="center"/>
          </w:tcPr>
          <w:p w14:paraId="440E9F70" w14:textId="77777777" w:rsidR="00CA5D9D" w:rsidRPr="00943A13" w:rsidRDefault="00F775B9">
            <w:pPr>
              <w:jc w:val="center"/>
              <w:rPr>
                <w:rFonts w:ascii="宋体" w:hAnsi="宋体" w:cs="宋体"/>
                <w:szCs w:val="21"/>
              </w:rPr>
            </w:pPr>
            <w:r w:rsidRPr="00943A13">
              <w:rPr>
                <w:rFonts w:ascii="宋体" w:hAnsi="宋体" w:hint="eastAsia"/>
                <w:szCs w:val="21"/>
              </w:rPr>
              <w:t>59</w:t>
            </w:r>
          </w:p>
        </w:tc>
        <w:tc>
          <w:tcPr>
            <w:tcW w:w="7019" w:type="dxa"/>
            <w:noWrap/>
            <w:vAlign w:val="center"/>
          </w:tcPr>
          <w:p w14:paraId="00076BE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《国家能源局综合司关于开展电力建设工程落实施工方案专项行动的通知》国能综安全［2015］163 号</w:t>
            </w:r>
          </w:p>
        </w:tc>
        <w:tc>
          <w:tcPr>
            <w:tcW w:w="1907" w:type="dxa"/>
            <w:noWrap/>
            <w:vAlign w:val="center"/>
          </w:tcPr>
          <w:p w14:paraId="37C312B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3851748A" w14:textId="77777777">
        <w:trPr>
          <w:trHeight w:val="480"/>
          <w:jc w:val="center"/>
        </w:trPr>
        <w:tc>
          <w:tcPr>
            <w:tcW w:w="760" w:type="dxa"/>
            <w:noWrap/>
            <w:vAlign w:val="center"/>
          </w:tcPr>
          <w:p w14:paraId="383F5E1C" w14:textId="77777777" w:rsidR="00CA5D9D" w:rsidRPr="00943A13" w:rsidRDefault="00F775B9">
            <w:pPr>
              <w:jc w:val="center"/>
              <w:rPr>
                <w:rFonts w:ascii="宋体" w:hAnsi="宋体" w:cs="宋体"/>
                <w:szCs w:val="21"/>
              </w:rPr>
            </w:pPr>
            <w:r w:rsidRPr="00943A13">
              <w:rPr>
                <w:rFonts w:ascii="宋体" w:hAnsi="宋体" w:hint="eastAsia"/>
                <w:szCs w:val="21"/>
              </w:rPr>
              <w:t>60</w:t>
            </w:r>
          </w:p>
        </w:tc>
        <w:tc>
          <w:tcPr>
            <w:tcW w:w="7019" w:type="dxa"/>
            <w:noWrap/>
            <w:vAlign w:val="center"/>
          </w:tcPr>
          <w:p w14:paraId="720A2DB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《国家能源局关于加强电力工程质量监督工作的通知》（国能安全﹙2014）206号）</w:t>
            </w:r>
          </w:p>
        </w:tc>
        <w:tc>
          <w:tcPr>
            <w:tcW w:w="1907" w:type="dxa"/>
            <w:noWrap/>
            <w:vAlign w:val="center"/>
          </w:tcPr>
          <w:p w14:paraId="0B89962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1605691B" w14:textId="77777777">
        <w:trPr>
          <w:trHeight w:val="480"/>
          <w:jc w:val="center"/>
        </w:trPr>
        <w:tc>
          <w:tcPr>
            <w:tcW w:w="760" w:type="dxa"/>
            <w:noWrap/>
            <w:vAlign w:val="center"/>
          </w:tcPr>
          <w:p w14:paraId="27F091F9" w14:textId="77777777" w:rsidR="00CA5D9D" w:rsidRPr="00943A13" w:rsidRDefault="00F775B9">
            <w:pPr>
              <w:jc w:val="center"/>
              <w:rPr>
                <w:rFonts w:ascii="宋体" w:hAnsi="宋体" w:cs="宋体"/>
                <w:szCs w:val="21"/>
              </w:rPr>
            </w:pPr>
            <w:r w:rsidRPr="00943A13">
              <w:rPr>
                <w:rFonts w:ascii="宋体" w:hAnsi="宋体" w:hint="eastAsia"/>
                <w:szCs w:val="21"/>
              </w:rPr>
              <w:t>61</w:t>
            </w:r>
          </w:p>
        </w:tc>
        <w:tc>
          <w:tcPr>
            <w:tcW w:w="7019" w:type="dxa"/>
            <w:noWrap/>
            <w:vAlign w:val="center"/>
          </w:tcPr>
          <w:p w14:paraId="531CCE0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《国家能源局综合司关于印发火力发电、输变电工程质量监督检查大纲的通知》（国能综安全（2014）45号）</w:t>
            </w:r>
          </w:p>
        </w:tc>
        <w:tc>
          <w:tcPr>
            <w:tcW w:w="1907" w:type="dxa"/>
            <w:noWrap/>
            <w:vAlign w:val="center"/>
          </w:tcPr>
          <w:p w14:paraId="1317E05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0500BB85" w14:textId="77777777">
        <w:trPr>
          <w:trHeight w:val="480"/>
          <w:jc w:val="center"/>
        </w:trPr>
        <w:tc>
          <w:tcPr>
            <w:tcW w:w="760" w:type="dxa"/>
            <w:noWrap/>
            <w:vAlign w:val="center"/>
          </w:tcPr>
          <w:p w14:paraId="689DF6F0" w14:textId="77777777" w:rsidR="00CA5D9D" w:rsidRPr="00943A13" w:rsidRDefault="00F775B9">
            <w:pPr>
              <w:jc w:val="center"/>
              <w:rPr>
                <w:rFonts w:ascii="宋体" w:hAnsi="宋体" w:cs="宋体"/>
                <w:szCs w:val="21"/>
              </w:rPr>
            </w:pPr>
            <w:r w:rsidRPr="00943A13">
              <w:rPr>
                <w:rFonts w:ascii="宋体" w:hAnsi="宋体" w:hint="eastAsia"/>
                <w:szCs w:val="21"/>
              </w:rPr>
              <w:t>62</w:t>
            </w:r>
          </w:p>
        </w:tc>
        <w:tc>
          <w:tcPr>
            <w:tcW w:w="7019" w:type="dxa"/>
            <w:noWrap/>
            <w:vAlign w:val="center"/>
          </w:tcPr>
          <w:p w14:paraId="0F1755FE"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《国家能源局关于印发电力工程质量监督体系调整方案的通知》（国能电力（2012）306号）</w:t>
            </w:r>
          </w:p>
        </w:tc>
        <w:tc>
          <w:tcPr>
            <w:tcW w:w="1907" w:type="dxa"/>
            <w:noWrap/>
            <w:vAlign w:val="center"/>
          </w:tcPr>
          <w:p w14:paraId="0D4AADF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0015A040" w14:textId="77777777">
        <w:trPr>
          <w:trHeight w:val="480"/>
          <w:jc w:val="center"/>
        </w:trPr>
        <w:tc>
          <w:tcPr>
            <w:tcW w:w="760" w:type="dxa"/>
            <w:noWrap/>
            <w:vAlign w:val="center"/>
          </w:tcPr>
          <w:p w14:paraId="0826882E" w14:textId="77777777" w:rsidR="00CA5D9D" w:rsidRPr="00943A13" w:rsidRDefault="00F775B9">
            <w:pPr>
              <w:jc w:val="center"/>
              <w:rPr>
                <w:rFonts w:ascii="宋体" w:hAnsi="宋体" w:cs="宋体"/>
                <w:szCs w:val="21"/>
              </w:rPr>
            </w:pPr>
            <w:r w:rsidRPr="00943A13">
              <w:rPr>
                <w:rFonts w:ascii="宋体" w:hAnsi="宋体" w:hint="eastAsia"/>
                <w:szCs w:val="21"/>
              </w:rPr>
              <w:t>63</w:t>
            </w:r>
          </w:p>
        </w:tc>
        <w:tc>
          <w:tcPr>
            <w:tcW w:w="7019" w:type="dxa"/>
            <w:noWrap/>
            <w:vAlign w:val="center"/>
          </w:tcPr>
          <w:p w14:paraId="4942FC4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关于印发《电力工程质量监督实施管理程序（试行）》的通知(中电联质监〔2012〕437号)</w:t>
            </w:r>
          </w:p>
        </w:tc>
        <w:tc>
          <w:tcPr>
            <w:tcW w:w="1907" w:type="dxa"/>
            <w:noWrap/>
            <w:vAlign w:val="center"/>
          </w:tcPr>
          <w:p w14:paraId="29D589D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1E492D5E" w14:textId="77777777">
        <w:trPr>
          <w:trHeight w:val="480"/>
          <w:jc w:val="center"/>
        </w:trPr>
        <w:tc>
          <w:tcPr>
            <w:tcW w:w="760" w:type="dxa"/>
            <w:noWrap/>
            <w:vAlign w:val="center"/>
          </w:tcPr>
          <w:p w14:paraId="58B171FE" w14:textId="77777777" w:rsidR="00CA5D9D" w:rsidRPr="00943A13" w:rsidRDefault="00F775B9">
            <w:pPr>
              <w:jc w:val="center"/>
              <w:rPr>
                <w:rFonts w:ascii="宋体" w:hAnsi="宋体" w:cs="宋体"/>
                <w:szCs w:val="21"/>
              </w:rPr>
            </w:pPr>
            <w:r w:rsidRPr="00943A13">
              <w:rPr>
                <w:rFonts w:ascii="宋体" w:hAnsi="宋体" w:hint="eastAsia"/>
                <w:szCs w:val="21"/>
              </w:rPr>
              <w:t>64</w:t>
            </w:r>
          </w:p>
        </w:tc>
        <w:tc>
          <w:tcPr>
            <w:tcW w:w="7019" w:type="dxa"/>
            <w:noWrap/>
            <w:vAlign w:val="center"/>
          </w:tcPr>
          <w:p w14:paraId="2A6F06B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《特种作业人员安全技术培训考核管理规定》(国家安全监督总局第80号令修订，2015年7月1日实施)</w:t>
            </w:r>
          </w:p>
        </w:tc>
        <w:tc>
          <w:tcPr>
            <w:tcW w:w="1907" w:type="dxa"/>
            <w:noWrap/>
            <w:vAlign w:val="center"/>
          </w:tcPr>
          <w:p w14:paraId="0060D7F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25E3B60F" w14:textId="77777777">
        <w:trPr>
          <w:trHeight w:val="480"/>
          <w:jc w:val="center"/>
        </w:trPr>
        <w:tc>
          <w:tcPr>
            <w:tcW w:w="760" w:type="dxa"/>
            <w:noWrap/>
            <w:vAlign w:val="center"/>
          </w:tcPr>
          <w:p w14:paraId="785E2971" w14:textId="77777777" w:rsidR="00CA5D9D" w:rsidRPr="00943A13" w:rsidRDefault="00F775B9">
            <w:pPr>
              <w:jc w:val="center"/>
              <w:rPr>
                <w:rFonts w:ascii="宋体" w:hAnsi="宋体" w:cs="宋体"/>
                <w:szCs w:val="21"/>
              </w:rPr>
            </w:pPr>
            <w:r w:rsidRPr="00943A13">
              <w:rPr>
                <w:rFonts w:ascii="宋体" w:hAnsi="宋体" w:hint="eastAsia"/>
                <w:szCs w:val="21"/>
              </w:rPr>
              <w:t>65</w:t>
            </w:r>
          </w:p>
        </w:tc>
        <w:tc>
          <w:tcPr>
            <w:tcW w:w="7019" w:type="dxa"/>
            <w:noWrap/>
            <w:vAlign w:val="center"/>
          </w:tcPr>
          <w:p w14:paraId="4F68C86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《企业安全生产应急管理九条规定》(国家安全监督总局第74号令，2015年1月30日实施)</w:t>
            </w:r>
          </w:p>
        </w:tc>
        <w:tc>
          <w:tcPr>
            <w:tcW w:w="1907" w:type="dxa"/>
            <w:noWrap/>
            <w:vAlign w:val="center"/>
          </w:tcPr>
          <w:p w14:paraId="01DD67C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3B523988" w14:textId="77777777">
        <w:trPr>
          <w:trHeight w:val="270"/>
          <w:jc w:val="center"/>
        </w:trPr>
        <w:tc>
          <w:tcPr>
            <w:tcW w:w="760" w:type="dxa"/>
            <w:noWrap/>
            <w:vAlign w:val="center"/>
          </w:tcPr>
          <w:p w14:paraId="2BCC12BA" w14:textId="77777777" w:rsidR="00CA5D9D" w:rsidRPr="00943A13" w:rsidRDefault="00F775B9">
            <w:pPr>
              <w:jc w:val="center"/>
              <w:rPr>
                <w:rFonts w:ascii="宋体" w:hAnsi="宋体" w:cs="宋体"/>
                <w:szCs w:val="21"/>
              </w:rPr>
            </w:pPr>
            <w:r w:rsidRPr="00943A13">
              <w:rPr>
                <w:rFonts w:ascii="宋体" w:hAnsi="宋体" w:hint="eastAsia"/>
                <w:szCs w:val="21"/>
              </w:rPr>
              <w:t>66</w:t>
            </w:r>
          </w:p>
        </w:tc>
        <w:tc>
          <w:tcPr>
            <w:tcW w:w="7019" w:type="dxa"/>
            <w:noWrap/>
            <w:vAlign w:val="center"/>
          </w:tcPr>
          <w:p w14:paraId="4EF739A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《防止电力生产事故的二十五项重点要求》（国能安全[2014]161号）</w:t>
            </w:r>
          </w:p>
        </w:tc>
        <w:tc>
          <w:tcPr>
            <w:tcW w:w="1907" w:type="dxa"/>
            <w:noWrap/>
            <w:vAlign w:val="center"/>
          </w:tcPr>
          <w:p w14:paraId="7D6C35A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7D0DA99F" w14:textId="77777777">
        <w:trPr>
          <w:trHeight w:val="480"/>
          <w:jc w:val="center"/>
        </w:trPr>
        <w:tc>
          <w:tcPr>
            <w:tcW w:w="760" w:type="dxa"/>
            <w:noWrap/>
            <w:vAlign w:val="center"/>
          </w:tcPr>
          <w:p w14:paraId="5C75DA5D" w14:textId="77777777" w:rsidR="00CA5D9D" w:rsidRPr="00943A13" w:rsidRDefault="00F775B9">
            <w:pPr>
              <w:jc w:val="center"/>
              <w:rPr>
                <w:rFonts w:ascii="宋体" w:hAnsi="宋体" w:cs="宋体"/>
                <w:szCs w:val="21"/>
              </w:rPr>
            </w:pPr>
            <w:r w:rsidRPr="00943A13">
              <w:rPr>
                <w:rFonts w:ascii="宋体" w:hAnsi="宋体" w:hint="eastAsia"/>
                <w:szCs w:val="21"/>
              </w:rPr>
              <w:t>67</w:t>
            </w:r>
          </w:p>
        </w:tc>
        <w:tc>
          <w:tcPr>
            <w:tcW w:w="7019" w:type="dxa"/>
            <w:noWrap/>
            <w:vAlign w:val="center"/>
          </w:tcPr>
          <w:p w14:paraId="3047185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《国家电力监管委员会令》（第5号）——《电力二次系统安全防护规定》</w:t>
            </w:r>
          </w:p>
        </w:tc>
        <w:tc>
          <w:tcPr>
            <w:tcW w:w="1907" w:type="dxa"/>
            <w:noWrap/>
            <w:vAlign w:val="center"/>
          </w:tcPr>
          <w:p w14:paraId="327CE94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5BA57FEB" w14:textId="77777777">
        <w:trPr>
          <w:trHeight w:val="270"/>
          <w:jc w:val="center"/>
        </w:trPr>
        <w:tc>
          <w:tcPr>
            <w:tcW w:w="760" w:type="dxa"/>
            <w:noWrap/>
            <w:vAlign w:val="center"/>
          </w:tcPr>
          <w:p w14:paraId="10312363" w14:textId="77777777" w:rsidR="00CA5D9D" w:rsidRPr="00943A13" w:rsidRDefault="00F775B9">
            <w:pPr>
              <w:jc w:val="center"/>
              <w:rPr>
                <w:rFonts w:ascii="宋体" w:hAnsi="宋体" w:cs="宋体"/>
                <w:szCs w:val="21"/>
              </w:rPr>
            </w:pPr>
            <w:r w:rsidRPr="00943A13">
              <w:rPr>
                <w:rFonts w:ascii="宋体" w:hAnsi="宋体" w:hint="eastAsia"/>
                <w:szCs w:val="21"/>
              </w:rPr>
              <w:t>68</w:t>
            </w:r>
          </w:p>
        </w:tc>
        <w:tc>
          <w:tcPr>
            <w:tcW w:w="7019" w:type="dxa"/>
            <w:noWrap/>
            <w:vAlign w:val="center"/>
          </w:tcPr>
          <w:p w14:paraId="482752B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《承装（修、试）电力设施许可证管理办法》（电监会28号令）</w:t>
            </w:r>
          </w:p>
        </w:tc>
        <w:tc>
          <w:tcPr>
            <w:tcW w:w="1907" w:type="dxa"/>
            <w:noWrap/>
            <w:vAlign w:val="center"/>
          </w:tcPr>
          <w:p w14:paraId="279D612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728328D7" w14:textId="77777777">
        <w:trPr>
          <w:trHeight w:val="270"/>
          <w:jc w:val="center"/>
        </w:trPr>
        <w:tc>
          <w:tcPr>
            <w:tcW w:w="760" w:type="dxa"/>
            <w:noWrap/>
            <w:vAlign w:val="center"/>
          </w:tcPr>
          <w:p w14:paraId="77293747" w14:textId="77777777" w:rsidR="00CA5D9D" w:rsidRPr="00943A13" w:rsidRDefault="00F775B9">
            <w:pPr>
              <w:jc w:val="center"/>
              <w:rPr>
                <w:rFonts w:ascii="宋体" w:hAnsi="宋体"/>
                <w:szCs w:val="21"/>
              </w:rPr>
            </w:pPr>
            <w:r w:rsidRPr="00943A13">
              <w:rPr>
                <w:rFonts w:ascii="宋体" w:hAnsi="宋体" w:hint="eastAsia"/>
                <w:szCs w:val="21"/>
              </w:rPr>
              <w:t>69</w:t>
            </w:r>
          </w:p>
        </w:tc>
        <w:tc>
          <w:tcPr>
            <w:tcW w:w="7019" w:type="dxa"/>
            <w:noWrap/>
            <w:vAlign w:val="center"/>
          </w:tcPr>
          <w:p w14:paraId="033AA7FE" w14:textId="77777777" w:rsidR="00CA5D9D" w:rsidRPr="00943A13" w:rsidRDefault="00F775B9">
            <w:pPr>
              <w:pStyle w:val="afb"/>
              <w:spacing w:line="14" w:lineRule="atLeast"/>
              <w:rPr>
                <w:szCs w:val="21"/>
              </w:rPr>
            </w:pPr>
            <w:r w:rsidRPr="00943A13">
              <w:rPr>
                <w:rFonts w:hint="eastAsia"/>
                <w:sz w:val="21"/>
                <w:szCs w:val="21"/>
              </w:rPr>
              <w:t>《危险性较大的分部分项工程安全管理规定》(中华人民共和国住房和城乡建设部令第37号)</w:t>
            </w:r>
          </w:p>
        </w:tc>
        <w:tc>
          <w:tcPr>
            <w:tcW w:w="1907" w:type="dxa"/>
            <w:noWrap/>
            <w:vAlign w:val="center"/>
          </w:tcPr>
          <w:p w14:paraId="7C4B5ED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部委法规</w:t>
            </w:r>
          </w:p>
        </w:tc>
      </w:tr>
      <w:tr w:rsidR="00943A13" w:rsidRPr="00943A13" w14:paraId="4C6DFCEE" w14:textId="77777777">
        <w:trPr>
          <w:trHeight w:val="270"/>
          <w:jc w:val="center"/>
        </w:trPr>
        <w:tc>
          <w:tcPr>
            <w:tcW w:w="760" w:type="dxa"/>
            <w:noWrap/>
            <w:vAlign w:val="center"/>
          </w:tcPr>
          <w:p w14:paraId="2CC2A7E2" w14:textId="77777777" w:rsidR="00CA5D9D" w:rsidRPr="00943A13" w:rsidRDefault="00CA5D9D">
            <w:pPr>
              <w:jc w:val="center"/>
              <w:rPr>
                <w:rFonts w:ascii="宋体" w:hAnsi="宋体" w:cs="宋体"/>
                <w:szCs w:val="21"/>
              </w:rPr>
            </w:pPr>
          </w:p>
        </w:tc>
        <w:tc>
          <w:tcPr>
            <w:tcW w:w="7019" w:type="dxa"/>
            <w:noWrap/>
            <w:vAlign w:val="center"/>
          </w:tcPr>
          <w:p w14:paraId="42AF529B" w14:textId="77777777" w:rsidR="00CA5D9D" w:rsidRPr="00943A13" w:rsidRDefault="00F775B9">
            <w:pPr>
              <w:widowControl/>
              <w:jc w:val="center"/>
              <w:rPr>
                <w:rFonts w:ascii="宋体" w:hAnsi="宋体" w:cs="宋体"/>
                <w:b/>
                <w:kern w:val="0"/>
                <w:szCs w:val="21"/>
              </w:rPr>
            </w:pPr>
            <w:r w:rsidRPr="00943A13">
              <w:rPr>
                <w:rFonts w:ascii="宋体" w:hAnsi="宋体" w:cs="宋体" w:hint="eastAsia"/>
                <w:b/>
                <w:kern w:val="0"/>
                <w:szCs w:val="21"/>
              </w:rPr>
              <w:t>国家、行业设计规范和技术标准</w:t>
            </w:r>
          </w:p>
        </w:tc>
        <w:tc>
          <w:tcPr>
            <w:tcW w:w="1907" w:type="dxa"/>
            <w:noWrap/>
            <w:vAlign w:val="center"/>
          </w:tcPr>
          <w:p w14:paraId="5B00E56A" w14:textId="77777777" w:rsidR="00CA5D9D" w:rsidRPr="00943A13" w:rsidRDefault="00CA5D9D">
            <w:pPr>
              <w:widowControl/>
              <w:jc w:val="center"/>
              <w:rPr>
                <w:rFonts w:ascii="宋体" w:hAnsi="宋体" w:cs="宋体"/>
                <w:kern w:val="0"/>
                <w:szCs w:val="21"/>
              </w:rPr>
            </w:pPr>
          </w:p>
        </w:tc>
      </w:tr>
      <w:tr w:rsidR="00943A13" w:rsidRPr="00943A13" w14:paraId="52E0E01C" w14:textId="77777777">
        <w:trPr>
          <w:trHeight w:val="480"/>
          <w:jc w:val="center"/>
        </w:trPr>
        <w:tc>
          <w:tcPr>
            <w:tcW w:w="760" w:type="dxa"/>
            <w:noWrap/>
            <w:vAlign w:val="center"/>
          </w:tcPr>
          <w:p w14:paraId="328D261B" w14:textId="77777777" w:rsidR="00CA5D9D" w:rsidRPr="00943A13" w:rsidRDefault="00F775B9">
            <w:pPr>
              <w:jc w:val="center"/>
              <w:rPr>
                <w:rFonts w:ascii="宋体" w:hAnsi="宋体" w:cs="宋体"/>
                <w:szCs w:val="21"/>
              </w:rPr>
            </w:pPr>
            <w:r w:rsidRPr="00943A13">
              <w:rPr>
                <w:rFonts w:ascii="宋体" w:hAnsi="宋体" w:hint="eastAsia"/>
                <w:szCs w:val="21"/>
              </w:rPr>
              <w:t>70</w:t>
            </w:r>
          </w:p>
        </w:tc>
        <w:tc>
          <w:tcPr>
            <w:tcW w:w="7019" w:type="dxa"/>
            <w:noWrap/>
            <w:vAlign w:val="center"/>
          </w:tcPr>
          <w:p w14:paraId="6BFBA60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《电力安全工作规程》发电厂和变电所电气部分、电力线路部分（GB 26860-2011、GB 26859-2011）</w:t>
            </w:r>
          </w:p>
        </w:tc>
        <w:tc>
          <w:tcPr>
            <w:tcW w:w="1907" w:type="dxa"/>
            <w:noWrap/>
            <w:vAlign w:val="center"/>
          </w:tcPr>
          <w:p w14:paraId="301C9084"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5DBD758" w14:textId="77777777">
        <w:trPr>
          <w:trHeight w:val="480"/>
          <w:jc w:val="center"/>
        </w:trPr>
        <w:tc>
          <w:tcPr>
            <w:tcW w:w="760" w:type="dxa"/>
            <w:noWrap/>
            <w:vAlign w:val="center"/>
          </w:tcPr>
          <w:p w14:paraId="180268F1" w14:textId="77777777" w:rsidR="00CA5D9D" w:rsidRPr="00943A13" w:rsidRDefault="00F775B9">
            <w:pPr>
              <w:jc w:val="center"/>
              <w:rPr>
                <w:rFonts w:ascii="宋体" w:hAnsi="宋体" w:cs="宋体"/>
                <w:szCs w:val="21"/>
              </w:rPr>
            </w:pPr>
            <w:r w:rsidRPr="00943A13">
              <w:rPr>
                <w:rFonts w:ascii="宋体" w:hAnsi="宋体" w:hint="eastAsia"/>
                <w:szCs w:val="21"/>
              </w:rPr>
              <w:t>71</w:t>
            </w:r>
          </w:p>
        </w:tc>
        <w:tc>
          <w:tcPr>
            <w:tcW w:w="7019" w:type="dxa"/>
            <w:noWrap/>
            <w:vAlign w:val="center"/>
          </w:tcPr>
          <w:p w14:paraId="2F80A61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《电力建设安全工作规程》电力线路；变电站(DL 5009.2-2013；DL 5009.3-2013)</w:t>
            </w:r>
          </w:p>
        </w:tc>
        <w:tc>
          <w:tcPr>
            <w:tcW w:w="1907" w:type="dxa"/>
            <w:noWrap/>
            <w:vAlign w:val="center"/>
          </w:tcPr>
          <w:p w14:paraId="756F9CB6"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BC754D4" w14:textId="77777777">
        <w:trPr>
          <w:trHeight w:val="270"/>
          <w:jc w:val="center"/>
        </w:trPr>
        <w:tc>
          <w:tcPr>
            <w:tcW w:w="760" w:type="dxa"/>
            <w:noWrap/>
            <w:vAlign w:val="center"/>
          </w:tcPr>
          <w:p w14:paraId="6DE13417" w14:textId="77777777" w:rsidR="00CA5D9D" w:rsidRPr="00943A13" w:rsidRDefault="00F775B9">
            <w:pPr>
              <w:jc w:val="center"/>
              <w:rPr>
                <w:rFonts w:ascii="宋体" w:hAnsi="宋体" w:cs="宋体"/>
                <w:szCs w:val="21"/>
              </w:rPr>
            </w:pPr>
            <w:r w:rsidRPr="00943A13">
              <w:rPr>
                <w:rFonts w:ascii="宋体" w:hAnsi="宋体" w:hint="eastAsia"/>
                <w:szCs w:val="21"/>
              </w:rPr>
              <w:t>72</w:t>
            </w:r>
          </w:p>
        </w:tc>
        <w:tc>
          <w:tcPr>
            <w:tcW w:w="7019" w:type="dxa"/>
            <w:noWrap/>
            <w:vAlign w:val="center"/>
          </w:tcPr>
          <w:p w14:paraId="7398507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《20kV及以下变电所设计规》GB 50053-2013</w:t>
            </w:r>
          </w:p>
        </w:tc>
        <w:tc>
          <w:tcPr>
            <w:tcW w:w="1907" w:type="dxa"/>
            <w:noWrap/>
            <w:vAlign w:val="center"/>
          </w:tcPr>
          <w:p w14:paraId="3554A83F"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4E321CC0" w14:textId="77777777">
        <w:trPr>
          <w:trHeight w:val="270"/>
          <w:jc w:val="center"/>
        </w:trPr>
        <w:tc>
          <w:tcPr>
            <w:tcW w:w="760" w:type="dxa"/>
            <w:noWrap/>
            <w:vAlign w:val="center"/>
          </w:tcPr>
          <w:p w14:paraId="790DF79E" w14:textId="77777777" w:rsidR="00CA5D9D" w:rsidRPr="00943A13" w:rsidRDefault="00F775B9">
            <w:pPr>
              <w:jc w:val="center"/>
              <w:rPr>
                <w:rFonts w:ascii="宋体" w:hAnsi="宋体" w:cs="宋体"/>
                <w:szCs w:val="21"/>
              </w:rPr>
            </w:pPr>
            <w:r w:rsidRPr="00943A13">
              <w:rPr>
                <w:rFonts w:ascii="宋体" w:hAnsi="宋体" w:hint="eastAsia"/>
                <w:szCs w:val="21"/>
              </w:rPr>
              <w:t>73</w:t>
            </w:r>
          </w:p>
        </w:tc>
        <w:tc>
          <w:tcPr>
            <w:tcW w:w="7019" w:type="dxa"/>
            <w:noWrap/>
            <w:vAlign w:val="center"/>
          </w:tcPr>
          <w:p w14:paraId="27E167D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《10kV及以下架空配电线路设计技术规程》DL/T 5220-2005</w:t>
            </w:r>
          </w:p>
        </w:tc>
        <w:tc>
          <w:tcPr>
            <w:tcW w:w="1907" w:type="dxa"/>
            <w:noWrap/>
            <w:vAlign w:val="center"/>
          </w:tcPr>
          <w:p w14:paraId="0D59EEFD"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F71E077" w14:textId="77777777">
        <w:trPr>
          <w:trHeight w:val="270"/>
          <w:jc w:val="center"/>
        </w:trPr>
        <w:tc>
          <w:tcPr>
            <w:tcW w:w="760" w:type="dxa"/>
            <w:noWrap/>
            <w:vAlign w:val="center"/>
          </w:tcPr>
          <w:p w14:paraId="7385DE78" w14:textId="77777777" w:rsidR="00CA5D9D" w:rsidRPr="00943A13" w:rsidRDefault="00F775B9">
            <w:pPr>
              <w:jc w:val="center"/>
              <w:rPr>
                <w:rFonts w:ascii="宋体" w:hAnsi="宋体" w:cs="宋体"/>
                <w:szCs w:val="21"/>
              </w:rPr>
            </w:pPr>
            <w:r w:rsidRPr="00943A13">
              <w:rPr>
                <w:rFonts w:ascii="宋体" w:hAnsi="宋体" w:hint="eastAsia"/>
                <w:szCs w:val="21"/>
              </w:rPr>
              <w:t>74</w:t>
            </w:r>
          </w:p>
        </w:tc>
        <w:tc>
          <w:tcPr>
            <w:tcW w:w="7019" w:type="dxa"/>
            <w:noWrap/>
            <w:vAlign w:val="center"/>
          </w:tcPr>
          <w:p w14:paraId="71B490E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《110kV～750kV架空输电线路设计规范》GB 50545-2010</w:t>
            </w:r>
          </w:p>
        </w:tc>
        <w:tc>
          <w:tcPr>
            <w:tcW w:w="1907" w:type="dxa"/>
            <w:noWrap/>
            <w:vAlign w:val="center"/>
          </w:tcPr>
          <w:p w14:paraId="37291E08"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3190F9A" w14:textId="77777777">
        <w:trPr>
          <w:trHeight w:val="270"/>
          <w:jc w:val="center"/>
        </w:trPr>
        <w:tc>
          <w:tcPr>
            <w:tcW w:w="760" w:type="dxa"/>
            <w:noWrap/>
            <w:vAlign w:val="center"/>
          </w:tcPr>
          <w:p w14:paraId="0EBCFA9E" w14:textId="77777777" w:rsidR="00CA5D9D" w:rsidRPr="00943A13" w:rsidRDefault="00F775B9">
            <w:pPr>
              <w:jc w:val="center"/>
              <w:rPr>
                <w:rFonts w:ascii="宋体" w:hAnsi="宋体" w:cs="宋体"/>
                <w:szCs w:val="21"/>
              </w:rPr>
            </w:pPr>
            <w:r w:rsidRPr="00943A13">
              <w:rPr>
                <w:rFonts w:ascii="宋体" w:hAnsi="宋体" w:hint="eastAsia"/>
                <w:szCs w:val="21"/>
              </w:rPr>
              <w:lastRenderedPageBreak/>
              <w:t>75</w:t>
            </w:r>
          </w:p>
        </w:tc>
        <w:tc>
          <w:tcPr>
            <w:tcW w:w="7019" w:type="dxa"/>
            <w:noWrap/>
            <w:vAlign w:val="center"/>
          </w:tcPr>
          <w:p w14:paraId="02E73A8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《110kV～750kV架空输电线路施工及验收规范》GB 50233-2014</w:t>
            </w:r>
          </w:p>
        </w:tc>
        <w:tc>
          <w:tcPr>
            <w:tcW w:w="1907" w:type="dxa"/>
            <w:noWrap/>
            <w:vAlign w:val="center"/>
          </w:tcPr>
          <w:p w14:paraId="7BBCBFDA"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AE5BE33" w14:textId="77777777">
        <w:trPr>
          <w:trHeight w:val="270"/>
          <w:jc w:val="center"/>
        </w:trPr>
        <w:tc>
          <w:tcPr>
            <w:tcW w:w="760" w:type="dxa"/>
            <w:noWrap/>
            <w:vAlign w:val="center"/>
          </w:tcPr>
          <w:p w14:paraId="437845A9" w14:textId="77777777" w:rsidR="00CA5D9D" w:rsidRPr="00943A13" w:rsidRDefault="00F775B9">
            <w:pPr>
              <w:jc w:val="center"/>
              <w:rPr>
                <w:rFonts w:ascii="宋体" w:hAnsi="宋体" w:cs="宋体"/>
                <w:szCs w:val="21"/>
              </w:rPr>
            </w:pPr>
            <w:r w:rsidRPr="00943A13">
              <w:rPr>
                <w:rFonts w:ascii="宋体" w:hAnsi="宋体" w:hint="eastAsia"/>
                <w:szCs w:val="21"/>
              </w:rPr>
              <w:t>76</w:t>
            </w:r>
          </w:p>
        </w:tc>
        <w:tc>
          <w:tcPr>
            <w:tcW w:w="7019" w:type="dxa"/>
            <w:noWrap/>
            <w:vAlign w:val="center"/>
          </w:tcPr>
          <w:p w14:paraId="78153F8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《110kV～500kV架空电力线路工程施工质量及评定规程》DL/T 5168-20</w:t>
            </w:r>
            <w:r w:rsidRPr="00943A13">
              <w:rPr>
                <w:rStyle w:val="font11"/>
                <w:rFonts w:hint="default"/>
                <w:color w:val="auto"/>
              </w:rPr>
              <w:t>16</w:t>
            </w:r>
          </w:p>
        </w:tc>
        <w:tc>
          <w:tcPr>
            <w:tcW w:w="1907" w:type="dxa"/>
            <w:noWrap/>
            <w:vAlign w:val="center"/>
          </w:tcPr>
          <w:p w14:paraId="62323345"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0A4761B" w14:textId="77777777">
        <w:trPr>
          <w:trHeight w:val="270"/>
          <w:jc w:val="center"/>
        </w:trPr>
        <w:tc>
          <w:tcPr>
            <w:tcW w:w="760" w:type="dxa"/>
            <w:noWrap/>
            <w:vAlign w:val="center"/>
          </w:tcPr>
          <w:p w14:paraId="1ABE8618" w14:textId="77777777" w:rsidR="00CA5D9D" w:rsidRPr="00943A13" w:rsidRDefault="00F775B9">
            <w:pPr>
              <w:jc w:val="center"/>
              <w:rPr>
                <w:rFonts w:ascii="宋体" w:hAnsi="宋体" w:cs="宋体"/>
                <w:szCs w:val="21"/>
              </w:rPr>
            </w:pPr>
            <w:r w:rsidRPr="00943A13">
              <w:rPr>
                <w:rFonts w:ascii="宋体" w:hAnsi="宋体" w:hint="eastAsia"/>
                <w:szCs w:val="21"/>
              </w:rPr>
              <w:t>77</w:t>
            </w:r>
          </w:p>
        </w:tc>
        <w:tc>
          <w:tcPr>
            <w:tcW w:w="7019" w:type="dxa"/>
            <w:noWrap/>
            <w:vAlign w:val="center"/>
          </w:tcPr>
          <w:p w14:paraId="1A2AF8D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《110kV及以上送变电工程启动及竣工验收规程》DL/T 782-2001</w:t>
            </w:r>
          </w:p>
        </w:tc>
        <w:tc>
          <w:tcPr>
            <w:tcW w:w="1907" w:type="dxa"/>
            <w:noWrap/>
            <w:vAlign w:val="center"/>
          </w:tcPr>
          <w:p w14:paraId="7D996429"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6D6B0C3" w14:textId="77777777">
        <w:trPr>
          <w:trHeight w:val="270"/>
          <w:jc w:val="center"/>
        </w:trPr>
        <w:tc>
          <w:tcPr>
            <w:tcW w:w="760" w:type="dxa"/>
            <w:noWrap/>
            <w:vAlign w:val="center"/>
          </w:tcPr>
          <w:p w14:paraId="40538B01" w14:textId="77777777" w:rsidR="00CA5D9D" w:rsidRPr="00943A13" w:rsidRDefault="00F775B9">
            <w:pPr>
              <w:jc w:val="center"/>
              <w:rPr>
                <w:rFonts w:ascii="宋体" w:hAnsi="宋体" w:cs="宋体"/>
                <w:szCs w:val="21"/>
              </w:rPr>
            </w:pPr>
            <w:r w:rsidRPr="00943A13">
              <w:rPr>
                <w:rFonts w:ascii="宋体" w:hAnsi="宋体" w:hint="eastAsia"/>
                <w:szCs w:val="21"/>
              </w:rPr>
              <w:t>78</w:t>
            </w:r>
          </w:p>
        </w:tc>
        <w:tc>
          <w:tcPr>
            <w:tcW w:w="7019" w:type="dxa"/>
            <w:noWrap/>
            <w:vAlign w:val="center"/>
          </w:tcPr>
          <w:p w14:paraId="60086AB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《3～110kV高压配电装置设计规范》GB 50060-2008</w:t>
            </w:r>
          </w:p>
        </w:tc>
        <w:tc>
          <w:tcPr>
            <w:tcW w:w="1907" w:type="dxa"/>
            <w:noWrap/>
            <w:vAlign w:val="center"/>
          </w:tcPr>
          <w:p w14:paraId="3DF40E55"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E02C6D7" w14:textId="77777777">
        <w:trPr>
          <w:trHeight w:val="480"/>
          <w:jc w:val="center"/>
        </w:trPr>
        <w:tc>
          <w:tcPr>
            <w:tcW w:w="760" w:type="dxa"/>
            <w:noWrap/>
            <w:vAlign w:val="center"/>
          </w:tcPr>
          <w:p w14:paraId="05481989" w14:textId="77777777" w:rsidR="00CA5D9D" w:rsidRPr="00943A13" w:rsidRDefault="00F775B9">
            <w:pPr>
              <w:jc w:val="center"/>
              <w:rPr>
                <w:rFonts w:ascii="宋体" w:hAnsi="宋体" w:cs="宋体"/>
                <w:szCs w:val="21"/>
              </w:rPr>
            </w:pPr>
            <w:r w:rsidRPr="00943A13">
              <w:rPr>
                <w:rFonts w:ascii="宋体" w:hAnsi="宋体" w:hint="eastAsia"/>
                <w:szCs w:val="21"/>
              </w:rPr>
              <w:t>79</w:t>
            </w:r>
          </w:p>
        </w:tc>
        <w:tc>
          <w:tcPr>
            <w:tcW w:w="7019" w:type="dxa"/>
            <w:noWrap/>
            <w:vAlign w:val="center"/>
          </w:tcPr>
          <w:p w14:paraId="3A08577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《35kV～110kV变电站设计规范》GB 50059-2011</w:t>
            </w:r>
          </w:p>
        </w:tc>
        <w:tc>
          <w:tcPr>
            <w:tcW w:w="1907" w:type="dxa"/>
            <w:noWrap/>
            <w:vAlign w:val="center"/>
          </w:tcPr>
          <w:p w14:paraId="6D0F4624"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5EBD752" w14:textId="77777777">
        <w:trPr>
          <w:trHeight w:val="270"/>
          <w:jc w:val="center"/>
        </w:trPr>
        <w:tc>
          <w:tcPr>
            <w:tcW w:w="760" w:type="dxa"/>
            <w:noWrap/>
            <w:vAlign w:val="center"/>
          </w:tcPr>
          <w:p w14:paraId="4B93185F" w14:textId="77777777" w:rsidR="00CA5D9D" w:rsidRPr="00943A13" w:rsidRDefault="00F775B9">
            <w:pPr>
              <w:jc w:val="center"/>
              <w:rPr>
                <w:rFonts w:ascii="宋体" w:hAnsi="宋体" w:cs="宋体"/>
                <w:szCs w:val="21"/>
              </w:rPr>
            </w:pPr>
            <w:r w:rsidRPr="00943A13">
              <w:rPr>
                <w:rFonts w:ascii="宋体" w:hAnsi="宋体" w:hint="eastAsia"/>
                <w:szCs w:val="21"/>
              </w:rPr>
              <w:t>80</w:t>
            </w:r>
          </w:p>
        </w:tc>
        <w:tc>
          <w:tcPr>
            <w:tcW w:w="7019" w:type="dxa"/>
            <w:noWrap/>
            <w:vAlign w:val="center"/>
          </w:tcPr>
          <w:p w14:paraId="651ACE8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《66kV及以下架空电力线路设计规范》  GB 50061-2010</w:t>
            </w:r>
          </w:p>
        </w:tc>
        <w:tc>
          <w:tcPr>
            <w:tcW w:w="1907" w:type="dxa"/>
            <w:noWrap/>
            <w:vAlign w:val="center"/>
          </w:tcPr>
          <w:p w14:paraId="5070E41C"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605CF58" w14:textId="77777777">
        <w:trPr>
          <w:trHeight w:val="270"/>
          <w:jc w:val="center"/>
        </w:trPr>
        <w:tc>
          <w:tcPr>
            <w:tcW w:w="760" w:type="dxa"/>
            <w:noWrap/>
            <w:vAlign w:val="center"/>
          </w:tcPr>
          <w:p w14:paraId="13B033C4" w14:textId="77777777" w:rsidR="00CA5D9D" w:rsidRPr="00943A13" w:rsidRDefault="00F775B9">
            <w:pPr>
              <w:jc w:val="center"/>
              <w:rPr>
                <w:rFonts w:ascii="宋体" w:hAnsi="宋体" w:cs="宋体"/>
                <w:szCs w:val="21"/>
              </w:rPr>
            </w:pPr>
            <w:r w:rsidRPr="00943A13">
              <w:rPr>
                <w:rFonts w:ascii="宋体" w:hAnsi="宋体" w:hint="eastAsia"/>
                <w:szCs w:val="21"/>
              </w:rPr>
              <w:t>81</w:t>
            </w:r>
          </w:p>
        </w:tc>
        <w:tc>
          <w:tcPr>
            <w:tcW w:w="7019" w:type="dxa"/>
            <w:noWrap/>
          </w:tcPr>
          <w:p w14:paraId="69BEAAE9" w14:textId="77777777" w:rsidR="00CA5D9D" w:rsidRPr="00943A13" w:rsidRDefault="00F775B9">
            <w:pPr>
              <w:widowControl/>
              <w:textAlignment w:val="top"/>
              <w:rPr>
                <w:rFonts w:ascii="宋体" w:hAnsi="宋体" w:cs="宋体"/>
                <w:kern w:val="0"/>
                <w:szCs w:val="21"/>
              </w:rPr>
            </w:pPr>
            <w:r w:rsidRPr="00943A13">
              <w:rPr>
                <w:rFonts w:ascii="宋体" w:hAnsi="宋体" w:cs="宋体" w:hint="eastAsia"/>
                <w:kern w:val="0"/>
                <w:szCs w:val="21"/>
              </w:rPr>
              <w:t>电网建设项目文件归档与档案整理规范DL/T1363-2014</w:t>
            </w:r>
          </w:p>
        </w:tc>
        <w:tc>
          <w:tcPr>
            <w:tcW w:w="1907" w:type="dxa"/>
            <w:noWrap/>
            <w:vAlign w:val="center"/>
          </w:tcPr>
          <w:p w14:paraId="52AF9C23" w14:textId="77777777" w:rsidR="00CA5D9D" w:rsidRPr="00943A13" w:rsidRDefault="00F775B9">
            <w:pPr>
              <w:widowControl/>
              <w:jc w:val="center"/>
              <w:textAlignment w:val="top"/>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0580DC3" w14:textId="77777777">
        <w:trPr>
          <w:trHeight w:val="480"/>
          <w:jc w:val="center"/>
        </w:trPr>
        <w:tc>
          <w:tcPr>
            <w:tcW w:w="760" w:type="dxa"/>
            <w:noWrap/>
            <w:vAlign w:val="center"/>
          </w:tcPr>
          <w:p w14:paraId="17F03AA3" w14:textId="77777777" w:rsidR="00CA5D9D" w:rsidRPr="00943A13" w:rsidRDefault="00F775B9">
            <w:pPr>
              <w:jc w:val="center"/>
              <w:rPr>
                <w:rFonts w:ascii="宋体" w:hAnsi="宋体" w:cs="宋体"/>
                <w:szCs w:val="21"/>
              </w:rPr>
            </w:pPr>
            <w:r w:rsidRPr="00943A13">
              <w:rPr>
                <w:rFonts w:ascii="宋体" w:hAnsi="宋体" w:hint="eastAsia"/>
                <w:szCs w:val="21"/>
              </w:rPr>
              <w:t>82</w:t>
            </w:r>
          </w:p>
        </w:tc>
        <w:tc>
          <w:tcPr>
            <w:tcW w:w="7019" w:type="dxa"/>
            <w:noWrap/>
            <w:vAlign w:val="center"/>
          </w:tcPr>
          <w:p w14:paraId="7606469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《变电站建筑结构设计技术规程》DL/T 5457-2012</w:t>
            </w:r>
          </w:p>
        </w:tc>
        <w:tc>
          <w:tcPr>
            <w:tcW w:w="1907" w:type="dxa"/>
            <w:noWrap/>
            <w:vAlign w:val="center"/>
          </w:tcPr>
          <w:p w14:paraId="69D01F92"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DB22844" w14:textId="77777777">
        <w:trPr>
          <w:trHeight w:val="270"/>
          <w:jc w:val="center"/>
        </w:trPr>
        <w:tc>
          <w:tcPr>
            <w:tcW w:w="760" w:type="dxa"/>
            <w:noWrap/>
            <w:vAlign w:val="center"/>
          </w:tcPr>
          <w:p w14:paraId="7D14D6FD" w14:textId="77777777" w:rsidR="00CA5D9D" w:rsidRPr="00943A13" w:rsidRDefault="00F775B9">
            <w:pPr>
              <w:jc w:val="center"/>
              <w:rPr>
                <w:rFonts w:ascii="宋体" w:hAnsi="宋体" w:cs="宋体"/>
                <w:szCs w:val="21"/>
              </w:rPr>
            </w:pPr>
            <w:r w:rsidRPr="00943A13">
              <w:rPr>
                <w:rFonts w:ascii="宋体" w:hAnsi="宋体" w:hint="eastAsia"/>
                <w:szCs w:val="21"/>
              </w:rPr>
              <w:t>83</w:t>
            </w:r>
          </w:p>
        </w:tc>
        <w:tc>
          <w:tcPr>
            <w:tcW w:w="7019" w:type="dxa"/>
            <w:noWrap/>
            <w:vAlign w:val="center"/>
          </w:tcPr>
          <w:p w14:paraId="2388B08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《变电站总布置设计技术规程》DL/T 5056-2007</w:t>
            </w:r>
          </w:p>
        </w:tc>
        <w:tc>
          <w:tcPr>
            <w:tcW w:w="1907" w:type="dxa"/>
            <w:noWrap/>
            <w:vAlign w:val="center"/>
          </w:tcPr>
          <w:p w14:paraId="4DE823CC"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414E5749" w14:textId="77777777">
        <w:trPr>
          <w:trHeight w:val="270"/>
          <w:jc w:val="center"/>
        </w:trPr>
        <w:tc>
          <w:tcPr>
            <w:tcW w:w="760" w:type="dxa"/>
            <w:noWrap/>
            <w:vAlign w:val="center"/>
          </w:tcPr>
          <w:p w14:paraId="16BFACC5" w14:textId="77777777" w:rsidR="00CA5D9D" w:rsidRPr="00943A13" w:rsidRDefault="00F775B9">
            <w:pPr>
              <w:jc w:val="center"/>
              <w:rPr>
                <w:rFonts w:ascii="宋体" w:hAnsi="宋体" w:cs="宋体"/>
                <w:szCs w:val="21"/>
              </w:rPr>
            </w:pPr>
            <w:r w:rsidRPr="00943A13">
              <w:rPr>
                <w:rFonts w:ascii="宋体" w:hAnsi="宋体" w:hint="eastAsia"/>
                <w:szCs w:val="21"/>
              </w:rPr>
              <w:t>84</w:t>
            </w:r>
          </w:p>
        </w:tc>
        <w:tc>
          <w:tcPr>
            <w:tcW w:w="7019" w:type="dxa"/>
            <w:noWrap/>
            <w:vAlign w:val="center"/>
          </w:tcPr>
          <w:p w14:paraId="5253C2E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《超高压架空输电线路张力架线施工工艺导则》SD JJS 2-1987</w:t>
            </w:r>
          </w:p>
        </w:tc>
        <w:tc>
          <w:tcPr>
            <w:tcW w:w="1907" w:type="dxa"/>
            <w:noWrap/>
            <w:vAlign w:val="center"/>
          </w:tcPr>
          <w:p w14:paraId="726900BD"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46CE31F" w14:textId="77777777">
        <w:trPr>
          <w:trHeight w:val="270"/>
          <w:jc w:val="center"/>
        </w:trPr>
        <w:tc>
          <w:tcPr>
            <w:tcW w:w="760" w:type="dxa"/>
            <w:noWrap/>
            <w:vAlign w:val="center"/>
          </w:tcPr>
          <w:p w14:paraId="75775279" w14:textId="77777777" w:rsidR="00CA5D9D" w:rsidRPr="00943A13" w:rsidRDefault="00F775B9">
            <w:pPr>
              <w:jc w:val="center"/>
              <w:rPr>
                <w:rFonts w:ascii="宋体" w:hAnsi="宋体" w:cs="宋体"/>
                <w:szCs w:val="21"/>
              </w:rPr>
            </w:pPr>
            <w:r w:rsidRPr="00943A13">
              <w:rPr>
                <w:rFonts w:ascii="宋体" w:hAnsi="宋体" w:hint="eastAsia"/>
                <w:szCs w:val="21"/>
              </w:rPr>
              <w:t>85</w:t>
            </w:r>
          </w:p>
        </w:tc>
        <w:tc>
          <w:tcPr>
            <w:tcW w:w="7019" w:type="dxa"/>
            <w:noWrap/>
            <w:vAlign w:val="center"/>
          </w:tcPr>
          <w:p w14:paraId="7DA3ECA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《城市电力电缆线路设计技术规定》DL/T 5221-2016</w:t>
            </w:r>
          </w:p>
        </w:tc>
        <w:tc>
          <w:tcPr>
            <w:tcW w:w="1907" w:type="dxa"/>
            <w:noWrap/>
            <w:vAlign w:val="center"/>
          </w:tcPr>
          <w:p w14:paraId="14BBD1D0"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3020682" w14:textId="77777777">
        <w:trPr>
          <w:trHeight w:val="270"/>
          <w:jc w:val="center"/>
        </w:trPr>
        <w:tc>
          <w:tcPr>
            <w:tcW w:w="760" w:type="dxa"/>
            <w:noWrap/>
            <w:vAlign w:val="center"/>
          </w:tcPr>
          <w:p w14:paraId="6051C578" w14:textId="77777777" w:rsidR="00CA5D9D" w:rsidRPr="00943A13" w:rsidRDefault="00F775B9">
            <w:pPr>
              <w:jc w:val="center"/>
              <w:rPr>
                <w:rFonts w:ascii="宋体" w:hAnsi="宋体" w:cs="宋体"/>
                <w:szCs w:val="21"/>
              </w:rPr>
            </w:pPr>
            <w:r w:rsidRPr="00943A13">
              <w:rPr>
                <w:rFonts w:ascii="宋体" w:hAnsi="宋体" w:hint="eastAsia"/>
                <w:szCs w:val="21"/>
              </w:rPr>
              <w:t>86</w:t>
            </w:r>
          </w:p>
        </w:tc>
        <w:tc>
          <w:tcPr>
            <w:tcW w:w="7019" w:type="dxa"/>
            <w:noWrap/>
            <w:vAlign w:val="center"/>
          </w:tcPr>
          <w:p w14:paraId="3C11890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《城市工程管线综合规划规范》  GB 50289-2016</w:t>
            </w:r>
          </w:p>
        </w:tc>
        <w:tc>
          <w:tcPr>
            <w:tcW w:w="1907" w:type="dxa"/>
            <w:noWrap/>
            <w:vAlign w:val="center"/>
          </w:tcPr>
          <w:p w14:paraId="07C38640"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46AD43A" w14:textId="77777777">
        <w:trPr>
          <w:trHeight w:val="270"/>
          <w:jc w:val="center"/>
        </w:trPr>
        <w:tc>
          <w:tcPr>
            <w:tcW w:w="760" w:type="dxa"/>
            <w:noWrap/>
            <w:vAlign w:val="center"/>
          </w:tcPr>
          <w:p w14:paraId="2FC0B173" w14:textId="77777777" w:rsidR="00CA5D9D" w:rsidRPr="00943A13" w:rsidRDefault="00F775B9">
            <w:pPr>
              <w:jc w:val="center"/>
              <w:rPr>
                <w:rFonts w:ascii="宋体" w:hAnsi="宋体" w:cs="宋体"/>
                <w:szCs w:val="21"/>
              </w:rPr>
            </w:pPr>
            <w:r w:rsidRPr="00943A13">
              <w:rPr>
                <w:rFonts w:ascii="宋体" w:hAnsi="宋体" w:hint="eastAsia"/>
                <w:szCs w:val="21"/>
              </w:rPr>
              <w:t>87</w:t>
            </w:r>
          </w:p>
        </w:tc>
        <w:tc>
          <w:tcPr>
            <w:tcW w:w="7019" w:type="dxa"/>
            <w:noWrap/>
            <w:vAlign w:val="center"/>
          </w:tcPr>
          <w:p w14:paraId="0E6444F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《导体和电器选择设计技术规定》DL/T 5222-2005</w:t>
            </w:r>
          </w:p>
        </w:tc>
        <w:tc>
          <w:tcPr>
            <w:tcW w:w="1907" w:type="dxa"/>
            <w:noWrap/>
            <w:vAlign w:val="center"/>
          </w:tcPr>
          <w:p w14:paraId="37B5CC49"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3BDCCA9" w14:textId="77777777">
        <w:trPr>
          <w:trHeight w:val="270"/>
          <w:jc w:val="center"/>
        </w:trPr>
        <w:tc>
          <w:tcPr>
            <w:tcW w:w="760" w:type="dxa"/>
            <w:noWrap/>
            <w:vAlign w:val="center"/>
          </w:tcPr>
          <w:p w14:paraId="215C8865" w14:textId="77777777" w:rsidR="00CA5D9D" w:rsidRPr="00943A13" w:rsidRDefault="00F775B9">
            <w:pPr>
              <w:jc w:val="center"/>
              <w:rPr>
                <w:rFonts w:ascii="宋体" w:hAnsi="宋体" w:cs="宋体"/>
                <w:szCs w:val="21"/>
              </w:rPr>
            </w:pPr>
            <w:r w:rsidRPr="00943A13">
              <w:rPr>
                <w:rFonts w:ascii="宋体" w:hAnsi="宋体" w:hint="eastAsia"/>
                <w:szCs w:val="21"/>
              </w:rPr>
              <w:t>88</w:t>
            </w:r>
          </w:p>
        </w:tc>
        <w:tc>
          <w:tcPr>
            <w:tcW w:w="7019" w:type="dxa"/>
            <w:noWrap/>
            <w:vAlign w:val="center"/>
          </w:tcPr>
          <w:p w14:paraId="75E93D9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《低合金高强度结构钢》GB/T 1591-2018</w:t>
            </w:r>
          </w:p>
        </w:tc>
        <w:tc>
          <w:tcPr>
            <w:tcW w:w="1907" w:type="dxa"/>
            <w:noWrap/>
            <w:vAlign w:val="center"/>
          </w:tcPr>
          <w:p w14:paraId="0FEBCA55"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70FB7F2" w14:textId="77777777">
        <w:trPr>
          <w:trHeight w:val="270"/>
          <w:jc w:val="center"/>
        </w:trPr>
        <w:tc>
          <w:tcPr>
            <w:tcW w:w="760" w:type="dxa"/>
            <w:noWrap/>
            <w:vAlign w:val="center"/>
          </w:tcPr>
          <w:p w14:paraId="03614890" w14:textId="77777777" w:rsidR="00CA5D9D" w:rsidRPr="00943A13" w:rsidRDefault="00F775B9">
            <w:pPr>
              <w:jc w:val="center"/>
              <w:rPr>
                <w:rFonts w:ascii="宋体" w:hAnsi="宋体" w:cs="宋体"/>
                <w:szCs w:val="21"/>
              </w:rPr>
            </w:pPr>
            <w:r w:rsidRPr="00943A13">
              <w:rPr>
                <w:rFonts w:ascii="宋体" w:hAnsi="宋体" w:hint="eastAsia"/>
                <w:szCs w:val="21"/>
              </w:rPr>
              <w:t>89</w:t>
            </w:r>
          </w:p>
        </w:tc>
        <w:tc>
          <w:tcPr>
            <w:tcW w:w="7019" w:type="dxa"/>
            <w:noWrap/>
            <w:vAlign w:val="center"/>
          </w:tcPr>
          <w:p w14:paraId="462975A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《低压配电设计规范》GB 50054-2011</w:t>
            </w:r>
          </w:p>
        </w:tc>
        <w:tc>
          <w:tcPr>
            <w:tcW w:w="1907" w:type="dxa"/>
            <w:noWrap/>
            <w:vAlign w:val="center"/>
          </w:tcPr>
          <w:p w14:paraId="3F929FF8"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98472CE" w14:textId="77777777">
        <w:trPr>
          <w:trHeight w:val="270"/>
          <w:jc w:val="center"/>
        </w:trPr>
        <w:tc>
          <w:tcPr>
            <w:tcW w:w="760" w:type="dxa"/>
            <w:noWrap/>
            <w:vAlign w:val="center"/>
          </w:tcPr>
          <w:p w14:paraId="3110AA5D" w14:textId="77777777" w:rsidR="00CA5D9D" w:rsidRPr="00943A13" w:rsidRDefault="00F775B9">
            <w:pPr>
              <w:jc w:val="center"/>
              <w:rPr>
                <w:rFonts w:ascii="宋体" w:hAnsi="宋体" w:cs="宋体"/>
                <w:szCs w:val="21"/>
              </w:rPr>
            </w:pPr>
            <w:r w:rsidRPr="00943A13">
              <w:rPr>
                <w:rFonts w:ascii="宋体" w:hAnsi="宋体" w:hint="eastAsia"/>
                <w:szCs w:val="21"/>
              </w:rPr>
              <w:t>90</w:t>
            </w:r>
          </w:p>
        </w:tc>
        <w:tc>
          <w:tcPr>
            <w:tcW w:w="7019" w:type="dxa"/>
            <w:noWrap/>
            <w:vAlign w:val="center"/>
          </w:tcPr>
          <w:p w14:paraId="6764778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《地下防水工程质量验收规范》GB 50208-2011</w:t>
            </w:r>
          </w:p>
        </w:tc>
        <w:tc>
          <w:tcPr>
            <w:tcW w:w="1907" w:type="dxa"/>
            <w:noWrap/>
            <w:vAlign w:val="center"/>
          </w:tcPr>
          <w:p w14:paraId="144AED76"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67D817A" w14:textId="77777777">
        <w:trPr>
          <w:trHeight w:val="270"/>
          <w:jc w:val="center"/>
        </w:trPr>
        <w:tc>
          <w:tcPr>
            <w:tcW w:w="760" w:type="dxa"/>
            <w:noWrap/>
            <w:vAlign w:val="center"/>
          </w:tcPr>
          <w:p w14:paraId="0934FF63" w14:textId="77777777" w:rsidR="00CA5D9D" w:rsidRPr="00943A13" w:rsidRDefault="00F775B9">
            <w:pPr>
              <w:jc w:val="center"/>
              <w:rPr>
                <w:rFonts w:ascii="宋体" w:hAnsi="宋体" w:cs="宋体"/>
                <w:szCs w:val="21"/>
              </w:rPr>
            </w:pPr>
            <w:r w:rsidRPr="00943A13">
              <w:rPr>
                <w:rFonts w:ascii="宋体" w:hAnsi="宋体" w:hint="eastAsia"/>
                <w:szCs w:val="21"/>
              </w:rPr>
              <w:t>91</w:t>
            </w:r>
          </w:p>
        </w:tc>
        <w:tc>
          <w:tcPr>
            <w:tcW w:w="7019" w:type="dxa"/>
            <w:noWrap/>
            <w:vAlign w:val="center"/>
          </w:tcPr>
          <w:p w14:paraId="5136356E" w14:textId="77777777" w:rsidR="00CA5D9D" w:rsidRPr="00943A13" w:rsidRDefault="00F775B9">
            <w:pPr>
              <w:widowControl/>
              <w:jc w:val="left"/>
              <w:textAlignment w:val="center"/>
              <w:rPr>
                <w:rFonts w:ascii="宋体" w:hAnsi="宋体"/>
                <w:szCs w:val="21"/>
              </w:rPr>
            </w:pPr>
            <w:r w:rsidRPr="00943A13">
              <w:rPr>
                <w:rFonts w:ascii="宋体" w:hAnsi="宋体" w:cs="宋体" w:hint="eastAsia"/>
                <w:kern w:val="0"/>
                <w:szCs w:val="21"/>
              </w:rPr>
              <w:t>《地下工程防水技术规范》GB 50108-2008</w:t>
            </w:r>
          </w:p>
        </w:tc>
        <w:tc>
          <w:tcPr>
            <w:tcW w:w="1907" w:type="dxa"/>
            <w:noWrap/>
            <w:vAlign w:val="center"/>
          </w:tcPr>
          <w:p w14:paraId="27ACAD35" w14:textId="77777777" w:rsidR="00CA5D9D" w:rsidRPr="00943A13" w:rsidRDefault="00F775B9">
            <w:pPr>
              <w:widowControl/>
              <w:jc w:val="center"/>
              <w:textAlignment w:val="center"/>
              <w:rPr>
                <w:rFonts w:ascii="宋体" w:hAnsi="宋体"/>
                <w:szCs w:val="21"/>
              </w:rPr>
            </w:pPr>
            <w:r w:rsidRPr="00943A13">
              <w:rPr>
                <w:rFonts w:ascii="宋体" w:hAnsi="宋体" w:cs="宋体" w:hint="eastAsia"/>
                <w:kern w:val="0"/>
                <w:szCs w:val="21"/>
              </w:rPr>
              <w:t>国家/行业标准</w:t>
            </w:r>
          </w:p>
        </w:tc>
      </w:tr>
      <w:tr w:rsidR="00943A13" w:rsidRPr="00943A13" w14:paraId="72A841D0" w14:textId="77777777">
        <w:trPr>
          <w:trHeight w:val="270"/>
          <w:jc w:val="center"/>
        </w:trPr>
        <w:tc>
          <w:tcPr>
            <w:tcW w:w="760" w:type="dxa"/>
            <w:noWrap/>
            <w:vAlign w:val="center"/>
          </w:tcPr>
          <w:p w14:paraId="37DCFA24" w14:textId="77777777" w:rsidR="00CA5D9D" w:rsidRPr="00943A13" w:rsidRDefault="00F775B9">
            <w:pPr>
              <w:jc w:val="center"/>
              <w:rPr>
                <w:rFonts w:ascii="宋体" w:hAnsi="宋体" w:cs="宋体"/>
                <w:szCs w:val="21"/>
              </w:rPr>
            </w:pPr>
            <w:r w:rsidRPr="00943A13">
              <w:rPr>
                <w:rFonts w:ascii="宋体" w:hAnsi="宋体" w:hint="eastAsia"/>
                <w:szCs w:val="21"/>
              </w:rPr>
              <w:t>92</w:t>
            </w:r>
          </w:p>
        </w:tc>
        <w:tc>
          <w:tcPr>
            <w:tcW w:w="7019" w:type="dxa"/>
            <w:noWrap/>
            <w:vAlign w:val="center"/>
          </w:tcPr>
          <w:p w14:paraId="3375023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《电工圆铝线》GB/T 3955-2009</w:t>
            </w:r>
          </w:p>
        </w:tc>
        <w:tc>
          <w:tcPr>
            <w:tcW w:w="1907" w:type="dxa"/>
            <w:noWrap/>
            <w:vAlign w:val="center"/>
          </w:tcPr>
          <w:p w14:paraId="2AE37264"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23480EC" w14:textId="77777777">
        <w:trPr>
          <w:trHeight w:val="270"/>
          <w:jc w:val="center"/>
        </w:trPr>
        <w:tc>
          <w:tcPr>
            <w:tcW w:w="760" w:type="dxa"/>
            <w:noWrap/>
            <w:vAlign w:val="center"/>
          </w:tcPr>
          <w:p w14:paraId="3BF1C073" w14:textId="77777777" w:rsidR="00CA5D9D" w:rsidRPr="00943A13" w:rsidRDefault="00F775B9">
            <w:pPr>
              <w:jc w:val="center"/>
              <w:rPr>
                <w:rFonts w:ascii="宋体" w:hAnsi="宋体" w:cs="宋体"/>
                <w:szCs w:val="21"/>
              </w:rPr>
            </w:pPr>
            <w:r w:rsidRPr="00943A13">
              <w:rPr>
                <w:rFonts w:ascii="宋体" w:hAnsi="宋体" w:hint="eastAsia"/>
                <w:szCs w:val="21"/>
              </w:rPr>
              <w:t>93</w:t>
            </w:r>
          </w:p>
        </w:tc>
        <w:tc>
          <w:tcPr>
            <w:tcW w:w="7019" w:type="dxa"/>
            <w:noWrap/>
            <w:vAlign w:val="center"/>
          </w:tcPr>
          <w:p w14:paraId="4470C73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《电工圆铜线》GB/T3953-2009</w:t>
            </w:r>
          </w:p>
        </w:tc>
        <w:tc>
          <w:tcPr>
            <w:tcW w:w="1907" w:type="dxa"/>
            <w:noWrap/>
            <w:vAlign w:val="center"/>
          </w:tcPr>
          <w:p w14:paraId="3597F8E7"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BEE2706" w14:textId="77777777">
        <w:trPr>
          <w:trHeight w:val="270"/>
          <w:jc w:val="center"/>
        </w:trPr>
        <w:tc>
          <w:tcPr>
            <w:tcW w:w="760" w:type="dxa"/>
            <w:noWrap/>
            <w:vAlign w:val="center"/>
          </w:tcPr>
          <w:p w14:paraId="5342B0C1" w14:textId="77777777" w:rsidR="00CA5D9D" w:rsidRPr="00943A13" w:rsidRDefault="00F775B9">
            <w:pPr>
              <w:jc w:val="center"/>
              <w:rPr>
                <w:rFonts w:ascii="宋体" w:hAnsi="宋体" w:cs="宋体"/>
                <w:szCs w:val="21"/>
              </w:rPr>
            </w:pPr>
            <w:r w:rsidRPr="00943A13">
              <w:rPr>
                <w:rFonts w:ascii="宋体" w:hAnsi="宋体" w:hint="eastAsia"/>
                <w:szCs w:val="21"/>
              </w:rPr>
              <w:t>94</w:t>
            </w:r>
          </w:p>
        </w:tc>
        <w:tc>
          <w:tcPr>
            <w:tcW w:w="7019" w:type="dxa"/>
            <w:noWrap/>
            <w:vAlign w:val="center"/>
          </w:tcPr>
          <w:p w14:paraId="4083BFD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《电缆的导体》GB/T 3956-2008</w:t>
            </w:r>
          </w:p>
        </w:tc>
        <w:tc>
          <w:tcPr>
            <w:tcW w:w="1907" w:type="dxa"/>
            <w:noWrap/>
            <w:vAlign w:val="center"/>
          </w:tcPr>
          <w:p w14:paraId="1963923E"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AFD2176" w14:textId="77777777">
        <w:trPr>
          <w:trHeight w:val="270"/>
          <w:jc w:val="center"/>
        </w:trPr>
        <w:tc>
          <w:tcPr>
            <w:tcW w:w="760" w:type="dxa"/>
            <w:noWrap/>
            <w:vAlign w:val="center"/>
          </w:tcPr>
          <w:p w14:paraId="1A5BC422" w14:textId="77777777" w:rsidR="00CA5D9D" w:rsidRPr="00943A13" w:rsidRDefault="00F775B9">
            <w:pPr>
              <w:jc w:val="center"/>
              <w:rPr>
                <w:rFonts w:ascii="宋体" w:hAnsi="宋体" w:cs="宋体"/>
                <w:szCs w:val="21"/>
              </w:rPr>
            </w:pPr>
            <w:r w:rsidRPr="00943A13">
              <w:rPr>
                <w:rFonts w:ascii="宋体" w:hAnsi="宋体" w:hint="eastAsia"/>
                <w:szCs w:val="21"/>
              </w:rPr>
              <w:t>95</w:t>
            </w:r>
          </w:p>
        </w:tc>
        <w:tc>
          <w:tcPr>
            <w:tcW w:w="7019" w:type="dxa"/>
            <w:noWrap/>
            <w:vAlign w:val="center"/>
          </w:tcPr>
          <w:p w14:paraId="4D80139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《电缆和光缆绝缘和护套材料通用试验方法》（GB/T 2951.11-2008、GB/T 2951.12-2008、GB/T 2951.13-2008、GB/T 2951.14-2008、GB/T 2951.21-2008、GB/T 2951.31-2008、GB/T 2951.32-2008、GB/T 2951.41-2008、GB/T 2951.42-2008、GB/T 2951.51-2008）</w:t>
            </w:r>
          </w:p>
        </w:tc>
        <w:tc>
          <w:tcPr>
            <w:tcW w:w="1907" w:type="dxa"/>
            <w:noWrap/>
            <w:vAlign w:val="center"/>
          </w:tcPr>
          <w:p w14:paraId="457D178C"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3B96CBB" w14:textId="77777777">
        <w:trPr>
          <w:trHeight w:val="270"/>
          <w:jc w:val="center"/>
        </w:trPr>
        <w:tc>
          <w:tcPr>
            <w:tcW w:w="760" w:type="dxa"/>
            <w:noWrap/>
            <w:vAlign w:val="center"/>
          </w:tcPr>
          <w:p w14:paraId="0BF99046" w14:textId="77777777" w:rsidR="00CA5D9D" w:rsidRPr="00943A13" w:rsidRDefault="00F775B9">
            <w:pPr>
              <w:jc w:val="center"/>
              <w:rPr>
                <w:rFonts w:ascii="宋体" w:hAnsi="宋体" w:cs="宋体"/>
                <w:szCs w:val="21"/>
              </w:rPr>
            </w:pPr>
            <w:r w:rsidRPr="00943A13">
              <w:rPr>
                <w:rFonts w:ascii="宋体" w:hAnsi="宋体" w:hint="eastAsia"/>
                <w:szCs w:val="21"/>
              </w:rPr>
              <w:t>96</w:t>
            </w:r>
          </w:p>
        </w:tc>
        <w:tc>
          <w:tcPr>
            <w:tcW w:w="7019" w:type="dxa"/>
            <w:noWrap/>
            <w:vAlign w:val="center"/>
          </w:tcPr>
          <w:p w14:paraId="0020903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《电缆外护层》（GB /T 2952.1-2008、GB /T 2952.2-2008、GB /T 2952.3-2008）</w:t>
            </w:r>
          </w:p>
        </w:tc>
        <w:tc>
          <w:tcPr>
            <w:tcW w:w="1907" w:type="dxa"/>
            <w:noWrap/>
            <w:vAlign w:val="center"/>
          </w:tcPr>
          <w:p w14:paraId="7C487B91"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155B58D" w14:textId="77777777">
        <w:trPr>
          <w:trHeight w:val="270"/>
          <w:jc w:val="center"/>
        </w:trPr>
        <w:tc>
          <w:tcPr>
            <w:tcW w:w="760" w:type="dxa"/>
            <w:noWrap/>
            <w:vAlign w:val="center"/>
          </w:tcPr>
          <w:p w14:paraId="7B8CF7F4" w14:textId="77777777" w:rsidR="00CA5D9D" w:rsidRPr="00943A13" w:rsidRDefault="00F775B9">
            <w:pPr>
              <w:jc w:val="center"/>
              <w:rPr>
                <w:rFonts w:ascii="宋体" w:hAnsi="宋体" w:cs="宋体"/>
                <w:szCs w:val="21"/>
              </w:rPr>
            </w:pPr>
            <w:r w:rsidRPr="00943A13">
              <w:rPr>
                <w:rFonts w:ascii="宋体" w:hAnsi="宋体" w:hint="eastAsia"/>
                <w:szCs w:val="21"/>
              </w:rPr>
              <w:t>97</w:t>
            </w:r>
          </w:p>
        </w:tc>
        <w:tc>
          <w:tcPr>
            <w:tcW w:w="7019" w:type="dxa"/>
            <w:noWrap/>
            <w:vAlign w:val="center"/>
          </w:tcPr>
          <w:p w14:paraId="6A114A6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《电缆载流量计算》（JB/T 10181.11-2014、JB/T 10181.12-2014、JB/T 10181.21-2014、JB/T 10181.22-2014、JB/T 10181.31-2014、JB/T 10181.32-2014）</w:t>
            </w:r>
          </w:p>
        </w:tc>
        <w:tc>
          <w:tcPr>
            <w:tcW w:w="1907" w:type="dxa"/>
            <w:noWrap/>
            <w:vAlign w:val="center"/>
          </w:tcPr>
          <w:p w14:paraId="3460D199"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B88799D" w14:textId="77777777">
        <w:trPr>
          <w:trHeight w:val="270"/>
          <w:jc w:val="center"/>
        </w:trPr>
        <w:tc>
          <w:tcPr>
            <w:tcW w:w="760" w:type="dxa"/>
            <w:noWrap/>
            <w:vAlign w:val="center"/>
          </w:tcPr>
          <w:p w14:paraId="502282F7" w14:textId="77777777" w:rsidR="00CA5D9D" w:rsidRPr="00943A13" w:rsidRDefault="00F775B9">
            <w:pPr>
              <w:jc w:val="center"/>
              <w:rPr>
                <w:rFonts w:ascii="宋体" w:hAnsi="宋体" w:cs="宋体"/>
                <w:szCs w:val="21"/>
              </w:rPr>
            </w:pPr>
            <w:r w:rsidRPr="00943A13">
              <w:rPr>
                <w:rFonts w:ascii="宋体" w:hAnsi="宋体" w:hint="eastAsia"/>
                <w:szCs w:val="21"/>
              </w:rPr>
              <w:t>98</w:t>
            </w:r>
          </w:p>
        </w:tc>
        <w:tc>
          <w:tcPr>
            <w:tcW w:w="7019" w:type="dxa"/>
            <w:noWrap/>
            <w:vAlign w:val="center"/>
          </w:tcPr>
          <w:p w14:paraId="5707260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《电力工程直流电源系统设计技术规程》 DL/T 5044-2014</w:t>
            </w:r>
          </w:p>
        </w:tc>
        <w:tc>
          <w:tcPr>
            <w:tcW w:w="1907" w:type="dxa"/>
            <w:noWrap/>
            <w:vAlign w:val="center"/>
          </w:tcPr>
          <w:p w14:paraId="484AE037"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1D4A3C7" w14:textId="77777777">
        <w:trPr>
          <w:trHeight w:val="270"/>
          <w:jc w:val="center"/>
        </w:trPr>
        <w:tc>
          <w:tcPr>
            <w:tcW w:w="760" w:type="dxa"/>
            <w:noWrap/>
            <w:vAlign w:val="center"/>
          </w:tcPr>
          <w:p w14:paraId="3DAE81DC" w14:textId="77777777" w:rsidR="00CA5D9D" w:rsidRPr="00943A13" w:rsidRDefault="00F775B9">
            <w:pPr>
              <w:jc w:val="center"/>
              <w:rPr>
                <w:rFonts w:ascii="宋体" w:hAnsi="宋体" w:cs="宋体"/>
                <w:szCs w:val="21"/>
              </w:rPr>
            </w:pPr>
            <w:r w:rsidRPr="00943A13">
              <w:rPr>
                <w:rFonts w:ascii="宋体" w:hAnsi="宋体" w:hint="eastAsia"/>
                <w:szCs w:val="21"/>
              </w:rPr>
              <w:t>99</w:t>
            </w:r>
          </w:p>
        </w:tc>
        <w:tc>
          <w:tcPr>
            <w:tcW w:w="7019" w:type="dxa"/>
            <w:noWrap/>
            <w:vAlign w:val="center"/>
          </w:tcPr>
          <w:p w14:paraId="6AB8984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《电力建设施工及验收技术规范》DJ 57-1979</w:t>
            </w:r>
          </w:p>
        </w:tc>
        <w:tc>
          <w:tcPr>
            <w:tcW w:w="1907" w:type="dxa"/>
            <w:noWrap/>
            <w:vAlign w:val="center"/>
          </w:tcPr>
          <w:p w14:paraId="46B6E74F"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8D85AF4" w14:textId="77777777">
        <w:trPr>
          <w:trHeight w:val="270"/>
          <w:jc w:val="center"/>
        </w:trPr>
        <w:tc>
          <w:tcPr>
            <w:tcW w:w="760" w:type="dxa"/>
            <w:noWrap/>
            <w:vAlign w:val="center"/>
          </w:tcPr>
          <w:p w14:paraId="059C0095" w14:textId="77777777" w:rsidR="00CA5D9D" w:rsidRPr="00943A13" w:rsidRDefault="00F775B9">
            <w:pPr>
              <w:jc w:val="center"/>
              <w:rPr>
                <w:rFonts w:ascii="宋体" w:hAnsi="宋体" w:cs="宋体"/>
                <w:szCs w:val="21"/>
              </w:rPr>
            </w:pPr>
            <w:r w:rsidRPr="00943A13">
              <w:rPr>
                <w:rFonts w:ascii="宋体" w:hAnsi="宋体" w:hint="eastAsia"/>
                <w:szCs w:val="21"/>
              </w:rPr>
              <w:t>100</w:t>
            </w:r>
          </w:p>
        </w:tc>
        <w:tc>
          <w:tcPr>
            <w:tcW w:w="7019" w:type="dxa"/>
            <w:noWrap/>
            <w:vAlign w:val="center"/>
          </w:tcPr>
          <w:p w14:paraId="4CCF0E3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《电力设备典型消防规程》DL 5027-2015</w:t>
            </w:r>
          </w:p>
        </w:tc>
        <w:tc>
          <w:tcPr>
            <w:tcW w:w="1907" w:type="dxa"/>
            <w:noWrap/>
            <w:vAlign w:val="center"/>
          </w:tcPr>
          <w:p w14:paraId="3E608B9A"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8E1C3FA" w14:textId="77777777">
        <w:trPr>
          <w:trHeight w:val="270"/>
          <w:jc w:val="center"/>
        </w:trPr>
        <w:tc>
          <w:tcPr>
            <w:tcW w:w="760" w:type="dxa"/>
            <w:noWrap/>
            <w:vAlign w:val="center"/>
          </w:tcPr>
          <w:p w14:paraId="3F260B79" w14:textId="77777777" w:rsidR="00CA5D9D" w:rsidRPr="00943A13" w:rsidRDefault="00F775B9">
            <w:pPr>
              <w:jc w:val="center"/>
              <w:rPr>
                <w:rFonts w:ascii="宋体" w:hAnsi="宋体" w:cs="宋体"/>
                <w:szCs w:val="21"/>
              </w:rPr>
            </w:pPr>
            <w:r w:rsidRPr="00943A13">
              <w:rPr>
                <w:rFonts w:ascii="宋体" w:hAnsi="宋体" w:hint="eastAsia"/>
                <w:szCs w:val="21"/>
              </w:rPr>
              <w:t>101</w:t>
            </w:r>
          </w:p>
        </w:tc>
        <w:tc>
          <w:tcPr>
            <w:tcW w:w="7019" w:type="dxa"/>
            <w:noWrap/>
            <w:vAlign w:val="center"/>
          </w:tcPr>
          <w:p w14:paraId="3192E9B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《电力设施抗震设计规范》GB 50260-2013</w:t>
            </w:r>
          </w:p>
        </w:tc>
        <w:tc>
          <w:tcPr>
            <w:tcW w:w="1907" w:type="dxa"/>
            <w:noWrap/>
            <w:vAlign w:val="center"/>
          </w:tcPr>
          <w:p w14:paraId="6C1CD344"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FC07328" w14:textId="77777777">
        <w:trPr>
          <w:trHeight w:val="270"/>
          <w:jc w:val="center"/>
        </w:trPr>
        <w:tc>
          <w:tcPr>
            <w:tcW w:w="760" w:type="dxa"/>
            <w:noWrap/>
            <w:vAlign w:val="center"/>
          </w:tcPr>
          <w:p w14:paraId="7828136D" w14:textId="77777777" w:rsidR="00CA5D9D" w:rsidRPr="00943A13" w:rsidRDefault="00F775B9">
            <w:pPr>
              <w:jc w:val="center"/>
              <w:rPr>
                <w:rFonts w:ascii="宋体" w:hAnsi="宋体" w:cs="宋体"/>
                <w:szCs w:val="21"/>
              </w:rPr>
            </w:pPr>
            <w:r w:rsidRPr="00943A13">
              <w:rPr>
                <w:rFonts w:ascii="宋体" w:hAnsi="宋体" w:hint="eastAsia"/>
                <w:szCs w:val="21"/>
              </w:rPr>
              <w:t>102</w:t>
            </w:r>
          </w:p>
        </w:tc>
        <w:tc>
          <w:tcPr>
            <w:tcW w:w="7019" w:type="dxa"/>
            <w:noWrap/>
            <w:vAlign w:val="center"/>
          </w:tcPr>
          <w:p w14:paraId="347E32F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《电力系统安全稳定导则》DL 755-2001</w:t>
            </w:r>
          </w:p>
        </w:tc>
        <w:tc>
          <w:tcPr>
            <w:tcW w:w="1907" w:type="dxa"/>
            <w:noWrap/>
            <w:vAlign w:val="center"/>
          </w:tcPr>
          <w:p w14:paraId="6876C716"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4703408" w14:textId="77777777">
        <w:trPr>
          <w:trHeight w:val="270"/>
          <w:jc w:val="center"/>
        </w:trPr>
        <w:tc>
          <w:tcPr>
            <w:tcW w:w="760" w:type="dxa"/>
            <w:noWrap/>
            <w:vAlign w:val="center"/>
          </w:tcPr>
          <w:p w14:paraId="050E890C" w14:textId="77777777" w:rsidR="00CA5D9D" w:rsidRPr="00943A13" w:rsidRDefault="00F775B9">
            <w:pPr>
              <w:jc w:val="center"/>
              <w:rPr>
                <w:rFonts w:ascii="宋体" w:hAnsi="宋体" w:cs="宋体"/>
                <w:szCs w:val="21"/>
              </w:rPr>
            </w:pPr>
            <w:r w:rsidRPr="00943A13">
              <w:rPr>
                <w:rFonts w:ascii="宋体" w:hAnsi="宋体" w:hint="eastAsia"/>
                <w:szCs w:val="21"/>
              </w:rPr>
              <w:t>103</w:t>
            </w:r>
          </w:p>
        </w:tc>
        <w:tc>
          <w:tcPr>
            <w:tcW w:w="7019" w:type="dxa"/>
            <w:noWrap/>
            <w:vAlign w:val="center"/>
          </w:tcPr>
          <w:p w14:paraId="19AC37B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《电力系统设计技术规程》DL/T 5429-2009</w:t>
            </w:r>
          </w:p>
        </w:tc>
        <w:tc>
          <w:tcPr>
            <w:tcW w:w="1907" w:type="dxa"/>
            <w:noWrap/>
            <w:vAlign w:val="center"/>
          </w:tcPr>
          <w:p w14:paraId="7EE28E0B"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430A656" w14:textId="77777777">
        <w:trPr>
          <w:trHeight w:val="270"/>
          <w:jc w:val="center"/>
        </w:trPr>
        <w:tc>
          <w:tcPr>
            <w:tcW w:w="760" w:type="dxa"/>
            <w:noWrap/>
            <w:vAlign w:val="center"/>
          </w:tcPr>
          <w:p w14:paraId="6F88F071" w14:textId="77777777" w:rsidR="00CA5D9D" w:rsidRPr="00943A13" w:rsidRDefault="00F775B9">
            <w:pPr>
              <w:jc w:val="center"/>
              <w:rPr>
                <w:rFonts w:ascii="宋体" w:hAnsi="宋体" w:cs="宋体"/>
                <w:szCs w:val="21"/>
              </w:rPr>
            </w:pPr>
            <w:r w:rsidRPr="00943A13">
              <w:rPr>
                <w:rFonts w:ascii="宋体" w:hAnsi="宋体" w:hint="eastAsia"/>
                <w:szCs w:val="21"/>
              </w:rPr>
              <w:t>104</w:t>
            </w:r>
          </w:p>
        </w:tc>
        <w:tc>
          <w:tcPr>
            <w:tcW w:w="7019" w:type="dxa"/>
            <w:noWrap/>
            <w:vAlign w:val="center"/>
          </w:tcPr>
          <w:p w14:paraId="737D219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《电力系统设计内容深度规定》DL/T 5444-2010</w:t>
            </w:r>
          </w:p>
        </w:tc>
        <w:tc>
          <w:tcPr>
            <w:tcW w:w="1907" w:type="dxa"/>
            <w:noWrap/>
            <w:vAlign w:val="center"/>
          </w:tcPr>
          <w:p w14:paraId="227DEE6E"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4258791" w14:textId="77777777">
        <w:trPr>
          <w:trHeight w:val="270"/>
          <w:jc w:val="center"/>
        </w:trPr>
        <w:tc>
          <w:tcPr>
            <w:tcW w:w="760" w:type="dxa"/>
            <w:noWrap/>
            <w:vAlign w:val="center"/>
          </w:tcPr>
          <w:p w14:paraId="696A09CE" w14:textId="77777777" w:rsidR="00CA5D9D" w:rsidRPr="00943A13" w:rsidRDefault="00F775B9">
            <w:pPr>
              <w:jc w:val="center"/>
              <w:rPr>
                <w:rFonts w:ascii="宋体" w:hAnsi="宋体" w:cs="宋体"/>
                <w:szCs w:val="21"/>
              </w:rPr>
            </w:pPr>
            <w:r w:rsidRPr="00943A13">
              <w:rPr>
                <w:rFonts w:ascii="宋体" w:hAnsi="宋体" w:hint="eastAsia"/>
                <w:szCs w:val="21"/>
              </w:rPr>
              <w:t>105</w:t>
            </w:r>
          </w:p>
        </w:tc>
        <w:tc>
          <w:tcPr>
            <w:tcW w:w="7019" w:type="dxa"/>
            <w:noWrap/>
            <w:vAlign w:val="center"/>
          </w:tcPr>
          <w:p w14:paraId="2407188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《电气装置安装工程 高压电器施工及验收规范》GB 50147-2010</w:t>
            </w:r>
          </w:p>
        </w:tc>
        <w:tc>
          <w:tcPr>
            <w:tcW w:w="1907" w:type="dxa"/>
            <w:noWrap/>
            <w:vAlign w:val="center"/>
          </w:tcPr>
          <w:p w14:paraId="3F43B939"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4841570" w14:textId="77777777">
        <w:trPr>
          <w:trHeight w:val="270"/>
          <w:jc w:val="center"/>
        </w:trPr>
        <w:tc>
          <w:tcPr>
            <w:tcW w:w="760" w:type="dxa"/>
            <w:noWrap/>
            <w:vAlign w:val="center"/>
          </w:tcPr>
          <w:p w14:paraId="4ECE8092" w14:textId="77777777" w:rsidR="00CA5D9D" w:rsidRPr="00943A13" w:rsidRDefault="00F775B9">
            <w:pPr>
              <w:jc w:val="center"/>
              <w:rPr>
                <w:rFonts w:ascii="宋体" w:hAnsi="宋体" w:cs="宋体"/>
                <w:szCs w:val="21"/>
              </w:rPr>
            </w:pPr>
            <w:r w:rsidRPr="00943A13">
              <w:rPr>
                <w:rFonts w:ascii="宋体" w:hAnsi="宋体" w:hint="eastAsia"/>
                <w:szCs w:val="21"/>
              </w:rPr>
              <w:t>106</w:t>
            </w:r>
          </w:p>
        </w:tc>
        <w:tc>
          <w:tcPr>
            <w:tcW w:w="7019" w:type="dxa"/>
            <w:noWrap/>
            <w:vAlign w:val="center"/>
          </w:tcPr>
          <w:p w14:paraId="6327320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《电气装置安装工程 电力变压器、油浸电抗器、互感器施工及验收规范》GB 50148-2010</w:t>
            </w:r>
          </w:p>
        </w:tc>
        <w:tc>
          <w:tcPr>
            <w:tcW w:w="1907" w:type="dxa"/>
            <w:noWrap/>
            <w:vAlign w:val="center"/>
          </w:tcPr>
          <w:p w14:paraId="71B76AAB"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52515EF" w14:textId="77777777">
        <w:trPr>
          <w:trHeight w:val="270"/>
          <w:jc w:val="center"/>
        </w:trPr>
        <w:tc>
          <w:tcPr>
            <w:tcW w:w="760" w:type="dxa"/>
            <w:noWrap/>
            <w:vAlign w:val="center"/>
          </w:tcPr>
          <w:p w14:paraId="7A373224" w14:textId="77777777" w:rsidR="00CA5D9D" w:rsidRPr="00943A13" w:rsidRDefault="00F775B9">
            <w:pPr>
              <w:jc w:val="center"/>
              <w:rPr>
                <w:rFonts w:ascii="宋体" w:hAnsi="宋体" w:cs="宋体"/>
                <w:szCs w:val="21"/>
              </w:rPr>
            </w:pPr>
            <w:r w:rsidRPr="00943A13">
              <w:rPr>
                <w:rFonts w:ascii="宋体" w:hAnsi="宋体" w:hint="eastAsia"/>
                <w:szCs w:val="21"/>
              </w:rPr>
              <w:t>107</w:t>
            </w:r>
          </w:p>
        </w:tc>
        <w:tc>
          <w:tcPr>
            <w:tcW w:w="7019" w:type="dxa"/>
            <w:noWrap/>
            <w:vAlign w:val="center"/>
          </w:tcPr>
          <w:p w14:paraId="328B81B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《电气装置安装工程 母线装置施工及验收规范》GB 50149-2010</w:t>
            </w:r>
          </w:p>
        </w:tc>
        <w:tc>
          <w:tcPr>
            <w:tcW w:w="1907" w:type="dxa"/>
            <w:noWrap/>
            <w:vAlign w:val="center"/>
          </w:tcPr>
          <w:p w14:paraId="2CFC4663"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B673022" w14:textId="77777777">
        <w:trPr>
          <w:trHeight w:val="270"/>
          <w:jc w:val="center"/>
        </w:trPr>
        <w:tc>
          <w:tcPr>
            <w:tcW w:w="760" w:type="dxa"/>
            <w:noWrap/>
            <w:vAlign w:val="center"/>
          </w:tcPr>
          <w:p w14:paraId="5AC76716" w14:textId="77777777" w:rsidR="00CA5D9D" w:rsidRPr="00943A13" w:rsidRDefault="00F775B9">
            <w:pPr>
              <w:jc w:val="center"/>
              <w:rPr>
                <w:rFonts w:ascii="宋体" w:hAnsi="宋体" w:cs="宋体"/>
                <w:szCs w:val="21"/>
              </w:rPr>
            </w:pPr>
            <w:r w:rsidRPr="00943A13">
              <w:rPr>
                <w:rFonts w:ascii="宋体" w:hAnsi="宋体" w:hint="eastAsia"/>
                <w:szCs w:val="21"/>
              </w:rPr>
              <w:t>108</w:t>
            </w:r>
          </w:p>
        </w:tc>
        <w:tc>
          <w:tcPr>
            <w:tcW w:w="7019" w:type="dxa"/>
            <w:noWrap/>
            <w:vAlign w:val="center"/>
          </w:tcPr>
          <w:p w14:paraId="2ECA9B1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《电气装置安装工程 电气设备交接试验标准》GB50150-20</w:t>
            </w:r>
            <w:r w:rsidRPr="00943A13">
              <w:rPr>
                <w:rStyle w:val="font11"/>
                <w:rFonts w:hint="default"/>
                <w:color w:val="auto"/>
              </w:rPr>
              <w:t>16</w:t>
            </w:r>
          </w:p>
        </w:tc>
        <w:tc>
          <w:tcPr>
            <w:tcW w:w="1907" w:type="dxa"/>
            <w:noWrap/>
            <w:vAlign w:val="center"/>
          </w:tcPr>
          <w:p w14:paraId="2DACDB56"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C0C1235" w14:textId="77777777">
        <w:trPr>
          <w:trHeight w:val="90"/>
          <w:jc w:val="center"/>
        </w:trPr>
        <w:tc>
          <w:tcPr>
            <w:tcW w:w="760" w:type="dxa"/>
            <w:noWrap/>
            <w:vAlign w:val="center"/>
          </w:tcPr>
          <w:p w14:paraId="20AE638B" w14:textId="77777777" w:rsidR="00CA5D9D" w:rsidRPr="00943A13" w:rsidRDefault="00F775B9">
            <w:pPr>
              <w:jc w:val="center"/>
              <w:rPr>
                <w:rFonts w:ascii="宋体" w:hAnsi="宋体" w:cs="宋体"/>
                <w:szCs w:val="21"/>
              </w:rPr>
            </w:pPr>
            <w:r w:rsidRPr="00943A13">
              <w:rPr>
                <w:rFonts w:ascii="宋体" w:hAnsi="宋体" w:hint="eastAsia"/>
                <w:szCs w:val="21"/>
              </w:rPr>
              <w:lastRenderedPageBreak/>
              <w:t>109</w:t>
            </w:r>
          </w:p>
        </w:tc>
        <w:tc>
          <w:tcPr>
            <w:tcW w:w="7019" w:type="dxa"/>
            <w:noWrap/>
            <w:vAlign w:val="center"/>
          </w:tcPr>
          <w:p w14:paraId="5D2D812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w:t>
            </w:r>
            <w:r w:rsidRPr="00943A13">
              <w:rPr>
                <w:rStyle w:val="font31"/>
                <w:rFonts w:hint="default"/>
                <w:color w:val="auto"/>
              </w:rPr>
              <w:t>电气</w:t>
            </w:r>
            <w:r w:rsidRPr="00943A13">
              <w:rPr>
                <w:rStyle w:val="font41"/>
                <w:rFonts w:hint="default"/>
                <w:color w:val="auto"/>
              </w:rPr>
              <w:t xml:space="preserve">装置安装工程 电缆线路施工及验收规范》GB50168-2018 </w:t>
            </w:r>
          </w:p>
        </w:tc>
        <w:tc>
          <w:tcPr>
            <w:tcW w:w="1907" w:type="dxa"/>
            <w:noWrap/>
            <w:vAlign w:val="center"/>
          </w:tcPr>
          <w:p w14:paraId="35C04461"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125831F" w14:textId="77777777">
        <w:trPr>
          <w:trHeight w:val="270"/>
          <w:jc w:val="center"/>
        </w:trPr>
        <w:tc>
          <w:tcPr>
            <w:tcW w:w="760" w:type="dxa"/>
            <w:noWrap/>
            <w:vAlign w:val="center"/>
          </w:tcPr>
          <w:p w14:paraId="66235457" w14:textId="77777777" w:rsidR="00CA5D9D" w:rsidRPr="00943A13" w:rsidRDefault="00F775B9">
            <w:pPr>
              <w:jc w:val="center"/>
              <w:rPr>
                <w:rFonts w:ascii="宋体" w:hAnsi="宋体" w:cs="宋体"/>
                <w:szCs w:val="21"/>
              </w:rPr>
            </w:pPr>
            <w:r w:rsidRPr="00943A13">
              <w:rPr>
                <w:rFonts w:ascii="宋体" w:hAnsi="宋体" w:hint="eastAsia"/>
                <w:szCs w:val="21"/>
              </w:rPr>
              <w:t>110</w:t>
            </w:r>
          </w:p>
        </w:tc>
        <w:tc>
          <w:tcPr>
            <w:tcW w:w="7019" w:type="dxa"/>
            <w:noWrap/>
            <w:vAlign w:val="center"/>
          </w:tcPr>
          <w:p w14:paraId="74678CA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《电气装置安装工程 接地装置施工及验收规范》GB 50169-</w:t>
            </w:r>
            <w:r w:rsidRPr="00943A13">
              <w:rPr>
                <w:rStyle w:val="font11"/>
                <w:rFonts w:hint="default"/>
                <w:color w:val="auto"/>
              </w:rPr>
              <w:t>2016</w:t>
            </w:r>
          </w:p>
        </w:tc>
        <w:tc>
          <w:tcPr>
            <w:tcW w:w="1907" w:type="dxa"/>
            <w:noWrap/>
            <w:vAlign w:val="center"/>
          </w:tcPr>
          <w:p w14:paraId="438CF1D0"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E1CA684" w14:textId="77777777">
        <w:trPr>
          <w:trHeight w:val="480"/>
          <w:jc w:val="center"/>
        </w:trPr>
        <w:tc>
          <w:tcPr>
            <w:tcW w:w="760" w:type="dxa"/>
            <w:noWrap/>
            <w:vAlign w:val="center"/>
          </w:tcPr>
          <w:p w14:paraId="6723E578" w14:textId="77777777" w:rsidR="00CA5D9D" w:rsidRPr="00943A13" w:rsidRDefault="00F775B9">
            <w:pPr>
              <w:jc w:val="center"/>
              <w:rPr>
                <w:rFonts w:ascii="宋体" w:hAnsi="宋体" w:cs="宋体"/>
                <w:szCs w:val="21"/>
              </w:rPr>
            </w:pPr>
            <w:r w:rsidRPr="00943A13">
              <w:rPr>
                <w:rFonts w:ascii="宋体" w:hAnsi="宋体" w:hint="eastAsia"/>
                <w:szCs w:val="21"/>
              </w:rPr>
              <w:t>111</w:t>
            </w:r>
          </w:p>
        </w:tc>
        <w:tc>
          <w:tcPr>
            <w:tcW w:w="7019" w:type="dxa"/>
            <w:noWrap/>
            <w:vAlign w:val="center"/>
          </w:tcPr>
          <w:p w14:paraId="6727290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w:t>
            </w:r>
            <w:r w:rsidRPr="00943A13">
              <w:rPr>
                <w:rStyle w:val="font31"/>
                <w:rFonts w:hint="default"/>
                <w:color w:val="auto"/>
              </w:rPr>
              <w:t>电气</w:t>
            </w:r>
            <w:r w:rsidRPr="00943A13">
              <w:rPr>
                <w:rStyle w:val="font41"/>
                <w:rFonts w:hint="default"/>
                <w:color w:val="auto"/>
              </w:rPr>
              <w:t>装置安装工程 旋转电机施工及验收规范》GB 50170—2018</w:t>
            </w:r>
          </w:p>
        </w:tc>
        <w:tc>
          <w:tcPr>
            <w:tcW w:w="1907" w:type="dxa"/>
            <w:noWrap/>
            <w:vAlign w:val="center"/>
          </w:tcPr>
          <w:p w14:paraId="645EA63F"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EFAA071" w14:textId="77777777">
        <w:trPr>
          <w:trHeight w:val="720"/>
          <w:jc w:val="center"/>
        </w:trPr>
        <w:tc>
          <w:tcPr>
            <w:tcW w:w="760" w:type="dxa"/>
            <w:noWrap/>
            <w:vAlign w:val="center"/>
          </w:tcPr>
          <w:p w14:paraId="4C2CD172" w14:textId="77777777" w:rsidR="00CA5D9D" w:rsidRPr="00943A13" w:rsidRDefault="00F775B9">
            <w:pPr>
              <w:jc w:val="center"/>
              <w:rPr>
                <w:rFonts w:ascii="宋体" w:hAnsi="宋体" w:cs="宋体"/>
                <w:szCs w:val="21"/>
              </w:rPr>
            </w:pPr>
            <w:r w:rsidRPr="00943A13">
              <w:rPr>
                <w:rFonts w:ascii="宋体" w:hAnsi="宋体" w:hint="eastAsia"/>
                <w:szCs w:val="21"/>
              </w:rPr>
              <w:t>112</w:t>
            </w:r>
          </w:p>
        </w:tc>
        <w:tc>
          <w:tcPr>
            <w:tcW w:w="7019" w:type="dxa"/>
            <w:noWrap/>
            <w:vAlign w:val="center"/>
          </w:tcPr>
          <w:p w14:paraId="6E6BE4C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《电气装置安装工程 盘、柜及二次回路接线施工及验收规范》GB 50171-2012</w:t>
            </w:r>
          </w:p>
        </w:tc>
        <w:tc>
          <w:tcPr>
            <w:tcW w:w="1907" w:type="dxa"/>
            <w:noWrap/>
            <w:vAlign w:val="center"/>
          </w:tcPr>
          <w:p w14:paraId="3C352C8B"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052EC34" w14:textId="77777777">
        <w:trPr>
          <w:trHeight w:val="270"/>
          <w:jc w:val="center"/>
        </w:trPr>
        <w:tc>
          <w:tcPr>
            <w:tcW w:w="760" w:type="dxa"/>
            <w:noWrap/>
            <w:vAlign w:val="center"/>
          </w:tcPr>
          <w:p w14:paraId="4FEA07FC" w14:textId="77777777" w:rsidR="00CA5D9D" w:rsidRPr="00943A13" w:rsidRDefault="00F775B9">
            <w:pPr>
              <w:jc w:val="center"/>
              <w:rPr>
                <w:rFonts w:ascii="宋体" w:hAnsi="宋体" w:cs="宋体"/>
                <w:szCs w:val="21"/>
              </w:rPr>
            </w:pPr>
            <w:r w:rsidRPr="00943A13">
              <w:rPr>
                <w:rFonts w:ascii="宋体" w:hAnsi="宋体" w:hint="eastAsia"/>
                <w:szCs w:val="21"/>
              </w:rPr>
              <w:t>113</w:t>
            </w:r>
          </w:p>
        </w:tc>
        <w:tc>
          <w:tcPr>
            <w:tcW w:w="7019" w:type="dxa"/>
            <w:noWrap/>
            <w:vAlign w:val="center"/>
          </w:tcPr>
          <w:p w14:paraId="60412ED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《电气装置安装工程 蓄电池施工及验收规范》GB 50172-2012</w:t>
            </w:r>
          </w:p>
        </w:tc>
        <w:tc>
          <w:tcPr>
            <w:tcW w:w="1907" w:type="dxa"/>
            <w:noWrap/>
            <w:vAlign w:val="center"/>
          </w:tcPr>
          <w:p w14:paraId="3FAE6484"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B67F733" w14:textId="77777777">
        <w:trPr>
          <w:trHeight w:val="270"/>
          <w:jc w:val="center"/>
        </w:trPr>
        <w:tc>
          <w:tcPr>
            <w:tcW w:w="760" w:type="dxa"/>
            <w:noWrap/>
            <w:vAlign w:val="center"/>
          </w:tcPr>
          <w:p w14:paraId="283C4EF9" w14:textId="77777777" w:rsidR="00CA5D9D" w:rsidRPr="00943A13" w:rsidRDefault="00F775B9">
            <w:pPr>
              <w:jc w:val="center"/>
              <w:rPr>
                <w:rFonts w:ascii="宋体" w:hAnsi="宋体" w:cs="宋体"/>
                <w:szCs w:val="21"/>
              </w:rPr>
            </w:pPr>
            <w:r w:rsidRPr="00943A13">
              <w:rPr>
                <w:rFonts w:ascii="宋体" w:hAnsi="宋体" w:hint="eastAsia"/>
                <w:szCs w:val="21"/>
              </w:rPr>
              <w:t>114</w:t>
            </w:r>
          </w:p>
        </w:tc>
        <w:tc>
          <w:tcPr>
            <w:tcW w:w="7019" w:type="dxa"/>
            <w:noWrap/>
            <w:vAlign w:val="center"/>
          </w:tcPr>
          <w:p w14:paraId="2CAE764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《电气装置安装工程 66kV及以下架空电力线路施工及验收规范》GB 50173-2014</w:t>
            </w:r>
          </w:p>
        </w:tc>
        <w:tc>
          <w:tcPr>
            <w:tcW w:w="1907" w:type="dxa"/>
            <w:noWrap/>
            <w:vAlign w:val="center"/>
          </w:tcPr>
          <w:p w14:paraId="3BFB869D"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BBABAF9" w14:textId="77777777">
        <w:trPr>
          <w:trHeight w:val="270"/>
          <w:jc w:val="center"/>
        </w:trPr>
        <w:tc>
          <w:tcPr>
            <w:tcW w:w="760" w:type="dxa"/>
            <w:noWrap/>
            <w:vAlign w:val="center"/>
          </w:tcPr>
          <w:p w14:paraId="1E8321EB" w14:textId="77777777" w:rsidR="00CA5D9D" w:rsidRPr="00943A13" w:rsidRDefault="00F775B9">
            <w:pPr>
              <w:jc w:val="center"/>
              <w:rPr>
                <w:rFonts w:ascii="宋体" w:hAnsi="宋体" w:cs="宋体"/>
                <w:szCs w:val="21"/>
              </w:rPr>
            </w:pPr>
            <w:r w:rsidRPr="00943A13">
              <w:rPr>
                <w:rFonts w:ascii="宋体" w:hAnsi="宋体" w:hint="eastAsia"/>
                <w:szCs w:val="21"/>
              </w:rPr>
              <w:t>115</w:t>
            </w:r>
          </w:p>
        </w:tc>
        <w:tc>
          <w:tcPr>
            <w:tcW w:w="7019" w:type="dxa"/>
            <w:noWrap/>
            <w:vAlign w:val="center"/>
          </w:tcPr>
          <w:p w14:paraId="27B8E54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《电气装置安装工程 低压电器施工及验收规范》GB 50254-2014</w:t>
            </w:r>
          </w:p>
        </w:tc>
        <w:tc>
          <w:tcPr>
            <w:tcW w:w="1907" w:type="dxa"/>
            <w:noWrap/>
            <w:vAlign w:val="center"/>
          </w:tcPr>
          <w:p w14:paraId="7B4185E6"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389C763" w14:textId="77777777">
        <w:trPr>
          <w:trHeight w:val="270"/>
          <w:jc w:val="center"/>
        </w:trPr>
        <w:tc>
          <w:tcPr>
            <w:tcW w:w="760" w:type="dxa"/>
            <w:noWrap/>
            <w:vAlign w:val="center"/>
          </w:tcPr>
          <w:p w14:paraId="65A3A404" w14:textId="77777777" w:rsidR="00CA5D9D" w:rsidRPr="00943A13" w:rsidRDefault="00F775B9">
            <w:pPr>
              <w:jc w:val="center"/>
              <w:rPr>
                <w:rFonts w:ascii="宋体" w:hAnsi="宋体" w:cs="宋体"/>
                <w:szCs w:val="21"/>
              </w:rPr>
            </w:pPr>
            <w:r w:rsidRPr="00943A13">
              <w:rPr>
                <w:rFonts w:ascii="宋体" w:hAnsi="宋体" w:hint="eastAsia"/>
                <w:szCs w:val="21"/>
              </w:rPr>
              <w:t>116</w:t>
            </w:r>
          </w:p>
        </w:tc>
        <w:tc>
          <w:tcPr>
            <w:tcW w:w="7019" w:type="dxa"/>
            <w:noWrap/>
            <w:vAlign w:val="center"/>
          </w:tcPr>
          <w:p w14:paraId="51D82B2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《电气装置安装工程 电力变流设备施工及验收规范》GB 50255-2014</w:t>
            </w:r>
          </w:p>
        </w:tc>
        <w:tc>
          <w:tcPr>
            <w:tcW w:w="1907" w:type="dxa"/>
            <w:noWrap/>
            <w:vAlign w:val="center"/>
          </w:tcPr>
          <w:p w14:paraId="6CFD7BF8"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9A3388F" w14:textId="77777777">
        <w:trPr>
          <w:trHeight w:val="480"/>
          <w:jc w:val="center"/>
        </w:trPr>
        <w:tc>
          <w:tcPr>
            <w:tcW w:w="760" w:type="dxa"/>
            <w:noWrap/>
            <w:vAlign w:val="center"/>
          </w:tcPr>
          <w:p w14:paraId="67B30930" w14:textId="77777777" w:rsidR="00CA5D9D" w:rsidRPr="00943A13" w:rsidRDefault="00F775B9">
            <w:pPr>
              <w:jc w:val="center"/>
              <w:rPr>
                <w:rFonts w:ascii="宋体" w:hAnsi="宋体" w:cs="宋体"/>
                <w:szCs w:val="21"/>
              </w:rPr>
            </w:pPr>
            <w:r w:rsidRPr="00943A13">
              <w:rPr>
                <w:rFonts w:ascii="宋体" w:hAnsi="宋体" w:hint="eastAsia"/>
                <w:szCs w:val="21"/>
              </w:rPr>
              <w:t>117</w:t>
            </w:r>
          </w:p>
        </w:tc>
        <w:tc>
          <w:tcPr>
            <w:tcW w:w="7019" w:type="dxa"/>
            <w:noWrap/>
            <w:vAlign w:val="center"/>
          </w:tcPr>
          <w:p w14:paraId="5A7469A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《电气装置安装工程 起重机电气装置施工及验收规范》GB 50256-2014</w:t>
            </w:r>
          </w:p>
        </w:tc>
        <w:tc>
          <w:tcPr>
            <w:tcW w:w="1907" w:type="dxa"/>
            <w:noWrap/>
            <w:vAlign w:val="center"/>
          </w:tcPr>
          <w:p w14:paraId="3F06F9A0"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47C6038A" w14:textId="77777777">
        <w:trPr>
          <w:trHeight w:val="270"/>
          <w:jc w:val="center"/>
        </w:trPr>
        <w:tc>
          <w:tcPr>
            <w:tcW w:w="760" w:type="dxa"/>
            <w:noWrap/>
            <w:vAlign w:val="center"/>
          </w:tcPr>
          <w:p w14:paraId="55BD79B9" w14:textId="77777777" w:rsidR="00CA5D9D" w:rsidRPr="00943A13" w:rsidRDefault="00F775B9">
            <w:pPr>
              <w:jc w:val="center"/>
              <w:rPr>
                <w:rFonts w:ascii="宋体" w:hAnsi="宋体" w:cs="宋体"/>
                <w:szCs w:val="21"/>
              </w:rPr>
            </w:pPr>
            <w:r w:rsidRPr="00943A13">
              <w:rPr>
                <w:rFonts w:ascii="宋体" w:hAnsi="宋体" w:hint="eastAsia"/>
                <w:szCs w:val="21"/>
              </w:rPr>
              <w:t>118</w:t>
            </w:r>
          </w:p>
        </w:tc>
        <w:tc>
          <w:tcPr>
            <w:tcW w:w="7019" w:type="dxa"/>
            <w:noWrap/>
            <w:vAlign w:val="center"/>
          </w:tcPr>
          <w:p w14:paraId="60F39BC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《电气装置安装工程 爆炸和火灾危险环境电气装置施工及验收规范》GB 50257-2014</w:t>
            </w:r>
          </w:p>
        </w:tc>
        <w:tc>
          <w:tcPr>
            <w:tcW w:w="1907" w:type="dxa"/>
            <w:noWrap/>
            <w:vAlign w:val="center"/>
          </w:tcPr>
          <w:p w14:paraId="7CAB0404"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2B27A0A" w14:textId="77777777">
        <w:trPr>
          <w:trHeight w:val="270"/>
          <w:jc w:val="center"/>
        </w:trPr>
        <w:tc>
          <w:tcPr>
            <w:tcW w:w="760" w:type="dxa"/>
            <w:noWrap/>
            <w:vAlign w:val="center"/>
          </w:tcPr>
          <w:p w14:paraId="1282A92A" w14:textId="77777777" w:rsidR="00CA5D9D" w:rsidRPr="00943A13" w:rsidRDefault="00F775B9">
            <w:pPr>
              <w:jc w:val="center"/>
              <w:rPr>
                <w:rFonts w:ascii="宋体" w:hAnsi="宋体" w:cs="宋体"/>
                <w:szCs w:val="21"/>
              </w:rPr>
            </w:pPr>
            <w:r w:rsidRPr="00943A13">
              <w:rPr>
                <w:rFonts w:ascii="宋体" w:hAnsi="宋体" w:hint="eastAsia"/>
                <w:szCs w:val="21"/>
              </w:rPr>
              <w:t>119</w:t>
            </w:r>
          </w:p>
        </w:tc>
        <w:tc>
          <w:tcPr>
            <w:tcW w:w="7019" w:type="dxa"/>
            <w:noWrap/>
            <w:vAlign w:val="center"/>
          </w:tcPr>
          <w:p w14:paraId="39A0768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《电气装置安装工程 串联电容器补偿装置施工及验收规范》GB 51049-2014</w:t>
            </w:r>
          </w:p>
        </w:tc>
        <w:tc>
          <w:tcPr>
            <w:tcW w:w="1907" w:type="dxa"/>
            <w:noWrap/>
            <w:vAlign w:val="center"/>
          </w:tcPr>
          <w:p w14:paraId="5BF07482"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B89EC5F" w14:textId="77777777">
        <w:trPr>
          <w:trHeight w:val="270"/>
          <w:jc w:val="center"/>
        </w:trPr>
        <w:tc>
          <w:tcPr>
            <w:tcW w:w="760" w:type="dxa"/>
            <w:noWrap/>
            <w:vAlign w:val="center"/>
          </w:tcPr>
          <w:p w14:paraId="0400B12C" w14:textId="77777777" w:rsidR="00CA5D9D" w:rsidRPr="00943A13" w:rsidRDefault="00F775B9">
            <w:pPr>
              <w:jc w:val="center"/>
              <w:rPr>
                <w:rFonts w:ascii="宋体" w:hAnsi="宋体" w:cs="宋体"/>
                <w:szCs w:val="21"/>
              </w:rPr>
            </w:pPr>
            <w:r w:rsidRPr="00943A13">
              <w:rPr>
                <w:rFonts w:ascii="宋体" w:hAnsi="宋体" w:hint="eastAsia"/>
                <w:szCs w:val="21"/>
              </w:rPr>
              <w:t>120</w:t>
            </w:r>
          </w:p>
        </w:tc>
        <w:tc>
          <w:tcPr>
            <w:tcW w:w="7019" w:type="dxa"/>
            <w:noWrap/>
            <w:vAlign w:val="center"/>
          </w:tcPr>
          <w:p w14:paraId="299988C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《1000kV系统电气装置安装工程电气设备交接试验标准》GB/T 50832-2013</w:t>
            </w:r>
          </w:p>
        </w:tc>
        <w:tc>
          <w:tcPr>
            <w:tcW w:w="1907" w:type="dxa"/>
            <w:noWrap/>
            <w:vAlign w:val="center"/>
          </w:tcPr>
          <w:p w14:paraId="0221F392"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780E7ED" w14:textId="77777777">
        <w:trPr>
          <w:trHeight w:val="270"/>
          <w:jc w:val="center"/>
        </w:trPr>
        <w:tc>
          <w:tcPr>
            <w:tcW w:w="760" w:type="dxa"/>
            <w:noWrap/>
            <w:vAlign w:val="center"/>
          </w:tcPr>
          <w:p w14:paraId="253DEB88" w14:textId="77777777" w:rsidR="00CA5D9D" w:rsidRPr="00943A13" w:rsidRDefault="00F775B9">
            <w:pPr>
              <w:jc w:val="center"/>
              <w:rPr>
                <w:rFonts w:ascii="宋体" w:hAnsi="宋体" w:cs="宋体"/>
                <w:szCs w:val="21"/>
              </w:rPr>
            </w:pPr>
            <w:r w:rsidRPr="00943A13">
              <w:rPr>
                <w:rFonts w:ascii="宋体" w:hAnsi="宋体" w:hint="eastAsia"/>
                <w:szCs w:val="21"/>
              </w:rPr>
              <w:t>121</w:t>
            </w:r>
          </w:p>
        </w:tc>
        <w:tc>
          <w:tcPr>
            <w:tcW w:w="7019" w:type="dxa"/>
            <w:noWrap/>
            <w:vAlign w:val="center"/>
          </w:tcPr>
          <w:p w14:paraId="538183E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电气装置安装工程 质量检验及评定规程</w:t>
            </w:r>
            <w:r w:rsidRPr="00943A13">
              <w:rPr>
                <w:rStyle w:val="font31"/>
                <w:rFonts w:hint="default"/>
                <w:color w:val="auto"/>
              </w:rPr>
              <w:t xml:space="preserve"> DL/T 5161.1-2018～DL/T 5161.15-2018</w:t>
            </w:r>
          </w:p>
        </w:tc>
        <w:tc>
          <w:tcPr>
            <w:tcW w:w="1907" w:type="dxa"/>
            <w:noWrap/>
            <w:vAlign w:val="center"/>
          </w:tcPr>
          <w:p w14:paraId="2AAE9B19"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1647A3E" w14:textId="77777777">
        <w:trPr>
          <w:trHeight w:val="270"/>
          <w:jc w:val="center"/>
        </w:trPr>
        <w:tc>
          <w:tcPr>
            <w:tcW w:w="760" w:type="dxa"/>
            <w:noWrap/>
            <w:vAlign w:val="center"/>
          </w:tcPr>
          <w:p w14:paraId="774E1A67" w14:textId="77777777" w:rsidR="00CA5D9D" w:rsidRPr="00943A13" w:rsidRDefault="00F775B9">
            <w:pPr>
              <w:jc w:val="center"/>
              <w:rPr>
                <w:rFonts w:ascii="宋体" w:hAnsi="宋体" w:cs="宋体"/>
                <w:szCs w:val="21"/>
              </w:rPr>
            </w:pPr>
            <w:r w:rsidRPr="00943A13">
              <w:rPr>
                <w:rFonts w:ascii="宋体" w:hAnsi="宋体" w:hint="eastAsia"/>
                <w:szCs w:val="21"/>
              </w:rPr>
              <w:t>122</w:t>
            </w:r>
          </w:p>
        </w:tc>
        <w:tc>
          <w:tcPr>
            <w:tcW w:w="7019" w:type="dxa"/>
            <w:noWrap/>
            <w:vAlign w:val="center"/>
          </w:tcPr>
          <w:p w14:paraId="0A57E12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《电力装置的电测量仪表装置设计规范》  GB/T50063-2008</w:t>
            </w:r>
          </w:p>
        </w:tc>
        <w:tc>
          <w:tcPr>
            <w:tcW w:w="1907" w:type="dxa"/>
            <w:noWrap/>
            <w:vAlign w:val="center"/>
          </w:tcPr>
          <w:p w14:paraId="68662348"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743C27E" w14:textId="77777777">
        <w:trPr>
          <w:trHeight w:val="270"/>
          <w:jc w:val="center"/>
        </w:trPr>
        <w:tc>
          <w:tcPr>
            <w:tcW w:w="760" w:type="dxa"/>
            <w:noWrap/>
            <w:vAlign w:val="center"/>
          </w:tcPr>
          <w:p w14:paraId="76B26460" w14:textId="77777777" w:rsidR="00CA5D9D" w:rsidRPr="00943A13" w:rsidRDefault="00F775B9">
            <w:pPr>
              <w:jc w:val="center"/>
              <w:rPr>
                <w:rFonts w:ascii="宋体" w:hAnsi="宋体" w:cs="宋体"/>
                <w:szCs w:val="21"/>
              </w:rPr>
            </w:pPr>
            <w:r w:rsidRPr="00943A13">
              <w:rPr>
                <w:rFonts w:ascii="宋体" w:hAnsi="宋体" w:hint="eastAsia"/>
                <w:szCs w:val="21"/>
              </w:rPr>
              <w:t>123</w:t>
            </w:r>
          </w:p>
        </w:tc>
        <w:tc>
          <w:tcPr>
            <w:tcW w:w="7019" w:type="dxa"/>
            <w:noWrap/>
            <w:vAlign w:val="center"/>
          </w:tcPr>
          <w:p w14:paraId="34C1BE7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《电力装置的继电保护和自动装置设计规范》  GB/T50062－2008</w:t>
            </w:r>
          </w:p>
        </w:tc>
        <w:tc>
          <w:tcPr>
            <w:tcW w:w="1907" w:type="dxa"/>
            <w:noWrap/>
            <w:vAlign w:val="center"/>
          </w:tcPr>
          <w:p w14:paraId="07B5DF4A"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EB4FE4D" w14:textId="77777777">
        <w:trPr>
          <w:trHeight w:val="270"/>
          <w:jc w:val="center"/>
        </w:trPr>
        <w:tc>
          <w:tcPr>
            <w:tcW w:w="760" w:type="dxa"/>
            <w:noWrap/>
            <w:vAlign w:val="center"/>
          </w:tcPr>
          <w:p w14:paraId="2D8946D9" w14:textId="77777777" w:rsidR="00CA5D9D" w:rsidRPr="00943A13" w:rsidRDefault="00F775B9">
            <w:pPr>
              <w:jc w:val="center"/>
              <w:rPr>
                <w:rFonts w:ascii="宋体" w:hAnsi="宋体" w:cs="宋体"/>
                <w:szCs w:val="21"/>
              </w:rPr>
            </w:pPr>
            <w:r w:rsidRPr="00943A13">
              <w:rPr>
                <w:rFonts w:ascii="宋体" w:hAnsi="宋体" w:hint="eastAsia"/>
                <w:szCs w:val="21"/>
              </w:rPr>
              <w:t>124</w:t>
            </w:r>
          </w:p>
        </w:tc>
        <w:tc>
          <w:tcPr>
            <w:tcW w:w="7019" w:type="dxa"/>
            <w:noWrap/>
            <w:vAlign w:val="center"/>
          </w:tcPr>
          <w:p w14:paraId="066FBBF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《电线电缆电性能试验方法》（GB/T 3048.1-2007、GB/T 3048.2-2007、GB/T 3048.3-2007、GB/T 3048.4-2007、GB/T 3048.5-2007、GB/T 3048.7-2007、GB/T 3048.8-2007、GB/T 3048.9-2007、GB/T 3048.10-2007、GB/T 3048.11-2007、GB/T 3048.12-2007）</w:t>
            </w:r>
          </w:p>
        </w:tc>
        <w:tc>
          <w:tcPr>
            <w:tcW w:w="1907" w:type="dxa"/>
            <w:noWrap/>
            <w:vAlign w:val="center"/>
          </w:tcPr>
          <w:p w14:paraId="078AB100"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F98CC7D" w14:textId="77777777">
        <w:trPr>
          <w:trHeight w:val="270"/>
          <w:jc w:val="center"/>
        </w:trPr>
        <w:tc>
          <w:tcPr>
            <w:tcW w:w="760" w:type="dxa"/>
            <w:noWrap/>
            <w:vAlign w:val="center"/>
          </w:tcPr>
          <w:p w14:paraId="308CBDBE" w14:textId="77777777" w:rsidR="00CA5D9D" w:rsidRPr="00943A13" w:rsidRDefault="00F775B9">
            <w:pPr>
              <w:jc w:val="center"/>
              <w:rPr>
                <w:rFonts w:ascii="宋体" w:hAnsi="宋体" w:cs="宋体"/>
                <w:szCs w:val="21"/>
              </w:rPr>
            </w:pPr>
            <w:r w:rsidRPr="00943A13">
              <w:rPr>
                <w:rFonts w:ascii="宋体" w:hAnsi="宋体" w:hint="eastAsia"/>
                <w:szCs w:val="21"/>
              </w:rPr>
              <w:t>125</w:t>
            </w:r>
          </w:p>
        </w:tc>
        <w:tc>
          <w:tcPr>
            <w:tcW w:w="7019" w:type="dxa"/>
            <w:noWrap/>
            <w:vAlign w:val="center"/>
          </w:tcPr>
          <w:p w14:paraId="2257FFE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《电线电缆交货盘》JB/T 8137.1-4-2013</w:t>
            </w:r>
          </w:p>
        </w:tc>
        <w:tc>
          <w:tcPr>
            <w:tcW w:w="1907" w:type="dxa"/>
            <w:noWrap/>
            <w:vAlign w:val="center"/>
          </w:tcPr>
          <w:p w14:paraId="250157FA"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F3FB92A" w14:textId="77777777">
        <w:trPr>
          <w:trHeight w:val="270"/>
          <w:jc w:val="center"/>
        </w:trPr>
        <w:tc>
          <w:tcPr>
            <w:tcW w:w="760" w:type="dxa"/>
            <w:noWrap/>
            <w:vAlign w:val="center"/>
          </w:tcPr>
          <w:p w14:paraId="63E9B9DD" w14:textId="77777777" w:rsidR="00CA5D9D" w:rsidRPr="00943A13" w:rsidRDefault="00F775B9">
            <w:pPr>
              <w:jc w:val="center"/>
              <w:rPr>
                <w:rFonts w:ascii="宋体" w:hAnsi="宋体" w:cs="宋体"/>
                <w:szCs w:val="21"/>
              </w:rPr>
            </w:pPr>
            <w:r w:rsidRPr="00943A13">
              <w:rPr>
                <w:rFonts w:ascii="宋体" w:hAnsi="宋体" w:hint="eastAsia"/>
                <w:szCs w:val="21"/>
              </w:rPr>
              <w:t>126</w:t>
            </w:r>
          </w:p>
        </w:tc>
        <w:tc>
          <w:tcPr>
            <w:tcW w:w="7019" w:type="dxa"/>
            <w:noWrap/>
            <w:vAlign w:val="center"/>
          </w:tcPr>
          <w:p w14:paraId="188C470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《电线电缆识别标志方法》GB/T6995.1-5-2008</w:t>
            </w:r>
          </w:p>
        </w:tc>
        <w:tc>
          <w:tcPr>
            <w:tcW w:w="1907" w:type="dxa"/>
            <w:noWrap/>
            <w:vAlign w:val="center"/>
          </w:tcPr>
          <w:p w14:paraId="588E898D"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E68D978" w14:textId="77777777">
        <w:trPr>
          <w:trHeight w:val="270"/>
          <w:jc w:val="center"/>
        </w:trPr>
        <w:tc>
          <w:tcPr>
            <w:tcW w:w="760" w:type="dxa"/>
            <w:noWrap/>
            <w:vAlign w:val="center"/>
          </w:tcPr>
          <w:p w14:paraId="7AAF8361" w14:textId="77777777" w:rsidR="00CA5D9D" w:rsidRPr="00943A13" w:rsidRDefault="00F775B9">
            <w:pPr>
              <w:jc w:val="center"/>
              <w:rPr>
                <w:rFonts w:ascii="宋体" w:hAnsi="宋体" w:cs="宋体"/>
                <w:szCs w:val="21"/>
              </w:rPr>
            </w:pPr>
            <w:r w:rsidRPr="00943A13">
              <w:rPr>
                <w:rFonts w:ascii="宋体" w:hAnsi="宋体" w:hint="eastAsia"/>
                <w:szCs w:val="21"/>
              </w:rPr>
              <w:t>127</w:t>
            </w:r>
          </w:p>
        </w:tc>
        <w:tc>
          <w:tcPr>
            <w:tcW w:w="7019" w:type="dxa"/>
            <w:noWrap/>
            <w:vAlign w:val="center"/>
          </w:tcPr>
          <w:p w14:paraId="3A501BA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《额定电压110kV（Um=126kV）交联聚乙烯绝缘电力电缆及其附件》（GB/T 11017.1-2014、GB/T 11017.2-2014、GB/T 11017.3-2014）</w:t>
            </w:r>
          </w:p>
        </w:tc>
        <w:tc>
          <w:tcPr>
            <w:tcW w:w="1907" w:type="dxa"/>
            <w:noWrap/>
            <w:vAlign w:val="center"/>
          </w:tcPr>
          <w:p w14:paraId="2E416913"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1ED3C4D" w14:textId="77777777">
        <w:trPr>
          <w:trHeight w:val="270"/>
          <w:jc w:val="center"/>
        </w:trPr>
        <w:tc>
          <w:tcPr>
            <w:tcW w:w="760" w:type="dxa"/>
            <w:noWrap/>
            <w:vAlign w:val="center"/>
          </w:tcPr>
          <w:p w14:paraId="376B82B9" w14:textId="77777777" w:rsidR="00CA5D9D" w:rsidRPr="00943A13" w:rsidRDefault="00F775B9">
            <w:pPr>
              <w:jc w:val="center"/>
              <w:rPr>
                <w:rFonts w:ascii="宋体" w:hAnsi="宋体" w:cs="宋体"/>
                <w:szCs w:val="21"/>
              </w:rPr>
            </w:pPr>
            <w:r w:rsidRPr="00943A13">
              <w:rPr>
                <w:rFonts w:ascii="宋体" w:hAnsi="宋体" w:hint="eastAsia"/>
                <w:szCs w:val="21"/>
              </w:rPr>
              <w:t>128</w:t>
            </w:r>
          </w:p>
        </w:tc>
        <w:tc>
          <w:tcPr>
            <w:tcW w:w="7019" w:type="dxa"/>
            <w:noWrap/>
            <w:vAlign w:val="center"/>
          </w:tcPr>
          <w:p w14:paraId="3282BA8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《额定电压220kV(Um=252kV)交联聚乙烯绝缘电力电缆及其附件》</w:t>
            </w:r>
            <w:r w:rsidRPr="00943A13">
              <w:rPr>
                <w:rStyle w:val="font11"/>
                <w:rFonts w:hint="default"/>
                <w:color w:val="auto"/>
              </w:rPr>
              <w:t>GB/Z 18890.1-2015、GB/Z 18890.2-2015、GB/Z 18890.3-2015</w:t>
            </w:r>
          </w:p>
        </w:tc>
        <w:tc>
          <w:tcPr>
            <w:tcW w:w="1907" w:type="dxa"/>
            <w:noWrap/>
            <w:vAlign w:val="center"/>
          </w:tcPr>
          <w:p w14:paraId="5C3B16F9"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7696844" w14:textId="77777777">
        <w:trPr>
          <w:trHeight w:val="480"/>
          <w:jc w:val="center"/>
        </w:trPr>
        <w:tc>
          <w:tcPr>
            <w:tcW w:w="760" w:type="dxa"/>
            <w:noWrap/>
            <w:vAlign w:val="center"/>
          </w:tcPr>
          <w:p w14:paraId="652F3AC0" w14:textId="77777777" w:rsidR="00CA5D9D" w:rsidRPr="00943A13" w:rsidRDefault="00F775B9">
            <w:pPr>
              <w:jc w:val="center"/>
              <w:rPr>
                <w:rFonts w:ascii="宋体" w:hAnsi="宋体" w:cs="宋体"/>
                <w:szCs w:val="21"/>
              </w:rPr>
            </w:pPr>
            <w:r w:rsidRPr="00943A13">
              <w:rPr>
                <w:rFonts w:ascii="宋体" w:hAnsi="宋体" w:hint="eastAsia"/>
                <w:szCs w:val="21"/>
              </w:rPr>
              <w:t>129</w:t>
            </w:r>
          </w:p>
        </w:tc>
        <w:tc>
          <w:tcPr>
            <w:tcW w:w="7019" w:type="dxa"/>
            <w:noWrap/>
            <w:vAlign w:val="center"/>
          </w:tcPr>
          <w:p w14:paraId="5FEDBD5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《额定电压1kV(Um=1.2kV)到35kV(Um=40.5kV)挤包绝缘电力电缆及附件》GB/T 12706-2008</w:t>
            </w:r>
          </w:p>
        </w:tc>
        <w:tc>
          <w:tcPr>
            <w:tcW w:w="1907" w:type="dxa"/>
            <w:noWrap/>
            <w:vAlign w:val="center"/>
          </w:tcPr>
          <w:p w14:paraId="3E860B39"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D80E83E" w14:textId="77777777">
        <w:trPr>
          <w:trHeight w:val="480"/>
          <w:jc w:val="center"/>
        </w:trPr>
        <w:tc>
          <w:tcPr>
            <w:tcW w:w="760" w:type="dxa"/>
            <w:noWrap/>
            <w:vAlign w:val="center"/>
          </w:tcPr>
          <w:p w14:paraId="61D1DB62" w14:textId="77777777" w:rsidR="00CA5D9D" w:rsidRPr="00943A13" w:rsidRDefault="00F775B9">
            <w:pPr>
              <w:jc w:val="center"/>
              <w:rPr>
                <w:rFonts w:ascii="宋体" w:hAnsi="宋体" w:cs="宋体"/>
                <w:szCs w:val="21"/>
              </w:rPr>
            </w:pPr>
            <w:r w:rsidRPr="00943A13">
              <w:rPr>
                <w:rFonts w:ascii="宋体" w:hAnsi="宋体" w:hint="eastAsia"/>
                <w:szCs w:val="21"/>
              </w:rPr>
              <w:t>130</w:t>
            </w:r>
          </w:p>
        </w:tc>
        <w:tc>
          <w:tcPr>
            <w:tcW w:w="7019" w:type="dxa"/>
            <w:noWrap/>
            <w:vAlign w:val="center"/>
          </w:tcPr>
          <w:p w14:paraId="4ADA20E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《额定电压6kV(Um=7.2kV)到35kV(Um=40.5kV)电力电缆附件试验方法》GB/T 18889-2002</w:t>
            </w:r>
          </w:p>
        </w:tc>
        <w:tc>
          <w:tcPr>
            <w:tcW w:w="1907" w:type="dxa"/>
            <w:noWrap/>
            <w:vAlign w:val="center"/>
          </w:tcPr>
          <w:p w14:paraId="2D2D4A1C"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41D90CBC" w14:textId="77777777">
        <w:trPr>
          <w:trHeight w:val="270"/>
          <w:jc w:val="center"/>
        </w:trPr>
        <w:tc>
          <w:tcPr>
            <w:tcW w:w="760" w:type="dxa"/>
            <w:noWrap/>
            <w:vAlign w:val="center"/>
          </w:tcPr>
          <w:p w14:paraId="155A64B9" w14:textId="77777777" w:rsidR="00CA5D9D" w:rsidRPr="00943A13" w:rsidRDefault="00F775B9">
            <w:pPr>
              <w:jc w:val="center"/>
              <w:rPr>
                <w:rFonts w:ascii="宋体" w:hAnsi="宋体" w:cs="宋体"/>
                <w:szCs w:val="21"/>
              </w:rPr>
            </w:pPr>
            <w:r w:rsidRPr="00943A13">
              <w:rPr>
                <w:rFonts w:ascii="宋体" w:hAnsi="宋体" w:hint="eastAsia"/>
                <w:szCs w:val="21"/>
              </w:rPr>
              <w:t>131</w:t>
            </w:r>
          </w:p>
        </w:tc>
        <w:tc>
          <w:tcPr>
            <w:tcW w:w="7019" w:type="dxa"/>
            <w:noWrap/>
            <w:vAlign w:val="center"/>
          </w:tcPr>
          <w:p w14:paraId="47D6CAA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《非合金钢及细晶粒钢焊条》GB/T 5117-2012</w:t>
            </w:r>
          </w:p>
        </w:tc>
        <w:tc>
          <w:tcPr>
            <w:tcW w:w="1907" w:type="dxa"/>
            <w:noWrap/>
            <w:vAlign w:val="center"/>
          </w:tcPr>
          <w:p w14:paraId="16291A0C"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D0CDDF4" w14:textId="77777777">
        <w:trPr>
          <w:trHeight w:val="270"/>
          <w:jc w:val="center"/>
        </w:trPr>
        <w:tc>
          <w:tcPr>
            <w:tcW w:w="760" w:type="dxa"/>
            <w:noWrap/>
            <w:vAlign w:val="center"/>
          </w:tcPr>
          <w:p w14:paraId="3ECA61FD" w14:textId="77777777" w:rsidR="00CA5D9D" w:rsidRPr="00943A13" w:rsidRDefault="00F775B9">
            <w:pPr>
              <w:jc w:val="center"/>
              <w:rPr>
                <w:rFonts w:ascii="宋体" w:hAnsi="宋体" w:cs="宋体"/>
                <w:szCs w:val="21"/>
              </w:rPr>
            </w:pPr>
            <w:r w:rsidRPr="00943A13">
              <w:rPr>
                <w:rFonts w:ascii="宋体" w:hAnsi="宋体" w:hint="eastAsia"/>
                <w:szCs w:val="21"/>
              </w:rPr>
              <w:t>132</w:t>
            </w:r>
          </w:p>
        </w:tc>
        <w:tc>
          <w:tcPr>
            <w:tcW w:w="7019" w:type="dxa"/>
            <w:noWrap/>
            <w:vAlign w:val="center"/>
          </w:tcPr>
          <w:p w14:paraId="751DEAA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《钢结构高强度螺栓连接技术规程》JGJ 82-2011</w:t>
            </w:r>
          </w:p>
        </w:tc>
        <w:tc>
          <w:tcPr>
            <w:tcW w:w="1907" w:type="dxa"/>
            <w:noWrap/>
            <w:vAlign w:val="center"/>
          </w:tcPr>
          <w:p w14:paraId="17BF9D93"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1D484CE" w14:textId="77777777">
        <w:trPr>
          <w:trHeight w:val="90"/>
          <w:jc w:val="center"/>
        </w:trPr>
        <w:tc>
          <w:tcPr>
            <w:tcW w:w="760" w:type="dxa"/>
            <w:noWrap/>
            <w:vAlign w:val="center"/>
          </w:tcPr>
          <w:p w14:paraId="61ABB367" w14:textId="77777777" w:rsidR="00CA5D9D" w:rsidRPr="00943A13" w:rsidRDefault="00F775B9">
            <w:pPr>
              <w:jc w:val="center"/>
              <w:rPr>
                <w:rFonts w:ascii="宋体" w:hAnsi="宋体" w:cs="宋体"/>
                <w:szCs w:val="21"/>
              </w:rPr>
            </w:pPr>
            <w:r w:rsidRPr="00943A13">
              <w:rPr>
                <w:rFonts w:ascii="宋体" w:hAnsi="宋体" w:hint="eastAsia"/>
                <w:szCs w:val="21"/>
              </w:rPr>
              <w:t>133</w:t>
            </w:r>
          </w:p>
        </w:tc>
        <w:tc>
          <w:tcPr>
            <w:tcW w:w="7019" w:type="dxa"/>
            <w:noWrap/>
            <w:vAlign w:val="center"/>
          </w:tcPr>
          <w:p w14:paraId="130E677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《钢结构工程施工质量验收规范》  GB 50205-2001</w:t>
            </w:r>
          </w:p>
        </w:tc>
        <w:tc>
          <w:tcPr>
            <w:tcW w:w="1907" w:type="dxa"/>
            <w:noWrap/>
            <w:vAlign w:val="center"/>
          </w:tcPr>
          <w:p w14:paraId="2AA4DD8F"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ED92E92" w14:textId="77777777">
        <w:trPr>
          <w:trHeight w:val="270"/>
          <w:jc w:val="center"/>
        </w:trPr>
        <w:tc>
          <w:tcPr>
            <w:tcW w:w="760" w:type="dxa"/>
            <w:noWrap/>
            <w:vAlign w:val="center"/>
          </w:tcPr>
          <w:p w14:paraId="20F77BC0" w14:textId="77777777" w:rsidR="00CA5D9D" w:rsidRPr="00943A13" w:rsidRDefault="00F775B9">
            <w:pPr>
              <w:jc w:val="center"/>
              <w:rPr>
                <w:rFonts w:ascii="宋体" w:hAnsi="宋体" w:cs="宋体"/>
                <w:szCs w:val="21"/>
              </w:rPr>
            </w:pPr>
            <w:r w:rsidRPr="00943A13">
              <w:rPr>
                <w:rFonts w:ascii="宋体" w:hAnsi="宋体" w:hint="eastAsia"/>
                <w:szCs w:val="21"/>
              </w:rPr>
              <w:t>134</w:t>
            </w:r>
          </w:p>
        </w:tc>
        <w:tc>
          <w:tcPr>
            <w:tcW w:w="7019" w:type="dxa"/>
            <w:noWrap/>
            <w:vAlign w:val="center"/>
          </w:tcPr>
          <w:p w14:paraId="51532EF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《钢筋焊接及验收规程》JGJ 18-2012</w:t>
            </w:r>
          </w:p>
        </w:tc>
        <w:tc>
          <w:tcPr>
            <w:tcW w:w="1907" w:type="dxa"/>
            <w:noWrap/>
            <w:vAlign w:val="center"/>
          </w:tcPr>
          <w:p w14:paraId="7F3DBF19"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2A43DC7" w14:textId="77777777">
        <w:trPr>
          <w:trHeight w:val="270"/>
          <w:jc w:val="center"/>
        </w:trPr>
        <w:tc>
          <w:tcPr>
            <w:tcW w:w="760" w:type="dxa"/>
            <w:noWrap/>
            <w:vAlign w:val="center"/>
          </w:tcPr>
          <w:p w14:paraId="6CDC870E" w14:textId="77777777" w:rsidR="00CA5D9D" w:rsidRPr="00943A13" w:rsidRDefault="00F775B9">
            <w:pPr>
              <w:jc w:val="center"/>
              <w:rPr>
                <w:rFonts w:ascii="宋体" w:hAnsi="宋体" w:cs="宋体"/>
                <w:szCs w:val="21"/>
              </w:rPr>
            </w:pPr>
            <w:r w:rsidRPr="00943A13">
              <w:rPr>
                <w:rFonts w:ascii="宋体" w:hAnsi="宋体" w:hint="eastAsia"/>
                <w:szCs w:val="21"/>
              </w:rPr>
              <w:t>135</w:t>
            </w:r>
          </w:p>
        </w:tc>
        <w:tc>
          <w:tcPr>
            <w:tcW w:w="7019" w:type="dxa"/>
            <w:noWrap/>
            <w:vAlign w:val="center"/>
          </w:tcPr>
          <w:p w14:paraId="6336133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《混凝土结构设计规范》 GB 50010-2010</w:t>
            </w:r>
          </w:p>
        </w:tc>
        <w:tc>
          <w:tcPr>
            <w:tcW w:w="1907" w:type="dxa"/>
            <w:noWrap/>
            <w:vAlign w:val="center"/>
          </w:tcPr>
          <w:p w14:paraId="2C8B9A1E"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96B2B54" w14:textId="77777777">
        <w:trPr>
          <w:trHeight w:val="270"/>
          <w:jc w:val="center"/>
        </w:trPr>
        <w:tc>
          <w:tcPr>
            <w:tcW w:w="760" w:type="dxa"/>
            <w:noWrap/>
            <w:vAlign w:val="center"/>
          </w:tcPr>
          <w:p w14:paraId="71E2BCB4" w14:textId="77777777" w:rsidR="00CA5D9D" w:rsidRPr="00943A13" w:rsidRDefault="00F775B9">
            <w:pPr>
              <w:jc w:val="center"/>
              <w:rPr>
                <w:rFonts w:ascii="宋体" w:hAnsi="宋体" w:cs="宋体"/>
                <w:szCs w:val="21"/>
              </w:rPr>
            </w:pPr>
            <w:r w:rsidRPr="00943A13">
              <w:rPr>
                <w:rFonts w:ascii="宋体" w:hAnsi="宋体" w:hint="eastAsia"/>
                <w:szCs w:val="21"/>
              </w:rPr>
              <w:t>136</w:t>
            </w:r>
          </w:p>
        </w:tc>
        <w:tc>
          <w:tcPr>
            <w:tcW w:w="7019" w:type="dxa"/>
            <w:noWrap/>
            <w:vAlign w:val="center"/>
          </w:tcPr>
          <w:p w14:paraId="226E353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《高压电缆选用导则》DL/T 401-</w:t>
            </w:r>
            <w:r w:rsidRPr="00943A13">
              <w:rPr>
                <w:rStyle w:val="font31"/>
                <w:rFonts w:hint="default"/>
                <w:color w:val="auto"/>
              </w:rPr>
              <w:t>2017</w:t>
            </w:r>
          </w:p>
        </w:tc>
        <w:tc>
          <w:tcPr>
            <w:tcW w:w="1907" w:type="dxa"/>
            <w:noWrap/>
            <w:vAlign w:val="center"/>
          </w:tcPr>
          <w:p w14:paraId="78FB3D4A"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4001D198" w14:textId="77777777">
        <w:trPr>
          <w:trHeight w:val="90"/>
          <w:jc w:val="center"/>
        </w:trPr>
        <w:tc>
          <w:tcPr>
            <w:tcW w:w="760" w:type="dxa"/>
            <w:noWrap/>
            <w:vAlign w:val="center"/>
          </w:tcPr>
          <w:p w14:paraId="7F6A21A2" w14:textId="77777777" w:rsidR="00CA5D9D" w:rsidRPr="00943A13" w:rsidRDefault="00F775B9">
            <w:pPr>
              <w:jc w:val="center"/>
              <w:rPr>
                <w:rFonts w:ascii="宋体" w:hAnsi="宋体" w:cs="宋体"/>
                <w:szCs w:val="21"/>
              </w:rPr>
            </w:pPr>
            <w:r w:rsidRPr="00943A13">
              <w:rPr>
                <w:rFonts w:ascii="宋体" w:hAnsi="宋体" w:hint="eastAsia"/>
                <w:szCs w:val="21"/>
              </w:rPr>
              <w:t>137</w:t>
            </w:r>
          </w:p>
        </w:tc>
        <w:tc>
          <w:tcPr>
            <w:tcW w:w="7019" w:type="dxa"/>
            <w:noWrap/>
            <w:vAlign w:val="center"/>
          </w:tcPr>
          <w:p w14:paraId="2599482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《高压绝缘子瓷件技术条件》GB/T 772-2005</w:t>
            </w:r>
          </w:p>
        </w:tc>
        <w:tc>
          <w:tcPr>
            <w:tcW w:w="1907" w:type="dxa"/>
            <w:noWrap/>
            <w:vAlign w:val="center"/>
          </w:tcPr>
          <w:p w14:paraId="0472B7CC"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49DDBEB" w14:textId="77777777">
        <w:trPr>
          <w:trHeight w:val="270"/>
          <w:jc w:val="center"/>
        </w:trPr>
        <w:tc>
          <w:tcPr>
            <w:tcW w:w="760" w:type="dxa"/>
            <w:noWrap/>
            <w:vAlign w:val="center"/>
          </w:tcPr>
          <w:p w14:paraId="20D28ECF" w14:textId="77777777" w:rsidR="00CA5D9D" w:rsidRPr="00943A13" w:rsidRDefault="00F775B9">
            <w:pPr>
              <w:jc w:val="center"/>
              <w:rPr>
                <w:rFonts w:ascii="宋体" w:hAnsi="宋体" w:cs="宋体"/>
                <w:szCs w:val="21"/>
              </w:rPr>
            </w:pPr>
            <w:r w:rsidRPr="00943A13">
              <w:rPr>
                <w:rFonts w:ascii="宋体" w:hAnsi="宋体" w:hint="eastAsia"/>
                <w:szCs w:val="21"/>
              </w:rPr>
              <w:t>138</w:t>
            </w:r>
          </w:p>
        </w:tc>
        <w:tc>
          <w:tcPr>
            <w:tcW w:w="7019" w:type="dxa"/>
            <w:noWrap/>
            <w:vAlign w:val="center"/>
          </w:tcPr>
          <w:p w14:paraId="48BD65D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《工程测量规范(附条文说明)》GB 50026-2007</w:t>
            </w:r>
          </w:p>
        </w:tc>
        <w:tc>
          <w:tcPr>
            <w:tcW w:w="1907" w:type="dxa"/>
            <w:noWrap/>
            <w:vAlign w:val="center"/>
          </w:tcPr>
          <w:p w14:paraId="24F84C8F"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22936DE" w14:textId="77777777">
        <w:trPr>
          <w:trHeight w:val="270"/>
          <w:jc w:val="center"/>
        </w:trPr>
        <w:tc>
          <w:tcPr>
            <w:tcW w:w="760" w:type="dxa"/>
            <w:noWrap/>
            <w:vAlign w:val="center"/>
          </w:tcPr>
          <w:p w14:paraId="170ABBA3" w14:textId="77777777" w:rsidR="00CA5D9D" w:rsidRPr="00943A13" w:rsidRDefault="00F775B9">
            <w:pPr>
              <w:jc w:val="center"/>
              <w:rPr>
                <w:rFonts w:ascii="宋体" w:hAnsi="宋体" w:cs="宋体"/>
                <w:szCs w:val="21"/>
              </w:rPr>
            </w:pPr>
            <w:r w:rsidRPr="00943A13">
              <w:rPr>
                <w:rFonts w:ascii="宋体" w:hAnsi="宋体" w:hint="eastAsia"/>
                <w:szCs w:val="21"/>
              </w:rPr>
              <w:lastRenderedPageBreak/>
              <w:t>139</w:t>
            </w:r>
          </w:p>
        </w:tc>
        <w:tc>
          <w:tcPr>
            <w:tcW w:w="7019" w:type="dxa"/>
            <w:noWrap/>
            <w:vAlign w:val="center"/>
          </w:tcPr>
          <w:p w14:paraId="11CD19F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《供配电系统设计规范》  GB50052-2009</w:t>
            </w:r>
          </w:p>
        </w:tc>
        <w:tc>
          <w:tcPr>
            <w:tcW w:w="1907" w:type="dxa"/>
            <w:noWrap/>
            <w:vAlign w:val="center"/>
          </w:tcPr>
          <w:p w14:paraId="04699942"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6A935B2" w14:textId="77777777">
        <w:trPr>
          <w:trHeight w:val="270"/>
          <w:jc w:val="center"/>
        </w:trPr>
        <w:tc>
          <w:tcPr>
            <w:tcW w:w="760" w:type="dxa"/>
            <w:noWrap/>
            <w:vAlign w:val="center"/>
          </w:tcPr>
          <w:p w14:paraId="622ABDD6" w14:textId="77777777" w:rsidR="00CA5D9D" w:rsidRPr="00943A13" w:rsidRDefault="00F775B9">
            <w:pPr>
              <w:jc w:val="center"/>
              <w:rPr>
                <w:rFonts w:ascii="宋体" w:hAnsi="宋体" w:cs="宋体"/>
                <w:szCs w:val="21"/>
              </w:rPr>
            </w:pPr>
            <w:r w:rsidRPr="00943A13">
              <w:rPr>
                <w:rFonts w:ascii="宋体" w:hAnsi="宋体" w:hint="eastAsia"/>
                <w:szCs w:val="21"/>
              </w:rPr>
              <w:t>140</w:t>
            </w:r>
          </w:p>
        </w:tc>
        <w:tc>
          <w:tcPr>
            <w:tcW w:w="7019" w:type="dxa"/>
            <w:noWrap/>
            <w:vAlign w:val="center"/>
          </w:tcPr>
          <w:p w14:paraId="1CC196C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《灌注桩基础技术规程(附条文说明)》YSJ 212-1992</w:t>
            </w:r>
          </w:p>
        </w:tc>
        <w:tc>
          <w:tcPr>
            <w:tcW w:w="1907" w:type="dxa"/>
            <w:noWrap/>
            <w:vAlign w:val="center"/>
          </w:tcPr>
          <w:p w14:paraId="49C1460D"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2365F47" w14:textId="77777777">
        <w:trPr>
          <w:trHeight w:val="480"/>
          <w:jc w:val="center"/>
        </w:trPr>
        <w:tc>
          <w:tcPr>
            <w:tcW w:w="760" w:type="dxa"/>
            <w:noWrap/>
            <w:vAlign w:val="center"/>
          </w:tcPr>
          <w:p w14:paraId="747DA063" w14:textId="77777777" w:rsidR="00CA5D9D" w:rsidRPr="00943A13" w:rsidRDefault="00F775B9">
            <w:pPr>
              <w:jc w:val="center"/>
              <w:rPr>
                <w:rFonts w:ascii="宋体" w:hAnsi="宋体" w:cs="宋体"/>
                <w:szCs w:val="21"/>
              </w:rPr>
            </w:pPr>
            <w:r w:rsidRPr="00943A13">
              <w:rPr>
                <w:rFonts w:ascii="宋体" w:hAnsi="宋体" w:hint="eastAsia"/>
                <w:szCs w:val="21"/>
              </w:rPr>
              <w:t>141</w:t>
            </w:r>
          </w:p>
        </w:tc>
        <w:tc>
          <w:tcPr>
            <w:tcW w:w="7019" w:type="dxa"/>
            <w:noWrap/>
            <w:vAlign w:val="center"/>
          </w:tcPr>
          <w:p w14:paraId="127EF50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《混凝土结构工程施工质量验收规范》GB 50204-2015</w:t>
            </w:r>
          </w:p>
        </w:tc>
        <w:tc>
          <w:tcPr>
            <w:tcW w:w="1907" w:type="dxa"/>
            <w:noWrap/>
            <w:vAlign w:val="center"/>
          </w:tcPr>
          <w:p w14:paraId="2B8B833C"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45BC022" w14:textId="77777777">
        <w:trPr>
          <w:trHeight w:val="90"/>
          <w:jc w:val="center"/>
        </w:trPr>
        <w:tc>
          <w:tcPr>
            <w:tcW w:w="760" w:type="dxa"/>
            <w:noWrap/>
            <w:vAlign w:val="center"/>
          </w:tcPr>
          <w:p w14:paraId="1AF1EF67" w14:textId="77777777" w:rsidR="00CA5D9D" w:rsidRPr="00943A13" w:rsidRDefault="00F775B9">
            <w:pPr>
              <w:jc w:val="center"/>
              <w:rPr>
                <w:rFonts w:ascii="宋体" w:hAnsi="宋体" w:cs="宋体"/>
                <w:szCs w:val="21"/>
              </w:rPr>
            </w:pPr>
            <w:r w:rsidRPr="00943A13">
              <w:rPr>
                <w:rFonts w:ascii="宋体" w:hAnsi="宋体" w:hint="eastAsia"/>
                <w:szCs w:val="21"/>
              </w:rPr>
              <w:t>142</w:t>
            </w:r>
          </w:p>
        </w:tc>
        <w:tc>
          <w:tcPr>
            <w:tcW w:w="7019" w:type="dxa"/>
            <w:noWrap/>
            <w:vAlign w:val="center"/>
          </w:tcPr>
          <w:p w14:paraId="4E79F64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《混凝土强度检验评定标准》GB/T 50107-2010</w:t>
            </w:r>
          </w:p>
        </w:tc>
        <w:tc>
          <w:tcPr>
            <w:tcW w:w="1907" w:type="dxa"/>
            <w:noWrap/>
            <w:vAlign w:val="center"/>
          </w:tcPr>
          <w:p w14:paraId="37E98338"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0E6DC62" w14:textId="77777777">
        <w:trPr>
          <w:trHeight w:val="270"/>
          <w:jc w:val="center"/>
        </w:trPr>
        <w:tc>
          <w:tcPr>
            <w:tcW w:w="760" w:type="dxa"/>
            <w:noWrap/>
            <w:vAlign w:val="center"/>
          </w:tcPr>
          <w:p w14:paraId="1EE68217" w14:textId="77777777" w:rsidR="00CA5D9D" w:rsidRPr="00943A13" w:rsidRDefault="00F775B9">
            <w:pPr>
              <w:jc w:val="center"/>
              <w:rPr>
                <w:rFonts w:ascii="宋体" w:hAnsi="宋体" w:cs="宋体"/>
                <w:szCs w:val="21"/>
              </w:rPr>
            </w:pPr>
            <w:r w:rsidRPr="00943A13">
              <w:rPr>
                <w:rFonts w:ascii="宋体" w:hAnsi="宋体" w:hint="eastAsia"/>
                <w:szCs w:val="21"/>
              </w:rPr>
              <w:t>143</w:t>
            </w:r>
          </w:p>
        </w:tc>
        <w:tc>
          <w:tcPr>
            <w:tcW w:w="7019" w:type="dxa"/>
            <w:noWrap/>
            <w:vAlign w:val="center"/>
          </w:tcPr>
          <w:p w14:paraId="0C19668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《混凝土质量控制标准》GB 50164-2011</w:t>
            </w:r>
          </w:p>
        </w:tc>
        <w:tc>
          <w:tcPr>
            <w:tcW w:w="1907" w:type="dxa"/>
            <w:noWrap/>
            <w:vAlign w:val="center"/>
          </w:tcPr>
          <w:p w14:paraId="457E148A"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480A41CB" w14:textId="77777777">
        <w:trPr>
          <w:trHeight w:val="90"/>
          <w:jc w:val="center"/>
        </w:trPr>
        <w:tc>
          <w:tcPr>
            <w:tcW w:w="760" w:type="dxa"/>
            <w:noWrap/>
            <w:vAlign w:val="center"/>
          </w:tcPr>
          <w:p w14:paraId="03A164CF" w14:textId="77777777" w:rsidR="00CA5D9D" w:rsidRPr="00943A13" w:rsidRDefault="00F775B9">
            <w:pPr>
              <w:jc w:val="center"/>
              <w:rPr>
                <w:rFonts w:ascii="宋体" w:hAnsi="宋体" w:cs="宋体"/>
                <w:szCs w:val="21"/>
              </w:rPr>
            </w:pPr>
            <w:r w:rsidRPr="00943A13">
              <w:rPr>
                <w:rFonts w:ascii="宋体" w:hAnsi="宋体" w:hint="eastAsia"/>
                <w:szCs w:val="21"/>
              </w:rPr>
              <w:t>144</w:t>
            </w:r>
          </w:p>
        </w:tc>
        <w:tc>
          <w:tcPr>
            <w:tcW w:w="7019" w:type="dxa"/>
            <w:noWrap/>
            <w:vAlign w:val="center"/>
          </w:tcPr>
          <w:p w14:paraId="61A51E6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《火力发电厂、变电站二次接线设计技术规程 》DL/T 5136-2012</w:t>
            </w:r>
          </w:p>
        </w:tc>
        <w:tc>
          <w:tcPr>
            <w:tcW w:w="1907" w:type="dxa"/>
            <w:noWrap/>
            <w:vAlign w:val="center"/>
          </w:tcPr>
          <w:p w14:paraId="168D5BDF"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354B9BF" w14:textId="77777777">
        <w:trPr>
          <w:trHeight w:val="270"/>
          <w:jc w:val="center"/>
        </w:trPr>
        <w:tc>
          <w:tcPr>
            <w:tcW w:w="760" w:type="dxa"/>
            <w:noWrap/>
            <w:vAlign w:val="center"/>
          </w:tcPr>
          <w:p w14:paraId="4C8AE309" w14:textId="77777777" w:rsidR="00CA5D9D" w:rsidRPr="00943A13" w:rsidRDefault="00F775B9">
            <w:pPr>
              <w:jc w:val="center"/>
              <w:rPr>
                <w:rFonts w:ascii="宋体" w:hAnsi="宋体" w:cs="宋体"/>
                <w:szCs w:val="21"/>
              </w:rPr>
            </w:pPr>
            <w:r w:rsidRPr="00943A13">
              <w:rPr>
                <w:rFonts w:ascii="宋体" w:hAnsi="宋体" w:hint="eastAsia"/>
                <w:szCs w:val="21"/>
              </w:rPr>
              <w:t>145</w:t>
            </w:r>
          </w:p>
        </w:tc>
        <w:tc>
          <w:tcPr>
            <w:tcW w:w="7019" w:type="dxa"/>
            <w:noWrap/>
            <w:vAlign w:val="center"/>
          </w:tcPr>
          <w:p w14:paraId="0734A56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《继电保护和安全自动装置技术规程》GB/T 14285-2006</w:t>
            </w:r>
          </w:p>
        </w:tc>
        <w:tc>
          <w:tcPr>
            <w:tcW w:w="1907" w:type="dxa"/>
            <w:noWrap/>
            <w:vAlign w:val="center"/>
          </w:tcPr>
          <w:p w14:paraId="09B9ADFF"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09F1B41" w14:textId="77777777">
        <w:trPr>
          <w:trHeight w:val="270"/>
          <w:jc w:val="center"/>
        </w:trPr>
        <w:tc>
          <w:tcPr>
            <w:tcW w:w="760" w:type="dxa"/>
            <w:noWrap/>
            <w:vAlign w:val="center"/>
          </w:tcPr>
          <w:p w14:paraId="5466B15F" w14:textId="77777777" w:rsidR="00CA5D9D" w:rsidRPr="00943A13" w:rsidRDefault="00F775B9">
            <w:pPr>
              <w:jc w:val="center"/>
              <w:rPr>
                <w:rFonts w:ascii="宋体" w:hAnsi="宋体" w:cs="宋体"/>
                <w:szCs w:val="21"/>
              </w:rPr>
            </w:pPr>
            <w:r w:rsidRPr="00943A13">
              <w:rPr>
                <w:rFonts w:ascii="宋体" w:hAnsi="宋体" w:hint="eastAsia"/>
                <w:szCs w:val="21"/>
              </w:rPr>
              <w:t>146</w:t>
            </w:r>
          </w:p>
        </w:tc>
        <w:tc>
          <w:tcPr>
            <w:tcW w:w="7019" w:type="dxa"/>
            <w:noWrap/>
            <w:vAlign w:val="center"/>
          </w:tcPr>
          <w:p w14:paraId="02AF735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《架空电力线路内爆压接施工工艺规程》SDJ 277-1990</w:t>
            </w:r>
          </w:p>
        </w:tc>
        <w:tc>
          <w:tcPr>
            <w:tcW w:w="1907" w:type="dxa"/>
            <w:noWrap/>
            <w:vAlign w:val="center"/>
          </w:tcPr>
          <w:p w14:paraId="1FE789D3"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236EB56" w14:textId="77777777">
        <w:trPr>
          <w:trHeight w:val="90"/>
          <w:jc w:val="center"/>
        </w:trPr>
        <w:tc>
          <w:tcPr>
            <w:tcW w:w="760" w:type="dxa"/>
            <w:noWrap/>
            <w:vAlign w:val="center"/>
          </w:tcPr>
          <w:p w14:paraId="42E54E8D" w14:textId="77777777" w:rsidR="00CA5D9D" w:rsidRPr="00943A13" w:rsidRDefault="00F775B9">
            <w:pPr>
              <w:jc w:val="center"/>
              <w:rPr>
                <w:rFonts w:ascii="宋体" w:hAnsi="宋体" w:cs="宋体"/>
                <w:szCs w:val="21"/>
              </w:rPr>
            </w:pPr>
            <w:r w:rsidRPr="00943A13">
              <w:rPr>
                <w:rFonts w:ascii="宋体" w:hAnsi="宋体" w:hint="eastAsia"/>
                <w:szCs w:val="21"/>
              </w:rPr>
              <w:t>147</w:t>
            </w:r>
          </w:p>
        </w:tc>
        <w:tc>
          <w:tcPr>
            <w:tcW w:w="7019" w:type="dxa"/>
            <w:noWrap/>
            <w:vAlign w:val="center"/>
          </w:tcPr>
          <w:p w14:paraId="72034B1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《架空送电线路钢管杆设计技术规定》(DL/T5130一2001)</w:t>
            </w:r>
          </w:p>
        </w:tc>
        <w:tc>
          <w:tcPr>
            <w:tcW w:w="1907" w:type="dxa"/>
            <w:noWrap/>
            <w:vAlign w:val="center"/>
          </w:tcPr>
          <w:p w14:paraId="0363AED6"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4189530" w14:textId="77777777">
        <w:trPr>
          <w:trHeight w:val="90"/>
          <w:jc w:val="center"/>
        </w:trPr>
        <w:tc>
          <w:tcPr>
            <w:tcW w:w="760" w:type="dxa"/>
            <w:noWrap/>
            <w:vAlign w:val="center"/>
          </w:tcPr>
          <w:p w14:paraId="2FEF006F" w14:textId="77777777" w:rsidR="00CA5D9D" w:rsidRPr="00943A13" w:rsidRDefault="00F775B9">
            <w:pPr>
              <w:jc w:val="center"/>
              <w:rPr>
                <w:rFonts w:ascii="宋体" w:hAnsi="宋体" w:cs="宋体"/>
                <w:szCs w:val="21"/>
              </w:rPr>
            </w:pPr>
            <w:r w:rsidRPr="00943A13">
              <w:rPr>
                <w:rFonts w:ascii="宋体" w:hAnsi="宋体" w:hint="eastAsia"/>
                <w:szCs w:val="21"/>
              </w:rPr>
              <w:t>148</w:t>
            </w:r>
          </w:p>
        </w:tc>
        <w:tc>
          <w:tcPr>
            <w:tcW w:w="7019" w:type="dxa"/>
            <w:noWrap/>
            <w:vAlign w:val="center"/>
          </w:tcPr>
          <w:p w14:paraId="7EF0730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《建设工程监理规范》GB/T50319—2013</w:t>
            </w:r>
          </w:p>
        </w:tc>
        <w:tc>
          <w:tcPr>
            <w:tcW w:w="1907" w:type="dxa"/>
            <w:noWrap/>
            <w:vAlign w:val="center"/>
          </w:tcPr>
          <w:p w14:paraId="697978B5"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4AF6928" w14:textId="77777777">
        <w:trPr>
          <w:trHeight w:val="90"/>
          <w:jc w:val="center"/>
        </w:trPr>
        <w:tc>
          <w:tcPr>
            <w:tcW w:w="760" w:type="dxa"/>
            <w:noWrap/>
            <w:vAlign w:val="center"/>
          </w:tcPr>
          <w:p w14:paraId="6E203FAE" w14:textId="77777777" w:rsidR="00CA5D9D" w:rsidRPr="00943A13" w:rsidRDefault="00F775B9">
            <w:pPr>
              <w:jc w:val="center"/>
              <w:rPr>
                <w:rFonts w:ascii="宋体" w:hAnsi="宋体" w:cs="宋体"/>
                <w:szCs w:val="21"/>
              </w:rPr>
            </w:pPr>
            <w:r w:rsidRPr="00943A13">
              <w:rPr>
                <w:rFonts w:ascii="宋体" w:hAnsi="宋体" w:hint="eastAsia"/>
                <w:szCs w:val="21"/>
              </w:rPr>
              <w:t>149</w:t>
            </w:r>
          </w:p>
        </w:tc>
        <w:tc>
          <w:tcPr>
            <w:tcW w:w="7019" w:type="dxa"/>
            <w:noWrap/>
            <w:vAlign w:val="center"/>
          </w:tcPr>
          <w:p w14:paraId="6637F01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《电力建设工程监理规范》(DL/T 5434-2009)</w:t>
            </w:r>
          </w:p>
        </w:tc>
        <w:tc>
          <w:tcPr>
            <w:tcW w:w="1907" w:type="dxa"/>
            <w:noWrap/>
            <w:vAlign w:val="center"/>
          </w:tcPr>
          <w:p w14:paraId="0B039D1F"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2296E89" w14:textId="77777777">
        <w:trPr>
          <w:trHeight w:val="90"/>
          <w:jc w:val="center"/>
        </w:trPr>
        <w:tc>
          <w:tcPr>
            <w:tcW w:w="760" w:type="dxa"/>
            <w:noWrap/>
            <w:vAlign w:val="center"/>
          </w:tcPr>
          <w:p w14:paraId="7861F487" w14:textId="77777777" w:rsidR="00CA5D9D" w:rsidRPr="00943A13" w:rsidRDefault="00F775B9">
            <w:pPr>
              <w:jc w:val="center"/>
              <w:rPr>
                <w:rFonts w:ascii="宋体" w:hAnsi="宋体" w:cs="宋体"/>
                <w:szCs w:val="21"/>
              </w:rPr>
            </w:pPr>
            <w:r w:rsidRPr="00943A13">
              <w:rPr>
                <w:rFonts w:ascii="宋体" w:hAnsi="宋体" w:hint="eastAsia"/>
                <w:szCs w:val="21"/>
              </w:rPr>
              <w:t>150</w:t>
            </w:r>
          </w:p>
        </w:tc>
        <w:tc>
          <w:tcPr>
            <w:tcW w:w="7019" w:type="dxa"/>
            <w:noWrap/>
            <w:vAlign w:val="center"/>
          </w:tcPr>
          <w:p w14:paraId="60EEC67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《建筑工程施工质量验收统一标准》 GB 50300-2013</w:t>
            </w:r>
          </w:p>
        </w:tc>
        <w:tc>
          <w:tcPr>
            <w:tcW w:w="1907" w:type="dxa"/>
            <w:noWrap/>
            <w:vAlign w:val="center"/>
          </w:tcPr>
          <w:p w14:paraId="433FD05E"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47E2AE8F" w14:textId="77777777">
        <w:trPr>
          <w:trHeight w:val="270"/>
          <w:jc w:val="center"/>
        </w:trPr>
        <w:tc>
          <w:tcPr>
            <w:tcW w:w="760" w:type="dxa"/>
            <w:noWrap/>
            <w:vAlign w:val="center"/>
          </w:tcPr>
          <w:p w14:paraId="0A821CB8" w14:textId="77777777" w:rsidR="00CA5D9D" w:rsidRPr="00943A13" w:rsidRDefault="00F775B9">
            <w:pPr>
              <w:jc w:val="center"/>
              <w:rPr>
                <w:rFonts w:ascii="宋体" w:hAnsi="宋体" w:cs="宋体"/>
                <w:szCs w:val="21"/>
              </w:rPr>
            </w:pPr>
            <w:r w:rsidRPr="00943A13">
              <w:rPr>
                <w:rFonts w:ascii="宋体" w:hAnsi="宋体" w:hint="eastAsia"/>
                <w:szCs w:val="21"/>
              </w:rPr>
              <w:t>151</w:t>
            </w:r>
          </w:p>
        </w:tc>
        <w:tc>
          <w:tcPr>
            <w:tcW w:w="7019" w:type="dxa"/>
            <w:noWrap/>
            <w:vAlign w:val="center"/>
          </w:tcPr>
          <w:p w14:paraId="3C9472F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《工程建设标准强制性条文》（房屋建筑部分）（2013版）</w:t>
            </w:r>
          </w:p>
        </w:tc>
        <w:tc>
          <w:tcPr>
            <w:tcW w:w="1907" w:type="dxa"/>
            <w:noWrap/>
            <w:vAlign w:val="center"/>
          </w:tcPr>
          <w:p w14:paraId="260C7B4B"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4AA2B6CB" w14:textId="77777777">
        <w:trPr>
          <w:trHeight w:val="270"/>
          <w:jc w:val="center"/>
        </w:trPr>
        <w:tc>
          <w:tcPr>
            <w:tcW w:w="760" w:type="dxa"/>
            <w:noWrap/>
            <w:vAlign w:val="center"/>
          </w:tcPr>
          <w:p w14:paraId="5E4F7445" w14:textId="77777777" w:rsidR="00CA5D9D" w:rsidRPr="00943A13" w:rsidRDefault="00F775B9">
            <w:pPr>
              <w:jc w:val="center"/>
              <w:rPr>
                <w:rFonts w:ascii="宋体" w:hAnsi="宋体" w:cs="宋体"/>
                <w:szCs w:val="21"/>
              </w:rPr>
            </w:pPr>
            <w:r w:rsidRPr="00943A13">
              <w:rPr>
                <w:rFonts w:ascii="宋体" w:hAnsi="宋体" w:hint="eastAsia"/>
                <w:szCs w:val="21"/>
              </w:rPr>
              <w:t>152</w:t>
            </w:r>
          </w:p>
        </w:tc>
        <w:tc>
          <w:tcPr>
            <w:tcW w:w="7019" w:type="dxa"/>
            <w:noWrap/>
            <w:vAlign w:val="center"/>
          </w:tcPr>
          <w:p w14:paraId="292C707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《建设工程项目管理规范》 GB/T 50326-</w:t>
            </w:r>
            <w:r w:rsidRPr="00943A13">
              <w:rPr>
                <w:rStyle w:val="font11"/>
                <w:rFonts w:hint="default"/>
                <w:color w:val="auto"/>
              </w:rPr>
              <w:t>2017</w:t>
            </w:r>
          </w:p>
        </w:tc>
        <w:tc>
          <w:tcPr>
            <w:tcW w:w="1907" w:type="dxa"/>
            <w:noWrap/>
            <w:vAlign w:val="center"/>
          </w:tcPr>
          <w:p w14:paraId="28E3EA5D"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0800BE5" w14:textId="77777777">
        <w:trPr>
          <w:trHeight w:val="270"/>
          <w:jc w:val="center"/>
        </w:trPr>
        <w:tc>
          <w:tcPr>
            <w:tcW w:w="760" w:type="dxa"/>
            <w:noWrap/>
            <w:vAlign w:val="center"/>
          </w:tcPr>
          <w:p w14:paraId="5F4B6EBF" w14:textId="77777777" w:rsidR="00CA5D9D" w:rsidRPr="00943A13" w:rsidRDefault="00F775B9">
            <w:pPr>
              <w:jc w:val="center"/>
              <w:rPr>
                <w:rFonts w:ascii="宋体" w:hAnsi="宋体" w:cs="宋体"/>
                <w:szCs w:val="21"/>
              </w:rPr>
            </w:pPr>
            <w:r w:rsidRPr="00943A13">
              <w:rPr>
                <w:rFonts w:ascii="宋体" w:hAnsi="宋体" w:hint="eastAsia"/>
                <w:szCs w:val="21"/>
              </w:rPr>
              <w:t>153</w:t>
            </w:r>
          </w:p>
        </w:tc>
        <w:tc>
          <w:tcPr>
            <w:tcW w:w="7019" w:type="dxa"/>
            <w:noWrap/>
            <w:vAlign w:val="center"/>
          </w:tcPr>
          <w:p w14:paraId="6BE48FE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《建设工程文件归档规范》GB/T 50328-2014</w:t>
            </w:r>
          </w:p>
        </w:tc>
        <w:tc>
          <w:tcPr>
            <w:tcW w:w="1907" w:type="dxa"/>
            <w:noWrap/>
            <w:vAlign w:val="center"/>
          </w:tcPr>
          <w:p w14:paraId="3A711D5B"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D3ED6DC" w14:textId="77777777">
        <w:trPr>
          <w:trHeight w:val="270"/>
          <w:jc w:val="center"/>
        </w:trPr>
        <w:tc>
          <w:tcPr>
            <w:tcW w:w="760" w:type="dxa"/>
            <w:noWrap/>
            <w:vAlign w:val="center"/>
          </w:tcPr>
          <w:p w14:paraId="6B550FE1" w14:textId="77777777" w:rsidR="00CA5D9D" w:rsidRPr="00943A13" w:rsidRDefault="00F775B9">
            <w:pPr>
              <w:jc w:val="center"/>
              <w:rPr>
                <w:rFonts w:ascii="宋体" w:hAnsi="宋体" w:cs="宋体"/>
                <w:szCs w:val="21"/>
              </w:rPr>
            </w:pPr>
            <w:r w:rsidRPr="00943A13">
              <w:rPr>
                <w:rFonts w:ascii="宋体" w:hAnsi="宋体" w:hint="eastAsia"/>
                <w:szCs w:val="21"/>
              </w:rPr>
              <w:t>154</w:t>
            </w:r>
          </w:p>
        </w:tc>
        <w:tc>
          <w:tcPr>
            <w:tcW w:w="7019" w:type="dxa"/>
            <w:noWrap/>
            <w:vAlign w:val="center"/>
          </w:tcPr>
          <w:p w14:paraId="394F13B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《建筑基桩检测技术规范》JGJ 106-2014</w:t>
            </w:r>
          </w:p>
        </w:tc>
        <w:tc>
          <w:tcPr>
            <w:tcW w:w="1907" w:type="dxa"/>
            <w:noWrap/>
            <w:vAlign w:val="center"/>
          </w:tcPr>
          <w:p w14:paraId="29B41964"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E35E692" w14:textId="77777777">
        <w:trPr>
          <w:trHeight w:val="270"/>
          <w:jc w:val="center"/>
        </w:trPr>
        <w:tc>
          <w:tcPr>
            <w:tcW w:w="760" w:type="dxa"/>
            <w:noWrap/>
            <w:vAlign w:val="center"/>
          </w:tcPr>
          <w:p w14:paraId="6EC5A556" w14:textId="77777777" w:rsidR="00CA5D9D" w:rsidRPr="00943A13" w:rsidRDefault="00F775B9">
            <w:pPr>
              <w:jc w:val="center"/>
              <w:rPr>
                <w:rFonts w:ascii="宋体" w:hAnsi="宋体" w:cs="宋体"/>
                <w:szCs w:val="21"/>
              </w:rPr>
            </w:pPr>
            <w:r w:rsidRPr="00943A13">
              <w:rPr>
                <w:rFonts w:ascii="宋体" w:hAnsi="宋体" w:hint="eastAsia"/>
                <w:szCs w:val="21"/>
              </w:rPr>
              <w:t>155</w:t>
            </w:r>
          </w:p>
        </w:tc>
        <w:tc>
          <w:tcPr>
            <w:tcW w:w="7019" w:type="dxa"/>
            <w:noWrap/>
            <w:vAlign w:val="center"/>
          </w:tcPr>
          <w:p w14:paraId="2F64D85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《建筑地基处理技术规范》JGJ 79-2012</w:t>
            </w:r>
          </w:p>
        </w:tc>
        <w:tc>
          <w:tcPr>
            <w:tcW w:w="1907" w:type="dxa"/>
            <w:noWrap/>
            <w:vAlign w:val="center"/>
          </w:tcPr>
          <w:p w14:paraId="4ACC6470"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91FB251" w14:textId="77777777">
        <w:trPr>
          <w:trHeight w:val="270"/>
          <w:jc w:val="center"/>
        </w:trPr>
        <w:tc>
          <w:tcPr>
            <w:tcW w:w="760" w:type="dxa"/>
            <w:noWrap/>
            <w:vAlign w:val="center"/>
          </w:tcPr>
          <w:p w14:paraId="14DB2644" w14:textId="77777777" w:rsidR="00CA5D9D" w:rsidRPr="00943A13" w:rsidRDefault="00F775B9">
            <w:pPr>
              <w:jc w:val="center"/>
              <w:rPr>
                <w:rFonts w:ascii="宋体" w:hAnsi="宋体" w:cs="宋体"/>
                <w:szCs w:val="21"/>
              </w:rPr>
            </w:pPr>
            <w:r w:rsidRPr="00943A13">
              <w:rPr>
                <w:rFonts w:ascii="宋体" w:hAnsi="宋体" w:hint="eastAsia"/>
                <w:szCs w:val="21"/>
              </w:rPr>
              <w:t>156</w:t>
            </w:r>
          </w:p>
        </w:tc>
        <w:tc>
          <w:tcPr>
            <w:tcW w:w="7019" w:type="dxa"/>
            <w:noWrap/>
            <w:vAlign w:val="center"/>
          </w:tcPr>
          <w:p w14:paraId="3657AD2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《建筑地基基础设计规范》GB 50027-2011</w:t>
            </w:r>
          </w:p>
        </w:tc>
        <w:tc>
          <w:tcPr>
            <w:tcW w:w="1907" w:type="dxa"/>
            <w:noWrap/>
            <w:vAlign w:val="center"/>
          </w:tcPr>
          <w:p w14:paraId="5C9AC90C"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EA08464" w14:textId="77777777">
        <w:trPr>
          <w:trHeight w:val="270"/>
          <w:jc w:val="center"/>
        </w:trPr>
        <w:tc>
          <w:tcPr>
            <w:tcW w:w="760" w:type="dxa"/>
            <w:noWrap/>
            <w:vAlign w:val="center"/>
          </w:tcPr>
          <w:p w14:paraId="1008A8EB" w14:textId="77777777" w:rsidR="00CA5D9D" w:rsidRPr="00943A13" w:rsidRDefault="00F775B9">
            <w:pPr>
              <w:jc w:val="center"/>
              <w:rPr>
                <w:rFonts w:ascii="宋体" w:hAnsi="宋体" w:cs="宋体"/>
                <w:szCs w:val="21"/>
              </w:rPr>
            </w:pPr>
            <w:r w:rsidRPr="00943A13">
              <w:rPr>
                <w:rFonts w:ascii="宋体" w:hAnsi="宋体" w:hint="eastAsia"/>
                <w:szCs w:val="21"/>
              </w:rPr>
              <w:t>157</w:t>
            </w:r>
          </w:p>
        </w:tc>
        <w:tc>
          <w:tcPr>
            <w:tcW w:w="7019" w:type="dxa"/>
            <w:noWrap/>
            <w:vAlign w:val="center"/>
          </w:tcPr>
          <w:p w14:paraId="3744EA8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《建筑地面工程施工质量验收规范》 GB 50209-2010</w:t>
            </w:r>
          </w:p>
        </w:tc>
        <w:tc>
          <w:tcPr>
            <w:tcW w:w="1907" w:type="dxa"/>
            <w:noWrap/>
            <w:vAlign w:val="center"/>
          </w:tcPr>
          <w:p w14:paraId="69E62EDB"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4F9CBE4B" w14:textId="77777777">
        <w:trPr>
          <w:trHeight w:val="270"/>
          <w:jc w:val="center"/>
        </w:trPr>
        <w:tc>
          <w:tcPr>
            <w:tcW w:w="760" w:type="dxa"/>
            <w:noWrap/>
            <w:vAlign w:val="center"/>
          </w:tcPr>
          <w:p w14:paraId="2F03BB55" w14:textId="77777777" w:rsidR="00CA5D9D" w:rsidRPr="00943A13" w:rsidRDefault="00F775B9">
            <w:pPr>
              <w:jc w:val="center"/>
              <w:rPr>
                <w:rFonts w:ascii="宋体" w:hAnsi="宋体" w:cs="宋体"/>
                <w:szCs w:val="21"/>
              </w:rPr>
            </w:pPr>
            <w:r w:rsidRPr="00943A13">
              <w:rPr>
                <w:rFonts w:ascii="宋体" w:hAnsi="宋体" w:hint="eastAsia"/>
                <w:szCs w:val="21"/>
              </w:rPr>
              <w:t>158</w:t>
            </w:r>
          </w:p>
        </w:tc>
        <w:tc>
          <w:tcPr>
            <w:tcW w:w="7019" w:type="dxa"/>
            <w:noWrap/>
            <w:vAlign w:val="center"/>
          </w:tcPr>
          <w:p w14:paraId="3D367EE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w:t>
            </w:r>
            <w:r w:rsidRPr="00943A13">
              <w:rPr>
                <w:rStyle w:val="font31"/>
                <w:rFonts w:hint="default"/>
                <w:color w:val="auto"/>
              </w:rPr>
              <w:t>建筑电气工程</w:t>
            </w:r>
            <w:r w:rsidRPr="00943A13">
              <w:rPr>
                <w:rStyle w:val="font41"/>
                <w:rFonts w:hint="default"/>
                <w:color w:val="auto"/>
              </w:rPr>
              <w:t>施工质量验收规范》GB50303-20</w:t>
            </w:r>
            <w:r w:rsidRPr="00943A13">
              <w:rPr>
                <w:rStyle w:val="font31"/>
                <w:rFonts w:hint="default"/>
                <w:color w:val="auto"/>
              </w:rPr>
              <w:t>15</w:t>
            </w:r>
          </w:p>
        </w:tc>
        <w:tc>
          <w:tcPr>
            <w:tcW w:w="1907" w:type="dxa"/>
            <w:noWrap/>
            <w:vAlign w:val="center"/>
          </w:tcPr>
          <w:p w14:paraId="6EAF2148"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19BE991" w14:textId="77777777">
        <w:trPr>
          <w:trHeight w:val="270"/>
          <w:jc w:val="center"/>
        </w:trPr>
        <w:tc>
          <w:tcPr>
            <w:tcW w:w="760" w:type="dxa"/>
            <w:noWrap/>
            <w:vAlign w:val="center"/>
          </w:tcPr>
          <w:p w14:paraId="4B3D15E4" w14:textId="77777777" w:rsidR="00CA5D9D" w:rsidRPr="00943A13" w:rsidRDefault="00F775B9">
            <w:pPr>
              <w:jc w:val="center"/>
              <w:rPr>
                <w:rFonts w:ascii="宋体" w:hAnsi="宋体" w:cs="宋体"/>
                <w:szCs w:val="21"/>
              </w:rPr>
            </w:pPr>
            <w:r w:rsidRPr="00943A13">
              <w:rPr>
                <w:rFonts w:ascii="宋体" w:hAnsi="宋体" w:hint="eastAsia"/>
                <w:szCs w:val="21"/>
              </w:rPr>
              <w:t>159</w:t>
            </w:r>
          </w:p>
        </w:tc>
        <w:tc>
          <w:tcPr>
            <w:tcW w:w="7019" w:type="dxa"/>
            <w:noWrap/>
            <w:vAlign w:val="center"/>
          </w:tcPr>
          <w:p w14:paraId="017DB31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《建筑电气工程施工质量验收规范》GB 50303-</w:t>
            </w:r>
            <w:r w:rsidRPr="00943A13">
              <w:rPr>
                <w:rStyle w:val="font11"/>
                <w:rFonts w:hint="default"/>
                <w:color w:val="auto"/>
              </w:rPr>
              <w:t>2015</w:t>
            </w:r>
          </w:p>
        </w:tc>
        <w:tc>
          <w:tcPr>
            <w:tcW w:w="1907" w:type="dxa"/>
            <w:noWrap/>
            <w:vAlign w:val="center"/>
          </w:tcPr>
          <w:p w14:paraId="4E4BEBA5"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45A8709E" w14:textId="77777777">
        <w:trPr>
          <w:trHeight w:val="270"/>
          <w:jc w:val="center"/>
        </w:trPr>
        <w:tc>
          <w:tcPr>
            <w:tcW w:w="760" w:type="dxa"/>
            <w:noWrap/>
            <w:vAlign w:val="center"/>
          </w:tcPr>
          <w:p w14:paraId="655C2FB2" w14:textId="77777777" w:rsidR="00CA5D9D" w:rsidRPr="00943A13" w:rsidRDefault="00F775B9">
            <w:pPr>
              <w:jc w:val="center"/>
              <w:rPr>
                <w:rFonts w:ascii="宋体" w:hAnsi="宋体" w:cs="宋体"/>
                <w:szCs w:val="21"/>
              </w:rPr>
            </w:pPr>
            <w:r w:rsidRPr="00943A13">
              <w:rPr>
                <w:rFonts w:ascii="宋体" w:hAnsi="宋体" w:hint="eastAsia"/>
                <w:szCs w:val="21"/>
              </w:rPr>
              <w:t>160</w:t>
            </w:r>
          </w:p>
        </w:tc>
        <w:tc>
          <w:tcPr>
            <w:tcW w:w="7019" w:type="dxa"/>
            <w:noWrap/>
            <w:vAlign w:val="center"/>
          </w:tcPr>
          <w:p w14:paraId="1C9EBF9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《建筑钢结构防火设计规程（附条文说明）》DG/TJ 08-20008-2000</w:t>
            </w:r>
          </w:p>
        </w:tc>
        <w:tc>
          <w:tcPr>
            <w:tcW w:w="1907" w:type="dxa"/>
            <w:noWrap/>
            <w:vAlign w:val="center"/>
          </w:tcPr>
          <w:p w14:paraId="1127F9D7"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D3B2476" w14:textId="77777777">
        <w:trPr>
          <w:trHeight w:val="270"/>
          <w:jc w:val="center"/>
        </w:trPr>
        <w:tc>
          <w:tcPr>
            <w:tcW w:w="760" w:type="dxa"/>
            <w:noWrap/>
            <w:vAlign w:val="center"/>
          </w:tcPr>
          <w:p w14:paraId="69F52A1F" w14:textId="77777777" w:rsidR="00CA5D9D" w:rsidRPr="00943A13" w:rsidRDefault="00F775B9">
            <w:pPr>
              <w:jc w:val="center"/>
              <w:rPr>
                <w:rFonts w:ascii="宋体" w:hAnsi="宋体" w:cs="宋体"/>
                <w:szCs w:val="21"/>
              </w:rPr>
            </w:pPr>
            <w:r w:rsidRPr="00943A13">
              <w:rPr>
                <w:rFonts w:ascii="宋体" w:hAnsi="宋体" w:hint="eastAsia"/>
                <w:szCs w:val="21"/>
              </w:rPr>
              <w:t>161</w:t>
            </w:r>
          </w:p>
        </w:tc>
        <w:tc>
          <w:tcPr>
            <w:tcW w:w="7019" w:type="dxa"/>
            <w:noWrap/>
            <w:vAlign w:val="center"/>
          </w:tcPr>
          <w:p w14:paraId="7D5DE77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《建筑给水排水及采暖工程施工质量验收规范》GB50242-2002</w:t>
            </w:r>
          </w:p>
        </w:tc>
        <w:tc>
          <w:tcPr>
            <w:tcW w:w="1907" w:type="dxa"/>
            <w:noWrap/>
            <w:vAlign w:val="center"/>
          </w:tcPr>
          <w:p w14:paraId="168591E8"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8240D24" w14:textId="77777777">
        <w:trPr>
          <w:trHeight w:val="90"/>
          <w:jc w:val="center"/>
        </w:trPr>
        <w:tc>
          <w:tcPr>
            <w:tcW w:w="760" w:type="dxa"/>
            <w:noWrap/>
            <w:vAlign w:val="center"/>
          </w:tcPr>
          <w:p w14:paraId="00F278AB" w14:textId="77777777" w:rsidR="00CA5D9D" w:rsidRPr="00943A13" w:rsidRDefault="00F775B9">
            <w:pPr>
              <w:jc w:val="center"/>
              <w:rPr>
                <w:rFonts w:ascii="宋体" w:hAnsi="宋体" w:cs="宋体"/>
                <w:szCs w:val="21"/>
              </w:rPr>
            </w:pPr>
            <w:r w:rsidRPr="00943A13">
              <w:rPr>
                <w:rFonts w:ascii="宋体" w:hAnsi="宋体" w:hint="eastAsia"/>
                <w:szCs w:val="21"/>
              </w:rPr>
              <w:t>162</w:t>
            </w:r>
          </w:p>
        </w:tc>
        <w:tc>
          <w:tcPr>
            <w:tcW w:w="7019" w:type="dxa"/>
            <w:noWrap/>
            <w:vAlign w:val="center"/>
          </w:tcPr>
          <w:p w14:paraId="710BFBA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《建筑工程抗震设防分类标准》GB 50223-2008</w:t>
            </w:r>
          </w:p>
        </w:tc>
        <w:tc>
          <w:tcPr>
            <w:tcW w:w="1907" w:type="dxa"/>
            <w:noWrap/>
            <w:vAlign w:val="center"/>
          </w:tcPr>
          <w:p w14:paraId="73C14294"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B4CDA45" w14:textId="77777777">
        <w:trPr>
          <w:trHeight w:val="270"/>
          <w:jc w:val="center"/>
        </w:trPr>
        <w:tc>
          <w:tcPr>
            <w:tcW w:w="760" w:type="dxa"/>
            <w:noWrap/>
            <w:vAlign w:val="center"/>
          </w:tcPr>
          <w:p w14:paraId="7A191523" w14:textId="77777777" w:rsidR="00CA5D9D" w:rsidRPr="00943A13" w:rsidRDefault="00F775B9">
            <w:pPr>
              <w:jc w:val="center"/>
              <w:rPr>
                <w:rFonts w:ascii="宋体" w:hAnsi="宋体" w:cs="宋体"/>
                <w:szCs w:val="21"/>
              </w:rPr>
            </w:pPr>
            <w:r w:rsidRPr="00943A13">
              <w:rPr>
                <w:rFonts w:ascii="宋体" w:hAnsi="宋体" w:hint="eastAsia"/>
                <w:szCs w:val="21"/>
              </w:rPr>
              <w:t>163</w:t>
            </w:r>
          </w:p>
        </w:tc>
        <w:tc>
          <w:tcPr>
            <w:tcW w:w="7019" w:type="dxa"/>
            <w:noWrap/>
            <w:vAlign w:val="center"/>
          </w:tcPr>
          <w:p w14:paraId="2F4CD19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《建筑结构荷载规范》GB 5009-2012</w:t>
            </w:r>
          </w:p>
        </w:tc>
        <w:tc>
          <w:tcPr>
            <w:tcW w:w="1907" w:type="dxa"/>
            <w:noWrap/>
            <w:vAlign w:val="center"/>
          </w:tcPr>
          <w:p w14:paraId="311204BF"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4DF78B3" w14:textId="77777777">
        <w:trPr>
          <w:trHeight w:val="270"/>
          <w:jc w:val="center"/>
        </w:trPr>
        <w:tc>
          <w:tcPr>
            <w:tcW w:w="760" w:type="dxa"/>
            <w:noWrap/>
            <w:vAlign w:val="center"/>
          </w:tcPr>
          <w:p w14:paraId="6E5E5C76" w14:textId="77777777" w:rsidR="00CA5D9D" w:rsidRPr="00943A13" w:rsidRDefault="00F775B9">
            <w:pPr>
              <w:jc w:val="center"/>
              <w:rPr>
                <w:rFonts w:ascii="宋体" w:hAnsi="宋体" w:cs="宋体"/>
                <w:szCs w:val="21"/>
              </w:rPr>
            </w:pPr>
            <w:r w:rsidRPr="00943A13">
              <w:rPr>
                <w:rFonts w:ascii="宋体" w:hAnsi="宋体" w:hint="eastAsia"/>
                <w:szCs w:val="21"/>
              </w:rPr>
              <w:t>164</w:t>
            </w:r>
          </w:p>
        </w:tc>
        <w:tc>
          <w:tcPr>
            <w:tcW w:w="7019" w:type="dxa"/>
            <w:noWrap/>
            <w:vAlign w:val="center"/>
          </w:tcPr>
          <w:p w14:paraId="350DFB1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《建筑结构检测技术标准》GB/T 50344-2004</w:t>
            </w:r>
          </w:p>
        </w:tc>
        <w:tc>
          <w:tcPr>
            <w:tcW w:w="1907" w:type="dxa"/>
            <w:noWrap/>
            <w:vAlign w:val="center"/>
          </w:tcPr>
          <w:p w14:paraId="7465EA6E"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3886B74" w14:textId="77777777">
        <w:trPr>
          <w:trHeight w:val="270"/>
          <w:jc w:val="center"/>
        </w:trPr>
        <w:tc>
          <w:tcPr>
            <w:tcW w:w="760" w:type="dxa"/>
            <w:noWrap/>
            <w:vAlign w:val="center"/>
          </w:tcPr>
          <w:p w14:paraId="0C260C86" w14:textId="77777777" w:rsidR="00CA5D9D" w:rsidRPr="00943A13" w:rsidRDefault="00F775B9">
            <w:pPr>
              <w:jc w:val="center"/>
              <w:rPr>
                <w:rFonts w:ascii="宋体" w:hAnsi="宋体" w:cs="宋体"/>
                <w:szCs w:val="21"/>
              </w:rPr>
            </w:pPr>
            <w:r w:rsidRPr="00943A13">
              <w:rPr>
                <w:rFonts w:ascii="宋体" w:hAnsi="宋体" w:hint="eastAsia"/>
                <w:szCs w:val="21"/>
              </w:rPr>
              <w:t>165</w:t>
            </w:r>
          </w:p>
        </w:tc>
        <w:tc>
          <w:tcPr>
            <w:tcW w:w="7019" w:type="dxa"/>
            <w:noWrap/>
            <w:vAlign w:val="center"/>
          </w:tcPr>
          <w:p w14:paraId="2ABB2B9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《建筑抗震设计规范（附条文说明）》GB 50011-2010</w:t>
            </w:r>
          </w:p>
        </w:tc>
        <w:tc>
          <w:tcPr>
            <w:tcW w:w="1907" w:type="dxa"/>
            <w:noWrap/>
            <w:vAlign w:val="center"/>
          </w:tcPr>
          <w:p w14:paraId="69837766"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58EC956" w14:textId="77777777">
        <w:trPr>
          <w:trHeight w:val="270"/>
          <w:jc w:val="center"/>
        </w:trPr>
        <w:tc>
          <w:tcPr>
            <w:tcW w:w="760" w:type="dxa"/>
            <w:noWrap/>
            <w:vAlign w:val="center"/>
          </w:tcPr>
          <w:p w14:paraId="538F3474" w14:textId="77777777" w:rsidR="00CA5D9D" w:rsidRPr="00943A13" w:rsidRDefault="00F775B9">
            <w:pPr>
              <w:jc w:val="center"/>
              <w:rPr>
                <w:rFonts w:ascii="宋体" w:hAnsi="宋体" w:cs="宋体"/>
                <w:szCs w:val="21"/>
              </w:rPr>
            </w:pPr>
            <w:r w:rsidRPr="00943A13">
              <w:rPr>
                <w:rFonts w:ascii="宋体" w:hAnsi="宋体" w:hint="eastAsia"/>
                <w:szCs w:val="21"/>
              </w:rPr>
              <w:t>166</w:t>
            </w:r>
          </w:p>
        </w:tc>
        <w:tc>
          <w:tcPr>
            <w:tcW w:w="7019" w:type="dxa"/>
            <w:noWrap/>
            <w:vAlign w:val="center"/>
          </w:tcPr>
          <w:p w14:paraId="37DC34F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《建筑气象参数标准》JGJ 35-1987</w:t>
            </w:r>
          </w:p>
        </w:tc>
        <w:tc>
          <w:tcPr>
            <w:tcW w:w="1907" w:type="dxa"/>
            <w:noWrap/>
            <w:vAlign w:val="center"/>
          </w:tcPr>
          <w:p w14:paraId="15E88DA6"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A674302" w14:textId="77777777">
        <w:trPr>
          <w:trHeight w:val="270"/>
          <w:jc w:val="center"/>
        </w:trPr>
        <w:tc>
          <w:tcPr>
            <w:tcW w:w="760" w:type="dxa"/>
            <w:noWrap/>
            <w:vAlign w:val="center"/>
          </w:tcPr>
          <w:p w14:paraId="21CEAC47" w14:textId="77777777" w:rsidR="00CA5D9D" w:rsidRPr="00943A13" w:rsidRDefault="00F775B9">
            <w:pPr>
              <w:jc w:val="center"/>
              <w:rPr>
                <w:rFonts w:ascii="宋体" w:hAnsi="宋体" w:cs="宋体"/>
                <w:szCs w:val="21"/>
              </w:rPr>
            </w:pPr>
            <w:r w:rsidRPr="00943A13">
              <w:rPr>
                <w:rFonts w:ascii="宋体" w:hAnsi="宋体" w:hint="eastAsia"/>
                <w:szCs w:val="21"/>
              </w:rPr>
              <w:t>167</w:t>
            </w:r>
          </w:p>
        </w:tc>
        <w:tc>
          <w:tcPr>
            <w:tcW w:w="7019" w:type="dxa"/>
            <w:noWrap/>
            <w:vAlign w:val="center"/>
          </w:tcPr>
          <w:p w14:paraId="10B3F6F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《建筑设计防火规范》GB 50016-2014</w:t>
            </w:r>
          </w:p>
        </w:tc>
        <w:tc>
          <w:tcPr>
            <w:tcW w:w="1907" w:type="dxa"/>
            <w:noWrap/>
            <w:vAlign w:val="center"/>
          </w:tcPr>
          <w:p w14:paraId="6315122D"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27903A9" w14:textId="77777777">
        <w:trPr>
          <w:trHeight w:val="270"/>
          <w:jc w:val="center"/>
        </w:trPr>
        <w:tc>
          <w:tcPr>
            <w:tcW w:w="760" w:type="dxa"/>
            <w:noWrap/>
            <w:vAlign w:val="center"/>
          </w:tcPr>
          <w:p w14:paraId="26826477" w14:textId="77777777" w:rsidR="00CA5D9D" w:rsidRPr="00943A13" w:rsidRDefault="00F775B9">
            <w:pPr>
              <w:jc w:val="center"/>
              <w:rPr>
                <w:rFonts w:ascii="宋体" w:hAnsi="宋体" w:cs="宋体"/>
                <w:szCs w:val="21"/>
              </w:rPr>
            </w:pPr>
            <w:r w:rsidRPr="00943A13">
              <w:rPr>
                <w:rFonts w:ascii="宋体" w:hAnsi="宋体" w:hint="eastAsia"/>
                <w:szCs w:val="21"/>
              </w:rPr>
              <w:t>168</w:t>
            </w:r>
          </w:p>
        </w:tc>
        <w:tc>
          <w:tcPr>
            <w:tcW w:w="7019" w:type="dxa"/>
            <w:noWrap/>
            <w:vAlign w:val="center"/>
          </w:tcPr>
          <w:p w14:paraId="735500A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《建筑桩基技术规范》、《建筑地基基础设计规范》JGJ94-2008、GB50007-2011</w:t>
            </w:r>
          </w:p>
        </w:tc>
        <w:tc>
          <w:tcPr>
            <w:tcW w:w="1907" w:type="dxa"/>
            <w:noWrap/>
            <w:vAlign w:val="center"/>
          </w:tcPr>
          <w:p w14:paraId="1F079F5A"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0151719" w14:textId="77777777">
        <w:trPr>
          <w:trHeight w:val="270"/>
          <w:jc w:val="center"/>
        </w:trPr>
        <w:tc>
          <w:tcPr>
            <w:tcW w:w="760" w:type="dxa"/>
            <w:noWrap/>
            <w:vAlign w:val="center"/>
          </w:tcPr>
          <w:p w14:paraId="778E1434" w14:textId="77777777" w:rsidR="00CA5D9D" w:rsidRPr="00943A13" w:rsidRDefault="00F775B9">
            <w:pPr>
              <w:jc w:val="center"/>
              <w:rPr>
                <w:rFonts w:ascii="宋体" w:hAnsi="宋体" w:cs="宋体"/>
                <w:szCs w:val="21"/>
              </w:rPr>
            </w:pPr>
            <w:r w:rsidRPr="00943A13">
              <w:rPr>
                <w:rFonts w:ascii="宋体" w:hAnsi="宋体" w:hint="eastAsia"/>
                <w:szCs w:val="21"/>
              </w:rPr>
              <w:t>169</w:t>
            </w:r>
          </w:p>
        </w:tc>
        <w:tc>
          <w:tcPr>
            <w:tcW w:w="7019" w:type="dxa"/>
            <w:noWrap/>
            <w:vAlign w:val="center"/>
          </w:tcPr>
          <w:p w14:paraId="20A9F65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《建筑装饰装修工程质量验收规范》GB 50210-</w:t>
            </w:r>
            <w:r w:rsidRPr="00943A13">
              <w:rPr>
                <w:rStyle w:val="font11"/>
                <w:rFonts w:hint="default"/>
                <w:color w:val="auto"/>
              </w:rPr>
              <w:t>2018</w:t>
            </w:r>
          </w:p>
        </w:tc>
        <w:tc>
          <w:tcPr>
            <w:tcW w:w="1907" w:type="dxa"/>
            <w:noWrap/>
            <w:vAlign w:val="center"/>
          </w:tcPr>
          <w:p w14:paraId="335D5F12"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A0C8AE6" w14:textId="77777777">
        <w:trPr>
          <w:trHeight w:val="270"/>
          <w:jc w:val="center"/>
        </w:trPr>
        <w:tc>
          <w:tcPr>
            <w:tcW w:w="760" w:type="dxa"/>
            <w:noWrap/>
            <w:vAlign w:val="center"/>
          </w:tcPr>
          <w:p w14:paraId="6423E096" w14:textId="77777777" w:rsidR="00CA5D9D" w:rsidRPr="00943A13" w:rsidRDefault="00F775B9">
            <w:pPr>
              <w:jc w:val="center"/>
              <w:rPr>
                <w:rFonts w:ascii="宋体" w:hAnsi="宋体" w:cs="宋体"/>
                <w:szCs w:val="21"/>
              </w:rPr>
            </w:pPr>
            <w:r w:rsidRPr="00943A13">
              <w:rPr>
                <w:rFonts w:ascii="宋体" w:hAnsi="宋体" w:hint="eastAsia"/>
                <w:szCs w:val="21"/>
              </w:rPr>
              <w:t>170</w:t>
            </w:r>
          </w:p>
        </w:tc>
        <w:tc>
          <w:tcPr>
            <w:tcW w:w="7019" w:type="dxa"/>
            <w:noWrap/>
            <w:vAlign w:val="center"/>
          </w:tcPr>
          <w:p w14:paraId="4F6BD7C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《交流110kV交联聚乙烯绝缘电缆及其附件订货技术规范》DL 509-1993</w:t>
            </w:r>
          </w:p>
        </w:tc>
        <w:tc>
          <w:tcPr>
            <w:tcW w:w="1907" w:type="dxa"/>
            <w:noWrap/>
            <w:vAlign w:val="center"/>
          </w:tcPr>
          <w:p w14:paraId="77419560"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4BF55E02" w14:textId="77777777">
        <w:trPr>
          <w:trHeight w:val="270"/>
          <w:jc w:val="center"/>
        </w:trPr>
        <w:tc>
          <w:tcPr>
            <w:tcW w:w="760" w:type="dxa"/>
            <w:noWrap/>
            <w:vAlign w:val="center"/>
          </w:tcPr>
          <w:p w14:paraId="3E395952" w14:textId="77777777" w:rsidR="00CA5D9D" w:rsidRPr="00943A13" w:rsidRDefault="00F775B9">
            <w:pPr>
              <w:jc w:val="center"/>
              <w:rPr>
                <w:rFonts w:ascii="宋体" w:hAnsi="宋体" w:cs="宋体"/>
                <w:szCs w:val="21"/>
              </w:rPr>
            </w:pPr>
            <w:r w:rsidRPr="00943A13">
              <w:rPr>
                <w:rFonts w:ascii="宋体" w:hAnsi="宋体" w:hint="eastAsia"/>
                <w:szCs w:val="21"/>
              </w:rPr>
              <w:t>171</w:t>
            </w:r>
          </w:p>
        </w:tc>
        <w:tc>
          <w:tcPr>
            <w:tcW w:w="7019" w:type="dxa"/>
            <w:noWrap/>
            <w:vAlign w:val="center"/>
          </w:tcPr>
          <w:p w14:paraId="3924685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《紧固件机械性能》（GB/T 3098.1-2010、</w:t>
            </w:r>
            <w:r w:rsidRPr="00943A13">
              <w:rPr>
                <w:rStyle w:val="font31"/>
                <w:rFonts w:hint="default"/>
                <w:color w:val="auto"/>
              </w:rPr>
              <w:t>GB/T 3098.2-2015</w:t>
            </w:r>
            <w:r w:rsidRPr="00943A13">
              <w:rPr>
                <w:rFonts w:ascii="宋体" w:hAnsi="宋体" w:cs="宋体" w:hint="eastAsia"/>
                <w:kern w:val="0"/>
                <w:szCs w:val="21"/>
              </w:rPr>
              <w:t>、</w:t>
            </w:r>
            <w:r w:rsidRPr="00943A13">
              <w:rPr>
                <w:rStyle w:val="font31"/>
                <w:rFonts w:hint="default"/>
                <w:color w:val="auto"/>
              </w:rPr>
              <w:t>GB/T 3098.3-2016</w:t>
            </w:r>
            <w:r w:rsidRPr="00943A13">
              <w:rPr>
                <w:rFonts w:ascii="宋体" w:hAnsi="宋体" w:cs="宋体" w:hint="eastAsia"/>
                <w:kern w:val="0"/>
                <w:szCs w:val="21"/>
              </w:rPr>
              <w:t>、</w:t>
            </w:r>
            <w:r w:rsidRPr="00943A13">
              <w:rPr>
                <w:rStyle w:val="font31"/>
                <w:rFonts w:hint="default"/>
                <w:color w:val="auto"/>
              </w:rPr>
              <w:t>GB/T 3098.5-2016</w:t>
            </w:r>
            <w:r w:rsidRPr="00943A13">
              <w:rPr>
                <w:rFonts w:ascii="宋体" w:hAnsi="宋体" w:cs="宋体" w:hint="eastAsia"/>
                <w:kern w:val="0"/>
                <w:szCs w:val="21"/>
              </w:rPr>
              <w:t>、GB/T 3098.6-2014、GB/T 3098.7-2000、GB/T 3098.8-2010、GB/T 3098.9-2010、GB/T 3098.10-1993、GB/T 3098.11-2002、GB/T 3098.12-1996、GB/T 3098.13-1996、GB/T 3098.14-2000、GB/T 3098.15-2014、GB/T 3098.16-2014、GB/T 3098.17-2000、GB/T 3098.18-2004、GB/T 3098.19-2004、GB/T 3098.20-2004、GB/T 3098.21-2014、GB/T 3098.22-2009）</w:t>
            </w:r>
          </w:p>
        </w:tc>
        <w:tc>
          <w:tcPr>
            <w:tcW w:w="1907" w:type="dxa"/>
            <w:noWrap/>
            <w:vAlign w:val="center"/>
          </w:tcPr>
          <w:p w14:paraId="44C4C639"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573BE74" w14:textId="77777777">
        <w:trPr>
          <w:trHeight w:val="270"/>
          <w:jc w:val="center"/>
        </w:trPr>
        <w:tc>
          <w:tcPr>
            <w:tcW w:w="760" w:type="dxa"/>
            <w:noWrap/>
            <w:vAlign w:val="center"/>
          </w:tcPr>
          <w:p w14:paraId="1F2462BF" w14:textId="77777777" w:rsidR="00CA5D9D" w:rsidRPr="00943A13" w:rsidRDefault="00F775B9">
            <w:pPr>
              <w:jc w:val="center"/>
              <w:rPr>
                <w:rFonts w:ascii="宋体" w:hAnsi="宋体" w:cs="宋体"/>
                <w:szCs w:val="21"/>
              </w:rPr>
            </w:pPr>
            <w:r w:rsidRPr="00943A13">
              <w:rPr>
                <w:rFonts w:ascii="宋体" w:hAnsi="宋体" w:hint="eastAsia"/>
                <w:szCs w:val="21"/>
              </w:rPr>
              <w:t>172</w:t>
            </w:r>
          </w:p>
        </w:tc>
        <w:tc>
          <w:tcPr>
            <w:tcW w:w="7019" w:type="dxa"/>
            <w:noWrap/>
            <w:vAlign w:val="center"/>
          </w:tcPr>
          <w:p w14:paraId="51ED021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《民用建筑电气设计规范(附条文说明[另册])》 JGJ 16-2008</w:t>
            </w:r>
          </w:p>
        </w:tc>
        <w:tc>
          <w:tcPr>
            <w:tcW w:w="1907" w:type="dxa"/>
            <w:noWrap/>
            <w:vAlign w:val="center"/>
          </w:tcPr>
          <w:p w14:paraId="0C75275C"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72B259D" w14:textId="77777777">
        <w:trPr>
          <w:trHeight w:val="270"/>
          <w:jc w:val="center"/>
        </w:trPr>
        <w:tc>
          <w:tcPr>
            <w:tcW w:w="760" w:type="dxa"/>
            <w:noWrap/>
            <w:vAlign w:val="center"/>
          </w:tcPr>
          <w:p w14:paraId="445E2D4D" w14:textId="77777777" w:rsidR="00CA5D9D" w:rsidRPr="00943A13" w:rsidRDefault="00F775B9">
            <w:pPr>
              <w:jc w:val="center"/>
              <w:rPr>
                <w:rFonts w:ascii="宋体" w:hAnsi="宋体" w:cs="宋体"/>
                <w:szCs w:val="21"/>
              </w:rPr>
            </w:pPr>
            <w:r w:rsidRPr="00943A13">
              <w:rPr>
                <w:rFonts w:ascii="宋体" w:hAnsi="宋体" w:hint="eastAsia"/>
                <w:szCs w:val="21"/>
              </w:rPr>
              <w:t>173</w:t>
            </w:r>
          </w:p>
        </w:tc>
        <w:tc>
          <w:tcPr>
            <w:tcW w:w="7019" w:type="dxa"/>
            <w:noWrap/>
            <w:vAlign w:val="center"/>
          </w:tcPr>
          <w:p w14:paraId="6BFCAF8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《木结构工程施工质量验收规范》 GB 50206-2012</w:t>
            </w:r>
          </w:p>
        </w:tc>
        <w:tc>
          <w:tcPr>
            <w:tcW w:w="1907" w:type="dxa"/>
            <w:noWrap/>
            <w:vAlign w:val="center"/>
          </w:tcPr>
          <w:p w14:paraId="57E78020"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6455475" w14:textId="77777777">
        <w:trPr>
          <w:trHeight w:val="270"/>
          <w:jc w:val="center"/>
        </w:trPr>
        <w:tc>
          <w:tcPr>
            <w:tcW w:w="760" w:type="dxa"/>
            <w:noWrap/>
            <w:vAlign w:val="center"/>
          </w:tcPr>
          <w:p w14:paraId="7D4ED7A4" w14:textId="77777777" w:rsidR="00CA5D9D" w:rsidRPr="00943A13" w:rsidRDefault="00F775B9">
            <w:pPr>
              <w:jc w:val="center"/>
              <w:rPr>
                <w:rFonts w:ascii="宋体" w:hAnsi="宋体" w:cs="宋体"/>
                <w:szCs w:val="21"/>
              </w:rPr>
            </w:pPr>
            <w:r w:rsidRPr="00943A13">
              <w:rPr>
                <w:rFonts w:ascii="宋体" w:hAnsi="宋体" w:hint="eastAsia"/>
                <w:szCs w:val="21"/>
              </w:rPr>
              <w:lastRenderedPageBreak/>
              <w:t>174</w:t>
            </w:r>
          </w:p>
        </w:tc>
        <w:tc>
          <w:tcPr>
            <w:tcW w:w="7019" w:type="dxa"/>
            <w:noWrap/>
            <w:vAlign w:val="center"/>
          </w:tcPr>
          <w:p w14:paraId="54B3A61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《普通混凝土力学性能试验方法标准》GB/T 50081-2002</w:t>
            </w:r>
          </w:p>
        </w:tc>
        <w:tc>
          <w:tcPr>
            <w:tcW w:w="1907" w:type="dxa"/>
            <w:noWrap/>
            <w:vAlign w:val="center"/>
          </w:tcPr>
          <w:p w14:paraId="0AF78F69"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048CAC5" w14:textId="77777777">
        <w:trPr>
          <w:trHeight w:val="270"/>
          <w:jc w:val="center"/>
        </w:trPr>
        <w:tc>
          <w:tcPr>
            <w:tcW w:w="760" w:type="dxa"/>
            <w:noWrap/>
            <w:vAlign w:val="center"/>
          </w:tcPr>
          <w:p w14:paraId="3CC5F7E0" w14:textId="77777777" w:rsidR="00CA5D9D" w:rsidRPr="00943A13" w:rsidRDefault="00F775B9">
            <w:pPr>
              <w:jc w:val="center"/>
              <w:rPr>
                <w:rFonts w:ascii="宋体" w:hAnsi="宋体" w:cs="宋体"/>
                <w:szCs w:val="21"/>
              </w:rPr>
            </w:pPr>
            <w:r w:rsidRPr="00943A13">
              <w:rPr>
                <w:rFonts w:ascii="宋体" w:hAnsi="宋体" w:hint="eastAsia"/>
                <w:szCs w:val="21"/>
              </w:rPr>
              <w:t>175</w:t>
            </w:r>
          </w:p>
        </w:tc>
        <w:tc>
          <w:tcPr>
            <w:tcW w:w="7019" w:type="dxa"/>
            <w:noWrap/>
            <w:vAlign w:val="center"/>
          </w:tcPr>
          <w:p w14:paraId="11C3316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《普通混凝土配合比设计规程》JGJ 55-2011</w:t>
            </w:r>
          </w:p>
        </w:tc>
        <w:tc>
          <w:tcPr>
            <w:tcW w:w="1907" w:type="dxa"/>
            <w:noWrap/>
            <w:vAlign w:val="center"/>
          </w:tcPr>
          <w:p w14:paraId="084A2A63"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48954AA1" w14:textId="77777777">
        <w:trPr>
          <w:trHeight w:val="270"/>
          <w:jc w:val="center"/>
        </w:trPr>
        <w:tc>
          <w:tcPr>
            <w:tcW w:w="760" w:type="dxa"/>
            <w:noWrap/>
            <w:vAlign w:val="center"/>
          </w:tcPr>
          <w:p w14:paraId="2397A0E3" w14:textId="77777777" w:rsidR="00CA5D9D" w:rsidRPr="00943A13" w:rsidRDefault="00F775B9">
            <w:pPr>
              <w:jc w:val="center"/>
              <w:rPr>
                <w:rFonts w:ascii="宋体" w:hAnsi="宋体" w:cs="宋体"/>
                <w:szCs w:val="21"/>
              </w:rPr>
            </w:pPr>
            <w:r w:rsidRPr="00943A13">
              <w:rPr>
                <w:rFonts w:ascii="宋体" w:hAnsi="宋体" w:hint="eastAsia"/>
                <w:szCs w:val="21"/>
              </w:rPr>
              <w:t>176</w:t>
            </w:r>
          </w:p>
        </w:tc>
        <w:tc>
          <w:tcPr>
            <w:tcW w:w="7019" w:type="dxa"/>
            <w:noWrap/>
            <w:vAlign w:val="center"/>
          </w:tcPr>
          <w:p w14:paraId="0B03FC9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《普通混凝土用砂、石质量及检验方法标准》JGJ 52-2006</w:t>
            </w:r>
          </w:p>
        </w:tc>
        <w:tc>
          <w:tcPr>
            <w:tcW w:w="1907" w:type="dxa"/>
            <w:noWrap/>
            <w:vAlign w:val="center"/>
          </w:tcPr>
          <w:p w14:paraId="32FDAAFC"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57EFA50" w14:textId="77777777">
        <w:trPr>
          <w:trHeight w:val="480"/>
          <w:jc w:val="center"/>
        </w:trPr>
        <w:tc>
          <w:tcPr>
            <w:tcW w:w="760" w:type="dxa"/>
            <w:noWrap/>
            <w:vAlign w:val="center"/>
          </w:tcPr>
          <w:p w14:paraId="225CEE76" w14:textId="77777777" w:rsidR="00CA5D9D" w:rsidRPr="00943A13" w:rsidRDefault="00F775B9">
            <w:pPr>
              <w:jc w:val="center"/>
              <w:rPr>
                <w:rFonts w:ascii="宋体" w:hAnsi="宋体" w:cs="宋体"/>
                <w:szCs w:val="21"/>
              </w:rPr>
            </w:pPr>
            <w:r w:rsidRPr="00943A13">
              <w:rPr>
                <w:rFonts w:ascii="宋体" w:hAnsi="宋体" w:hint="eastAsia"/>
                <w:szCs w:val="21"/>
              </w:rPr>
              <w:t>177</w:t>
            </w:r>
          </w:p>
        </w:tc>
        <w:tc>
          <w:tcPr>
            <w:tcW w:w="7019" w:type="dxa"/>
            <w:noWrap/>
            <w:vAlign w:val="center"/>
          </w:tcPr>
          <w:p w14:paraId="6234F4E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《砌体结构工程施工质量验收规范 》GB 50203-2011</w:t>
            </w:r>
          </w:p>
        </w:tc>
        <w:tc>
          <w:tcPr>
            <w:tcW w:w="1907" w:type="dxa"/>
            <w:noWrap/>
            <w:vAlign w:val="center"/>
          </w:tcPr>
          <w:p w14:paraId="24A3A85F"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65DA3AF" w14:textId="77777777">
        <w:trPr>
          <w:trHeight w:val="270"/>
          <w:jc w:val="center"/>
        </w:trPr>
        <w:tc>
          <w:tcPr>
            <w:tcW w:w="760" w:type="dxa"/>
            <w:noWrap/>
            <w:vAlign w:val="center"/>
          </w:tcPr>
          <w:p w14:paraId="63559292" w14:textId="77777777" w:rsidR="00CA5D9D" w:rsidRPr="00943A13" w:rsidRDefault="00F775B9">
            <w:pPr>
              <w:jc w:val="center"/>
              <w:rPr>
                <w:rFonts w:ascii="宋体" w:hAnsi="宋体" w:cs="宋体"/>
                <w:szCs w:val="21"/>
              </w:rPr>
            </w:pPr>
            <w:r w:rsidRPr="00943A13">
              <w:rPr>
                <w:rFonts w:ascii="宋体" w:hAnsi="宋体" w:hint="eastAsia"/>
                <w:szCs w:val="21"/>
              </w:rPr>
              <w:t>178</w:t>
            </w:r>
          </w:p>
        </w:tc>
        <w:tc>
          <w:tcPr>
            <w:tcW w:w="7019" w:type="dxa"/>
            <w:noWrap/>
            <w:vAlign w:val="center"/>
          </w:tcPr>
          <w:p w14:paraId="64E4DE2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《砌体结构设计规范》GB 50003-2011</w:t>
            </w:r>
          </w:p>
        </w:tc>
        <w:tc>
          <w:tcPr>
            <w:tcW w:w="1907" w:type="dxa"/>
            <w:noWrap/>
            <w:vAlign w:val="center"/>
          </w:tcPr>
          <w:p w14:paraId="3B2A71D4"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1570646" w14:textId="77777777">
        <w:trPr>
          <w:trHeight w:val="270"/>
          <w:jc w:val="center"/>
        </w:trPr>
        <w:tc>
          <w:tcPr>
            <w:tcW w:w="760" w:type="dxa"/>
            <w:noWrap/>
            <w:vAlign w:val="center"/>
          </w:tcPr>
          <w:p w14:paraId="315D7054" w14:textId="77777777" w:rsidR="00CA5D9D" w:rsidRPr="00943A13" w:rsidRDefault="00F775B9">
            <w:pPr>
              <w:jc w:val="center"/>
              <w:rPr>
                <w:rFonts w:ascii="宋体" w:hAnsi="宋体" w:cs="宋体"/>
                <w:szCs w:val="21"/>
              </w:rPr>
            </w:pPr>
            <w:r w:rsidRPr="00943A13">
              <w:rPr>
                <w:rFonts w:ascii="宋体" w:hAnsi="宋体" w:hint="eastAsia"/>
                <w:szCs w:val="21"/>
              </w:rPr>
              <w:t>179</w:t>
            </w:r>
          </w:p>
        </w:tc>
        <w:tc>
          <w:tcPr>
            <w:tcW w:w="7019" w:type="dxa"/>
            <w:noWrap/>
            <w:vAlign w:val="center"/>
          </w:tcPr>
          <w:p w14:paraId="68AB14B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《砌筑砂浆配合比设计规程》JGJ/T 98-2010</w:t>
            </w:r>
          </w:p>
        </w:tc>
        <w:tc>
          <w:tcPr>
            <w:tcW w:w="1907" w:type="dxa"/>
            <w:noWrap/>
            <w:vAlign w:val="center"/>
          </w:tcPr>
          <w:p w14:paraId="064788C8"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E42EE56" w14:textId="77777777">
        <w:trPr>
          <w:trHeight w:val="270"/>
          <w:jc w:val="center"/>
        </w:trPr>
        <w:tc>
          <w:tcPr>
            <w:tcW w:w="760" w:type="dxa"/>
            <w:noWrap/>
            <w:vAlign w:val="center"/>
          </w:tcPr>
          <w:p w14:paraId="029865F4" w14:textId="77777777" w:rsidR="00CA5D9D" w:rsidRPr="00943A13" w:rsidRDefault="00F775B9">
            <w:pPr>
              <w:jc w:val="center"/>
              <w:rPr>
                <w:rFonts w:ascii="宋体" w:hAnsi="宋体" w:cs="宋体"/>
                <w:szCs w:val="21"/>
              </w:rPr>
            </w:pPr>
            <w:r w:rsidRPr="00943A13">
              <w:rPr>
                <w:rFonts w:ascii="宋体" w:hAnsi="宋体" w:hint="eastAsia"/>
                <w:szCs w:val="21"/>
              </w:rPr>
              <w:t>180</w:t>
            </w:r>
          </w:p>
        </w:tc>
        <w:tc>
          <w:tcPr>
            <w:tcW w:w="7019" w:type="dxa"/>
            <w:noWrap/>
            <w:vAlign w:val="center"/>
          </w:tcPr>
          <w:p w14:paraId="2B8BEFC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《热强钢焊条》GB/T 5118-2012</w:t>
            </w:r>
          </w:p>
        </w:tc>
        <w:tc>
          <w:tcPr>
            <w:tcW w:w="1907" w:type="dxa"/>
            <w:noWrap/>
            <w:vAlign w:val="center"/>
          </w:tcPr>
          <w:p w14:paraId="327B4641"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0C6B020" w14:textId="77777777">
        <w:trPr>
          <w:trHeight w:val="270"/>
          <w:jc w:val="center"/>
        </w:trPr>
        <w:tc>
          <w:tcPr>
            <w:tcW w:w="760" w:type="dxa"/>
            <w:noWrap/>
            <w:vAlign w:val="center"/>
          </w:tcPr>
          <w:p w14:paraId="28BE3CB6" w14:textId="77777777" w:rsidR="00CA5D9D" w:rsidRPr="00943A13" w:rsidRDefault="00F775B9">
            <w:pPr>
              <w:jc w:val="center"/>
              <w:rPr>
                <w:rFonts w:ascii="宋体" w:hAnsi="宋体" w:cs="宋体"/>
                <w:szCs w:val="21"/>
              </w:rPr>
            </w:pPr>
            <w:r w:rsidRPr="00943A13">
              <w:rPr>
                <w:rFonts w:ascii="宋体" w:hAnsi="宋体" w:hint="eastAsia"/>
                <w:szCs w:val="21"/>
              </w:rPr>
              <w:t>181</w:t>
            </w:r>
          </w:p>
        </w:tc>
        <w:tc>
          <w:tcPr>
            <w:tcW w:w="7019" w:type="dxa"/>
            <w:noWrap/>
            <w:vAlign w:val="center"/>
          </w:tcPr>
          <w:p w14:paraId="252BDDA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《输变电工程架空导线及地线液压压接工艺规程》DL/T 5285-</w:t>
            </w:r>
            <w:r w:rsidRPr="00943A13">
              <w:rPr>
                <w:rStyle w:val="font11"/>
                <w:rFonts w:hint="default"/>
                <w:color w:val="auto"/>
              </w:rPr>
              <w:t>2018</w:t>
            </w:r>
          </w:p>
        </w:tc>
        <w:tc>
          <w:tcPr>
            <w:tcW w:w="1907" w:type="dxa"/>
            <w:noWrap/>
            <w:vAlign w:val="center"/>
          </w:tcPr>
          <w:p w14:paraId="1EE2E061"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C5991E1" w14:textId="77777777">
        <w:trPr>
          <w:trHeight w:val="270"/>
          <w:jc w:val="center"/>
        </w:trPr>
        <w:tc>
          <w:tcPr>
            <w:tcW w:w="760" w:type="dxa"/>
            <w:noWrap/>
            <w:vAlign w:val="center"/>
          </w:tcPr>
          <w:p w14:paraId="615F68A8" w14:textId="77777777" w:rsidR="00CA5D9D" w:rsidRPr="00943A13" w:rsidRDefault="00F775B9">
            <w:pPr>
              <w:jc w:val="center"/>
              <w:rPr>
                <w:rFonts w:ascii="宋体" w:hAnsi="宋体" w:cs="宋体"/>
                <w:szCs w:val="21"/>
              </w:rPr>
            </w:pPr>
            <w:r w:rsidRPr="00943A13">
              <w:rPr>
                <w:rFonts w:ascii="宋体" w:hAnsi="宋体" w:hint="eastAsia"/>
                <w:szCs w:val="21"/>
              </w:rPr>
              <w:t>182</w:t>
            </w:r>
          </w:p>
        </w:tc>
        <w:tc>
          <w:tcPr>
            <w:tcW w:w="7019" w:type="dxa"/>
            <w:noWrap/>
            <w:vAlign w:val="center"/>
          </w:tcPr>
          <w:p w14:paraId="243ED53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《输电线路施工机具设计、试验基本要求》DL/T 875-</w:t>
            </w:r>
            <w:r w:rsidRPr="00943A13">
              <w:rPr>
                <w:rStyle w:val="font11"/>
                <w:rFonts w:hint="default"/>
                <w:color w:val="auto"/>
              </w:rPr>
              <w:t xml:space="preserve">2016 </w:t>
            </w:r>
          </w:p>
        </w:tc>
        <w:tc>
          <w:tcPr>
            <w:tcW w:w="1907" w:type="dxa"/>
            <w:noWrap/>
            <w:vAlign w:val="center"/>
          </w:tcPr>
          <w:p w14:paraId="19877328"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B74099E" w14:textId="77777777">
        <w:trPr>
          <w:trHeight w:val="270"/>
          <w:jc w:val="center"/>
        </w:trPr>
        <w:tc>
          <w:tcPr>
            <w:tcW w:w="760" w:type="dxa"/>
            <w:noWrap/>
            <w:vAlign w:val="center"/>
          </w:tcPr>
          <w:p w14:paraId="133E6877" w14:textId="77777777" w:rsidR="00CA5D9D" w:rsidRPr="00943A13" w:rsidRDefault="00F775B9">
            <w:pPr>
              <w:jc w:val="center"/>
              <w:rPr>
                <w:rFonts w:ascii="宋体" w:hAnsi="宋体" w:cs="宋体"/>
                <w:szCs w:val="21"/>
              </w:rPr>
            </w:pPr>
            <w:r w:rsidRPr="00943A13">
              <w:rPr>
                <w:rFonts w:ascii="宋体" w:hAnsi="宋体" w:hint="eastAsia"/>
                <w:szCs w:val="21"/>
              </w:rPr>
              <w:t>183</w:t>
            </w:r>
          </w:p>
        </w:tc>
        <w:tc>
          <w:tcPr>
            <w:tcW w:w="7019" w:type="dxa"/>
            <w:noWrap/>
            <w:vAlign w:val="center"/>
          </w:tcPr>
          <w:p w14:paraId="5C3A5D4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《输电线路铁塔制造技术条件》GB/T 2694-</w:t>
            </w:r>
            <w:r w:rsidRPr="00943A13">
              <w:rPr>
                <w:rStyle w:val="font11"/>
                <w:rFonts w:hint="default"/>
                <w:color w:val="auto"/>
              </w:rPr>
              <w:t>2018</w:t>
            </w:r>
          </w:p>
        </w:tc>
        <w:tc>
          <w:tcPr>
            <w:tcW w:w="1907" w:type="dxa"/>
            <w:noWrap/>
            <w:vAlign w:val="center"/>
          </w:tcPr>
          <w:p w14:paraId="4619EBB3"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EBF13DE" w14:textId="77777777">
        <w:trPr>
          <w:trHeight w:val="270"/>
          <w:jc w:val="center"/>
        </w:trPr>
        <w:tc>
          <w:tcPr>
            <w:tcW w:w="760" w:type="dxa"/>
            <w:noWrap/>
            <w:vAlign w:val="center"/>
          </w:tcPr>
          <w:p w14:paraId="5DA1D933" w14:textId="77777777" w:rsidR="00CA5D9D" w:rsidRPr="00943A13" w:rsidRDefault="00F775B9">
            <w:pPr>
              <w:jc w:val="center"/>
              <w:rPr>
                <w:rFonts w:ascii="宋体" w:hAnsi="宋体" w:cs="宋体"/>
                <w:szCs w:val="21"/>
              </w:rPr>
            </w:pPr>
            <w:r w:rsidRPr="00943A13">
              <w:rPr>
                <w:rFonts w:ascii="宋体" w:hAnsi="宋体" w:hint="eastAsia"/>
                <w:szCs w:val="21"/>
              </w:rPr>
              <w:t>184</w:t>
            </w:r>
          </w:p>
        </w:tc>
        <w:tc>
          <w:tcPr>
            <w:tcW w:w="7019" w:type="dxa"/>
            <w:noWrap/>
            <w:vAlign w:val="center"/>
          </w:tcPr>
          <w:p w14:paraId="25165B7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《水泥混凝土路面施工及验收规范》 GBJ 97-1987</w:t>
            </w:r>
          </w:p>
        </w:tc>
        <w:tc>
          <w:tcPr>
            <w:tcW w:w="1907" w:type="dxa"/>
            <w:noWrap/>
            <w:vAlign w:val="center"/>
          </w:tcPr>
          <w:p w14:paraId="65BF80DA"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3549D1C" w14:textId="77777777">
        <w:trPr>
          <w:trHeight w:val="270"/>
          <w:jc w:val="center"/>
        </w:trPr>
        <w:tc>
          <w:tcPr>
            <w:tcW w:w="760" w:type="dxa"/>
            <w:noWrap/>
            <w:vAlign w:val="center"/>
          </w:tcPr>
          <w:p w14:paraId="036A2257" w14:textId="77777777" w:rsidR="00CA5D9D" w:rsidRPr="00943A13" w:rsidRDefault="00F775B9">
            <w:pPr>
              <w:jc w:val="center"/>
              <w:rPr>
                <w:rFonts w:ascii="宋体" w:hAnsi="宋体" w:cs="宋体"/>
                <w:szCs w:val="21"/>
              </w:rPr>
            </w:pPr>
            <w:r w:rsidRPr="00943A13">
              <w:rPr>
                <w:rFonts w:ascii="宋体" w:hAnsi="宋体" w:hint="eastAsia"/>
                <w:szCs w:val="21"/>
              </w:rPr>
              <w:t>185</w:t>
            </w:r>
          </w:p>
        </w:tc>
        <w:tc>
          <w:tcPr>
            <w:tcW w:w="7019" w:type="dxa"/>
            <w:noWrap/>
            <w:vAlign w:val="center"/>
          </w:tcPr>
          <w:p w14:paraId="19B40C4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《碳素结构钢》 GB/T 700-2006</w:t>
            </w:r>
          </w:p>
        </w:tc>
        <w:tc>
          <w:tcPr>
            <w:tcW w:w="1907" w:type="dxa"/>
            <w:noWrap/>
            <w:vAlign w:val="center"/>
          </w:tcPr>
          <w:p w14:paraId="2B4864ED"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F67430D" w14:textId="77777777">
        <w:trPr>
          <w:trHeight w:val="270"/>
          <w:jc w:val="center"/>
        </w:trPr>
        <w:tc>
          <w:tcPr>
            <w:tcW w:w="760" w:type="dxa"/>
            <w:noWrap/>
            <w:vAlign w:val="center"/>
          </w:tcPr>
          <w:p w14:paraId="301BF9D0" w14:textId="77777777" w:rsidR="00CA5D9D" w:rsidRPr="00943A13" w:rsidRDefault="00F775B9">
            <w:pPr>
              <w:jc w:val="center"/>
              <w:rPr>
                <w:rFonts w:ascii="宋体" w:hAnsi="宋体" w:cs="宋体"/>
                <w:szCs w:val="21"/>
              </w:rPr>
            </w:pPr>
            <w:r w:rsidRPr="00943A13">
              <w:rPr>
                <w:rFonts w:ascii="宋体" w:hAnsi="宋体" w:hint="eastAsia"/>
                <w:szCs w:val="21"/>
              </w:rPr>
              <w:t>186</w:t>
            </w:r>
          </w:p>
        </w:tc>
        <w:tc>
          <w:tcPr>
            <w:tcW w:w="7019" w:type="dxa"/>
            <w:noWrap/>
            <w:vAlign w:val="center"/>
          </w:tcPr>
          <w:p w14:paraId="3C4B74B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《通风与空调工程施工质量验收规范》GB50243</w:t>
            </w:r>
            <w:r w:rsidRPr="00943A13">
              <w:rPr>
                <w:rStyle w:val="font11"/>
                <w:rFonts w:hint="default"/>
                <w:color w:val="auto"/>
              </w:rPr>
              <w:t>-2016</w:t>
            </w:r>
          </w:p>
        </w:tc>
        <w:tc>
          <w:tcPr>
            <w:tcW w:w="1907" w:type="dxa"/>
            <w:noWrap/>
            <w:vAlign w:val="center"/>
          </w:tcPr>
          <w:p w14:paraId="35C91CEB"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3FFA092" w14:textId="77777777">
        <w:trPr>
          <w:trHeight w:val="270"/>
          <w:jc w:val="center"/>
        </w:trPr>
        <w:tc>
          <w:tcPr>
            <w:tcW w:w="760" w:type="dxa"/>
            <w:noWrap/>
            <w:vAlign w:val="center"/>
          </w:tcPr>
          <w:p w14:paraId="37844834" w14:textId="77777777" w:rsidR="00CA5D9D" w:rsidRPr="00943A13" w:rsidRDefault="00F775B9">
            <w:pPr>
              <w:jc w:val="center"/>
              <w:rPr>
                <w:rFonts w:ascii="宋体" w:hAnsi="宋体" w:cs="宋体"/>
                <w:szCs w:val="21"/>
              </w:rPr>
            </w:pPr>
            <w:r w:rsidRPr="00943A13">
              <w:rPr>
                <w:rFonts w:ascii="宋体" w:hAnsi="宋体" w:hint="eastAsia"/>
                <w:szCs w:val="21"/>
              </w:rPr>
              <w:t>187</w:t>
            </w:r>
          </w:p>
        </w:tc>
        <w:tc>
          <w:tcPr>
            <w:tcW w:w="7019" w:type="dxa"/>
            <w:noWrap/>
            <w:vAlign w:val="center"/>
          </w:tcPr>
          <w:p w14:paraId="68D2BDB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《通用用电设备配电设计规范》 GB 50055-2011</w:t>
            </w:r>
          </w:p>
        </w:tc>
        <w:tc>
          <w:tcPr>
            <w:tcW w:w="1907" w:type="dxa"/>
            <w:noWrap/>
            <w:vAlign w:val="center"/>
          </w:tcPr>
          <w:p w14:paraId="77C60D78"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AFE3348" w14:textId="77777777">
        <w:trPr>
          <w:trHeight w:val="270"/>
          <w:jc w:val="center"/>
        </w:trPr>
        <w:tc>
          <w:tcPr>
            <w:tcW w:w="760" w:type="dxa"/>
            <w:noWrap/>
            <w:vAlign w:val="center"/>
          </w:tcPr>
          <w:p w14:paraId="00BFAAC7" w14:textId="77777777" w:rsidR="00CA5D9D" w:rsidRPr="00943A13" w:rsidRDefault="00F775B9">
            <w:pPr>
              <w:jc w:val="center"/>
              <w:rPr>
                <w:rFonts w:ascii="宋体" w:hAnsi="宋体" w:cs="宋体"/>
                <w:szCs w:val="21"/>
              </w:rPr>
            </w:pPr>
            <w:r w:rsidRPr="00943A13">
              <w:rPr>
                <w:rFonts w:ascii="宋体" w:hAnsi="宋体" w:hint="eastAsia"/>
                <w:szCs w:val="21"/>
              </w:rPr>
              <w:t>188</w:t>
            </w:r>
          </w:p>
        </w:tc>
        <w:tc>
          <w:tcPr>
            <w:tcW w:w="7019" w:type="dxa"/>
            <w:noWrap/>
            <w:vAlign w:val="center"/>
          </w:tcPr>
          <w:p w14:paraId="54074E7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《土方与爆破工程施工及验收规范》GB 50201-2012</w:t>
            </w:r>
          </w:p>
        </w:tc>
        <w:tc>
          <w:tcPr>
            <w:tcW w:w="1907" w:type="dxa"/>
            <w:noWrap/>
            <w:vAlign w:val="center"/>
          </w:tcPr>
          <w:p w14:paraId="3758F6BB"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D167378" w14:textId="77777777">
        <w:trPr>
          <w:trHeight w:val="270"/>
          <w:jc w:val="center"/>
        </w:trPr>
        <w:tc>
          <w:tcPr>
            <w:tcW w:w="760" w:type="dxa"/>
            <w:noWrap/>
            <w:vAlign w:val="center"/>
          </w:tcPr>
          <w:p w14:paraId="350238B5" w14:textId="77777777" w:rsidR="00CA5D9D" w:rsidRPr="00943A13" w:rsidRDefault="00F775B9">
            <w:pPr>
              <w:jc w:val="center"/>
              <w:rPr>
                <w:rFonts w:ascii="宋体" w:hAnsi="宋体" w:cs="宋体"/>
                <w:szCs w:val="21"/>
              </w:rPr>
            </w:pPr>
            <w:r w:rsidRPr="00943A13">
              <w:rPr>
                <w:rFonts w:ascii="宋体" w:hAnsi="宋体" w:hint="eastAsia"/>
                <w:szCs w:val="21"/>
              </w:rPr>
              <w:t>189</w:t>
            </w:r>
          </w:p>
        </w:tc>
        <w:tc>
          <w:tcPr>
            <w:tcW w:w="7019" w:type="dxa"/>
            <w:noWrap/>
            <w:vAlign w:val="center"/>
          </w:tcPr>
          <w:p w14:paraId="314652C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《屋面工程质量验收规范》GB 50207-2012</w:t>
            </w:r>
          </w:p>
        </w:tc>
        <w:tc>
          <w:tcPr>
            <w:tcW w:w="1907" w:type="dxa"/>
            <w:noWrap/>
            <w:vAlign w:val="center"/>
          </w:tcPr>
          <w:p w14:paraId="71E303D2"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68CD2C3" w14:textId="77777777">
        <w:trPr>
          <w:trHeight w:val="270"/>
          <w:jc w:val="center"/>
        </w:trPr>
        <w:tc>
          <w:tcPr>
            <w:tcW w:w="760" w:type="dxa"/>
            <w:noWrap/>
            <w:vAlign w:val="center"/>
          </w:tcPr>
          <w:p w14:paraId="515896E3" w14:textId="77777777" w:rsidR="00CA5D9D" w:rsidRPr="00943A13" w:rsidRDefault="00F775B9">
            <w:pPr>
              <w:jc w:val="center"/>
              <w:rPr>
                <w:rFonts w:ascii="宋体" w:hAnsi="宋体" w:cs="宋体"/>
                <w:szCs w:val="21"/>
              </w:rPr>
            </w:pPr>
            <w:r w:rsidRPr="00943A13">
              <w:rPr>
                <w:rFonts w:ascii="宋体" w:hAnsi="宋体" w:hint="eastAsia"/>
                <w:szCs w:val="21"/>
              </w:rPr>
              <w:t>190</w:t>
            </w:r>
          </w:p>
        </w:tc>
        <w:tc>
          <w:tcPr>
            <w:tcW w:w="7019" w:type="dxa"/>
            <w:noWrap/>
            <w:vAlign w:val="center"/>
          </w:tcPr>
          <w:p w14:paraId="4EA1699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《岩土工程勘察规范》GB 50021-2001</w:t>
            </w:r>
          </w:p>
        </w:tc>
        <w:tc>
          <w:tcPr>
            <w:tcW w:w="1907" w:type="dxa"/>
            <w:noWrap/>
            <w:vAlign w:val="center"/>
          </w:tcPr>
          <w:p w14:paraId="215BB71F"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A734734" w14:textId="77777777">
        <w:trPr>
          <w:trHeight w:val="270"/>
          <w:jc w:val="center"/>
        </w:trPr>
        <w:tc>
          <w:tcPr>
            <w:tcW w:w="760" w:type="dxa"/>
            <w:noWrap/>
            <w:vAlign w:val="center"/>
          </w:tcPr>
          <w:p w14:paraId="737E6D03" w14:textId="77777777" w:rsidR="00CA5D9D" w:rsidRPr="00943A13" w:rsidRDefault="00F775B9">
            <w:pPr>
              <w:jc w:val="center"/>
              <w:rPr>
                <w:rFonts w:ascii="宋体" w:hAnsi="宋体" w:cs="宋体"/>
                <w:szCs w:val="21"/>
              </w:rPr>
            </w:pPr>
            <w:r w:rsidRPr="00943A13">
              <w:rPr>
                <w:rFonts w:ascii="宋体" w:hAnsi="宋体" w:hint="eastAsia"/>
                <w:szCs w:val="21"/>
              </w:rPr>
              <w:t>191</w:t>
            </w:r>
          </w:p>
        </w:tc>
        <w:tc>
          <w:tcPr>
            <w:tcW w:w="7019" w:type="dxa"/>
            <w:noWrap/>
            <w:vAlign w:val="center"/>
          </w:tcPr>
          <w:p w14:paraId="5428F4B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《优质碳素结构钢》 GB/T 699-</w:t>
            </w:r>
            <w:r w:rsidRPr="00943A13">
              <w:rPr>
                <w:rStyle w:val="font11"/>
                <w:rFonts w:hint="default"/>
                <w:color w:val="auto"/>
              </w:rPr>
              <w:t>2015</w:t>
            </w:r>
          </w:p>
        </w:tc>
        <w:tc>
          <w:tcPr>
            <w:tcW w:w="1907" w:type="dxa"/>
            <w:noWrap/>
            <w:vAlign w:val="center"/>
          </w:tcPr>
          <w:p w14:paraId="423FF3A8"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240BAEA" w14:textId="77777777">
        <w:trPr>
          <w:trHeight w:val="270"/>
          <w:jc w:val="center"/>
        </w:trPr>
        <w:tc>
          <w:tcPr>
            <w:tcW w:w="760" w:type="dxa"/>
            <w:noWrap/>
            <w:vAlign w:val="center"/>
          </w:tcPr>
          <w:p w14:paraId="237F6132" w14:textId="77777777" w:rsidR="00CA5D9D" w:rsidRPr="00943A13" w:rsidRDefault="00F775B9">
            <w:pPr>
              <w:jc w:val="center"/>
              <w:rPr>
                <w:rFonts w:ascii="宋体" w:hAnsi="宋体" w:cs="宋体"/>
                <w:szCs w:val="21"/>
              </w:rPr>
            </w:pPr>
            <w:r w:rsidRPr="00943A13">
              <w:rPr>
                <w:rFonts w:ascii="宋体" w:hAnsi="宋体" w:hint="eastAsia"/>
                <w:szCs w:val="21"/>
              </w:rPr>
              <w:t>192</w:t>
            </w:r>
          </w:p>
        </w:tc>
        <w:tc>
          <w:tcPr>
            <w:tcW w:w="7019" w:type="dxa"/>
            <w:noWrap/>
            <w:vAlign w:val="center"/>
          </w:tcPr>
          <w:p w14:paraId="68C083B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《远动设备及系统 第5101部分:传输规约 基本远动任务配套标准》DL/T 634.5101-2002</w:t>
            </w:r>
          </w:p>
        </w:tc>
        <w:tc>
          <w:tcPr>
            <w:tcW w:w="1907" w:type="dxa"/>
            <w:noWrap/>
            <w:vAlign w:val="center"/>
          </w:tcPr>
          <w:p w14:paraId="3C8916E9"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3C46B8D" w14:textId="77777777">
        <w:trPr>
          <w:trHeight w:val="270"/>
          <w:jc w:val="center"/>
        </w:trPr>
        <w:tc>
          <w:tcPr>
            <w:tcW w:w="760" w:type="dxa"/>
            <w:noWrap/>
            <w:vAlign w:val="center"/>
          </w:tcPr>
          <w:p w14:paraId="384F8DC8" w14:textId="77777777" w:rsidR="00CA5D9D" w:rsidRPr="00943A13" w:rsidRDefault="00F775B9">
            <w:pPr>
              <w:jc w:val="center"/>
              <w:rPr>
                <w:rFonts w:ascii="宋体" w:hAnsi="宋体" w:cs="宋体"/>
                <w:szCs w:val="21"/>
              </w:rPr>
            </w:pPr>
            <w:r w:rsidRPr="00943A13">
              <w:rPr>
                <w:rFonts w:ascii="宋体" w:hAnsi="宋体" w:hint="eastAsia"/>
                <w:szCs w:val="21"/>
              </w:rPr>
              <w:t>193</w:t>
            </w:r>
          </w:p>
        </w:tc>
        <w:tc>
          <w:tcPr>
            <w:tcW w:w="7019" w:type="dxa"/>
            <w:noWrap/>
            <w:vAlign w:val="center"/>
          </w:tcPr>
          <w:p w14:paraId="5EFF055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《远动设备及系统 第5-104部分：传输规约 采用标准传输协议集的IEC60870-5-101网络访问》 DL/T 634.5104-2009</w:t>
            </w:r>
          </w:p>
        </w:tc>
        <w:tc>
          <w:tcPr>
            <w:tcW w:w="1907" w:type="dxa"/>
            <w:noWrap/>
            <w:vAlign w:val="center"/>
          </w:tcPr>
          <w:p w14:paraId="787D2369"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DFA8513" w14:textId="77777777">
        <w:trPr>
          <w:trHeight w:val="270"/>
          <w:jc w:val="center"/>
        </w:trPr>
        <w:tc>
          <w:tcPr>
            <w:tcW w:w="760" w:type="dxa"/>
            <w:noWrap/>
            <w:vAlign w:val="center"/>
          </w:tcPr>
          <w:p w14:paraId="515EFC87" w14:textId="77777777" w:rsidR="00CA5D9D" w:rsidRPr="00943A13" w:rsidRDefault="00F775B9">
            <w:pPr>
              <w:jc w:val="center"/>
              <w:rPr>
                <w:rFonts w:ascii="宋体" w:hAnsi="宋体" w:cs="宋体"/>
                <w:szCs w:val="21"/>
              </w:rPr>
            </w:pPr>
            <w:r w:rsidRPr="00943A13">
              <w:rPr>
                <w:rFonts w:ascii="宋体" w:hAnsi="宋体" w:hint="eastAsia"/>
                <w:szCs w:val="21"/>
              </w:rPr>
              <w:t>194</w:t>
            </w:r>
          </w:p>
        </w:tc>
        <w:tc>
          <w:tcPr>
            <w:tcW w:w="7019" w:type="dxa"/>
            <w:noWrap/>
            <w:vAlign w:val="center"/>
          </w:tcPr>
          <w:p w14:paraId="440AAE1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《中国地震动参数区划图》GB 18306-2015</w:t>
            </w:r>
          </w:p>
        </w:tc>
        <w:tc>
          <w:tcPr>
            <w:tcW w:w="1907" w:type="dxa"/>
            <w:noWrap/>
            <w:vAlign w:val="center"/>
          </w:tcPr>
          <w:p w14:paraId="68C4B903"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F45595F" w14:textId="77777777">
        <w:trPr>
          <w:trHeight w:val="270"/>
          <w:jc w:val="center"/>
        </w:trPr>
        <w:tc>
          <w:tcPr>
            <w:tcW w:w="760" w:type="dxa"/>
            <w:noWrap/>
            <w:vAlign w:val="center"/>
          </w:tcPr>
          <w:p w14:paraId="6ED013B3" w14:textId="77777777" w:rsidR="00CA5D9D" w:rsidRPr="00943A13" w:rsidRDefault="00F775B9">
            <w:pPr>
              <w:jc w:val="center"/>
              <w:rPr>
                <w:rFonts w:ascii="宋体" w:hAnsi="宋体" w:cs="宋体"/>
                <w:szCs w:val="21"/>
              </w:rPr>
            </w:pPr>
            <w:r w:rsidRPr="00943A13">
              <w:rPr>
                <w:rFonts w:ascii="宋体" w:hAnsi="宋体" w:hint="eastAsia"/>
                <w:szCs w:val="21"/>
              </w:rPr>
              <w:t>195</w:t>
            </w:r>
          </w:p>
        </w:tc>
        <w:tc>
          <w:tcPr>
            <w:tcW w:w="7019" w:type="dxa"/>
            <w:noWrap/>
            <w:vAlign w:val="center"/>
          </w:tcPr>
          <w:p w14:paraId="3F90A62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《组合钢模板技术规范》 GB/T 50214-2013</w:t>
            </w:r>
          </w:p>
        </w:tc>
        <w:tc>
          <w:tcPr>
            <w:tcW w:w="1907" w:type="dxa"/>
            <w:noWrap/>
            <w:vAlign w:val="center"/>
          </w:tcPr>
          <w:p w14:paraId="2B42DDD7"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B994185" w14:textId="77777777">
        <w:trPr>
          <w:trHeight w:val="270"/>
          <w:jc w:val="center"/>
        </w:trPr>
        <w:tc>
          <w:tcPr>
            <w:tcW w:w="760" w:type="dxa"/>
            <w:noWrap/>
            <w:vAlign w:val="center"/>
          </w:tcPr>
          <w:p w14:paraId="62826A4D" w14:textId="77777777" w:rsidR="00CA5D9D" w:rsidRPr="00943A13" w:rsidRDefault="00F775B9">
            <w:pPr>
              <w:jc w:val="center"/>
              <w:rPr>
                <w:rFonts w:ascii="宋体" w:hAnsi="宋体" w:cs="宋体"/>
                <w:szCs w:val="21"/>
              </w:rPr>
            </w:pPr>
            <w:r w:rsidRPr="00943A13">
              <w:rPr>
                <w:rFonts w:ascii="宋体" w:hAnsi="宋体" w:hint="eastAsia"/>
                <w:szCs w:val="21"/>
              </w:rPr>
              <w:t>196</w:t>
            </w:r>
          </w:p>
        </w:tc>
        <w:tc>
          <w:tcPr>
            <w:tcW w:w="7019" w:type="dxa"/>
            <w:noWrap/>
            <w:vAlign w:val="center"/>
          </w:tcPr>
          <w:p w14:paraId="4034EF2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《电力建设工程质量监督检查典型大纲（火电、送变电部分）》（电建质监[2005]57号）</w:t>
            </w:r>
          </w:p>
        </w:tc>
        <w:tc>
          <w:tcPr>
            <w:tcW w:w="1907" w:type="dxa"/>
            <w:noWrap/>
            <w:vAlign w:val="center"/>
          </w:tcPr>
          <w:p w14:paraId="49C87E11"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9E84CDE" w14:textId="77777777">
        <w:trPr>
          <w:trHeight w:val="480"/>
          <w:jc w:val="center"/>
        </w:trPr>
        <w:tc>
          <w:tcPr>
            <w:tcW w:w="760" w:type="dxa"/>
            <w:noWrap/>
            <w:vAlign w:val="center"/>
          </w:tcPr>
          <w:p w14:paraId="31736202" w14:textId="77777777" w:rsidR="00CA5D9D" w:rsidRPr="00943A13" w:rsidRDefault="00F775B9">
            <w:pPr>
              <w:jc w:val="center"/>
              <w:rPr>
                <w:rFonts w:ascii="宋体" w:hAnsi="宋体" w:cs="宋体"/>
                <w:szCs w:val="21"/>
              </w:rPr>
            </w:pPr>
            <w:r w:rsidRPr="00943A13">
              <w:rPr>
                <w:rFonts w:ascii="宋体" w:hAnsi="宋体" w:hint="eastAsia"/>
                <w:szCs w:val="21"/>
              </w:rPr>
              <w:t>197</w:t>
            </w:r>
          </w:p>
        </w:tc>
        <w:tc>
          <w:tcPr>
            <w:tcW w:w="7019" w:type="dxa"/>
            <w:noWrap/>
            <w:vAlign w:val="center"/>
          </w:tcPr>
          <w:p w14:paraId="3283C6A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《电力建设施工质量验收及评价规程　第1部分：土建工程》 DL/T 5210.1-2012</w:t>
            </w:r>
          </w:p>
        </w:tc>
        <w:tc>
          <w:tcPr>
            <w:tcW w:w="1907" w:type="dxa"/>
            <w:noWrap/>
            <w:vAlign w:val="center"/>
          </w:tcPr>
          <w:p w14:paraId="046821E0"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00C72FE" w14:textId="77777777">
        <w:trPr>
          <w:trHeight w:val="270"/>
          <w:jc w:val="center"/>
        </w:trPr>
        <w:tc>
          <w:tcPr>
            <w:tcW w:w="760" w:type="dxa"/>
            <w:noWrap/>
            <w:vAlign w:val="center"/>
          </w:tcPr>
          <w:p w14:paraId="4FD9A6DB" w14:textId="77777777" w:rsidR="00CA5D9D" w:rsidRPr="00943A13" w:rsidRDefault="00F775B9">
            <w:pPr>
              <w:jc w:val="center"/>
              <w:rPr>
                <w:rFonts w:ascii="宋体" w:hAnsi="宋体" w:cs="宋体"/>
                <w:szCs w:val="21"/>
              </w:rPr>
            </w:pPr>
            <w:r w:rsidRPr="00943A13">
              <w:rPr>
                <w:rFonts w:ascii="宋体" w:hAnsi="宋体" w:hint="eastAsia"/>
                <w:szCs w:val="21"/>
              </w:rPr>
              <w:t>198</w:t>
            </w:r>
          </w:p>
        </w:tc>
        <w:tc>
          <w:tcPr>
            <w:tcW w:w="7019" w:type="dxa"/>
            <w:noWrap/>
            <w:vAlign w:val="center"/>
          </w:tcPr>
          <w:p w14:paraId="6BE300F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建筑结构荷载规范GB 50009-2012</w:t>
            </w:r>
          </w:p>
        </w:tc>
        <w:tc>
          <w:tcPr>
            <w:tcW w:w="1907" w:type="dxa"/>
            <w:noWrap/>
            <w:vAlign w:val="center"/>
          </w:tcPr>
          <w:p w14:paraId="7EA8E2A9"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2BB3A62" w14:textId="77777777">
        <w:trPr>
          <w:trHeight w:val="270"/>
          <w:jc w:val="center"/>
        </w:trPr>
        <w:tc>
          <w:tcPr>
            <w:tcW w:w="760" w:type="dxa"/>
            <w:noWrap/>
            <w:vAlign w:val="center"/>
          </w:tcPr>
          <w:p w14:paraId="68A44F04" w14:textId="77777777" w:rsidR="00CA5D9D" w:rsidRPr="00943A13" w:rsidRDefault="00F775B9">
            <w:pPr>
              <w:jc w:val="center"/>
              <w:rPr>
                <w:rFonts w:ascii="宋体" w:hAnsi="宋体" w:cs="宋体"/>
                <w:szCs w:val="21"/>
              </w:rPr>
            </w:pPr>
            <w:r w:rsidRPr="00943A13">
              <w:rPr>
                <w:rFonts w:ascii="宋体" w:hAnsi="宋体" w:hint="eastAsia"/>
                <w:szCs w:val="21"/>
              </w:rPr>
              <w:t>199</w:t>
            </w:r>
          </w:p>
        </w:tc>
        <w:tc>
          <w:tcPr>
            <w:tcW w:w="7019" w:type="dxa"/>
            <w:noWrap/>
            <w:vAlign w:val="center"/>
          </w:tcPr>
          <w:p w14:paraId="0278370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建筑照明设计标准GB 50034-2013</w:t>
            </w:r>
          </w:p>
        </w:tc>
        <w:tc>
          <w:tcPr>
            <w:tcW w:w="1907" w:type="dxa"/>
            <w:noWrap/>
            <w:vAlign w:val="center"/>
          </w:tcPr>
          <w:p w14:paraId="58E2E014"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D3A4643" w14:textId="77777777">
        <w:trPr>
          <w:trHeight w:val="90"/>
          <w:jc w:val="center"/>
        </w:trPr>
        <w:tc>
          <w:tcPr>
            <w:tcW w:w="760" w:type="dxa"/>
            <w:noWrap/>
            <w:vAlign w:val="center"/>
          </w:tcPr>
          <w:p w14:paraId="33BB8749" w14:textId="77777777" w:rsidR="00CA5D9D" w:rsidRPr="00943A13" w:rsidRDefault="00F775B9">
            <w:pPr>
              <w:jc w:val="center"/>
              <w:rPr>
                <w:rFonts w:ascii="宋体" w:hAnsi="宋体" w:cs="宋体"/>
                <w:szCs w:val="21"/>
              </w:rPr>
            </w:pPr>
            <w:r w:rsidRPr="00943A13">
              <w:rPr>
                <w:rFonts w:ascii="宋体" w:hAnsi="宋体" w:hint="eastAsia"/>
                <w:szCs w:val="21"/>
              </w:rPr>
              <w:t>200</w:t>
            </w:r>
          </w:p>
        </w:tc>
        <w:tc>
          <w:tcPr>
            <w:tcW w:w="7019" w:type="dxa"/>
            <w:noWrap/>
            <w:vAlign w:val="center"/>
          </w:tcPr>
          <w:p w14:paraId="3C41D283" w14:textId="77777777" w:rsidR="00CA5D9D" w:rsidRPr="00943A13" w:rsidRDefault="00F775B9">
            <w:pPr>
              <w:widowControl/>
              <w:textAlignment w:val="center"/>
              <w:rPr>
                <w:rFonts w:ascii="宋体" w:hAnsi="宋体" w:cs="宋体"/>
                <w:kern w:val="0"/>
                <w:szCs w:val="21"/>
              </w:rPr>
            </w:pPr>
            <w:r w:rsidRPr="00943A13">
              <w:rPr>
                <w:rFonts w:ascii="宋体" w:hAnsi="宋体" w:cs="宋体" w:hint="eastAsia"/>
                <w:kern w:val="0"/>
                <w:szCs w:val="21"/>
              </w:rPr>
              <w:t>《钢筋混凝土用钢 第1部分 热轧光圆钢筋》GB 1499.1-</w:t>
            </w:r>
            <w:r w:rsidRPr="00943A13">
              <w:rPr>
                <w:rStyle w:val="font11"/>
                <w:rFonts w:hint="default"/>
                <w:color w:val="auto"/>
              </w:rPr>
              <w:t>2017</w:t>
            </w:r>
          </w:p>
        </w:tc>
        <w:tc>
          <w:tcPr>
            <w:tcW w:w="1907" w:type="dxa"/>
            <w:noWrap/>
            <w:vAlign w:val="center"/>
          </w:tcPr>
          <w:p w14:paraId="4435C102"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F53185C" w14:textId="77777777">
        <w:trPr>
          <w:trHeight w:val="270"/>
          <w:jc w:val="center"/>
        </w:trPr>
        <w:tc>
          <w:tcPr>
            <w:tcW w:w="760" w:type="dxa"/>
            <w:noWrap/>
            <w:vAlign w:val="center"/>
          </w:tcPr>
          <w:p w14:paraId="1FA65EB2" w14:textId="77777777" w:rsidR="00CA5D9D" w:rsidRPr="00943A13" w:rsidRDefault="00F775B9">
            <w:pPr>
              <w:jc w:val="center"/>
              <w:rPr>
                <w:rFonts w:ascii="宋体" w:hAnsi="宋体" w:cs="宋体"/>
                <w:szCs w:val="21"/>
              </w:rPr>
            </w:pPr>
            <w:r w:rsidRPr="00943A13">
              <w:rPr>
                <w:rFonts w:ascii="宋体" w:hAnsi="宋体" w:hint="eastAsia"/>
                <w:szCs w:val="21"/>
              </w:rPr>
              <w:t>201</w:t>
            </w:r>
          </w:p>
        </w:tc>
        <w:tc>
          <w:tcPr>
            <w:tcW w:w="7019" w:type="dxa"/>
            <w:noWrap/>
            <w:vAlign w:val="center"/>
          </w:tcPr>
          <w:p w14:paraId="4C8B8AC9" w14:textId="77777777" w:rsidR="00CA5D9D" w:rsidRPr="00943A13" w:rsidRDefault="00F775B9">
            <w:pPr>
              <w:widowControl/>
              <w:textAlignment w:val="center"/>
              <w:rPr>
                <w:rFonts w:ascii="宋体" w:hAnsi="宋体" w:cs="宋体"/>
                <w:kern w:val="0"/>
                <w:szCs w:val="21"/>
              </w:rPr>
            </w:pPr>
            <w:r w:rsidRPr="00943A13">
              <w:rPr>
                <w:rFonts w:ascii="宋体" w:hAnsi="宋体" w:cs="宋体" w:hint="eastAsia"/>
                <w:kern w:val="0"/>
                <w:szCs w:val="21"/>
              </w:rPr>
              <w:t>《钢筋混凝土用钢 第2部分 热轧带肋钢筋》GB 1499.2-</w:t>
            </w:r>
            <w:r w:rsidRPr="00943A13">
              <w:rPr>
                <w:rStyle w:val="font11"/>
                <w:rFonts w:hint="default"/>
                <w:color w:val="auto"/>
              </w:rPr>
              <w:t>2018</w:t>
            </w:r>
          </w:p>
        </w:tc>
        <w:tc>
          <w:tcPr>
            <w:tcW w:w="1907" w:type="dxa"/>
            <w:noWrap/>
            <w:vAlign w:val="center"/>
          </w:tcPr>
          <w:p w14:paraId="20581CBC"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EB7BF1F" w14:textId="77777777">
        <w:trPr>
          <w:trHeight w:val="270"/>
          <w:jc w:val="center"/>
        </w:trPr>
        <w:tc>
          <w:tcPr>
            <w:tcW w:w="760" w:type="dxa"/>
            <w:noWrap/>
            <w:vAlign w:val="center"/>
          </w:tcPr>
          <w:p w14:paraId="61DA66E0" w14:textId="77777777" w:rsidR="00CA5D9D" w:rsidRPr="00943A13" w:rsidRDefault="00F775B9">
            <w:pPr>
              <w:jc w:val="center"/>
              <w:rPr>
                <w:rFonts w:ascii="宋体" w:hAnsi="宋体" w:cs="宋体"/>
                <w:szCs w:val="21"/>
              </w:rPr>
            </w:pPr>
            <w:r w:rsidRPr="00943A13">
              <w:rPr>
                <w:rFonts w:ascii="宋体" w:hAnsi="宋体" w:hint="eastAsia"/>
                <w:szCs w:val="21"/>
              </w:rPr>
              <w:t>202</w:t>
            </w:r>
          </w:p>
        </w:tc>
        <w:tc>
          <w:tcPr>
            <w:tcW w:w="7019" w:type="dxa"/>
            <w:noWrap/>
            <w:vAlign w:val="center"/>
          </w:tcPr>
          <w:p w14:paraId="12A9771E" w14:textId="77777777" w:rsidR="00CA5D9D" w:rsidRPr="00943A13" w:rsidRDefault="00F775B9">
            <w:pPr>
              <w:widowControl/>
              <w:textAlignment w:val="center"/>
              <w:rPr>
                <w:rFonts w:ascii="宋体" w:hAnsi="宋体" w:cs="宋体"/>
                <w:kern w:val="0"/>
                <w:szCs w:val="21"/>
              </w:rPr>
            </w:pPr>
            <w:r w:rsidRPr="00943A13">
              <w:rPr>
                <w:rFonts w:ascii="宋体" w:hAnsi="宋体" w:cs="宋体" w:hint="eastAsia"/>
                <w:kern w:val="0"/>
                <w:szCs w:val="21"/>
              </w:rPr>
              <w:t>《通用硅酸盐水泥》GB 175-2007/XG2-2015</w:t>
            </w:r>
          </w:p>
        </w:tc>
        <w:tc>
          <w:tcPr>
            <w:tcW w:w="1907" w:type="dxa"/>
            <w:noWrap/>
            <w:vAlign w:val="center"/>
          </w:tcPr>
          <w:p w14:paraId="0A4B8847"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82A8A4C" w14:textId="77777777">
        <w:trPr>
          <w:trHeight w:val="270"/>
          <w:jc w:val="center"/>
        </w:trPr>
        <w:tc>
          <w:tcPr>
            <w:tcW w:w="760" w:type="dxa"/>
            <w:noWrap/>
            <w:vAlign w:val="center"/>
          </w:tcPr>
          <w:p w14:paraId="3A2BCBFF" w14:textId="77777777" w:rsidR="00CA5D9D" w:rsidRPr="00943A13" w:rsidRDefault="00F775B9">
            <w:pPr>
              <w:jc w:val="center"/>
              <w:rPr>
                <w:rFonts w:ascii="宋体" w:hAnsi="宋体" w:cs="宋体"/>
                <w:szCs w:val="21"/>
              </w:rPr>
            </w:pPr>
            <w:r w:rsidRPr="00943A13">
              <w:rPr>
                <w:rFonts w:ascii="宋体" w:hAnsi="宋体" w:hint="eastAsia"/>
                <w:szCs w:val="21"/>
              </w:rPr>
              <w:t>203</w:t>
            </w:r>
          </w:p>
        </w:tc>
        <w:tc>
          <w:tcPr>
            <w:tcW w:w="7019" w:type="dxa"/>
            <w:noWrap/>
            <w:vAlign w:val="center"/>
          </w:tcPr>
          <w:p w14:paraId="3D3DD745" w14:textId="77777777" w:rsidR="00CA5D9D" w:rsidRPr="00943A13" w:rsidRDefault="00F775B9">
            <w:pPr>
              <w:widowControl/>
              <w:textAlignment w:val="center"/>
              <w:rPr>
                <w:rFonts w:ascii="宋体" w:hAnsi="宋体" w:cs="宋体"/>
                <w:kern w:val="0"/>
                <w:szCs w:val="21"/>
              </w:rPr>
            </w:pPr>
            <w:r w:rsidRPr="00943A13">
              <w:rPr>
                <w:rFonts w:ascii="宋体" w:hAnsi="宋体" w:cs="宋体" w:hint="eastAsia"/>
                <w:kern w:val="0"/>
                <w:szCs w:val="21"/>
              </w:rPr>
              <w:t>《外墙饰面砖工程施工及验收规程》 JGJ 126-2015</w:t>
            </w:r>
          </w:p>
        </w:tc>
        <w:tc>
          <w:tcPr>
            <w:tcW w:w="1907" w:type="dxa"/>
            <w:noWrap/>
            <w:vAlign w:val="center"/>
          </w:tcPr>
          <w:p w14:paraId="08783F8C"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23F7B39" w14:textId="77777777">
        <w:trPr>
          <w:trHeight w:val="270"/>
          <w:jc w:val="center"/>
        </w:trPr>
        <w:tc>
          <w:tcPr>
            <w:tcW w:w="760" w:type="dxa"/>
            <w:noWrap/>
            <w:vAlign w:val="center"/>
          </w:tcPr>
          <w:p w14:paraId="63082E12" w14:textId="77777777" w:rsidR="00CA5D9D" w:rsidRPr="00943A13" w:rsidRDefault="00F775B9">
            <w:pPr>
              <w:jc w:val="center"/>
              <w:rPr>
                <w:rFonts w:ascii="宋体" w:hAnsi="宋体" w:cs="宋体"/>
                <w:szCs w:val="21"/>
              </w:rPr>
            </w:pPr>
            <w:r w:rsidRPr="00943A13">
              <w:rPr>
                <w:rFonts w:ascii="宋体" w:hAnsi="宋体" w:hint="eastAsia"/>
                <w:szCs w:val="21"/>
              </w:rPr>
              <w:t>204</w:t>
            </w:r>
          </w:p>
        </w:tc>
        <w:tc>
          <w:tcPr>
            <w:tcW w:w="7019" w:type="dxa"/>
            <w:noWrap/>
            <w:vAlign w:val="center"/>
          </w:tcPr>
          <w:p w14:paraId="4BDC45AD" w14:textId="77777777" w:rsidR="00CA5D9D" w:rsidRPr="00943A13" w:rsidRDefault="00F775B9">
            <w:pPr>
              <w:widowControl/>
              <w:textAlignment w:val="center"/>
              <w:rPr>
                <w:rFonts w:ascii="宋体" w:hAnsi="宋体" w:cs="宋体"/>
                <w:kern w:val="0"/>
                <w:szCs w:val="21"/>
              </w:rPr>
            </w:pPr>
            <w:r w:rsidRPr="00943A13">
              <w:rPr>
                <w:rFonts w:ascii="宋体" w:hAnsi="宋体" w:cs="宋体" w:hint="eastAsia"/>
                <w:kern w:val="0"/>
                <w:szCs w:val="21"/>
              </w:rPr>
              <w:t>《水工混凝土施工规范》 DL/T 5144-2015</w:t>
            </w:r>
          </w:p>
        </w:tc>
        <w:tc>
          <w:tcPr>
            <w:tcW w:w="1907" w:type="dxa"/>
            <w:noWrap/>
            <w:vAlign w:val="center"/>
          </w:tcPr>
          <w:p w14:paraId="5C69CF38"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A3A5A83" w14:textId="77777777">
        <w:trPr>
          <w:trHeight w:val="270"/>
          <w:jc w:val="center"/>
        </w:trPr>
        <w:tc>
          <w:tcPr>
            <w:tcW w:w="760" w:type="dxa"/>
            <w:noWrap/>
            <w:vAlign w:val="center"/>
          </w:tcPr>
          <w:p w14:paraId="3867186B" w14:textId="77777777" w:rsidR="00CA5D9D" w:rsidRPr="00943A13" w:rsidRDefault="00F775B9">
            <w:pPr>
              <w:jc w:val="center"/>
              <w:rPr>
                <w:rFonts w:ascii="宋体" w:hAnsi="宋体" w:cs="宋体"/>
                <w:szCs w:val="21"/>
              </w:rPr>
            </w:pPr>
            <w:r w:rsidRPr="00943A13">
              <w:rPr>
                <w:rFonts w:ascii="宋体" w:hAnsi="宋体" w:hint="eastAsia"/>
                <w:szCs w:val="21"/>
              </w:rPr>
              <w:t>205</w:t>
            </w:r>
          </w:p>
        </w:tc>
        <w:tc>
          <w:tcPr>
            <w:tcW w:w="7019" w:type="dxa"/>
            <w:noWrap/>
            <w:vAlign w:val="center"/>
          </w:tcPr>
          <w:p w14:paraId="66208B1F" w14:textId="77777777" w:rsidR="00CA5D9D" w:rsidRPr="00943A13" w:rsidRDefault="00F775B9">
            <w:pPr>
              <w:widowControl/>
              <w:textAlignment w:val="center"/>
              <w:rPr>
                <w:rFonts w:ascii="宋体" w:hAnsi="宋体" w:cs="宋体"/>
                <w:kern w:val="0"/>
                <w:szCs w:val="21"/>
              </w:rPr>
            </w:pPr>
            <w:r w:rsidRPr="00943A13">
              <w:rPr>
                <w:rFonts w:ascii="宋体" w:hAnsi="宋体" w:cs="宋体" w:hint="eastAsia"/>
                <w:kern w:val="0"/>
                <w:szCs w:val="21"/>
              </w:rPr>
              <w:t>《现场绝缘试验实施导则》DL/T 474.1～</w:t>
            </w:r>
            <w:r w:rsidRPr="00943A13">
              <w:rPr>
                <w:rStyle w:val="font11"/>
                <w:rFonts w:hint="default"/>
                <w:color w:val="auto"/>
              </w:rPr>
              <w:t>4-2018</w:t>
            </w:r>
          </w:p>
        </w:tc>
        <w:tc>
          <w:tcPr>
            <w:tcW w:w="1907" w:type="dxa"/>
            <w:noWrap/>
            <w:vAlign w:val="center"/>
          </w:tcPr>
          <w:p w14:paraId="098624B1"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A67E40C" w14:textId="77777777">
        <w:trPr>
          <w:trHeight w:val="270"/>
          <w:jc w:val="center"/>
        </w:trPr>
        <w:tc>
          <w:tcPr>
            <w:tcW w:w="760" w:type="dxa"/>
            <w:noWrap/>
            <w:vAlign w:val="center"/>
          </w:tcPr>
          <w:p w14:paraId="2BAF46FB" w14:textId="77777777" w:rsidR="00CA5D9D" w:rsidRPr="00943A13" w:rsidRDefault="00F775B9">
            <w:pPr>
              <w:jc w:val="center"/>
              <w:rPr>
                <w:rFonts w:ascii="宋体" w:hAnsi="宋体" w:cs="宋体"/>
                <w:szCs w:val="21"/>
              </w:rPr>
            </w:pPr>
            <w:r w:rsidRPr="00943A13">
              <w:rPr>
                <w:rFonts w:ascii="宋体" w:hAnsi="宋体" w:hint="eastAsia"/>
                <w:szCs w:val="21"/>
              </w:rPr>
              <w:t>206</w:t>
            </w:r>
          </w:p>
        </w:tc>
        <w:tc>
          <w:tcPr>
            <w:tcW w:w="7019" w:type="dxa"/>
            <w:noWrap/>
            <w:vAlign w:val="center"/>
          </w:tcPr>
          <w:p w14:paraId="7E42DA87" w14:textId="77777777" w:rsidR="00CA5D9D" w:rsidRPr="00943A13" w:rsidRDefault="00F775B9">
            <w:pPr>
              <w:widowControl/>
              <w:textAlignment w:val="center"/>
              <w:rPr>
                <w:rFonts w:ascii="宋体" w:hAnsi="宋体" w:cs="宋体"/>
                <w:kern w:val="0"/>
                <w:szCs w:val="21"/>
              </w:rPr>
            </w:pPr>
            <w:r w:rsidRPr="00943A13">
              <w:rPr>
                <w:rFonts w:ascii="宋体" w:hAnsi="宋体" w:cs="宋体" w:hint="eastAsia"/>
                <w:kern w:val="0"/>
                <w:szCs w:val="21"/>
              </w:rPr>
              <w:t>《光纤复合架空地线》 JB/T 8999-2014</w:t>
            </w:r>
          </w:p>
        </w:tc>
        <w:tc>
          <w:tcPr>
            <w:tcW w:w="1907" w:type="dxa"/>
            <w:noWrap/>
            <w:vAlign w:val="center"/>
          </w:tcPr>
          <w:p w14:paraId="65C67AF5"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C76DEF2" w14:textId="77777777">
        <w:trPr>
          <w:trHeight w:val="270"/>
          <w:jc w:val="center"/>
        </w:trPr>
        <w:tc>
          <w:tcPr>
            <w:tcW w:w="760" w:type="dxa"/>
            <w:noWrap/>
            <w:vAlign w:val="center"/>
          </w:tcPr>
          <w:p w14:paraId="4EA44812" w14:textId="77777777" w:rsidR="00CA5D9D" w:rsidRPr="00943A13" w:rsidRDefault="00F775B9">
            <w:pPr>
              <w:jc w:val="center"/>
              <w:rPr>
                <w:rFonts w:ascii="宋体" w:hAnsi="宋体" w:cs="宋体"/>
                <w:szCs w:val="21"/>
              </w:rPr>
            </w:pPr>
            <w:r w:rsidRPr="00943A13">
              <w:rPr>
                <w:rFonts w:ascii="宋体" w:hAnsi="宋体" w:hint="eastAsia"/>
                <w:szCs w:val="21"/>
              </w:rPr>
              <w:t>207</w:t>
            </w:r>
          </w:p>
        </w:tc>
        <w:tc>
          <w:tcPr>
            <w:tcW w:w="7019" w:type="dxa"/>
            <w:noWrap/>
            <w:vAlign w:val="center"/>
          </w:tcPr>
          <w:p w14:paraId="0F6DBEB9" w14:textId="77777777" w:rsidR="00CA5D9D" w:rsidRPr="00943A13" w:rsidRDefault="00F775B9">
            <w:pPr>
              <w:widowControl/>
              <w:textAlignment w:val="center"/>
              <w:rPr>
                <w:rFonts w:ascii="宋体" w:hAnsi="宋体" w:cs="宋体"/>
                <w:kern w:val="0"/>
                <w:szCs w:val="21"/>
              </w:rPr>
            </w:pPr>
            <w:r w:rsidRPr="00943A13">
              <w:rPr>
                <w:rFonts w:ascii="宋体" w:hAnsi="宋体" w:cs="宋体" w:hint="eastAsia"/>
                <w:kern w:val="0"/>
                <w:szCs w:val="21"/>
              </w:rPr>
              <w:t>《电磁环境控制限值》 GB 8702-2014</w:t>
            </w:r>
          </w:p>
        </w:tc>
        <w:tc>
          <w:tcPr>
            <w:tcW w:w="1907" w:type="dxa"/>
            <w:noWrap/>
            <w:vAlign w:val="center"/>
          </w:tcPr>
          <w:p w14:paraId="003A6D11"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07C760A" w14:textId="77777777">
        <w:trPr>
          <w:trHeight w:val="270"/>
          <w:jc w:val="center"/>
        </w:trPr>
        <w:tc>
          <w:tcPr>
            <w:tcW w:w="760" w:type="dxa"/>
            <w:noWrap/>
            <w:vAlign w:val="center"/>
          </w:tcPr>
          <w:p w14:paraId="5753C57A" w14:textId="77777777" w:rsidR="00CA5D9D" w:rsidRPr="00943A13" w:rsidRDefault="00F775B9">
            <w:pPr>
              <w:jc w:val="center"/>
              <w:rPr>
                <w:rFonts w:ascii="宋体" w:hAnsi="宋体" w:cs="宋体"/>
                <w:szCs w:val="21"/>
              </w:rPr>
            </w:pPr>
            <w:r w:rsidRPr="00943A13">
              <w:rPr>
                <w:rFonts w:ascii="宋体" w:hAnsi="宋体" w:hint="eastAsia"/>
                <w:szCs w:val="21"/>
              </w:rPr>
              <w:t>208</w:t>
            </w:r>
          </w:p>
        </w:tc>
        <w:tc>
          <w:tcPr>
            <w:tcW w:w="7019" w:type="dxa"/>
            <w:noWrap/>
            <w:vAlign w:val="center"/>
          </w:tcPr>
          <w:p w14:paraId="43CBC032" w14:textId="77777777" w:rsidR="00CA5D9D" w:rsidRPr="00943A13" w:rsidRDefault="00F775B9">
            <w:pPr>
              <w:widowControl/>
              <w:textAlignment w:val="center"/>
              <w:rPr>
                <w:rFonts w:ascii="宋体" w:hAnsi="宋体" w:cs="宋体"/>
                <w:kern w:val="0"/>
                <w:szCs w:val="21"/>
              </w:rPr>
            </w:pPr>
            <w:r w:rsidRPr="00943A13">
              <w:rPr>
                <w:rFonts w:ascii="宋体" w:hAnsi="宋体" w:cs="宋体" w:hint="eastAsia"/>
                <w:kern w:val="0"/>
                <w:szCs w:val="21"/>
              </w:rPr>
              <w:t>《电力建设工程 工程量清单计价规范-输电线路工程》 DL/T 5205-</w:t>
            </w:r>
            <w:r w:rsidRPr="00943A13">
              <w:rPr>
                <w:rStyle w:val="font31"/>
                <w:rFonts w:hint="default"/>
                <w:color w:val="auto"/>
              </w:rPr>
              <w:t>2016</w:t>
            </w:r>
          </w:p>
        </w:tc>
        <w:tc>
          <w:tcPr>
            <w:tcW w:w="1907" w:type="dxa"/>
            <w:noWrap/>
            <w:vAlign w:val="center"/>
          </w:tcPr>
          <w:p w14:paraId="7A99270F"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7FCC254" w14:textId="77777777">
        <w:trPr>
          <w:trHeight w:val="270"/>
          <w:jc w:val="center"/>
        </w:trPr>
        <w:tc>
          <w:tcPr>
            <w:tcW w:w="760" w:type="dxa"/>
            <w:noWrap/>
            <w:vAlign w:val="center"/>
          </w:tcPr>
          <w:p w14:paraId="21C946C2" w14:textId="77777777" w:rsidR="00CA5D9D" w:rsidRPr="00943A13" w:rsidRDefault="00F775B9">
            <w:pPr>
              <w:jc w:val="center"/>
              <w:rPr>
                <w:rFonts w:ascii="宋体" w:hAnsi="宋体" w:cs="宋体"/>
                <w:szCs w:val="21"/>
              </w:rPr>
            </w:pPr>
            <w:r w:rsidRPr="00943A13">
              <w:rPr>
                <w:rFonts w:ascii="宋体" w:hAnsi="宋体" w:hint="eastAsia"/>
                <w:szCs w:val="21"/>
              </w:rPr>
              <w:t>209</w:t>
            </w:r>
          </w:p>
        </w:tc>
        <w:tc>
          <w:tcPr>
            <w:tcW w:w="7019" w:type="dxa"/>
            <w:noWrap/>
            <w:vAlign w:val="center"/>
          </w:tcPr>
          <w:p w14:paraId="41AC543F" w14:textId="77777777" w:rsidR="00CA5D9D" w:rsidRPr="00943A13" w:rsidRDefault="00F775B9">
            <w:pPr>
              <w:widowControl/>
              <w:textAlignment w:val="center"/>
              <w:rPr>
                <w:rFonts w:ascii="宋体" w:hAnsi="宋体" w:cs="宋体"/>
                <w:kern w:val="0"/>
                <w:szCs w:val="21"/>
              </w:rPr>
            </w:pPr>
            <w:r w:rsidRPr="00943A13">
              <w:rPr>
                <w:rFonts w:ascii="宋体" w:hAnsi="宋体" w:cs="宋体" w:hint="eastAsia"/>
                <w:kern w:val="0"/>
                <w:szCs w:val="21"/>
              </w:rPr>
              <w:t>《电力建设工程 工程量清单计价规范-变电工程》 DL/T 5341-2016</w:t>
            </w:r>
          </w:p>
        </w:tc>
        <w:tc>
          <w:tcPr>
            <w:tcW w:w="1907" w:type="dxa"/>
            <w:noWrap/>
            <w:vAlign w:val="center"/>
          </w:tcPr>
          <w:p w14:paraId="0B28D194"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5939D63" w14:textId="77777777">
        <w:trPr>
          <w:trHeight w:val="270"/>
          <w:jc w:val="center"/>
        </w:trPr>
        <w:tc>
          <w:tcPr>
            <w:tcW w:w="760" w:type="dxa"/>
            <w:noWrap/>
            <w:vAlign w:val="center"/>
          </w:tcPr>
          <w:p w14:paraId="76B7E6C1" w14:textId="77777777" w:rsidR="00CA5D9D" w:rsidRPr="00943A13" w:rsidRDefault="00F775B9">
            <w:pPr>
              <w:jc w:val="center"/>
              <w:rPr>
                <w:rFonts w:ascii="宋体" w:hAnsi="宋体" w:cs="宋体"/>
                <w:szCs w:val="21"/>
              </w:rPr>
            </w:pPr>
            <w:r w:rsidRPr="00943A13">
              <w:rPr>
                <w:rFonts w:ascii="宋体" w:hAnsi="宋体" w:hint="eastAsia"/>
                <w:szCs w:val="21"/>
              </w:rPr>
              <w:t>210</w:t>
            </w:r>
          </w:p>
        </w:tc>
        <w:tc>
          <w:tcPr>
            <w:tcW w:w="7019" w:type="dxa"/>
            <w:noWrap/>
            <w:vAlign w:val="center"/>
          </w:tcPr>
          <w:p w14:paraId="081C7CF1" w14:textId="77777777" w:rsidR="00CA5D9D" w:rsidRPr="00943A13" w:rsidRDefault="00F775B9">
            <w:pPr>
              <w:widowControl/>
              <w:textAlignment w:val="center"/>
              <w:rPr>
                <w:rFonts w:ascii="宋体" w:hAnsi="宋体" w:cs="宋体"/>
                <w:kern w:val="0"/>
                <w:szCs w:val="21"/>
              </w:rPr>
            </w:pPr>
            <w:r w:rsidRPr="00943A13">
              <w:rPr>
                <w:rFonts w:ascii="宋体" w:hAnsi="宋体" w:cs="宋体" w:hint="eastAsia"/>
                <w:kern w:val="0"/>
                <w:szCs w:val="21"/>
              </w:rPr>
              <w:t>《20kV及以下配电网工程工程量清单计算规范》DL/T 5766-2018</w:t>
            </w:r>
          </w:p>
        </w:tc>
        <w:tc>
          <w:tcPr>
            <w:tcW w:w="1907" w:type="dxa"/>
            <w:noWrap/>
            <w:vAlign w:val="center"/>
          </w:tcPr>
          <w:p w14:paraId="47F1E2B9"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6B49561" w14:textId="77777777">
        <w:trPr>
          <w:trHeight w:val="270"/>
          <w:jc w:val="center"/>
        </w:trPr>
        <w:tc>
          <w:tcPr>
            <w:tcW w:w="760" w:type="dxa"/>
            <w:noWrap/>
            <w:vAlign w:val="center"/>
          </w:tcPr>
          <w:p w14:paraId="2B09B210" w14:textId="77777777" w:rsidR="00CA5D9D" w:rsidRPr="00943A13" w:rsidRDefault="00F775B9">
            <w:pPr>
              <w:jc w:val="center"/>
              <w:rPr>
                <w:rFonts w:ascii="宋体" w:hAnsi="宋体" w:cs="宋体"/>
                <w:szCs w:val="21"/>
              </w:rPr>
            </w:pPr>
            <w:r w:rsidRPr="00943A13">
              <w:rPr>
                <w:rFonts w:ascii="宋体" w:hAnsi="宋体" w:hint="eastAsia"/>
                <w:szCs w:val="21"/>
              </w:rPr>
              <w:lastRenderedPageBreak/>
              <w:t>211</w:t>
            </w:r>
          </w:p>
        </w:tc>
        <w:tc>
          <w:tcPr>
            <w:tcW w:w="7019" w:type="dxa"/>
            <w:noWrap/>
            <w:vAlign w:val="center"/>
          </w:tcPr>
          <w:p w14:paraId="2E00D42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《电网工程建设预算编制与计算规定（2013年版）》（国能电力[2013]289号）</w:t>
            </w:r>
          </w:p>
        </w:tc>
        <w:tc>
          <w:tcPr>
            <w:tcW w:w="1907" w:type="dxa"/>
            <w:noWrap/>
            <w:vAlign w:val="center"/>
          </w:tcPr>
          <w:p w14:paraId="70D78274"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69D9BDA1" w14:textId="77777777">
        <w:trPr>
          <w:trHeight w:val="270"/>
          <w:jc w:val="center"/>
        </w:trPr>
        <w:tc>
          <w:tcPr>
            <w:tcW w:w="760" w:type="dxa"/>
            <w:noWrap/>
            <w:vAlign w:val="center"/>
          </w:tcPr>
          <w:p w14:paraId="28D359D2" w14:textId="77777777" w:rsidR="00CA5D9D" w:rsidRPr="00943A13" w:rsidRDefault="00F775B9">
            <w:pPr>
              <w:jc w:val="center"/>
              <w:rPr>
                <w:rFonts w:ascii="宋体" w:hAnsi="宋体" w:cs="宋体"/>
                <w:szCs w:val="21"/>
              </w:rPr>
            </w:pPr>
            <w:r w:rsidRPr="00943A13">
              <w:rPr>
                <w:rFonts w:ascii="宋体" w:hAnsi="宋体" w:hint="eastAsia"/>
                <w:szCs w:val="21"/>
              </w:rPr>
              <w:t>212</w:t>
            </w:r>
          </w:p>
        </w:tc>
        <w:tc>
          <w:tcPr>
            <w:tcW w:w="7019" w:type="dxa"/>
            <w:noWrap/>
            <w:vAlign w:val="center"/>
          </w:tcPr>
          <w:p w14:paraId="4F298DE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《20kV及以下配电网工程建设预算编制与计算规定》（国能电力</w:t>
            </w:r>
            <w:r w:rsidRPr="00943A13">
              <w:rPr>
                <w:rStyle w:val="font31"/>
                <w:rFonts w:hint="default"/>
                <w:color w:val="auto"/>
              </w:rPr>
              <w:t>[2017]6号</w:t>
            </w:r>
            <w:r w:rsidRPr="00943A13">
              <w:rPr>
                <w:rStyle w:val="font41"/>
                <w:rFonts w:hint="default"/>
                <w:color w:val="auto"/>
              </w:rPr>
              <w:t>）</w:t>
            </w:r>
          </w:p>
        </w:tc>
        <w:tc>
          <w:tcPr>
            <w:tcW w:w="1907" w:type="dxa"/>
            <w:noWrap/>
            <w:vAlign w:val="center"/>
          </w:tcPr>
          <w:p w14:paraId="0834BA3F"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883366A" w14:textId="77777777">
        <w:trPr>
          <w:trHeight w:val="270"/>
          <w:jc w:val="center"/>
        </w:trPr>
        <w:tc>
          <w:tcPr>
            <w:tcW w:w="760" w:type="dxa"/>
            <w:noWrap/>
            <w:vAlign w:val="center"/>
          </w:tcPr>
          <w:p w14:paraId="614CB2E9" w14:textId="77777777" w:rsidR="00CA5D9D" w:rsidRPr="00943A13" w:rsidRDefault="00F775B9">
            <w:pPr>
              <w:jc w:val="center"/>
              <w:rPr>
                <w:rFonts w:ascii="宋体" w:hAnsi="宋体" w:cs="宋体"/>
                <w:szCs w:val="21"/>
              </w:rPr>
            </w:pPr>
            <w:r w:rsidRPr="00943A13">
              <w:rPr>
                <w:rFonts w:ascii="宋体" w:hAnsi="宋体" w:hint="eastAsia"/>
                <w:szCs w:val="21"/>
              </w:rPr>
              <w:t>213</w:t>
            </w:r>
          </w:p>
        </w:tc>
        <w:tc>
          <w:tcPr>
            <w:tcW w:w="7019" w:type="dxa"/>
            <w:noWrap/>
            <w:vAlign w:val="center"/>
          </w:tcPr>
          <w:p w14:paraId="5678844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《国家能源局关于颁布2013版电力建设工程定额和费用计算规定的通知》（国能电力〔2013〕289号）</w:t>
            </w:r>
          </w:p>
        </w:tc>
        <w:tc>
          <w:tcPr>
            <w:tcW w:w="1907" w:type="dxa"/>
            <w:noWrap/>
            <w:vAlign w:val="center"/>
          </w:tcPr>
          <w:p w14:paraId="6877D715"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65CFF4E" w14:textId="77777777">
        <w:trPr>
          <w:trHeight w:val="270"/>
          <w:jc w:val="center"/>
        </w:trPr>
        <w:tc>
          <w:tcPr>
            <w:tcW w:w="760" w:type="dxa"/>
            <w:noWrap/>
            <w:vAlign w:val="center"/>
          </w:tcPr>
          <w:p w14:paraId="3CCB6F07" w14:textId="77777777" w:rsidR="00CA5D9D" w:rsidRPr="00943A13" w:rsidRDefault="00F775B9">
            <w:pPr>
              <w:jc w:val="center"/>
              <w:rPr>
                <w:rFonts w:ascii="宋体" w:hAnsi="宋体" w:cs="宋体"/>
                <w:szCs w:val="21"/>
              </w:rPr>
            </w:pPr>
            <w:r w:rsidRPr="00943A13">
              <w:rPr>
                <w:rFonts w:ascii="宋体" w:hAnsi="宋体" w:hint="eastAsia"/>
                <w:szCs w:val="21"/>
              </w:rPr>
              <w:t>214</w:t>
            </w:r>
          </w:p>
        </w:tc>
        <w:tc>
          <w:tcPr>
            <w:tcW w:w="7019" w:type="dxa"/>
            <w:noWrap/>
            <w:vAlign w:val="center"/>
          </w:tcPr>
          <w:p w14:paraId="636F364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《国家能源局关于颁布20千伏及以下配电网工程定额及费用标准（2016年版）的通知》（国能电力</w:t>
            </w:r>
            <w:r w:rsidRPr="00943A13">
              <w:rPr>
                <w:rStyle w:val="font31"/>
                <w:rFonts w:hint="default"/>
                <w:color w:val="auto"/>
              </w:rPr>
              <w:t>〔2017〕6号</w:t>
            </w:r>
            <w:r w:rsidRPr="00943A13">
              <w:rPr>
                <w:rFonts w:ascii="宋体" w:hAnsi="宋体" w:cs="宋体" w:hint="eastAsia"/>
                <w:kern w:val="0"/>
                <w:szCs w:val="21"/>
              </w:rPr>
              <w:t>）</w:t>
            </w:r>
          </w:p>
        </w:tc>
        <w:tc>
          <w:tcPr>
            <w:tcW w:w="1907" w:type="dxa"/>
            <w:noWrap/>
            <w:vAlign w:val="center"/>
          </w:tcPr>
          <w:p w14:paraId="3C835B94"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1E67C7B" w14:textId="77777777">
        <w:trPr>
          <w:trHeight w:val="270"/>
          <w:jc w:val="center"/>
        </w:trPr>
        <w:tc>
          <w:tcPr>
            <w:tcW w:w="760" w:type="dxa"/>
            <w:noWrap/>
            <w:vAlign w:val="center"/>
          </w:tcPr>
          <w:p w14:paraId="08BB1234" w14:textId="77777777" w:rsidR="00CA5D9D" w:rsidRPr="00943A13" w:rsidRDefault="00F775B9">
            <w:pPr>
              <w:jc w:val="center"/>
              <w:rPr>
                <w:rFonts w:ascii="宋体" w:hAnsi="宋体" w:cs="宋体"/>
                <w:szCs w:val="21"/>
              </w:rPr>
            </w:pPr>
            <w:r w:rsidRPr="00943A13">
              <w:rPr>
                <w:rFonts w:ascii="宋体" w:hAnsi="宋体" w:hint="eastAsia"/>
                <w:szCs w:val="21"/>
              </w:rPr>
              <w:t>215</w:t>
            </w:r>
          </w:p>
        </w:tc>
        <w:tc>
          <w:tcPr>
            <w:tcW w:w="7019" w:type="dxa"/>
            <w:noWrap/>
            <w:vAlign w:val="center"/>
          </w:tcPr>
          <w:p w14:paraId="0BB6179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按照国家及行业现行的标准、规程、规范、技术条例进行勘察设计工作，严格掌握设计标准，控制工程造价</w:t>
            </w:r>
          </w:p>
        </w:tc>
        <w:tc>
          <w:tcPr>
            <w:tcW w:w="1907" w:type="dxa"/>
            <w:noWrap/>
            <w:vAlign w:val="center"/>
          </w:tcPr>
          <w:p w14:paraId="63B35591"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FF702AB" w14:textId="77777777">
        <w:trPr>
          <w:trHeight w:val="270"/>
          <w:jc w:val="center"/>
        </w:trPr>
        <w:tc>
          <w:tcPr>
            <w:tcW w:w="760" w:type="dxa"/>
            <w:noWrap/>
            <w:vAlign w:val="center"/>
          </w:tcPr>
          <w:p w14:paraId="32426E99" w14:textId="77777777" w:rsidR="00CA5D9D" w:rsidRPr="00943A13" w:rsidRDefault="00F775B9">
            <w:pPr>
              <w:jc w:val="center"/>
              <w:rPr>
                <w:rFonts w:ascii="宋体" w:hAnsi="宋体" w:cs="宋体"/>
                <w:szCs w:val="21"/>
              </w:rPr>
            </w:pPr>
            <w:r w:rsidRPr="00943A13">
              <w:rPr>
                <w:rFonts w:ascii="宋体" w:hAnsi="宋体" w:hint="eastAsia"/>
                <w:szCs w:val="21"/>
              </w:rPr>
              <w:t>216</w:t>
            </w:r>
          </w:p>
        </w:tc>
        <w:tc>
          <w:tcPr>
            <w:tcW w:w="7019" w:type="dxa"/>
            <w:noWrap/>
            <w:vAlign w:val="center"/>
          </w:tcPr>
          <w:p w14:paraId="3999BD6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关于落实《国家发展改革委关于进一步放开建设项目专业服务价格的通知》（发改价格[2015]299号）的指导意见（中电联定额[2015]162号文）</w:t>
            </w:r>
          </w:p>
        </w:tc>
        <w:tc>
          <w:tcPr>
            <w:tcW w:w="1907" w:type="dxa"/>
            <w:noWrap/>
            <w:vAlign w:val="center"/>
          </w:tcPr>
          <w:p w14:paraId="5A04A9E8"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EDA47CB" w14:textId="77777777">
        <w:trPr>
          <w:trHeight w:val="270"/>
          <w:jc w:val="center"/>
        </w:trPr>
        <w:tc>
          <w:tcPr>
            <w:tcW w:w="760" w:type="dxa"/>
            <w:noWrap/>
            <w:vAlign w:val="center"/>
          </w:tcPr>
          <w:p w14:paraId="422E4EB6" w14:textId="77777777" w:rsidR="00CA5D9D" w:rsidRPr="00943A13" w:rsidRDefault="00F775B9">
            <w:pPr>
              <w:jc w:val="center"/>
              <w:rPr>
                <w:rFonts w:ascii="宋体" w:hAnsi="宋体" w:cs="宋体"/>
                <w:szCs w:val="21"/>
              </w:rPr>
            </w:pPr>
            <w:r w:rsidRPr="00943A13">
              <w:rPr>
                <w:rFonts w:ascii="宋体" w:hAnsi="宋体" w:hint="eastAsia"/>
                <w:szCs w:val="21"/>
              </w:rPr>
              <w:t>217</w:t>
            </w:r>
          </w:p>
        </w:tc>
        <w:tc>
          <w:tcPr>
            <w:tcW w:w="7019" w:type="dxa"/>
            <w:noWrap/>
            <w:vAlign w:val="center"/>
          </w:tcPr>
          <w:p w14:paraId="058E67E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《220kV-500kV挤包固体绝缘电缆及附件试验方法要求》IEC 62067</w:t>
            </w:r>
          </w:p>
        </w:tc>
        <w:tc>
          <w:tcPr>
            <w:tcW w:w="1907" w:type="dxa"/>
            <w:noWrap/>
            <w:vAlign w:val="center"/>
          </w:tcPr>
          <w:p w14:paraId="4333A1FD"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79F8023" w14:textId="77777777">
        <w:trPr>
          <w:trHeight w:val="270"/>
          <w:jc w:val="center"/>
        </w:trPr>
        <w:tc>
          <w:tcPr>
            <w:tcW w:w="760" w:type="dxa"/>
            <w:noWrap/>
            <w:vAlign w:val="center"/>
          </w:tcPr>
          <w:p w14:paraId="07010B45" w14:textId="77777777" w:rsidR="00CA5D9D" w:rsidRPr="00943A13" w:rsidRDefault="00F775B9">
            <w:pPr>
              <w:jc w:val="center"/>
              <w:rPr>
                <w:rFonts w:ascii="宋体" w:hAnsi="宋体" w:cs="宋体"/>
                <w:szCs w:val="21"/>
              </w:rPr>
            </w:pPr>
            <w:r w:rsidRPr="00943A13">
              <w:rPr>
                <w:rFonts w:ascii="宋体" w:hAnsi="宋体" w:hint="eastAsia"/>
                <w:szCs w:val="21"/>
              </w:rPr>
              <w:t>218</w:t>
            </w:r>
          </w:p>
        </w:tc>
        <w:tc>
          <w:tcPr>
            <w:tcW w:w="7019" w:type="dxa"/>
            <w:noWrap/>
            <w:vAlign w:val="center"/>
          </w:tcPr>
          <w:p w14:paraId="4E1A055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《30kV-150kV挤包固体绝缘电缆及附件试验方法要求》IEC 60840</w:t>
            </w:r>
          </w:p>
        </w:tc>
        <w:tc>
          <w:tcPr>
            <w:tcW w:w="1907" w:type="dxa"/>
            <w:noWrap/>
            <w:vAlign w:val="center"/>
          </w:tcPr>
          <w:p w14:paraId="574BF269"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40CBDE2C" w14:textId="77777777">
        <w:trPr>
          <w:trHeight w:val="270"/>
          <w:jc w:val="center"/>
        </w:trPr>
        <w:tc>
          <w:tcPr>
            <w:tcW w:w="760" w:type="dxa"/>
            <w:noWrap/>
            <w:vAlign w:val="center"/>
          </w:tcPr>
          <w:p w14:paraId="5D0377F5" w14:textId="77777777" w:rsidR="00CA5D9D" w:rsidRPr="00943A13" w:rsidRDefault="00F775B9">
            <w:pPr>
              <w:jc w:val="center"/>
              <w:rPr>
                <w:rFonts w:ascii="宋体" w:hAnsi="宋体" w:cs="宋体"/>
                <w:szCs w:val="21"/>
              </w:rPr>
            </w:pPr>
            <w:r w:rsidRPr="00943A13">
              <w:rPr>
                <w:rFonts w:ascii="宋体" w:hAnsi="宋体" w:hint="eastAsia"/>
                <w:szCs w:val="21"/>
              </w:rPr>
              <w:t>219</w:t>
            </w:r>
          </w:p>
        </w:tc>
        <w:tc>
          <w:tcPr>
            <w:tcW w:w="7019" w:type="dxa"/>
            <w:noWrap/>
            <w:vAlign w:val="center"/>
          </w:tcPr>
          <w:p w14:paraId="691DE98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《电缆额定电流的计算》IEC 60287-1-1-2006</w:t>
            </w:r>
          </w:p>
        </w:tc>
        <w:tc>
          <w:tcPr>
            <w:tcW w:w="1907" w:type="dxa"/>
            <w:noWrap/>
            <w:vAlign w:val="center"/>
          </w:tcPr>
          <w:p w14:paraId="3B943BEE"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0ACAD82" w14:textId="77777777">
        <w:trPr>
          <w:trHeight w:val="270"/>
          <w:jc w:val="center"/>
        </w:trPr>
        <w:tc>
          <w:tcPr>
            <w:tcW w:w="760" w:type="dxa"/>
            <w:noWrap/>
            <w:vAlign w:val="center"/>
          </w:tcPr>
          <w:p w14:paraId="6817071D" w14:textId="77777777" w:rsidR="00CA5D9D" w:rsidRPr="00943A13" w:rsidRDefault="00F775B9">
            <w:pPr>
              <w:jc w:val="center"/>
              <w:rPr>
                <w:rFonts w:ascii="宋体" w:hAnsi="宋体" w:cs="宋体"/>
                <w:szCs w:val="21"/>
              </w:rPr>
            </w:pPr>
            <w:r w:rsidRPr="00943A13">
              <w:rPr>
                <w:rFonts w:ascii="宋体" w:hAnsi="宋体" w:hint="eastAsia"/>
                <w:szCs w:val="21"/>
              </w:rPr>
              <w:t>220</w:t>
            </w:r>
          </w:p>
        </w:tc>
        <w:tc>
          <w:tcPr>
            <w:tcW w:w="7019" w:type="dxa"/>
            <w:noWrap/>
            <w:vAlign w:val="center"/>
          </w:tcPr>
          <w:p w14:paraId="5678C82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《电缆连续（100%负荷率）允许载流量计算》IEC287</w:t>
            </w:r>
          </w:p>
        </w:tc>
        <w:tc>
          <w:tcPr>
            <w:tcW w:w="1907" w:type="dxa"/>
            <w:noWrap/>
            <w:vAlign w:val="center"/>
          </w:tcPr>
          <w:p w14:paraId="72A3CAEC"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953ED10" w14:textId="77777777">
        <w:trPr>
          <w:trHeight w:val="270"/>
          <w:jc w:val="center"/>
        </w:trPr>
        <w:tc>
          <w:tcPr>
            <w:tcW w:w="760" w:type="dxa"/>
            <w:noWrap/>
            <w:vAlign w:val="center"/>
          </w:tcPr>
          <w:p w14:paraId="4B890BC0" w14:textId="77777777" w:rsidR="00CA5D9D" w:rsidRPr="00943A13" w:rsidRDefault="00F775B9">
            <w:pPr>
              <w:jc w:val="center"/>
              <w:rPr>
                <w:rFonts w:ascii="宋体" w:hAnsi="宋体" w:cs="宋体"/>
                <w:szCs w:val="21"/>
              </w:rPr>
            </w:pPr>
            <w:r w:rsidRPr="00943A13">
              <w:rPr>
                <w:rFonts w:ascii="宋体" w:hAnsi="宋体" w:hint="eastAsia"/>
                <w:szCs w:val="21"/>
              </w:rPr>
              <w:t>221</w:t>
            </w:r>
          </w:p>
        </w:tc>
        <w:tc>
          <w:tcPr>
            <w:tcW w:w="7019" w:type="dxa"/>
            <w:noWrap/>
            <w:vAlign w:val="center"/>
          </w:tcPr>
          <w:p w14:paraId="63948F1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《电缆周期性和应急额定电流计算》IEC853-2</w:t>
            </w:r>
          </w:p>
        </w:tc>
        <w:tc>
          <w:tcPr>
            <w:tcW w:w="1907" w:type="dxa"/>
            <w:noWrap/>
            <w:vAlign w:val="center"/>
          </w:tcPr>
          <w:p w14:paraId="5541D34C"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8DCD505" w14:textId="77777777">
        <w:trPr>
          <w:trHeight w:val="270"/>
          <w:jc w:val="center"/>
        </w:trPr>
        <w:tc>
          <w:tcPr>
            <w:tcW w:w="760" w:type="dxa"/>
            <w:noWrap/>
            <w:vAlign w:val="center"/>
          </w:tcPr>
          <w:p w14:paraId="03BA7295" w14:textId="77777777" w:rsidR="00CA5D9D" w:rsidRPr="00943A13" w:rsidRDefault="00F775B9">
            <w:pPr>
              <w:jc w:val="center"/>
              <w:rPr>
                <w:rFonts w:ascii="宋体" w:hAnsi="宋体" w:cs="宋体"/>
                <w:szCs w:val="21"/>
              </w:rPr>
            </w:pPr>
            <w:r w:rsidRPr="00943A13">
              <w:rPr>
                <w:rFonts w:ascii="宋体" w:hAnsi="宋体" w:hint="eastAsia"/>
                <w:szCs w:val="21"/>
              </w:rPr>
              <w:t>222</w:t>
            </w:r>
          </w:p>
        </w:tc>
        <w:tc>
          <w:tcPr>
            <w:tcW w:w="7019" w:type="dxa"/>
            <w:noWrap/>
            <w:vAlign w:val="center"/>
          </w:tcPr>
          <w:p w14:paraId="22CA639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《220kV电力电缆》CSBTS/TC213-01</w:t>
            </w:r>
          </w:p>
        </w:tc>
        <w:tc>
          <w:tcPr>
            <w:tcW w:w="1907" w:type="dxa"/>
            <w:noWrap/>
            <w:vAlign w:val="center"/>
          </w:tcPr>
          <w:p w14:paraId="495B912A"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F44B380" w14:textId="77777777">
        <w:trPr>
          <w:trHeight w:val="270"/>
          <w:jc w:val="center"/>
        </w:trPr>
        <w:tc>
          <w:tcPr>
            <w:tcW w:w="760" w:type="dxa"/>
            <w:noWrap/>
            <w:vAlign w:val="center"/>
          </w:tcPr>
          <w:p w14:paraId="2AE4F5B6" w14:textId="77777777" w:rsidR="00CA5D9D" w:rsidRPr="00943A13" w:rsidRDefault="00F775B9">
            <w:pPr>
              <w:jc w:val="center"/>
              <w:rPr>
                <w:rFonts w:ascii="宋体" w:hAnsi="宋体" w:cs="宋体"/>
                <w:szCs w:val="21"/>
              </w:rPr>
            </w:pPr>
            <w:r w:rsidRPr="00943A13">
              <w:rPr>
                <w:rFonts w:ascii="宋体" w:hAnsi="宋体" w:hint="eastAsia"/>
                <w:szCs w:val="21"/>
              </w:rPr>
              <w:t>223</w:t>
            </w:r>
          </w:p>
        </w:tc>
        <w:tc>
          <w:tcPr>
            <w:tcW w:w="7019" w:type="dxa"/>
            <w:noWrap/>
            <w:vAlign w:val="center"/>
          </w:tcPr>
          <w:p w14:paraId="2CB3193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《220kV电力电缆附件》CSBTS/TC213-02</w:t>
            </w:r>
          </w:p>
        </w:tc>
        <w:tc>
          <w:tcPr>
            <w:tcW w:w="1907" w:type="dxa"/>
            <w:noWrap/>
            <w:vAlign w:val="center"/>
          </w:tcPr>
          <w:p w14:paraId="6DDC15FE"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70A66068" w14:textId="77777777">
        <w:trPr>
          <w:trHeight w:val="270"/>
          <w:jc w:val="center"/>
        </w:trPr>
        <w:tc>
          <w:tcPr>
            <w:tcW w:w="760" w:type="dxa"/>
            <w:noWrap/>
            <w:vAlign w:val="center"/>
          </w:tcPr>
          <w:p w14:paraId="79A703A6" w14:textId="77777777" w:rsidR="00CA5D9D" w:rsidRPr="00943A13" w:rsidRDefault="00F775B9">
            <w:pPr>
              <w:jc w:val="center"/>
              <w:rPr>
                <w:rFonts w:ascii="宋体" w:hAnsi="宋体" w:cs="宋体"/>
                <w:szCs w:val="21"/>
              </w:rPr>
            </w:pPr>
            <w:r w:rsidRPr="00943A13">
              <w:rPr>
                <w:rFonts w:ascii="宋体" w:hAnsi="宋体" w:hint="eastAsia"/>
                <w:szCs w:val="21"/>
              </w:rPr>
              <w:t>224</w:t>
            </w:r>
          </w:p>
        </w:tc>
        <w:tc>
          <w:tcPr>
            <w:tcW w:w="7019" w:type="dxa"/>
            <w:noWrap/>
            <w:vAlign w:val="center"/>
          </w:tcPr>
          <w:p w14:paraId="1743E27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《工程建设标准强制性条文》（电力工程部分）（2011版，中电联标准(2012)16号）</w:t>
            </w:r>
          </w:p>
        </w:tc>
        <w:tc>
          <w:tcPr>
            <w:tcW w:w="1907" w:type="dxa"/>
            <w:noWrap/>
            <w:vAlign w:val="center"/>
          </w:tcPr>
          <w:p w14:paraId="22534C64"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E65D83E" w14:textId="77777777">
        <w:trPr>
          <w:trHeight w:val="270"/>
          <w:jc w:val="center"/>
        </w:trPr>
        <w:tc>
          <w:tcPr>
            <w:tcW w:w="760" w:type="dxa"/>
            <w:noWrap/>
            <w:vAlign w:val="center"/>
          </w:tcPr>
          <w:p w14:paraId="39CD6BF2" w14:textId="77777777" w:rsidR="00CA5D9D" w:rsidRPr="00943A13" w:rsidRDefault="00F775B9">
            <w:pPr>
              <w:jc w:val="center"/>
              <w:rPr>
                <w:rFonts w:ascii="宋体" w:hAnsi="宋体" w:cs="宋体"/>
                <w:szCs w:val="21"/>
              </w:rPr>
            </w:pPr>
            <w:r w:rsidRPr="00943A13">
              <w:rPr>
                <w:rFonts w:ascii="宋体" w:hAnsi="宋体" w:hint="eastAsia"/>
                <w:szCs w:val="21"/>
              </w:rPr>
              <w:t>225</w:t>
            </w:r>
          </w:p>
        </w:tc>
        <w:tc>
          <w:tcPr>
            <w:tcW w:w="7019" w:type="dxa"/>
            <w:noWrap/>
            <w:vAlign w:val="center"/>
          </w:tcPr>
          <w:p w14:paraId="18B2E7A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《电力建设工程施工安全监督管理办法》（国家发改委第28号令）</w:t>
            </w:r>
          </w:p>
        </w:tc>
        <w:tc>
          <w:tcPr>
            <w:tcW w:w="1907" w:type="dxa"/>
            <w:noWrap/>
            <w:vAlign w:val="center"/>
          </w:tcPr>
          <w:p w14:paraId="226CAE42"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A13DB8A" w14:textId="77777777">
        <w:trPr>
          <w:trHeight w:val="270"/>
          <w:jc w:val="center"/>
        </w:trPr>
        <w:tc>
          <w:tcPr>
            <w:tcW w:w="760" w:type="dxa"/>
            <w:noWrap/>
            <w:vAlign w:val="center"/>
          </w:tcPr>
          <w:p w14:paraId="64259A30" w14:textId="77777777" w:rsidR="00CA5D9D" w:rsidRPr="00943A13" w:rsidRDefault="00F775B9">
            <w:pPr>
              <w:jc w:val="center"/>
              <w:rPr>
                <w:rFonts w:ascii="宋体" w:hAnsi="宋体" w:cs="宋体"/>
                <w:szCs w:val="21"/>
              </w:rPr>
            </w:pPr>
            <w:r w:rsidRPr="00943A13">
              <w:rPr>
                <w:rFonts w:ascii="宋体" w:hAnsi="宋体" w:hint="eastAsia"/>
                <w:szCs w:val="21"/>
              </w:rPr>
              <w:t>226</w:t>
            </w:r>
          </w:p>
        </w:tc>
        <w:tc>
          <w:tcPr>
            <w:tcW w:w="7019" w:type="dxa"/>
            <w:noWrap/>
            <w:vAlign w:val="center"/>
          </w:tcPr>
          <w:p w14:paraId="1199113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《输变电工程质量监督检查大纲》（2014版）</w:t>
            </w:r>
          </w:p>
        </w:tc>
        <w:tc>
          <w:tcPr>
            <w:tcW w:w="1907" w:type="dxa"/>
            <w:noWrap/>
            <w:vAlign w:val="center"/>
          </w:tcPr>
          <w:p w14:paraId="3835FC11"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3F001D44" w14:textId="77777777">
        <w:trPr>
          <w:trHeight w:val="270"/>
          <w:jc w:val="center"/>
        </w:trPr>
        <w:tc>
          <w:tcPr>
            <w:tcW w:w="760" w:type="dxa"/>
            <w:noWrap/>
            <w:vAlign w:val="center"/>
          </w:tcPr>
          <w:p w14:paraId="36D9FBEC" w14:textId="77777777" w:rsidR="00CA5D9D" w:rsidRPr="00943A13" w:rsidRDefault="00F775B9">
            <w:pPr>
              <w:jc w:val="center"/>
              <w:rPr>
                <w:rFonts w:ascii="宋体" w:hAnsi="宋体" w:cs="宋体"/>
                <w:szCs w:val="21"/>
              </w:rPr>
            </w:pPr>
            <w:r w:rsidRPr="00943A13">
              <w:rPr>
                <w:rFonts w:ascii="宋体" w:hAnsi="宋体" w:hint="eastAsia"/>
                <w:szCs w:val="21"/>
              </w:rPr>
              <w:t>227</w:t>
            </w:r>
          </w:p>
        </w:tc>
        <w:tc>
          <w:tcPr>
            <w:tcW w:w="7019" w:type="dxa"/>
            <w:noWrap/>
            <w:vAlign w:val="center"/>
          </w:tcPr>
          <w:p w14:paraId="63A26ED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国家测绘基准、测绘系统和工程测量技术规范</w:t>
            </w:r>
          </w:p>
        </w:tc>
        <w:tc>
          <w:tcPr>
            <w:tcW w:w="1907" w:type="dxa"/>
            <w:noWrap/>
            <w:vAlign w:val="center"/>
          </w:tcPr>
          <w:p w14:paraId="698218D9"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2B502496" w14:textId="77777777">
        <w:trPr>
          <w:trHeight w:val="90"/>
          <w:jc w:val="center"/>
        </w:trPr>
        <w:tc>
          <w:tcPr>
            <w:tcW w:w="760" w:type="dxa"/>
            <w:noWrap/>
            <w:vAlign w:val="center"/>
          </w:tcPr>
          <w:p w14:paraId="026F8AC8" w14:textId="77777777" w:rsidR="00CA5D9D" w:rsidRPr="00943A13" w:rsidRDefault="00F775B9">
            <w:pPr>
              <w:jc w:val="center"/>
              <w:rPr>
                <w:rFonts w:ascii="宋体" w:hAnsi="宋体" w:cs="宋体"/>
                <w:szCs w:val="21"/>
              </w:rPr>
            </w:pPr>
            <w:r w:rsidRPr="00943A13">
              <w:rPr>
                <w:rFonts w:ascii="宋体" w:hAnsi="宋体" w:hint="eastAsia"/>
                <w:szCs w:val="21"/>
              </w:rPr>
              <w:t>228</w:t>
            </w:r>
          </w:p>
        </w:tc>
        <w:tc>
          <w:tcPr>
            <w:tcW w:w="7019" w:type="dxa"/>
            <w:noWrap/>
            <w:vAlign w:val="center"/>
          </w:tcPr>
          <w:p w14:paraId="0C2BBC4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国家设计规范</w:t>
            </w:r>
          </w:p>
        </w:tc>
        <w:tc>
          <w:tcPr>
            <w:tcW w:w="1907" w:type="dxa"/>
            <w:noWrap/>
            <w:vAlign w:val="center"/>
          </w:tcPr>
          <w:p w14:paraId="04E39ECF"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55CC1D67" w14:textId="77777777">
        <w:trPr>
          <w:trHeight w:val="90"/>
          <w:jc w:val="center"/>
        </w:trPr>
        <w:tc>
          <w:tcPr>
            <w:tcW w:w="760" w:type="dxa"/>
            <w:noWrap/>
            <w:vAlign w:val="center"/>
          </w:tcPr>
          <w:p w14:paraId="3C985E52" w14:textId="77777777" w:rsidR="00CA5D9D" w:rsidRPr="00943A13" w:rsidRDefault="00F775B9">
            <w:pPr>
              <w:jc w:val="center"/>
              <w:rPr>
                <w:rFonts w:ascii="宋体" w:hAnsi="宋体" w:cs="宋体"/>
                <w:szCs w:val="21"/>
              </w:rPr>
            </w:pPr>
            <w:r w:rsidRPr="00943A13">
              <w:rPr>
                <w:rFonts w:ascii="宋体" w:hAnsi="宋体" w:hint="eastAsia"/>
                <w:szCs w:val="21"/>
              </w:rPr>
              <w:t>229</w:t>
            </w:r>
          </w:p>
        </w:tc>
        <w:tc>
          <w:tcPr>
            <w:tcW w:w="7019" w:type="dxa"/>
            <w:noWrap/>
            <w:vAlign w:val="center"/>
          </w:tcPr>
          <w:p w14:paraId="3C673BD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《关于明确各级污区悬式绝缘子爬电比距配置的通知》</w:t>
            </w:r>
          </w:p>
        </w:tc>
        <w:tc>
          <w:tcPr>
            <w:tcW w:w="1907" w:type="dxa"/>
            <w:noWrap/>
            <w:vAlign w:val="center"/>
          </w:tcPr>
          <w:p w14:paraId="5F6F8EF4"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1376EC8D" w14:textId="77777777">
        <w:trPr>
          <w:trHeight w:val="270"/>
          <w:jc w:val="center"/>
        </w:trPr>
        <w:tc>
          <w:tcPr>
            <w:tcW w:w="760" w:type="dxa"/>
            <w:noWrap/>
            <w:vAlign w:val="center"/>
          </w:tcPr>
          <w:p w14:paraId="1290CE70" w14:textId="77777777" w:rsidR="00CA5D9D" w:rsidRPr="00943A13" w:rsidRDefault="00F775B9">
            <w:pPr>
              <w:jc w:val="center"/>
              <w:rPr>
                <w:rFonts w:ascii="宋体" w:hAnsi="宋体" w:cs="宋体"/>
                <w:szCs w:val="21"/>
              </w:rPr>
            </w:pPr>
            <w:r w:rsidRPr="00943A13">
              <w:rPr>
                <w:rFonts w:ascii="宋体" w:hAnsi="宋体" w:hint="eastAsia"/>
                <w:szCs w:val="21"/>
              </w:rPr>
              <w:t>230</w:t>
            </w:r>
          </w:p>
        </w:tc>
        <w:tc>
          <w:tcPr>
            <w:tcW w:w="7019" w:type="dxa"/>
            <w:noWrap/>
            <w:vAlign w:val="center"/>
          </w:tcPr>
          <w:p w14:paraId="584C663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绿色电网建设行动指南（变电站、线路、配网部分）</w:t>
            </w:r>
          </w:p>
        </w:tc>
        <w:tc>
          <w:tcPr>
            <w:tcW w:w="1907" w:type="dxa"/>
            <w:noWrap/>
            <w:vAlign w:val="center"/>
          </w:tcPr>
          <w:p w14:paraId="05FB4446"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4F9457BE" w14:textId="77777777">
        <w:trPr>
          <w:trHeight w:val="270"/>
          <w:jc w:val="center"/>
        </w:trPr>
        <w:tc>
          <w:tcPr>
            <w:tcW w:w="760" w:type="dxa"/>
            <w:noWrap/>
            <w:vAlign w:val="center"/>
          </w:tcPr>
          <w:p w14:paraId="545D9CC3" w14:textId="77777777" w:rsidR="00CA5D9D" w:rsidRPr="00943A13" w:rsidRDefault="00F775B9">
            <w:pPr>
              <w:jc w:val="center"/>
              <w:rPr>
                <w:rFonts w:ascii="宋体" w:hAnsi="宋体" w:cs="宋体"/>
                <w:szCs w:val="21"/>
              </w:rPr>
            </w:pPr>
            <w:r w:rsidRPr="00943A13">
              <w:rPr>
                <w:rFonts w:ascii="宋体" w:hAnsi="宋体" w:hint="eastAsia"/>
                <w:szCs w:val="21"/>
              </w:rPr>
              <w:t>231</w:t>
            </w:r>
          </w:p>
        </w:tc>
        <w:tc>
          <w:tcPr>
            <w:tcW w:w="7019" w:type="dxa"/>
            <w:noWrap/>
            <w:vAlign w:val="center"/>
          </w:tcPr>
          <w:p w14:paraId="2653BFE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Cs w:val="21"/>
              </w:rPr>
              <w:t>电力建设安全健康环境评价管理办法</w:t>
            </w:r>
          </w:p>
        </w:tc>
        <w:tc>
          <w:tcPr>
            <w:tcW w:w="1907" w:type="dxa"/>
            <w:noWrap/>
            <w:vAlign w:val="center"/>
          </w:tcPr>
          <w:p w14:paraId="75F4E8D0" w14:textId="77777777" w:rsidR="00CA5D9D" w:rsidRPr="00943A13" w:rsidRDefault="00F775B9">
            <w:pPr>
              <w:widowControl/>
              <w:jc w:val="center"/>
              <w:textAlignment w:val="center"/>
              <w:rPr>
                <w:rFonts w:ascii="宋体" w:hAnsi="宋体" w:cs="宋体"/>
                <w:kern w:val="0"/>
                <w:szCs w:val="21"/>
              </w:rPr>
            </w:pPr>
            <w:r w:rsidRPr="00943A13">
              <w:rPr>
                <w:rFonts w:ascii="宋体" w:hAnsi="宋体" w:cs="宋体" w:hint="eastAsia"/>
                <w:kern w:val="0"/>
                <w:szCs w:val="21"/>
              </w:rPr>
              <w:t>国家/行业标准</w:t>
            </w:r>
          </w:p>
        </w:tc>
      </w:tr>
      <w:tr w:rsidR="00943A13" w:rsidRPr="00943A13" w14:paraId="033B5288" w14:textId="77777777">
        <w:trPr>
          <w:trHeight w:val="270"/>
          <w:jc w:val="center"/>
        </w:trPr>
        <w:tc>
          <w:tcPr>
            <w:tcW w:w="9686" w:type="dxa"/>
            <w:gridSpan w:val="3"/>
            <w:noWrap/>
            <w:vAlign w:val="center"/>
          </w:tcPr>
          <w:p w14:paraId="08F6E852" w14:textId="77777777" w:rsidR="00CA5D9D" w:rsidRPr="00943A13" w:rsidRDefault="00F775B9">
            <w:pPr>
              <w:widowControl/>
              <w:jc w:val="center"/>
              <w:rPr>
                <w:rFonts w:ascii="宋体" w:hAnsi="宋体" w:cs="宋体"/>
                <w:kern w:val="0"/>
                <w:szCs w:val="21"/>
              </w:rPr>
            </w:pPr>
            <w:r w:rsidRPr="00943A13">
              <w:rPr>
                <w:rFonts w:ascii="宋体" w:hAnsi="宋体" w:cs="宋体" w:hint="eastAsia"/>
                <w:b/>
                <w:bCs/>
                <w:kern w:val="0"/>
                <w:szCs w:val="21"/>
              </w:rPr>
              <w:t>南方电网管理要求、企业标准</w:t>
            </w:r>
          </w:p>
        </w:tc>
      </w:tr>
      <w:tr w:rsidR="00943A13" w:rsidRPr="00943A13" w14:paraId="5FBD97D2" w14:textId="77777777">
        <w:trPr>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15D9DC7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232</w:t>
            </w:r>
          </w:p>
        </w:tc>
        <w:tc>
          <w:tcPr>
            <w:tcW w:w="7019" w:type="dxa"/>
            <w:tcBorders>
              <w:top w:val="single" w:sz="4" w:space="0" w:color="auto"/>
              <w:left w:val="single" w:sz="4" w:space="0" w:color="auto"/>
              <w:bottom w:val="single" w:sz="4" w:space="0" w:color="auto"/>
              <w:right w:val="single" w:sz="4" w:space="0" w:color="auto"/>
            </w:tcBorders>
            <w:noWrap/>
            <w:vAlign w:val="center"/>
          </w:tcPr>
          <w:p w14:paraId="61EC59E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南方电网公司技术标准评价要素及评价方法</w:t>
            </w:r>
          </w:p>
        </w:tc>
        <w:tc>
          <w:tcPr>
            <w:tcW w:w="1907" w:type="dxa"/>
            <w:tcBorders>
              <w:top w:val="single" w:sz="4" w:space="0" w:color="auto"/>
              <w:left w:val="single" w:sz="4" w:space="0" w:color="auto"/>
              <w:bottom w:val="single" w:sz="4" w:space="0" w:color="auto"/>
              <w:right w:val="single" w:sz="4" w:space="0" w:color="auto"/>
            </w:tcBorders>
            <w:noWrap/>
            <w:vAlign w:val="center"/>
          </w:tcPr>
          <w:p w14:paraId="434240D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7443D2AE" w14:textId="77777777">
        <w:trPr>
          <w:jc w:val="center"/>
        </w:trPr>
        <w:tc>
          <w:tcPr>
            <w:tcW w:w="760" w:type="dxa"/>
            <w:noWrap/>
            <w:vAlign w:val="center"/>
          </w:tcPr>
          <w:p w14:paraId="077643D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233</w:t>
            </w:r>
          </w:p>
        </w:tc>
        <w:tc>
          <w:tcPr>
            <w:tcW w:w="7019" w:type="dxa"/>
            <w:noWrap/>
            <w:vAlign w:val="center"/>
          </w:tcPr>
          <w:p w14:paraId="5F15157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城市配电网技术导则</w:t>
            </w:r>
          </w:p>
        </w:tc>
        <w:tc>
          <w:tcPr>
            <w:tcW w:w="1907" w:type="dxa"/>
            <w:noWrap/>
            <w:vAlign w:val="center"/>
          </w:tcPr>
          <w:p w14:paraId="46E5ADA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7C298F97" w14:textId="77777777">
        <w:trPr>
          <w:jc w:val="center"/>
        </w:trPr>
        <w:tc>
          <w:tcPr>
            <w:tcW w:w="760" w:type="dxa"/>
            <w:noWrap/>
            <w:vAlign w:val="center"/>
          </w:tcPr>
          <w:p w14:paraId="68F6567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234</w:t>
            </w:r>
          </w:p>
        </w:tc>
        <w:tc>
          <w:tcPr>
            <w:tcW w:w="7019" w:type="dxa"/>
            <w:noWrap/>
            <w:vAlign w:val="center"/>
          </w:tcPr>
          <w:p w14:paraId="4D5F295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数字化变电站技术规范</w:t>
            </w:r>
          </w:p>
        </w:tc>
        <w:tc>
          <w:tcPr>
            <w:tcW w:w="1907" w:type="dxa"/>
            <w:noWrap/>
            <w:vAlign w:val="center"/>
          </w:tcPr>
          <w:p w14:paraId="56C26F0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5D713B8F" w14:textId="77777777">
        <w:trPr>
          <w:jc w:val="center"/>
        </w:trPr>
        <w:tc>
          <w:tcPr>
            <w:tcW w:w="760" w:type="dxa"/>
            <w:noWrap/>
            <w:vAlign w:val="center"/>
          </w:tcPr>
          <w:p w14:paraId="61769B5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235</w:t>
            </w:r>
          </w:p>
        </w:tc>
        <w:tc>
          <w:tcPr>
            <w:tcW w:w="7019" w:type="dxa"/>
            <w:noWrap/>
            <w:vAlign w:val="center"/>
          </w:tcPr>
          <w:p w14:paraId="1E31A89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 xml:space="preserve">南方电网35kV～500kV变电站装备技术导则（变电一次分册） </w:t>
            </w:r>
          </w:p>
        </w:tc>
        <w:tc>
          <w:tcPr>
            <w:tcW w:w="1907" w:type="dxa"/>
            <w:noWrap/>
            <w:vAlign w:val="center"/>
          </w:tcPr>
          <w:p w14:paraId="721CFF0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5317C961" w14:textId="77777777">
        <w:trPr>
          <w:jc w:val="center"/>
        </w:trPr>
        <w:tc>
          <w:tcPr>
            <w:tcW w:w="760" w:type="dxa"/>
            <w:noWrap/>
            <w:vAlign w:val="center"/>
          </w:tcPr>
          <w:p w14:paraId="5C06D2C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236</w:t>
            </w:r>
          </w:p>
        </w:tc>
        <w:tc>
          <w:tcPr>
            <w:tcW w:w="7019" w:type="dxa"/>
            <w:noWrap/>
            <w:vAlign w:val="center"/>
          </w:tcPr>
          <w:p w14:paraId="0CD244B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35kV～500kV交流输电线路装备技术导则</w:t>
            </w:r>
          </w:p>
        </w:tc>
        <w:tc>
          <w:tcPr>
            <w:tcW w:w="1907" w:type="dxa"/>
            <w:noWrap/>
            <w:vAlign w:val="center"/>
          </w:tcPr>
          <w:p w14:paraId="79A1E69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6764C39F" w14:textId="77777777">
        <w:trPr>
          <w:jc w:val="center"/>
        </w:trPr>
        <w:tc>
          <w:tcPr>
            <w:tcW w:w="760" w:type="dxa"/>
            <w:noWrap/>
            <w:vAlign w:val="center"/>
          </w:tcPr>
          <w:p w14:paraId="529573C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237</w:t>
            </w:r>
          </w:p>
        </w:tc>
        <w:tc>
          <w:tcPr>
            <w:tcW w:w="7019" w:type="dxa"/>
            <w:noWrap/>
            <w:vAlign w:val="center"/>
          </w:tcPr>
          <w:p w14:paraId="4A8704C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南方电网公司20kV及以下电网装备技术导则</w:t>
            </w:r>
          </w:p>
        </w:tc>
        <w:tc>
          <w:tcPr>
            <w:tcW w:w="1907" w:type="dxa"/>
            <w:noWrap/>
            <w:vAlign w:val="center"/>
          </w:tcPr>
          <w:p w14:paraId="38CE8F8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36DD4320" w14:textId="77777777">
        <w:trPr>
          <w:jc w:val="center"/>
        </w:trPr>
        <w:tc>
          <w:tcPr>
            <w:tcW w:w="760" w:type="dxa"/>
            <w:noWrap/>
            <w:vAlign w:val="center"/>
          </w:tcPr>
          <w:p w14:paraId="1FB1909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238</w:t>
            </w:r>
          </w:p>
        </w:tc>
        <w:tc>
          <w:tcPr>
            <w:tcW w:w="7019" w:type="dxa"/>
            <w:noWrap/>
            <w:vAlign w:val="center"/>
          </w:tcPr>
          <w:p w14:paraId="7A04C4E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南方电网电力二次装备技术导则</w:t>
            </w:r>
          </w:p>
        </w:tc>
        <w:tc>
          <w:tcPr>
            <w:tcW w:w="1907" w:type="dxa"/>
            <w:noWrap/>
            <w:vAlign w:val="center"/>
          </w:tcPr>
          <w:p w14:paraId="24038A4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22D87F42" w14:textId="77777777">
        <w:trPr>
          <w:jc w:val="center"/>
        </w:trPr>
        <w:tc>
          <w:tcPr>
            <w:tcW w:w="760" w:type="dxa"/>
            <w:noWrap/>
            <w:vAlign w:val="center"/>
          </w:tcPr>
          <w:p w14:paraId="6165015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239</w:t>
            </w:r>
          </w:p>
        </w:tc>
        <w:tc>
          <w:tcPr>
            <w:tcW w:w="7019" w:type="dxa"/>
            <w:noWrap/>
            <w:vAlign w:val="center"/>
          </w:tcPr>
          <w:p w14:paraId="7AF10A7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500kV及以上交直流输变电工程可行性研究内容深度规定</w:t>
            </w:r>
          </w:p>
        </w:tc>
        <w:tc>
          <w:tcPr>
            <w:tcW w:w="1907" w:type="dxa"/>
            <w:noWrap/>
            <w:vAlign w:val="center"/>
          </w:tcPr>
          <w:p w14:paraId="0C2C843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67DE32E8" w14:textId="77777777">
        <w:trPr>
          <w:jc w:val="center"/>
        </w:trPr>
        <w:tc>
          <w:tcPr>
            <w:tcW w:w="760" w:type="dxa"/>
            <w:noWrap/>
            <w:vAlign w:val="center"/>
          </w:tcPr>
          <w:p w14:paraId="6696BB9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240</w:t>
            </w:r>
          </w:p>
        </w:tc>
        <w:tc>
          <w:tcPr>
            <w:tcW w:w="7019" w:type="dxa"/>
            <w:noWrap/>
            <w:vAlign w:val="center"/>
          </w:tcPr>
          <w:p w14:paraId="3FA6E3D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220kV及以上电网规划技术原则（系统一次部分）</w:t>
            </w:r>
          </w:p>
        </w:tc>
        <w:tc>
          <w:tcPr>
            <w:tcW w:w="1907" w:type="dxa"/>
            <w:noWrap/>
            <w:vAlign w:val="center"/>
          </w:tcPr>
          <w:p w14:paraId="0080CA5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63D7B01D" w14:textId="77777777">
        <w:trPr>
          <w:jc w:val="center"/>
        </w:trPr>
        <w:tc>
          <w:tcPr>
            <w:tcW w:w="760" w:type="dxa"/>
            <w:noWrap/>
            <w:vAlign w:val="center"/>
          </w:tcPr>
          <w:p w14:paraId="5253D1F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241</w:t>
            </w:r>
          </w:p>
        </w:tc>
        <w:tc>
          <w:tcPr>
            <w:tcW w:w="7019" w:type="dxa"/>
            <w:noWrap/>
            <w:vAlign w:val="center"/>
          </w:tcPr>
          <w:p w14:paraId="74A9B97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变电站和换流站噪声控制设计规程</w:t>
            </w:r>
          </w:p>
        </w:tc>
        <w:tc>
          <w:tcPr>
            <w:tcW w:w="1907" w:type="dxa"/>
            <w:noWrap/>
            <w:vAlign w:val="center"/>
          </w:tcPr>
          <w:p w14:paraId="2E3C8C1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7B1E5506" w14:textId="77777777">
        <w:trPr>
          <w:jc w:val="center"/>
        </w:trPr>
        <w:tc>
          <w:tcPr>
            <w:tcW w:w="760" w:type="dxa"/>
            <w:noWrap/>
            <w:vAlign w:val="center"/>
          </w:tcPr>
          <w:p w14:paraId="648C2D3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242</w:t>
            </w:r>
          </w:p>
        </w:tc>
        <w:tc>
          <w:tcPr>
            <w:tcW w:w="7019" w:type="dxa"/>
            <w:noWrap/>
            <w:vAlign w:val="center"/>
          </w:tcPr>
          <w:p w14:paraId="70B05BC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南方电网提高综合防灾保障能力规划设计原则</w:t>
            </w:r>
          </w:p>
        </w:tc>
        <w:tc>
          <w:tcPr>
            <w:tcW w:w="1907" w:type="dxa"/>
            <w:noWrap/>
            <w:vAlign w:val="center"/>
          </w:tcPr>
          <w:p w14:paraId="38BE646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55BA13CD" w14:textId="77777777">
        <w:trPr>
          <w:jc w:val="center"/>
        </w:trPr>
        <w:tc>
          <w:tcPr>
            <w:tcW w:w="760" w:type="dxa"/>
            <w:noWrap/>
            <w:vAlign w:val="center"/>
          </w:tcPr>
          <w:p w14:paraId="55B0BB5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243</w:t>
            </w:r>
          </w:p>
        </w:tc>
        <w:tc>
          <w:tcPr>
            <w:tcW w:w="7019" w:type="dxa"/>
            <w:noWrap/>
            <w:vAlign w:val="center"/>
          </w:tcPr>
          <w:p w14:paraId="780F013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电厂接入系统设计内容深度规定</w:t>
            </w:r>
          </w:p>
        </w:tc>
        <w:tc>
          <w:tcPr>
            <w:tcW w:w="1907" w:type="dxa"/>
            <w:noWrap/>
            <w:vAlign w:val="center"/>
          </w:tcPr>
          <w:p w14:paraId="72AF9A2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23D38514" w14:textId="77777777">
        <w:trPr>
          <w:jc w:val="center"/>
        </w:trPr>
        <w:tc>
          <w:tcPr>
            <w:tcW w:w="760" w:type="dxa"/>
            <w:noWrap/>
            <w:vAlign w:val="center"/>
          </w:tcPr>
          <w:p w14:paraId="5E96718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244</w:t>
            </w:r>
          </w:p>
        </w:tc>
        <w:tc>
          <w:tcPr>
            <w:tcW w:w="7019" w:type="dxa"/>
            <w:noWrap/>
            <w:vAlign w:val="center"/>
          </w:tcPr>
          <w:p w14:paraId="4C8DD12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±800kV直流架空输电线路设计技术规程</w:t>
            </w:r>
          </w:p>
        </w:tc>
        <w:tc>
          <w:tcPr>
            <w:tcW w:w="1907" w:type="dxa"/>
            <w:noWrap/>
            <w:vAlign w:val="center"/>
          </w:tcPr>
          <w:p w14:paraId="779ED80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055990F8" w14:textId="77777777">
        <w:trPr>
          <w:jc w:val="center"/>
        </w:trPr>
        <w:tc>
          <w:tcPr>
            <w:tcW w:w="760" w:type="dxa"/>
            <w:noWrap/>
            <w:vAlign w:val="center"/>
          </w:tcPr>
          <w:p w14:paraId="04A50AA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lastRenderedPageBreak/>
              <w:t>245</w:t>
            </w:r>
          </w:p>
        </w:tc>
        <w:tc>
          <w:tcPr>
            <w:tcW w:w="7019" w:type="dxa"/>
            <w:noWrap/>
            <w:vAlign w:val="center"/>
          </w:tcPr>
          <w:p w14:paraId="4A95D5C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输电线路防风设计技术规范</w:t>
            </w:r>
          </w:p>
        </w:tc>
        <w:tc>
          <w:tcPr>
            <w:tcW w:w="1907" w:type="dxa"/>
            <w:noWrap/>
            <w:vAlign w:val="center"/>
          </w:tcPr>
          <w:p w14:paraId="7137D0F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6E4342EA" w14:textId="77777777">
        <w:trPr>
          <w:jc w:val="center"/>
        </w:trPr>
        <w:tc>
          <w:tcPr>
            <w:tcW w:w="760" w:type="dxa"/>
            <w:noWrap/>
            <w:vAlign w:val="center"/>
          </w:tcPr>
          <w:p w14:paraId="581B34C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246</w:t>
            </w:r>
          </w:p>
        </w:tc>
        <w:tc>
          <w:tcPr>
            <w:tcW w:w="7019" w:type="dxa"/>
            <w:noWrap/>
            <w:vAlign w:val="center"/>
          </w:tcPr>
          <w:p w14:paraId="26C3FF4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110kV～500kV架空输电线路杆塔复合横担技术规定 第1部分：设计规定（试行）</w:t>
            </w:r>
          </w:p>
        </w:tc>
        <w:tc>
          <w:tcPr>
            <w:tcW w:w="1907" w:type="dxa"/>
            <w:noWrap/>
            <w:vAlign w:val="center"/>
          </w:tcPr>
          <w:p w14:paraId="4825D40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36623AE4" w14:textId="77777777">
        <w:trPr>
          <w:jc w:val="center"/>
        </w:trPr>
        <w:tc>
          <w:tcPr>
            <w:tcW w:w="760" w:type="dxa"/>
            <w:noWrap/>
            <w:vAlign w:val="center"/>
          </w:tcPr>
          <w:p w14:paraId="256B045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247</w:t>
            </w:r>
          </w:p>
        </w:tc>
        <w:tc>
          <w:tcPr>
            <w:tcW w:w="7019" w:type="dxa"/>
            <w:noWrap/>
            <w:vAlign w:val="center"/>
          </w:tcPr>
          <w:p w14:paraId="1591744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绞合型复合材料芯架空导线 第2部分：导线设计、施工工艺及验收技术规范（试行）</w:t>
            </w:r>
          </w:p>
        </w:tc>
        <w:tc>
          <w:tcPr>
            <w:tcW w:w="1907" w:type="dxa"/>
            <w:noWrap/>
            <w:vAlign w:val="center"/>
          </w:tcPr>
          <w:p w14:paraId="08260A3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36A33E03" w14:textId="77777777">
        <w:trPr>
          <w:jc w:val="center"/>
        </w:trPr>
        <w:tc>
          <w:tcPr>
            <w:tcW w:w="760" w:type="dxa"/>
            <w:noWrap/>
            <w:vAlign w:val="center"/>
          </w:tcPr>
          <w:p w14:paraId="717A1A0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248</w:t>
            </w:r>
          </w:p>
        </w:tc>
        <w:tc>
          <w:tcPr>
            <w:tcW w:w="7019" w:type="dxa"/>
            <w:noWrap/>
            <w:vAlign w:val="center"/>
          </w:tcPr>
          <w:p w14:paraId="7445C9F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±800kV直流换流站设计技术规程</w:t>
            </w:r>
          </w:p>
        </w:tc>
        <w:tc>
          <w:tcPr>
            <w:tcW w:w="1907" w:type="dxa"/>
            <w:noWrap/>
            <w:vAlign w:val="center"/>
          </w:tcPr>
          <w:p w14:paraId="3462354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0F3B4E40" w14:textId="77777777">
        <w:trPr>
          <w:jc w:val="center"/>
        </w:trPr>
        <w:tc>
          <w:tcPr>
            <w:tcW w:w="760" w:type="dxa"/>
            <w:noWrap/>
            <w:vAlign w:val="center"/>
          </w:tcPr>
          <w:p w14:paraId="2F8EC2A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249</w:t>
            </w:r>
          </w:p>
        </w:tc>
        <w:tc>
          <w:tcPr>
            <w:tcW w:w="7019" w:type="dxa"/>
            <w:noWrap/>
            <w:vAlign w:val="center"/>
          </w:tcPr>
          <w:p w14:paraId="12CF023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±800kV直流接地极设计技术规程</w:t>
            </w:r>
          </w:p>
        </w:tc>
        <w:tc>
          <w:tcPr>
            <w:tcW w:w="1907" w:type="dxa"/>
            <w:noWrap/>
            <w:vAlign w:val="center"/>
          </w:tcPr>
          <w:p w14:paraId="2A941D7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4878387D" w14:textId="77777777">
        <w:trPr>
          <w:jc w:val="center"/>
        </w:trPr>
        <w:tc>
          <w:tcPr>
            <w:tcW w:w="760" w:type="dxa"/>
            <w:noWrap/>
            <w:vAlign w:val="center"/>
          </w:tcPr>
          <w:p w14:paraId="7135B5E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250</w:t>
            </w:r>
          </w:p>
        </w:tc>
        <w:tc>
          <w:tcPr>
            <w:tcW w:w="7019" w:type="dxa"/>
            <w:noWrap/>
            <w:vAlign w:val="center"/>
          </w:tcPr>
          <w:p w14:paraId="34914CA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±800kV直流阀厅设计技术规程</w:t>
            </w:r>
          </w:p>
        </w:tc>
        <w:tc>
          <w:tcPr>
            <w:tcW w:w="1907" w:type="dxa"/>
            <w:noWrap/>
            <w:vAlign w:val="center"/>
          </w:tcPr>
          <w:p w14:paraId="4536200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19AA2ED0" w14:textId="77777777">
        <w:trPr>
          <w:jc w:val="center"/>
        </w:trPr>
        <w:tc>
          <w:tcPr>
            <w:tcW w:w="760" w:type="dxa"/>
            <w:noWrap/>
            <w:vAlign w:val="center"/>
          </w:tcPr>
          <w:p w14:paraId="471BDBD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251</w:t>
            </w:r>
          </w:p>
        </w:tc>
        <w:tc>
          <w:tcPr>
            <w:tcW w:w="7019" w:type="dxa"/>
            <w:noWrap/>
            <w:vAlign w:val="center"/>
          </w:tcPr>
          <w:p w14:paraId="12CE9FE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±800kV换流站交直流场设计技术规程</w:t>
            </w:r>
          </w:p>
        </w:tc>
        <w:tc>
          <w:tcPr>
            <w:tcW w:w="1907" w:type="dxa"/>
            <w:noWrap/>
            <w:vAlign w:val="center"/>
          </w:tcPr>
          <w:p w14:paraId="1BDA1D7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273CAD7F" w14:textId="77777777">
        <w:trPr>
          <w:jc w:val="center"/>
        </w:trPr>
        <w:tc>
          <w:tcPr>
            <w:tcW w:w="760" w:type="dxa"/>
            <w:noWrap/>
            <w:vAlign w:val="center"/>
          </w:tcPr>
          <w:p w14:paraId="30D2925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252</w:t>
            </w:r>
          </w:p>
        </w:tc>
        <w:tc>
          <w:tcPr>
            <w:tcW w:w="7019" w:type="dxa"/>
            <w:noWrap/>
            <w:vAlign w:val="center"/>
          </w:tcPr>
          <w:p w14:paraId="1944F6F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20kV输配电设计标准（试行）</w:t>
            </w:r>
          </w:p>
        </w:tc>
        <w:tc>
          <w:tcPr>
            <w:tcW w:w="1907" w:type="dxa"/>
            <w:noWrap/>
            <w:vAlign w:val="center"/>
          </w:tcPr>
          <w:p w14:paraId="05C30FA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68002BFE" w14:textId="77777777">
        <w:trPr>
          <w:jc w:val="center"/>
        </w:trPr>
        <w:tc>
          <w:tcPr>
            <w:tcW w:w="760" w:type="dxa"/>
            <w:noWrap/>
            <w:vAlign w:val="center"/>
          </w:tcPr>
          <w:p w14:paraId="5DD8B89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253</w:t>
            </w:r>
          </w:p>
        </w:tc>
        <w:tc>
          <w:tcPr>
            <w:tcW w:w="7019" w:type="dxa"/>
            <w:noWrap/>
            <w:vAlign w:val="center"/>
          </w:tcPr>
          <w:p w14:paraId="5E2DDEA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35～110kV配电网项目可行性研究内容深度规定</w:t>
            </w:r>
          </w:p>
        </w:tc>
        <w:tc>
          <w:tcPr>
            <w:tcW w:w="1907" w:type="dxa"/>
            <w:noWrap/>
            <w:vAlign w:val="center"/>
          </w:tcPr>
          <w:p w14:paraId="20C2B0A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13750C74" w14:textId="77777777">
        <w:trPr>
          <w:jc w:val="center"/>
        </w:trPr>
        <w:tc>
          <w:tcPr>
            <w:tcW w:w="760" w:type="dxa"/>
            <w:noWrap/>
            <w:vAlign w:val="center"/>
          </w:tcPr>
          <w:p w14:paraId="69A49EF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254</w:t>
            </w:r>
          </w:p>
        </w:tc>
        <w:tc>
          <w:tcPr>
            <w:tcW w:w="7019" w:type="dxa"/>
            <w:noWrap/>
            <w:vAlign w:val="center"/>
          </w:tcPr>
          <w:p w14:paraId="6B74497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10(20)千伏及以下配网项目可行性研究内容深度规定</w:t>
            </w:r>
          </w:p>
        </w:tc>
        <w:tc>
          <w:tcPr>
            <w:tcW w:w="1907" w:type="dxa"/>
            <w:noWrap/>
            <w:vAlign w:val="center"/>
          </w:tcPr>
          <w:p w14:paraId="673265B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22C174B4" w14:textId="77777777">
        <w:trPr>
          <w:jc w:val="center"/>
        </w:trPr>
        <w:tc>
          <w:tcPr>
            <w:tcW w:w="760" w:type="dxa"/>
            <w:noWrap/>
            <w:vAlign w:val="center"/>
          </w:tcPr>
          <w:p w14:paraId="0C6B71F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255</w:t>
            </w:r>
          </w:p>
        </w:tc>
        <w:tc>
          <w:tcPr>
            <w:tcW w:w="7019" w:type="dxa"/>
            <w:noWrap/>
            <w:vAlign w:val="center"/>
          </w:tcPr>
          <w:p w14:paraId="1100EB6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配电自动化规划设计技术导则</w:t>
            </w:r>
          </w:p>
        </w:tc>
        <w:tc>
          <w:tcPr>
            <w:tcW w:w="1907" w:type="dxa"/>
            <w:noWrap/>
            <w:vAlign w:val="center"/>
          </w:tcPr>
          <w:p w14:paraId="6B54796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1E6AF230" w14:textId="77777777">
        <w:trPr>
          <w:jc w:val="center"/>
        </w:trPr>
        <w:tc>
          <w:tcPr>
            <w:tcW w:w="760" w:type="dxa"/>
            <w:noWrap/>
            <w:vAlign w:val="center"/>
          </w:tcPr>
          <w:p w14:paraId="72A6D79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256</w:t>
            </w:r>
          </w:p>
        </w:tc>
        <w:tc>
          <w:tcPr>
            <w:tcW w:w="7019" w:type="dxa"/>
            <w:noWrap/>
            <w:vAlign w:val="center"/>
          </w:tcPr>
          <w:p w14:paraId="05AA5AA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配电线路防风设计技术规范</w:t>
            </w:r>
          </w:p>
        </w:tc>
        <w:tc>
          <w:tcPr>
            <w:tcW w:w="1907" w:type="dxa"/>
            <w:noWrap/>
            <w:vAlign w:val="center"/>
          </w:tcPr>
          <w:p w14:paraId="7365AB5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232F3D1B" w14:textId="77777777">
        <w:trPr>
          <w:jc w:val="center"/>
        </w:trPr>
        <w:tc>
          <w:tcPr>
            <w:tcW w:w="760" w:type="dxa"/>
            <w:noWrap/>
            <w:vAlign w:val="center"/>
          </w:tcPr>
          <w:p w14:paraId="07D9DD4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257</w:t>
            </w:r>
          </w:p>
        </w:tc>
        <w:tc>
          <w:tcPr>
            <w:tcW w:w="7019" w:type="dxa"/>
            <w:noWrap/>
            <w:vAlign w:val="center"/>
          </w:tcPr>
          <w:p w14:paraId="4C0B9FD9"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主动配电网规划技术导则</w:t>
            </w:r>
          </w:p>
        </w:tc>
        <w:tc>
          <w:tcPr>
            <w:tcW w:w="1907" w:type="dxa"/>
            <w:noWrap/>
            <w:vAlign w:val="center"/>
          </w:tcPr>
          <w:p w14:paraId="75002F9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706A0DE9" w14:textId="77777777">
        <w:trPr>
          <w:jc w:val="center"/>
        </w:trPr>
        <w:tc>
          <w:tcPr>
            <w:tcW w:w="760" w:type="dxa"/>
            <w:noWrap/>
            <w:vAlign w:val="center"/>
          </w:tcPr>
          <w:p w14:paraId="6647E89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258</w:t>
            </w:r>
          </w:p>
        </w:tc>
        <w:tc>
          <w:tcPr>
            <w:tcW w:w="7019" w:type="dxa"/>
            <w:noWrap/>
            <w:vAlign w:val="center"/>
          </w:tcPr>
          <w:p w14:paraId="6FB289AC"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南方电网继电保护通用技术规范</w:t>
            </w:r>
          </w:p>
        </w:tc>
        <w:tc>
          <w:tcPr>
            <w:tcW w:w="1907" w:type="dxa"/>
            <w:noWrap/>
            <w:vAlign w:val="center"/>
          </w:tcPr>
          <w:p w14:paraId="2F587AC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76E44D74" w14:textId="77777777">
        <w:trPr>
          <w:jc w:val="center"/>
        </w:trPr>
        <w:tc>
          <w:tcPr>
            <w:tcW w:w="760" w:type="dxa"/>
            <w:noWrap/>
            <w:vAlign w:val="center"/>
          </w:tcPr>
          <w:p w14:paraId="2FA48EA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259</w:t>
            </w:r>
          </w:p>
        </w:tc>
        <w:tc>
          <w:tcPr>
            <w:tcW w:w="7019" w:type="dxa"/>
            <w:noWrap/>
            <w:vAlign w:val="center"/>
          </w:tcPr>
          <w:p w14:paraId="5701121A"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中国南方电网有限责任公司35kV及以上电网二次系统规划技术原则</w:t>
            </w:r>
          </w:p>
        </w:tc>
        <w:tc>
          <w:tcPr>
            <w:tcW w:w="1907" w:type="dxa"/>
            <w:noWrap/>
            <w:vAlign w:val="center"/>
          </w:tcPr>
          <w:p w14:paraId="5F20583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442D6BF8" w14:textId="77777777">
        <w:trPr>
          <w:jc w:val="center"/>
        </w:trPr>
        <w:tc>
          <w:tcPr>
            <w:tcW w:w="760" w:type="dxa"/>
            <w:noWrap/>
            <w:vAlign w:val="center"/>
          </w:tcPr>
          <w:p w14:paraId="2F7C4C6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260</w:t>
            </w:r>
          </w:p>
        </w:tc>
        <w:tc>
          <w:tcPr>
            <w:tcW w:w="7019" w:type="dxa"/>
            <w:noWrap/>
            <w:vAlign w:val="center"/>
          </w:tcPr>
          <w:p w14:paraId="4E8D0A60"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110kV变电站二次接线标准</w:t>
            </w:r>
          </w:p>
        </w:tc>
        <w:tc>
          <w:tcPr>
            <w:tcW w:w="1907" w:type="dxa"/>
            <w:noWrap/>
            <w:vAlign w:val="center"/>
          </w:tcPr>
          <w:p w14:paraId="13D3ECB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0A2467EE" w14:textId="77777777">
        <w:trPr>
          <w:jc w:val="center"/>
        </w:trPr>
        <w:tc>
          <w:tcPr>
            <w:tcW w:w="760" w:type="dxa"/>
            <w:noWrap/>
            <w:vAlign w:val="center"/>
          </w:tcPr>
          <w:p w14:paraId="1D93DF1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261</w:t>
            </w:r>
          </w:p>
        </w:tc>
        <w:tc>
          <w:tcPr>
            <w:tcW w:w="7019" w:type="dxa"/>
            <w:noWrap/>
            <w:vAlign w:val="center"/>
          </w:tcPr>
          <w:p w14:paraId="4CE32317"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南方电网500kV变电站二次接线标准</w:t>
            </w:r>
          </w:p>
        </w:tc>
        <w:tc>
          <w:tcPr>
            <w:tcW w:w="1907" w:type="dxa"/>
            <w:noWrap/>
            <w:vAlign w:val="center"/>
          </w:tcPr>
          <w:p w14:paraId="40C6151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347A18EF" w14:textId="77777777">
        <w:trPr>
          <w:jc w:val="center"/>
        </w:trPr>
        <w:tc>
          <w:tcPr>
            <w:tcW w:w="760" w:type="dxa"/>
            <w:noWrap/>
            <w:vAlign w:val="center"/>
          </w:tcPr>
          <w:p w14:paraId="31B3D50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262</w:t>
            </w:r>
          </w:p>
        </w:tc>
        <w:tc>
          <w:tcPr>
            <w:tcW w:w="7019" w:type="dxa"/>
            <w:noWrap/>
            <w:vAlign w:val="center"/>
          </w:tcPr>
          <w:p w14:paraId="5AFF3C09"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南方电网220kV变电站二次接线标准</w:t>
            </w:r>
          </w:p>
        </w:tc>
        <w:tc>
          <w:tcPr>
            <w:tcW w:w="1907" w:type="dxa"/>
            <w:noWrap/>
            <w:vAlign w:val="center"/>
          </w:tcPr>
          <w:p w14:paraId="0CAF19B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058D79DE" w14:textId="77777777">
        <w:trPr>
          <w:jc w:val="center"/>
        </w:trPr>
        <w:tc>
          <w:tcPr>
            <w:tcW w:w="760" w:type="dxa"/>
            <w:noWrap/>
            <w:vAlign w:val="center"/>
          </w:tcPr>
          <w:p w14:paraId="4B1B5D0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263</w:t>
            </w:r>
          </w:p>
        </w:tc>
        <w:tc>
          <w:tcPr>
            <w:tcW w:w="7019" w:type="dxa"/>
            <w:noWrap/>
            <w:vAlign w:val="center"/>
          </w:tcPr>
          <w:p w14:paraId="73CD4F20"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办公用房装修投资控制标准</w:t>
            </w:r>
          </w:p>
        </w:tc>
        <w:tc>
          <w:tcPr>
            <w:tcW w:w="1907" w:type="dxa"/>
            <w:noWrap/>
            <w:vAlign w:val="center"/>
          </w:tcPr>
          <w:p w14:paraId="2661808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154BC0DC" w14:textId="77777777">
        <w:trPr>
          <w:jc w:val="center"/>
        </w:trPr>
        <w:tc>
          <w:tcPr>
            <w:tcW w:w="760" w:type="dxa"/>
            <w:noWrap/>
            <w:vAlign w:val="center"/>
          </w:tcPr>
          <w:p w14:paraId="1F88E88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264</w:t>
            </w:r>
          </w:p>
        </w:tc>
        <w:tc>
          <w:tcPr>
            <w:tcW w:w="7019" w:type="dxa"/>
            <w:noWrap/>
            <w:vAlign w:val="center"/>
          </w:tcPr>
          <w:p w14:paraId="624E5E2F"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技术业务用房可行性研究投资控制指标</w:t>
            </w:r>
          </w:p>
        </w:tc>
        <w:tc>
          <w:tcPr>
            <w:tcW w:w="1907" w:type="dxa"/>
            <w:noWrap/>
            <w:vAlign w:val="center"/>
          </w:tcPr>
          <w:p w14:paraId="73801FA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01E89CEE" w14:textId="77777777">
        <w:trPr>
          <w:jc w:val="center"/>
        </w:trPr>
        <w:tc>
          <w:tcPr>
            <w:tcW w:w="760" w:type="dxa"/>
            <w:noWrap/>
            <w:vAlign w:val="center"/>
          </w:tcPr>
          <w:p w14:paraId="1632746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265</w:t>
            </w:r>
          </w:p>
        </w:tc>
        <w:tc>
          <w:tcPr>
            <w:tcW w:w="7019" w:type="dxa"/>
            <w:noWrap/>
            <w:vAlign w:val="center"/>
          </w:tcPr>
          <w:p w14:paraId="28A7EA36"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办公用房建设标准</w:t>
            </w:r>
          </w:p>
        </w:tc>
        <w:tc>
          <w:tcPr>
            <w:tcW w:w="1907" w:type="dxa"/>
            <w:noWrap/>
            <w:vAlign w:val="center"/>
          </w:tcPr>
          <w:p w14:paraId="4CD0D0D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7702FDD7" w14:textId="77777777">
        <w:trPr>
          <w:jc w:val="center"/>
        </w:trPr>
        <w:tc>
          <w:tcPr>
            <w:tcW w:w="760" w:type="dxa"/>
            <w:noWrap/>
            <w:vAlign w:val="center"/>
          </w:tcPr>
          <w:p w14:paraId="53D8FB4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266</w:t>
            </w:r>
          </w:p>
        </w:tc>
        <w:tc>
          <w:tcPr>
            <w:tcW w:w="7019" w:type="dxa"/>
            <w:noWrap/>
            <w:vAlign w:val="center"/>
          </w:tcPr>
          <w:p w14:paraId="462BA736"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小型基建规划内容深度规定</w:t>
            </w:r>
          </w:p>
        </w:tc>
        <w:tc>
          <w:tcPr>
            <w:tcW w:w="1907" w:type="dxa"/>
            <w:noWrap/>
            <w:vAlign w:val="center"/>
          </w:tcPr>
          <w:p w14:paraId="13BA8EB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53FDB939" w14:textId="77777777">
        <w:trPr>
          <w:jc w:val="center"/>
        </w:trPr>
        <w:tc>
          <w:tcPr>
            <w:tcW w:w="760" w:type="dxa"/>
            <w:noWrap/>
            <w:vAlign w:val="center"/>
          </w:tcPr>
          <w:p w14:paraId="48D113B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267</w:t>
            </w:r>
          </w:p>
        </w:tc>
        <w:tc>
          <w:tcPr>
            <w:tcW w:w="7019" w:type="dxa"/>
            <w:noWrap/>
            <w:vAlign w:val="center"/>
          </w:tcPr>
          <w:p w14:paraId="17EF5CEF"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小型基建项目可行性研究内容深度规定</w:t>
            </w:r>
          </w:p>
        </w:tc>
        <w:tc>
          <w:tcPr>
            <w:tcW w:w="1907" w:type="dxa"/>
            <w:noWrap/>
            <w:vAlign w:val="center"/>
          </w:tcPr>
          <w:p w14:paraId="54CCE86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0EF38744" w14:textId="77777777">
        <w:trPr>
          <w:jc w:val="center"/>
        </w:trPr>
        <w:tc>
          <w:tcPr>
            <w:tcW w:w="760" w:type="dxa"/>
            <w:noWrap/>
            <w:vAlign w:val="center"/>
          </w:tcPr>
          <w:p w14:paraId="47B7A3D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268</w:t>
            </w:r>
          </w:p>
        </w:tc>
        <w:tc>
          <w:tcPr>
            <w:tcW w:w="7019" w:type="dxa"/>
            <w:noWrap/>
            <w:vAlign w:val="center"/>
          </w:tcPr>
          <w:p w14:paraId="6B142FD0"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技术业务用房可行性研究技术导则</w:t>
            </w:r>
          </w:p>
        </w:tc>
        <w:tc>
          <w:tcPr>
            <w:tcW w:w="1907" w:type="dxa"/>
            <w:noWrap/>
            <w:vAlign w:val="center"/>
          </w:tcPr>
          <w:p w14:paraId="007B22D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6E3FB14F" w14:textId="77777777">
        <w:trPr>
          <w:jc w:val="center"/>
        </w:trPr>
        <w:tc>
          <w:tcPr>
            <w:tcW w:w="760" w:type="dxa"/>
            <w:noWrap/>
            <w:vAlign w:val="center"/>
          </w:tcPr>
          <w:p w14:paraId="2F98FF4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269</w:t>
            </w:r>
          </w:p>
        </w:tc>
        <w:tc>
          <w:tcPr>
            <w:tcW w:w="7019" w:type="dxa"/>
            <w:noWrap/>
            <w:vAlign w:val="center"/>
          </w:tcPr>
          <w:p w14:paraId="1B869915"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标准设计和典型造价总体技术原则</w:t>
            </w:r>
          </w:p>
        </w:tc>
        <w:tc>
          <w:tcPr>
            <w:tcW w:w="1907" w:type="dxa"/>
            <w:noWrap/>
            <w:vAlign w:val="center"/>
          </w:tcPr>
          <w:p w14:paraId="15AB78A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7689A54C" w14:textId="77777777">
        <w:trPr>
          <w:jc w:val="center"/>
        </w:trPr>
        <w:tc>
          <w:tcPr>
            <w:tcW w:w="760" w:type="dxa"/>
            <w:noWrap/>
            <w:vAlign w:val="center"/>
          </w:tcPr>
          <w:p w14:paraId="1C820CB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270</w:t>
            </w:r>
          </w:p>
        </w:tc>
        <w:tc>
          <w:tcPr>
            <w:tcW w:w="7019" w:type="dxa"/>
            <w:noWrap/>
            <w:vAlign w:val="center"/>
          </w:tcPr>
          <w:p w14:paraId="442E7EA7"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抽水蓄能电站充电导则</w:t>
            </w:r>
          </w:p>
        </w:tc>
        <w:tc>
          <w:tcPr>
            <w:tcW w:w="1907" w:type="dxa"/>
            <w:noWrap/>
            <w:vAlign w:val="center"/>
          </w:tcPr>
          <w:p w14:paraId="46BDB30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0A4838BC" w14:textId="77777777">
        <w:trPr>
          <w:jc w:val="center"/>
        </w:trPr>
        <w:tc>
          <w:tcPr>
            <w:tcW w:w="760" w:type="dxa"/>
            <w:noWrap/>
            <w:vAlign w:val="center"/>
          </w:tcPr>
          <w:p w14:paraId="199756B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271</w:t>
            </w:r>
          </w:p>
        </w:tc>
        <w:tc>
          <w:tcPr>
            <w:tcW w:w="7019" w:type="dxa"/>
            <w:noWrap/>
            <w:vAlign w:val="center"/>
          </w:tcPr>
          <w:p w14:paraId="5DE55E00"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35kV及以下架空电力线路抗冰加固技术导则</w:t>
            </w:r>
          </w:p>
        </w:tc>
        <w:tc>
          <w:tcPr>
            <w:tcW w:w="1907" w:type="dxa"/>
            <w:noWrap/>
            <w:vAlign w:val="center"/>
          </w:tcPr>
          <w:p w14:paraId="43540B7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330E358C" w14:textId="77777777">
        <w:trPr>
          <w:jc w:val="center"/>
        </w:trPr>
        <w:tc>
          <w:tcPr>
            <w:tcW w:w="760" w:type="dxa"/>
            <w:noWrap/>
            <w:vAlign w:val="center"/>
          </w:tcPr>
          <w:p w14:paraId="0FB544B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272</w:t>
            </w:r>
          </w:p>
        </w:tc>
        <w:tc>
          <w:tcPr>
            <w:tcW w:w="7019" w:type="dxa"/>
            <w:noWrap/>
            <w:vAlign w:val="center"/>
          </w:tcPr>
          <w:p w14:paraId="381AC23B"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110kV～500kV架空输电线路杆塔复合横担技术规定 第4部分：施工与验收（试行）</w:t>
            </w:r>
          </w:p>
        </w:tc>
        <w:tc>
          <w:tcPr>
            <w:tcW w:w="1907" w:type="dxa"/>
            <w:noWrap/>
            <w:vAlign w:val="center"/>
          </w:tcPr>
          <w:p w14:paraId="759A146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65E8068C" w14:textId="77777777">
        <w:trPr>
          <w:jc w:val="center"/>
        </w:trPr>
        <w:tc>
          <w:tcPr>
            <w:tcW w:w="760" w:type="dxa"/>
            <w:noWrap/>
            <w:vAlign w:val="center"/>
          </w:tcPr>
          <w:p w14:paraId="43290C4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273</w:t>
            </w:r>
          </w:p>
        </w:tc>
        <w:tc>
          <w:tcPr>
            <w:tcW w:w="7019" w:type="dxa"/>
            <w:noWrap/>
            <w:vAlign w:val="center"/>
          </w:tcPr>
          <w:p w14:paraId="18C815FF"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公司基建工程质量控制（WHS）标准</w:t>
            </w:r>
          </w:p>
        </w:tc>
        <w:tc>
          <w:tcPr>
            <w:tcW w:w="1907" w:type="dxa"/>
            <w:noWrap/>
            <w:vAlign w:val="center"/>
          </w:tcPr>
          <w:p w14:paraId="4F009F3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1CCA15C8" w14:textId="77777777">
        <w:trPr>
          <w:jc w:val="center"/>
        </w:trPr>
        <w:tc>
          <w:tcPr>
            <w:tcW w:w="760" w:type="dxa"/>
            <w:noWrap/>
            <w:vAlign w:val="center"/>
          </w:tcPr>
          <w:p w14:paraId="11500A5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274</w:t>
            </w:r>
          </w:p>
        </w:tc>
        <w:tc>
          <w:tcPr>
            <w:tcW w:w="7019" w:type="dxa"/>
            <w:noWrap/>
            <w:vAlign w:val="center"/>
          </w:tcPr>
          <w:p w14:paraId="46A99182"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抽水蓄能电站主机设备安装质量标准</w:t>
            </w:r>
          </w:p>
        </w:tc>
        <w:tc>
          <w:tcPr>
            <w:tcW w:w="1907" w:type="dxa"/>
            <w:noWrap/>
            <w:vAlign w:val="center"/>
          </w:tcPr>
          <w:p w14:paraId="7240034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69AD29A6" w14:textId="77777777">
        <w:trPr>
          <w:jc w:val="center"/>
        </w:trPr>
        <w:tc>
          <w:tcPr>
            <w:tcW w:w="760" w:type="dxa"/>
            <w:noWrap/>
            <w:vAlign w:val="center"/>
          </w:tcPr>
          <w:p w14:paraId="0FB257A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275</w:t>
            </w:r>
          </w:p>
        </w:tc>
        <w:tc>
          <w:tcPr>
            <w:tcW w:w="7019" w:type="dxa"/>
            <w:noWrap/>
            <w:vAlign w:val="center"/>
          </w:tcPr>
          <w:p w14:paraId="47D850EB"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设备身份证编码二维码标识技术规范</w:t>
            </w:r>
          </w:p>
        </w:tc>
        <w:tc>
          <w:tcPr>
            <w:tcW w:w="1907" w:type="dxa"/>
            <w:noWrap/>
            <w:vAlign w:val="center"/>
          </w:tcPr>
          <w:p w14:paraId="50A51F4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38F09081" w14:textId="77777777">
        <w:trPr>
          <w:jc w:val="center"/>
        </w:trPr>
        <w:tc>
          <w:tcPr>
            <w:tcW w:w="760" w:type="dxa"/>
            <w:noWrap/>
            <w:vAlign w:val="center"/>
          </w:tcPr>
          <w:p w14:paraId="3323BD1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276</w:t>
            </w:r>
          </w:p>
        </w:tc>
        <w:tc>
          <w:tcPr>
            <w:tcW w:w="7019" w:type="dxa"/>
            <w:noWrap/>
            <w:vAlign w:val="center"/>
          </w:tcPr>
          <w:p w14:paraId="7D1AEC61"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高压直流换流站设备技术文档体系规范</w:t>
            </w:r>
          </w:p>
        </w:tc>
        <w:tc>
          <w:tcPr>
            <w:tcW w:w="1907" w:type="dxa"/>
            <w:noWrap/>
            <w:vAlign w:val="center"/>
          </w:tcPr>
          <w:p w14:paraId="0CEB463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589A8EFF" w14:textId="77777777">
        <w:trPr>
          <w:jc w:val="center"/>
        </w:trPr>
        <w:tc>
          <w:tcPr>
            <w:tcW w:w="760" w:type="dxa"/>
            <w:noWrap/>
            <w:vAlign w:val="center"/>
          </w:tcPr>
          <w:p w14:paraId="7FE4825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277</w:t>
            </w:r>
          </w:p>
        </w:tc>
        <w:tc>
          <w:tcPr>
            <w:tcW w:w="7019" w:type="dxa"/>
            <w:noWrap/>
            <w:vAlign w:val="center"/>
          </w:tcPr>
          <w:p w14:paraId="7C6A6AB9"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直流融冰装置技术导则</w:t>
            </w:r>
          </w:p>
        </w:tc>
        <w:tc>
          <w:tcPr>
            <w:tcW w:w="1907" w:type="dxa"/>
            <w:noWrap/>
            <w:vAlign w:val="center"/>
          </w:tcPr>
          <w:p w14:paraId="198D30E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35CF51AE" w14:textId="77777777">
        <w:trPr>
          <w:jc w:val="center"/>
        </w:trPr>
        <w:tc>
          <w:tcPr>
            <w:tcW w:w="760" w:type="dxa"/>
            <w:noWrap/>
            <w:vAlign w:val="center"/>
          </w:tcPr>
          <w:p w14:paraId="3C6CAE7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278</w:t>
            </w:r>
          </w:p>
        </w:tc>
        <w:tc>
          <w:tcPr>
            <w:tcW w:w="7019" w:type="dxa"/>
            <w:noWrap/>
            <w:vAlign w:val="center"/>
          </w:tcPr>
          <w:p w14:paraId="306EFA28"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220kV瓷柱式高压交流六氟化硫断路器技术规范</w:t>
            </w:r>
          </w:p>
        </w:tc>
        <w:tc>
          <w:tcPr>
            <w:tcW w:w="1907" w:type="dxa"/>
            <w:noWrap/>
            <w:vAlign w:val="center"/>
          </w:tcPr>
          <w:p w14:paraId="2C7F96F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7CC9A221" w14:textId="77777777">
        <w:trPr>
          <w:jc w:val="center"/>
        </w:trPr>
        <w:tc>
          <w:tcPr>
            <w:tcW w:w="760" w:type="dxa"/>
            <w:noWrap/>
            <w:vAlign w:val="center"/>
          </w:tcPr>
          <w:p w14:paraId="6D7D52C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279</w:t>
            </w:r>
          </w:p>
        </w:tc>
        <w:tc>
          <w:tcPr>
            <w:tcW w:w="7019" w:type="dxa"/>
            <w:noWrap/>
            <w:vAlign w:val="center"/>
          </w:tcPr>
          <w:p w14:paraId="7BDDA2F0" w14:textId="77777777" w:rsidR="00CA5D9D" w:rsidRPr="00943A13" w:rsidRDefault="00F775B9">
            <w:pPr>
              <w:widowControl/>
              <w:jc w:val="left"/>
              <w:textAlignment w:val="center"/>
              <w:rPr>
                <w:rFonts w:ascii="等线" w:eastAsia="等线" w:hAnsi="宋体" w:cs="宋体"/>
                <w:szCs w:val="21"/>
              </w:rPr>
            </w:pPr>
            <w:r w:rsidRPr="00943A13">
              <w:rPr>
                <w:rFonts w:ascii="宋体" w:hAnsi="宋体" w:cs="宋体" w:hint="eastAsia"/>
                <w:kern w:val="0"/>
                <w:sz w:val="20"/>
              </w:rPr>
              <w:t>500kV瓷柱式高压交流六氟化硫断路器技术规范</w:t>
            </w:r>
          </w:p>
        </w:tc>
        <w:tc>
          <w:tcPr>
            <w:tcW w:w="1907" w:type="dxa"/>
            <w:noWrap/>
            <w:vAlign w:val="center"/>
          </w:tcPr>
          <w:p w14:paraId="00C0BAC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53F4DB5E" w14:textId="77777777">
        <w:trPr>
          <w:jc w:val="center"/>
        </w:trPr>
        <w:tc>
          <w:tcPr>
            <w:tcW w:w="760" w:type="dxa"/>
            <w:noWrap/>
            <w:vAlign w:val="center"/>
          </w:tcPr>
          <w:p w14:paraId="5E5DBD4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280</w:t>
            </w:r>
          </w:p>
        </w:tc>
        <w:tc>
          <w:tcPr>
            <w:tcW w:w="7019" w:type="dxa"/>
            <w:noWrap/>
            <w:vAlign w:val="center"/>
          </w:tcPr>
          <w:p w14:paraId="4D334ABF" w14:textId="77777777" w:rsidR="00CA5D9D" w:rsidRPr="00943A13" w:rsidRDefault="00F775B9">
            <w:pPr>
              <w:widowControl/>
              <w:jc w:val="left"/>
              <w:textAlignment w:val="center"/>
              <w:rPr>
                <w:rFonts w:ascii="等线" w:eastAsia="等线"/>
                <w:szCs w:val="21"/>
              </w:rPr>
            </w:pPr>
            <w:r w:rsidRPr="00943A13">
              <w:rPr>
                <w:rFonts w:ascii="宋体" w:hAnsi="宋体" w:cs="宋体" w:hint="eastAsia"/>
                <w:kern w:val="0"/>
                <w:sz w:val="20"/>
              </w:rPr>
              <w:t>500kV交流高压隔离开关和接地开关技术规范</w:t>
            </w:r>
          </w:p>
        </w:tc>
        <w:tc>
          <w:tcPr>
            <w:tcW w:w="1907" w:type="dxa"/>
            <w:noWrap/>
            <w:vAlign w:val="center"/>
          </w:tcPr>
          <w:p w14:paraId="43C7683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2C741863" w14:textId="77777777">
        <w:trPr>
          <w:jc w:val="center"/>
        </w:trPr>
        <w:tc>
          <w:tcPr>
            <w:tcW w:w="760" w:type="dxa"/>
            <w:noWrap/>
            <w:vAlign w:val="center"/>
          </w:tcPr>
          <w:p w14:paraId="73908E7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281</w:t>
            </w:r>
          </w:p>
        </w:tc>
        <w:tc>
          <w:tcPr>
            <w:tcW w:w="7019" w:type="dxa"/>
            <w:noWrap/>
            <w:vAlign w:val="center"/>
          </w:tcPr>
          <w:p w14:paraId="0BB786D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220kV隔离开关和接地开关技术规范</w:t>
            </w:r>
          </w:p>
        </w:tc>
        <w:tc>
          <w:tcPr>
            <w:tcW w:w="1907" w:type="dxa"/>
            <w:noWrap/>
            <w:vAlign w:val="center"/>
          </w:tcPr>
          <w:p w14:paraId="1ABBA9F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99380E3" w14:textId="77777777">
        <w:trPr>
          <w:jc w:val="center"/>
        </w:trPr>
        <w:tc>
          <w:tcPr>
            <w:tcW w:w="760" w:type="dxa"/>
            <w:noWrap/>
            <w:vAlign w:val="center"/>
          </w:tcPr>
          <w:p w14:paraId="7CD8558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282</w:t>
            </w:r>
          </w:p>
        </w:tc>
        <w:tc>
          <w:tcPr>
            <w:tcW w:w="7019" w:type="dxa"/>
            <w:noWrap/>
            <w:vAlign w:val="center"/>
          </w:tcPr>
          <w:p w14:paraId="1255BB1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500kV电容式电压互感器技术规范</w:t>
            </w:r>
          </w:p>
        </w:tc>
        <w:tc>
          <w:tcPr>
            <w:tcW w:w="1907" w:type="dxa"/>
            <w:noWrap/>
            <w:vAlign w:val="center"/>
          </w:tcPr>
          <w:p w14:paraId="7DF6367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12D9849" w14:textId="77777777">
        <w:trPr>
          <w:jc w:val="center"/>
        </w:trPr>
        <w:tc>
          <w:tcPr>
            <w:tcW w:w="760" w:type="dxa"/>
            <w:noWrap/>
            <w:vAlign w:val="center"/>
          </w:tcPr>
          <w:p w14:paraId="5AC47DC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283</w:t>
            </w:r>
          </w:p>
        </w:tc>
        <w:tc>
          <w:tcPr>
            <w:tcW w:w="7019" w:type="dxa"/>
            <w:noWrap/>
            <w:vAlign w:val="center"/>
          </w:tcPr>
          <w:p w14:paraId="3F19F1B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500kV电流互感器技术规范</w:t>
            </w:r>
          </w:p>
        </w:tc>
        <w:tc>
          <w:tcPr>
            <w:tcW w:w="1907" w:type="dxa"/>
            <w:noWrap/>
            <w:vAlign w:val="center"/>
          </w:tcPr>
          <w:p w14:paraId="6159E83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FDDAF82" w14:textId="77777777">
        <w:trPr>
          <w:jc w:val="center"/>
        </w:trPr>
        <w:tc>
          <w:tcPr>
            <w:tcW w:w="760" w:type="dxa"/>
            <w:noWrap/>
            <w:vAlign w:val="center"/>
          </w:tcPr>
          <w:p w14:paraId="5D38055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lastRenderedPageBreak/>
              <w:t>284</w:t>
            </w:r>
          </w:p>
        </w:tc>
        <w:tc>
          <w:tcPr>
            <w:tcW w:w="7019" w:type="dxa"/>
            <w:noWrap/>
            <w:vAlign w:val="center"/>
          </w:tcPr>
          <w:p w14:paraId="49324FE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500kV并联电抗器（含中性点电抗）技术规范</w:t>
            </w:r>
          </w:p>
        </w:tc>
        <w:tc>
          <w:tcPr>
            <w:tcW w:w="1907" w:type="dxa"/>
            <w:noWrap/>
            <w:vAlign w:val="center"/>
          </w:tcPr>
          <w:p w14:paraId="2A30DEB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CB5C7E0" w14:textId="77777777">
        <w:trPr>
          <w:jc w:val="center"/>
        </w:trPr>
        <w:tc>
          <w:tcPr>
            <w:tcW w:w="760" w:type="dxa"/>
            <w:noWrap/>
            <w:vAlign w:val="center"/>
          </w:tcPr>
          <w:p w14:paraId="66A2E69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285</w:t>
            </w:r>
          </w:p>
        </w:tc>
        <w:tc>
          <w:tcPr>
            <w:tcW w:w="7019" w:type="dxa"/>
            <w:noWrap/>
            <w:vAlign w:val="center"/>
          </w:tcPr>
          <w:p w14:paraId="1274287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静止同步补偿器(STATCOM）技术规范</w:t>
            </w:r>
          </w:p>
        </w:tc>
        <w:tc>
          <w:tcPr>
            <w:tcW w:w="1907" w:type="dxa"/>
            <w:noWrap/>
            <w:vAlign w:val="center"/>
          </w:tcPr>
          <w:p w14:paraId="0D40096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D775D3A" w14:textId="77777777">
        <w:trPr>
          <w:jc w:val="center"/>
        </w:trPr>
        <w:tc>
          <w:tcPr>
            <w:tcW w:w="760" w:type="dxa"/>
            <w:noWrap/>
            <w:vAlign w:val="center"/>
          </w:tcPr>
          <w:p w14:paraId="14C1C83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286</w:t>
            </w:r>
          </w:p>
        </w:tc>
        <w:tc>
          <w:tcPr>
            <w:tcW w:w="7019" w:type="dxa"/>
            <w:noWrap/>
            <w:vAlign w:val="center"/>
          </w:tcPr>
          <w:p w14:paraId="692A0EB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变电设备在线监测装置通用技术规范</w:t>
            </w:r>
          </w:p>
        </w:tc>
        <w:tc>
          <w:tcPr>
            <w:tcW w:w="1907" w:type="dxa"/>
            <w:noWrap/>
            <w:vAlign w:val="center"/>
          </w:tcPr>
          <w:p w14:paraId="0D825EB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955F69F" w14:textId="77777777">
        <w:trPr>
          <w:jc w:val="center"/>
        </w:trPr>
        <w:tc>
          <w:tcPr>
            <w:tcW w:w="760" w:type="dxa"/>
            <w:noWrap/>
            <w:vAlign w:val="center"/>
          </w:tcPr>
          <w:p w14:paraId="47406B5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287</w:t>
            </w:r>
          </w:p>
        </w:tc>
        <w:tc>
          <w:tcPr>
            <w:tcW w:w="7019" w:type="dxa"/>
            <w:noWrap/>
            <w:vAlign w:val="center"/>
          </w:tcPr>
          <w:p w14:paraId="0D639AD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直流偏磁抑制装置技术规范</w:t>
            </w:r>
          </w:p>
        </w:tc>
        <w:tc>
          <w:tcPr>
            <w:tcW w:w="1907" w:type="dxa"/>
            <w:noWrap/>
            <w:vAlign w:val="center"/>
          </w:tcPr>
          <w:p w14:paraId="4137EB9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7C66374" w14:textId="77777777">
        <w:trPr>
          <w:jc w:val="center"/>
        </w:trPr>
        <w:tc>
          <w:tcPr>
            <w:tcW w:w="760" w:type="dxa"/>
            <w:noWrap/>
            <w:vAlign w:val="center"/>
          </w:tcPr>
          <w:p w14:paraId="11E2E16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288</w:t>
            </w:r>
          </w:p>
        </w:tc>
        <w:tc>
          <w:tcPr>
            <w:tcW w:w="7019" w:type="dxa"/>
            <w:noWrap/>
            <w:vAlign w:val="center"/>
          </w:tcPr>
          <w:p w14:paraId="47EE8D6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柔性直流输电系统换流器技术规范</w:t>
            </w:r>
          </w:p>
        </w:tc>
        <w:tc>
          <w:tcPr>
            <w:tcW w:w="1907" w:type="dxa"/>
            <w:noWrap/>
            <w:vAlign w:val="center"/>
          </w:tcPr>
          <w:p w14:paraId="25B47A5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5AB5B7B" w14:textId="77777777">
        <w:trPr>
          <w:jc w:val="center"/>
        </w:trPr>
        <w:tc>
          <w:tcPr>
            <w:tcW w:w="760" w:type="dxa"/>
            <w:noWrap/>
            <w:vAlign w:val="center"/>
          </w:tcPr>
          <w:p w14:paraId="30E218A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289</w:t>
            </w:r>
          </w:p>
        </w:tc>
        <w:tc>
          <w:tcPr>
            <w:tcW w:w="7019" w:type="dxa"/>
            <w:noWrap/>
            <w:vAlign w:val="center"/>
          </w:tcPr>
          <w:p w14:paraId="6CD9A63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±800kV直流输电用换流变压器（试行）</w:t>
            </w:r>
          </w:p>
        </w:tc>
        <w:tc>
          <w:tcPr>
            <w:tcW w:w="1907" w:type="dxa"/>
            <w:noWrap/>
            <w:vAlign w:val="center"/>
          </w:tcPr>
          <w:p w14:paraId="74CBB35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0C9B7EE" w14:textId="77777777">
        <w:trPr>
          <w:jc w:val="center"/>
        </w:trPr>
        <w:tc>
          <w:tcPr>
            <w:tcW w:w="760" w:type="dxa"/>
            <w:noWrap/>
            <w:vAlign w:val="center"/>
          </w:tcPr>
          <w:p w14:paraId="59E15FE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290</w:t>
            </w:r>
          </w:p>
        </w:tc>
        <w:tc>
          <w:tcPr>
            <w:tcW w:w="7019" w:type="dxa"/>
            <w:noWrap/>
            <w:vAlign w:val="center"/>
          </w:tcPr>
          <w:p w14:paraId="362972D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±800kV直流输电用干式平波电抗器（试行）</w:t>
            </w:r>
          </w:p>
        </w:tc>
        <w:tc>
          <w:tcPr>
            <w:tcW w:w="1907" w:type="dxa"/>
            <w:noWrap/>
            <w:vAlign w:val="center"/>
          </w:tcPr>
          <w:p w14:paraId="6F2886D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50228FF" w14:textId="77777777">
        <w:trPr>
          <w:jc w:val="center"/>
        </w:trPr>
        <w:tc>
          <w:tcPr>
            <w:tcW w:w="760" w:type="dxa"/>
            <w:noWrap/>
            <w:vAlign w:val="center"/>
          </w:tcPr>
          <w:p w14:paraId="55A1E66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291</w:t>
            </w:r>
          </w:p>
        </w:tc>
        <w:tc>
          <w:tcPr>
            <w:tcW w:w="7019" w:type="dxa"/>
            <w:noWrap/>
            <w:vAlign w:val="center"/>
          </w:tcPr>
          <w:p w14:paraId="3F11A99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±800kV直流输电用晶闸管换流阀（试行）</w:t>
            </w:r>
          </w:p>
        </w:tc>
        <w:tc>
          <w:tcPr>
            <w:tcW w:w="1907" w:type="dxa"/>
            <w:noWrap/>
            <w:vAlign w:val="center"/>
          </w:tcPr>
          <w:p w14:paraId="23A3911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64C9BF0" w14:textId="77777777">
        <w:trPr>
          <w:jc w:val="center"/>
        </w:trPr>
        <w:tc>
          <w:tcPr>
            <w:tcW w:w="760" w:type="dxa"/>
            <w:noWrap/>
            <w:vAlign w:val="center"/>
          </w:tcPr>
          <w:p w14:paraId="4EEBB25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292</w:t>
            </w:r>
          </w:p>
        </w:tc>
        <w:tc>
          <w:tcPr>
            <w:tcW w:w="7019" w:type="dxa"/>
            <w:noWrap/>
            <w:vAlign w:val="center"/>
          </w:tcPr>
          <w:p w14:paraId="4325056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±800kV直流输电用直流侧穿墙套管（试行）</w:t>
            </w:r>
          </w:p>
        </w:tc>
        <w:tc>
          <w:tcPr>
            <w:tcW w:w="1907" w:type="dxa"/>
            <w:noWrap/>
            <w:vAlign w:val="center"/>
          </w:tcPr>
          <w:p w14:paraId="7E4C0AF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9BDB015" w14:textId="77777777">
        <w:trPr>
          <w:jc w:val="center"/>
        </w:trPr>
        <w:tc>
          <w:tcPr>
            <w:tcW w:w="760" w:type="dxa"/>
            <w:noWrap/>
            <w:vAlign w:val="center"/>
          </w:tcPr>
          <w:p w14:paraId="04071EA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293</w:t>
            </w:r>
          </w:p>
        </w:tc>
        <w:tc>
          <w:tcPr>
            <w:tcW w:w="7019" w:type="dxa"/>
            <w:noWrap/>
            <w:vAlign w:val="center"/>
          </w:tcPr>
          <w:p w14:paraId="2030C08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±800kV直流输电用无间隙金属氧化物避雷器（试行）</w:t>
            </w:r>
          </w:p>
        </w:tc>
        <w:tc>
          <w:tcPr>
            <w:tcW w:w="1907" w:type="dxa"/>
            <w:noWrap/>
            <w:vAlign w:val="center"/>
          </w:tcPr>
          <w:p w14:paraId="09576B5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B171821" w14:textId="77777777">
        <w:trPr>
          <w:jc w:val="center"/>
        </w:trPr>
        <w:tc>
          <w:tcPr>
            <w:tcW w:w="760" w:type="dxa"/>
            <w:noWrap/>
            <w:vAlign w:val="center"/>
          </w:tcPr>
          <w:p w14:paraId="7D1920C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294</w:t>
            </w:r>
          </w:p>
        </w:tc>
        <w:tc>
          <w:tcPr>
            <w:tcW w:w="7019" w:type="dxa"/>
            <w:noWrap/>
            <w:vAlign w:val="center"/>
          </w:tcPr>
          <w:p w14:paraId="480B0B3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±800kV直流输电用旁路开关（试行）</w:t>
            </w:r>
          </w:p>
        </w:tc>
        <w:tc>
          <w:tcPr>
            <w:tcW w:w="1907" w:type="dxa"/>
            <w:noWrap/>
            <w:vAlign w:val="center"/>
          </w:tcPr>
          <w:p w14:paraId="6ABB361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4A754B6" w14:textId="77777777">
        <w:trPr>
          <w:jc w:val="center"/>
        </w:trPr>
        <w:tc>
          <w:tcPr>
            <w:tcW w:w="760" w:type="dxa"/>
            <w:noWrap/>
            <w:vAlign w:val="center"/>
          </w:tcPr>
          <w:p w14:paraId="3005628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295</w:t>
            </w:r>
          </w:p>
        </w:tc>
        <w:tc>
          <w:tcPr>
            <w:tcW w:w="7019" w:type="dxa"/>
            <w:noWrap/>
            <w:vAlign w:val="center"/>
          </w:tcPr>
          <w:p w14:paraId="59A2E71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±800kV直流输电用直流转换开关设备（试行）</w:t>
            </w:r>
          </w:p>
        </w:tc>
        <w:tc>
          <w:tcPr>
            <w:tcW w:w="1907" w:type="dxa"/>
            <w:noWrap/>
            <w:vAlign w:val="center"/>
          </w:tcPr>
          <w:p w14:paraId="5988EAD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B28E9D5" w14:textId="77777777">
        <w:trPr>
          <w:jc w:val="center"/>
        </w:trPr>
        <w:tc>
          <w:tcPr>
            <w:tcW w:w="760" w:type="dxa"/>
            <w:noWrap/>
            <w:vAlign w:val="center"/>
          </w:tcPr>
          <w:p w14:paraId="5269B2F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296</w:t>
            </w:r>
          </w:p>
        </w:tc>
        <w:tc>
          <w:tcPr>
            <w:tcW w:w="7019" w:type="dxa"/>
            <w:noWrap/>
            <w:vAlign w:val="center"/>
          </w:tcPr>
          <w:p w14:paraId="3C02A5E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±800kV直流输电用线路棒形悬式复合绝缘子</w:t>
            </w:r>
          </w:p>
        </w:tc>
        <w:tc>
          <w:tcPr>
            <w:tcW w:w="1907" w:type="dxa"/>
            <w:noWrap/>
            <w:vAlign w:val="center"/>
          </w:tcPr>
          <w:p w14:paraId="4CA2C33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D07146F" w14:textId="77777777">
        <w:trPr>
          <w:jc w:val="center"/>
        </w:trPr>
        <w:tc>
          <w:tcPr>
            <w:tcW w:w="760" w:type="dxa"/>
            <w:noWrap/>
            <w:vAlign w:val="center"/>
          </w:tcPr>
          <w:p w14:paraId="0B9F4EB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297</w:t>
            </w:r>
          </w:p>
        </w:tc>
        <w:tc>
          <w:tcPr>
            <w:tcW w:w="7019" w:type="dxa"/>
            <w:noWrap/>
            <w:vAlign w:val="center"/>
          </w:tcPr>
          <w:p w14:paraId="799BC77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±800kV直流输电用支柱绝缘子（试行）</w:t>
            </w:r>
          </w:p>
        </w:tc>
        <w:tc>
          <w:tcPr>
            <w:tcW w:w="1907" w:type="dxa"/>
            <w:noWrap/>
            <w:vAlign w:val="center"/>
          </w:tcPr>
          <w:p w14:paraId="68407CF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593F3F6" w14:textId="77777777">
        <w:trPr>
          <w:jc w:val="center"/>
        </w:trPr>
        <w:tc>
          <w:tcPr>
            <w:tcW w:w="760" w:type="dxa"/>
            <w:noWrap/>
            <w:vAlign w:val="center"/>
          </w:tcPr>
          <w:p w14:paraId="63A78DB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298</w:t>
            </w:r>
          </w:p>
        </w:tc>
        <w:tc>
          <w:tcPr>
            <w:tcW w:w="7019" w:type="dxa"/>
            <w:noWrap/>
            <w:vAlign w:val="center"/>
          </w:tcPr>
          <w:p w14:paraId="2DF553F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±800kV直流输电用隔离开关和接地开关（试行）</w:t>
            </w:r>
          </w:p>
        </w:tc>
        <w:tc>
          <w:tcPr>
            <w:tcW w:w="1907" w:type="dxa"/>
            <w:noWrap/>
            <w:vAlign w:val="center"/>
          </w:tcPr>
          <w:p w14:paraId="37A30F6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5CA4D9A" w14:textId="77777777">
        <w:trPr>
          <w:jc w:val="center"/>
        </w:trPr>
        <w:tc>
          <w:tcPr>
            <w:tcW w:w="760" w:type="dxa"/>
            <w:noWrap/>
            <w:vAlign w:val="center"/>
          </w:tcPr>
          <w:p w14:paraId="1802E7A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299</w:t>
            </w:r>
          </w:p>
        </w:tc>
        <w:tc>
          <w:tcPr>
            <w:tcW w:w="7019" w:type="dxa"/>
            <w:noWrap/>
            <w:vAlign w:val="center"/>
          </w:tcPr>
          <w:p w14:paraId="427DCFD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±800kV直流输电用直流滤波电容器及中性母线电容器（试行）</w:t>
            </w:r>
          </w:p>
        </w:tc>
        <w:tc>
          <w:tcPr>
            <w:tcW w:w="1907" w:type="dxa"/>
            <w:noWrap/>
            <w:vAlign w:val="center"/>
          </w:tcPr>
          <w:p w14:paraId="6F9BC46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80520D9" w14:textId="77777777">
        <w:trPr>
          <w:jc w:val="center"/>
        </w:trPr>
        <w:tc>
          <w:tcPr>
            <w:tcW w:w="760" w:type="dxa"/>
            <w:noWrap/>
            <w:vAlign w:val="center"/>
          </w:tcPr>
          <w:p w14:paraId="7D0FF0F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300</w:t>
            </w:r>
          </w:p>
        </w:tc>
        <w:tc>
          <w:tcPr>
            <w:tcW w:w="7019" w:type="dxa"/>
            <w:noWrap/>
            <w:vAlign w:val="center"/>
          </w:tcPr>
          <w:p w14:paraId="679C6D1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±800kV直流输电用交流PLC阻波器（试行）</w:t>
            </w:r>
          </w:p>
        </w:tc>
        <w:tc>
          <w:tcPr>
            <w:tcW w:w="1907" w:type="dxa"/>
            <w:noWrap/>
            <w:vAlign w:val="center"/>
          </w:tcPr>
          <w:p w14:paraId="771266F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1AF26A8" w14:textId="77777777">
        <w:trPr>
          <w:jc w:val="center"/>
        </w:trPr>
        <w:tc>
          <w:tcPr>
            <w:tcW w:w="760" w:type="dxa"/>
            <w:noWrap/>
            <w:vAlign w:val="center"/>
          </w:tcPr>
          <w:p w14:paraId="17C9D5E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301</w:t>
            </w:r>
          </w:p>
        </w:tc>
        <w:tc>
          <w:tcPr>
            <w:tcW w:w="7019" w:type="dxa"/>
            <w:noWrap/>
            <w:vAlign w:val="center"/>
          </w:tcPr>
          <w:p w14:paraId="3520248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±800kV直流输电用交流PLC耦合电容器（试行）</w:t>
            </w:r>
          </w:p>
        </w:tc>
        <w:tc>
          <w:tcPr>
            <w:tcW w:w="1907" w:type="dxa"/>
            <w:noWrap/>
            <w:vAlign w:val="center"/>
          </w:tcPr>
          <w:p w14:paraId="2D25796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3C9AF5A" w14:textId="77777777">
        <w:trPr>
          <w:jc w:val="center"/>
        </w:trPr>
        <w:tc>
          <w:tcPr>
            <w:tcW w:w="760" w:type="dxa"/>
            <w:noWrap/>
            <w:vAlign w:val="center"/>
          </w:tcPr>
          <w:p w14:paraId="076AC46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302</w:t>
            </w:r>
          </w:p>
        </w:tc>
        <w:tc>
          <w:tcPr>
            <w:tcW w:w="7019" w:type="dxa"/>
            <w:noWrap/>
            <w:vAlign w:val="center"/>
          </w:tcPr>
          <w:p w14:paraId="25FCDD2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±800kV直流输电用直流PLC阻波器</w:t>
            </w:r>
          </w:p>
        </w:tc>
        <w:tc>
          <w:tcPr>
            <w:tcW w:w="1907" w:type="dxa"/>
            <w:noWrap/>
            <w:vAlign w:val="center"/>
          </w:tcPr>
          <w:p w14:paraId="70BC530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271995C" w14:textId="77777777">
        <w:trPr>
          <w:jc w:val="center"/>
        </w:trPr>
        <w:tc>
          <w:tcPr>
            <w:tcW w:w="760" w:type="dxa"/>
            <w:noWrap/>
            <w:vAlign w:val="center"/>
          </w:tcPr>
          <w:p w14:paraId="6B58BC9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303</w:t>
            </w:r>
          </w:p>
        </w:tc>
        <w:tc>
          <w:tcPr>
            <w:tcW w:w="7019" w:type="dxa"/>
            <w:noWrap/>
            <w:vAlign w:val="center"/>
          </w:tcPr>
          <w:p w14:paraId="46474C0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±800kV直流输电用直流 PLC耦合电容器（试行）</w:t>
            </w:r>
          </w:p>
        </w:tc>
        <w:tc>
          <w:tcPr>
            <w:tcW w:w="1907" w:type="dxa"/>
            <w:noWrap/>
            <w:vAlign w:val="center"/>
          </w:tcPr>
          <w:p w14:paraId="383CE03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1DBD898" w14:textId="77777777">
        <w:trPr>
          <w:jc w:val="center"/>
        </w:trPr>
        <w:tc>
          <w:tcPr>
            <w:tcW w:w="760" w:type="dxa"/>
            <w:noWrap/>
            <w:vAlign w:val="center"/>
          </w:tcPr>
          <w:p w14:paraId="2B1524E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304</w:t>
            </w:r>
          </w:p>
        </w:tc>
        <w:tc>
          <w:tcPr>
            <w:tcW w:w="7019" w:type="dxa"/>
            <w:noWrap/>
            <w:vAlign w:val="center"/>
          </w:tcPr>
          <w:p w14:paraId="6536956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±800kV直流输电用换流阀冷却系统（试行）</w:t>
            </w:r>
          </w:p>
        </w:tc>
        <w:tc>
          <w:tcPr>
            <w:tcW w:w="1907" w:type="dxa"/>
            <w:noWrap/>
            <w:vAlign w:val="center"/>
          </w:tcPr>
          <w:p w14:paraId="7A0D78A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A9D3C0A" w14:textId="77777777">
        <w:trPr>
          <w:jc w:val="center"/>
        </w:trPr>
        <w:tc>
          <w:tcPr>
            <w:tcW w:w="760" w:type="dxa"/>
            <w:noWrap/>
            <w:vAlign w:val="center"/>
          </w:tcPr>
          <w:p w14:paraId="1A11255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305</w:t>
            </w:r>
          </w:p>
        </w:tc>
        <w:tc>
          <w:tcPr>
            <w:tcW w:w="7019" w:type="dxa"/>
            <w:noWrap/>
            <w:vAlign w:val="center"/>
          </w:tcPr>
          <w:p w14:paraId="1ED290F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高压直流系统直流滤波器</w:t>
            </w:r>
          </w:p>
        </w:tc>
        <w:tc>
          <w:tcPr>
            <w:tcW w:w="1907" w:type="dxa"/>
            <w:noWrap/>
            <w:vAlign w:val="center"/>
          </w:tcPr>
          <w:p w14:paraId="0F11029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3B2642E" w14:textId="77777777">
        <w:trPr>
          <w:jc w:val="center"/>
        </w:trPr>
        <w:tc>
          <w:tcPr>
            <w:tcW w:w="760" w:type="dxa"/>
            <w:noWrap/>
            <w:vAlign w:val="center"/>
          </w:tcPr>
          <w:p w14:paraId="1D1515A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306</w:t>
            </w:r>
          </w:p>
        </w:tc>
        <w:tc>
          <w:tcPr>
            <w:tcW w:w="7019" w:type="dxa"/>
            <w:noWrap/>
            <w:vAlign w:val="center"/>
          </w:tcPr>
          <w:p w14:paraId="4CECDFE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高压直流系统交流滤波器</w:t>
            </w:r>
          </w:p>
        </w:tc>
        <w:tc>
          <w:tcPr>
            <w:tcW w:w="1907" w:type="dxa"/>
            <w:noWrap/>
            <w:vAlign w:val="center"/>
          </w:tcPr>
          <w:p w14:paraId="365706F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2D11090" w14:textId="77777777">
        <w:trPr>
          <w:jc w:val="center"/>
        </w:trPr>
        <w:tc>
          <w:tcPr>
            <w:tcW w:w="760" w:type="dxa"/>
            <w:noWrap/>
            <w:vAlign w:val="center"/>
          </w:tcPr>
          <w:p w14:paraId="2DBA12A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307</w:t>
            </w:r>
          </w:p>
        </w:tc>
        <w:tc>
          <w:tcPr>
            <w:tcW w:w="7019" w:type="dxa"/>
            <w:noWrap/>
            <w:vAlign w:val="center"/>
          </w:tcPr>
          <w:p w14:paraId="56695CC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20kV 配电设备技术标准（试行）</w:t>
            </w:r>
          </w:p>
        </w:tc>
        <w:tc>
          <w:tcPr>
            <w:tcW w:w="1907" w:type="dxa"/>
            <w:noWrap/>
            <w:vAlign w:val="center"/>
          </w:tcPr>
          <w:p w14:paraId="2318A07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FEF5B32" w14:textId="77777777">
        <w:trPr>
          <w:jc w:val="center"/>
        </w:trPr>
        <w:tc>
          <w:tcPr>
            <w:tcW w:w="760" w:type="dxa"/>
            <w:noWrap/>
            <w:vAlign w:val="center"/>
          </w:tcPr>
          <w:p w14:paraId="2975062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308</w:t>
            </w:r>
          </w:p>
        </w:tc>
        <w:tc>
          <w:tcPr>
            <w:tcW w:w="7019" w:type="dxa"/>
            <w:noWrap/>
            <w:vAlign w:val="center"/>
          </w:tcPr>
          <w:p w14:paraId="097AF07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10kV油浸式非晶合金铁心配电变压器技术规范</w:t>
            </w:r>
          </w:p>
        </w:tc>
        <w:tc>
          <w:tcPr>
            <w:tcW w:w="1907" w:type="dxa"/>
            <w:noWrap/>
            <w:vAlign w:val="center"/>
          </w:tcPr>
          <w:p w14:paraId="4C673F2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D20F654" w14:textId="77777777">
        <w:trPr>
          <w:jc w:val="center"/>
        </w:trPr>
        <w:tc>
          <w:tcPr>
            <w:tcW w:w="760" w:type="dxa"/>
            <w:noWrap/>
            <w:vAlign w:val="center"/>
          </w:tcPr>
          <w:p w14:paraId="0C8A495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309</w:t>
            </w:r>
          </w:p>
        </w:tc>
        <w:tc>
          <w:tcPr>
            <w:tcW w:w="7019" w:type="dxa"/>
            <w:noWrap/>
            <w:vAlign w:val="center"/>
          </w:tcPr>
          <w:p w14:paraId="302C164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10kV油浸式配电变压器技术规范</w:t>
            </w:r>
          </w:p>
        </w:tc>
        <w:tc>
          <w:tcPr>
            <w:tcW w:w="1907" w:type="dxa"/>
            <w:noWrap/>
            <w:vAlign w:val="center"/>
          </w:tcPr>
          <w:p w14:paraId="265E5CF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45471F1" w14:textId="77777777">
        <w:trPr>
          <w:jc w:val="center"/>
        </w:trPr>
        <w:tc>
          <w:tcPr>
            <w:tcW w:w="760" w:type="dxa"/>
            <w:noWrap/>
            <w:vAlign w:val="center"/>
          </w:tcPr>
          <w:p w14:paraId="4496A76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310</w:t>
            </w:r>
          </w:p>
        </w:tc>
        <w:tc>
          <w:tcPr>
            <w:tcW w:w="7019" w:type="dxa"/>
            <w:noWrap/>
            <w:vAlign w:val="center"/>
          </w:tcPr>
          <w:p w14:paraId="62A08DF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10kV户外柱上开关技术规范</w:t>
            </w:r>
          </w:p>
        </w:tc>
        <w:tc>
          <w:tcPr>
            <w:tcW w:w="1907" w:type="dxa"/>
            <w:noWrap/>
            <w:vAlign w:val="center"/>
          </w:tcPr>
          <w:p w14:paraId="4473AA2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CA5EFDB" w14:textId="77777777">
        <w:trPr>
          <w:jc w:val="center"/>
        </w:trPr>
        <w:tc>
          <w:tcPr>
            <w:tcW w:w="760" w:type="dxa"/>
            <w:noWrap/>
            <w:vAlign w:val="center"/>
          </w:tcPr>
          <w:p w14:paraId="56A3EC1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311</w:t>
            </w:r>
          </w:p>
        </w:tc>
        <w:tc>
          <w:tcPr>
            <w:tcW w:w="7019" w:type="dxa"/>
            <w:noWrap/>
            <w:vAlign w:val="center"/>
          </w:tcPr>
          <w:p w14:paraId="69A5EBE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10kV户外跌落式熔断器技术规范</w:t>
            </w:r>
          </w:p>
        </w:tc>
        <w:tc>
          <w:tcPr>
            <w:tcW w:w="1907" w:type="dxa"/>
            <w:noWrap/>
            <w:vAlign w:val="center"/>
          </w:tcPr>
          <w:p w14:paraId="1D57CED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8E88A86" w14:textId="77777777">
        <w:trPr>
          <w:jc w:val="center"/>
        </w:trPr>
        <w:tc>
          <w:tcPr>
            <w:tcW w:w="760" w:type="dxa"/>
            <w:noWrap/>
            <w:vAlign w:val="center"/>
          </w:tcPr>
          <w:p w14:paraId="14EF8CC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312</w:t>
            </w:r>
          </w:p>
        </w:tc>
        <w:tc>
          <w:tcPr>
            <w:tcW w:w="7019" w:type="dxa"/>
            <w:noWrap/>
            <w:vAlign w:val="center"/>
          </w:tcPr>
          <w:p w14:paraId="44F8C7E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10kV干式配电变压器技术规范</w:t>
            </w:r>
          </w:p>
        </w:tc>
        <w:tc>
          <w:tcPr>
            <w:tcW w:w="1907" w:type="dxa"/>
            <w:noWrap/>
            <w:vAlign w:val="center"/>
          </w:tcPr>
          <w:p w14:paraId="171983F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E58B702" w14:textId="77777777">
        <w:trPr>
          <w:jc w:val="center"/>
        </w:trPr>
        <w:tc>
          <w:tcPr>
            <w:tcW w:w="760" w:type="dxa"/>
            <w:noWrap/>
            <w:vAlign w:val="center"/>
          </w:tcPr>
          <w:p w14:paraId="1C1710D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313</w:t>
            </w:r>
          </w:p>
        </w:tc>
        <w:tc>
          <w:tcPr>
            <w:tcW w:w="7019" w:type="dxa"/>
            <w:noWrap/>
            <w:vAlign w:val="center"/>
          </w:tcPr>
          <w:p w14:paraId="3BED0F7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10kV柱上真空断路器成套设备技术规范</w:t>
            </w:r>
          </w:p>
        </w:tc>
        <w:tc>
          <w:tcPr>
            <w:tcW w:w="1907" w:type="dxa"/>
            <w:noWrap/>
            <w:vAlign w:val="center"/>
          </w:tcPr>
          <w:p w14:paraId="10775DD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1AC4716" w14:textId="77777777">
        <w:trPr>
          <w:jc w:val="center"/>
        </w:trPr>
        <w:tc>
          <w:tcPr>
            <w:tcW w:w="760" w:type="dxa"/>
            <w:noWrap/>
            <w:vAlign w:val="center"/>
          </w:tcPr>
          <w:p w14:paraId="3C71ABC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314</w:t>
            </w:r>
          </w:p>
        </w:tc>
        <w:tc>
          <w:tcPr>
            <w:tcW w:w="7019" w:type="dxa"/>
            <w:noWrap/>
            <w:vAlign w:val="center"/>
          </w:tcPr>
          <w:p w14:paraId="6FD6F7C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10kV柱上真空负荷开关成套设备技术规范</w:t>
            </w:r>
          </w:p>
        </w:tc>
        <w:tc>
          <w:tcPr>
            <w:tcW w:w="1907" w:type="dxa"/>
            <w:noWrap/>
            <w:vAlign w:val="center"/>
          </w:tcPr>
          <w:p w14:paraId="24EBB5D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C055A82" w14:textId="77777777">
        <w:trPr>
          <w:jc w:val="center"/>
        </w:trPr>
        <w:tc>
          <w:tcPr>
            <w:tcW w:w="760" w:type="dxa"/>
            <w:noWrap/>
            <w:vAlign w:val="center"/>
          </w:tcPr>
          <w:p w14:paraId="492FD72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315</w:t>
            </w:r>
          </w:p>
        </w:tc>
        <w:tc>
          <w:tcPr>
            <w:tcW w:w="7019" w:type="dxa"/>
            <w:noWrap/>
            <w:vAlign w:val="center"/>
          </w:tcPr>
          <w:p w14:paraId="4B5CF96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12kV固体绝缘环网柜技术规范</w:t>
            </w:r>
          </w:p>
        </w:tc>
        <w:tc>
          <w:tcPr>
            <w:tcW w:w="1907" w:type="dxa"/>
            <w:noWrap/>
            <w:vAlign w:val="center"/>
          </w:tcPr>
          <w:p w14:paraId="48D91B9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E523587" w14:textId="77777777">
        <w:trPr>
          <w:jc w:val="center"/>
        </w:trPr>
        <w:tc>
          <w:tcPr>
            <w:tcW w:w="760" w:type="dxa"/>
            <w:noWrap/>
            <w:vAlign w:val="center"/>
          </w:tcPr>
          <w:p w14:paraId="046E0C7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316</w:t>
            </w:r>
          </w:p>
        </w:tc>
        <w:tc>
          <w:tcPr>
            <w:tcW w:w="7019" w:type="dxa"/>
            <w:noWrap/>
            <w:vAlign w:val="center"/>
          </w:tcPr>
          <w:p w14:paraId="0CE0DF8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10kV天然酯绝缘油配电变压器技术规范</w:t>
            </w:r>
          </w:p>
        </w:tc>
        <w:tc>
          <w:tcPr>
            <w:tcW w:w="1907" w:type="dxa"/>
            <w:noWrap/>
            <w:vAlign w:val="center"/>
          </w:tcPr>
          <w:p w14:paraId="29EC6E5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7540D27" w14:textId="77777777">
        <w:trPr>
          <w:jc w:val="center"/>
        </w:trPr>
        <w:tc>
          <w:tcPr>
            <w:tcW w:w="760" w:type="dxa"/>
            <w:noWrap/>
            <w:vAlign w:val="center"/>
          </w:tcPr>
          <w:p w14:paraId="62DC7D2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317</w:t>
            </w:r>
          </w:p>
        </w:tc>
        <w:tc>
          <w:tcPr>
            <w:tcW w:w="7019" w:type="dxa"/>
            <w:noWrap/>
            <w:vAlign w:val="center"/>
          </w:tcPr>
          <w:p w14:paraId="3FB9CD1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变电站站用交流电源系统技术规范</w:t>
            </w:r>
          </w:p>
        </w:tc>
        <w:tc>
          <w:tcPr>
            <w:tcW w:w="1907" w:type="dxa"/>
            <w:noWrap/>
            <w:vAlign w:val="center"/>
          </w:tcPr>
          <w:p w14:paraId="55FD73E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6B18AAD" w14:textId="77777777">
        <w:trPr>
          <w:jc w:val="center"/>
        </w:trPr>
        <w:tc>
          <w:tcPr>
            <w:tcW w:w="760" w:type="dxa"/>
            <w:noWrap/>
            <w:vAlign w:val="center"/>
          </w:tcPr>
          <w:p w14:paraId="6E897FC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318</w:t>
            </w:r>
          </w:p>
        </w:tc>
        <w:tc>
          <w:tcPr>
            <w:tcW w:w="7019" w:type="dxa"/>
            <w:noWrap/>
            <w:vAlign w:val="center"/>
          </w:tcPr>
          <w:p w14:paraId="2BF7399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变电站直流电源系统技术规范</w:t>
            </w:r>
          </w:p>
        </w:tc>
        <w:tc>
          <w:tcPr>
            <w:tcW w:w="1907" w:type="dxa"/>
            <w:noWrap/>
            <w:vAlign w:val="center"/>
          </w:tcPr>
          <w:p w14:paraId="46689F3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697F12E" w14:textId="77777777">
        <w:trPr>
          <w:jc w:val="center"/>
        </w:trPr>
        <w:tc>
          <w:tcPr>
            <w:tcW w:w="760" w:type="dxa"/>
            <w:noWrap/>
            <w:vAlign w:val="center"/>
          </w:tcPr>
          <w:p w14:paraId="5421EC6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319</w:t>
            </w:r>
          </w:p>
        </w:tc>
        <w:tc>
          <w:tcPr>
            <w:tcW w:w="7019" w:type="dxa"/>
            <w:noWrap/>
            <w:vAlign w:val="center"/>
          </w:tcPr>
          <w:p w14:paraId="3478332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架空线路钢管塔、角钢塔技术规范</w:t>
            </w:r>
          </w:p>
        </w:tc>
        <w:tc>
          <w:tcPr>
            <w:tcW w:w="1907" w:type="dxa"/>
            <w:noWrap/>
            <w:vAlign w:val="center"/>
          </w:tcPr>
          <w:p w14:paraId="024EDD9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707566F" w14:textId="77777777">
        <w:trPr>
          <w:jc w:val="center"/>
        </w:trPr>
        <w:tc>
          <w:tcPr>
            <w:tcW w:w="760" w:type="dxa"/>
            <w:noWrap/>
            <w:vAlign w:val="center"/>
          </w:tcPr>
          <w:p w14:paraId="2E0C26D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320</w:t>
            </w:r>
          </w:p>
        </w:tc>
        <w:tc>
          <w:tcPr>
            <w:tcW w:w="7019" w:type="dxa"/>
            <w:noWrap/>
            <w:vAlign w:val="center"/>
          </w:tcPr>
          <w:p w14:paraId="233AC84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交流输电线路用复合外套金属氧化物避雷器技术规范</w:t>
            </w:r>
          </w:p>
        </w:tc>
        <w:tc>
          <w:tcPr>
            <w:tcW w:w="1907" w:type="dxa"/>
            <w:noWrap/>
            <w:vAlign w:val="center"/>
          </w:tcPr>
          <w:p w14:paraId="2121C17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5A45612" w14:textId="77777777">
        <w:trPr>
          <w:jc w:val="center"/>
        </w:trPr>
        <w:tc>
          <w:tcPr>
            <w:tcW w:w="760" w:type="dxa"/>
            <w:noWrap/>
            <w:vAlign w:val="center"/>
          </w:tcPr>
          <w:p w14:paraId="5F8BAB4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321</w:t>
            </w:r>
          </w:p>
        </w:tc>
        <w:tc>
          <w:tcPr>
            <w:tcW w:w="7019" w:type="dxa"/>
            <w:noWrap/>
            <w:vAlign w:val="center"/>
          </w:tcPr>
          <w:p w14:paraId="0C35A8A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110kV～500kV架空输电线路杆塔复合横担技术规定 第2部分：元件技术（试行）</w:t>
            </w:r>
          </w:p>
        </w:tc>
        <w:tc>
          <w:tcPr>
            <w:tcW w:w="1907" w:type="dxa"/>
            <w:noWrap/>
            <w:vAlign w:val="center"/>
          </w:tcPr>
          <w:p w14:paraId="0194699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CBF466D" w14:textId="77777777">
        <w:trPr>
          <w:jc w:val="center"/>
        </w:trPr>
        <w:tc>
          <w:tcPr>
            <w:tcW w:w="760" w:type="dxa"/>
            <w:noWrap/>
            <w:vAlign w:val="center"/>
          </w:tcPr>
          <w:p w14:paraId="7C86C68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322</w:t>
            </w:r>
          </w:p>
        </w:tc>
        <w:tc>
          <w:tcPr>
            <w:tcW w:w="7019" w:type="dxa"/>
            <w:noWrap/>
            <w:vAlign w:val="center"/>
          </w:tcPr>
          <w:p w14:paraId="597C2EF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绞合型复合材料芯架空导线 第1部分：导线技术规范（试行）</w:t>
            </w:r>
          </w:p>
        </w:tc>
        <w:tc>
          <w:tcPr>
            <w:tcW w:w="1907" w:type="dxa"/>
            <w:noWrap/>
            <w:vAlign w:val="center"/>
          </w:tcPr>
          <w:p w14:paraId="0C22C3D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E3A1AEA" w14:textId="77777777">
        <w:trPr>
          <w:jc w:val="center"/>
        </w:trPr>
        <w:tc>
          <w:tcPr>
            <w:tcW w:w="760" w:type="dxa"/>
            <w:noWrap/>
            <w:vAlign w:val="center"/>
          </w:tcPr>
          <w:p w14:paraId="40FD961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323</w:t>
            </w:r>
          </w:p>
        </w:tc>
        <w:tc>
          <w:tcPr>
            <w:tcW w:w="7019" w:type="dxa"/>
            <w:noWrap/>
            <w:vAlign w:val="center"/>
          </w:tcPr>
          <w:p w14:paraId="5B73F00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南方电网安全稳定控制系统技术规范</w:t>
            </w:r>
          </w:p>
        </w:tc>
        <w:tc>
          <w:tcPr>
            <w:tcW w:w="1907" w:type="dxa"/>
            <w:noWrap/>
            <w:vAlign w:val="center"/>
          </w:tcPr>
          <w:p w14:paraId="09CC508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C99DF06" w14:textId="77777777">
        <w:trPr>
          <w:jc w:val="center"/>
        </w:trPr>
        <w:tc>
          <w:tcPr>
            <w:tcW w:w="760" w:type="dxa"/>
            <w:noWrap/>
            <w:vAlign w:val="center"/>
          </w:tcPr>
          <w:p w14:paraId="162774F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324</w:t>
            </w:r>
          </w:p>
        </w:tc>
        <w:tc>
          <w:tcPr>
            <w:tcW w:w="7019" w:type="dxa"/>
            <w:noWrap/>
            <w:vAlign w:val="center"/>
          </w:tcPr>
          <w:p w14:paraId="02BF58F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电力系统稳定器（PSS）技术条件</w:t>
            </w:r>
          </w:p>
        </w:tc>
        <w:tc>
          <w:tcPr>
            <w:tcW w:w="1907" w:type="dxa"/>
            <w:noWrap/>
            <w:vAlign w:val="center"/>
          </w:tcPr>
          <w:p w14:paraId="01C3B8E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AC038FB" w14:textId="77777777">
        <w:trPr>
          <w:jc w:val="center"/>
        </w:trPr>
        <w:tc>
          <w:tcPr>
            <w:tcW w:w="760" w:type="dxa"/>
            <w:noWrap/>
            <w:vAlign w:val="center"/>
          </w:tcPr>
          <w:p w14:paraId="460DB6E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lastRenderedPageBreak/>
              <w:t>325</w:t>
            </w:r>
          </w:p>
        </w:tc>
        <w:tc>
          <w:tcPr>
            <w:tcW w:w="7019" w:type="dxa"/>
            <w:noWrap/>
            <w:vAlign w:val="center"/>
          </w:tcPr>
          <w:p w14:paraId="172D8F7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南方电网500kV母线保护技术规范</w:t>
            </w:r>
          </w:p>
        </w:tc>
        <w:tc>
          <w:tcPr>
            <w:tcW w:w="1907" w:type="dxa"/>
            <w:noWrap/>
            <w:vAlign w:val="center"/>
          </w:tcPr>
          <w:p w14:paraId="49E469E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40F6B82" w14:textId="77777777">
        <w:trPr>
          <w:jc w:val="center"/>
        </w:trPr>
        <w:tc>
          <w:tcPr>
            <w:tcW w:w="760" w:type="dxa"/>
            <w:noWrap/>
            <w:vAlign w:val="center"/>
          </w:tcPr>
          <w:p w14:paraId="1B56E28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326</w:t>
            </w:r>
          </w:p>
        </w:tc>
        <w:tc>
          <w:tcPr>
            <w:tcW w:w="7019" w:type="dxa"/>
            <w:noWrap/>
            <w:vAlign w:val="center"/>
          </w:tcPr>
          <w:p w14:paraId="6F3C493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南方电网500kV变压器保护及并联电抗器保护技术规范</w:t>
            </w:r>
          </w:p>
        </w:tc>
        <w:tc>
          <w:tcPr>
            <w:tcW w:w="1907" w:type="dxa"/>
            <w:noWrap/>
            <w:vAlign w:val="center"/>
          </w:tcPr>
          <w:p w14:paraId="76D2122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F11345F" w14:textId="77777777">
        <w:trPr>
          <w:jc w:val="center"/>
        </w:trPr>
        <w:tc>
          <w:tcPr>
            <w:tcW w:w="760" w:type="dxa"/>
            <w:noWrap/>
            <w:vAlign w:val="center"/>
          </w:tcPr>
          <w:p w14:paraId="0E9C587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327</w:t>
            </w:r>
          </w:p>
        </w:tc>
        <w:tc>
          <w:tcPr>
            <w:tcW w:w="7019" w:type="dxa"/>
            <w:noWrap/>
            <w:vAlign w:val="center"/>
          </w:tcPr>
          <w:p w14:paraId="1EFB431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南方电网220kV变压器保护技术规范</w:t>
            </w:r>
          </w:p>
        </w:tc>
        <w:tc>
          <w:tcPr>
            <w:tcW w:w="1907" w:type="dxa"/>
            <w:noWrap/>
            <w:vAlign w:val="center"/>
          </w:tcPr>
          <w:p w14:paraId="2848E1F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D28BA94" w14:textId="77777777">
        <w:trPr>
          <w:jc w:val="center"/>
        </w:trPr>
        <w:tc>
          <w:tcPr>
            <w:tcW w:w="760" w:type="dxa"/>
            <w:noWrap/>
            <w:vAlign w:val="center"/>
          </w:tcPr>
          <w:p w14:paraId="2212D51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328</w:t>
            </w:r>
          </w:p>
        </w:tc>
        <w:tc>
          <w:tcPr>
            <w:tcW w:w="7019" w:type="dxa"/>
            <w:noWrap/>
            <w:vAlign w:val="center"/>
          </w:tcPr>
          <w:p w14:paraId="478680A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南方电网220kV母线保护技术规范</w:t>
            </w:r>
          </w:p>
        </w:tc>
        <w:tc>
          <w:tcPr>
            <w:tcW w:w="1907" w:type="dxa"/>
            <w:noWrap/>
            <w:vAlign w:val="center"/>
          </w:tcPr>
          <w:p w14:paraId="0E01FBE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ADE99CA" w14:textId="77777777">
        <w:trPr>
          <w:jc w:val="center"/>
        </w:trPr>
        <w:tc>
          <w:tcPr>
            <w:tcW w:w="760" w:type="dxa"/>
            <w:noWrap/>
            <w:vAlign w:val="center"/>
          </w:tcPr>
          <w:p w14:paraId="1E8AC9C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329</w:t>
            </w:r>
          </w:p>
        </w:tc>
        <w:tc>
          <w:tcPr>
            <w:tcW w:w="7019" w:type="dxa"/>
            <w:noWrap/>
            <w:vAlign w:val="center"/>
          </w:tcPr>
          <w:p w14:paraId="4D6BEDF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南方电网10kV～110kV元件保护技术规范</w:t>
            </w:r>
          </w:p>
        </w:tc>
        <w:tc>
          <w:tcPr>
            <w:tcW w:w="1907" w:type="dxa"/>
            <w:noWrap/>
            <w:vAlign w:val="center"/>
          </w:tcPr>
          <w:p w14:paraId="40954E0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FBE71FC" w14:textId="77777777">
        <w:trPr>
          <w:jc w:val="center"/>
        </w:trPr>
        <w:tc>
          <w:tcPr>
            <w:tcW w:w="760" w:type="dxa"/>
            <w:noWrap/>
            <w:vAlign w:val="center"/>
          </w:tcPr>
          <w:p w14:paraId="08BEA5E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330</w:t>
            </w:r>
          </w:p>
        </w:tc>
        <w:tc>
          <w:tcPr>
            <w:tcW w:w="7019" w:type="dxa"/>
            <w:noWrap/>
            <w:vAlign w:val="center"/>
          </w:tcPr>
          <w:p w14:paraId="14EFB91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南方电网大型发电机及发变组保护技术规范</w:t>
            </w:r>
          </w:p>
        </w:tc>
        <w:tc>
          <w:tcPr>
            <w:tcW w:w="1907" w:type="dxa"/>
            <w:noWrap/>
            <w:vAlign w:val="center"/>
          </w:tcPr>
          <w:p w14:paraId="4B9C218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80088EC" w14:textId="77777777">
        <w:trPr>
          <w:jc w:val="center"/>
        </w:trPr>
        <w:tc>
          <w:tcPr>
            <w:tcW w:w="760" w:type="dxa"/>
            <w:noWrap/>
            <w:vAlign w:val="center"/>
          </w:tcPr>
          <w:p w14:paraId="0827B0C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331</w:t>
            </w:r>
          </w:p>
        </w:tc>
        <w:tc>
          <w:tcPr>
            <w:tcW w:w="7019" w:type="dxa"/>
            <w:noWrap/>
            <w:vAlign w:val="center"/>
          </w:tcPr>
          <w:p w14:paraId="75B4BEA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南方电网10kV～110kV线路保护技术规范</w:t>
            </w:r>
          </w:p>
        </w:tc>
        <w:tc>
          <w:tcPr>
            <w:tcW w:w="1907" w:type="dxa"/>
            <w:noWrap/>
            <w:vAlign w:val="center"/>
          </w:tcPr>
          <w:p w14:paraId="3202945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8BBCDBA" w14:textId="77777777">
        <w:trPr>
          <w:jc w:val="center"/>
        </w:trPr>
        <w:tc>
          <w:tcPr>
            <w:tcW w:w="760" w:type="dxa"/>
            <w:noWrap/>
            <w:vAlign w:val="center"/>
          </w:tcPr>
          <w:p w14:paraId="379180A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332</w:t>
            </w:r>
          </w:p>
        </w:tc>
        <w:tc>
          <w:tcPr>
            <w:tcW w:w="7019" w:type="dxa"/>
            <w:noWrap/>
            <w:vAlign w:val="center"/>
          </w:tcPr>
          <w:p w14:paraId="6400717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小电流接地选线装置技术规范</w:t>
            </w:r>
          </w:p>
        </w:tc>
        <w:tc>
          <w:tcPr>
            <w:tcW w:w="1907" w:type="dxa"/>
            <w:noWrap/>
            <w:vAlign w:val="center"/>
          </w:tcPr>
          <w:p w14:paraId="000E897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B65F052" w14:textId="77777777">
        <w:trPr>
          <w:jc w:val="center"/>
        </w:trPr>
        <w:tc>
          <w:tcPr>
            <w:tcW w:w="760" w:type="dxa"/>
            <w:noWrap/>
            <w:vAlign w:val="center"/>
          </w:tcPr>
          <w:p w14:paraId="67D0475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333</w:t>
            </w:r>
          </w:p>
        </w:tc>
        <w:tc>
          <w:tcPr>
            <w:tcW w:w="7019" w:type="dxa"/>
            <w:noWrap/>
            <w:vAlign w:val="center"/>
          </w:tcPr>
          <w:p w14:paraId="3C4CC15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220kV线路保护技术规范</w:t>
            </w:r>
          </w:p>
        </w:tc>
        <w:tc>
          <w:tcPr>
            <w:tcW w:w="1907" w:type="dxa"/>
            <w:noWrap/>
            <w:vAlign w:val="center"/>
          </w:tcPr>
          <w:p w14:paraId="67A3364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1E8C8AC" w14:textId="77777777">
        <w:trPr>
          <w:jc w:val="center"/>
        </w:trPr>
        <w:tc>
          <w:tcPr>
            <w:tcW w:w="760" w:type="dxa"/>
            <w:noWrap/>
            <w:vAlign w:val="center"/>
          </w:tcPr>
          <w:p w14:paraId="10C1724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334</w:t>
            </w:r>
          </w:p>
        </w:tc>
        <w:tc>
          <w:tcPr>
            <w:tcW w:w="7019" w:type="dxa"/>
            <w:noWrap/>
            <w:vAlign w:val="center"/>
          </w:tcPr>
          <w:p w14:paraId="6849C44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串联电容补偿装置保护技术规范</w:t>
            </w:r>
          </w:p>
        </w:tc>
        <w:tc>
          <w:tcPr>
            <w:tcW w:w="1907" w:type="dxa"/>
            <w:noWrap/>
            <w:vAlign w:val="center"/>
          </w:tcPr>
          <w:p w14:paraId="70FB409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9B8B841" w14:textId="77777777">
        <w:trPr>
          <w:jc w:val="center"/>
        </w:trPr>
        <w:tc>
          <w:tcPr>
            <w:tcW w:w="760" w:type="dxa"/>
            <w:noWrap/>
            <w:vAlign w:val="center"/>
          </w:tcPr>
          <w:p w14:paraId="0A67722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335</w:t>
            </w:r>
          </w:p>
        </w:tc>
        <w:tc>
          <w:tcPr>
            <w:tcW w:w="7019" w:type="dxa"/>
            <w:noWrap/>
            <w:vAlign w:val="center"/>
          </w:tcPr>
          <w:p w14:paraId="3D9261B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直流输电系统直流保护及故障录波装置技术规范</w:t>
            </w:r>
          </w:p>
        </w:tc>
        <w:tc>
          <w:tcPr>
            <w:tcW w:w="1907" w:type="dxa"/>
            <w:noWrap/>
            <w:vAlign w:val="center"/>
          </w:tcPr>
          <w:p w14:paraId="33BC4BE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F7A6476" w14:textId="77777777">
        <w:trPr>
          <w:jc w:val="center"/>
        </w:trPr>
        <w:tc>
          <w:tcPr>
            <w:tcW w:w="760" w:type="dxa"/>
            <w:noWrap/>
            <w:vAlign w:val="center"/>
          </w:tcPr>
          <w:p w14:paraId="1E817F9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336</w:t>
            </w:r>
          </w:p>
        </w:tc>
        <w:tc>
          <w:tcPr>
            <w:tcW w:w="7019" w:type="dxa"/>
            <w:noWrap/>
            <w:vAlign w:val="center"/>
          </w:tcPr>
          <w:p w14:paraId="69078B0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直流输电系统交流滤波器保护及直流滤波器保护技术规范</w:t>
            </w:r>
          </w:p>
        </w:tc>
        <w:tc>
          <w:tcPr>
            <w:tcW w:w="1907" w:type="dxa"/>
            <w:noWrap/>
            <w:vAlign w:val="center"/>
          </w:tcPr>
          <w:p w14:paraId="616CA17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41D5864" w14:textId="77777777">
        <w:trPr>
          <w:jc w:val="center"/>
        </w:trPr>
        <w:tc>
          <w:tcPr>
            <w:tcW w:w="760" w:type="dxa"/>
            <w:noWrap/>
            <w:vAlign w:val="center"/>
          </w:tcPr>
          <w:p w14:paraId="356CD8B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337</w:t>
            </w:r>
          </w:p>
        </w:tc>
        <w:tc>
          <w:tcPr>
            <w:tcW w:w="7019" w:type="dxa"/>
            <w:noWrap/>
            <w:vAlign w:val="center"/>
          </w:tcPr>
          <w:p w14:paraId="2BC3844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继电保护信息系统技术规范</w:t>
            </w:r>
          </w:p>
        </w:tc>
        <w:tc>
          <w:tcPr>
            <w:tcW w:w="1907" w:type="dxa"/>
            <w:noWrap/>
            <w:vAlign w:val="center"/>
          </w:tcPr>
          <w:p w14:paraId="06B68BC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13B5655" w14:textId="77777777">
        <w:trPr>
          <w:jc w:val="center"/>
        </w:trPr>
        <w:tc>
          <w:tcPr>
            <w:tcW w:w="760" w:type="dxa"/>
            <w:noWrap/>
            <w:vAlign w:val="center"/>
          </w:tcPr>
          <w:p w14:paraId="14D4BAE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338</w:t>
            </w:r>
          </w:p>
        </w:tc>
        <w:tc>
          <w:tcPr>
            <w:tcW w:w="7019" w:type="dxa"/>
            <w:noWrap/>
            <w:vAlign w:val="center"/>
          </w:tcPr>
          <w:p w14:paraId="40135A8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配电自动化站所终端技术规范</w:t>
            </w:r>
          </w:p>
        </w:tc>
        <w:tc>
          <w:tcPr>
            <w:tcW w:w="1907" w:type="dxa"/>
            <w:noWrap/>
            <w:vAlign w:val="center"/>
          </w:tcPr>
          <w:p w14:paraId="4184DDB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8CAA291" w14:textId="77777777">
        <w:trPr>
          <w:jc w:val="center"/>
        </w:trPr>
        <w:tc>
          <w:tcPr>
            <w:tcW w:w="760" w:type="dxa"/>
            <w:noWrap/>
            <w:vAlign w:val="center"/>
          </w:tcPr>
          <w:p w14:paraId="7C6BB6F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339</w:t>
            </w:r>
          </w:p>
        </w:tc>
        <w:tc>
          <w:tcPr>
            <w:tcW w:w="7019" w:type="dxa"/>
            <w:noWrap/>
            <w:vAlign w:val="center"/>
          </w:tcPr>
          <w:p w14:paraId="4B573BD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配电自动化馈线终端技术规范</w:t>
            </w:r>
          </w:p>
        </w:tc>
        <w:tc>
          <w:tcPr>
            <w:tcW w:w="1907" w:type="dxa"/>
            <w:noWrap/>
            <w:vAlign w:val="center"/>
          </w:tcPr>
          <w:p w14:paraId="6CA032D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A8A40AE" w14:textId="77777777">
        <w:trPr>
          <w:jc w:val="center"/>
        </w:trPr>
        <w:tc>
          <w:tcPr>
            <w:tcW w:w="760" w:type="dxa"/>
            <w:noWrap/>
            <w:vAlign w:val="center"/>
          </w:tcPr>
          <w:p w14:paraId="70CB6D5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340</w:t>
            </w:r>
          </w:p>
        </w:tc>
        <w:tc>
          <w:tcPr>
            <w:tcW w:w="7019" w:type="dxa"/>
            <w:noWrap/>
            <w:vAlign w:val="center"/>
          </w:tcPr>
          <w:p w14:paraId="472D91B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配电线路故障指示器技术规范</w:t>
            </w:r>
          </w:p>
        </w:tc>
        <w:tc>
          <w:tcPr>
            <w:tcW w:w="1907" w:type="dxa"/>
            <w:noWrap/>
            <w:vAlign w:val="center"/>
          </w:tcPr>
          <w:p w14:paraId="3A3B286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78CB147" w14:textId="77777777">
        <w:trPr>
          <w:jc w:val="center"/>
        </w:trPr>
        <w:tc>
          <w:tcPr>
            <w:tcW w:w="760" w:type="dxa"/>
            <w:noWrap/>
            <w:vAlign w:val="center"/>
          </w:tcPr>
          <w:p w14:paraId="74E0025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341</w:t>
            </w:r>
          </w:p>
        </w:tc>
        <w:tc>
          <w:tcPr>
            <w:tcW w:w="7019" w:type="dxa"/>
            <w:noWrap/>
            <w:vAlign w:val="center"/>
          </w:tcPr>
          <w:p w14:paraId="50C6A71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输电线路在线监测装置通用技术规范</w:t>
            </w:r>
          </w:p>
        </w:tc>
        <w:tc>
          <w:tcPr>
            <w:tcW w:w="1907" w:type="dxa"/>
            <w:noWrap/>
            <w:vAlign w:val="center"/>
          </w:tcPr>
          <w:p w14:paraId="7005BF6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F6C7CB6" w14:textId="77777777">
        <w:trPr>
          <w:jc w:val="center"/>
        </w:trPr>
        <w:tc>
          <w:tcPr>
            <w:tcW w:w="760" w:type="dxa"/>
            <w:noWrap/>
            <w:vAlign w:val="center"/>
          </w:tcPr>
          <w:p w14:paraId="5B79C92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342</w:t>
            </w:r>
          </w:p>
        </w:tc>
        <w:tc>
          <w:tcPr>
            <w:tcW w:w="7019" w:type="dxa"/>
            <w:noWrap/>
            <w:vAlign w:val="center"/>
          </w:tcPr>
          <w:p w14:paraId="6A25FD1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直流融冰装置控制保护技术规范</w:t>
            </w:r>
          </w:p>
        </w:tc>
        <w:tc>
          <w:tcPr>
            <w:tcW w:w="1907" w:type="dxa"/>
            <w:noWrap/>
            <w:vAlign w:val="center"/>
          </w:tcPr>
          <w:p w14:paraId="4E6BFA4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63C483B" w14:textId="77777777">
        <w:trPr>
          <w:jc w:val="center"/>
        </w:trPr>
        <w:tc>
          <w:tcPr>
            <w:tcW w:w="760" w:type="dxa"/>
            <w:noWrap/>
            <w:vAlign w:val="center"/>
          </w:tcPr>
          <w:p w14:paraId="1FF9179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343</w:t>
            </w:r>
          </w:p>
        </w:tc>
        <w:tc>
          <w:tcPr>
            <w:tcW w:w="7019" w:type="dxa"/>
            <w:noWrap/>
            <w:vAlign w:val="center"/>
          </w:tcPr>
          <w:p w14:paraId="320A4AD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500kV线路和辅助保护技术规范</w:t>
            </w:r>
          </w:p>
        </w:tc>
        <w:tc>
          <w:tcPr>
            <w:tcW w:w="1907" w:type="dxa"/>
            <w:noWrap/>
            <w:vAlign w:val="center"/>
          </w:tcPr>
          <w:p w14:paraId="4FE66EF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4C9A86B" w14:textId="77777777">
        <w:trPr>
          <w:jc w:val="center"/>
        </w:trPr>
        <w:tc>
          <w:tcPr>
            <w:tcW w:w="760" w:type="dxa"/>
            <w:noWrap/>
            <w:vAlign w:val="center"/>
          </w:tcPr>
          <w:p w14:paraId="61ABF05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344</w:t>
            </w:r>
          </w:p>
        </w:tc>
        <w:tc>
          <w:tcPr>
            <w:tcW w:w="7019" w:type="dxa"/>
            <w:noWrap/>
            <w:vAlign w:val="center"/>
          </w:tcPr>
          <w:p w14:paraId="1C307C4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220kV两相式供电线路保护技术规范</w:t>
            </w:r>
          </w:p>
        </w:tc>
        <w:tc>
          <w:tcPr>
            <w:tcW w:w="1907" w:type="dxa"/>
            <w:noWrap/>
            <w:vAlign w:val="center"/>
          </w:tcPr>
          <w:p w14:paraId="0B1C392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CF1A678" w14:textId="77777777">
        <w:trPr>
          <w:jc w:val="center"/>
        </w:trPr>
        <w:tc>
          <w:tcPr>
            <w:tcW w:w="760" w:type="dxa"/>
            <w:noWrap/>
            <w:vAlign w:val="center"/>
          </w:tcPr>
          <w:p w14:paraId="574EF87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345</w:t>
            </w:r>
          </w:p>
        </w:tc>
        <w:tc>
          <w:tcPr>
            <w:tcW w:w="7019" w:type="dxa"/>
            <w:noWrap/>
            <w:vAlign w:val="center"/>
          </w:tcPr>
          <w:p w14:paraId="0BA001F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10kV～110kV T接线路差动保护技术规范</w:t>
            </w:r>
          </w:p>
        </w:tc>
        <w:tc>
          <w:tcPr>
            <w:tcW w:w="1907" w:type="dxa"/>
            <w:noWrap/>
            <w:vAlign w:val="center"/>
          </w:tcPr>
          <w:p w14:paraId="14794FA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21BE243" w14:textId="77777777">
        <w:trPr>
          <w:jc w:val="center"/>
        </w:trPr>
        <w:tc>
          <w:tcPr>
            <w:tcW w:w="760" w:type="dxa"/>
            <w:noWrap/>
            <w:vAlign w:val="center"/>
          </w:tcPr>
          <w:p w14:paraId="2D8BF32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346</w:t>
            </w:r>
          </w:p>
        </w:tc>
        <w:tc>
          <w:tcPr>
            <w:tcW w:w="7019" w:type="dxa"/>
            <w:noWrap/>
            <w:vAlign w:val="center"/>
          </w:tcPr>
          <w:p w14:paraId="6CFCFE4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故障录波器及行波测距装置技术规范</w:t>
            </w:r>
          </w:p>
        </w:tc>
        <w:tc>
          <w:tcPr>
            <w:tcW w:w="1907" w:type="dxa"/>
            <w:noWrap/>
            <w:vAlign w:val="center"/>
          </w:tcPr>
          <w:p w14:paraId="40B3F07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7102B68" w14:textId="77777777">
        <w:trPr>
          <w:jc w:val="center"/>
        </w:trPr>
        <w:tc>
          <w:tcPr>
            <w:tcW w:w="760" w:type="dxa"/>
            <w:noWrap/>
            <w:vAlign w:val="center"/>
          </w:tcPr>
          <w:p w14:paraId="12C3FB8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347</w:t>
            </w:r>
          </w:p>
        </w:tc>
        <w:tc>
          <w:tcPr>
            <w:tcW w:w="7019" w:type="dxa"/>
            <w:noWrap/>
            <w:vAlign w:val="center"/>
          </w:tcPr>
          <w:p w14:paraId="039660E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柔性直流输电系统控制保护系统（含多端控制保护）技术规范</w:t>
            </w:r>
          </w:p>
        </w:tc>
        <w:tc>
          <w:tcPr>
            <w:tcW w:w="1907" w:type="dxa"/>
            <w:noWrap/>
            <w:vAlign w:val="center"/>
          </w:tcPr>
          <w:p w14:paraId="3B109AD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14F94E0" w14:textId="77777777">
        <w:trPr>
          <w:jc w:val="center"/>
        </w:trPr>
        <w:tc>
          <w:tcPr>
            <w:tcW w:w="760" w:type="dxa"/>
            <w:noWrap/>
            <w:vAlign w:val="center"/>
          </w:tcPr>
          <w:p w14:paraId="125DE25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348</w:t>
            </w:r>
          </w:p>
        </w:tc>
        <w:tc>
          <w:tcPr>
            <w:tcW w:w="7019" w:type="dxa"/>
            <w:noWrap/>
            <w:vAlign w:val="center"/>
          </w:tcPr>
          <w:p w14:paraId="36C0E7D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STATCOM装置控制保护技术规范</w:t>
            </w:r>
          </w:p>
        </w:tc>
        <w:tc>
          <w:tcPr>
            <w:tcW w:w="1907" w:type="dxa"/>
            <w:noWrap/>
            <w:vAlign w:val="center"/>
          </w:tcPr>
          <w:p w14:paraId="218BF55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F7A3BE5" w14:textId="77777777">
        <w:trPr>
          <w:jc w:val="center"/>
        </w:trPr>
        <w:tc>
          <w:tcPr>
            <w:tcW w:w="760" w:type="dxa"/>
            <w:noWrap/>
            <w:vAlign w:val="center"/>
          </w:tcPr>
          <w:p w14:paraId="350F046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349</w:t>
            </w:r>
          </w:p>
        </w:tc>
        <w:tc>
          <w:tcPr>
            <w:tcW w:w="7019" w:type="dxa"/>
            <w:noWrap/>
            <w:vAlign w:val="center"/>
          </w:tcPr>
          <w:p w14:paraId="1C29CC8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500kV站用变压器保护技术规范</w:t>
            </w:r>
          </w:p>
        </w:tc>
        <w:tc>
          <w:tcPr>
            <w:tcW w:w="1907" w:type="dxa"/>
            <w:noWrap/>
            <w:vAlign w:val="center"/>
          </w:tcPr>
          <w:p w14:paraId="0A970A7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24D32B2" w14:textId="77777777">
        <w:trPr>
          <w:jc w:val="center"/>
        </w:trPr>
        <w:tc>
          <w:tcPr>
            <w:tcW w:w="760" w:type="dxa"/>
            <w:noWrap/>
            <w:vAlign w:val="center"/>
          </w:tcPr>
          <w:p w14:paraId="6F589BE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350</w:t>
            </w:r>
          </w:p>
        </w:tc>
        <w:tc>
          <w:tcPr>
            <w:tcW w:w="7019" w:type="dxa"/>
            <w:noWrap/>
            <w:vAlign w:val="center"/>
          </w:tcPr>
          <w:p w14:paraId="3561D35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智能变电站继电保护及相关二次设备信息描述规范</w:t>
            </w:r>
          </w:p>
        </w:tc>
        <w:tc>
          <w:tcPr>
            <w:tcW w:w="1907" w:type="dxa"/>
            <w:noWrap/>
            <w:vAlign w:val="center"/>
          </w:tcPr>
          <w:p w14:paraId="04F5BC8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CAB6E0C" w14:textId="77777777">
        <w:trPr>
          <w:jc w:val="center"/>
        </w:trPr>
        <w:tc>
          <w:tcPr>
            <w:tcW w:w="760" w:type="dxa"/>
            <w:noWrap/>
            <w:vAlign w:val="center"/>
          </w:tcPr>
          <w:p w14:paraId="469EB95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351</w:t>
            </w:r>
          </w:p>
        </w:tc>
        <w:tc>
          <w:tcPr>
            <w:tcW w:w="7019" w:type="dxa"/>
            <w:noWrap/>
            <w:vAlign w:val="center"/>
          </w:tcPr>
          <w:p w14:paraId="5239474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抽水蓄能发电电动机变压器组继电保护配置导则</w:t>
            </w:r>
          </w:p>
        </w:tc>
        <w:tc>
          <w:tcPr>
            <w:tcW w:w="1907" w:type="dxa"/>
            <w:noWrap/>
            <w:vAlign w:val="center"/>
          </w:tcPr>
          <w:p w14:paraId="7A702E4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6BECC52" w14:textId="77777777">
        <w:trPr>
          <w:jc w:val="center"/>
        </w:trPr>
        <w:tc>
          <w:tcPr>
            <w:tcW w:w="760" w:type="dxa"/>
            <w:noWrap/>
            <w:vAlign w:val="center"/>
          </w:tcPr>
          <w:p w14:paraId="17A994B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352</w:t>
            </w:r>
          </w:p>
        </w:tc>
        <w:tc>
          <w:tcPr>
            <w:tcW w:w="7019" w:type="dxa"/>
            <w:noWrap/>
            <w:vAlign w:val="center"/>
          </w:tcPr>
          <w:p w14:paraId="5FBAAF2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高压直流极(阀组)控制系统技术规范</w:t>
            </w:r>
          </w:p>
        </w:tc>
        <w:tc>
          <w:tcPr>
            <w:tcW w:w="1907" w:type="dxa"/>
            <w:noWrap/>
            <w:vAlign w:val="center"/>
          </w:tcPr>
          <w:p w14:paraId="17DD7AD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46E39C9" w14:textId="77777777">
        <w:trPr>
          <w:jc w:val="center"/>
        </w:trPr>
        <w:tc>
          <w:tcPr>
            <w:tcW w:w="760" w:type="dxa"/>
            <w:noWrap/>
            <w:vAlign w:val="center"/>
          </w:tcPr>
          <w:p w14:paraId="00B1387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353</w:t>
            </w:r>
          </w:p>
        </w:tc>
        <w:tc>
          <w:tcPr>
            <w:tcW w:w="7019" w:type="dxa"/>
            <w:noWrap/>
            <w:vAlign w:val="center"/>
          </w:tcPr>
          <w:p w14:paraId="29CEE19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±100kV及以下直流控制保护及保护设备技术导则</w:t>
            </w:r>
          </w:p>
        </w:tc>
        <w:tc>
          <w:tcPr>
            <w:tcW w:w="1907" w:type="dxa"/>
            <w:noWrap/>
            <w:vAlign w:val="center"/>
          </w:tcPr>
          <w:p w14:paraId="00B0A9C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765DD5B" w14:textId="77777777">
        <w:trPr>
          <w:jc w:val="center"/>
        </w:trPr>
        <w:tc>
          <w:tcPr>
            <w:tcW w:w="760" w:type="dxa"/>
            <w:noWrap/>
            <w:vAlign w:val="center"/>
          </w:tcPr>
          <w:p w14:paraId="63AB80D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354</w:t>
            </w:r>
          </w:p>
        </w:tc>
        <w:tc>
          <w:tcPr>
            <w:tcW w:w="7019" w:type="dxa"/>
            <w:noWrap/>
            <w:vAlign w:val="center"/>
          </w:tcPr>
          <w:p w14:paraId="457B8BC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保护屏柜及端子箱接线端子排技术规范</w:t>
            </w:r>
          </w:p>
        </w:tc>
        <w:tc>
          <w:tcPr>
            <w:tcW w:w="1907" w:type="dxa"/>
            <w:noWrap/>
            <w:vAlign w:val="center"/>
          </w:tcPr>
          <w:p w14:paraId="2FAD536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6586BD7" w14:textId="77777777">
        <w:trPr>
          <w:jc w:val="center"/>
        </w:trPr>
        <w:tc>
          <w:tcPr>
            <w:tcW w:w="760" w:type="dxa"/>
            <w:noWrap/>
            <w:vAlign w:val="center"/>
          </w:tcPr>
          <w:p w14:paraId="09E9A95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355</w:t>
            </w:r>
          </w:p>
        </w:tc>
        <w:tc>
          <w:tcPr>
            <w:tcW w:w="7019" w:type="dxa"/>
            <w:noWrap/>
            <w:vAlign w:val="center"/>
          </w:tcPr>
          <w:p w14:paraId="6412AB7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二次控制电缆技术标准</w:t>
            </w:r>
          </w:p>
        </w:tc>
        <w:tc>
          <w:tcPr>
            <w:tcW w:w="1907" w:type="dxa"/>
            <w:noWrap/>
            <w:vAlign w:val="center"/>
          </w:tcPr>
          <w:p w14:paraId="3B4A241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0DB0792" w14:textId="77777777">
        <w:trPr>
          <w:jc w:val="center"/>
        </w:trPr>
        <w:tc>
          <w:tcPr>
            <w:tcW w:w="760" w:type="dxa"/>
            <w:noWrap/>
            <w:vAlign w:val="center"/>
          </w:tcPr>
          <w:p w14:paraId="292DE1E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356</w:t>
            </w:r>
          </w:p>
        </w:tc>
        <w:tc>
          <w:tcPr>
            <w:tcW w:w="7019" w:type="dxa"/>
            <w:noWrap/>
            <w:vAlign w:val="center"/>
          </w:tcPr>
          <w:p w14:paraId="603F7F9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智能变电站继电保护及相关设备二次回路接口规范</w:t>
            </w:r>
          </w:p>
        </w:tc>
        <w:tc>
          <w:tcPr>
            <w:tcW w:w="1907" w:type="dxa"/>
            <w:noWrap/>
            <w:vAlign w:val="center"/>
          </w:tcPr>
          <w:p w14:paraId="7F0E40D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70D29EB" w14:textId="77777777">
        <w:trPr>
          <w:jc w:val="center"/>
        </w:trPr>
        <w:tc>
          <w:tcPr>
            <w:tcW w:w="760" w:type="dxa"/>
            <w:noWrap/>
            <w:vAlign w:val="center"/>
          </w:tcPr>
          <w:p w14:paraId="4DBE492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357</w:t>
            </w:r>
          </w:p>
        </w:tc>
        <w:tc>
          <w:tcPr>
            <w:tcW w:w="7019" w:type="dxa"/>
            <w:noWrap/>
            <w:vAlign w:val="center"/>
          </w:tcPr>
          <w:p w14:paraId="180A14B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继电保护信息系统主站-子站以太网103通信规范</w:t>
            </w:r>
          </w:p>
        </w:tc>
        <w:tc>
          <w:tcPr>
            <w:tcW w:w="1907" w:type="dxa"/>
            <w:noWrap/>
            <w:vAlign w:val="center"/>
          </w:tcPr>
          <w:p w14:paraId="55C9BAB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24E107B" w14:textId="77777777">
        <w:trPr>
          <w:jc w:val="center"/>
        </w:trPr>
        <w:tc>
          <w:tcPr>
            <w:tcW w:w="760" w:type="dxa"/>
            <w:noWrap/>
            <w:vAlign w:val="center"/>
          </w:tcPr>
          <w:p w14:paraId="0F0DE6A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358</w:t>
            </w:r>
          </w:p>
        </w:tc>
        <w:tc>
          <w:tcPr>
            <w:tcW w:w="7019" w:type="dxa"/>
            <w:noWrap/>
            <w:vAlign w:val="center"/>
          </w:tcPr>
          <w:p w14:paraId="2355623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继电保护信息系统主站-子站DL/T860工程实施规范</w:t>
            </w:r>
          </w:p>
        </w:tc>
        <w:tc>
          <w:tcPr>
            <w:tcW w:w="1907" w:type="dxa"/>
            <w:noWrap/>
            <w:vAlign w:val="center"/>
          </w:tcPr>
          <w:p w14:paraId="1DA4B20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95389D5" w14:textId="77777777">
        <w:trPr>
          <w:jc w:val="center"/>
        </w:trPr>
        <w:tc>
          <w:tcPr>
            <w:tcW w:w="760" w:type="dxa"/>
            <w:noWrap/>
            <w:vAlign w:val="center"/>
          </w:tcPr>
          <w:p w14:paraId="17DB0E0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359</w:t>
            </w:r>
          </w:p>
        </w:tc>
        <w:tc>
          <w:tcPr>
            <w:tcW w:w="7019" w:type="dxa"/>
            <w:noWrap/>
            <w:vAlign w:val="center"/>
          </w:tcPr>
          <w:p w14:paraId="49B6307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继电保护信息系统主站-分站通信规范</w:t>
            </w:r>
          </w:p>
        </w:tc>
        <w:tc>
          <w:tcPr>
            <w:tcW w:w="1907" w:type="dxa"/>
            <w:noWrap/>
            <w:vAlign w:val="center"/>
          </w:tcPr>
          <w:p w14:paraId="6D6DD36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7E7F93E" w14:textId="77777777">
        <w:trPr>
          <w:jc w:val="center"/>
        </w:trPr>
        <w:tc>
          <w:tcPr>
            <w:tcW w:w="760" w:type="dxa"/>
            <w:noWrap/>
            <w:vAlign w:val="center"/>
          </w:tcPr>
          <w:p w14:paraId="04DB767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360</w:t>
            </w:r>
          </w:p>
        </w:tc>
        <w:tc>
          <w:tcPr>
            <w:tcW w:w="7019" w:type="dxa"/>
            <w:noWrap/>
            <w:vAlign w:val="center"/>
          </w:tcPr>
          <w:p w14:paraId="725B7A2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南方电网备自投装置配置与技术功能规范</w:t>
            </w:r>
          </w:p>
        </w:tc>
        <w:tc>
          <w:tcPr>
            <w:tcW w:w="1907" w:type="dxa"/>
            <w:noWrap/>
            <w:vAlign w:val="center"/>
          </w:tcPr>
          <w:p w14:paraId="3A6A37B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2104FAC" w14:textId="77777777">
        <w:trPr>
          <w:jc w:val="center"/>
        </w:trPr>
        <w:tc>
          <w:tcPr>
            <w:tcW w:w="760" w:type="dxa"/>
            <w:noWrap/>
            <w:vAlign w:val="center"/>
          </w:tcPr>
          <w:p w14:paraId="395174E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361</w:t>
            </w:r>
          </w:p>
        </w:tc>
        <w:tc>
          <w:tcPr>
            <w:tcW w:w="7019" w:type="dxa"/>
            <w:noWrap/>
            <w:vAlign w:val="center"/>
          </w:tcPr>
          <w:p w14:paraId="04FD757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南方电网执行站稳控执行站装置标准化技术规范</w:t>
            </w:r>
          </w:p>
        </w:tc>
        <w:tc>
          <w:tcPr>
            <w:tcW w:w="1907" w:type="dxa"/>
            <w:noWrap/>
            <w:vAlign w:val="center"/>
          </w:tcPr>
          <w:p w14:paraId="0A8F2F2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4A37FA3" w14:textId="77777777">
        <w:trPr>
          <w:jc w:val="center"/>
        </w:trPr>
        <w:tc>
          <w:tcPr>
            <w:tcW w:w="760" w:type="dxa"/>
            <w:noWrap/>
            <w:vAlign w:val="center"/>
          </w:tcPr>
          <w:p w14:paraId="36CD39E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362</w:t>
            </w:r>
          </w:p>
        </w:tc>
        <w:tc>
          <w:tcPr>
            <w:tcW w:w="7019" w:type="dxa"/>
            <w:noWrap/>
            <w:vAlign w:val="center"/>
          </w:tcPr>
          <w:p w14:paraId="7A33F4A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南方电网电力光缆技术规范</w:t>
            </w:r>
          </w:p>
        </w:tc>
        <w:tc>
          <w:tcPr>
            <w:tcW w:w="1907" w:type="dxa"/>
            <w:noWrap/>
            <w:vAlign w:val="center"/>
          </w:tcPr>
          <w:p w14:paraId="363E071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17E5205" w14:textId="77777777">
        <w:trPr>
          <w:jc w:val="center"/>
        </w:trPr>
        <w:tc>
          <w:tcPr>
            <w:tcW w:w="760" w:type="dxa"/>
            <w:noWrap/>
            <w:vAlign w:val="center"/>
          </w:tcPr>
          <w:p w14:paraId="0F64481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363</w:t>
            </w:r>
          </w:p>
        </w:tc>
        <w:tc>
          <w:tcPr>
            <w:tcW w:w="7019" w:type="dxa"/>
            <w:noWrap/>
            <w:vAlign w:val="center"/>
          </w:tcPr>
          <w:p w14:paraId="152F475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南方电网语音交换系统技术规范</w:t>
            </w:r>
          </w:p>
        </w:tc>
        <w:tc>
          <w:tcPr>
            <w:tcW w:w="1907" w:type="dxa"/>
            <w:noWrap/>
            <w:vAlign w:val="center"/>
          </w:tcPr>
          <w:p w14:paraId="51D0C76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C2D1443" w14:textId="77777777">
        <w:trPr>
          <w:jc w:val="center"/>
        </w:trPr>
        <w:tc>
          <w:tcPr>
            <w:tcW w:w="760" w:type="dxa"/>
            <w:noWrap/>
            <w:vAlign w:val="center"/>
          </w:tcPr>
          <w:p w14:paraId="761D6BF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364</w:t>
            </w:r>
          </w:p>
        </w:tc>
        <w:tc>
          <w:tcPr>
            <w:tcW w:w="7019" w:type="dxa"/>
            <w:noWrap/>
            <w:vAlign w:val="center"/>
          </w:tcPr>
          <w:p w14:paraId="61C4075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南方电网通信电源技术规范</w:t>
            </w:r>
          </w:p>
        </w:tc>
        <w:tc>
          <w:tcPr>
            <w:tcW w:w="1907" w:type="dxa"/>
            <w:noWrap/>
            <w:vAlign w:val="center"/>
          </w:tcPr>
          <w:p w14:paraId="385ABDB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C4C6F8F" w14:textId="77777777">
        <w:trPr>
          <w:jc w:val="center"/>
        </w:trPr>
        <w:tc>
          <w:tcPr>
            <w:tcW w:w="760" w:type="dxa"/>
            <w:noWrap/>
            <w:vAlign w:val="center"/>
          </w:tcPr>
          <w:p w14:paraId="386F0EB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365</w:t>
            </w:r>
          </w:p>
        </w:tc>
        <w:tc>
          <w:tcPr>
            <w:tcW w:w="7019" w:type="dxa"/>
            <w:noWrap/>
            <w:vAlign w:val="center"/>
          </w:tcPr>
          <w:p w14:paraId="1793EA5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南方电网光通信网络技术规范</w:t>
            </w:r>
          </w:p>
        </w:tc>
        <w:tc>
          <w:tcPr>
            <w:tcW w:w="1907" w:type="dxa"/>
            <w:noWrap/>
            <w:vAlign w:val="center"/>
          </w:tcPr>
          <w:p w14:paraId="20926C2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CA30154" w14:textId="77777777">
        <w:trPr>
          <w:jc w:val="center"/>
        </w:trPr>
        <w:tc>
          <w:tcPr>
            <w:tcW w:w="760" w:type="dxa"/>
            <w:noWrap/>
            <w:vAlign w:val="center"/>
          </w:tcPr>
          <w:p w14:paraId="0B6094C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366</w:t>
            </w:r>
          </w:p>
        </w:tc>
        <w:tc>
          <w:tcPr>
            <w:tcW w:w="7019" w:type="dxa"/>
            <w:noWrap/>
            <w:vAlign w:val="center"/>
          </w:tcPr>
          <w:p w14:paraId="1339136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电力无线专网技术规范</w:t>
            </w:r>
          </w:p>
        </w:tc>
        <w:tc>
          <w:tcPr>
            <w:tcW w:w="1907" w:type="dxa"/>
            <w:noWrap/>
            <w:vAlign w:val="center"/>
          </w:tcPr>
          <w:p w14:paraId="0FAA203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2BB2C20" w14:textId="77777777">
        <w:trPr>
          <w:jc w:val="center"/>
        </w:trPr>
        <w:tc>
          <w:tcPr>
            <w:tcW w:w="760" w:type="dxa"/>
            <w:noWrap/>
            <w:vAlign w:val="center"/>
          </w:tcPr>
          <w:p w14:paraId="6476A61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lastRenderedPageBreak/>
              <w:t>367</w:t>
            </w:r>
          </w:p>
        </w:tc>
        <w:tc>
          <w:tcPr>
            <w:tcW w:w="7019" w:type="dxa"/>
            <w:noWrap/>
            <w:vAlign w:val="center"/>
          </w:tcPr>
          <w:p w14:paraId="36CEB18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南方电网通信电源监控系统技术规范</w:t>
            </w:r>
          </w:p>
        </w:tc>
        <w:tc>
          <w:tcPr>
            <w:tcW w:w="1907" w:type="dxa"/>
            <w:noWrap/>
            <w:vAlign w:val="center"/>
          </w:tcPr>
          <w:p w14:paraId="327C399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D78272A" w14:textId="77777777">
        <w:trPr>
          <w:jc w:val="center"/>
        </w:trPr>
        <w:tc>
          <w:tcPr>
            <w:tcW w:w="760" w:type="dxa"/>
            <w:noWrap/>
            <w:vAlign w:val="center"/>
          </w:tcPr>
          <w:p w14:paraId="4198BDA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368</w:t>
            </w:r>
          </w:p>
        </w:tc>
        <w:tc>
          <w:tcPr>
            <w:tcW w:w="7019" w:type="dxa"/>
            <w:noWrap/>
            <w:vAlign w:val="center"/>
          </w:tcPr>
          <w:p w14:paraId="1BAFF34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南方电网视频会议系统技术规范</w:t>
            </w:r>
          </w:p>
        </w:tc>
        <w:tc>
          <w:tcPr>
            <w:tcW w:w="1907" w:type="dxa"/>
            <w:noWrap/>
            <w:vAlign w:val="center"/>
          </w:tcPr>
          <w:p w14:paraId="4814B53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ECF2054" w14:textId="77777777">
        <w:trPr>
          <w:jc w:val="center"/>
        </w:trPr>
        <w:tc>
          <w:tcPr>
            <w:tcW w:w="760" w:type="dxa"/>
            <w:noWrap/>
            <w:vAlign w:val="center"/>
          </w:tcPr>
          <w:p w14:paraId="6583549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369</w:t>
            </w:r>
          </w:p>
        </w:tc>
        <w:tc>
          <w:tcPr>
            <w:tcW w:w="7019" w:type="dxa"/>
            <w:noWrap/>
            <w:vAlign w:val="center"/>
          </w:tcPr>
          <w:p w14:paraId="7A5118F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水电站发电设备在线监测系统技术规范</w:t>
            </w:r>
          </w:p>
        </w:tc>
        <w:tc>
          <w:tcPr>
            <w:tcW w:w="1907" w:type="dxa"/>
            <w:noWrap/>
            <w:vAlign w:val="center"/>
          </w:tcPr>
          <w:p w14:paraId="1438B6F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F3AD55C" w14:textId="77777777">
        <w:trPr>
          <w:jc w:val="center"/>
        </w:trPr>
        <w:tc>
          <w:tcPr>
            <w:tcW w:w="760" w:type="dxa"/>
            <w:noWrap/>
            <w:vAlign w:val="center"/>
          </w:tcPr>
          <w:p w14:paraId="4B181C1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370</w:t>
            </w:r>
          </w:p>
        </w:tc>
        <w:tc>
          <w:tcPr>
            <w:tcW w:w="7019" w:type="dxa"/>
            <w:noWrap/>
            <w:vAlign w:val="center"/>
          </w:tcPr>
          <w:p w14:paraId="76FB906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±800kV直流输电用直流电流测量装置（试行）</w:t>
            </w:r>
          </w:p>
        </w:tc>
        <w:tc>
          <w:tcPr>
            <w:tcW w:w="1907" w:type="dxa"/>
            <w:noWrap/>
            <w:vAlign w:val="center"/>
          </w:tcPr>
          <w:p w14:paraId="2BE0842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6573568" w14:textId="77777777">
        <w:trPr>
          <w:jc w:val="center"/>
        </w:trPr>
        <w:tc>
          <w:tcPr>
            <w:tcW w:w="760" w:type="dxa"/>
            <w:noWrap/>
            <w:vAlign w:val="center"/>
          </w:tcPr>
          <w:p w14:paraId="6F181AA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371</w:t>
            </w:r>
          </w:p>
        </w:tc>
        <w:tc>
          <w:tcPr>
            <w:tcW w:w="7019" w:type="dxa"/>
            <w:noWrap/>
            <w:vAlign w:val="center"/>
          </w:tcPr>
          <w:p w14:paraId="0AC3C95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±800kV直流输电用直流电压测量装置（试行）</w:t>
            </w:r>
          </w:p>
        </w:tc>
        <w:tc>
          <w:tcPr>
            <w:tcW w:w="1907" w:type="dxa"/>
            <w:noWrap/>
            <w:vAlign w:val="center"/>
          </w:tcPr>
          <w:p w14:paraId="141009D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06E6ED1" w14:textId="77777777">
        <w:trPr>
          <w:jc w:val="center"/>
        </w:trPr>
        <w:tc>
          <w:tcPr>
            <w:tcW w:w="760" w:type="dxa"/>
            <w:noWrap/>
            <w:vAlign w:val="center"/>
          </w:tcPr>
          <w:p w14:paraId="1AA8B39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372</w:t>
            </w:r>
          </w:p>
        </w:tc>
        <w:tc>
          <w:tcPr>
            <w:tcW w:w="7019" w:type="dxa"/>
            <w:noWrap/>
            <w:vAlign w:val="center"/>
          </w:tcPr>
          <w:p w14:paraId="54FF904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变压器油中溶解气体在线监测装置技术规范</w:t>
            </w:r>
          </w:p>
        </w:tc>
        <w:tc>
          <w:tcPr>
            <w:tcW w:w="1907" w:type="dxa"/>
            <w:noWrap/>
            <w:vAlign w:val="center"/>
          </w:tcPr>
          <w:p w14:paraId="6B4E285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93AC060" w14:textId="77777777">
        <w:trPr>
          <w:jc w:val="center"/>
        </w:trPr>
        <w:tc>
          <w:tcPr>
            <w:tcW w:w="760" w:type="dxa"/>
            <w:noWrap/>
            <w:vAlign w:val="center"/>
          </w:tcPr>
          <w:p w14:paraId="179E204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373</w:t>
            </w:r>
          </w:p>
        </w:tc>
        <w:tc>
          <w:tcPr>
            <w:tcW w:w="7019" w:type="dxa"/>
            <w:noWrap/>
            <w:vAlign w:val="center"/>
          </w:tcPr>
          <w:p w14:paraId="2848B07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六氟化硫气体变压器监造技术导则</w:t>
            </w:r>
          </w:p>
        </w:tc>
        <w:tc>
          <w:tcPr>
            <w:tcW w:w="1907" w:type="dxa"/>
            <w:noWrap/>
            <w:vAlign w:val="center"/>
          </w:tcPr>
          <w:p w14:paraId="07A67DF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F20ABD6" w14:textId="77777777">
        <w:trPr>
          <w:jc w:val="center"/>
        </w:trPr>
        <w:tc>
          <w:tcPr>
            <w:tcW w:w="760" w:type="dxa"/>
            <w:noWrap/>
            <w:vAlign w:val="center"/>
          </w:tcPr>
          <w:p w14:paraId="7DF2E85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374</w:t>
            </w:r>
          </w:p>
        </w:tc>
        <w:tc>
          <w:tcPr>
            <w:tcW w:w="7019" w:type="dxa"/>
            <w:noWrap/>
            <w:vAlign w:val="center"/>
          </w:tcPr>
          <w:p w14:paraId="6AC7ED5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电力设备交接验收规程</w:t>
            </w:r>
          </w:p>
        </w:tc>
        <w:tc>
          <w:tcPr>
            <w:tcW w:w="1907" w:type="dxa"/>
            <w:noWrap/>
            <w:vAlign w:val="center"/>
          </w:tcPr>
          <w:p w14:paraId="12E8917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8ADD74D" w14:textId="77777777">
        <w:trPr>
          <w:jc w:val="center"/>
        </w:trPr>
        <w:tc>
          <w:tcPr>
            <w:tcW w:w="760" w:type="dxa"/>
            <w:noWrap/>
            <w:vAlign w:val="center"/>
          </w:tcPr>
          <w:p w14:paraId="236D206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375</w:t>
            </w:r>
          </w:p>
        </w:tc>
        <w:tc>
          <w:tcPr>
            <w:tcW w:w="7019" w:type="dxa"/>
            <w:noWrap/>
            <w:vAlign w:val="center"/>
          </w:tcPr>
          <w:p w14:paraId="2C80425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南方电网电能质量监测系统技术规范</w:t>
            </w:r>
          </w:p>
        </w:tc>
        <w:tc>
          <w:tcPr>
            <w:tcW w:w="1907" w:type="dxa"/>
            <w:noWrap/>
            <w:vAlign w:val="center"/>
          </w:tcPr>
          <w:p w14:paraId="4F7CFAC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8A1178F" w14:textId="77777777">
        <w:trPr>
          <w:jc w:val="center"/>
        </w:trPr>
        <w:tc>
          <w:tcPr>
            <w:tcW w:w="760" w:type="dxa"/>
            <w:noWrap/>
            <w:vAlign w:val="center"/>
          </w:tcPr>
          <w:p w14:paraId="1029562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376</w:t>
            </w:r>
          </w:p>
        </w:tc>
        <w:tc>
          <w:tcPr>
            <w:tcW w:w="7019" w:type="dxa"/>
            <w:noWrap/>
            <w:vAlign w:val="center"/>
          </w:tcPr>
          <w:p w14:paraId="1CD9E97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电能质量监测系统主站技术规范（试行）</w:t>
            </w:r>
          </w:p>
        </w:tc>
        <w:tc>
          <w:tcPr>
            <w:tcW w:w="1907" w:type="dxa"/>
            <w:noWrap/>
            <w:vAlign w:val="center"/>
          </w:tcPr>
          <w:p w14:paraId="6EDE138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0864B6E" w14:textId="77777777">
        <w:trPr>
          <w:jc w:val="center"/>
        </w:trPr>
        <w:tc>
          <w:tcPr>
            <w:tcW w:w="760" w:type="dxa"/>
            <w:noWrap/>
            <w:vAlign w:val="center"/>
          </w:tcPr>
          <w:p w14:paraId="3711B53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377</w:t>
            </w:r>
          </w:p>
        </w:tc>
        <w:tc>
          <w:tcPr>
            <w:tcW w:w="7019" w:type="dxa"/>
            <w:noWrap/>
            <w:vAlign w:val="center"/>
          </w:tcPr>
          <w:p w14:paraId="3D62113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电能质量监测终端技术规范（试行）</w:t>
            </w:r>
          </w:p>
        </w:tc>
        <w:tc>
          <w:tcPr>
            <w:tcW w:w="1907" w:type="dxa"/>
            <w:noWrap/>
            <w:vAlign w:val="center"/>
          </w:tcPr>
          <w:p w14:paraId="763C409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7FF75AE" w14:textId="77777777">
        <w:trPr>
          <w:jc w:val="center"/>
        </w:trPr>
        <w:tc>
          <w:tcPr>
            <w:tcW w:w="760" w:type="dxa"/>
            <w:noWrap/>
            <w:vAlign w:val="center"/>
          </w:tcPr>
          <w:p w14:paraId="3B08708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378</w:t>
            </w:r>
          </w:p>
        </w:tc>
        <w:tc>
          <w:tcPr>
            <w:tcW w:w="7019" w:type="dxa"/>
            <w:noWrap/>
            <w:vAlign w:val="center"/>
          </w:tcPr>
          <w:p w14:paraId="4DD20CB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中国南方电网调度信息披露系统功能规范</w:t>
            </w:r>
          </w:p>
        </w:tc>
        <w:tc>
          <w:tcPr>
            <w:tcW w:w="1907" w:type="dxa"/>
            <w:noWrap/>
            <w:vAlign w:val="center"/>
          </w:tcPr>
          <w:p w14:paraId="0E3F933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E8AB320" w14:textId="77777777">
        <w:trPr>
          <w:jc w:val="center"/>
        </w:trPr>
        <w:tc>
          <w:tcPr>
            <w:tcW w:w="760" w:type="dxa"/>
            <w:noWrap/>
            <w:vAlign w:val="center"/>
          </w:tcPr>
          <w:p w14:paraId="5E525FB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379</w:t>
            </w:r>
          </w:p>
        </w:tc>
        <w:tc>
          <w:tcPr>
            <w:tcW w:w="7019" w:type="dxa"/>
            <w:noWrap/>
            <w:vAlign w:val="center"/>
          </w:tcPr>
          <w:p w14:paraId="192FB31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南方电网电厂并网运行及辅助服务管理源数据交换规范</w:t>
            </w:r>
          </w:p>
        </w:tc>
        <w:tc>
          <w:tcPr>
            <w:tcW w:w="1907" w:type="dxa"/>
            <w:noWrap/>
            <w:vAlign w:val="center"/>
          </w:tcPr>
          <w:p w14:paraId="55F68CF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1773329" w14:textId="77777777">
        <w:trPr>
          <w:jc w:val="center"/>
        </w:trPr>
        <w:tc>
          <w:tcPr>
            <w:tcW w:w="760" w:type="dxa"/>
            <w:noWrap/>
            <w:vAlign w:val="center"/>
          </w:tcPr>
          <w:p w14:paraId="5A06B2D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380</w:t>
            </w:r>
          </w:p>
        </w:tc>
        <w:tc>
          <w:tcPr>
            <w:tcW w:w="7019" w:type="dxa"/>
            <w:noWrap/>
            <w:vAlign w:val="center"/>
          </w:tcPr>
          <w:p w14:paraId="4E0777E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南方电网节能发电调度评价规范</w:t>
            </w:r>
          </w:p>
        </w:tc>
        <w:tc>
          <w:tcPr>
            <w:tcW w:w="1907" w:type="dxa"/>
            <w:noWrap/>
            <w:vAlign w:val="center"/>
          </w:tcPr>
          <w:p w14:paraId="0F8FFA0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26C5682" w14:textId="77777777">
        <w:trPr>
          <w:jc w:val="center"/>
        </w:trPr>
        <w:tc>
          <w:tcPr>
            <w:tcW w:w="760" w:type="dxa"/>
            <w:noWrap/>
            <w:vAlign w:val="center"/>
          </w:tcPr>
          <w:p w14:paraId="74F27F3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381</w:t>
            </w:r>
          </w:p>
        </w:tc>
        <w:tc>
          <w:tcPr>
            <w:tcW w:w="7019" w:type="dxa"/>
            <w:noWrap/>
            <w:vAlign w:val="center"/>
          </w:tcPr>
          <w:p w14:paraId="16073A3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南方电网机网协调二次系统技术规范</w:t>
            </w:r>
          </w:p>
        </w:tc>
        <w:tc>
          <w:tcPr>
            <w:tcW w:w="1907" w:type="dxa"/>
            <w:noWrap/>
            <w:vAlign w:val="center"/>
          </w:tcPr>
          <w:p w14:paraId="2E515D1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C9F20B9" w14:textId="77777777">
        <w:trPr>
          <w:jc w:val="center"/>
        </w:trPr>
        <w:tc>
          <w:tcPr>
            <w:tcW w:w="760" w:type="dxa"/>
            <w:noWrap/>
            <w:vAlign w:val="center"/>
          </w:tcPr>
          <w:p w14:paraId="113F59F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382</w:t>
            </w:r>
          </w:p>
        </w:tc>
        <w:tc>
          <w:tcPr>
            <w:tcW w:w="7019" w:type="dxa"/>
            <w:noWrap/>
            <w:vAlign w:val="center"/>
          </w:tcPr>
          <w:p w14:paraId="466B676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南方电网安全稳定计算分析导则</w:t>
            </w:r>
          </w:p>
        </w:tc>
        <w:tc>
          <w:tcPr>
            <w:tcW w:w="1907" w:type="dxa"/>
            <w:noWrap/>
            <w:vAlign w:val="center"/>
          </w:tcPr>
          <w:p w14:paraId="216A788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A0301AD" w14:textId="77777777">
        <w:trPr>
          <w:jc w:val="center"/>
        </w:trPr>
        <w:tc>
          <w:tcPr>
            <w:tcW w:w="760" w:type="dxa"/>
            <w:noWrap/>
            <w:vAlign w:val="center"/>
          </w:tcPr>
          <w:p w14:paraId="4FB723D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383</w:t>
            </w:r>
          </w:p>
        </w:tc>
        <w:tc>
          <w:tcPr>
            <w:tcW w:w="7019" w:type="dxa"/>
            <w:noWrap/>
            <w:vAlign w:val="center"/>
          </w:tcPr>
          <w:p w14:paraId="3FE69F4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南方电网电厂并网运行及辅助服务管理算法规范</w:t>
            </w:r>
          </w:p>
        </w:tc>
        <w:tc>
          <w:tcPr>
            <w:tcW w:w="1907" w:type="dxa"/>
            <w:noWrap/>
            <w:vAlign w:val="center"/>
          </w:tcPr>
          <w:p w14:paraId="0D79857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949F200" w14:textId="77777777">
        <w:trPr>
          <w:jc w:val="center"/>
        </w:trPr>
        <w:tc>
          <w:tcPr>
            <w:tcW w:w="760" w:type="dxa"/>
            <w:noWrap/>
            <w:vAlign w:val="center"/>
          </w:tcPr>
          <w:p w14:paraId="3064079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384</w:t>
            </w:r>
          </w:p>
        </w:tc>
        <w:tc>
          <w:tcPr>
            <w:tcW w:w="7019" w:type="dxa"/>
            <w:noWrap/>
            <w:vAlign w:val="center"/>
          </w:tcPr>
          <w:p w14:paraId="0883F91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南方电网运行方式编制规范</w:t>
            </w:r>
          </w:p>
        </w:tc>
        <w:tc>
          <w:tcPr>
            <w:tcW w:w="1907" w:type="dxa"/>
            <w:noWrap/>
            <w:vAlign w:val="center"/>
          </w:tcPr>
          <w:p w14:paraId="49F8651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D341CAE" w14:textId="77777777">
        <w:trPr>
          <w:jc w:val="center"/>
        </w:trPr>
        <w:tc>
          <w:tcPr>
            <w:tcW w:w="760" w:type="dxa"/>
            <w:noWrap/>
            <w:vAlign w:val="center"/>
          </w:tcPr>
          <w:p w14:paraId="04D5C60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385</w:t>
            </w:r>
          </w:p>
        </w:tc>
        <w:tc>
          <w:tcPr>
            <w:tcW w:w="7019" w:type="dxa"/>
            <w:noWrap/>
            <w:vAlign w:val="center"/>
          </w:tcPr>
          <w:p w14:paraId="181A3D0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南方电网有功功率运行备用技术规范</w:t>
            </w:r>
          </w:p>
        </w:tc>
        <w:tc>
          <w:tcPr>
            <w:tcW w:w="1907" w:type="dxa"/>
            <w:noWrap/>
            <w:vAlign w:val="center"/>
          </w:tcPr>
          <w:p w14:paraId="41A40A8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22F2DD1" w14:textId="77777777">
        <w:trPr>
          <w:jc w:val="center"/>
        </w:trPr>
        <w:tc>
          <w:tcPr>
            <w:tcW w:w="760" w:type="dxa"/>
            <w:noWrap/>
            <w:vAlign w:val="center"/>
          </w:tcPr>
          <w:p w14:paraId="633D17E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386</w:t>
            </w:r>
          </w:p>
        </w:tc>
        <w:tc>
          <w:tcPr>
            <w:tcW w:w="7019" w:type="dxa"/>
            <w:noWrap/>
            <w:vAlign w:val="center"/>
          </w:tcPr>
          <w:p w14:paraId="39CBBB5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南方电网运行安全风险量化评估技术规范</w:t>
            </w:r>
          </w:p>
        </w:tc>
        <w:tc>
          <w:tcPr>
            <w:tcW w:w="1907" w:type="dxa"/>
            <w:noWrap/>
            <w:vAlign w:val="center"/>
          </w:tcPr>
          <w:p w14:paraId="57DE9CB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E431CA1" w14:textId="77777777">
        <w:trPr>
          <w:jc w:val="center"/>
        </w:trPr>
        <w:tc>
          <w:tcPr>
            <w:tcW w:w="760" w:type="dxa"/>
            <w:noWrap/>
            <w:vAlign w:val="center"/>
          </w:tcPr>
          <w:p w14:paraId="36FD5EC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387</w:t>
            </w:r>
          </w:p>
        </w:tc>
        <w:tc>
          <w:tcPr>
            <w:tcW w:w="7019" w:type="dxa"/>
            <w:noWrap/>
            <w:vAlign w:val="center"/>
          </w:tcPr>
          <w:p w14:paraId="3129C67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南方电网水电厂水库调度资料整编规范</w:t>
            </w:r>
          </w:p>
        </w:tc>
        <w:tc>
          <w:tcPr>
            <w:tcW w:w="1907" w:type="dxa"/>
            <w:noWrap/>
            <w:vAlign w:val="center"/>
          </w:tcPr>
          <w:p w14:paraId="2AAEC83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6A91579" w14:textId="77777777">
        <w:trPr>
          <w:jc w:val="center"/>
        </w:trPr>
        <w:tc>
          <w:tcPr>
            <w:tcW w:w="760" w:type="dxa"/>
            <w:noWrap/>
            <w:vAlign w:val="center"/>
          </w:tcPr>
          <w:p w14:paraId="3FAE06A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388</w:t>
            </w:r>
          </w:p>
        </w:tc>
        <w:tc>
          <w:tcPr>
            <w:tcW w:w="7019" w:type="dxa"/>
            <w:noWrap/>
            <w:vAlign w:val="center"/>
          </w:tcPr>
          <w:p w14:paraId="12414CE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南方电网水电优化调度规范</w:t>
            </w:r>
          </w:p>
        </w:tc>
        <w:tc>
          <w:tcPr>
            <w:tcW w:w="1907" w:type="dxa"/>
            <w:noWrap/>
            <w:vAlign w:val="center"/>
          </w:tcPr>
          <w:p w14:paraId="6E2FB11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B72D419" w14:textId="77777777">
        <w:trPr>
          <w:jc w:val="center"/>
        </w:trPr>
        <w:tc>
          <w:tcPr>
            <w:tcW w:w="760" w:type="dxa"/>
            <w:noWrap/>
            <w:vAlign w:val="center"/>
          </w:tcPr>
          <w:p w14:paraId="0FA9884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389</w:t>
            </w:r>
          </w:p>
        </w:tc>
        <w:tc>
          <w:tcPr>
            <w:tcW w:w="7019" w:type="dxa"/>
            <w:noWrap/>
            <w:vAlign w:val="center"/>
          </w:tcPr>
          <w:p w14:paraId="75DD733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南方电网水文气象情报预报规范</w:t>
            </w:r>
          </w:p>
        </w:tc>
        <w:tc>
          <w:tcPr>
            <w:tcW w:w="1907" w:type="dxa"/>
            <w:noWrap/>
            <w:vAlign w:val="center"/>
          </w:tcPr>
          <w:p w14:paraId="4B99EF0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8A3945D" w14:textId="77777777">
        <w:trPr>
          <w:jc w:val="center"/>
        </w:trPr>
        <w:tc>
          <w:tcPr>
            <w:tcW w:w="760" w:type="dxa"/>
            <w:noWrap/>
            <w:vAlign w:val="center"/>
          </w:tcPr>
          <w:p w14:paraId="2F3FC20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390</w:t>
            </w:r>
          </w:p>
        </w:tc>
        <w:tc>
          <w:tcPr>
            <w:tcW w:w="7019" w:type="dxa"/>
            <w:noWrap/>
            <w:vAlign w:val="center"/>
          </w:tcPr>
          <w:p w14:paraId="3C02BB8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南方电网水调自动化系统信息交换编码规范</w:t>
            </w:r>
          </w:p>
        </w:tc>
        <w:tc>
          <w:tcPr>
            <w:tcW w:w="1907" w:type="dxa"/>
            <w:noWrap/>
            <w:vAlign w:val="center"/>
          </w:tcPr>
          <w:p w14:paraId="4FE17DC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70DBE29" w14:textId="77777777">
        <w:trPr>
          <w:jc w:val="center"/>
        </w:trPr>
        <w:tc>
          <w:tcPr>
            <w:tcW w:w="760" w:type="dxa"/>
            <w:noWrap/>
            <w:vAlign w:val="center"/>
          </w:tcPr>
          <w:p w14:paraId="567F6F6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391</w:t>
            </w:r>
          </w:p>
        </w:tc>
        <w:tc>
          <w:tcPr>
            <w:tcW w:w="7019" w:type="dxa"/>
            <w:noWrap/>
            <w:vAlign w:val="center"/>
          </w:tcPr>
          <w:p w14:paraId="71E298E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南方电网气象信息应用技术规范</w:t>
            </w:r>
          </w:p>
        </w:tc>
        <w:tc>
          <w:tcPr>
            <w:tcW w:w="1907" w:type="dxa"/>
            <w:noWrap/>
            <w:vAlign w:val="center"/>
          </w:tcPr>
          <w:p w14:paraId="1D112D9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2AFA243" w14:textId="77777777">
        <w:trPr>
          <w:jc w:val="center"/>
        </w:trPr>
        <w:tc>
          <w:tcPr>
            <w:tcW w:w="760" w:type="dxa"/>
            <w:noWrap/>
            <w:vAlign w:val="center"/>
          </w:tcPr>
          <w:p w14:paraId="2545045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392</w:t>
            </w:r>
          </w:p>
        </w:tc>
        <w:tc>
          <w:tcPr>
            <w:tcW w:w="7019" w:type="dxa"/>
            <w:noWrap/>
            <w:vAlign w:val="center"/>
          </w:tcPr>
          <w:p w14:paraId="63C5129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南方电网水电调度运行指标统计规范</w:t>
            </w:r>
          </w:p>
        </w:tc>
        <w:tc>
          <w:tcPr>
            <w:tcW w:w="1907" w:type="dxa"/>
            <w:noWrap/>
            <w:vAlign w:val="center"/>
          </w:tcPr>
          <w:p w14:paraId="1A67FF0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7C13437" w14:textId="77777777">
        <w:trPr>
          <w:jc w:val="center"/>
        </w:trPr>
        <w:tc>
          <w:tcPr>
            <w:tcW w:w="760" w:type="dxa"/>
            <w:noWrap/>
            <w:vAlign w:val="center"/>
          </w:tcPr>
          <w:p w14:paraId="46F09B5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393</w:t>
            </w:r>
          </w:p>
        </w:tc>
        <w:tc>
          <w:tcPr>
            <w:tcW w:w="7019" w:type="dxa"/>
            <w:noWrap/>
            <w:vAlign w:val="center"/>
          </w:tcPr>
          <w:p w14:paraId="1784188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地区电网继电保护整定方案及整定计算书编制规范</w:t>
            </w:r>
          </w:p>
        </w:tc>
        <w:tc>
          <w:tcPr>
            <w:tcW w:w="1907" w:type="dxa"/>
            <w:noWrap/>
            <w:vAlign w:val="center"/>
          </w:tcPr>
          <w:p w14:paraId="41AD7DD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3E6DFF0" w14:textId="77777777">
        <w:trPr>
          <w:jc w:val="center"/>
        </w:trPr>
        <w:tc>
          <w:tcPr>
            <w:tcW w:w="760" w:type="dxa"/>
            <w:noWrap/>
            <w:vAlign w:val="center"/>
          </w:tcPr>
          <w:p w14:paraId="09FCE1A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394</w:t>
            </w:r>
          </w:p>
        </w:tc>
        <w:tc>
          <w:tcPr>
            <w:tcW w:w="7019" w:type="dxa"/>
            <w:noWrap/>
            <w:vAlign w:val="center"/>
          </w:tcPr>
          <w:p w14:paraId="456A461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南方电网高压直流输电系统保护整定计算规程</w:t>
            </w:r>
          </w:p>
        </w:tc>
        <w:tc>
          <w:tcPr>
            <w:tcW w:w="1907" w:type="dxa"/>
            <w:noWrap/>
            <w:vAlign w:val="center"/>
          </w:tcPr>
          <w:p w14:paraId="190FF2E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407E577" w14:textId="77777777">
        <w:trPr>
          <w:jc w:val="center"/>
        </w:trPr>
        <w:tc>
          <w:tcPr>
            <w:tcW w:w="760" w:type="dxa"/>
            <w:noWrap/>
            <w:vAlign w:val="center"/>
          </w:tcPr>
          <w:p w14:paraId="1B29C75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395</w:t>
            </w:r>
          </w:p>
        </w:tc>
        <w:tc>
          <w:tcPr>
            <w:tcW w:w="7019" w:type="dxa"/>
            <w:noWrap/>
            <w:vAlign w:val="center"/>
          </w:tcPr>
          <w:p w14:paraId="2CD2181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南方电网220kV～500kV系统继电保护整定计算规程</w:t>
            </w:r>
          </w:p>
        </w:tc>
        <w:tc>
          <w:tcPr>
            <w:tcW w:w="1907" w:type="dxa"/>
            <w:noWrap/>
            <w:vAlign w:val="center"/>
          </w:tcPr>
          <w:p w14:paraId="12F249D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E8346A0" w14:textId="77777777">
        <w:trPr>
          <w:jc w:val="center"/>
        </w:trPr>
        <w:tc>
          <w:tcPr>
            <w:tcW w:w="760" w:type="dxa"/>
            <w:noWrap/>
            <w:vAlign w:val="center"/>
          </w:tcPr>
          <w:p w14:paraId="6DFB0C0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396</w:t>
            </w:r>
          </w:p>
        </w:tc>
        <w:tc>
          <w:tcPr>
            <w:tcW w:w="7019" w:type="dxa"/>
            <w:noWrap/>
            <w:vAlign w:val="center"/>
          </w:tcPr>
          <w:p w14:paraId="530A387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南方电网10kV～110kV系统继电保护整定计算规程</w:t>
            </w:r>
          </w:p>
        </w:tc>
        <w:tc>
          <w:tcPr>
            <w:tcW w:w="1907" w:type="dxa"/>
            <w:noWrap/>
            <w:vAlign w:val="center"/>
          </w:tcPr>
          <w:p w14:paraId="4A2452A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F71CBD9" w14:textId="77777777">
        <w:trPr>
          <w:jc w:val="center"/>
        </w:trPr>
        <w:tc>
          <w:tcPr>
            <w:tcW w:w="760" w:type="dxa"/>
            <w:noWrap/>
            <w:vAlign w:val="center"/>
          </w:tcPr>
          <w:p w14:paraId="3D395B4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397</w:t>
            </w:r>
          </w:p>
        </w:tc>
        <w:tc>
          <w:tcPr>
            <w:tcW w:w="7019" w:type="dxa"/>
            <w:noWrap/>
            <w:vAlign w:val="center"/>
          </w:tcPr>
          <w:p w14:paraId="5C7006C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继电保护定值在线校核及预警系统技术规范</w:t>
            </w:r>
          </w:p>
        </w:tc>
        <w:tc>
          <w:tcPr>
            <w:tcW w:w="1907" w:type="dxa"/>
            <w:noWrap/>
            <w:vAlign w:val="center"/>
          </w:tcPr>
          <w:p w14:paraId="50C061B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7D1B39E" w14:textId="77777777">
        <w:trPr>
          <w:jc w:val="center"/>
        </w:trPr>
        <w:tc>
          <w:tcPr>
            <w:tcW w:w="760" w:type="dxa"/>
            <w:noWrap/>
            <w:vAlign w:val="center"/>
          </w:tcPr>
          <w:p w14:paraId="4BA6354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398</w:t>
            </w:r>
          </w:p>
        </w:tc>
        <w:tc>
          <w:tcPr>
            <w:tcW w:w="7019" w:type="dxa"/>
            <w:noWrap/>
            <w:vAlign w:val="center"/>
          </w:tcPr>
          <w:p w14:paraId="4256989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继电保护整定计算系统技术规范</w:t>
            </w:r>
          </w:p>
        </w:tc>
        <w:tc>
          <w:tcPr>
            <w:tcW w:w="1907" w:type="dxa"/>
            <w:noWrap/>
            <w:vAlign w:val="center"/>
          </w:tcPr>
          <w:p w14:paraId="0F27E03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62BF79B" w14:textId="77777777">
        <w:trPr>
          <w:jc w:val="center"/>
        </w:trPr>
        <w:tc>
          <w:tcPr>
            <w:tcW w:w="760" w:type="dxa"/>
            <w:noWrap/>
            <w:vAlign w:val="center"/>
          </w:tcPr>
          <w:p w14:paraId="12E45DC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399</w:t>
            </w:r>
          </w:p>
        </w:tc>
        <w:tc>
          <w:tcPr>
            <w:tcW w:w="7019" w:type="dxa"/>
            <w:noWrap/>
            <w:vAlign w:val="center"/>
          </w:tcPr>
          <w:p w14:paraId="5DEDBF8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大型发电机变压器继电保护整定计算规程</w:t>
            </w:r>
          </w:p>
        </w:tc>
        <w:tc>
          <w:tcPr>
            <w:tcW w:w="1907" w:type="dxa"/>
            <w:noWrap/>
            <w:vAlign w:val="center"/>
          </w:tcPr>
          <w:p w14:paraId="04D8A48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D76A22A" w14:textId="77777777">
        <w:trPr>
          <w:jc w:val="center"/>
        </w:trPr>
        <w:tc>
          <w:tcPr>
            <w:tcW w:w="760" w:type="dxa"/>
            <w:noWrap/>
            <w:vAlign w:val="center"/>
          </w:tcPr>
          <w:p w14:paraId="5FC6A9C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400</w:t>
            </w:r>
          </w:p>
        </w:tc>
        <w:tc>
          <w:tcPr>
            <w:tcW w:w="7019" w:type="dxa"/>
            <w:noWrap/>
            <w:vAlign w:val="center"/>
          </w:tcPr>
          <w:p w14:paraId="636B570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串联电容补偿装置保护整定计算规程</w:t>
            </w:r>
          </w:p>
        </w:tc>
        <w:tc>
          <w:tcPr>
            <w:tcW w:w="1907" w:type="dxa"/>
            <w:noWrap/>
            <w:vAlign w:val="center"/>
          </w:tcPr>
          <w:p w14:paraId="27F5D84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8A0B4C3" w14:textId="77777777">
        <w:trPr>
          <w:jc w:val="center"/>
        </w:trPr>
        <w:tc>
          <w:tcPr>
            <w:tcW w:w="760" w:type="dxa"/>
            <w:noWrap/>
            <w:vAlign w:val="center"/>
          </w:tcPr>
          <w:p w14:paraId="6B37E99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401</w:t>
            </w:r>
          </w:p>
        </w:tc>
        <w:tc>
          <w:tcPr>
            <w:tcW w:w="7019" w:type="dxa"/>
            <w:noWrap/>
            <w:vAlign w:val="center"/>
          </w:tcPr>
          <w:p w14:paraId="5B0938D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南方电网安全自动装置定值整定规范</w:t>
            </w:r>
          </w:p>
        </w:tc>
        <w:tc>
          <w:tcPr>
            <w:tcW w:w="1907" w:type="dxa"/>
            <w:noWrap/>
            <w:vAlign w:val="center"/>
          </w:tcPr>
          <w:p w14:paraId="0BD795F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C94376F" w14:textId="77777777">
        <w:trPr>
          <w:jc w:val="center"/>
        </w:trPr>
        <w:tc>
          <w:tcPr>
            <w:tcW w:w="760" w:type="dxa"/>
            <w:noWrap/>
            <w:vAlign w:val="center"/>
          </w:tcPr>
          <w:p w14:paraId="7843981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402</w:t>
            </w:r>
          </w:p>
        </w:tc>
        <w:tc>
          <w:tcPr>
            <w:tcW w:w="7019" w:type="dxa"/>
            <w:noWrap/>
            <w:vAlign w:val="center"/>
          </w:tcPr>
          <w:p w14:paraId="542EC93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地/县级调度自动化主站系统技术规范</w:t>
            </w:r>
          </w:p>
        </w:tc>
        <w:tc>
          <w:tcPr>
            <w:tcW w:w="1907" w:type="dxa"/>
            <w:noWrap/>
            <w:vAlign w:val="center"/>
          </w:tcPr>
          <w:p w14:paraId="21E9ACB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367DF63" w14:textId="77777777">
        <w:trPr>
          <w:jc w:val="center"/>
        </w:trPr>
        <w:tc>
          <w:tcPr>
            <w:tcW w:w="760" w:type="dxa"/>
            <w:noWrap/>
            <w:vAlign w:val="center"/>
          </w:tcPr>
          <w:p w14:paraId="7D1F6B5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403</w:t>
            </w:r>
          </w:p>
        </w:tc>
        <w:tc>
          <w:tcPr>
            <w:tcW w:w="7019" w:type="dxa"/>
            <w:noWrap/>
            <w:vAlign w:val="center"/>
          </w:tcPr>
          <w:p w14:paraId="39652C5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南方电网EMS电网模型交换技术规范</w:t>
            </w:r>
          </w:p>
        </w:tc>
        <w:tc>
          <w:tcPr>
            <w:tcW w:w="1907" w:type="dxa"/>
            <w:noWrap/>
            <w:vAlign w:val="center"/>
          </w:tcPr>
          <w:p w14:paraId="7963C41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536D068" w14:textId="77777777">
        <w:trPr>
          <w:jc w:val="center"/>
        </w:trPr>
        <w:tc>
          <w:tcPr>
            <w:tcW w:w="760" w:type="dxa"/>
            <w:noWrap/>
            <w:vAlign w:val="center"/>
          </w:tcPr>
          <w:p w14:paraId="42F191D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404</w:t>
            </w:r>
          </w:p>
        </w:tc>
        <w:tc>
          <w:tcPr>
            <w:tcW w:w="7019" w:type="dxa"/>
            <w:noWrap/>
            <w:vAlign w:val="center"/>
          </w:tcPr>
          <w:p w14:paraId="4874936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DL634.5.104-2002远动协议实施细则</w:t>
            </w:r>
          </w:p>
        </w:tc>
        <w:tc>
          <w:tcPr>
            <w:tcW w:w="1907" w:type="dxa"/>
            <w:noWrap/>
            <w:vAlign w:val="center"/>
          </w:tcPr>
          <w:p w14:paraId="3B4806B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0003423" w14:textId="77777777">
        <w:trPr>
          <w:jc w:val="center"/>
        </w:trPr>
        <w:tc>
          <w:tcPr>
            <w:tcW w:w="760" w:type="dxa"/>
            <w:noWrap/>
            <w:vAlign w:val="center"/>
          </w:tcPr>
          <w:p w14:paraId="32E6008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405</w:t>
            </w:r>
          </w:p>
        </w:tc>
        <w:tc>
          <w:tcPr>
            <w:tcW w:w="7019" w:type="dxa"/>
            <w:noWrap/>
            <w:vAlign w:val="center"/>
          </w:tcPr>
          <w:p w14:paraId="3CAEC6E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DL634.5.101-2002远动协议实施细则</w:t>
            </w:r>
          </w:p>
        </w:tc>
        <w:tc>
          <w:tcPr>
            <w:tcW w:w="1907" w:type="dxa"/>
            <w:noWrap/>
            <w:vAlign w:val="center"/>
          </w:tcPr>
          <w:p w14:paraId="18109A6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BEC5187" w14:textId="77777777">
        <w:trPr>
          <w:jc w:val="center"/>
        </w:trPr>
        <w:tc>
          <w:tcPr>
            <w:tcW w:w="760" w:type="dxa"/>
            <w:noWrap/>
            <w:vAlign w:val="center"/>
          </w:tcPr>
          <w:p w14:paraId="32DD10E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406</w:t>
            </w:r>
          </w:p>
        </w:tc>
        <w:tc>
          <w:tcPr>
            <w:tcW w:w="7019" w:type="dxa"/>
            <w:noWrap/>
            <w:vAlign w:val="center"/>
          </w:tcPr>
          <w:p w14:paraId="65DF821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南方电网并网燃煤机组脱硫在线监测系统技术规范</w:t>
            </w:r>
          </w:p>
        </w:tc>
        <w:tc>
          <w:tcPr>
            <w:tcW w:w="1907" w:type="dxa"/>
            <w:noWrap/>
            <w:vAlign w:val="center"/>
          </w:tcPr>
          <w:p w14:paraId="4A8E30A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DA87223" w14:textId="77777777">
        <w:trPr>
          <w:jc w:val="center"/>
        </w:trPr>
        <w:tc>
          <w:tcPr>
            <w:tcW w:w="760" w:type="dxa"/>
            <w:noWrap/>
            <w:vAlign w:val="center"/>
          </w:tcPr>
          <w:p w14:paraId="440074F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407</w:t>
            </w:r>
          </w:p>
        </w:tc>
        <w:tc>
          <w:tcPr>
            <w:tcW w:w="7019" w:type="dxa"/>
            <w:noWrap/>
            <w:vAlign w:val="center"/>
          </w:tcPr>
          <w:p w14:paraId="6095230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南方电网调度大屏幕显示系统技术规范</w:t>
            </w:r>
          </w:p>
        </w:tc>
        <w:tc>
          <w:tcPr>
            <w:tcW w:w="1907" w:type="dxa"/>
            <w:noWrap/>
            <w:vAlign w:val="center"/>
          </w:tcPr>
          <w:p w14:paraId="546D3C2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8CDCE10" w14:textId="77777777">
        <w:trPr>
          <w:jc w:val="center"/>
        </w:trPr>
        <w:tc>
          <w:tcPr>
            <w:tcW w:w="760" w:type="dxa"/>
            <w:noWrap/>
            <w:vAlign w:val="center"/>
          </w:tcPr>
          <w:p w14:paraId="422F92B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408</w:t>
            </w:r>
          </w:p>
        </w:tc>
        <w:tc>
          <w:tcPr>
            <w:tcW w:w="7019" w:type="dxa"/>
            <w:noWrap/>
            <w:vAlign w:val="center"/>
          </w:tcPr>
          <w:p w14:paraId="361D376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数字及时间同步系统技术规范</w:t>
            </w:r>
          </w:p>
        </w:tc>
        <w:tc>
          <w:tcPr>
            <w:tcW w:w="1907" w:type="dxa"/>
            <w:noWrap/>
            <w:vAlign w:val="center"/>
          </w:tcPr>
          <w:p w14:paraId="19E31C9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66E5CC0" w14:textId="77777777">
        <w:trPr>
          <w:jc w:val="center"/>
        </w:trPr>
        <w:tc>
          <w:tcPr>
            <w:tcW w:w="760" w:type="dxa"/>
            <w:noWrap/>
            <w:vAlign w:val="center"/>
          </w:tcPr>
          <w:p w14:paraId="4A670E8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lastRenderedPageBreak/>
              <w:t>409</w:t>
            </w:r>
          </w:p>
        </w:tc>
        <w:tc>
          <w:tcPr>
            <w:tcW w:w="7019" w:type="dxa"/>
            <w:noWrap/>
            <w:vAlign w:val="center"/>
          </w:tcPr>
          <w:p w14:paraId="6EA565A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220kV～500kV变电站计算机监控系统技术规范</w:t>
            </w:r>
          </w:p>
        </w:tc>
        <w:tc>
          <w:tcPr>
            <w:tcW w:w="1907" w:type="dxa"/>
            <w:noWrap/>
            <w:vAlign w:val="center"/>
          </w:tcPr>
          <w:p w14:paraId="5A388C6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9040027" w14:textId="77777777">
        <w:trPr>
          <w:jc w:val="center"/>
        </w:trPr>
        <w:tc>
          <w:tcPr>
            <w:tcW w:w="760" w:type="dxa"/>
            <w:noWrap/>
            <w:vAlign w:val="center"/>
          </w:tcPr>
          <w:p w14:paraId="12E900B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410</w:t>
            </w:r>
          </w:p>
        </w:tc>
        <w:tc>
          <w:tcPr>
            <w:tcW w:w="7019" w:type="dxa"/>
            <w:noWrap/>
            <w:vAlign w:val="center"/>
          </w:tcPr>
          <w:p w14:paraId="0FCDA44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110kV及以下变电站计算机监控系统技术规范</w:t>
            </w:r>
          </w:p>
        </w:tc>
        <w:tc>
          <w:tcPr>
            <w:tcW w:w="1907" w:type="dxa"/>
            <w:noWrap/>
            <w:vAlign w:val="center"/>
          </w:tcPr>
          <w:p w14:paraId="5F24274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843A7D0" w14:textId="77777777">
        <w:trPr>
          <w:jc w:val="center"/>
        </w:trPr>
        <w:tc>
          <w:tcPr>
            <w:tcW w:w="760" w:type="dxa"/>
            <w:noWrap/>
            <w:vAlign w:val="center"/>
          </w:tcPr>
          <w:p w14:paraId="7986897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411</w:t>
            </w:r>
          </w:p>
        </w:tc>
        <w:tc>
          <w:tcPr>
            <w:tcW w:w="7019" w:type="dxa"/>
            <w:noWrap/>
            <w:vAlign w:val="center"/>
          </w:tcPr>
          <w:p w14:paraId="3954AE5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换流站计算机监控系统技术规范</w:t>
            </w:r>
          </w:p>
        </w:tc>
        <w:tc>
          <w:tcPr>
            <w:tcW w:w="1907" w:type="dxa"/>
            <w:noWrap/>
            <w:vAlign w:val="center"/>
          </w:tcPr>
          <w:p w14:paraId="00B203A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6468259" w14:textId="77777777">
        <w:trPr>
          <w:jc w:val="center"/>
        </w:trPr>
        <w:tc>
          <w:tcPr>
            <w:tcW w:w="760" w:type="dxa"/>
            <w:noWrap/>
            <w:vAlign w:val="center"/>
          </w:tcPr>
          <w:p w14:paraId="6689B79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412</w:t>
            </w:r>
          </w:p>
        </w:tc>
        <w:tc>
          <w:tcPr>
            <w:tcW w:w="7019" w:type="dxa"/>
            <w:noWrap/>
            <w:vAlign w:val="center"/>
          </w:tcPr>
          <w:p w14:paraId="4C55302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南方电网自动电压控制（AVC）技术规范</w:t>
            </w:r>
          </w:p>
        </w:tc>
        <w:tc>
          <w:tcPr>
            <w:tcW w:w="1907" w:type="dxa"/>
            <w:noWrap/>
            <w:vAlign w:val="center"/>
          </w:tcPr>
          <w:p w14:paraId="7B249A7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BBF6F4F" w14:textId="77777777">
        <w:trPr>
          <w:jc w:val="center"/>
        </w:trPr>
        <w:tc>
          <w:tcPr>
            <w:tcW w:w="760" w:type="dxa"/>
            <w:noWrap/>
            <w:vAlign w:val="center"/>
          </w:tcPr>
          <w:p w14:paraId="1A03765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413</w:t>
            </w:r>
          </w:p>
        </w:tc>
        <w:tc>
          <w:tcPr>
            <w:tcW w:w="7019" w:type="dxa"/>
            <w:noWrap/>
            <w:vAlign w:val="center"/>
          </w:tcPr>
          <w:p w14:paraId="11DE96B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南方电网自动发电控制（AGC）技术规范</w:t>
            </w:r>
          </w:p>
        </w:tc>
        <w:tc>
          <w:tcPr>
            <w:tcW w:w="1907" w:type="dxa"/>
            <w:noWrap/>
            <w:vAlign w:val="center"/>
          </w:tcPr>
          <w:p w14:paraId="234867B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BE6E48F" w14:textId="77777777">
        <w:trPr>
          <w:jc w:val="center"/>
        </w:trPr>
        <w:tc>
          <w:tcPr>
            <w:tcW w:w="760" w:type="dxa"/>
            <w:noWrap/>
            <w:vAlign w:val="center"/>
          </w:tcPr>
          <w:p w14:paraId="6A1DFA6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414</w:t>
            </w:r>
          </w:p>
        </w:tc>
        <w:tc>
          <w:tcPr>
            <w:tcW w:w="7019" w:type="dxa"/>
            <w:noWrap/>
            <w:vAlign w:val="center"/>
          </w:tcPr>
          <w:p w14:paraId="1B1BE69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南方电网相量测量装置（PMU）技术规范</w:t>
            </w:r>
          </w:p>
        </w:tc>
        <w:tc>
          <w:tcPr>
            <w:tcW w:w="1907" w:type="dxa"/>
            <w:noWrap/>
            <w:vAlign w:val="center"/>
          </w:tcPr>
          <w:p w14:paraId="1869BF9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B05A51B" w14:textId="77777777">
        <w:trPr>
          <w:jc w:val="center"/>
        </w:trPr>
        <w:tc>
          <w:tcPr>
            <w:tcW w:w="760" w:type="dxa"/>
            <w:noWrap/>
            <w:vAlign w:val="center"/>
          </w:tcPr>
          <w:p w14:paraId="53DB155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415</w:t>
            </w:r>
          </w:p>
        </w:tc>
        <w:tc>
          <w:tcPr>
            <w:tcW w:w="7019" w:type="dxa"/>
            <w:noWrap/>
            <w:vAlign w:val="center"/>
          </w:tcPr>
          <w:p w14:paraId="16CEB12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北斗系统应用技术规范</w:t>
            </w:r>
          </w:p>
        </w:tc>
        <w:tc>
          <w:tcPr>
            <w:tcW w:w="1907" w:type="dxa"/>
            <w:noWrap/>
            <w:vAlign w:val="center"/>
          </w:tcPr>
          <w:p w14:paraId="126FEDE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E7F1D7B" w14:textId="77777777">
        <w:trPr>
          <w:jc w:val="center"/>
        </w:trPr>
        <w:tc>
          <w:tcPr>
            <w:tcW w:w="760" w:type="dxa"/>
            <w:noWrap/>
            <w:vAlign w:val="center"/>
          </w:tcPr>
          <w:p w14:paraId="529BEAE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416</w:t>
            </w:r>
          </w:p>
        </w:tc>
        <w:tc>
          <w:tcPr>
            <w:tcW w:w="7019" w:type="dxa"/>
            <w:noWrap/>
            <w:vAlign w:val="center"/>
          </w:tcPr>
          <w:p w14:paraId="428E8D2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调度自动化系统主站交流不间断电源技术规范</w:t>
            </w:r>
          </w:p>
        </w:tc>
        <w:tc>
          <w:tcPr>
            <w:tcW w:w="1907" w:type="dxa"/>
            <w:noWrap/>
            <w:vAlign w:val="center"/>
          </w:tcPr>
          <w:p w14:paraId="71C9318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9E5345C" w14:textId="77777777">
        <w:trPr>
          <w:jc w:val="center"/>
        </w:trPr>
        <w:tc>
          <w:tcPr>
            <w:tcW w:w="760" w:type="dxa"/>
            <w:noWrap/>
            <w:vAlign w:val="center"/>
          </w:tcPr>
          <w:p w14:paraId="7D9ACC2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417</w:t>
            </w:r>
          </w:p>
        </w:tc>
        <w:tc>
          <w:tcPr>
            <w:tcW w:w="7019" w:type="dxa"/>
            <w:noWrap/>
            <w:vAlign w:val="center"/>
          </w:tcPr>
          <w:p w14:paraId="3695DCA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并网火电厂脱硝监测技术规范</w:t>
            </w:r>
          </w:p>
        </w:tc>
        <w:tc>
          <w:tcPr>
            <w:tcW w:w="1907" w:type="dxa"/>
            <w:noWrap/>
            <w:vAlign w:val="center"/>
          </w:tcPr>
          <w:p w14:paraId="2E3F351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BAF9AD3" w14:textId="77777777">
        <w:trPr>
          <w:jc w:val="center"/>
        </w:trPr>
        <w:tc>
          <w:tcPr>
            <w:tcW w:w="760" w:type="dxa"/>
            <w:noWrap/>
            <w:vAlign w:val="center"/>
          </w:tcPr>
          <w:p w14:paraId="7916884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418</w:t>
            </w:r>
          </w:p>
        </w:tc>
        <w:tc>
          <w:tcPr>
            <w:tcW w:w="7019" w:type="dxa"/>
            <w:noWrap/>
            <w:vAlign w:val="center"/>
          </w:tcPr>
          <w:p w14:paraId="7078253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中国南方电网有限责任公司并网火电厂煤耗在线监测技术规范</w:t>
            </w:r>
          </w:p>
        </w:tc>
        <w:tc>
          <w:tcPr>
            <w:tcW w:w="1907" w:type="dxa"/>
            <w:noWrap/>
            <w:vAlign w:val="center"/>
          </w:tcPr>
          <w:p w14:paraId="4C3801F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A833F32" w14:textId="77777777">
        <w:trPr>
          <w:jc w:val="center"/>
        </w:trPr>
        <w:tc>
          <w:tcPr>
            <w:tcW w:w="760" w:type="dxa"/>
            <w:noWrap/>
            <w:vAlign w:val="center"/>
          </w:tcPr>
          <w:p w14:paraId="3AD3586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419</w:t>
            </w:r>
          </w:p>
        </w:tc>
        <w:tc>
          <w:tcPr>
            <w:tcW w:w="7019" w:type="dxa"/>
            <w:noWrap/>
            <w:vAlign w:val="center"/>
          </w:tcPr>
          <w:p w14:paraId="58F4749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南方电网EMS电网拓扑和运行数据交换规范</w:t>
            </w:r>
          </w:p>
        </w:tc>
        <w:tc>
          <w:tcPr>
            <w:tcW w:w="1907" w:type="dxa"/>
            <w:noWrap/>
            <w:vAlign w:val="center"/>
          </w:tcPr>
          <w:p w14:paraId="352A802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E630146" w14:textId="77777777">
        <w:trPr>
          <w:jc w:val="center"/>
        </w:trPr>
        <w:tc>
          <w:tcPr>
            <w:tcW w:w="760" w:type="dxa"/>
            <w:noWrap/>
            <w:vAlign w:val="center"/>
          </w:tcPr>
          <w:p w14:paraId="581C31A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420</w:t>
            </w:r>
          </w:p>
        </w:tc>
        <w:tc>
          <w:tcPr>
            <w:tcW w:w="7019" w:type="dxa"/>
            <w:noWrap/>
            <w:vAlign w:val="center"/>
          </w:tcPr>
          <w:p w14:paraId="4CA9173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调度自动化系统及网络综合监管系统技术规范</w:t>
            </w:r>
          </w:p>
        </w:tc>
        <w:tc>
          <w:tcPr>
            <w:tcW w:w="1907" w:type="dxa"/>
            <w:noWrap/>
            <w:vAlign w:val="center"/>
          </w:tcPr>
          <w:p w14:paraId="0DEBE95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D4EE419" w14:textId="77777777">
        <w:trPr>
          <w:jc w:val="center"/>
        </w:trPr>
        <w:tc>
          <w:tcPr>
            <w:tcW w:w="760" w:type="dxa"/>
            <w:noWrap/>
            <w:vAlign w:val="center"/>
          </w:tcPr>
          <w:p w14:paraId="2734B86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421</w:t>
            </w:r>
          </w:p>
        </w:tc>
        <w:tc>
          <w:tcPr>
            <w:tcW w:w="7019" w:type="dxa"/>
            <w:noWrap/>
            <w:vAlign w:val="center"/>
          </w:tcPr>
          <w:p w14:paraId="2C92A5A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南方电网变电站交流不间断电源技术规范</w:t>
            </w:r>
          </w:p>
        </w:tc>
        <w:tc>
          <w:tcPr>
            <w:tcW w:w="1907" w:type="dxa"/>
            <w:noWrap/>
            <w:vAlign w:val="center"/>
          </w:tcPr>
          <w:p w14:paraId="10E8C80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4C268D7" w14:textId="77777777">
        <w:trPr>
          <w:jc w:val="center"/>
        </w:trPr>
        <w:tc>
          <w:tcPr>
            <w:tcW w:w="760" w:type="dxa"/>
            <w:noWrap/>
            <w:vAlign w:val="center"/>
          </w:tcPr>
          <w:p w14:paraId="6691835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422</w:t>
            </w:r>
          </w:p>
        </w:tc>
        <w:tc>
          <w:tcPr>
            <w:tcW w:w="7019" w:type="dxa"/>
            <w:noWrap/>
            <w:vAlign w:val="center"/>
          </w:tcPr>
          <w:p w14:paraId="7767E4B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南方电网配网自动化DLT634.5101-2002规约实施细则</w:t>
            </w:r>
          </w:p>
        </w:tc>
        <w:tc>
          <w:tcPr>
            <w:tcW w:w="1907" w:type="dxa"/>
            <w:noWrap/>
            <w:vAlign w:val="center"/>
          </w:tcPr>
          <w:p w14:paraId="67BEFB7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1C9E8C7" w14:textId="77777777">
        <w:trPr>
          <w:jc w:val="center"/>
        </w:trPr>
        <w:tc>
          <w:tcPr>
            <w:tcW w:w="760" w:type="dxa"/>
            <w:noWrap/>
            <w:vAlign w:val="center"/>
          </w:tcPr>
          <w:p w14:paraId="513CBAB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423</w:t>
            </w:r>
          </w:p>
        </w:tc>
        <w:tc>
          <w:tcPr>
            <w:tcW w:w="7019" w:type="dxa"/>
            <w:noWrap/>
            <w:vAlign w:val="center"/>
          </w:tcPr>
          <w:p w14:paraId="21D3408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南方电网配网自动化DLT634.5104-2009规约实施细则</w:t>
            </w:r>
          </w:p>
        </w:tc>
        <w:tc>
          <w:tcPr>
            <w:tcW w:w="1907" w:type="dxa"/>
            <w:noWrap/>
            <w:vAlign w:val="center"/>
          </w:tcPr>
          <w:p w14:paraId="405ED97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1A70F53" w14:textId="77777777">
        <w:trPr>
          <w:jc w:val="center"/>
        </w:trPr>
        <w:tc>
          <w:tcPr>
            <w:tcW w:w="760" w:type="dxa"/>
            <w:noWrap/>
            <w:vAlign w:val="center"/>
          </w:tcPr>
          <w:p w14:paraId="09F3CA6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424</w:t>
            </w:r>
          </w:p>
        </w:tc>
        <w:tc>
          <w:tcPr>
            <w:tcW w:w="7019" w:type="dxa"/>
            <w:noWrap/>
            <w:vAlign w:val="center"/>
          </w:tcPr>
          <w:p w14:paraId="68A8760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南方电网自动化功能用房技术规范</w:t>
            </w:r>
          </w:p>
        </w:tc>
        <w:tc>
          <w:tcPr>
            <w:tcW w:w="1907" w:type="dxa"/>
            <w:noWrap/>
            <w:vAlign w:val="center"/>
          </w:tcPr>
          <w:p w14:paraId="21C5F07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52E7407" w14:textId="77777777">
        <w:trPr>
          <w:jc w:val="center"/>
        </w:trPr>
        <w:tc>
          <w:tcPr>
            <w:tcW w:w="760" w:type="dxa"/>
            <w:noWrap/>
            <w:vAlign w:val="center"/>
          </w:tcPr>
          <w:p w14:paraId="4103B3E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425</w:t>
            </w:r>
          </w:p>
        </w:tc>
        <w:tc>
          <w:tcPr>
            <w:tcW w:w="7019" w:type="dxa"/>
            <w:noWrap/>
            <w:vAlign w:val="center"/>
          </w:tcPr>
          <w:p w14:paraId="461A5D9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分布式光伏发电系统调度监控技术要求(试行)</w:t>
            </w:r>
          </w:p>
        </w:tc>
        <w:tc>
          <w:tcPr>
            <w:tcW w:w="1907" w:type="dxa"/>
            <w:noWrap/>
            <w:vAlign w:val="center"/>
          </w:tcPr>
          <w:p w14:paraId="7C85698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C74BBBF" w14:textId="77777777">
        <w:trPr>
          <w:jc w:val="center"/>
        </w:trPr>
        <w:tc>
          <w:tcPr>
            <w:tcW w:w="760" w:type="dxa"/>
            <w:noWrap/>
            <w:vAlign w:val="center"/>
          </w:tcPr>
          <w:p w14:paraId="0226007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426</w:t>
            </w:r>
          </w:p>
        </w:tc>
        <w:tc>
          <w:tcPr>
            <w:tcW w:w="7019" w:type="dxa"/>
            <w:noWrap/>
            <w:vAlign w:val="center"/>
          </w:tcPr>
          <w:p w14:paraId="06EDB45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中国南方电网电力监控系统安全防护技术规范</w:t>
            </w:r>
          </w:p>
        </w:tc>
        <w:tc>
          <w:tcPr>
            <w:tcW w:w="1907" w:type="dxa"/>
            <w:noWrap/>
            <w:vAlign w:val="center"/>
          </w:tcPr>
          <w:p w14:paraId="682C744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40288C1" w14:textId="77777777">
        <w:trPr>
          <w:jc w:val="center"/>
        </w:trPr>
        <w:tc>
          <w:tcPr>
            <w:tcW w:w="760" w:type="dxa"/>
            <w:noWrap/>
            <w:vAlign w:val="center"/>
          </w:tcPr>
          <w:p w14:paraId="7553464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427</w:t>
            </w:r>
          </w:p>
        </w:tc>
        <w:tc>
          <w:tcPr>
            <w:tcW w:w="7019" w:type="dxa"/>
            <w:noWrap/>
            <w:vAlign w:val="center"/>
          </w:tcPr>
          <w:p w14:paraId="16BC255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南方电网公网通信技术应用规范</w:t>
            </w:r>
          </w:p>
        </w:tc>
        <w:tc>
          <w:tcPr>
            <w:tcW w:w="1907" w:type="dxa"/>
            <w:noWrap/>
            <w:vAlign w:val="center"/>
          </w:tcPr>
          <w:p w14:paraId="4AF0D40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39AE4E8" w14:textId="77777777">
        <w:trPr>
          <w:jc w:val="center"/>
        </w:trPr>
        <w:tc>
          <w:tcPr>
            <w:tcW w:w="760" w:type="dxa"/>
            <w:noWrap/>
            <w:vAlign w:val="center"/>
          </w:tcPr>
          <w:p w14:paraId="40450BC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428</w:t>
            </w:r>
          </w:p>
        </w:tc>
        <w:tc>
          <w:tcPr>
            <w:tcW w:w="7019" w:type="dxa"/>
            <w:noWrap/>
            <w:vAlign w:val="center"/>
          </w:tcPr>
          <w:p w14:paraId="33E1F64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南方电网载波通信技术规范</w:t>
            </w:r>
          </w:p>
        </w:tc>
        <w:tc>
          <w:tcPr>
            <w:tcW w:w="1907" w:type="dxa"/>
            <w:noWrap/>
            <w:vAlign w:val="center"/>
          </w:tcPr>
          <w:p w14:paraId="7EB2274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2DF397C" w14:textId="77777777">
        <w:trPr>
          <w:jc w:val="center"/>
        </w:trPr>
        <w:tc>
          <w:tcPr>
            <w:tcW w:w="760" w:type="dxa"/>
            <w:noWrap/>
            <w:vAlign w:val="center"/>
          </w:tcPr>
          <w:p w14:paraId="384C5EA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429</w:t>
            </w:r>
          </w:p>
        </w:tc>
        <w:tc>
          <w:tcPr>
            <w:tcW w:w="7019" w:type="dxa"/>
            <w:noWrap/>
            <w:vAlign w:val="center"/>
          </w:tcPr>
          <w:p w14:paraId="64D7828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南方电网配电网工业以太网交换机技术规范</w:t>
            </w:r>
          </w:p>
        </w:tc>
        <w:tc>
          <w:tcPr>
            <w:tcW w:w="1907" w:type="dxa"/>
            <w:noWrap/>
            <w:vAlign w:val="center"/>
          </w:tcPr>
          <w:p w14:paraId="3AB87EA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A017AF1" w14:textId="77777777">
        <w:trPr>
          <w:jc w:val="center"/>
        </w:trPr>
        <w:tc>
          <w:tcPr>
            <w:tcW w:w="760" w:type="dxa"/>
            <w:noWrap/>
            <w:vAlign w:val="center"/>
          </w:tcPr>
          <w:p w14:paraId="58AD371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430</w:t>
            </w:r>
          </w:p>
        </w:tc>
        <w:tc>
          <w:tcPr>
            <w:tcW w:w="7019" w:type="dxa"/>
            <w:noWrap/>
            <w:vAlign w:val="center"/>
          </w:tcPr>
          <w:p w14:paraId="08266C0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南方电网应急通信网络及装备技术规范</w:t>
            </w:r>
          </w:p>
        </w:tc>
        <w:tc>
          <w:tcPr>
            <w:tcW w:w="1907" w:type="dxa"/>
            <w:noWrap/>
            <w:vAlign w:val="center"/>
          </w:tcPr>
          <w:p w14:paraId="450B351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A641857" w14:textId="77777777">
        <w:trPr>
          <w:jc w:val="center"/>
        </w:trPr>
        <w:tc>
          <w:tcPr>
            <w:tcW w:w="760" w:type="dxa"/>
            <w:noWrap/>
            <w:vAlign w:val="center"/>
          </w:tcPr>
          <w:p w14:paraId="05D64E7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431</w:t>
            </w:r>
          </w:p>
        </w:tc>
        <w:tc>
          <w:tcPr>
            <w:tcW w:w="7019" w:type="dxa"/>
            <w:noWrap/>
            <w:vAlign w:val="center"/>
          </w:tcPr>
          <w:p w14:paraId="098DCA3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模块化多电平换流器阀控装置与实时仿真器通信协议（试行）</w:t>
            </w:r>
          </w:p>
        </w:tc>
        <w:tc>
          <w:tcPr>
            <w:tcW w:w="1907" w:type="dxa"/>
            <w:noWrap/>
            <w:vAlign w:val="center"/>
          </w:tcPr>
          <w:p w14:paraId="1F9320F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B53FD62" w14:textId="77777777">
        <w:trPr>
          <w:jc w:val="center"/>
        </w:trPr>
        <w:tc>
          <w:tcPr>
            <w:tcW w:w="760" w:type="dxa"/>
            <w:noWrap/>
            <w:vAlign w:val="center"/>
          </w:tcPr>
          <w:p w14:paraId="1D06AA6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432</w:t>
            </w:r>
          </w:p>
        </w:tc>
        <w:tc>
          <w:tcPr>
            <w:tcW w:w="7019" w:type="dxa"/>
            <w:noWrap/>
            <w:vAlign w:val="center"/>
          </w:tcPr>
          <w:p w14:paraId="23C51C3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南方电网配电网中压电力载波技术规范</w:t>
            </w:r>
          </w:p>
        </w:tc>
        <w:tc>
          <w:tcPr>
            <w:tcW w:w="1907" w:type="dxa"/>
            <w:noWrap/>
            <w:vAlign w:val="center"/>
          </w:tcPr>
          <w:p w14:paraId="5BD87D8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4B242C3" w14:textId="77777777">
        <w:trPr>
          <w:jc w:val="center"/>
        </w:trPr>
        <w:tc>
          <w:tcPr>
            <w:tcW w:w="760" w:type="dxa"/>
            <w:noWrap/>
            <w:vAlign w:val="center"/>
          </w:tcPr>
          <w:p w14:paraId="002C569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433</w:t>
            </w:r>
          </w:p>
        </w:tc>
        <w:tc>
          <w:tcPr>
            <w:tcW w:w="7019" w:type="dxa"/>
            <w:noWrap/>
            <w:vAlign w:val="center"/>
          </w:tcPr>
          <w:p w14:paraId="4001DAD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南方电网无源光网络（EPON）技术规范</w:t>
            </w:r>
          </w:p>
        </w:tc>
        <w:tc>
          <w:tcPr>
            <w:tcW w:w="1907" w:type="dxa"/>
            <w:noWrap/>
            <w:vAlign w:val="center"/>
          </w:tcPr>
          <w:p w14:paraId="2234F54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C40AF21" w14:textId="77777777">
        <w:trPr>
          <w:jc w:val="center"/>
        </w:trPr>
        <w:tc>
          <w:tcPr>
            <w:tcW w:w="760" w:type="dxa"/>
            <w:noWrap/>
            <w:vAlign w:val="center"/>
          </w:tcPr>
          <w:p w14:paraId="25B825D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434</w:t>
            </w:r>
          </w:p>
        </w:tc>
        <w:tc>
          <w:tcPr>
            <w:tcW w:w="7019" w:type="dxa"/>
            <w:noWrap/>
            <w:vAlign w:val="center"/>
          </w:tcPr>
          <w:p w14:paraId="2491156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南方电网通信网络生产应用接口技术规范</w:t>
            </w:r>
          </w:p>
        </w:tc>
        <w:tc>
          <w:tcPr>
            <w:tcW w:w="1907" w:type="dxa"/>
            <w:noWrap/>
            <w:vAlign w:val="center"/>
          </w:tcPr>
          <w:p w14:paraId="6CEFF2C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785DFD7" w14:textId="77777777">
        <w:trPr>
          <w:jc w:val="center"/>
        </w:trPr>
        <w:tc>
          <w:tcPr>
            <w:tcW w:w="760" w:type="dxa"/>
            <w:noWrap/>
            <w:vAlign w:val="center"/>
          </w:tcPr>
          <w:p w14:paraId="688B56B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435</w:t>
            </w:r>
          </w:p>
        </w:tc>
        <w:tc>
          <w:tcPr>
            <w:tcW w:w="7019" w:type="dxa"/>
            <w:noWrap/>
            <w:vAlign w:val="center"/>
          </w:tcPr>
          <w:p w14:paraId="448B4AA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南方电网数据网络技术规范 第1部分：调度数据网络技术要求</w:t>
            </w:r>
          </w:p>
        </w:tc>
        <w:tc>
          <w:tcPr>
            <w:tcW w:w="1907" w:type="dxa"/>
            <w:noWrap/>
            <w:vAlign w:val="center"/>
          </w:tcPr>
          <w:p w14:paraId="2EBBD92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14BD6FF" w14:textId="77777777">
        <w:trPr>
          <w:jc w:val="center"/>
        </w:trPr>
        <w:tc>
          <w:tcPr>
            <w:tcW w:w="760" w:type="dxa"/>
            <w:noWrap/>
            <w:vAlign w:val="center"/>
          </w:tcPr>
          <w:p w14:paraId="65E929E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436</w:t>
            </w:r>
          </w:p>
        </w:tc>
        <w:tc>
          <w:tcPr>
            <w:tcW w:w="7019" w:type="dxa"/>
            <w:noWrap/>
            <w:vAlign w:val="center"/>
          </w:tcPr>
          <w:p w14:paraId="3CFA357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南方电网数据网络技术规范 第2部分：综合数据网络技术要求</w:t>
            </w:r>
          </w:p>
        </w:tc>
        <w:tc>
          <w:tcPr>
            <w:tcW w:w="1907" w:type="dxa"/>
            <w:noWrap/>
            <w:vAlign w:val="center"/>
          </w:tcPr>
          <w:p w14:paraId="65E15A2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2BF75E1" w14:textId="77777777">
        <w:trPr>
          <w:jc w:val="center"/>
        </w:trPr>
        <w:tc>
          <w:tcPr>
            <w:tcW w:w="760" w:type="dxa"/>
            <w:noWrap/>
            <w:vAlign w:val="center"/>
          </w:tcPr>
          <w:p w14:paraId="2583A5C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437</w:t>
            </w:r>
          </w:p>
        </w:tc>
        <w:tc>
          <w:tcPr>
            <w:tcW w:w="7019" w:type="dxa"/>
            <w:noWrap/>
            <w:vAlign w:val="center"/>
          </w:tcPr>
          <w:p w14:paraId="467C163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南方电网数据网络技术规范 第3部分：数据网络设备技术要求</w:t>
            </w:r>
          </w:p>
        </w:tc>
        <w:tc>
          <w:tcPr>
            <w:tcW w:w="1907" w:type="dxa"/>
            <w:noWrap/>
            <w:vAlign w:val="center"/>
          </w:tcPr>
          <w:p w14:paraId="216D220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B37FA2C" w14:textId="77777777">
        <w:trPr>
          <w:jc w:val="center"/>
        </w:trPr>
        <w:tc>
          <w:tcPr>
            <w:tcW w:w="760" w:type="dxa"/>
            <w:noWrap/>
            <w:vAlign w:val="center"/>
          </w:tcPr>
          <w:p w14:paraId="361A24F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438</w:t>
            </w:r>
          </w:p>
        </w:tc>
        <w:tc>
          <w:tcPr>
            <w:tcW w:w="7019" w:type="dxa"/>
            <w:noWrap/>
            <w:vAlign w:val="center"/>
          </w:tcPr>
          <w:p w14:paraId="2407C9C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南方电网通信运行管控系统技术规范</w:t>
            </w:r>
          </w:p>
        </w:tc>
        <w:tc>
          <w:tcPr>
            <w:tcW w:w="1907" w:type="dxa"/>
            <w:noWrap/>
            <w:vAlign w:val="center"/>
          </w:tcPr>
          <w:p w14:paraId="59D3BE4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9CFDDB5" w14:textId="77777777">
        <w:trPr>
          <w:jc w:val="center"/>
        </w:trPr>
        <w:tc>
          <w:tcPr>
            <w:tcW w:w="760" w:type="dxa"/>
            <w:noWrap/>
            <w:vAlign w:val="center"/>
          </w:tcPr>
          <w:p w14:paraId="1D8522E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439</w:t>
            </w:r>
          </w:p>
        </w:tc>
        <w:tc>
          <w:tcPr>
            <w:tcW w:w="7019" w:type="dxa"/>
            <w:noWrap/>
            <w:vAlign w:val="center"/>
          </w:tcPr>
          <w:p w14:paraId="1799E01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南方电网配电数据网设备网管系统技术规范</w:t>
            </w:r>
          </w:p>
        </w:tc>
        <w:tc>
          <w:tcPr>
            <w:tcW w:w="1907" w:type="dxa"/>
            <w:noWrap/>
            <w:vAlign w:val="center"/>
          </w:tcPr>
          <w:p w14:paraId="0536FE8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26B5178" w14:textId="77777777">
        <w:trPr>
          <w:jc w:val="center"/>
        </w:trPr>
        <w:tc>
          <w:tcPr>
            <w:tcW w:w="760" w:type="dxa"/>
            <w:noWrap/>
            <w:vAlign w:val="center"/>
          </w:tcPr>
          <w:p w14:paraId="26793FF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440</w:t>
            </w:r>
          </w:p>
        </w:tc>
        <w:tc>
          <w:tcPr>
            <w:tcW w:w="7019" w:type="dxa"/>
            <w:noWrap/>
            <w:vAlign w:val="center"/>
          </w:tcPr>
          <w:p w14:paraId="1497F76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南方电网通信网管及业务应用系统安全防护技术规范</w:t>
            </w:r>
          </w:p>
        </w:tc>
        <w:tc>
          <w:tcPr>
            <w:tcW w:w="1907" w:type="dxa"/>
            <w:noWrap/>
            <w:vAlign w:val="center"/>
          </w:tcPr>
          <w:p w14:paraId="24FB940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E4AE7B7" w14:textId="77777777">
        <w:trPr>
          <w:jc w:val="center"/>
        </w:trPr>
        <w:tc>
          <w:tcPr>
            <w:tcW w:w="760" w:type="dxa"/>
            <w:noWrap/>
            <w:vAlign w:val="center"/>
          </w:tcPr>
          <w:p w14:paraId="4A2162E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441</w:t>
            </w:r>
          </w:p>
        </w:tc>
        <w:tc>
          <w:tcPr>
            <w:tcW w:w="7019" w:type="dxa"/>
            <w:noWrap/>
            <w:vAlign w:val="center"/>
          </w:tcPr>
          <w:p w14:paraId="7DDB15F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南方电网无线蜂窝通信接入设备技术规范</w:t>
            </w:r>
          </w:p>
        </w:tc>
        <w:tc>
          <w:tcPr>
            <w:tcW w:w="1907" w:type="dxa"/>
            <w:noWrap/>
            <w:vAlign w:val="center"/>
          </w:tcPr>
          <w:p w14:paraId="58E7C3A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3700BF4" w14:textId="77777777">
        <w:trPr>
          <w:jc w:val="center"/>
        </w:trPr>
        <w:tc>
          <w:tcPr>
            <w:tcW w:w="760" w:type="dxa"/>
            <w:noWrap/>
            <w:vAlign w:val="center"/>
          </w:tcPr>
          <w:p w14:paraId="2AA83AD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442</w:t>
            </w:r>
          </w:p>
        </w:tc>
        <w:tc>
          <w:tcPr>
            <w:tcW w:w="7019" w:type="dxa"/>
            <w:noWrap/>
            <w:vAlign w:val="center"/>
          </w:tcPr>
          <w:p w14:paraId="12E5F80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南方电网无线通信综合管理系统技术规范</w:t>
            </w:r>
          </w:p>
        </w:tc>
        <w:tc>
          <w:tcPr>
            <w:tcW w:w="1907" w:type="dxa"/>
            <w:noWrap/>
            <w:vAlign w:val="center"/>
          </w:tcPr>
          <w:p w14:paraId="1B69586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8BE303D" w14:textId="77777777">
        <w:trPr>
          <w:jc w:val="center"/>
        </w:trPr>
        <w:tc>
          <w:tcPr>
            <w:tcW w:w="760" w:type="dxa"/>
            <w:noWrap/>
            <w:vAlign w:val="center"/>
          </w:tcPr>
          <w:p w14:paraId="6C87688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443</w:t>
            </w:r>
          </w:p>
        </w:tc>
        <w:tc>
          <w:tcPr>
            <w:tcW w:w="7019" w:type="dxa"/>
            <w:noWrap/>
            <w:vAlign w:val="center"/>
          </w:tcPr>
          <w:p w14:paraId="21C1070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第1-1部分：体系及定义基本描述</w:t>
            </w:r>
          </w:p>
        </w:tc>
        <w:tc>
          <w:tcPr>
            <w:tcW w:w="1907" w:type="dxa"/>
            <w:noWrap/>
            <w:vAlign w:val="center"/>
          </w:tcPr>
          <w:p w14:paraId="0537CCF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3B34466" w14:textId="77777777">
        <w:trPr>
          <w:jc w:val="center"/>
        </w:trPr>
        <w:tc>
          <w:tcPr>
            <w:tcW w:w="760" w:type="dxa"/>
            <w:noWrap/>
            <w:vAlign w:val="center"/>
          </w:tcPr>
          <w:p w14:paraId="434D633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444</w:t>
            </w:r>
          </w:p>
        </w:tc>
        <w:tc>
          <w:tcPr>
            <w:tcW w:w="7019" w:type="dxa"/>
            <w:noWrap/>
            <w:vAlign w:val="center"/>
          </w:tcPr>
          <w:p w14:paraId="0AE3DA4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第1部分：体系及定义 第2篇：术语和定义</w:t>
            </w:r>
          </w:p>
        </w:tc>
        <w:tc>
          <w:tcPr>
            <w:tcW w:w="1907" w:type="dxa"/>
            <w:noWrap/>
            <w:vAlign w:val="center"/>
          </w:tcPr>
          <w:p w14:paraId="623A5A9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9B1585E" w14:textId="77777777">
        <w:trPr>
          <w:jc w:val="center"/>
        </w:trPr>
        <w:tc>
          <w:tcPr>
            <w:tcW w:w="760" w:type="dxa"/>
            <w:noWrap/>
            <w:vAlign w:val="center"/>
          </w:tcPr>
          <w:p w14:paraId="3F53F79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445</w:t>
            </w:r>
          </w:p>
        </w:tc>
        <w:tc>
          <w:tcPr>
            <w:tcW w:w="7019" w:type="dxa"/>
            <w:noWrap/>
            <w:vAlign w:val="center"/>
          </w:tcPr>
          <w:p w14:paraId="134D288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第2部分：架构 第1篇：总体架构技术规范</w:t>
            </w:r>
          </w:p>
        </w:tc>
        <w:tc>
          <w:tcPr>
            <w:tcW w:w="1907" w:type="dxa"/>
            <w:noWrap/>
            <w:vAlign w:val="center"/>
          </w:tcPr>
          <w:p w14:paraId="12198FE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C68BBD1" w14:textId="77777777">
        <w:trPr>
          <w:jc w:val="center"/>
        </w:trPr>
        <w:tc>
          <w:tcPr>
            <w:tcW w:w="760" w:type="dxa"/>
            <w:noWrap/>
            <w:vAlign w:val="center"/>
          </w:tcPr>
          <w:p w14:paraId="2397FFB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446</w:t>
            </w:r>
          </w:p>
        </w:tc>
        <w:tc>
          <w:tcPr>
            <w:tcW w:w="7019" w:type="dxa"/>
            <w:noWrap/>
            <w:vAlign w:val="center"/>
          </w:tcPr>
          <w:p w14:paraId="193ADD9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第2部分：架构 第2篇：主站系统架构技术规范</w:t>
            </w:r>
          </w:p>
        </w:tc>
        <w:tc>
          <w:tcPr>
            <w:tcW w:w="1907" w:type="dxa"/>
            <w:noWrap/>
            <w:vAlign w:val="center"/>
          </w:tcPr>
          <w:p w14:paraId="02539AD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A57654A" w14:textId="77777777">
        <w:trPr>
          <w:jc w:val="center"/>
        </w:trPr>
        <w:tc>
          <w:tcPr>
            <w:tcW w:w="760" w:type="dxa"/>
            <w:noWrap/>
            <w:vAlign w:val="center"/>
          </w:tcPr>
          <w:p w14:paraId="38FA2F3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447</w:t>
            </w:r>
          </w:p>
        </w:tc>
        <w:tc>
          <w:tcPr>
            <w:tcW w:w="7019" w:type="dxa"/>
            <w:noWrap/>
            <w:vAlign w:val="center"/>
          </w:tcPr>
          <w:p w14:paraId="70F2769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第2部分：架构 第3篇：厂站系</w:t>
            </w:r>
            <w:r w:rsidRPr="00943A13">
              <w:rPr>
                <w:rFonts w:ascii="宋体" w:hAnsi="宋体" w:cs="宋体" w:hint="eastAsia"/>
                <w:kern w:val="0"/>
                <w:sz w:val="20"/>
              </w:rPr>
              <w:lastRenderedPageBreak/>
              <w:t>统架构技术规范</w:t>
            </w:r>
          </w:p>
        </w:tc>
        <w:tc>
          <w:tcPr>
            <w:tcW w:w="1907" w:type="dxa"/>
            <w:noWrap/>
            <w:vAlign w:val="center"/>
          </w:tcPr>
          <w:p w14:paraId="20BBA93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lastRenderedPageBreak/>
              <w:t>南方电网企业标准</w:t>
            </w:r>
          </w:p>
        </w:tc>
      </w:tr>
      <w:tr w:rsidR="00943A13" w:rsidRPr="00943A13" w14:paraId="26F18A48" w14:textId="77777777">
        <w:trPr>
          <w:jc w:val="center"/>
        </w:trPr>
        <w:tc>
          <w:tcPr>
            <w:tcW w:w="760" w:type="dxa"/>
            <w:noWrap/>
            <w:vAlign w:val="center"/>
          </w:tcPr>
          <w:p w14:paraId="65D5BE9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lastRenderedPageBreak/>
              <w:t>448</w:t>
            </w:r>
          </w:p>
        </w:tc>
        <w:tc>
          <w:tcPr>
            <w:tcW w:w="7019" w:type="dxa"/>
            <w:noWrap/>
            <w:vAlign w:val="center"/>
          </w:tcPr>
          <w:p w14:paraId="53FCB61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第3部分：数据 第1篇：数据源规范</w:t>
            </w:r>
          </w:p>
        </w:tc>
        <w:tc>
          <w:tcPr>
            <w:tcW w:w="1907" w:type="dxa"/>
            <w:noWrap/>
            <w:vAlign w:val="center"/>
          </w:tcPr>
          <w:p w14:paraId="20E25C0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17197FB" w14:textId="77777777">
        <w:trPr>
          <w:jc w:val="center"/>
        </w:trPr>
        <w:tc>
          <w:tcPr>
            <w:tcW w:w="760" w:type="dxa"/>
            <w:noWrap/>
            <w:vAlign w:val="center"/>
          </w:tcPr>
          <w:p w14:paraId="1B52AAC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449</w:t>
            </w:r>
          </w:p>
        </w:tc>
        <w:tc>
          <w:tcPr>
            <w:tcW w:w="7019" w:type="dxa"/>
            <w:noWrap/>
            <w:vAlign w:val="center"/>
          </w:tcPr>
          <w:p w14:paraId="4D6F284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第3部分：数据 第2篇：厂站数据架构</w:t>
            </w:r>
          </w:p>
        </w:tc>
        <w:tc>
          <w:tcPr>
            <w:tcW w:w="1907" w:type="dxa"/>
            <w:noWrap/>
            <w:vAlign w:val="center"/>
          </w:tcPr>
          <w:p w14:paraId="3C681EC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BD77532" w14:textId="77777777">
        <w:trPr>
          <w:jc w:val="center"/>
        </w:trPr>
        <w:tc>
          <w:tcPr>
            <w:tcW w:w="760" w:type="dxa"/>
            <w:noWrap/>
            <w:vAlign w:val="center"/>
          </w:tcPr>
          <w:p w14:paraId="7DE029E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450</w:t>
            </w:r>
          </w:p>
        </w:tc>
        <w:tc>
          <w:tcPr>
            <w:tcW w:w="7019" w:type="dxa"/>
            <w:noWrap/>
            <w:vAlign w:val="center"/>
          </w:tcPr>
          <w:p w14:paraId="1BB5A70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第3部分：数据 第3篇：主站数据架构</w:t>
            </w:r>
          </w:p>
        </w:tc>
        <w:tc>
          <w:tcPr>
            <w:tcW w:w="1907" w:type="dxa"/>
            <w:noWrap/>
            <w:vAlign w:val="center"/>
          </w:tcPr>
          <w:p w14:paraId="22D621B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7CEE289" w14:textId="77777777">
        <w:trPr>
          <w:jc w:val="center"/>
        </w:trPr>
        <w:tc>
          <w:tcPr>
            <w:tcW w:w="760" w:type="dxa"/>
            <w:noWrap/>
            <w:vAlign w:val="center"/>
          </w:tcPr>
          <w:p w14:paraId="63B7B63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451</w:t>
            </w:r>
          </w:p>
        </w:tc>
        <w:tc>
          <w:tcPr>
            <w:tcW w:w="7019" w:type="dxa"/>
            <w:noWrap/>
            <w:vAlign w:val="center"/>
          </w:tcPr>
          <w:p w14:paraId="19D7090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第3部分：数据 第4篇：IEC61850实施规范</w:t>
            </w:r>
          </w:p>
        </w:tc>
        <w:tc>
          <w:tcPr>
            <w:tcW w:w="1907" w:type="dxa"/>
            <w:noWrap/>
            <w:vAlign w:val="center"/>
          </w:tcPr>
          <w:p w14:paraId="6982BE6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112DD2B" w14:textId="77777777">
        <w:trPr>
          <w:jc w:val="center"/>
        </w:trPr>
        <w:tc>
          <w:tcPr>
            <w:tcW w:w="760" w:type="dxa"/>
            <w:noWrap/>
            <w:vAlign w:val="center"/>
          </w:tcPr>
          <w:p w14:paraId="36D5844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452</w:t>
            </w:r>
          </w:p>
        </w:tc>
        <w:tc>
          <w:tcPr>
            <w:tcW w:w="7019" w:type="dxa"/>
            <w:noWrap/>
            <w:vAlign w:val="center"/>
          </w:tcPr>
          <w:p w14:paraId="3841525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第3部分：数据 第5篇：电网公共信息模型规范</w:t>
            </w:r>
          </w:p>
        </w:tc>
        <w:tc>
          <w:tcPr>
            <w:tcW w:w="1907" w:type="dxa"/>
            <w:noWrap/>
            <w:vAlign w:val="center"/>
          </w:tcPr>
          <w:p w14:paraId="3D00C1A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7B2D049" w14:textId="77777777">
        <w:trPr>
          <w:jc w:val="center"/>
        </w:trPr>
        <w:tc>
          <w:tcPr>
            <w:tcW w:w="760" w:type="dxa"/>
            <w:noWrap/>
            <w:vAlign w:val="center"/>
          </w:tcPr>
          <w:p w14:paraId="2BBB93D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453</w:t>
            </w:r>
          </w:p>
        </w:tc>
        <w:tc>
          <w:tcPr>
            <w:tcW w:w="7019" w:type="dxa"/>
            <w:noWrap/>
            <w:vAlign w:val="center"/>
          </w:tcPr>
          <w:p w14:paraId="5624459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第3部分：数据 第6篇：全景建模规范</w:t>
            </w:r>
          </w:p>
        </w:tc>
        <w:tc>
          <w:tcPr>
            <w:tcW w:w="1907" w:type="dxa"/>
            <w:noWrap/>
            <w:vAlign w:val="center"/>
          </w:tcPr>
          <w:p w14:paraId="488DEC6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BAC1D72" w14:textId="77777777">
        <w:trPr>
          <w:jc w:val="center"/>
        </w:trPr>
        <w:tc>
          <w:tcPr>
            <w:tcW w:w="760" w:type="dxa"/>
            <w:noWrap/>
            <w:vAlign w:val="center"/>
          </w:tcPr>
          <w:p w14:paraId="71ED421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454</w:t>
            </w:r>
          </w:p>
        </w:tc>
        <w:tc>
          <w:tcPr>
            <w:tcW w:w="7019" w:type="dxa"/>
            <w:noWrap/>
            <w:vAlign w:val="center"/>
          </w:tcPr>
          <w:p w14:paraId="360CF6F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第3部分：数据 第7篇：对象命名及编码</w:t>
            </w:r>
          </w:p>
        </w:tc>
        <w:tc>
          <w:tcPr>
            <w:tcW w:w="1907" w:type="dxa"/>
            <w:noWrap/>
            <w:vAlign w:val="center"/>
          </w:tcPr>
          <w:p w14:paraId="2A6C66A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C40A5AD" w14:textId="77777777">
        <w:trPr>
          <w:jc w:val="center"/>
        </w:trPr>
        <w:tc>
          <w:tcPr>
            <w:tcW w:w="760" w:type="dxa"/>
            <w:noWrap/>
            <w:vAlign w:val="center"/>
          </w:tcPr>
          <w:p w14:paraId="34F2580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455</w:t>
            </w:r>
          </w:p>
        </w:tc>
        <w:tc>
          <w:tcPr>
            <w:tcW w:w="7019" w:type="dxa"/>
            <w:noWrap/>
            <w:vAlign w:val="center"/>
          </w:tcPr>
          <w:p w14:paraId="50281EE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第3部分：数据 第8篇：基于SVG的公共图形交换</w:t>
            </w:r>
          </w:p>
        </w:tc>
        <w:tc>
          <w:tcPr>
            <w:tcW w:w="1907" w:type="dxa"/>
            <w:noWrap/>
            <w:vAlign w:val="center"/>
          </w:tcPr>
          <w:p w14:paraId="2E3617E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8620EB1" w14:textId="77777777">
        <w:trPr>
          <w:jc w:val="center"/>
        </w:trPr>
        <w:tc>
          <w:tcPr>
            <w:tcW w:w="760" w:type="dxa"/>
            <w:noWrap/>
            <w:vAlign w:val="center"/>
          </w:tcPr>
          <w:p w14:paraId="0720E21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456</w:t>
            </w:r>
          </w:p>
        </w:tc>
        <w:tc>
          <w:tcPr>
            <w:tcW w:w="7019" w:type="dxa"/>
            <w:noWrap/>
            <w:vAlign w:val="center"/>
          </w:tcPr>
          <w:p w14:paraId="138EA37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第3部分：数据 第9篇：数据接口与协议 第1分册：厂站主站间数据交换</w:t>
            </w:r>
          </w:p>
        </w:tc>
        <w:tc>
          <w:tcPr>
            <w:tcW w:w="1907" w:type="dxa"/>
            <w:noWrap/>
            <w:vAlign w:val="center"/>
          </w:tcPr>
          <w:p w14:paraId="6222B40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00BA17A" w14:textId="77777777">
        <w:trPr>
          <w:jc w:val="center"/>
        </w:trPr>
        <w:tc>
          <w:tcPr>
            <w:tcW w:w="760" w:type="dxa"/>
            <w:noWrap/>
            <w:vAlign w:val="center"/>
          </w:tcPr>
          <w:p w14:paraId="14DA907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457</w:t>
            </w:r>
          </w:p>
        </w:tc>
        <w:tc>
          <w:tcPr>
            <w:tcW w:w="7019" w:type="dxa"/>
            <w:noWrap/>
            <w:vAlign w:val="center"/>
          </w:tcPr>
          <w:p w14:paraId="1FE4075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第3部分：数据 第9篇：数据接口与协议 第2分册：横向主站间数据交换</w:t>
            </w:r>
          </w:p>
        </w:tc>
        <w:tc>
          <w:tcPr>
            <w:tcW w:w="1907" w:type="dxa"/>
            <w:noWrap/>
            <w:vAlign w:val="center"/>
          </w:tcPr>
          <w:p w14:paraId="09FB12C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CDA3AD5" w14:textId="77777777">
        <w:trPr>
          <w:jc w:val="center"/>
        </w:trPr>
        <w:tc>
          <w:tcPr>
            <w:tcW w:w="760" w:type="dxa"/>
            <w:noWrap/>
            <w:vAlign w:val="center"/>
          </w:tcPr>
          <w:p w14:paraId="593E889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458</w:t>
            </w:r>
          </w:p>
        </w:tc>
        <w:tc>
          <w:tcPr>
            <w:tcW w:w="7019" w:type="dxa"/>
            <w:noWrap/>
            <w:vAlign w:val="center"/>
          </w:tcPr>
          <w:p w14:paraId="4F0B807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第3部分：数据 第9篇：数据接口与协议 第3分册：纵向主站间数据交换</w:t>
            </w:r>
          </w:p>
        </w:tc>
        <w:tc>
          <w:tcPr>
            <w:tcW w:w="1907" w:type="dxa"/>
            <w:noWrap/>
            <w:vAlign w:val="center"/>
          </w:tcPr>
          <w:p w14:paraId="074D559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BF621E3" w14:textId="77777777">
        <w:trPr>
          <w:jc w:val="center"/>
        </w:trPr>
        <w:tc>
          <w:tcPr>
            <w:tcW w:w="760" w:type="dxa"/>
            <w:noWrap/>
            <w:vAlign w:val="center"/>
          </w:tcPr>
          <w:p w14:paraId="1B0FCC3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459</w:t>
            </w:r>
          </w:p>
        </w:tc>
        <w:tc>
          <w:tcPr>
            <w:tcW w:w="7019" w:type="dxa"/>
            <w:noWrap/>
            <w:vAlign w:val="center"/>
          </w:tcPr>
          <w:p w14:paraId="4819C40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第3部分：数据 第10篇：通用画面调用技术规范</w:t>
            </w:r>
          </w:p>
        </w:tc>
        <w:tc>
          <w:tcPr>
            <w:tcW w:w="1907" w:type="dxa"/>
            <w:noWrap/>
            <w:vAlign w:val="center"/>
          </w:tcPr>
          <w:p w14:paraId="1F8211E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FA6D173" w14:textId="77777777">
        <w:trPr>
          <w:jc w:val="center"/>
        </w:trPr>
        <w:tc>
          <w:tcPr>
            <w:tcW w:w="760" w:type="dxa"/>
            <w:noWrap/>
            <w:vAlign w:val="center"/>
          </w:tcPr>
          <w:p w14:paraId="0C7EE02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460</w:t>
            </w:r>
          </w:p>
        </w:tc>
        <w:tc>
          <w:tcPr>
            <w:tcW w:w="7019" w:type="dxa"/>
            <w:noWrap/>
            <w:vAlign w:val="center"/>
          </w:tcPr>
          <w:p w14:paraId="7A6AE89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第3部分：数据 第11篇：公共图形绘制规范</w:t>
            </w:r>
          </w:p>
        </w:tc>
        <w:tc>
          <w:tcPr>
            <w:tcW w:w="1907" w:type="dxa"/>
            <w:noWrap/>
            <w:vAlign w:val="center"/>
          </w:tcPr>
          <w:p w14:paraId="726A360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8D76D82" w14:textId="77777777">
        <w:trPr>
          <w:jc w:val="center"/>
        </w:trPr>
        <w:tc>
          <w:tcPr>
            <w:tcW w:w="760" w:type="dxa"/>
            <w:noWrap/>
            <w:vAlign w:val="center"/>
          </w:tcPr>
          <w:p w14:paraId="6DBE2A2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461</w:t>
            </w:r>
          </w:p>
        </w:tc>
        <w:tc>
          <w:tcPr>
            <w:tcW w:w="7019" w:type="dxa"/>
            <w:noWrap/>
            <w:vAlign w:val="center"/>
          </w:tcPr>
          <w:p w14:paraId="3364F4D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第4部分：平台 第1篇：主站系统平台技术规范</w:t>
            </w:r>
          </w:p>
        </w:tc>
        <w:tc>
          <w:tcPr>
            <w:tcW w:w="1907" w:type="dxa"/>
            <w:noWrap/>
            <w:vAlign w:val="center"/>
          </w:tcPr>
          <w:p w14:paraId="4312872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E24D0D4" w14:textId="77777777">
        <w:trPr>
          <w:jc w:val="center"/>
        </w:trPr>
        <w:tc>
          <w:tcPr>
            <w:tcW w:w="760" w:type="dxa"/>
            <w:noWrap/>
            <w:vAlign w:val="center"/>
          </w:tcPr>
          <w:p w14:paraId="3B90F09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462</w:t>
            </w:r>
          </w:p>
        </w:tc>
        <w:tc>
          <w:tcPr>
            <w:tcW w:w="7019" w:type="dxa"/>
            <w:noWrap/>
            <w:vAlign w:val="center"/>
          </w:tcPr>
          <w:p w14:paraId="426B8F7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第4部分：平台 第2篇：厂站系统平台技术规范</w:t>
            </w:r>
          </w:p>
        </w:tc>
        <w:tc>
          <w:tcPr>
            <w:tcW w:w="1907" w:type="dxa"/>
            <w:noWrap/>
            <w:vAlign w:val="center"/>
          </w:tcPr>
          <w:p w14:paraId="336B158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FDFEB30" w14:textId="77777777">
        <w:trPr>
          <w:jc w:val="center"/>
        </w:trPr>
        <w:tc>
          <w:tcPr>
            <w:tcW w:w="760" w:type="dxa"/>
            <w:noWrap/>
            <w:vAlign w:val="center"/>
          </w:tcPr>
          <w:p w14:paraId="556C1C1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463</w:t>
            </w:r>
          </w:p>
        </w:tc>
        <w:tc>
          <w:tcPr>
            <w:tcW w:w="7019" w:type="dxa"/>
            <w:noWrap/>
            <w:vAlign w:val="center"/>
          </w:tcPr>
          <w:p w14:paraId="2F7FB99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第4部分：平台 第3篇：运行服务总线（OSB）技术规范 第1分册：服务注册及管理</w:t>
            </w:r>
          </w:p>
        </w:tc>
        <w:tc>
          <w:tcPr>
            <w:tcW w:w="1907" w:type="dxa"/>
            <w:noWrap/>
            <w:vAlign w:val="center"/>
          </w:tcPr>
          <w:p w14:paraId="51FE9D2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176BB98" w14:textId="77777777">
        <w:trPr>
          <w:jc w:val="center"/>
        </w:trPr>
        <w:tc>
          <w:tcPr>
            <w:tcW w:w="760" w:type="dxa"/>
            <w:noWrap/>
            <w:vAlign w:val="center"/>
          </w:tcPr>
          <w:p w14:paraId="3C4E5A3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464</w:t>
            </w:r>
          </w:p>
        </w:tc>
        <w:tc>
          <w:tcPr>
            <w:tcW w:w="7019" w:type="dxa"/>
            <w:noWrap/>
            <w:vAlign w:val="center"/>
          </w:tcPr>
          <w:p w14:paraId="24E8D32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第4部分：平台 第3篇：运行服务总线（OSB）技术规范 第2分册：OSB功能</w:t>
            </w:r>
          </w:p>
        </w:tc>
        <w:tc>
          <w:tcPr>
            <w:tcW w:w="1907" w:type="dxa"/>
            <w:noWrap/>
            <w:vAlign w:val="center"/>
          </w:tcPr>
          <w:p w14:paraId="12F8E50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0D98A73" w14:textId="77777777">
        <w:trPr>
          <w:jc w:val="center"/>
        </w:trPr>
        <w:tc>
          <w:tcPr>
            <w:tcW w:w="760" w:type="dxa"/>
            <w:noWrap/>
            <w:vAlign w:val="center"/>
          </w:tcPr>
          <w:p w14:paraId="73079AB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465</w:t>
            </w:r>
          </w:p>
        </w:tc>
        <w:tc>
          <w:tcPr>
            <w:tcW w:w="7019" w:type="dxa"/>
            <w:noWrap/>
            <w:vAlign w:val="center"/>
          </w:tcPr>
          <w:p w14:paraId="05C68ED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第4部分：平台 第4篇：安全防护技术规范</w:t>
            </w:r>
          </w:p>
        </w:tc>
        <w:tc>
          <w:tcPr>
            <w:tcW w:w="1907" w:type="dxa"/>
            <w:noWrap/>
            <w:vAlign w:val="center"/>
          </w:tcPr>
          <w:p w14:paraId="2D62581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3B08DC6" w14:textId="77777777">
        <w:trPr>
          <w:jc w:val="center"/>
        </w:trPr>
        <w:tc>
          <w:tcPr>
            <w:tcW w:w="760" w:type="dxa"/>
            <w:noWrap/>
            <w:vAlign w:val="center"/>
          </w:tcPr>
          <w:p w14:paraId="24A1247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466</w:t>
            </w:r>
          </w:p>
        </w:tc>
        <w:tc>
          <w:tcPr>
            <w:tcW w:w="7019" w:type="dxa"/>
            <w:noWrap/>
            <w:vAlign w:val="center"/>
          </w:tcPr>
          <w:p w14:paraId="54FF9B2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第4部分：平台 第5篇：容灾备用技术规范</w:t>
            </w:r>
          </w:p>
        </w:tc>
        <w:tc>
          <w:tcPr>
            <w:tcW w:w="1907" w:type="dxa"/>
            <w:noWrap/>
            <w:vAlign w:val="center"/>
          </w:tcPr>
          <w:p w14:paraId="6CF0F9E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6ECFCF2" w14:textId="77777777">
        <w:trPr>
          <w:jc w:val="center"/>
        </w:trPr>
        <w:tc>
          <w:tcPr>
            <w:tcW w:w="760" w:type="dxa"/>
            <w:noWrap/>
            <w:vAlign w:val="center"/>
          </w:tcPr>
          <w:p w14:paraId="573BEA3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467</w:t>
            </w:r>
          </w:p>
        </w:tc>
        <w:tc>
          <w:tcPr>
            <w:tcW w:w="7019" w:type="dxa"/>
            <w:noWrap/>
            <w:vAlign w:val="center"/>
          </w:tcPr>
          <w:p w14:paraId="3095924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第1篇：智能数据中心 第1分册：数据采集与交互类功能规范</w:t>
            </w:r>
          </w:p>
        </w:tc>
        <w:tc>
          <w:tcPr>
            <w:tcW w:w="1907" w:type="dxa"/>
            <w:noWrap/>
            <w:vAlign w:val="center"/>
          </w:tcPr>
          <w:p w14:paraId="751A8F0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F1A7652" w14:textId="77777777">
        <w:trPr>
          <w:jc w:val="center"/>
        </w:trPr>
        <w:tc>
          <w:tcPr>
            <w:tcW w:w="760" w:type="dxa"/>
            <w:noWrap/>
            <w:vAlign w:val="center"/>
          </w:tcPr>
          <w:p w14:paraId="1CB092D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468</w:t>
            </w:r>
          </w:p>
        </w:tc>
        <w:tc>
          <w:tcPr>
            <w:tcW w:w="7019" w:type="dxa"/>
            <w:noWrap/>
            <w:vAlign w:val="center"/>
          </w:tcPr>
          <w:p w14:paraId="3CFD8A5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第1篇：智</w:t>
            </w:r>
            <w:r w:rsidRPr="00943A13">
              <w:rPr>
                <w:rFonts w:ascii="宋体" w:hAnsi="宋体" w:cs="宋体" w:hint="eastAsia"/>
                <w:kern w:val="0"/>
                <w:sz w:val="20"/>
              </w:rPr>
              <w:lastRenderedPageBreak/>
              <w:t>能数据中心 第2分册：全景数据建模类功能规范</w:t>
            </w:r>
          </w:p>
        </w:tc>
        <w:tc>
          <w:tcPr>
            <w:tcW w:w="1907" w:type="dxa"/>
            <w:noWrap/>
            <w:vAlign w:val="center"/>
          </w:tcPr>
          <w:p w14:paraId="65B1BFD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lastRenderedPageBreak/>
              <w:t>南方电网企业标准</w:t>
            </w:r>
          </w:p>
        </w:tc>
      </w:tr>
      <w:tr w:rsidR="00943A13" w:rsidRPr="00943A13" w14:paraId="37DA60A9" w14:textId="77777777">
        <w:trPr>
          <w:jc w:val="center"/>
        </w:trPr>
        <w:tc>
          <w:tcPr>
            <w:tcW w:w="760" w:type="dxa"/>
            <w:noWrap/>
            <w:vAlign w:val="center"/>
          </w:tcPr>
          <w:p w14:paraId="653A1D5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lastRenderedPageBreak/>
              <w:t>469</w:t>
            </w:r>
          </w:p>
        </w:tc>
        <w:tc>
          <w:tcPr>
            <w:tcW w:w="7019" w:type="dxa"/>
            <w:noWrap/>
            <w:vAlign w:val="center"/>
          </w:tcPr>
          <w:p w14:paraId="0184DF6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第1篇：智能数据中心 第3分册：数据集成与服务类功能规范</w:t>
            </w:r>
          </w:p>
        </w:tc>
        <w:tc>
          <w:tcPr>
            <w:tcW w:w="1907" w:type="dxa"/>
            <w:noWrap/>
            <w:vAlign w:val="center"/>
          </w:tcPr>
          <w:p w14:paraId="617A9CB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80B9B57" w14:textId="77777777">
        <w:trPr>
          <w:jc w:val="center"/>
        </w:trPr>
        <w:tc>
          <w:tcPr>
            <w:tcW w:w="760" w:type="dxa"/>
            <w:noWrap/>
            <w:vAlign w:val="center"/>
          </w:tcPr>
          <w:p w14:paraId="4FBB0C5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470</w:t>
            </w:r>
          </w:p>
        </w:tc>
        <w:tc>
          <w:tcPr>
            <w:tcW w:w="7019" w:type="dxa"/>
            <w:noWrap/>
            <w:vAlign w:val="center"/>
          </w:tcPr>
          <w:p w14:paraId="55D50A0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第2篇：智能监视中心 第1分册：稳态监视类功能规范</w:t>
            </w:r>
          </w:p>
        </w:tc>
        <w:tc>
          <w:tcPr>
            <w:tcW w:w="1907" w:type="dxa"/>
            <w:noWrap/>
            <w:vAlign w:val="center"/>
          </w:tcPr>
          <w:p w14:paraId="68EE464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2A1AC40" w14:textId="77777777">
        <w:trPr>
          <w:jc w:val="center"/>
        </w:trPr>
        <w:tc>
          <w:tcPr>
            <w:tcW w:w="760" w:type="dxa"/>
            <w:noWrap/>
            <w:vAlign w:val="center"/>
          </w:tcPr>
          <w:p w14:paraId="1053284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471</w:t>
            </w:r>
          </w:p>
        </w:tc>
        <w:tc>
          <w:tcPr>
            <w:tcW w:w="7019" w:type="dxa"/>
            <w:noWrap/>
            <w:vAlign w:val="center"/>
          </w:tcPr>
          <w:p w14:paraId="613C22A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第2篇：智能监视中心 第2分册：动态监视类功能规范</w:t>
            </w:r>
          </w:p>
        </w:tc>
        <w:tc>
          <w:tcPr>
            <w:tcW w:w="1907" w:type="dxa"/>
            <w:noWrap/>
            <w:vAlign w:val="center"/>
          </w:tcPr>
          <w:p w14:paraId="5B0B114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800A136" w14:textId="77777777">
        <w:trPr>
          <w:jc w:val="center"/>
        </w:trPr>
        <w:tc>
          <w:tcPr>
            <w:tcW w:w="760" w:type="dxa"/>
            <w:noWrap/>
            <w:vAlign w:val="center"/>
          </w:tcPr>
          <w:p w14:paraId="1F59F19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472</w:t>
            </w:r>
          </w:p>
        </w:tc>
        <w:tc>
          <w:tcPr>
            <w:tcW w:w="7019" w:type="dxa"/>
            <w:noWrap/>
            <w:vAlign w:val="center"/>
          </w:tcPr>
          <w:p w14:paraId="5895D54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第2篇：智能监视中心 第3分册：暂态监视类功能规范</w:t>
            </w:r>
          </w:p>
        </w:tc>
        <w:tc>
          <w:tcPr>
            <w:tcW w:w="1907" w:type="dxa"/>
            <w:noWrap/>
            <w:vAlign w:val="center"/>
          </w:tcPr>
          <w:p w14:paraId="0723806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CEDAA91" w14:textId="77777777">
        <w:trPr>
          <w:jc w:val="center"/>
        </w:trPr>
        <w:tc>
          <w:tcPr>
            <w:tcW w:w="760" w:type="dxa"/>
            <w:noWrap/>
            <w:vAlign w:val="center"/>
          </w:tcPr>
          <w:p w14:paraId="4B35999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473</w:t>
            </w:r>
          </w:p>
        </w:tc>
        <w:tc>
          <w:tcPr>
            <w:tcW w:w="7019" w:type="dxa"/>
            <w:noWrap/>
            <w:vAlign w:val="center"/>
          </w:tcPr>
          <w:p w14:paraId="625305C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第2篇：智能监视中心 第4分册：环境监视类功能规范</w:t>
            </w:r>
          </w:p>
        </w:tc>
        <w:tc>
          <w:tcPr>
            <w:tcW w:w="1907" w:type="dxa"/>
            <w:noWrap/>
            <w:vAlign w:val="center"/>
          </w:tcPr>
          <w:p w14:paraId="2610C8A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8450BCF" w14:textId="77777777">
        <w:trPr>
          <w:jc w:val="center"/>
        </w:trPr>
        <w:tc>
          <w:tcPr>
            <w:tcW w:w="760" w:type="dxa"/>
            <w:noWrap/>
            <w:vAlign w:val="center"/>
          </w:tcPr>
          <w:p w14:paraId="74B573F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474</w:t>
            </w:r>
          </w:p>
        </w:tc>
        <w:tc>
          <w:tcPr>
            <w:tcW w:w="7019" w:type="dxa"/>
            <w:noWrap/>
            <w:vAlign w:val="center"/>
          </w:tcPr>
          <w:p w14:paraId="702E84C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第2篇：智能监视中心 第5分册：节能环保监视类功能规范</w:t>
            </w:r>
          </w:p>
        </w:tc>
        <w:tc>
          <w:tcPr>
            <w:tcW w:w="1907" w:type="dxa"/>
            <w:noWrap/>
            <w:vAlign w:val="center"/>
          </w:tcPr>
          <w:p w14:paraId="43A97D9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29D733C" w14:textId="77777777">
        <w:trPr>
          <w:jc w:val="center"/>
        </w:trPr>
        <w:tc>
          <w:tcPr>
            <w:tcW w:w="760" w:type="dxa"/>
            <w:noWrap/>
            <w:vAlign w:val="center"/>
          </w:tcPr>
          <w:p w14:paraId="6BE2F63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475</w:t>
            </w:r>
          </w:p>
        </w:tc>
        <w:tc>
          <w:tcPr>
            <w:tcW w:w="7019" w:type="dxa"/>
            <w:noWrap/>
            <w:vAlign w:val="center"/>
          </w:tcPr>
          <w:p w14:paraId="7D0D6D8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第2篇：智能监视中心 第6分册：在线计算类功能规范</w:t>
            </w:r>
          </w:p>
        </w:tc>
        <w:tc>
          <w:tcPr>
            <w:tcW w:w="1907" w:type="dxa"/>
            <w:noWrap/>
            <w:vAlign w:val="center"/>
          </w:tcPr>
          <w:p w14:paraId="072FDF7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8E2A289" w14:textId="77777777">
        <w:trPr>
          <w:jc w:val="center"/>
        </w:trPr>
        <w:tc>
          <w:tcPr>
            <w:tcW w:w="760" w:type="dxa"/>
            <w:noWrap/>
            <w:vAlign w:val="center"/>
          </w:tcPr>
          <w:p w14:paraId="7D5AA0C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476</w:t>
            </w:r>
          </w:p>
        </w:tc>
        <w:tc>
          <w:tcPr>
            <w:tcW w:w="7019" w:type="dxa"/>
            <w:noWrap/>
            <w:vAlign w:val="center"/>
          </w:tcPr>
          <w:p w14:paraId="18D8012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第2篇：智能监视中心 第7分册：事件记录类功能规范</w:t>
            </w:r>
          </w:p>
        </w:tc>
        <w:tc>
          <w:tcPr>
            <w:tcW w:w="1907" w:type="dxa"/>
            <w:noWrap/>
            <w:vAlign w:val="center"/>
          </w:tcPr>
          <w:p w14:paraId="31B070C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F005774" w14:textId="77777777">
        <w:trPr>
          <w:jc w:val="center"/>
        </w:trPr>
        <w:tc>
          <w:tcPr>
            <w:tcW w:w="760" w:type="dxa"/>
            <w:noWrap/>
            <w:vAlign w:val="center"/>
          </w:tcPr>
          <w:p w14:paraId="0982365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477</w:t>
            </w:r>
          </w:p>
        </w:tc>
        <w:tc>
          <w:tcPr>
            <w:tcW w:w="7019" w:type="dxa"/>
            <w:noWrap/>
            <w:vAlign w:val="center"/>
          </w:tcPr>
          <w:p w14:paraId="636C6A6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第2篇：智能监视中心 第8分册：在线预警类功能规范</w:t>
            </w:r>
          </w:p>
        </w:tc>
        <w:tc>
          <w:tcPr>
            <w:tcW w:w="1907" w:type="dxa"/>
            <w:noWrap/>
            <w:vAlign w:val="center"/>
          </w:tcPr>
          <w:p w14:paraId="513A920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5BAEC97" w14:textId="77777777">
        <w:trPr>
          <w:jc w:val="center"/>
        </w:trPr>
        <w:tc>
          <w:tcPr>
            <w:tcW w:w="760" w:type="dxa"/>
            <w:noWrap/>
            <w:vAlign w:val="center"/>
          </w:tcPr>
          <w:p w14:paraId="5B27D93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478</w:t>
            </w:r>
          </w:p>
        </w:tc>
        <w:tc>
          <w:tcPr>
            <w:tcW w:w="7019" w:type="dxa"/>
            <w:noWrap/>
            <w:vAlign w:val="center"/>
          </w:tcPr>
          <w:p w14:paraId="22C568F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第3篇：智能控制中心 第1分册：手动操作类功能规范</w:t>
            </w:r>
          </w:p>
        </w:tc>
        <w:tc>
          <w:tcPr>
            <w:tcW w:w="1907" w:type="dxa"/>
            <w:noWrap/>
            <w:vAlign w:val="center"/>
          </w:tcPr>
          <w:p w14:paraId="0A590FA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BE288B1" w14:textId="77777777">
        <w:trPr>
          <w:jc w:val="center"/>
        </w:trPr>
        <w:tc>
          <w:tcPr>
            <w:tcW w:w="760" w:type="dxa"/>
            <w:noWrap/>
            <w:vAlign w:val="center"/>
          </w:tcPr>
          <w:p w14:paraId="3F130BB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479</w:t>
            </w:r>
          </w:p>
        </w:tc>
        <w:tc>
          <w:tcPr>
            <w:tcW w:w="7019" w:type="dxa"/>
            <w:noWrap/>
            <w:vAlign w:val="center"/>
          </w:tcPr>
          <w:p w14:paraId="58B4269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第3篇：智能控制中心 第2分册：自动控制类功能规范</w:t>
            </w:r>
          </w:p>
        </w:tc>
        <w:tc>
          <w:tcPr>
            <w:tcW w:w="1907" w:type="dxa"/>
            <w:noWrap/>
            <w:vAlign w:val="center"/>
          </w:tcPr>
          <w:p w14:paraId="12387B6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23EDE26" w14:textId="77777777">
        <w:trPr>
          <w:jc w:val="center"/>
        </w:trPr>
        <w:tc>
          <w:tcPr>
            <w:tcW w:w="760" w:type="dxa"/>
            <w:noWrap/>
            <w:vAlign w:val="center"/>
          </w:tcPr>
          <w:p w14:paraId="5CA2AE3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480</w:t>
            </w:r>
          </w:p>
        </w:tc>
        <w:tc>
          <w:tcPr>
            <w:tcW w:w="7019" w:type="dxa"/>
            <w:noWrap/>
            <w:vAlign w:val="center"/>
          </w:tcPr>
          <w:p w14:paraId="68024B7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第4篇：智能管理中心 第1分册：并网审核类功能规范</w:t>
            </w:r>
          </w:p>
        </w:tc>
        <w:tc>
          <w:tcPr>
            <w:tcW w:w="1907" w:type="dxa"/>
            <w:noWrap/>
            <w:vAlign w:val="center"/>
          </w:tcPr>
          <w:p w14:paraId="3B1726F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550756A" w14:textId="77777777">
        <w:trPr>
          <w:jc w:val="center"/>
        </w:trPr>
        <w:tc>
          <w:tcPr>
            <w:tcW w:w="760" w:type="dxa"/>
            <w:noWrap/>
            <w:vAlign w:val="center"/>
          </w:tcPr>
          <w:p w14:paraId="40DD1A6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481</w:t>
            </w:r>
          </w:p>
        </w:tc>
        <w:tc>
          <w:tcPr>
            <w:tcW w:w="7019" w:type="dxa"/>
            <w:noWrap/>
            <w:vAlign w:val="center"/>
          </w:tcPr>
          <w:p w14:paraId="7D4B40B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第4篇：智能管理中心 第2分册：定值整定类功能规范</w:t>
            </w:r>
          </w:p>
        </w:tc>
        <w:tc>
          <w:tcPr>
            <w:tcW w:w="1907" w:type="dxa"/>
            <w:noWrap/>
            <w:vAlign w:val="center"/>
          </w:tcPr>
          <w:p w14:paraId="4AFE355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8CFAFCC" w14:textId="77777777">
        <w:trPr>
          <w:jc w:val="center"/>
        </w:trPr>
        <w:tc>
          <w:tcPr>
            <w:tcW w:w="760" w:type="dxa"/>
            <w:noWrap/>
            <w:vAlign w:val="center"/>
          </w:tcPr>
          <w:p w14:paraId="4AB5293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482</w:t>
            </w:r>
          </w:p>
        </w:tc>
        <w:tc>
          <w:tcPr>
            <w:tcW w:w="7019" w:type="dxa"/>
            <w:noWrap/>
            <w:vAlign w:val="center"/>
          </w:tcPr>
          <w:p w14:paraId="22FA13C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第4篇：智能管理中心 第3分册：运行方式类功能规范</w:t>
            </w:r>
          </w:p>
        </w:tc>
        <w:tc>
          <w:tcPr>
            <w:tcW w:w="1907" w:type="dxa"/>
            <w:noWrap/>
            <w:vAlign w:val="center"/>
          </w:tcPr>
          <w:p w14:paraId="6ED6282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A104897" w14:textId="77777777">
        <w:trPr>
          <w:jc w:val="center"/>
        </w:trPr>
        <w:tc>
          <w:tcPr>
            <w:tcW w:w="760" w:type="dxa"/>
            <w:noWrap/>
            <w:vAlign w:val="center"/>
          </w:tcPr>
          <w:p w14:paraId="4297E52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483</w:t>
            </w:r>
          </w:p>
        </w:tc>
        <w:tc>
          <w:tcPr>
            <w:tcW w:w="7019" w:type="dxa"/>
            <w:noWrap/>
            <w:vAlign w:val="center"/>
          </w:tcPr>
          <w:p w14:paraId="583FAE7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第4篇：智能管理中心 第4分册：离线计算类功能规范</w:t>
            </w:r>
          </w:p>
        </w:tc>
        <w:tc>
          <w:tcPr>
            <w:tcW w:w="1907" w:type="dxa"/>
            <w:noWrap/>
            <w:vAlign w:val="center"/>
          </w:tcPr>
          <w:p w14:paraId="1E13D64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DCB20AF" w14:textId="77777777">
        <w:trPr>
          <w:jc w:val="center"/>
        </w:trPr>
        <w:tc>
          <w:tcPr>
            <w:tcW w:w="760" w:type="dxa"/>
            <w:noWrap/>
            <w:vAlign w:val="center"/>
          </w:tcPr>
          <w:p w14:paraId="5DBDD12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484</w:t>
            </w:r>
          </w:p>
        </w:tc>
        <w:tc>
          <w:tcPr>
            <w:tcW w:w="7019" w:type="dxa"/>
            <w:noWrap/>
            <w:vAlign w:val="center"/>
          </w:tcPr>
          <w:p w14:paraId="560D883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第4篇：智能管理中心 第5分册：安全风险分析与预控类功能规范</w:t>
            </w:r>
          </w:p>
        </w:tc>
        <w:tc>
          <w:tcPr>
            <w:tcW w:w="1907" w:type="dxa"/>
            <w:noWrap/>
            <w:vAlign w:val="center"/>
          </w:tcPr>
          <w:p w14:paraId="603008B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FBF007D" w14:textId="77777777">
        <w:trPr>
          <w:jc w:val="center"/>
        </w:trPr>
        <w:tc>
          <w:tcPr>
            <w:tcW w:w="760" w:type="dxa"/>
            <w:noWrap/>
            <w:vAlign w:val="center"/>
          </w:tcPr>
          <w:p w14:paraId="64B1A8F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485</w:t>
            </w:r>
          </w:p>
        </w:tc>
        <w:tc>
          <w:tcPr>
            <w:tcW w:w="7019" w:type="dxa"/>
            <w:noWrap/>
            <w:vAlign w:val="center"/>
          </w:tcPr>
          <w:p w14:paraId="0EAD2D2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第4篇：智能管理中心 第6分册：经济运行分析与优化类功能规范</w:t>
            </w:r>
          </w:p>
        </w:tc>
        <w:tc>
          <w:tcPr>
            <w:tcW w:w="1907" w:type="dxa"/>
            <w:noWrap/>
            <w:vAlign w:val="center"/>
          </w:tcPr>
          <w:p w14:paraId="24AA2E4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05EB6CA" w14:textId="77777777">
        <w:trPr>
          <w:jc w:val="center"/>
        </w:trPr>
        <w:tc>
          <w:tcPr>
            <w:tcW w:w="760" w:type="dxa"/>
            <w:noWrap/>
            <w:vAlign w:val="center"/>
          </w:tcPr>
          <w:p w14:paraId="4D827DF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486</w:t>
            </w:r>
          </w:p>
        </w:tc>
        <w:tc>
          <w:tcPr>
            <w:tcW w:w="7019" w:type="dxa"/>
            <w:noWrap/>
            <w:vAlign w:val="center"/>
          </w:tcPr>
          <w:p w14:paraId="2226922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第4篇：智能管理中心 第7分册：节能环保分析与优化类功能规范</w:t>
            </w:r>
          </w:p>
        </w:tc>
        <w:tc>
          <w:tcPr>
            <w:tcW w:w="1907" w:type="dxa"/>
            <w:noWrap/>
            <w:vAlign w:val="center"/>
          </w:tcPr>
          <w:p w14:paraId="3CC1582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1AA1892" w14:textId="77777777">
        <w:trPr>
          <w:jc w:val="center"/>
        </w:trPr>
        <w:tc>
          <w:tcPr>
            <w:tcW w:w="760" w:type="dxa"/>
            <w:noWrap/>
            <w:vAlign w:val="center"/>
          </w:tcPr>
          <w:p w14:paraId="2C97443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487</w:t>
            </w:r>
          </w:p>
        </w:tc>
        <w:tc>
          <w:tcPr>
            <w:tcW w:w="7019" w:type="dxa"/>
            <w:noWrap/>
            <w:vAlign w:val="center"/>
          </w:tcPr>
          <w:p w14:paraId="421FD95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第4篇：智能管理中心 第8分册：电能质量分析与优化功能规范</w:t>
            </w:r>
          </w:p>
        </w:tc>
        <w:tc>
          <w:tcPr>
            <w:tcW w:w="1907" w:type="dxa"/>
            <w:noWrap/>
            <w:vAlign w:val="center"/>
          </w:tcPr>
          <w:p w14:paraId="5AE22B7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06E9BEE" w14:textId="77777777">
        <w:trPr>
          <w:jc w:val="center"/>
        </w:trPr>
        <w:tc>
          <w:tcPr>
            <w:tcW w:w="760" w:type="dxa"/>
            <w:noWrap/>
            <w:vAlign w:val="center"/>
          </w:tcPr>
          <w:p w14:paraId="657D768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488</w:t>
            </w:r>
          </w:p>
        </w:tc>
        <w:tc>
          <w:tcPr>
            <w:tcW w:w="7019" w:type="dxa"/>
            <w:noWrap/>
            <w:vAlign w:val="center"/>
          </w:tcPr>
          <w:p w14:paraId="1939CD1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第4篇：智能管理中心 第9分册：统计评价类功能规范</w:t>
            </w:r>
          </w:p>
        </w:tc>
        <w:tc>
          <w:tcPr>
            <w:tcW w:w="1907" w:type="dxa"/>
            <w:noWrap/>
            <w:vAlign w:val="center"/>
          </w:tcPr>
          <w:p w14:paraId="597D212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B2E2218" w14:textId="77777777">
        <w:trPr>
          <w:jc w:val="center"/>
        </w:trPr>
        <w:tc>
          <w:tcPr>
            <w:tcW w:w="760" w:type="dxa"/>
            <w:noWrap/>
            <w:vAlign w:val="center"/>
          </w:tcPr>
          <w:p w14:paraId="1E60D87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489</w:t>
            </w:r>
          </w:p>
        </w:tc>
        <w:tc>
          <w:tcPr>
            <w:tcW w:w="7019" w:type="dxa"/>
            <w:noWrap/>
            <w:vAlign w:val="center"/>
          </w:tcPr>
          <w:p w14:paraId="045D59B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第4篇：智</w:t>
            </w:r>
            <w:r w:rsidRPr="00943A13">
              <w:rPr>
                <w:rFonts w:ascii="宋体" w:hAnsi="宋体" w:cs="宋体" w:hint="eastAsia"/>
                <w:kern w:val="0"/>
                <w:sz w:val="20"/>
              </w:rPr>
              <w:lastRenderedPageBreak/>
              <w:t>能管理中心 第10分册：用电管理类功能规范</w:t>
            </w:r>
          </w:p>
        </w:tc>
        <w:tc>
          <w:tcPr>
            <w:tcW w:w="1907" w:type="dxa"/>
            <w:noWrap/>
            <w:vAlign w:val="center"/>
          </w:tcPr>
          <w:p w14:paraId="0C47D7C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lastRenderedPageBreak/>
              <w:t>南方电网企业标准</w:t>
            </w:r>
          </w:p>
        </w:tc>
      </w:tr>
      <w:tr w:rsidR="00943A13" w:rsidRPr="00943A13" w14:paraId="6FD2C149" w14:textId="77777777">
        <w:trPr>
          <w:jc w:val="center"/>
        </w:trPr>
        <w:tc>
          <w:tcPr>
            <w:tcW w:w="760" w:type="dxa"/>
            <w:noWrap/>
            <w:vAlign w:val="center"/>
          </w:tcPr>
          <w:p w14:paraId="73DED80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lastRenderedPageBreak/>
              <w:t>490</w:t>
            </w:r>
          </w:p>
        </w:tc>
        <w:tc>
          <w:tcPr>
            <w:tcW w:w="7019" w:type="dxa"/>
            <w:noWrap/>
            <w:vAlign w:val="center"/>
          </w:tcPr>
          <w:p w14:paraId="471227D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第4篇：智能管理中心 第11分册：信息发布类功能规范</w:t>
            </w:r>
          </w:p>
        </w:tc>
        <w:tc>
          <w:tcPr>
            <w:tcW w:w="1907" w:type="dxa"/>
            <w:noWrap/>
            <w:vAlign w:val="center"/>
          </w:tcPr>
          <w:p w14:paraId="1E8F058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DE2332B" w14:textId="77777777">
        <w:trPr>
          <w:jc w:val="center"/>
        </w:trPr>
        <w:tc>
          <w:tcPr>
            <w:tcW w:w="760" w:type="dxa"/>
            <w:noWrap/>
            <w:vAlign w:val="center"/>
          </w:tcPr>
          <w:p w14:paraId="034DF9C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491</w:t>
            </w:r>
          </w:p>
        </w:tc>
        <w:tc>
          <w:tcPr>
            <w:tcW w:w="7019" w:type="dxa"/>
            <w:noWrap/>
            <w:vAlign w:val="center"/>
          </w:tcPr>
          <w:p w14:paraId="6174A65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第5篇：电力系统运行驾驶舱 第1分册：技术规范</w:t>
            </w:r>
          </w:p>
        </w:tc>
        <w:tc>
          <w:tcPr>
            <w:tcW w:w="1907" w:type="dxa"/>
            <w:noWrap/>
            <w:vAlign w:val="center"/>
          </w:tcPr>
          <w:p w14:paraId="531EC11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2C0BD79" w14:textId="77777777">
        <w:trPr>
          <w:jc w:val="center"/>
        </w:trPr>
        <w:tc>
          <w:tcPr>
            <w:tcW w:w="760" w:type="dxa"/>
            <w:noWrap/>
            <w:vAlign w:val="center"/>
          </w:tcPr>
          <w:p w14:paraId="49D1F21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492</w:t>
            </w:r>
          </w:p>
        </w:tc>
        <w:tc>
          <w:tcPr>
            <w:tcW w:w="7019" w:type="dxa"/>
            <w:noWrap/>
            <w:vAlign w:val="center"/>
          </w:tcPr>
          <w:p w14:paraId="1640D3F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第5篇：电力系统运行驾驶舱 第2分册：功能规范</w:t>
            </w:r>
          </w:p>
        </w:tc>
        <w:tc>
          <w:tcPr>
            <w:tcW w:w="1907" w:type="dxa"/>
            <w:noWrap/>
            <w:vAlign w:val="center"/>
          </w:tcPr>
          <w:p w14:paraId="5010776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4EFE8A4" w14:textId="77777777">
        <w:trPr>
          <w:jc w:val="center"/>
        </w:trPr>
        <w:tc>
          <w:tcPr>
            <w:tcW w:w="760" w:type="dxa"/>
            <w:noWrap/>
            <w:vAlign w:val="center"/>
          </w:tcPr>
          <w:p w14:paraId="5731A0C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493</w:t>
            </w:r>
          </w:p>
        </w:tc>
        <w:tc>
          <w:tcPr>
            <w:tcW w:w="7019" w:type="dxa"/>
            <w:noWrap/>
            <w:vAlign w:val="center"/>
          </w:tcPr>
          <w:p w14:paraId="25F0BEC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第5部分：主站应用 第六篇：镜像系统功能规范</w:t>
            </w:r>
          </w:p>
        </w:tc>
        <w:tc>
          <w:tcPr>
            <w:tcW w:w="1907" w:type="dxa"/>
            <w:noWrap/>
            <w:vAlign w:val="center"/>
          </w:tcPr>
          <w:p w14:paraId="1FD336F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F8F434D" w14:textId="77777777">
        <w:trPr>
          <w:jc w:val="center"/>
        </w:trPr>
        <w:tc>
          <w:tcPr>
            <w:tcW w:w="760" w:type="dxa"/>
            <w:noWrap/>
            <w:vAlign w:val="center"/>
          </w:tcPr>
          <w:p w14:paraId="02BC7F5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494</w:t>
            </w:r>
          </w:p>
        </w:tc>
        <w:tc>
          <w:tcPr>
            <w:tcW w:w="7019" w:type="dxa"/>
            <w:noWrap/>
            <w:vAlign w:val="center"/>
          </w:tcPr>
          <w:p w14:paraId="146D38E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第6部分：厂站应用 第1篇：智能数据中心功能规范</w:t>
            </w:r>
          </w:p>
        </w:tc>
        <w:tc>
          <w:tcPr>
            <w:tcW w:w="1907" w:type="dxa"/>
            <w:noWrap/>
            <w:vAlign w:val="center"/>
          </w:tcPr>
          <w:p w14:paraId="3D2D57D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893A7FC" w14:textId="77777777">
        <w:trPr>
          <w:jc w:val="center"/>
        </w:trPr>
        <w:tc>
          <w:tcPr>
            <w:tcW w:w="760" w:type="dxa"/>
            <w:noWrap/>
            <w:vAlign w:val="center"/>
          </w:tcPr>
          <w:p w14:paraId="061587F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495</w:t>
            </w:r>
          </w:p>
        </w:tc>
        <w:tc>
          <w:tcPr>
            <w:tcW w:w="7019" w:type="dxa"/>
            <w:noWrap/>
            <w:vAlign w:val="center"/>
          </w:tcPr>
          <w:p w14:paraId="030CC70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第6部分：厂站应用 第2篇：智能监视中心功能规范</w:t>
            </w:r>
          </w:p>
        </w:tc>
        <w:tc>
          <w:tcPr>
            <w:tcW w:w="1907" w:type="dxa"/>
            <w:noWrap/>
            <w:vAlign w:val="center"/>
          </w:tcPr>
          <w:p w14:paraId="1C3CEE6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44F37EF" w14:textId="77777777">
        <w:trPr>
          <w:jc w:val="center"/>
        </w:trPr>
        <w:tc>
          <w:tcPr>
            <w:tcW w:w="760" w:type="dxa"/>
            <w:noWrap/>
            <w:vAlign w:val="center"/>
          </w:tcPr>
          <w:p w14:paraId="03A05DF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496</w:t>
            </w:r>
          </w:p>
        </w:tc>
        <w:tc>
          <w:tcPr>
            <w:tcW w:w="7019" w:type="dxa"/>
            <w:noWrap/>
            <w:vAlign w:val="center"/>
          </w:tcPr>
          <w:p w14:paraId="3A41AA6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第6部分：厂站应用 第3篇：智能控制中心功能规范</w:t>
            </w:r>
          </w:p>
        </w:tc>
        <w:tc>
          <w:tcPr>
            <w:tcW w:w="1907" w:type="dxa"/>
            <w:noWrap/>
            <w:vAlign w:val="center"/>
          </w:tcPr>
          <w:p w14:paraId="04329A1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A8F3462" w14:textId="77777777">
        <w:trPr>
          <w:jc w:val="center"/>
        </w:trPr>
        <w:tc>
          <w:tcPr>
            <w:tcW w:w="760" w:type="dxa"/>
            <w:noWrap/>
            <w:vAlign w:val="center"/>
          </w:tcPr>
          <w:p w14:paraId="0E2186C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497</w:t>
            </w:r>
          </w:p>
        </w:tc>
        <w:tc>
          <w:tcPr>
            <w:tcW w:w="7019" w:type="dxa"/>
            <w:noWrap/>
            <w:vAlign w:val="center"/>
          </w:tcPr>
          <w:p w14:paraId="373CF1B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第6部分：厂站应用 第4篇：智能管理中心功能规范</w:t>
            </w:r>
          </w:p>
        </w:tc>
        <w:tc>
          <w:tcPr>
            <w:tcW w:w="1907" w:type="dxa"/>
            <w:noWrap/>
            <w:vAlign w:val="center"/>
          </w:tcPr>
          <w:p w14:paraId="3811B66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698050A" w14:textId="77777777">
        <w:trPr>
          <w:jc w:val="center"/>
        </w:trPr>
        <w:tc>
          <w:tcPr>
            <w:tcW w:w="760" w:type="dxa"/>
            <w:noWrap/>
            <w:vAlign w:val="center"/>
          </w:tcPr>
          <w:p w14:paraId="02D9587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498</w:t>
            </w:r>
          </w:p>
        </w:tc>
        <w:tc>
          <w:tcPr>
            <w:tcW w:w="7019" w:type="dxa"/>
            <w:noWrap/>
            <w:vAlign w:val="center"/>
          </w:tcPr>
          <w:p w14:paraId="67237DE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第6部分：厂站应用 第5篇：厂站运行驾驶舱功能规范</w:t>
            </w:r>
          </w:p>
        </w:tc>
        <w:tc>
          <w:tcPr>
            <w:tcW w:w="1907" w:type="dxa"/>
            <w:noWrap/>
            <w:vAlign w:val="center"/>
          </w:tcPr>
          <w:p w14:paraId="57A3163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9C92A7D" w14:textId="77777777">
        <w:trPr>
          <w:jc w:val="center"/>
        </w:trPr>
        <w:tc>
          <w:tcPr>
            <w:tcW w:w="760" w:type="dxa"/>
            <w:noWrap/>
            <w:vAlign w:val="center"/>
          </w:tcPr>
          <w:p w14:paraId="310607E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499</w:t>
            </w:r>
          </w:p>
        </w:tc>
        <w:tc>
          <w:tcPr>
            <w:tcW w:w="7019" w:type="dxa"/>
            <w:noWrap/>
            <w:vAlign w:val="center"/>
          </w:tcPr>
          <w:p w14:paraId="4F6B113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第6部分：厂站应用 第6篇：智能远动机功能规范</w:t>
            </w:r>
          </w:p>
        </w:tc>
        <w:tc>
          <w:tcPr>
            <w:tcW w:w="1907" w:type="dxa"/>
            <w:noWrap/>
            <w:vAlign w:val="center"/>
          </w:tcPr>
          <w:p w14:paraId="59818B4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8D29AC8" w14:textId="77777777">
        <w:trPr>
          <w:jc w:val="center"/>
        </w:trPr>
        <w:tc>
          <w:tcPr>
            <w:tcW w:w="760" w:type="dxa"/>
            <w:noWrap/>
            <w:vAlign w:val="center"/>
          </w:tcPr>
          <w:p w14:paraId="156FD56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500</w:t>
            </w:r>
          </w:p>
        </w:tc>
        <w:tc>
          <w:tcPr>
            <w:tcW w:w="7019" w:type="dxa"/>
            <w:noWrap/>
            <w:vAlign w:val="center"/>
          </w:tcPr>
          <w:p w14:paraId="7E59A72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第6部分：厂站应用 第7篇：厂站装置功能及接口规范 第1分册：通用技术条件</w:t>
            </w:r>
          </w:p>
        </w:tc>
        <w:tc>
          <w:tcPr>
            <w:tcW w:w="1907" w:type="dxa"/>
            <w:noWrap/>
            <w:vAlign w:val="center"/>
          </w:tcPr>
          <w:p w14:paraId="506E76D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B01C995" w14:textId="77777777">
        <w:trPr>
          <w:jc w:val="center"/>
        </w:trPr>
        <w:tc>
          <w:tcPr>
            <w:tcW w:w="760" w:type="dxa"/>
            <w:noWrap/>
            <w:vAlign w:val="center"/>
          </w:tcPr>
          <w:p w14:paraId="0288C1B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501</w:t>
            </w:r>
          </w:p>
        </w:tc>
        <w:tc>
          <w:tcPr>
            <w:tcW w:w="7019" w:type="dxa"/>
            <w:noWrap/>
            <w:vAlign w:val="center"/>
          </w:tcPr>
          <w:p w14:paraId="537CB29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第6部分：厂站应用 第7篇：厂站装置功能及接口规范 第2分册：一体化测控装置</w:t>
            </w:r>
          </w:p>
        </w:tc>
        <w:tc>
          <w:tcPr>
            <w:tcW w:w="1907" w:type="dxa"/>
            <w:noWrap/>
            <w:vAlign w:val="center"/>
          </w:tcPr>
          <w:p w14:paraId="71DC49A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A882518" w14:textId="77777777">
        <w:trPr>
          <w:jc w:val="center"/>
        </w:trPr>
        <w:tc>
          <w:tcPr>
            <w:tcW w:w="760" w:type="dxa"/>
            <w:noWrap/>
            <w:vAlign w:val="center"/>
          </w:tcPr>
          <w:p w14:paraId="7E9F2B2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502</w:t>
            </w:r>
          </w:p>
        </w:tc>
        <w:tc>
          <w:tcPr>
            <w:tcW w:w="7019" w:type="dxa"/>
            <w:noWrap/>
            <w:vAlign w:val="center"/>
          </w:tcPr>
          <w:p w14:paraId="3B48333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第6部分：厂站应用 第7篇：厂站装置功能及接口规范 第3分册：一体化运行记录分析装置</w:t>
            </w:r>
          </w:p>
        </w:tc>
        <w:tc>
          <w:tcPr>
            <w:tcW w:w="1907" w:type="dxa"/>
            <w:noWrap/>
            <w:vAlign w:val="center"/>
          </w:tcPr>
          <w:p w14:paraId="5BE1A51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26E9374" w14:textId="77777777">
        <w:trPr>
          <w:jc w:val="center"/>
        </w:trPr>
        <w:tc>
          <w:tcPr>
            <w:tcW w:w="760" w:type="dxa"/>
            <w:noWrap/>
            <w:vAlign w:val="center"/>
          </w:tcPr>
          <w:p w14:paraId="5404089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503</w:t>
            </w:r>
          </w:p>
        </w:tc>
        <w:tc>
          <w:tcPr>
            <w:tcW w:w="7019" w:type="dxa"/>
            <w:noWrap/>
            <w:vAlign w:val="center"/>
          </w:tcPr>
          <w:p w14:paraId="39C9B6C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第6部分：厂站应用 第7篇：厂站装置功能及接口规范 第4分册：一体化在线监测装置</w:t>
            </w:r>
          </w:p>
        </w:tc>
        <w:tc>
          <w:tcPr>
            <w:tcW w:w="1907" w:type="dxa"/>
            <w:noWrap/>
            <w:vAlign w:val="center"/>
          </w:tcPr>
          <w:p w14:paraId="0A77010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34F694D" w14:textId="77777777">
        <w:trPr>
          <w:jc w:val="center"/>
        </w:trPr>
        <w:tc>
          <w:tcPr>
            <w:tcW w:w="760" w:type="dxa"/>
            <w:noWrap/>
            <w:vAlign w:val="center"/>
          </w:tcPr>
          <w:p w14:paraId="371B87E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504</w:t>
            </w:r>
          </w:p>
        </w:tc>
        <w:tc>
          <w:tcPr>
            <w:tcW w:w="7019" w:type="dxa"/>
            <w:noWrap/>
            <w:vAlign w:val="center"/>
          </w:tcPr>
          <w:p w14:paraId="363A978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第6部分：厂站应用 第7篇：厂站装置功能及接口规范 第5分册：合并单元</w:t>
            </w:r>
          </w:p>
        </w:tc>
        <w:tc>
          <w:tcPr>
            <w:tcW w:w="1907" w:type="dxa"/>
            <w:noWrap/>
            <w:vAlign w:val="center"/>
          </w:tcPr>
          <w:p w14:paraId="00D4806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440DAEC" w14:textId="77777777">
        <w:trPr>
          <w:jc w:val="center"/>
        </w:trPr>
        <w:tc>
          <w:tcPr>
            <w:tcW w:w="760" w:type="dxa"/>
            <w:noWrap/>
            <w:vAlign w:val="center"/>
          </w:tcPr>
          <w:p w14:paraId="4887A66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505</w:t>
            </w:r>
          </w:p>
        </w:tc>
        <w:tc>
          <w:tcPr>
            <w:tcW w:w="7019" w:type="dxa"/>
            <w:noWrap/>
            <w:vAlign w:val="center"/>
          </w:tcPr>
          <w:p w14:paraId="1707DDB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第6部分：厂站应用 第7篇：厂站装置功能及接口规范 第6分册：智能终端</w:t>
            </w:r>
          </w:p>
        </w:tc>
        <w:tc>
          <w:tcPr>
            <w:tcW w:w="1907" w:type="dxa"/>
            <w:noWrap/>
            <w:vAlign w:val="center"/>
          </w:tcPr>
          <w:p w14:paraId="23D0971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3F1FEE2" w14:textId="77777777">
        <w:trPr>
          <w:jc w:val="center"/>
        </w:trPr>
        <w:tc>
          <w:tcPr>
            <w:tcW w:w="760" w:type="dxa"/>
            <w:noWrap/>
            <w:vAlign w:val="center"/>
          </w:tcPr>
          <w:p w14:paraId="171B3E7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506</w:t>
            </w:r>
          </w:p>
        </w:tc>
        <w:tc>
          <w:tcPr>
            <w:tcW w:w="7019" w:type="dxa"/>
            <w:noWrap/>
            <w:vAlign w:val="center"/>
          </w:tcPr>
          <w:p w14:paraId="0B39287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第6部分：厂站应用 第7篇：厂站装置功能及接口规范 第7分册：工业以太网交换机</w:t>
            </w:r>
          </w:p>
        </w:tc>
        <w:tc>
          <w:tcPr>
            <w:tcW w:w="1907" w:type="dxa"/>
            <w:noWrap/>
            <w:vAlign w:val="center"/>
          </w:tcPr>
          <w:p w14:paraId="2AD1212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10ECCAD" w14:textId="77777777">
        <w:trPr>
          <w:jc w:val="center"/>
        </w:trPr>
        <w:tc>
          <w:tcPr>
            <w:tcW w:w="760" w:type="dxa"/>
            <w:noWrap/>
            <w:vAlign w:val="center"/>
          </w:tcPr>
          <w:p w14:paraId="65CBE78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507</w:t>
            </w:r>
          </w:p>
        </w:tc>
        <w:tc>
          <w:tcPr>
            <w:tcW w:w="7019" w:type="dxa"/>
            <w:noWrap/>
            <w:vAlign w:val="center"/>
          </w:tcPr>
          <w:p w14:paraId="5A7E5EE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第6部分：厂站应用 第7篇：厂站装置功能及接口规范 第8分册：调速器</w:t>
            </w:r>
          </w:p>
        </w:tc>
        <w:tc>
          <w:tcPr>
            <w:tcW w:w="1907" w:type="dxa"/>
            <w:noWrap/>
            <w:vAlign w:val="center"/>
          </w:tcPr>
          <w:p w14:paraId="3D0B2EC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D3A692C" w14:textId="77777777">
        <w:trPr>
          <w:jc w:val="center"/>
        </w:trPr>
        <w:tc>
          <w:tcPr>
            <w:tcW w:w="760" w:type="dxa"/>
            <w:noWrap/>
            <w:vAlign w:val="center"/>
          </w:tcPr>
          <w:p w14:paraId="5FCF0C1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508</w:t>
            </w:r>
          </w:p>
        </w:tc>
        <w:tc>
          <w:tcPr>
            <w:tcW w:w="7019" w:type="dxa"/>
            <w:noWrap/>
            <w:vAlign w:val="center"/>
          </w:tcPr>
          <w:p w14:paraId="2510E41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第6部分：厂站应用 第7篇：厂站装置功能及接口规范 第9分册：励磁控制器</w:t>
            </w:r>
          </w:p>
        </w:tc>
        <w:tc>
          <w:tcPr>
            <w:tcW w:w="1907" w:type="dxa"/>
            <w:noWrap/>
            <w:vAlign w:val="center"/>
          </w:tcPr>
          <w:p w14:paraId="140B369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AB9A052" w14:textId="77777777">
        <w:trPr>
          <w:jc w:val="center"/>
        </w:trPr>
        <w:tc>
          <w:tcPr>
            <w:tcW w:w="760" w:type="dxa"/>
            <w:noWrap/>
            <w:vAlign w:val="center"/>
          </w:tcPr>
          <w:p w14:paraId="14E16B7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509</w:t>
            </w:r>
          </w:p>
        </w:tc>
        <w:tc>
          <w:tcPr>
            <w:tcW w:w="7019" w:type="dxa"/>
            <w:noWrap/>
            <w:vAlign w:val="center"/>
          </w:tcPr>
          <w:p w14:paraId="26E3993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第6部分：厂站应用 第8篇：智能配电终端功能规范</w:t>
            </w:r>
          </w:p>
        </w:tc>
        <w:tc>
          <w:tcPr>
            <w:tcW w:w="1907" w:type="dxa"/>
            <w:noWrap/>
            <w:vAlign w:val="center"/>
          </w:tcPr>
          <w:p w14:paraId="047940D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E0B6F1C" w14:textId="77777777">
        <w:trPr>
          <w:jc w:val="center"/>
        </w:trPr>
        <w:tc>
          <w:tcPr>
            <w:tcW w:w="760" w:type="dxa"/>
            <w:noWrap/>
            <w:vAlign w:val="center"/>
          </w:tcPr>
          <w:p w14:paraId="7E483B4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510</w:t>
            </w:r>
          </w:p>
        </w:tc>
        <w:tc>
          <w:tcPr>
            <w:tcW w:w="7019" w:type="dxa"/>
            <w:noWrap/>
            <w:vAlign w:val="center"/>
          </w:tcPr>
          <w:p w14:paraId="3418378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第7部分：配置 第1篇：主站系</w:t>
            </w:r>
            <w:r w:rsidRPr="00943A13">
              <w:rPr>
                <w:rFonts w:ascii="宋体" w:hAnsi="宋体" w:cs="宋体" w:hint="eastAsia"/>
                <w:kern w:val="0"/>
                <w:sz w:val="20"/>
              </w:rPr>
              <w:lastRenderedPageBreak/>
              <w:t>统配置规范</w:t>
            </w:r>
          </w:p>
        </w:tc>
        <w:tc>
          <w:tcPr>
            <w:tcW w:w="1907" w:type="dxa"/>
            <w:noWrap/>
            <w:vAlign w:val="center"/>
          </w:tcPr>
          <w:p w14:paraId="2016997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lastRenderedPageBreak/>
              <w:t>南方电网企业标准</w:t>
            </w:r>
          </w:p>
        </w:tc>
      </w:tr>
      <w:tr w:rsidR="00943A13" w:rsidRPr="00943A13" w14:paraId="58D6B10E" w14:textId="77777777">
        <w:trPr>
          <w:jc w:val="center"/>
        </w:trPr>
        <w:tc>
          <w:tcPr>
            <w:tcW w:w="760" w:type="dxa"/>
            <w:noWrap/>
            <w:vAlign w:val="center"/>
          </w:tcPr>
          <w:p w14:paraId="37B2541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lastRenderedPageBreak/>
              <w:t>511</w:t>
            </w:r>
          </w:p>
        </w:tc>
        <w:tc>
          <w:tcPr>
            <w:tcW w:w="7019" w:type="dxa"/>
            <w:noWrap/>
            <w:vAlign w:val="center"/>
          </w:tcPr>
          <w:p w14:paraId="4F501AA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第7部分：配置 第2篇：主站辅助设施配置规范</w:t>
            </w:r>
          </w:p>
        </w:tc>
        <w:tc>
          <w:tcPr>
            <w:tcW w:w="1907" w:type="dxa"/>
            <w:noWrap/>
            <w:vAlign w:val="center"/>
          </w:tcPr>
          <w:p w14:paraId="4F1AF93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47346F5" w14:textId="77777777">
        <w:trPr>
          <w:jc w:val="center"/>
        </w:trPr>
        <w:tc>
          <w:tcPr>
            <w:tcW w:w="760" w:type="dxa"/>
            <w:noWrap/>
            <w:vAlign w:val="center"/>
          </w:tcPr>
          <w:p w14:paraId="3F53414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512</w:t>
            </w:r>
          </w:p>
        </w:tc>
        <w:tc>
          <w:tcPr>
            <w:tcW w:w="7019" w:type="dxa"/>
            <w:noWrap/>
            <w:vAlign w:val="center"/>
          </w:tcPr>
          <w:p w14:paraId="77FBF67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第7部分：配置 第3篇：主站二次接线标准</w:t>
            </w:r>
          </w:p>
        </w:tc>
        <w:tc>
          <w:tcPr>
            <w:tcW w:w="1907" w:type="dxa"/>
            <w:noWrap/>
            <w:vAlign w:val="center"/>
          </w:tcPr>
          <w:p w14:paraId="182A28F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5BC6EB3" w14:textId="77777777">
        <w:trPr>
          <w:jc w:val="center"/>
        </w:trPr>
        <w:tc>
          <w:tcPr>
            <w:tcW w:w="760" w:type="dxa"/>
            <w:noWrap/>
            <w:vAlign w:val="center"/>
          </w:tcPr>
          <w:p w14:paraId="7575DEB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513</w:t>
            </w:r>
          </w:p>
        </w:tc>
        <w:tc>
          <w:tcPr>
            <w:tcW w:w="7019" w:type="dxa"/>
            <w:noWrap/>
            <w:vAlign w:val="center"/>
          </w:tcPr>
          <w:p w14:paraId="45ED4D9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第7部分：配置 第4篇：厂站系统配置规范</w:t>
            </w:r>
          </w:p>
        </w:tc>
        <w:tc>
          <w:tcPr>
            <w:tcW w:w="1907" w:type="dxa"/>
            <w:noWrap/>
            <w:vAlign w:val="center"/>
          </w:tcPr>
          <w:p w14:paraId="3BC7A97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7AAA1E9" w14:textId="77777777">
        <w:trPr>
          <w:jc w:val="center"/>
        </w:trPr>
        <w:tc>
          <w:tcPr>
            <w:tcW w:w="760" w:type="dxa"/>
            <w:noWrap/>
            <w:vAlign w:val="center"/>
          </w:tcPr>
          <w:p w14:paraId="58EFC5A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514</w:t>
            </w:r>
          </w:p>
        </w:tc>
        <w:tc>
          <w:tcPr>
            <w:tcW w:w="7019" w:type="dxa"/>
            <w:noWrap/>
            <w:vAlign w:val="center"/>
          </w:tcPr>
          <w:p w14:paraId="017DB46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第7部分：配置 第5篇：厂站辅助设施配置规范</w:t>
            </w:r>
          </w:p>
        </w:tc>
        <w:tc>
          <w:tcPr>
            <w:tcW w:w="1907" w:type="dxa"/>
            <w:noWrap/>
            <w:vAlign w:val="center"/>
          </w:tcPr>
          <w:p w14:paraId="4E7E205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5F5271E" w14:textId="77777777">
        <w:trPr>
          <w:jc w:val="center"/>
        </w:trPr>
        <w:tc>
          <w:tcPr>
            <w:tcW w:w="760" w:type="dxa"/>
            <w:noWrap/>
            <w:vAlign w:val="center"/>
          </w:tcPr>
          <w:p w14:paraId="48124ED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515</w:t>
            </w:r>
          </w:p>
        </w:tc>
        <w:tc>
          <w:tcPr>
            <w:tcW w:w="7019" w:type="dxa"/>
            <w:noWrap/>
            <w:vAlign w:val="center"/>
          </w:tcPr>
          <w:p w14:paraId="0166ACB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南方电网OS2主站运行管控功能模块技术规范</w:t>
            </w:r>
          </w:p>
        </w:tc>
        <w:tc>
          <w:tcPr>
            <w:tcW w:w="1907" w:type="dxa"/>
            <w:noWrap/>
            <w:vAlign w:val="center"/>
          </w:tcPr>
          <w:p w14:paraId="5AFC23C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929DBC9" w14:textId="77777777">
        <w:trPr>
          <w:jc w:val="center"/>
        </w:trPr>
        <w:tc>
          <w:tcPr>
            <w:tcW w:w="760" w:type="dxa"/>
            <w:noWrap/>
            <w:vAlign w:val="center"/>
          </w:tcPr>
          <w:p w14:paraId="78EA741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516</w:t>
            </w:r>
          </w:p>
        </w:tc>
        <w:tc>
          <w:tcPr>
            <w:tcW w:w="7019" w:type="dxa"/>
            <w:noWrap/>
            <w:vAlign w:val="center"/>
          </w:tcPr>
          <w:p w14:paraId="5573F65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南方电网一体化电网运行智能系统技术规范 第4部分：平台 第6篇：调控一体化主站技术条件</w:t>
            </w:r>
          </w:p>
        </w:tc>
        <w:tc>
          <w:tcPr>
            <w:tcW w:w="1907" w:type="dxa"/>
            <w:noWrap/>
            <w:vAlign w:val="center"/>
          </w:tcPr>
          <w:p w14:paraId="5CBF123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7EE64F6" w14:textId="77777777">
        <w:trPr>
          <w:jc w:val="center"/>
        </w:trPr>
        <w:tc>
          <w:tcPr>
            <w:tcW w:w="760" w:type="dxa"/>
            <w:noWrap/>
            <w:vAlign w:val="center"/>
          </w:tcPr>
          <w:p w14:paraId="45E17CC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517</w:t>
            </w:r>
          </w:p>
        </w:tc>
        <w:tc>
          <w:tcPr>
            <w:tcW w:w="7019" w:type="dxa"/>
            <w:noWrap/>
            <w:vAlign w:val="center"/>
          </w:tcPr>
          <w:p w14:paraId="767C67B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电力交易安全校核技术规范</w:t>
            </w:r>
          </w:p>
        </w:tc>
        <w:tc>
          <w:tcPr>
            <w:tcW w:w="1907" w:type="dxa"/>
            <w:noWrap/>
            <w:vAlign w:val="center"/>
          </w:tcPr>
          <w:p w14:paraId="1DA46CC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9EE1559" w14:textId="77777777">
        <w:trPr>
          <w:jc w:val="center"/>
        </w:trPr>
        <w:tc>
          <w:tcPr>
            <w:tcW w:w="760" w:type="dxa"/>
            <w:noWrap/>
            <w:vAlign w:val="center"/>
          </w:tcPr>
          <w:p w14:paraId="1FA41A9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518</w:t>
            </w:r>
          </w:p>
        </w:tc>
        <w:tc>
          <w:tcPr>
            <w:tcW w:w="7019" w:type="dxa"/>
            <w:noWrap/>
            <w:vAlign w:val="center"/>
          </w:tcPr>
          <w:p w14:paraId="759C076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南方电网调度生产供电电源配置技术规范</w:t>
            </w:r>
          </w:p>
        </w:tc>
        <w:tc>
          <w:tcPr>
            <w:tcW w:w="1907" w:type="dxa"/>
            <w:noWrap/>
            <w:vAlign w:val="center"/>
          </w:tcPr>
          <w:p w14:paraId="7DD5461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3BC55D2" w14:textId="77777777">
        <w:trPr>
          <w:jc w:val="center"/>
        </w:trPr>
        <w:tc>
          <w:tcPr>
            <w:tcW w:w="760" w:type="dxa"/>
            <w:noWrap/>
            <w:vAlign w:val="center"/>
          </w:tcPr>
          <w:p w14:paraId="3DB5FE6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519</w:t>
            </w:r>
          </w:p>
        </w:tc>
        <w:tc>
          <w:tcPr>
            <w:tcW w:w="7019" w:type="dxa"/>
            <w:noWrap/>
            <w:vAlign w:val="center"/>
          </w:tcPr>
          <w:p w14:paraId="09EE889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调度生产场所建筑物防灾技术规范</w:t>
            </w:r>
          </w:p>
        </w:tc>
        <w:tc>
          <w:tcPr>
            <w:tcW w:w="1907" w:type="dxa"/>
            <w:noWrap/>
            <w:vAlign w:val="center"/>
          </w:tcPr>
          <w:p w14:paraId="1EFBFA4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B77A7BA" w14:textId="77777777">
        <w:trPr>
          <w:jc w:val="center"/>
        </w:trPr>
        <w:tc>
          <w:tcPr>
            <w:tcW w:w="760" w:type="dxa"/>
            <w:noWrap/>
            <w:vAlign w:val="center"/>
          </w:tcPr>
          <w:p w14:paraId="2B353AB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520</w:t>
            </w:r>
          </w:p>
        </w:tc>
        <w:tc>
          <w:tcPr>
            <w:tcW w:w="7019" w:type="dxa"/>
            <w:noWrap/>
            <w:vAlign w:val="center"/>
          </w:tcPr>
          <w:p w14:paraId="34199D9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调度生产空调配置技术规范</w:t>
            </w:r>
          </w:p>
        </w:tc>
        <w:tc>
          <w:tcPr>
            <w:tcW w:w="1907" w:type="dxa"/>
            <w:noWrap/>
            <w:vAlign w:val="center"/>
          </w:tcPr>
          <w:p w14:paraId="55BFD5B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6C6A738" w14:textId="77777777">
        <w:trPr>
          <w:jc w:val="center"/>
        </w:trPr>
        <w:tc>
          <w:tcPr>
            <w:tcW w:w="760" w:type="dxa"/>
            <w:noWrap/>
            <w:vAlign w:val="center"/>
          </w:tcPr>
          <w:p w14:paraId="786A4BE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521</w:t>
            </w:r>
          </w:p>
        </w:tc>
        <w:tc>
          <w:tcPr>
            <w:tcW w:w="7019" w:type="dxa"/>
            <w:noWrap/>
            <w:vAlign w:val="center"/>
          </w:tcPr>
          <w:p w14:paraId="20EEEC1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接地装置运行维护规程</w:t>
            </w:r>
          </w:p>
        </w:tc>
        <w:tc>
          <w:tcPr>
            <w:tcW w:w="1907" w:type="dxa"/>
            <w:noWrap/>
            <w:vAlign w:val="center"/>
          </w:tcPr>
          <w:p w14:paraId="08E4A62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C873211" w14:textId="77777777">
        <w:trPr>
          <w:jc w:val="center"/>
        </w:trPr>
        <w:tc>
          <w:tcPr>
            <w:tcW w:w="760" w:type="dxa"/>
            <w:noWrap/>
            <w:vAlign w:val="center"/>
          </w:tcPr>
          <w:p w14:paraId="4E09D7A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522</w:t>
            </w:r>
          </w:p>
        </w:tc>
        <w:tc>
          <w:tcPr>
            <w:tcW w:w="7019" w:type="dxa"/>
            <w:noWrap/>
            <w:vAlign w:val="center"/>
          </w:tcPr>
          <w:p w14:paraId="6AA2E00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输变电设备状态监测评价系统数据接口与协议</w:t>
            </w:r>
          </w:p>
        </w:tc>
        <w:tc>
          <w:tcPr>
            <w:tcW w:w="1907" w:type="dxa"/>
            <w:noWrap/>
            <w:vAlign w:val="center"/>
          </w:tcPr>
          <w:p w14:paraId="05788B5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0282925" w14:textId="77777777">
        <w:trPr>
          <w:jc w:val="center"/>
        </w:trPr>
        <w:tc>
          <w:tcPr>
            <w:tcW w:w="760" w:type="dxa"/>
            <w:noWrap/>
            <w:vAlign w:val="center"/>
          </w:tcPr>
          <w:p w14:paraId="6998BAB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523</w:t>
            </w:r>
          </w:p>
        </w:tc>
        <w:tc>
          <w:tcPr>
            <w:tcW w:w="7019" w:type="dxa"/>
            <w:noWrap/>
            <w:vAlign w:val="center"/>
          </w:tcPr>
          <w:p w14:paraId="2340317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输变电设备状态监测评价系统总体架构技术规范</w:t>
            </w:r>
          </w:p>
        </w:tc>
        <w:tc>
          <w:tcPr>
            <w:tcW w:w="1907" w:type="dxa"/>
            <w:noWrap/>
            <w:vAlign w:val="center"/>
          </w:tcPr>
          <w:p w14:paraId="70B7398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D2D5042" w14:textId="77777777">
        <w:trPr>
          <w:jc w:val="center"/>
        </w:trPr>
        <w:tc>
          <w:tcPr>
            <w:tcW w:w="760" w:type="dxa"/>
            <w:noWrap/>
            <w:vAlign w:val="center"/>
          </w:tcPr>
          <w:p w14:paraId="5FBF569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524</w:t>
            </w:r>
          </w:p>
        </w:tc>
        <w:tc>
          <w:tcPr>
            <w:tcW w:w="7019" w:type="dxa"/>
            <w:noWrap/>
            <w:vAlign w:val="center"/>
          </w:tcPr>
          <w:p w14:paraId="4A68E89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输变电设备状态监测评价系统主站应用功能技术规范</w:t>
            </w:r>
          </w:p>
        </w:tc>
        <w:tc>
          <w:tcPr>
            <w:tcW w:w="1907" w:type="dxa"/>
            <w:noWrap/>
            <w:vAlign w:val="center"/>
          </w:tcPr>
          <w:p w14:paraId="35B0DD7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E9844B3" w14:textId="77777777">
        <w:trPr>
          <w:jc w:val="center"/>
        </w:trPr>
        <w:tc>
          <w:tcPr>
            <w:tcW w:w="760" w:type="dxa"/>
            <w:noWrap/>
            <w:vAlign w:val="center"/>
          </w:tcPr>
          <w:p w14:paraId="2E6CE3F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525</w:t>
            </w:r>
          </w:p>
        </w:tc>
        <w:tc>
          <w:tcPr>
            <w:tcW w:w="7019" w:type="dxa"/>
            <w:noWrap/>
            <w:vAlign w:val="center"/>
          </w:tcPr>
          <w:p w14:paraId="2273765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电气工作票技术规范（调度检修申请单部分）</w:t>
            </w:r>
          </w:p>
        </w:tc>
        <w:tc>
          <w:tcPr>
            <w:tcW w:w="1907" w:type="dxa"/>
            <w:noWrap/>
            <w:vAlign w:val="center"/>
          </w:tcPr>
          <w:p w14:paraId="428EE29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646E9AE" w14:textId="77777777">
        <w:trPr>
          <w:jc w:val="center"/>
        </w:trPr>
        <w:tc>
          <w:tcPr>
            <w:tcW w:w="760" w:type="dxa"/>
            <w:noWrap/>
            <w:vAlign w:val="center"/>
          </w:tcPr>
          <w:p w14:paraId="3290728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526</w:t>
            </w:r>
          </w:p>
        </w:tc>
        <w:tc>
          <w:tcPr>
            <w:tcW w:w="7019" w:type="dxa"/>
            <w:noWrap/>
            <w:vAlign w:val="center"/>
          </w:tcPr>
          <w:p w14:paraId="6A8757D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电气工作票实施规范（发电、变电部分）</w:t>
            </w:r>
          </w:p>
        </w:tc>
        <w:tc>
          <w:tcPr>
            <w:tcW w:w="1907" w:type="dxa"/>
            <w:noWrap/>
            <w:vAlign w:val="center"/>
          </w:tcPr>
          <w:p w14:paraId="6542FF3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837AB7F" w14:textId="77777777">
        <w:trPr>
          <w:jc w:val="center"/>
        </w:trPr>
        <w:tc>
          <w:tcPr>
            <w:tcW w:w="760" w:type="dxa"/>
            <w:noWrap/>
            <w:vAlign w:val="center"/>
          </w:tcPr>
          <w:p w14:paraId="797F913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527</w:t>
            </w:r>
          </w:p>
        </w:tc>
        <w:tc>
          <w:tcPr>
            <w:tcW w:w="7019" w:type="dxa"/>
            <w:noWrap/>
            <w:vAlign w:val="center"/>
          </w:tcPr>
          <w:p w14:paraId="2DF32FD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电气工作票实施规范（输电线路部分）</w:t>
            </w:r>
          </w:p>
        </w:tc>
        <w:tc>
          <w:tcPr>
            <w:tcW w:w="1907" w:type="dxa"/>
            <w:noWrap/>
            <w:vAlign w:val="center"/>
          </w:tcPr>
          <w:p w14:paraId="657E455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9B30039" w14:textId="77777777">
        <w:trPr>
          <w:jc w:val="center"/>
        </w:trPr>
        <w:tc>
          <w:tcPr>
            <w:tcW w:w="760" w:type="dxa"/>
            <w:noWrap/>
            <w:vAlign w:val="center"/>
          </w:tcPr>
          <w:p w14:paraId="4ABAEF2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528</w:t>
            </w:r>
          </w:p>
        </w:tc>
        <w:tc>
          <w:tcPr>
            <w:tcW w:w="7019" w:type="dxa"/>
            <w:noWrap/>
            <w:vAlign w:val="center"/>
          </w:tcPr>
          <w:p w14:paraId="0075274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电气工作票实施规范（配电部分）</w:t>
            </w:r>
          </w:p>
        </w:tc>
        <w:tc>
          <w:tcPr>
            <w:tcW w:w="1907" w:type="dxa"/>
            <w:noWrap/>
            <w:vAlign w:val="center"/>
          </w:tcPr>
          <w:p w14:paraId="2970713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066F049" w14:textId="77777777">
        <w:trPr>
          <w:jc w:val="center"/>
        </w:trPr>
        <w:tc>
          <w:tcPr>
            <w:tcW w:w="760" w:type="dxa"/>
            <w:noWrap/>
            <w:vAlign w:val="center"/>
          </w:tcPr>
          <w:p w14:paraId="431C827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529</w:t>
            </w:r>
          </w:p>
        </w:tc>
        <w:tc>
          <w:tcPr>
            <w:tcW w:w="7019" w:type="dxa"/>
            <w:noWrap/>
            <w:vAlign w:val="center"/>
          </w:tcPr>
          <w:p w14:paraId="37C67CE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电气操作导则（主网、配网部分）</w:t>
            </w:r>
          </w:p>
        </w:tc>
        <w:tc>
          <w:tcPr>
            <w:tcW w:w="1907" w:type="dxa"/>
            <w:noWrap/>
            <w:vAlign w:val="center"/>
          </w:tcPr>
          <w:p w14:paraId="54B28A0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0CC5BBF" w14:textId="77777777">
        <w:trPr>
          <w:jc w:val="center"/>
        </w:trPr>
        <w:tc>
          <w:tcPr>
            <w:tcW w:w="760" w:type="dxa"/>
            <w:noWrap/>
            <w:vAlign w:val="center"/>
          </w:tcPr>
          <w:p w14:paraId="681CF90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530</w:t>
            </w:r>
          </w:p>
        </w:tc>
        <w:tc>
          <w:tcPr>
            <w:tcW w:w="7019" w:type="dxa"/>
            <w:noWrap/>
            <w:vAlign w:val="center"/>
          </w:tcPr>
          <w:p w14:paraId="3A89AF6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电网一次设备退役报废技术导则</w:t>
            </w:r>
          </w:p>
        </w:tc>
        <w:tc>
          <w:tcPr>
            <w:tcW w:w="1907" w:type="dxa"/>
            <w:noWrap/>
            <w:vAlign w:val="center"/>
          </w:tcPr>
          <w:p w14:paraId="4F1B991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6C23C2C" w14:textId="77777777">
        <w:trPr>
          <w:jc w:val="center"/>
        </w:trPr>
        <w:tc>
          <w:tcPr>
            <w:tcW w:w="760" w:type="dxa"/>
            <w:noWrap/>
            <w:vAlign w:val="center"/>
          </w:tcPr>
          <w:p w14:paraId="6AE8932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531</w:t>
            </w:r>
          </w:p>
        </w:tc>
        <w:tc>
          <w:tcPr>
            <w:tcW w:w="7019" w:type="dxa"/>
            <w:noWrap/>
            <w:vAlign w:val="center"/>
          </w:tcPr>
          <w:p w14:paraId="776297E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输变电设备状态评价大数据交换与发布技术规范</w:t>
            </w:r>
          </w:p>
        </w:tc>
        <w:tc>
          <w:tcPr>
            <w:tcW w:w="1907" w:type="dxa"/>
            <w:noWrap/>
            <w:vAlign w:val="center"/>
          </w:tcPr>
          <w:p w14:paraId="1C6B986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119B95D" w14:textId="77777777">
        <w:trPr>
          <w:jc w:val="center"/>
        </w:trPr>
        <w:tc>
          <w:tcPr>
            <w:tcW w:w="760" w:type="dxa"/>
            <w:noWrap/>
            <w:vAlign w:val="center"/>
          </w:tcPr>
          <w:p w14:paraId="448B49E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532</w:t>
            </w:r>
          </w:p>
        </w:tc>
        <w:tc>
          <w:tcPr>
            <w:tcW w:w="7019" w:type="dxa"/>
            <w:noWrap/>
            <w:vAlign w:val="center"/>
          </w:tcPr>
          <w:p w14:paraId="2E9E648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电力设备检修试验规程</w:t>
            </w:r>
          </w:p>
        </w:tc>
        <w:tc>
          <w:tcPr>
            <w:tcW w:w="1907" w:type="dxa"/>
            <w:noWrap/>
            <w:vAlign w:val="center"/>
          </w:tcPr>
          <w:p w14:paraId="0D8276F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ACC1D55" w14:textId="77777777">
        <w:trPr>
          <w:jc w:val="center"/>
        </w:trPr>
        <w:tc>
          <w:tcPr>
            <w:tcW w:w="760" w:type="dxa"/>
            <w:noWrap/>
            <w:vAlign w:val="center"/>
          </w:tcPr>
          <w:p w14:paraId="32E91F5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533</w:t>
            </w:r>
          </w:p>
        </w:tc>
        <w:tc>
          <w:tcPr>
            <w:tcW w:w="7019" w:type="dxa"/>
            <w:noWrap/>
            <w:vAlign w:val="center"/>
          </w:tcPr>
          <w:p w14:paraId="3465394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南方电网融冰技术规程编写导则</w:t>
            </w:r>
          </w:p>
        </w:tc>
        <w:tc>
          <w:tcPr>
            <w:tcW w:w="1907" w:type="dxa"/>
            <w:noWrap/>
            <w:vAlign w:val="center"/>
          </w:tcPr>
          <w:p w14:paraId="2A535AB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F629FEC" w14:textId="77777777">
        <w:trPr>
          <w:jc w:val="center"/>
        </w:trPr>
        <w:tc>
          <w:tcPr>
            <w:tcW w:w="760" w:type="dxa"/>
            <w:noWrap/>
            <w:vAlign w:val="center"/>
          </w:tcPr>
          <w:p w14:paraId="638E339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534</w:t>
            </w:r>
          </w:p>
        </w:tc>
        <w:tc>
          <w:tcPr>
            <w:tcW w:w="7019" w:type="dxa"/>
            <w:noWrap/>
            <w:vAlign w:val="center"/>
          </w:tcPr>
          <w:p w14:paraId="615D653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架空送电线路机载激光雷达测量技术规程</w:t>
            </w:r>
          </w:p>
        </w:tc>
        <w:tc>
          <w:tcPr>
            <w:tcW w:w="1907" w:type="dxa"/>
            <w:noWrap/>
            <w:vAlign w:val="center"/>
          </w:tcPr>
          <w:p w14:paraId="5701E95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79C901F" w14:textId="77777777">
        <w:trPr>
          <w:jc w:val="center"/>
        </w:trPr>
        <w:tc>
          <w:tcPr>
            <w:tcW w:w="760" w:type="dxa"/>
            <w:noWrap/>
            <w:vAlign w:val="center"/>
          </w:tcPr>
          <w:p w14:paraId="059E2CB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535</w:t>
            </w:r>
          </w:p>
        </w:tc>
        <w:tc>
          <w:tcPr>
            <w:tcW w:w="7019" w:type="dxa"/>
            <w:noWrap/>
            <w:vAlign w:val="center"/>
          </w:tcPr>
          <w:p w14:paraId="2025B48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架空输电线路防雷技术导则</w:t>
            </w:r>
          </w:p>
        </w:tc>
        <w:tc>
          <w:tcPr>
            <w:tcW w:w="1907" w:type="dxa"/>
            <w:noWrap/>
            <w:vAlign w:val="center"/>
          </w:tcPr>
          <w:p w14:paraId="618C8A2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CB2DDF8" w14:textId="77777777">
        <w:trPr>
          <w:jc w:val="center"/>
        </w:trPr>
        <w:tc>
          <w:tcPr>
            <w:tcW w:w="760" w:type="dxa"/>
            <w:noWrap/>
            <w:vAlign w:val="center"/>
          </w:tcPr>
          <w:p w14:paraId="7C51D79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536</w:t>
            </w:r>
          </w:p>
        </w:tc>
        <w:tc>
          <w:tcPr>
            <w:tcW w:w="7019" w:type="dxa"/>
            <w:noWrap/>
            <w:vAlign w:val="center"/>
          </w:tcPr>
          <w:p w14:paraId="6AC7BB8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110kV～500kV架空输电线路杆塔复合横担技术规定 第5部分：运行导则（试行）</w:t>
            </w:r>
          </w:p>
        </w:tc>
        <w:tc>
          <w:tcPr>
            <w:tcW w:w="1907" w:type="dxa"/>
            <w:noWrap/>
            <w:vAlign w:val="center"/>
          </w:tcPr>
          <w:p w14:paraId="0B71180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3819F1F" w14:textId="77777777">
        <w:trPr>
          <w:jc w:val="center"/>
        </w:trPr>
        <w:tc>
          <w:tcPr>
            <w:tcW w:w="760" w:type="dxa"/>
            <w:noWrap/>
            <w:vAlign w:val="center"/>
          </w:tcPr>
          <w:p w14:paraId="44FA336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537</w:t>
            </w:r>
          </w:p>
        </w:tc>
        <w:tc>
          <w:tcPr>
            <w:tcW w:w="7019" w:type="dxa"/>
            <w:noWrap/>
            <w:vAlign w:val="center"/>
          </w:tcPr>
          <w:p w14:paraId="4D920A9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绞合型复合材料芯架空导线 第3部分：导线运行维护技术规范（试行）</w:t>
            </w:r>
          </w:p>
        </w:tc>
        <w:tc>
          <w:tcPr>
            <w:tcW w:w="1907" w:type="dxa"/>
            <w:noWrap/>
            <w:vAlign w:val="center"/>
          </w:tcPr>
          <w:p w14:paraId="76AD5AC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467A153" w14:textId="77777777">
        <w:trPr>
          <w:jc w:val="center"/>
        </w:trPr>
        <w:tc>
          <w:tcPr>
            <w:tcW w:w="760" w:type="dxa"/>
            <w:noWrap/>
            <w:vAlign w:val="center"/>
          </w:tcPr>
          <w:p w14:paraId="4EC2661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538</w:t>
            </w:r>
          </w:p>
        </w:tc>
        <w:tc>
          <w:tcPr>
            <w:tcW w:w="7019" w:type="dxa"/>
            <w:noWrap/>
            <w:vAlign w:val="center"/>
          </w:tcPr>
          <w:p w14:paraId="12D2731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架空输电线路机巡标准第1部分：总则（试行）</w:t>
            </w:r>
          </w:p>
        </w:tc>
        <w:tc>
          <w:tcPr>
            <w:tcW w:w="1907" w:type="dxa"/>
            <w:noWrap/>
            <w:vAlign w:val="center"/>
          </w:tcPr>
          <w:p w14:paraId="2E9710A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1BE9AC9" w14:textId="77777777">
        <w:trPr>
          <w:jc w:val="center"/>
        </w:trPr>
        <w:tc>
          <w:tcPr>
            <w:tcW w:w="760" w:type="dxa"/>
            <w:noWrap/>
            <w:vAlign w:val="center"/>
          </w:tcPr>
          <w:p w14:paraId="46A4DD3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539</w:t>
            </w:r>
          </w:p>
        </w:tc>
        <w:tc>
          <w:tcPr>
            <w:tcW w:w="7019" w:type="dxa"/>
            <w:noWrap/>
            <w:vAlign w:val="center"/>
          </w:tcPr>
          <w:p w14:paraId="3DC8898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架空输电线路机巡标准第2部分：机巡安全工作导则（试行）</w:t>
            </w:r>
          </w:p>
        </w:tc>
        <w:tc>
          <w:tcPr>
            <w:tcW w:w="1907" w:type="dxa"/>
            <w:noWrap/>
            <w:vAlign w:val="center"/>
          </w:tcPr>
          <w:p w14:paraId="515129D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10F6047" w14:textId="77777777">
        <w:trPr>
          <w:jc w:val="center"/>
        </w:trPr>
        <w:tc>
          <w:tcPr>
            <w:tcW w:w="760" w:type="dxa"/>
            <w:noWrap/>
            <w:vAlign w:val="center"/>
          </w:tcPr>
          <w:p w14:paraId="7844D2A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540</w:t>
            </w:r>
          </w:p>
        </w:tc>
        <w:tc>
          <w:tcPr>
            <w:tcW w:w="7019" w:type="dxa"/>
            <w:noWrap/>
            <w:vAlign w:val="center"/>
          </w:tcPr>
          <w:p w14:paraId="0352555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架空输电线路机巡标准第3部分：多旋翼无人机巡检技术导则（试行）</w:t>
            </w:r>
          </w:p>
        </w:tc>
        <w:tc>
          <w:tcPr>
            <w:tcW w:w="1907" w:type="dxa"/>
            <w:noWrap/>
            <w:vAlign w:val="center"/>
          </w:tcPr>
          <w:p w14:paraId="08A1C50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470A6DD" w14:textId="77777777">
        <w:trPr>
          <w:jc w:val="center"/>
        </w:trPr>
        <w:tc>
          <w:tcPr>
            <w:tcW w:w="760" w:type="dxa"/>
            <w:noWrap/>
            <w:vAlign w:val="center"/>
          </w:tcPr>
          <w:p w14:paraId="05ED550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541</w:t>
            </w:r>
          </w:p>
        </w:tc>
        <w:tc>
          <w:tcPr>
            <w:tcW w:w="7019" w:type="dxa"/>
            <w:noWrap/>
            <w:vAlign w:val="center"/>
          </w:tcPr>
          <w:p w14:paraId="7CE2F46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架空输电线路机巡标准第4部分：固定翼无人机巡检技术导则(试行)</w:t>
            </w:r>
          </w:p>
        </w:tc>
        <w:tc>
          <w:tcPr>
            <w:tcW w:w="1907" w:type="dxa"/>
            <w:noWrap/>
            <w:vAlign w:val="center"/>
          </w:tcPr>
          <w:p w14:paraId="29C6387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6FB1C9A" w14:textId="77777777">
        <w:trPr>
          <w:jc w:val="center"/>
        </w:trPr>
        <w:tc>
          <w:tcPr>
            <w:tcW w:w="760" w:type="dxa"/>
            <w:noWrap/>
            <w:vAlign w:val="center"/>
          </w:tcPr>
          <w:p w14:paraId="60BE354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542</w:t>
            </w:r>
          </w:p>
        </w:tc>
        <w:tc>
          <w:tcPr>
            <w:tcW w:w="7019" w:type="dxa"/>
            <w:noWrap/>
            <w:vAlign w:val="center"/>
          </w:tcPr>
          <w:p w14:paraId="7C0E486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架空输电线路机巡标准第5部分：无人直升机巡检技术导则（试行)</w:t>
            </w:r>
          </w:p>
        </w:tc>
        <w:tc>
          <w:tcPr>
            <w:tcW w:w="1907" w:type="dxa"/>
            <w:noWrap/>
            <w:vAlign w:val="center"/>
          </w:tcPr>
          <w:p w14:paraId="4AFC2A9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868D255" w14:textId="77777777">
        <w:trPr>
          <w:jc w:val="center"/>
        </w:trPr>
        <w:tc>
          <w:tcPr>
            <w:tcW w:w="760" w:type="dxa"/>
            <w:noWrap/>
            <w:vAlign w:val="center"/>
          </w:tcPr>
          <w:p w14:paraId="2A8524C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543</w:t>
            </w:r>
          </w:p>
        </w:tc>
        <w:tc>
          <w:tcPr>
            <w:tcW w:w="7019" w:type="dxa"/>
            <w:noWrap/>
            <w:vAlign w:val="center"/>
          </w:tcPr>
          <w:p w14:paraId="50E192A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架空输电线路机巡标准第6部分：直升机巡检技术导则(试行)</w:t>
            </w:r>
          </w:p>
        </w:tc>
        <w:tc>
          <w:tcPr>
            <w:tcW w:w="1907" w:type="dxa"/>
            <w:noWrap/>
            <w:vAlign w:val="center"/>
          </w:tcPr>
          <w:p w14:paraId="78C4FE9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C9CEDCC" w14:textId="77777777">
        <w:trPr>
          <w:jc w:val="center"/>
        </w:trPr>
        <w:tc>
          <w:tcPr>
            <w:tcW w:w="760" w:type="dxa"/>
            <w:noWrap/>
            <w:vAlign w:val="center"/>
          </w:tcPr>
          <w:p w14:paraId="2859E61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544</w:t>
            </w:r>
          </w:p>
        </w:tc>
        <w:tc>
          <w:tcPr>
            <w:tcW w:w="7019" w:type="dxa"/>
            <w:noWrap/>
            <w:vAlign w:val="center"/>
          </w:tcPr>
          <w:p w14:paraId="1BDDBB3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架空输电线路机巡标准第7部分：无人机巡检低空空域申请业务指南（试行）</w:t>
            </w:r>
          </w:p>
        </w:tc>
        <w:tc>
          <w:tcPr>
            <w:tcW w:w="1907" w:type="dxa"/>
            <w:noWrap/>
            <w:vAlign w:val="center"/>
          </w:tcPr>
          <w:p w14:paraId="24639D7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61106F6" w14:textId="77777777">
        <w:trPr>
          <w:jc w:val="center"/>
        </w:trPr>
        <w:tc>
          <w:tcPr>
            <w:tcW w:w="760" w:type="dxa"/>
            <w:noWrap/>
            <w:vAlign w:val="center"/>
          </w:tcPr>
          <w:p w14:paraId="4B5B5F7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545</w:t>
            </w:r>
          </w:p>
        </w:tc>
        <w:tc>
          <w:tcPr>
            <w:tcW w:w="7019" w:type="dxa"/>
            <w:noWrap/>
            <w:vAlign w:val="center"/>
          </w:tcPr>
          <w:p w14:paraId="0B6AF09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架空输电线路机巡标准第8部分：三维激光扫描点云数据分类及着色标准(试</w:t>
            </w:r>
            <w:r w:rsidRPr="00943A13">
              <w:rPr>
                <w:rFonts w:ascii="宋体" w:hAnsi="宋体" w:cs="宋体" w:hint="eastAsia"/>
                <w:kern w:val="0"/>
                <w:sz w:val="20"/>
              </w:rPr>
              <w:lastRenderedPageBreak/>
              <w:t>行)</w:t>
            </w:r>
          </w:p>
        </w:tc>
        <w:tc>
          <w:tcPr>
            <w:tcW w:w="1907" w:type="dxa"/>
            <w:noWrap/>
            <w:vAlign w:val="center"/>
          </w:tcPr>
          <w:p w14:paraId="209D855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lastRenderedPageBreak/>
              <w:t>南方电网企业标准</w:t>
            </w:r>
          </w:p>
        </w:tc>
      </w:tr>
      <w:tr w:rsidR="00943A13" w:rsidRPr="00943A13" w14:paraId="105B54DE" w14:textId="77777777">
        <w:trPr>
          <w:jc w:val="center"/>
        </w:trPr>
        <w:tc>
          <w:tcPr>
            <w:tcW w:w="760" w:type="dxa"/>
            <w:noWrap/>
            <w:vAlign w:val="center"/>
          </w:tcPr>
          <w:p w14:paraId="6644F99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lastRenderedPageBreak/>
              <w:t>546</w:t>
            </w:r>
          </w:p>
        </w:tc>
        <w:tc>
          <w:tcPr>
            <w:tcW w:w="7019" w:type="dxa"/>
            <w:noWrap/>
            <w:vAlign w:val="center"/>
          </w:tcPr>
          <w:p w14:paraId="7F27D0B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架空输电线路机巡标准第9部分：直升机巡检数据采集及分析业务指南（试行）</w:t>
            </w:r>
          </w:p>
        </w:tc>
        <w:tc>
          <w:tcPr>
            <w:tcW w:w="1907" w:type="dxa"/>
            <w:noWrap/>
            <w:vAlign w:val="center"/>
          </w:tcPr>
          <w:p w14:paraId="358026C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F1AE834" w14:textId="77777777">
        <w:trPr>
          <w:jc w:val="center"/>
        </w:trPr>
        <w:tc>
          <w:tcPr>
            <w:tcW w:w="760" w:type="dxa"/>
            <w:noWrap/>
            <w:vAlign w:val="center"/>
          </w:tcPr>
          <w:p w14:paraId="1AD3763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547</w:t>
            </w:r>
          </w:p>
        </w:tc>
        <w:tc>
          <w:tcPr>
            <w:tcW w:w="7019" w:type="dxa"/>
            <w:noWrap/>
            <w:vAlign w:val="center"/>
          </w:tcPr>
          <w:p w14:paraId="3D6A938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架空输电线路机巡标准第10部分：直升机/无人机巡检设备性能检测规范（试行）</w:t>
            </w:r>
          </w:p>
        </w:tc>
        <w:tc>
          <w:tcPr>
            <w:tcW w:w="1907" w:type="dxa"/>
            <w:noWrap/>
            <w:vAlign w:val="center"/>
          </w:tcPr>
          <w:p w14:paraId="3CA9F4A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6C0DF1B" w14:textId="77777777">
        <w:trPr>
          <w:jc w:val="center"/>
        </w:trPr>
        <w:tc>
          <w:tcPr>
            <w:tcW w:w="760" w:type="dxa"/>
            <w:noWrap/>
            <w:vAlign w:val="center"/>
          </w:tcPr>
          <w:p w14:paraId="264B0EA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548</w:t>
            </w:r>
          </w:p>
        </w:tc>
        <w:tc>
          <w:tcPr>
            <w:tcW w:w="7019" w:type="dxa"/>
            <w:noWrap/>
            <w:vAlign w:val="center"/>
          </w:tcPr>
          <w:p w14:paraId="287EB90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架空输电线路机巡标准第11部分：直升机/无人机巡检设备维保（试行）</w:t>
            </w:r>
          </w:p>
        </w:tc>
        <w:tc>
          <w:tcPr>
            <w:tcW w:w="1907" w:type="dxa"/>
            <w:noWrap/>
            <w:vAlign w:val="center"/>
          </w:tcPr>
          <w:p w14:paraId="208CDB2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0604BE9" w14:textId="77777777">
        <w:trPr>
          <w:jc w:val="center"/>
        </w:trPr>
        <w:tc>
          <w:tcPr>
            <w:tcW w:w="760" w:type="dxa"/>
            <w:noWrap/>
            <w:vAlign w:val="center"/>
          </w:tcPr>
          <w:p w14:paraId="403BEA8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549</w:t>
            </w:r>
          </w:p>
        </w:tc>
        <w:tc>
          <w:tcPr>
            <w:tcW w:w="7019" w:type="dxa"/>
            <w:noWrap/>
            <w:vAlign w:val="center"/>
          </w:tcPr>
          <w:p w14:paraId="55A0D6B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架空输电线路机巡标准第12部分：直升机/无人机电力作业技术支持系统数据存储规范（试行）</w:t>
            </w:r>
          </w:p>
        </w:tc>
        <w:tc>
          <w:tcPr>
            <w:tcW w:w="1907" w:type="dxa"/>
            <w:noWrap/>
            <w:vAlign w:val="center"/>
          </w:tcPr>
          <w:p w14:paraId="165B1C7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92D6019" w14:textId="77777777">
        <w:trPr>
          <w:jc w:val="center"/>
        </w:trPr>
        <w:tc>
          <w:tcPr>
            <w:tcW w:w="760" w:type="dxa"/>
            <w:noWrap/>
            <w:vAlign w:val="center"/>
          </w:tcPr>
          <w:p w14:paraId="494D107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550</w:t>
            </w:r>
          </w:p>
        </w:tc>
        <w:tc>
          <w:tcPr>
            <w:tcW w:w="7019" w:type="dxa"/>
            <w:noWrap/>
            <w:vAlign w:val="center"/>
          </w:tcPr>
          <w:p w14:paraId="2C7CC75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架空输电线路机巡标准第13部分：直升机/无人机电力作业技术支持系统数据接口规范（试行）</w:t>
            </w:r>
          </w:p>
        </w:tc>
        <w:tc>
          <w:tcPr>
            <w:tcW w:w="1907" w:type="dxa"/>
            <w:noWrap/>
            <w:vAlign w:val="center"/>
          </w:tcPr>
          <w:p w14:paraId="49F8645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4EC9646" w14:textId="77777777">
        <w:trPr>
          <w:jc w:val="center"/>
        </w:trPr>
        <w:tc>
          <w:tcPr>
            <w:tcW w:w="760" w:type="dxa"/>
            <w:noWrap/>
            <w:vAlign w:val="center"/>
          </w:tcPr>
          <w:p w14:paraId="3CCC95C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551</w:t>
            </w:r>
          </w:p>
        </w:tc>
        <w:tc>
          <w:tcPr>
            <w:tcW w:w="7019" w:type="dxa"/>
            <w:noWrap/>
            <w:vAlign w:val="center"/>
          </w:tcPr>
          <w:p w14:paraId="0F9A759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架空输电线路机巡标准第14部分：直升机/无人机电力作业技术支持系统数据处理规范（试行）</w:t>
            </w:r>
          </w:p>
        </w:tc>
        <w:tc>
          <w:tcPr>
            <w:tcW w:w="1907" w:type="dxa"/>
            <w:noWrap/>
            <w:vAlign w:val="center"/>
          </w:tcPr>
          <w:p w14:paraId="339EFA1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499FC2A" w14:textId="77777777">
        <w:trPr>
          <w:jc w:val="center"/>
        </w:trPr>
        <w:tc>
          <w:tcPr>
            <w:tcW w:w="760" w:type="dxa"/>
            <w:noWrap/>
            <w:vAlign w:val="center"/>
          </w:tcPr>
          <w:p w14:paraId="334DE06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552</w:t>
            </w:r>
          </w:p>
        </w:tc>
        <w:tc>
          <w:tcPr>
            <w:tcW w:w="7019" w:type="dxa"/>
            <w:noWrap/>
            <w:vAlign w:val="center"/>
          </w:tcPr>
          <w:p w14:paraId="4DA7D67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高压直流换流站运行规程编制导则</w:t>
            </w:r>
          </w:p>
        </w:tc>
        <w:tc>
          <w:tcPr>
            <w:tcW w:w="1907" w:type="dxa"/>
            <w:noWrap/>
            <w:vAlign w:val="center"/>
          </w:tcPr>
          <w:p w14:paraId="3ADB92C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3C57C7A" w14:textId="77777777">
        <w:trPr>
          <w:jc w:val="center"/>
        </w:trPr>
        <w:tc>
          <w:tcPr>
            <w:tcW w:w="760" w:type="dxa"/>
            <w:noWrap/>
            <w:vAlign w:val="center"/>
          </w:tcPr>
          <w:p w14:paraId="726B890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553</w:t>
            </w:r>
          </w:p>
        </w:tc>
        <w:tc>
          <w:tcPr>
            <w:tcW w:w="7019" w:type="dxa"/>
            <w:noWrap/>
            <w:vAlign w:val="center"/>
          </w:tcPr>
          <w:p w14:paraId="227402F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±800kV特高压直流运行接线方式技术规范</w:t>
            </w:r>
          </w:p>
        </w:tc>
        <w:tc>
          <w:tcPr>
            <w:tcW w:w="1907" w:type="dxa"/>
            <w:noWrap/>
            <w:vAlign w:val="center"/>
          </w:tcPr>
          <w:p w14:paraId="57A1C31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ED99643" w14:textId="77777777">
        <w:trPr>
          <w:jc w:val="center"/>
        </w:trPr>
        <w:tc>
          <w:tcPr>
            <w:tcW w:w="760" w:type="dxa"/>
            <w:noWrap/>
            <w:vAlign w:val="center"/>
          </w:tcPr>
          <w:p w14:paraId="7A45469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554</w:t>
            </w:r>
          </w:p>
        </w:tc>
        <w:tc>
          <w:tcPr>
            <w:tcW w:w="7019" w:type="dxa"/>
            <w:noWrap/>
            <w:vAlign w:val="center"/>
          </w:tcPr>
          <w:p w14:paraId="4EB1C27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高压直流换流阀冷却系统运行规范</w:t>
            </w:r>
          </w:p>
        </w:tc>
        <w:tc>
          <w:tcPr>
            <w:tcW w:w="1907" w:type="dxa"/>
            <w:noWrap/>
            <w:vAlign w:val="center"/>
          </w:tcPr>
          <w:p w14:paraId="147EC85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9CCD5C3" w14:textId="77777777">
        <w:trPr>
          <w:jc w:val="center"/>
        </w:trPr>
        <w:tc>
          <w:tcPr>
            <w:tcW w:w="760" w:type="dxa"/>
            <w:noWrap/>
            <w:vAlign w:val="center"/>
          </w:tcPr>
          <w:p w14:paraId="5C66798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555</w:t>
            </w:r>
          </w:p>
        </w:tc>
        <w:tc>
          <w:tcPr>
            <w:tcW w:w="7019" w:type="dxa"/>
            <w:noWrap/>
            <w:vAlign w:val="center"/>
          </w:tcPr>
          <w:p w14:paraId="6252280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高压直流输电换流阀运行规范</w:t>
            </w:r>
          </w:p>
        </w:tc>
        <w:tc>
          <w:tcPr>
            <w:tcW w:w="1907" w:type="dxa"/>
            <w:noWrap/>
            <w:vAlign w:val="center"/>
          </w:tcPr>
          <w:p w14:paraId="04D6A6E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6BD4430" w14:textId="77777777">
        <w:trPr>
          <w:jc w:val="center"/>
        </w:trPr>
        <w:tc>
          <w:tcPr>
            <w:tcW w:w="760" w:type="dxa"/>
            <w:noWrap/>
            <w:vAlign w:val="center"/>
          </w:tcPr>
          <w:p w14:paraId="0231736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556</w:t>
            </w:r>
          </w:p>
        </w:tc>
        <w:tc>
          <w:tcPr>
            <w:tcW w:w="7019" w:type="dxa"/>
            <w:noWrap/>
            <w:vAlign w:val="center"/>
          </w:tcPr>
          <w:p w14:paraId="3E242C6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变电站防止电气误操作闭锁装置技术规范</w:t>
            </w:r>
          </w:p>
        </w:tc>
        <w:tc>
          <w:tcPr>
            <w:tcW w:w="1907" w:type="dxa"/>
            <w:noWrap/>
            <w:vAlign w:val="center"/>
          </w:tcPr>
          <w:p w14:paraId="0CC82EE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2E1C30D" w14:textId="77777777">
        <w:trPr>
          <w:jc w:val="center"/>
        </w:trPr>
        <w:tc>
          <w:tcPr>
            <w:tcW w:w="760" w:type="dxa"/>
            <w:noWrap/>
            <w:vAlign w:val="center"/>
          </w:tcPr>
          <w:p w14:paraId="55EDDC9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557</w:t>
            </w:r>
          </w:p>
        </w:tc>
        <w:tc>
          <w:tcPr>
            <w:tcW w:w="7019" w:type="dxa"/>
            <w:noWrap/>
            <w:vAlign w:val="center"/>
          </w:tcPr>
          <w:p w14:paraId="2133C60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串联电容器补偿装置运行规程</w:t>
            </w:r>
          </w:p>
        </w:tc>
        <w:tc>
          <w:tcPr>
            <w:tcW w:w="1907" w:type="dxa"/>
            <w:noWrap/>
            <w:vAlign w:val="center"/>
          </w:tcPr>
          <w:p w14:paraId="5A41A19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2126478" w14:textId="77777777">
        <w:trPr>
          <w:jc w:val="center"/>
        </w:trPr>
        <w:tc>
          <w:tcPr>
            <w:tcW w:w="760" w:type="dxa"/>
            <w:noWrap/>
            <w:vAlign w:val="center"/>
          </w:tcPr>
          <w:p w14:paraId="4A049A5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558</w:t>
            </w:r>
          </w:p>
        </w:tc>
        <w:tc>
          <w:tcPr>
            <w:tcW w:w="7019" w:type="dxa"/>
            <w:noWrap/>
            <w:vAlign w:val="center"/>
          </w:tcPr>
          <w:p w14:paraId="2DA20CE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中低压配电运行标准</w:t>
            </w:r>
          </w:p>
        </w:tc>
        <w:tc>
          <w:tcPr>
            <w:tcW w:w="1907" w:type="dxa"/>
            <w:noWrap/>
            <w:vAlign w:val="center"/>
          </w:tcPr>
          <w:p w14:paraId="3CD5686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245D28D" w14:textId="77777777">
        <w:trPr>
          <w:jc w:val="center"/>
        </w:trPr>
        <w:tc>
          <w:tcPr>
            <w:tcW w:w="760" w:type="dxa"/>
            <w:noWrap/>
            <w:vAlign w:val="center"/>
          </w:tcPr>
          <w:p w14:paraId="76A54CD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559</w:t>
            </w:r>
          </w:p>
        </w:tc>
        <w:tc>
          <w:tcPr>
            <w:tcW w:w="7019" w:type="dxa"/>
            <w:noWrap/>
            <w:vAlign w:val="center"/>
          </w:tcPr>
          <w:p w14:paraId="3E82FBD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气体绝缘金属封闭开关设备（GIS）局部放电特高频检测技术规范</w:t>
            </w:r>
          </w:p>
        </w:tc>
        <w:tc>
          <w:tcPr>
            <w:tcW w:w="1907" w:type="dxa"/>
            <w:noWrap/>
            <w:vAlign w:val="center"/>
          </w:tcPr>
          <w:p w14:paraId="4203AE6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422980D" w14:textId="77777777">
        <w:trPr>
          <w:jc w:val="center"/>
        </w:trPr>
        <w:tc>
          <w:tcPr>
            <w:tcW w:w="760" w:type="dxa"/>
            <w:noWrap/>
            <w:vAlign w:val="center"/>
          </w:tcPr>
          <w:p w14:paraId="6BAB22B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560</w:t>
            </w:r>
          </w:p>
        </w:tc>
        <w:tc>
          <w:tcPr>
            <w:tcW w:w="7019" w:type="dxa"/>
            <w:noWrap/>
            <w:vAlign w:val="center"/>
          </w:tcPr>
          <w:p w14:paraId="1F60C3B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高压直流输电晶闸管换流阀现场试验导则</w:t>
            </w:r>
          </w:p>
        </w:tc>
        <w:tc>
          <w:tcPr>
            <w:tcW w:w="1907" w:type="dxa"/>
            <w:noWrap/>
            <w:vAlign w:val="center"/>
          </w:tcPr>
          <w:p w14:paraId="5E41248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74168F0" w14:textId="77777777">
        <w:trPr>
          <w:jc w:val="center"/>
        </w:trPr>
        <w:tc>
          <w:tcPr>
            <w:tcW w:w="760" w:type="dxa"/>
            <w:noWrap/>
            <w:vAlign w:val="center"/>
          </w:tcPr>
          <w:p w14:paraId="3E2FD1C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561</w:t>
            </w:r>
          </w:p>
        </w:tc>
        <w:tc>
          <w:tcPr>
            <w:tcW w:w="7019" w:type="dxa"/>
            <w:noWrap/>
            <w:vAlign w:val="center"/>
          </w:tcPr>
          <w:p w14:paraId="4B8EF1A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架空输电线路压接金具无损检测技术导则</w:t>
            </w:r>
          </w:p>
        </w:tc>
        <w:tc>
          <w:tcPr>
            <w:tcW w:w="1907" w:type="dxa"/>
            <w:noWrap/>
            <w:vAlign w:val="center"/>
          </w:tcPr>
          <w:p w14:paraId="45DA001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1C5035A" w14:textId="77777777">
        <w:trPr>
          <w:jc w:val="center"/>
        </w:trPr>
        <w:tc>
          <w:tcPr>
            <w:tcW w:w="760" w:type="dxa"/>
            <w:noWrap/>
            <w:vAlign w:val="center"/>
          </w:tcPr>
          <w:p w14:paraId="0363941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562</w:t>
            </w:r>
          </w:p>
        </w:tc>
        <w:tc>
          <w:tcPr>
            <w:tcW w:w="7019" w:type="dxa"/>
            <w:noWrap/>
            <w:vAlign w:val="center"/>
          </w:tcPr>
          <w:p w14:paraId="1E34BBC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110kV～500kV架空输电线路杆塔复合横担技术规定 第3部分：试验技术（试行）</w:t>
            </w:r>
          </w:p>
        </w:tc>
        <w:tc>
          <w:tcPr>
            <w:tcW w:w="1907" w:type="dxa"/>
            <w:noWrap/>
            <w:vAlign w:val="center"/>
          </w:tcPr>
          <w:p w14:paraId="6813919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5CA4F0F" w14:textId="77777777">
        <w:trPr>
          <w:jc w:val="center"/>
        </w:trPr>
        <w:tc>
          <w:tcPr>
            <w:tcW w:w="760" w:type="dxa"/>
            <w:noWrap/>
            <w:vAlign w:val="center"/>
          </w:tcPr>
          <w:p w14:paraId="0E1E881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563</w:t>
            </w:r>
          </w:p>
        </w:tc>
        <w:tc>
          <w:tcPr>
            <w:tcW w:w="7019" w:type="dxa"/>
            <w:noWrap/>
            <w:vAlign w:val="center"/>
          </w:tcPr>
          <w:p w14:paraId="445684A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南方电网继电保护检验规程</w:t>
            </w:r>
          </w:p>
        </w:tc>
        <w:tc>
          <w:tcPr>
            <w:tcW w:w="1907" w:type="dxa"/>
            <w:noWrap/>
            <w:vAlign w:val="center"/>
          </w:tcPr>
          <w:p w14:paraId="462C1FB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7698F6C" w14:textId="77777777">
        <w:trPr>
          <w:jc w:val="center"/>
        </w:trPr>
        <w:tc>
          <w:tcPr>
            <w:tcW w:w="760" w:type="dxa"/>
            <w:noWrap/>
            <w:vAlign w:val="center"/>
          </w:tcPr>
          <w:p w14:paraId="5D47AB2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564</w:t>
            </w:r>
          </w:p>
        </w:tc>
        <w:tc>
          <w:tcPr>
            <w:tcW w:w="7019" w:type="dxa"/>
            <w:noWrap/>
            <w:vAlign w:val="center"/>
          </w:tcPr>
          <w:p w14:paraId="217E7DB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南方电网安全自动装置检验规范</w:t>
            </w:r>
          </w:p>
        </w:tc>
        <w:tc>
          <w:tcPr>
            <w:tcW w:w="1907" w:type="dxa"/>
            <w:noWrap/>
            <w:vAlign w:val="center"/>
          </w:tcPr>
          <w:p w14:paraId="0CA9C14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ECE3578" w14:textId="77777777">
        <w:trPr>
          <w:jc w:val="center"/>
        </w:trPr>
        <w:tc>
          <w:tcPr>
            <w:tcW w:w="760" w:type="dxa"/>
            <w:noWrap/>
            <w:vAlign w:val="center"/>
          </w:tcPr>
          <w:p w14:paraId="57B0040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565</w:t>
            </w:r>
          </w:p>
        </w:tc>
        <w:tc>
          <w:tcPr>
            <w:tcW w:w="7019" w:type="dxa"/>
            <w:noWrap/>
            <w:vAlign w:val="center"/>
          </w:tcPr>
          <w:p w14:paraId="1696E8D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±100kV及以下直流控制保护及保护设备试验导则</w:t>
            </w:r>
          </w:p>
        </w:tc>
        <w:tc>
          <w:tcPr>
            <w:tcW w:w="1907" w:type="dxa"/>
            <w:noWrap/>
            <w:vAlign w:val="center"/>
          </w:tcPr>
          <w:p w14:paraId="3670573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32751D1" w14:textId="77777777">
        <w:trPr>
          <w:jc w:val="center"/>
        </w:trPr>
        <w:tc>
          <w:tcPr>
            <w:tcW w:w="760" w:type="dxa"/>
            <w:noWrap/>
            <w:vAlign w:val="center"/>
          </w:tcPr>
          <w:p w14:paraId="17E5EC5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566</w:t>
            </w:r>
          </w:p>
        </w:tc>
        <w:tc>
          <w:tcPr>
            <w:tcW w:w="7019" w:type="dxa"/>
            <w:noWrap/>
            <w:vAlign w:val="center"/>
          </w:tcPr>
          <w:p w14:paraId="6AA7FAA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变电站自动化系统检验技术规范</w:t>
            </w:r>
          </w:p>
        </w:tc>
        <w:tc>
          <w:tcPr>
            <w:tcW w:w="1907" w:type="dxa"/>
            <w:noWrap/>
            <w:vAlign w:val="center"/>
          </w:tcPr>
          <w:p w14:paraId="4948A67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A451F2D" w14:textId="77777777">
        <w:trPr>
          <w:jc w:val="center"/>
        </w:trPr>
        <w:tc>
          <w:tcPr>
            <w:tcW w:w="760" w:type="dxa"/>
            <w:noWrap/>
            <w:vAlign w:val="center"/>
          </w:tcPr>
          <w:p w14:paraId="167A7AF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567</w:t>
            </w:r>
          </w:p>
        </w:tc>
        <w:tc>
          <w:tcPr>
            <w:tcW w:w="7019" w:type="dxa"/>
            <w:noWrap/>
            <w:vAlign w:val="center"/>
          </w:tcPr>
          <w:p w14:paraId="73CB5C5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串联电容器补偿装置控制保护系统检验规程</w:t>
            </w:r>
          </w:p>
        </w:tc>
        <w:tc>
          <w:tcPr>
            <w:tcW w:w="1907" w:type="dxa"/>
            <w:noWrap/>
            <w:vAlign w:val="center"/>
          </w:tcPr>
          <w:p w14:paraId="5BA2A94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AA8451A" w14:textId="77777777">
        <w:trPr>
          <w:jc w:val="center"/>
        </w:trPr>
        <w:tc>
          <w:tcPr>
            <w:tcW w:w="760" w:type="dxa"/>
            <w:noWrap/>
            <w:vAlign w:val="center"/>
          </w:tcPr>
          <w:p w14:paraId="18C9CA0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568</w:t>
            </w:r>
          </w:p>
        </w:tc>
        <w:tc>
          <w:tcPr>
            <w:tcW w:w="7019" w:type="dxa"/>
            <w:noWrap/>
            <w:vAlign w:val="center"/>
          </w:tcPr>
          <w:p w14:paraId="10584FB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高压直流保护检验技术规程</w:t>
            </w:r>
          </w:p>
        </w:tc>
        <w:tc>
          <w:tcPr>
            <w:tcW w:w="1907" w:type="dxa"/>
            <w:noWrap/>
            <w:vAlign w:val="center"/>
          </w:tcPr>
          <w:p w14:paraId="26F75C9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CAA1CE3" w14:textId="77777777">
        <w:trPr>
          <w:jc w:val="center"/>
        </w:trPr>
        <w:tc>
          <w:tcPr>
            <w:tcW w:w="760" w:type="dxa"/>
            <w:noWrap/>
            <w:vAlign w:val="center"/>
          </w:tcPr>
          <w:p w14:paraId="246FE96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569</w:t>
            </w:r>
          </w:p>
        </w:tc>
        <w:tc>
          <w:tcPr>
            <w:tcW w:w="7019" w:type="dxa"/>
            <w:noWrap/>
            <w:vAlign w:val="center"/>
          </w:tcPr>
          <w:p w14:paraId="7459470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行波测距装置检验规范</w:t>
            </w:r>
          </w:p>
        </w:tc>
        <w:tc>
          <w:tcPr>
            <w:tcW w:w="1907" w:type="dxa"/>
            <w:noWrap/>
            <w:vAlign w:val="center"/>
          </w:tcPr>
          <w:p w14:paraId="20064C4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AD142AE" w14:textId="77777777">
        <w:trPr>
          <w:jc w:val="center"/>
        </w:trPr>
        <w:tc>
          <w:tcPr>
            <w:tcW w:w="760" w:type="dxa"/>
            <w:noWrap/>
            <w:vAlign w:val="center"/>
          </w:tcPr>
          <w:p w14:paraId="1522EE0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570</w:t>
            </w:r>
          </w:p>
        </w:tc>
        <w:tc>
          <w:tcPr>
            <w:tcW w:w="7019" w:type="dxa"/>
            <w:noWrap/>
            <w:vAlign w:val="center"/>
          </w:tcPr>
          <w:p w14:paraId="781374C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(特)高压直流输电控制保护功能试验和动态性能试验规范</w:t>
            </w:r>
          </w:p>
        </w:tc>
        <w:tc>
          <w:tcPr>
            <w:tcW w:w="1907" w:type="dxa"/>
            <w:noWrap/>
            <w:vAlign w:val="center"/>
          </w:tcPr>
          <w:p w14:paraId="1D73495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D782372" w14:textId="77777777">
        <w:trPr>
          <w:jc w:val="center"/>
        </w:trPr>
        <w:tc>
          <w:tcPr>
            <w:tcW w:w="760" w:type="dxa"/>
            <w:noWrap/>
            <w:vAlign w:val="center"/>
          </w:tcPr>
          <w:p w14:paraId="78F7F04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571</w:t>
            </w:r>
          </w:p>
        </w:tc>
        <w:tc>
          <w:tcPr>
            <w:tcW w:w="7019" w:type="dxa"/>
            <w:noWrap/>
            <w:vAlign w:val="center"/>
          </w:tcPr>
          <w:p w14:paraId="5AC93FA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南方电网电力系统稳定器整定试验导则</w:t>
            </w:r>
          </w:p>
        </w:tc>
        <w:tc>
          <w:tcPr>
            <w:tcW w:w="1907" w:type="dxa"/>
            <w:noWrap/>
            <w:vAlign w:val="center"/>
          </w:tcPr>
          <w:p w14:paraId="759B2F7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7C39DA3" w14:textId="77777777">
        <w:trPr>
          <w:jc w:val="center"/>
        </w:trPr>
        <w:tc>
          <w:tcPr>
            <w:tcW w:w="760" w:type="dxa"/>
            <w:noWrap/>
            <w:vAlign w:val="center"/>
          </w:tcPr>
          <w:p w14:paraId="64F4B02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572</w:t>
            </w:r>
          </w:p>
        </w:tc>
        <w:tc>
          <w:tcPr>
            <w:tcW w:w="7019" w:type="dxa"/>
            <w:noWrap/>
            <w:vAlign w:val="center"/>
          </w:tcPr>
          <w:p w14:paraId="1A164C3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同步发电机励磁系统参数实测与建模导则</w:t>
            </w:r>
          </w:p>
        </w:tc>
        <w:tc>
          <w:tcPr>
            <w:tcW w:w="1907" w:type="dxa"/>
            <w:noWrap/>
            <w:vAlign w:val="center"/>
          </w:tcPr>
          <w:p w14:paraId="6476AC7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EE50996" w14:textId="77777777">
        <w:trPr>
          <w:jc w:val="center"/>
        </w:trPr>
        <w:tc>
          <w:tcPr>
            <w:tcW w:w="760" w:type="dxa"/>
            <w:noWrap/>
            <w:vAlign w:val="center"/>
          </w:tcPr>
          <w:p w14:paraId="66833D7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573</w:t>
            </w:r>
          </w:p>
        </w:tc>
        <w:tc>
          <w:tcPr>
            <w:tcW w:w="7019" w:type="dxa"/>
            <w:noWrap/>
            <w:vAlign w:val="center"/>
          </w:tcPr>
          <w:p w14:paraId="53DA1AD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同步发电机原动机及调节系统参数测试与建模导则</w:t>
            </w:r>
          </w:p>
        </w:tc>
        <w:tc>
          <w:tcPr>
            <w:tcW w:w="1907" w:type="dxa"/>
            <w:noWrap/>
            <w:vAlign w:val="center"/>
          </w:tcPr>
          <w:p w14:paraId="714428F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63A8BA0" w14:textId="77777777">
        <w:trPr>
          <w:jc w:val="center"/>
        </w:trPr>
        <w:tc>
          <w:tcPr>
            <w:tcW w:w="760" w:type="dxa"/>
            <w:noWrap/>
            <w:vAlign w:val="center"/>
          </w:tcPr>
          <w:p w14:paraId="13ADA89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574</w:t>
            </w:r>
          </w:p>
        </w:tc>
        <w:tc>
          <w:tcPr>
            <w:tcW w:w="7019" w:type="dxa"/>
            <w:noWrap/>
            <w:vAlign w:val="center"/>
          </w:tcPr>
          <w:p w14:paraId="082A892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 xml:space="preserve">中国南方电网有限责任公司电力安全工作规程  </w:t>
            </w:r>
          </w:p>
        </w:tc>
        <w:tc>
          <w:tcPr>
            <w:tcW w:w="1907" w:type="dxa"/>
            <w:noWrap/>
            <w:vAlign w:val="center"/>
          </w:tcPr>
          <w:p w14:paraId="62DD134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17CC8B2" w14:textId="77777777">
        <w:trPr>
          <w:jc w:val="center"/>
        </w:trPr>
        <w:tc>
          <w:tcPr>
            <w:tcW w:w="760" w:type="dxa"/>
            <w:noWrap/>
            <w:vAlign w:val="center"/>
          </w:tcPr>
          <w:p w14:paraId="1F0B4F5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575</w:t>
            </w:r>
          </w:p>
        </w:tc>
        <w:tc>
          <w:tcPr>
            <w:tcW w:w="7019" w:type="dxa"/>
            <w:noWrap/>
            <w:vAlign w:val="center"/>
          </w:tcPr>
          <w:p w14:paraId="0FF0A59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一般劳动防护用品制作标准（2012型）</w:t>
            </w:r>
          </w:p>
        </w:tc>
        <w:tc>
          <w:tcPr>
            <w:tcW w:w="1907" w:type="dxa"/>
            <w:noWrap/>
            <w:vAlign w:val="center"/>
          </w:tcPr>
          <w:p w14:paraId="1E0E310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C07C86F" w14:textId="77777777">
        <w:trPr>
          <w:jc w:val="center"/>
        </w:trPr>
        <w:tc>
          <w:tcPr>
            <w:tcW w:w="760" w:type="dxa"/>
            <w:noWrap/>
            <w:vAlign w:val="center"/>
          </w:tcPr>
          <w:p w14:paraId="4B2C09A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576</w:t>
            </w:r>
          </w:p>
        </w:tc>
        <w:tc>
          <w:tcPr>
            <w:tcW w:w="7019" w:type="dxa"/>
            <w:noWrap/>
            <w:vAlign w:val="center"/>
          </w:tcPr>
          <w:p w14:paraId="737A9C2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中国南方电网有限责任公司作业安全体感实训室功能和建设标准</w:t>
            </w:r>
          </w:p>
        </w:tc>
        <w:tc>
          <w:tcPr>
            <w:tcW w:w="1907" w:type="dxa"/>
            <w:noWrap/>
            <w:vAlign w:val="center"/>
          </w:tcPr>
          <w:p w14:paraId="41C5CAF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4EA4E30" w14:textId="77777777">
        <w:trPr>
          <w:jc w:val="center"/>
        </w:trPr>
        <w:tc>
          <w:tcPr>
            <w:tcW w:w="760" w:type="dxa"/>
            <w:noWrap/>
            <w:vAlign w:val="center"/>
          </w:tcPr>
          <w:p w14:paraId="31A1235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577</w:t>
            </w:r>
          </w:p>
        </w:tc>
        <w:tc>
          <w:tcPr>
            <w:tcW w:w="7019" w:type="dxa"/>
            <w:noWrap/>
            <w:vAlign w:val="center"/>
          </w:tcPr>
          <w:p w14:paraId="0DD5925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变电站安健环设施标准</w:t>
            </w:r>
          </w:p>
        </w:tc>
        <w:tc>
          <w:tcPr>
            <w:tcW w:w="1907" w:type="dxa"/>
            <w:noWrap/>
            <w:vAlign w:val="center"/>
          </w:tcPr>
          <w:p w14:paraId="555C670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BA4ACB3" w14:textId="77777777">
        <w:trPr>
          <w:jc w:val="center"/>
        </w:trPr>
        <w:tc>
          <w:tcPr>
            <w:tcW w:w="760" w:type="dxa"/>
            <w:noWrap/>
            <w:vAlign w:val="center"/>
          </w:tcPr>
          <w:p w14:paraId="3BC679E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578</w:t>
            </w:r>
          </w:p>
        </w:tc>
        <w:tc>
          <w:tcPr>
            <w:tcW w:w="7019" w:type="dxa"/>
            <w:noWrap/>
            <w:vAlign w:val="center"/>
          </w:tcPr>
          <w:p w14:paraId="484067E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发电厂安健环设施标准</w:t>
            </w:r>
          </w:p>
        </w:tc>
        <w:tc>
          <w:tcPr>
            <w:tcW w:w="1907" w:type="dxa"/>
            <w:noWrap/>
            <w:vAlign w:val="center"/>
          </w:tcPr>
          <w:p w14:paraId="69DF6EA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2E04CEE" w14:textId="77777777">
        <w:trPr>
          <w:jc w:val="center"/>
        </w:trPr>
        <w:tc>
          <w:tcPr>
            <w:tcW w:w="760" w:type="dxa"/>
            <w:noWrap/>
            <w:vAlign w:val="center"/>
          </w:tcPr>
          <w:p w14:paraId="3782131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579</w:t>
            </w:r>
          </w:p>
        </w:tc>
        <w:tc>
          <w:tcPr>
            <w:tcW w:w="7019" w:type="dxa"/>
            <w:noWrap/>
            <w:vAlign w:val="center"/>
          </w:tcPr>
          <w:p w14:paraId="142223F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配电网安健环设施标准</w:t>
            </w:r>
          </w:p>
        </w:tc>
        <w:tc>
          <w:tcPr>
            <w:tcW w:w="1907" w:type="dxa"/>
            <w:noWrap/>
            <w:vAlign w:val="center"/>
          </w:tcPr>
          <w:p w14:paraId="7CCA2AF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DFB3317" w14:textId="77777777">
        <w:trPr>
          <w:jc w:val="center"/>
        </w:trPr>
        <w:tc>
          <w:tcPr>
            <w:tcW w:w="760" w:type="dxa"/>
            <w:noWrap/>
            <w:vAlign w:val="center"/>
          </w:tcPr>
          <w:p w14:paraId="21F42DA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580</w:t>
            </w:r>
          </w:p>
        </w:tc>
        <w:tc>
          <w:tcPr>
            <w:tcW w:w="7019" w:type="dxa"/>
            <w:noWrap/>
            <w:vAlign w:val="center"/>
          </w:tcPr>
          <w:p w14:paraId="2F87A4B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南方电网公司架空线路及电缆安健环设施标准</w:t>
            </w:r>
          </w:p>
        </w:tc>
        <w:tc>
          <w:tcPr>
            <w:tcW w:w="1907" w:type="dxa"/>
            <w:noWrap/>
            <w:vAlign w:val="center"/>
          </w:tcPr>
          <w:p w14:paraId="01C642B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EDA8FB2" w14:textId="77777777">
        <w:trPr>
          <w:jc w:val="center"/>
        </w:trPr>
        <w:tc>
          <w:tcPr>
            <w:tcW w:w="760" w:type="dxa"/>
            <w:noWrap/>
            <w:vAlign w:val="center"/>
          </w:tcPr>
          <w:p w14:paraId="18E3B87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581</w:t>
            </w:r>
          </w:p>
        </w:tc>
        <w:tc>
          <w:tcPr>
            <w:tcW w:w="7019" w:type="dxa"/>
            <w:noWrap/>
            <w:vAlign w:val="center"/>
          </w:tcPr>
          <w:p w14:paraId="7327DC0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南方电网公司应急指挥平台建设规范</w:t>
            </w:r>
          </w:p>
        </w:tc>
        <w:tc>
          <w:tcPr>
            <w:tcW w:w="1907" w:type="dxa"/>
            <w:noWrap/>
            <w:vAlign w:val="center"/>
          </w:tcPr>
          <w:p w14:paraId="5B30167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17426C0" w14:textId="77777777">
        <w:trPr>
          <w:jc w:val="center"/>
        </w:trPr>
        <w:tc>
          <w:tcPr>
            <w:tcW w:w="760" w:type="dxa"/>
            <w:noWrap/>
            <w:vAlign w:val="center"/>
          </w:tcPr>
          <w:p w14:paraId="01C78FE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lastRenderedPageBreak/>
              <w:t>582</w:t>
            </w:r>
          </w:p>
        </w:tc>
        <w:tc>
          <w:tcPr>
            <w:tcW w:w="7019" w:type="dxa"/>
            <w:noWrap/>
            <w:vAlign w:val="center"/>
          </w:tcPr>
          <w:p w14:paraId="5FE894D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线损理论计算技术标准</w:t>
            </w:r>
          </w:p>
        </w:tc>
        <w:tc>
          <w:tcPr>
            <w:tcW w:w="1907" w:type="dxa"/>
            <w:noWrap/>
            <w:vAlign w:val="center"/>
          </w:tcPr>
          <w:p w14:paraId="78A3DD7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C15D2AF" w14:textId="77777777">
        <w:trPr>
          <w:jc w:val="center"/>
        </w:trPr>
        <w:tc>
          <w:tcPr>
            <w:tcW w:w="760" w:type="dxa"/>
            <w:noWrap/>
            <w:vAlign w:val="center"/>
          </w:tcPr>
          <w:p w14:paraId="1FFF6BC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583</w:t>
            </w:r>
          </w:p>
        </w:tc>
        <w:tc>
          <w:tcPr>
            <w:tcW w:w="7019" w:type="dxa"/>
            <w:noWrap/>
            <w:vAlign w:val="center"/>
          </w:tcPr>
          <w:p w14:paraId="24D70EA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线损理论计算软件技术标准（试行）</w:t>
            </w:r>
          </w:p>
        </w:tc>
        <w:tc>
          <w:tcPr>
            <w:tcW w:w="1907" w:type="dxa"/>
            <w:noWrap/>
            <w:vAlign w:val="center"/>
          </w:tcPr>
          <w:p w14:paraId="6959260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DBD8DA3" w14:textId="77777777">
        <w:trPr>
          <w:jc w:val="center"/>
        </w:trPr>
        <w:tc>
          <w:tcPr>
            <w:tcW w:w="760" w:type="dxa"/>
            <w:noWrap/>
            <w:vAlign w:val="center"/>
          </w:tcPr>
          <w:p w14:paraId="0C40571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584</w:t>
            </w:r>
          </w:p>
        </w:tc>
        <w:tc>
          <w:tcPr>
            <w:tcW w:w="7019" w:type="dxa"/>
            <w:noWrap/>
            <w:vAlign w:val="center"/>
          </w:tcPr>
          <w:p w14:paraId="1B5B080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电能计量检定实验室建设规范（试行）</w:t>
            </w:r>
          </w:p>
        </w:tc>
        <w:tc>
          <w:tcPr>
            <w:tcW w:w="1907" w:type="dxa"/>
            <w:noWrap/>
            <w:vAlign w:val="center"/>
          </w:tcPr>
          <w:p w14:paraId="0E50684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5E6CF8F" w14:textId="77777777">
        <w:trPr>
          <w:jc w:val="center"/>
        </w:trPr>
        <w:tc>
          <w:tcPr>
            <w:tcW w:w="760" w:type="dxa"/>
            <w:noWrap/>
            <w:vAlign w:val="center"/>
          </w:tcPr>
          <w:p w14:paraId="2BEF8D3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585</w:t>
            </w:r>
          </w:p>
        </w:tc>
        <w:tc>
          <w:tcPr>
            <w:tcW w:w="7019" w:type="dxa"/>
            <w:noWrap/>
            <w:vAlign w:val="center"/>
          </w:tcPr>
          <w:p w14:paraId="200A540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测量用互感器标准装置订货及验收技术标准（试行）</w:t>
            </w:r>
          </w:p>
        </w:tc>
        <w:tc>
          <w:tcPr>
            <w:tcW w:w="1907" w:type="dxa"/>
            <w:noWrap/>
            <w:vAlign w:val="center"/>
          </w:tcPr>
          <w:p w14:paraId="47453A9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r w:rsidR="00943A13" w:rsidRPr="00943A13" w14:paraId="3CE0E305" w14:textId="77777777">
        <w:trPr>
          <w:jc w:val="center"/>
        </w:trPr>
        <w:tc>
          <w:tcPr>
            <w:tcW w:w="760" w:type="dxa"/>
            <w:noWrap/>
            <w:vAlign w:val="center"/>
          </w:tcPr>
          <w:p w14:paraId="42B58D1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586</w:t>
            </w:r>
          </w:p>
        </w:tc>
        <w:tc>
          <w:tcPr>
            <w:tcW w:w="7019" w:type="dxa"/>
            <w:noWrap/>
            <w:vAlign w:val="center"/>
          </w:tcPr>
          <w:p w14:paraId="49F1C98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单相电子式电能表技术规范</w:t>
            </w:r>
          </w:p>
        </w:tc>
        <w:tc>
          <w:tcPr>
            <w:tcW w:w="1907" w:type="dxa"/>
            <w:noWrap/>
            <w:vAlign w:val="center"/>
          </w:tcPr>
          <w:p w14:paraId="5BCC04C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DA86737" w14:textId="77777777">
        <w:trPr>
          <w:jc w:val="center"/>
        </w:trPr>
        <w:tc>
          <w:tcPr>
            <w:tcW w:w="760" w:type="dxa"/>
            <w:noWrap/>
            <w:vAlign w:val="center"/>
          </w:tcPr>
          <w:p w14:paraId="1A7219A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587</w:t>
            </w:r>
          </w:p>
        </w:tc>
        <w:tc>
          <w:tcPr>
            <w:tcW w:w="7019" w:type="dxa"/>
            <w:noWrap/>
            <w:vAlign w:val="center"/>
          </w:tcPr>
          <w:p w14:paraId="264EBF3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普通三相电子式电能表技术规范</w:t>
            </w:r>
          </w:p>
        </w:tc>
        <w:tc>
          <w:tcPr>
            <w:tcW w:w="1907" w:type="dxa"/>
            <w:noWrap/>
            <w:vAlign w:val="center"/>
          </w:tcPr>
          <w:p w14:paraId="36094BA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3C871F6" w14:textId="77777777">
        <w:trPr>
          <w:jc w:val="center"/>
        </w:trPr>
        <w:tc>
          <w:tcPr>
            <w:tcW w:w="760" w:type="dxa"/>
            <w:noWrap/>
            <w:vAlign w:val="center"/>
          </w:tcPr>
          <w:p w14:paraId="608C742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588</w:t>
            </w:r>
          </w:p>
        </w:tc>
        <w:tc>
          <w:tcPr>
            <w:tcW w:w="7019" w:type="dxa"/>
            <w:noWrap/>
            <w:vAlign w:val="center"/>
          </w:tcPr>
          <w:p w14:paraId="07501D5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三相多功能电能表技术规范</w:t>
            </w:r>
          </w:p>
        </w:tc>
        <w:tc>
          <w:tcPr>
            <w:tcW w:w="1907" w:type="dxa"/>
            <w:noWrap/>
            <w:vAlign w:val="center"/>
          </w:tcPr>
          <w:p w14:paraId="27813B3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4D551B5" w14:textId="77777777">
        <w:trPr>
          <w:jc w:val="center"/>
        </w:trPr>
        <w:tc>
          <w:tcPr>
            <w:tcW w:w="760" w:type="dxa"/>
            <w:noWrap/>
            <w:vAlign w:val="center"/>
          </w:tcPr>
          <w:p w14:paraId="5BC8B5D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589</w:t>
            </w:r>
          </w:p>
        </w:tc>
        <w:tc>
          <w:tcPr>
            <w:tcW w:w="7019" w:type="dxa"/>
            <w:noWrap/>
            <w:vAlign w:val="center"/>
          </w:tcPr>
          <w:p w14:paraId="3DF40FC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0.2S级三相多功能电能表技术规范</w:t>
            </w:r>
          </w:p>
        </w:tc>
        <w:tc>
          <w:tcPr>
            <w:tcW w:w="1907" w:type="dxa"/>
            <w:noWrap/>
            <w:vAlign w:val="center"/>
          </w:tcPr>
          <w:p w14:paraId="570D507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1B8AF43" w14:textId="77777777">
        <w:trPr>
          <w:jc w:val="center"/>
        </w:trPr>
        <w:tc>
          <w:tcPr>
            <w:tcW w:w="760" w:type="dxa"/>
            <w:noWrap/>
            <w:vAlign w:val="center"/>
          </w:tcPr>
          <w:p w14:paraId="76AC4A1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590</w:t>
            </w:r>
          </w:p>
        </w:tc>
        <w:tc>
          <w:tcPr>
            <w:tcW w:w="7019" w:type="dxa"/>
            <w:noWrap/>
            <w:vAlign w:val="center"/>
          </w:tcPr>
          <w:p w14:paraId="4AA4580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单相电子式电能表外形结构规范</w:t>
            </w:r>
          </w:p>
        </w:tc>
        <w:tc>
          <w:tcPr>
            <w:tcW w:w="1907" w:type="dxa"/>
            <w:noWrap/>
            <w:vAlign w:val="center"/>
          </w:tcPr>
          <w:p w14:paraId="1DD223E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34556E9" w14:textId="77777777">
        <w:trPr>
          <w:jc w:val="center"/>
        </w:trPr>
        <w:tc>
          <w:tcPr>
            <w:tcW w:w="760" w:type="dxa"/>
            <w:noWrap/>
            <w:vAlign w:val="center"/>
          </w:tcPr>
          <w:p w14:paraId="45285C5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591</w:t>
            </w:r>
          </w:p>
        </w:tc>
        <w:tc>
          <w:tcPr>
            <w:tcW w:w="7019" w:type="dxa"/>
            <w:noWrap/>
            <w:vAlign w:val="center"/>
          </w:tcPr>
          <w:p w14:paraId="386BDFA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三相电子式电能表外形结构规范</w:t>
            </w:r>
          </w:p>
        </w:tc>
        <w:tc>
          <w:tcPr>
            <w:tcW w:w="1907" w:type="dxa"/>
            <w:noWrap/>
            <w:vAlign w:val="center"/>
          </w:tcPr>
          <w:p w14:paraId="1D71012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01D53B6" w14:textId="77777777">
        <w:trPr>
          <w:jc w:val="center"/>
        </w:trPr>
        <w:tc>
          <w:tcPr>
            <w:tcW w:w="760" w:type="dxa"/>
            <w:noWrap/>
            <w:vAlign w:val="center"/>
          </w:tcPr>
          <w:p w14:paraId="6623EF2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592</w:t>
            </w:r>
          </w:p>
        </w:tc>
        <w:tc>
          <w:tcPr>
            <w:tcW w:w="7019" w:type="dxa"/>
            <w:noWrap/>
            <w:vAlign w:val="center"/>
          </w:tcPr>
          <w:p w14:paraId="0B9A821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计量自动化系统主站技术规范</w:t>
            </w:r>
          </w:p>
        </w:tc>
        <w:tc>
          <w:tcPr>
            <w:tcW w:w="1907" w:type="dxa"/>
            <w:noWrap/>
            <w:vAlign w:val="center"/>
          </w:tcPr>
          <w:p w14:paraId="417D547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E03CDDC" w14:textId="77777777">
        <w:trPr>
          <w:jc w:val="center"/>
        </w:trPr>
        <w:tc>
          <w:tcPr>
            <w:tcW w:w="760" w:type="dxa"/>
            <w:noWrap/>
            <w:vAlign w:val="center"/>
          </w:tcPr>
          <w:p w14:paraId="00212CB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593</w:t>
            </w:r>
          </w:p>
        </w:tc>
        <w:tc>
          <w:tcPr>
            <w:tcW w:w="7019" w:type="dxa"/>
            <w:noWrap/>
            <w:vAlign w:val="center"/>
          </w:tcPr>
          <w:p w14:paraId="13BDE3F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计量自动化系统数据上传规范</w:t>
            </w:r>
          </w:p>
        </w:tc>
        <w:tc>
          <w:tcPr>
            <w:tcW w:w="1907" w:type="dxa"/>
            <w:noWrap/>
            <w:vAlign w:val="center"/>
          </w:tcPr>
          <w:p w14:paraId="76DE6CE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F540337" w14:textId="77777777">
        <w:trPr>
          <w:jc w:val="center"/>
        </w:trPr>
        <w:tc>
          <w:tcPr>
            <w:tcW w:w="760" w:type="dxa"/>
            <w:noWrap/>
            <w:vAlign w:val="center"/>
          </w:tcPr>
          <w:p w14:paraId="02FD3FF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594</w:t>
            </w:r>
          </w:p>
        </w:tc>
        <w:tc>
          <w:tcPr>
            <w:tcW w:w="7019" w:type="dxa"/>
            <w:noWrap/>
            <w:vAlign w:val="center"/>
          </w:tcPr>
          <w:p w14:paraId="488BFF2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单相费控电能表技术规范</w:t>
            </w:r>
          </w:p>
        </w:tc>
        <w:tc>
          <w:tcPr>
            <w:tcW w:w="1907" w:type="dxa"/>
            <w:noWrap/>
            <w:vAlign w:val="center"/>
          </w:tcPr>
          <w:p w14:paraId="3DC7A6B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95A7DC2" w14:textId="77777777">
        <w:trPr>
          <w:jc w:val="center"/>
        </w:trPr>
        <w:tc>
          <w:tcPr>
            <w:tcW w:w="760" w:type="dxa"/>
            <w:noWrap/>
            <w:vAlign w:val="center"/>
          </w:tcPr>
          <w:p w14:paraId="450C200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595</w:t>
            </w:r>
          </w:p>
        </w:tc>
        <w:tc>
          <w:tcPr>
            <w:tcW w:w="7019" w:type="dxa"/>
            <w:noWrap/>
            <w:vAlign w:val="center"/>
          </w:tcPr>
          <w:p w14:paraId="7D36B96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三相费控电能表技术规范</w:t>
            </w:r>
          </w:p>
        </w:tc>
        <w:tc>
          <w:tcPr>
            <w:tcW w:w="1907" w:type="dxa"/>
            <w:noWrap/>
            <w:vAlign w:val="center"/>
          </w:tcPr>
          <w:p w14:paraId="3774DD4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E52C0C9" w14:textId="77777777">
        <w:trPr>
          <w:jc w:val="center"/>
        </w:trPr>
        <w:tc>
          <w:tcPr>
            <w:tcW w:w="760" w:type="dxa"/>
            <w:noWrap/>
            <w:vAlign w:val="center"/>
          </w:tcPr>
          <w:p w14:paraId="3F974A7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596</w:t>
            </w:r>
          </w:p>
        </w:tc>
        <w:tc>
          <w:tcPr>
            <w:tcW w:w="7019" w:type="dxa"/>
            <w:noWrap/>
            <w:vAlign w:val="center"/>
          </w:tcPr>
          <w:p w14:paraId="2A1008D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费控电能表信息交换安全认证技术要求</w:t>
            </w:r>
          </w:p>
        </w:tc>
        <w:tc>
          <w:tcPr>
            <w:tcW w:w="1907" w:type="dxa"/>
            <w:noWrap/>
            <w:vAlign w:val="center"/>
          </w:tcPr>
          <w:p w14:paraId="44305C5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24D3A33" w14:textId="77777777">
        <w:trPr>
          <w:jc w:val="center"/>
        </w:trPr>
        <w:tc>
          <w:tcPr>
            <w:tcW w:w="760" w:type="dxa"/>
            <w:noWrap/>
            <w:vAlign w:val="center"/>
          </w:tcPr>
          <w:p w14:paraId="17BA905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597</w:t>
            </w:r>
          </w:p>
        </w:tc>
        <w:tc>
          <w:tcPr>
            <w:tcW w:w="7019" w:type="dxa"/>
            <w:noWrap/>
            <w:vAlign w:val="center"/>
          </w:tcPr>
          <w:p w14:paraId="6B3F878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关于DLT645-2007多功能电能表通信协议的扩展协议</w:t>
            </w:r>
          </w:p>
        </w:tc>
        <w:tc>
          <w:tcPr>
            <w:tcW w:w="1907" w:type="dxa"/>
            <w:noWrap/>
            <w:vAlign w:val="center"/>
          </w:tcPr>
          <w:p w14:paraId="7F4056C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8791C54" w14:textId="77777777">
        <w:trPr>
          <w:jc w:val="center"/>
        </w:trPr>
        <w:tc>
          <w:tcPr>
            <w:tcW w:w="760" w:type="dxa"/>
            <w:noWrap/>
            <w:vAlign w:val="center"/>
          </w:tcPr>
          <w:p w14:paraId="47BE9BC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598</w:t>
            </w:r>
          </w:p>
        </w:tc>
        <w:tc>
          <w:tcPr>
            <w:tcW w:w="7019" w:type="dxa"/>
            <w:noWrap/>
            <w:vAlign w:val="center"/>
          </w:tcPr>
          <w:p w14:paraId="766A242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负荷管理终端技术规范</w:t>
            </w:r>
          </w:p>
        </w:tc>
        <w:tc>
          <w:tcPr>
            <w:tcW w:w="1907" w:type="dxa"/>
            <w:noWrap/>
            <w:vAlign w:val="center"/>
          </w:tcPr>
          <w:p w14:paraId="60FA2C0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00E8ACC" w14:textId="77777777">
        <w:trPr>
          <w:jc w:val="center"/>
        </w:trPr>
        <w:tc>
          <w:tcPr>
            <w:tcW w:w="760" w:type="dxa"/>
            <w:noWrap/>
            <w:vAlign w:val="center"/>
          </w:tcPr>
          <w:p w14:paraId="5940BD6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599</w:t>
            </w:r>
          </w:p>
        </w:tc>
        <w:tc>
          <w:tcPr>
            <w:tcW w:w="7019" w:type="dxa"/>
            <w:noWrap/>
            <w:vAlign w:val="center"/>
          </w:tcPr>
          <w:p w14:paraId="23AEC7B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费控交互终端技术规范</w:t>
            </w:r>
          </w:p>
        </w:tc>
        <w:tc>
          <w:tcPr>
            <w:tcW w:w="1907" w:type="dxa"/>
            <w:noWrap/>
            <w:vAlign w:val="center"/>
          </w:tcPr>
          <w:p w14:paraId="032FE91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96EF564" w14:textId="77777777">
        <w:trPr>
          <w:jc w:val="center"/>
        </w:trPr>
        <w:tc>
          <w:tcPr>
            <w:tcW w:w="760" w:type="dxa"/>
            <w:noWrap/>
            <w:vAlign w:val="center"/>
          </w:tcPr>
          <w:p w14:paraId="28EF93B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600</w:t>
            </w:r>
          </w:p>
        </w:tc>
        <w:tc>
          <w:tcPr>
            <w:tcW w:w="7019" w:type="dxa"/>
            <w:noWrap/>
            <w:vAlign w:val="center"/>
          </w:tcPr>
          <w:p w14:paraId="0A02E1F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计量用组合互感器技术规范</w:t>
            </w:r>
          </w:p>
        </w:tc>
        <w:tc>
          <w:tcPr>
            <w:tcW w:w="1907" w:type="dxa"/>
            <w:noWrap/>
            <w:vAlign w:val="center"/>
          </w:tcPr>
          <w:p w14:paraId="2BA4B98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47E41D6" w14:textId="77777777">
        <w:trPr>
          <w:jc w:val="center"/>
        </w:trPr>
        <w:tc>
          <w:tcPr>
            <w:tcW w:w="760" w:type="dxa"/>
            <w:noWrap/>
            <w:vAlign w:val="center"/>
          </w:tcPr>
          <w:p w14:paraId="60C8ECB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601</w:t>
            </w:r>
          </w:p>
        </w:tc>
        <w:tc>
          <w:tcPr>
            <w:tcW w:w="7019" w:type="dxa"/>
            <w:noWrap/>
            <w:vAlign w:val="center"/>
          </w:tcPr>
          <w:p w14:paraId="172F390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计量用低压电流互感器技术规范</w:t>
            </w:r>
          </w:p>
        </w:tc>
        <w:tc>
          <w:tcPr>
            <w:tcW w:w="1907" w:type="dxa"/>
            <w:noWrap/>
            <w:vAlign w:val="center"/>
          </w:tcPr>
          <w:p w14:paraId="09AC5D2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EF2A2CA" w14:textId="77777777">
        <w:trPr>
          <w:jc w:val="center"/>
        </w:trPr>
        <w:tc>
          <w:tcPr>
            <w:tcW w:w="760" w:type="dxa"/>
            <w:noWrap/>
            <w:vAlign w:val="center"/>
          </w:tcPr>
          <w:p w14:paraId="6AB0901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602</w:t>
            </w:r>
          </w:p>
        </w:tc>
        <w:tc>
          <w:tcPr>
            <w:tcW w:w="7019" w:type="dxa"/>
            <w:noWrap/>
            <w:vAlign w:val="center"/>
          </w:tcPr>
          <w:p w14:paraId="129400D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10kV/20kV计量用电流互感器技术规范</w:t>
            </w:r>
          </w:p>
        </w:tc>
        <w:tc>
          <w:tcPr>
            <w:tcW w:w="1907" w:type="dxa"/>
            <w:noWrap/>
            <w:vAlign w:val="center"/>
          </w:tcPr>
          <w:p w14:paraId="52F227E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E30E8F1" w14:textId="77777777">
        <w:trPr>
          <w:jc w:val="center"/>
        </w:trPr>
        <w:tc>
          <w:tcPr>
            <w:tcW w:w="760" w:type="dxa"/>
            <w:noWrap/>
            <w:vAlign w:val="center"/>
          </w:tcPr>
          <w:p w14:paraId="2D5BE43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603</w:t>
            </w:r>
          </w:p>
        </w:tc>
        <w:tc>
          <w:tcPr>
            <w:tcW w:w="7019" w:type="dxa"/>
            <w:noWrap/>
            <w:vAlign w:val="center"/>
          </w:tcPr>
          <w:p w14:paraId="394FF59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10kV/20kV计量用电压互感器技术规范</w:t>
            </w:r>
          </w:p>
        </w:tc>
        <w:tc>
          <w:tcPr>
            <w:tcW w:w="1907" w:type="dxa"/>
            <w:noWrap/>
            <w:vAlign w:val="center"/>
          </w:tcPr>
          <w:p w14:paraId="4B8D7E3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8BF139E" w14:textId="77777777">
        <w:trPr>
          <w:jc w:val="center"/>
        </w:trPr>
        <w:tc>
          <w:tcPr>
            <w:tcW w:w="760" w:type="dxa"/>
            <w:noWrap/>
            <w:vAlign w:val="center"/>
          </w:tcPr>
          <w:p w14:paraId="056525E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604</w:t>
            </w:r>
          </w:p>
        </w:tc>
        <w:tc>
          <w:tcPr>
            <w:tcW w:w="7019" w:type="dxa"/>
            <w:noWrap/>
            <w:vAlign w:val="center"/>
          </w:tcPr>
          <w:p w14:paraId="146C5CF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中国南方电网有限责任公司厂站电能量采集终端技术规范</w:t>
            </w:r>
          </w:p>
        </w:tc>
        <w:tc>
          <w:tcPr>
            <w:tcW w:w="1907" w:type="dxa"/>
            <w:noWrap/>
            <w:vAlign w:val="center"/>
          </w:tcPr>
          <w:p w14:paraId="1C37839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F025280" w14:textId="77777777">
        <w:trPr>
          <w:jc w:val="center"/>
        </w:trPr>
        <w:tc>
          <w:tcPr>
            <w:tcW w:w="760" w:type="dxa"/>
            <w:noWrap/>
            <w:vAlign w:val="center"/>
          </w:tcPr>
          <w:p w14:paraId="756041E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605</w:t>
            </w:r>
          </w:p>
        </w:tc>
        <w:tc>
          <w:tcPr>
            <w:tcW w:w="7019" w:type="dxa"/>
            <w:noWrap/>
            <w:vAlign w:val="center"/>
          </w:tcPr>
          <w:p w14:paraId="08CC386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中国南方电网有限责任公司低压电力用户集中抄表系统集中器技术规范</w:t>
            </w:r>
          </w:p>
        </w:tc>
        <w:tc>
          <w:tcPr>
            <w:tcW w:w="1907" w:type="dxa"/>
            <w:noWrap/>
            <w:vAlign w:val="center"/>
          </w:tcPr>
          <w:p w14:paraId="1D9C44A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CEAAEBF" w14:textId="77777777">
        <w:trPr>
          <w:jc w:val="center"/>
        </w:trPr>
        <w:tc>
          <w:tcPr>
            <w:tcW w:w="760" w:type="dxa"/>
            <w:noWrap/>
            <w:vAlign w:val="center"/>
          </w:tcPr>
          <w:p w14:paraId="6723A2D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606</w:t>
            </w:r>
          </w:p>
        </w:tc>
        <w:tc>
          <w:tcPr>
            <w:tcW w:w="7019" w:type="dxa"/>
            <w:noWrap/>
            <w:vAlign w:val="center"/>
          </w:tcPr>
          <w:p w14:paraId="5D2AB74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中国南方电网有限责任公司计量自动化终端上行通信规约</w:t>
            </w:r>
          </w:p>
        </w:tc>
        <w:tc>
          <w:tcPr>
            <w:tcW w:w="1907" w:type="dxa"/>
            <w:noWrap/>
            <w:vAlign w:val="center"/>
          </w:tcPr>
          <w:p w14:paraId="4AC5AF8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377064C" w14:textId="77777777">
        <w:trPr>
          <w:jc w:val="center"/>
        </w:trPr>
        <w:tc>
          <w:tcPr>
            <w:tcW w:w="760" w:type="dxa"/>
            <w:noWrap/>
            <w:vAlign w:val="center"/>
          </w:tcPr>
          <w:p w14:paraId="723EA8C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607</w:t>
            </w:r>
          </w:p>
        </w:tc>
        <w:tc>
          <w:tcPr>
            <w:tcW w:w="7019" w:type="dxa"/>
            <w:noWrap/>
            <w:vAlign w:val="center"/>
          </w:tcPr>
          <w:p w14:paraId="68DDE0D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中国南网电网有限责任公司低压电力用户集中抄表系统采集器技术规范</w:t>
            </w:r>
          </w:p>
        </w:tc>
        <w:tc>
          <w:tcPr>
            <w:tcW w:w="1907" w:type="dxa"/>
            <w:noWrap/>
            <w:vAlign w:val="center"/>
          </w:tcPr>
          <w:p w14:paraId="230860D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0E35BC7" w14:textId="77777777">
        <w:trPr>
          <w:jc w:val="center"/>
        </w:trPr>
        <w:tc>
          <w:tcPr>
            <w:tcW w:w="760" w:type="dxa"/>
            <w:noWrap/>
            <w:vAlign w:val="center"/>
          </w:tcPr>
          <w:p w14:paraId="5839595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608</w:t>
            </w:r>
          </w:p>
        </w:tc>
        <w:tc>
          <w:tcPr>
            <w:tcW w:w="7019" w:type="dxa"/>
            <w:noWrap/>
            <w:vAlign w:val="center"/>
          </w:tcPr>
          <w:p w14:paraId="2B244BB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中国南方电网有限责任公司计量自动化终端外形结构规范</w:t>
            </w:r>
          </w:p>
        </w:tc>
        <w:tc>
          <w:tcPr>
            <w:tcW w:w="1907" w:type="dxa"/>
            <w:noWrap/>
            <w:vAlign w:val="center"/>
          </w:tcPr>
          <w:p w14:paraId="2A7AB7A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E7D0385" w14:textId="77777777">
        <w:trPr>
          <w:jc w:val="center"/>
        </w:trPr>
        <w:tc>
          <w:tcPr>
            <w:tcW w:w="760" w:type="dxa"/>
            <w:noWrap/>
            <w:vAlign w:val="center"/>
          </w:tcPr>
          <w:p w14:paraId="6D44B54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609</w:t>
            </w:r>
          </w:p>
        </w:tc>
        <w:tc>
          <w:tcPr>
            <w:tcW w:w="7019" w:type="dxa"/>
            <w:noWrap/>
            <w:vAlign w:val="center"/>
          </w:tcPr>
          <w:p w14:paraId="7FEBA31B"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中国南方电网有限责任公司配变监测计量终端技术规范</w:t>
            </w:r>
          </w:p>
        </w:tc>
        <w:tc>
          <w:tcPr>
            <w:tcW w:w="1907" w:type="dxa"/>
            <w:noWrap/>
            <w:vAlign w:val="center"/>
          </w:tcPr>
          <w:p w14:paraId="0DDD511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DBA0059" w14:textId="77777777">
        <w:trPr>
          <w:jc w:val="center"/>
        </w:trPr>
        <w:tc>
          <w:tcPr>
            <w:tcW w:w="760" w:type="dxa"/>
            <w:noWrap/>
            <w:vAlign w:val="center"/>
          </w:tcPr>
          <w:p w14:paraId="1CFD048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610</w:t>
            </w:r>
          </w:p>
        </w:tc>
        <w:tc>
          <w:tcPr>
            <w:tcW w:w="7019" w:type="dxa"/>
            <w:noWrap/>
            <w:vAlign w:val="center"/>
          </w:tcPr>
          <w:p w14:paraId="31A432D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中国南方电网有限责任公司电能计量非金属表箱技术规范</w:t>
            </w:r>
          </w:p>
        </w:tc>
        <w:tc>
          <w:tcPr>
            <w:tcW w:w="1907" w:type="dxa"/>
            <w:noWrap/>
            <w:vAlign w:val="center"/>
          </w:tcPr>
          <w:p w14:paraId="033E727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3B4610F" w14:textId="77777777">
        <w:trPr>
          <w:jc w:val="center"/>
        </w:trPr>
        <w:tc>
          <w:tcPr>
            <w:tcW w:w="760" w:type="dxa"/>
            <w:noWrap/>
            <w:vAlign w:val="center"/>
          </w:tcPr>
          <w:p w14:paraId="33AC03E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611</w:t>
            </w:r>
          </w:p>
        </w:tc>
        <w:tc>
          <w:tcPr>
            <w:tcW w:w="7019" w:type="dxa"/>
            <w:noWrap/>
            <w:vAlign w:val="center"/>
          </w:tcPr>
          <w:p w14:paraId="691E1D1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中国南方电网有限责任公司电能计量柜技术规范</w:t>
            </w:r>
          </w:p>
        </w:tc>
        <w:tc>
          <w:tcPr>
            <w:tcW w:w="1907" w:type="dxa"/>
            <w:noWrap/>
            <w:vAlign w:val="center"/>
          </w:tcPr>
          <w:p w14:paraId="434EDE5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CA5AE9F" w14:textId="77777777">
        <w:trPr>
          <w:jc w:val="center"/>
        </w:trPr>
        <w:tc>
          <w:tcPr>
            <w:tcW w:w="760" w:type="dxa"/>
            <w:noWrap/>
            <w:vAlign w:val="center"/>
          </w:tcPr>
          <w:p w14:paraId="79FC51C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612</w:t>
            </w:r>
          </w:p>
        </w:tc>
        <w:tc>
          <w:tcPr>
            <w:tcW w:w="7019" w:type="dxa"/>
            <w:noWrap/>
            <w:vAlign w:val="center"/>
          </w:tcPr>
          <w:p w14:paraId="5FDAAE5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中国南方电网有限责任公司电能计量金属表箱技术规范</w:t>
            </w:r>
          </w:p>
        </w:tc>
        <w:tc>
          <w:tcPr>
            <w:tcW w:w="1907" w:type="dxa"/>
            <w:noWrap/>
            <w:vAlign w:val="center"/>
          </w:tcPr>
          <w:p w14:paraId="635E1DA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26415E7" w14:textId="77777777">
        <w:trPr>
          <w:jc w:val="center"/>
        </w:trPr>
        <w:tc>
          <w:tcPr>
            <w:tcW w:w="760" w:type="dxa"/>
            <w:noWrap/>
            <w:vAlign w:val="center"/>
          </w:tcPr>
          <w:p w14:paraId="6B28E0C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613</w:t>
            </w:r>
          </w:p>
        </w:tc>
        <w:tc>
          <w:tcPr>
            <w:tcW w:w="7019" w:type="dxa"/>
            <w:noWrap/>
            <w:vAlign w:val="center"/>
          </w:tcPr>
          <w:p w14:paraId="1A43218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信息机房建设技术规范</w:t>
            </w:r>
          </w:p>
        </w:tc>
        <w:tc>
          <w:tcPr>
            <w:tcW w:w="1907" w:type="dxa"/>
            <w:noWrap/>
            <w:vAlign w:val="center"/>
          </w:tcPr>
          <w:p w14:paraId="1C6A3AF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533B3F7" w14:textId="77777777">
        <w:trPr>
          <w:jc w:val="center"/>
        </w:trPr>
        <w:tc>
          <w:tcPr>
            <w:tcW w:w="760" w:type="dxa"/>
            <w:noWrap/>
            <w:vAlign w:val="center"/>
          </w:tcPr>
          <w:p w14:paraId="44A91D6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614</w:t>
            </w:r>
          </w:p>
        </w:tc>
        <w:tc>
          <w:tcPr>
            <w:tcW w:w="7019" w:type="dxa"/>
            <w:noWrap/>
            <w:vAlign w:val="center"/>
          </w:tcPr>
          <w:p w14:paraId="26D9D42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办公局域网建设技术规范</w:t>
            </w:r>
          </w:p>
        </w:tc>
        <w:tc>
          <w:tcPr>
            <w:tcW w:w="1907" w:type="dxa"/>
            <w:noWrap/>
            <w:vAlign w:val="center"/>
          </w:tcPr>
          <w:p w14:paraId="0DABDC6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B3EF48D" w14:textId="77777777">
        <w:trPr>
          <w:jc w:val="center"/>
        </w:trPr>
        <w:tc>
          <w:tcPr>
            <w:tcW w:w="760" w:type="dxa"/>
            <w:noWrap/>
            <w:vAlign w:val="center"/>
          </w:tcPr>
          <w:p w14:paraId="7B8BBBF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615</w:t>
            </w:r>
          </w:p>
        </w:tc>
        <w:tc>
          <w:tcPr>
            <w:tcW w:w="7019" w:type="dxa"/>
            <w:noWrap/>
            <w:vAlign w:val="center"/>
          </w:tcPr>
          <w:p w14:paraId="3AB68CC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企业云建设技术规范</w:t>
            </w:r>
          </w:p>
        </w:tc>
        <w:tc>
          <w:tcPr>
            <w:tcW w:w="1907" w:type="dxa"/>
            <w:noWrap/>
            <w:vAlign w:val="center"/>
          </w:tcPr>
          <w:p w14:paraId="08449CC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7C2DF0F" w14:textId="77777777">
        <w:trPr>
          <w:jc w:val="center"/>
        </w:trPr>
        <w:tc>
          <w:tcPr>
            <w:tcW w:w="760" w:type="dxa"/>
            <w:noWrap/>
            <w:vAlign w:val="center"/>
          </w:tcPr>
          <w:p w14:paraId="4938ADE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616</w:t>
            </w:r>
          </w:p>
        </w:tc>
        <w:tc>
          <w:tcPr>
            <w:tcW w:w="7019" w:type="dxa"/>
            <w:noWrap/>
            <w:vAlign w:val="center"/>
          </w:tcPr>
          <w:p w14:paraId="1E7420E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基本数据集标准</w:t>
            </w:r>
          </w:p>
        </w:tc>
        <w:tc>
          <w:tcPr>
            <w:tcW w:w="1907" w:type="dxa"/>
            <w:noWrap/>
            <w:vAlign w:val="center"/>
          </w:tcPr>
          <w:p w14:paraId="681E26C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ACAE87D" w14:textId="77777777">
        <w:trPr>
          <w:jc w:val="center"/>
        </w:trPr>
        <w:tc>
          <w:tcPr>
            <w:tcW w:w="760" w:type="dxa"/>
            <w:noWrap/>
            <w:vAlign w:val="center"/>
          </w:tcPr>
          <w:p w14:paraId="39F42DD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617</w:t>
            </w:r>
          </w:p>
        </w:tc>
        <w:tc>
          <w:tcPr>
            <w:tcW w:w="7019" w:type="dxa"/>
            <w:noWrap/>
            <w:vAlign w:val="center"/>
          </w:tcPr>
          <w:p w14:paraId="678EB64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数据模型规范 总册 编制原则和要求</w:t>
            </w:r>
          </w:p>
        </w:tc>
        <w:tc>
          <w:tcPr>
            <w:tcW w:w="1907" w:type="dxa"/>
            <w:noWrap/>
            <w:vAlign w:val="center"/>
          </w:tcPr>
          <w:p w14:paraId="68F42F6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94BCF5F" w14:textId="77777777">
        <w:trPr>
          <w:jc w:val="center"/>
        </w:trPr>
        <w:tc>
          <w:tcPr>
            <w:tcW w:w="760" w:type="dxa"/>
            <w:noWrap/>
            <w:vAlign w:val="center"/>
          </w:tcPr>
          <w:p w14:paraId="5546097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618</w:t>
            </w:r>
          </w:p>
        </w:tc>
        <w:tc>
          <w:tcPr>
            <w:tcW w:w="7019" w:type="dxa"/>
            <w:noWrap/>
            <w:vAlign w:val="center"/>
          </w:tcPr>
          <w:p w14:paraId="7AE5A5B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信息分类和编码体系框架</w:t>
            </w:r>
          </w:p>
        </w:tc>
        <w:tc>
          <w:tcPr>
            <w:tcW w:w="1907" w:type="dxa"/>
            <w:noWrap/>
            <w:vAlign w:val="center"/>
          </w:tcPr>
          <w:p w14:paraId="57126F7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DB71018" w14:textId="77777777">
        <w:trPr>
          <w:jc w:val="center"/>
        </w:trPr>
        <w:tc>
          <w:tcPr>
            <w:tcW w:w="760" w:type="dxa"/>
            <w:noWrap/>
            <w:vAlign w:val="center"/>
          </w:tcPr>
          <w:p w14:paraId="6C5F5BD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619</w:t>
            </w:r>
          </w:p>
        </w:tc>
        <w:tc>
          <w:tcPr>
            <w:tcW w:w="7019" w:type="dxa"/>
            <w:noWrap/>
            <w:vAlign w:val="center"/>
          </w:tcPr>
          <w:p w14:paraId="2153D39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公共信息分类和编码</w:t>
            </w:r>
          </w:p>
        </w:tc>
        <w:tc>
          <w:tcPr>
            <w:tcW w:w="1907" w:type="dxa"/>
            <w:noWrap/>
            <w:vAlign w:val="center"/>
          </w:tcPr>
          <w:p w14:paraId="27E8815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7139302" w14:textId="77777777">
        <w:trPr>
          <w:jc w:val="center"/>
        </w:trPr>
        <w:tc>
          <w:tcPr>
            <w:tcW w:w="760" w:type="dxa"/>
            <w:noWrap/>
            <w:vAlign w:val="center"/>
          </w:tcPr>
          <w:p w14:paraId="12F13D9E"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620</w:t>
            </w:r>
          </w:p>
        </w:tc>
        <w:tc>
          <w:tcPr>
            <w:tcW w:w="7019" w:type="dxa"/>
            <w:noWrap/>
            <w:vAlign w:val="center"/>
          </w:tcPr>
          <w:p w14:paraId="4BD5822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资产管理类信息分类和编码</w:t>
            </w:r>
          </w:p>
        </w:tc>
        <w:tc>
          <w:tcPr>
            <w:tcW w:w="1907" w:type="dxa"/>
            <w:noWrap/>
            <w:vAlign w:val="center"/>
          </w:tcPr>
          <w:p w14:paraId="58EF155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FBA2F4A" w14:textId="77777777">
        <w:trPr>
          <w:jc w:val="center"/>
        </w:trPr>
        <w:tc>
          <w:tcPr>
            <w:tcW w:w="760" w:type="dxa"/>
            <w:noWrap/>
            <w:vAlign w:val="center"/>
          </w:tcPr>
          <w:p w14:paraId="74FBA81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621</w:t>
            </w:r>
          </w:p>
        </w:tc>
        <w:tc>
          <w:tcPr>
            <w:tcW w:w="7019" w:type="dxa"/>
            <w:noWrap/>
            <w:vAlign w:val="center"/>
          </w:tcPr>
          <w:p w14:paraId="756C579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综合管理类信息分类和编码</w:t>
            </w:r>
          </w:p>
        </w:tc>
        <w:tc>
          <w:tcPr>
            <w:tcW w:w="1907" w:type="dxa"/>
            <w:noWrap/>
            <w:vAlign w:val="center"/>
          </w:tcPr>
          <w:p w14:paraId="58682E0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7107F72" w14:textId="77777777">
        <w:trPr>
          <w:jc w:val="center"/>
        </w:trPr>
        <w:tc>
          <w:tcPr>
            <w:tcW w:w="760" w:type="dxa"/>
            <w:noWrap/>
            <w:vAlign w:val="center"/>
          </w:tcPr>
          <w:p w14:paraId="14B4E99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622</w:t>
            </w:r>
          </w:p>
        </w:tc>
        <w:tc>
          <w:tcPr>
            <w:tcW w:w="7019" w:type="dxa"/>
            <w:noWrap/>
            <w:vAlign w:val="center"/>
          </w:tcPr>
          <w:p w14:paraId="7B716F0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财务信息分类和编码</w:t>
            </w:r>
          </w:p>
        </w:tc>
        <w:tc>
          <w:tcPr>
            <w:tcW w:w="1907" w:type="dxa"/>
            <w:noWrap/>
            <w:vAlign w:val="center"/>
          </w:tcPr>
          <w:p w14:paraId="49BCB24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213B44B" w14:textId="77777777">
        <w:trPr>
          <w:jc w:val="center"/>
        </w:trPr>
        <w:tc>
          <w:tcPr>
            <w:tcW w:w="760" w:type="dxa"/>
            <w:noWrap/>
            <w:vAlign w:val="center"/>
          </w:tcPr>
          <w:p w14:paraId="7EF62BF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623</w:t>
            </w:r>
          </w:p>
        </w:tc>
        <w:tc>
          <w:tcPr>
            <w:tcW w:w="7019" w:type="dxa"/>
            <w:noWrap/>
            <w:vAlign w:val="center"/>
          </w:tcPr>
          <w:p w14:paraId="45010CE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营销信息分类和编码</w:t>
            </w:r>
          </w:p>
        </w:tc>
        <w:tc>
          <w:tcPr>
            <w:tcW w:w="1907" w:type="dxa"/>
            <w:noWrap/>
            <w:vAlign w:val="center"/>
          </w:tcPr>
          <w:p w14:paraId="5459BF7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7A8AF46" w14:textId="77777777">
        <w:trPr>
          <w:jc w:val="center"/>
        </w:trPr>
        <w:tc>
          <w:tcPr>
            <w:tcW w:w="760" w:type="dxa"/>
            <w:noWrap/>
            <w:vAlign w:val="center"/>
          </w:tcPr>
          <w:p w14:paraId="18F8563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lastRenderedPageBreak/>
              <w:t>624</w:t>
            </w:r>
          </w:p>
        </w:tc>
        <w:tc>
          <w:tcPr>
            <w:tcW w:w="7019" w:type="dxa"/>
            <w:noWrap/>
            <w:vAlign w:val="center"/>
          </w:tcPr>
          <w:p w14:paraId="0A108C4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南方电网通信网资源编码命名规范</w:t>
            </w:r>
          </w:p>
        </w:tc>
        <w:tc>
          <w:tcPr>
            <w:tcW w:w="1907" w:type="dxa"/>
            <w:noWrap/>
            <w:vAlign w:val="center"/>
          </w:tcPr>
          <w:p w14:paraId="37E2ECF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32DBA0B" w14:textId="77777777">
        <w:trPr>
          <w:jc w:val="center"/>
        </w:trPr>
        <w:tc>
          <w:tcPr>
            <w:tcW w:w="760" w:type="dxa"/>
            <w:noWrap/>
            <w:vAlign w:val="center"/>
          </w:tcPr>
          <w:p w14:paraId="3D58BC1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625</w:t>
            </w:r>
          </w:p>
        </w:tc>
        <w:tc>
          <w:tcPr>
            <w:tcW w:w="7019" w:type="dxa"/>
            <w:noWrap/>
            <w:vAlign w:val="center"/>
          </w:tcPr>
          <w:p w14:paraId="10357A6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数据中心数据交换规范</w:t>
            </w:r>
          </w:p>
        </w:tc>
        <w:tc>
          <w:tcPr>
            <w:tcW w:w="1907" w:type="dxa"/>
            <w:noWrap/>
            <w:vAlign w:val="center"/>
          </w:tcPr>
          <w:p w14:paraId="6EA5A16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4545740" w14:textId="77777777">
        <w:trPr>
          <w:jc w:val="center"/>
        </w:trPr>
        <w:tc>
          <w:tcPr>
            <w:tcW w:w="760" w:type="dxa"/>
            <w:noWrap/>
            <w:vAlign w:val="center"/>
          </w:tcPr>
          <w:p w14:paraId="6C4718B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626</w:t>
            </w:r>
          </w:p>
        </w:tc>
        <w:tc>
          <w:tcPr>
            <w:tcW w:w="7019" w:type="dxa"/>
            <w:noWrap/>
            <w:vAlign w:val="center"/>
          </w:tcPr>
          <w:p w14:paraId="7E8C848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数据中心ETL规范</w:t>
            </w:r>
          </w:p>
        </w:tc>
        <w:tc>
          <w:tcPr>
            <w:tcW w:w="1907" w:type="dxa"/>
            <w:noWrap/>
            <w:vAlign w:val="center"/>
          </w:tcPr>
          <w:p w14:paraId="6FC499F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FA18045" w14:textId="77777777">
        <w:trPr>
          <w:jc w:val="center"/>
        </w:trPr>
        <w:tc>
          <w:tcPr>
            <w:tcW w:w="760" w:type="dxa"/>
            <w:noWrap/>
            <w:vAlign w:val="center"/>
          </w:tcPr>
          <w:p w14:paraId="12A4121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627</w:t>
            </w:r>
          </w:p>
        </w:tc>
        <w:tc>
          <w:tcPr>
            <w:tcW w:w="7019" w:type="dxa"/>
            <w:noWrap/>
            <w:vAlign w:val="center"/>
          </w:tcPr>
          <w:p w14:paraId="3B5695A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企业架构总体架构技术规范</w:t>
            </w:r>
          </w:p>
        </w:tc>
        <w:tc>
          <w:tcPr>
            <w:tcW w:w="1907" w:type="dxa"/>
            <w:noWrap/>
            <w:vAlign w:val="center"/>
          </w:tcPr>
          <w:p w14:paraId="03B91D3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ECCB809" w14:textId="77777777">
        <w:trPr>
          <w:jc w:val="center"/>
        </w:trPr>
        <w:tc>
          <w:tcPr>
            <w:tcW w:w="760" w:type="dxa"/>
            <w:noWrap/>
            <w:vAlign w:val="center"/>
          </w:tcPr>
          <w:p w14:paraId="21C2BBF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628</w:t>
            </w:r>
          </w:p>
        </w:tc>
        <w:tc>
          <w:tcPr>
            <w:tcW w:w="7019" w:type="dxa"/>
            <w:noWrap/>
            <w:vAlign w:val="center"/>
          </w:tcPr>
          <w:p w14:paraId="46B2F2E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企业架构系统架构技术规范</w:t>
            </w:r>
          </w:p>
        </w:tc>
        <w:tc>
          <w:tcPr>
            <w:tcW w:w="1907" w:type="dxa"/>
            <w:noWrap/>
            <w:vAlign w:val="center"/>
          </w:tcPr>
          <w:p w14:paraId="5A1CD2B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FA50136" w14:textId="77777777">
        <w:trPr>
          <w:jc w:val="center"/>
        </w:trPr>
        <w:tc>
          <w:tcPr>
            <w:tcW w:w="760" w:type="dxa"/>
            <w:noWrap/>
            <w:vAlign w:val="center"/>
          </w:tcPr>
          <w:p w14:paraId="2EBCE6E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629</w:t>
            </w:r>
          </w:p>
        </w:tc>
        <w:tc>
          <w:tcPr>
            <w:tcW w:w="7019" w:type="dxa"/>
            <w:noWrap/>
            <w:vAlign w:val="center"/>
          </w:tcPr>
          <w:p w14:paraId="1FF3A14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数据传输安全标准</w:t>
            </w:r>
          </w:p>
        </w:tc>
        <w:tc>
          <w:tcPr>
            <w:tcW w:w="1907" w:type="dxa"/>
            <w:noWrap/>
            <w:vAlign w:val="center"/>
          </w:tcPr>
          <w:p w14:paraId="608028A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14C78D7" w14:textId="77777777">
        <w:trPr>
          <w:jc w:val="center"/>
        </w:trPr>
        <w:tc>
          <w:tcPr>
            <w:tcW w:w="760" w:type="dxa"/>
            <w:noWrap/>
            <w:vAlign w:val="center"/>
          </w:tcPr>
          <w:p w14:paraId="682C4D5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630</w:t>
            </w:r>
          </w:p>
        </w:tc>
        <w:tc>
          <w:tcPr>
            <w:tcW w:w="7019" w:type="dxa"/>
            <w:noWrap/>
            <w:vAlign w:val="center"/>
          </w:tcPr>
          <w:p w14:paraId="069F921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企业公共信息模型 第1部分 概述</w:t>
            </w:r>
          </w:p>
        </w:tc>
        <w:tc>
          <w:tcPr>
            <w:tcW w:w="1907" w:type="dxa"/>
            <w:noWrap/>
            <w:vAlign w:val="center"/>
          </w:tcPr>
          <w:p w14:paraId="32B5536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35D9629" w14:textId="77777777">
        <w:trPr>
          <w:jc w:val="center"/>
        </w:trPr>
        <w:tc>
          <w:tcPr>
            <w:tcW w:w="760" w:type="dxa"/>
            <w:noWrap/>
            <w:vAlign w:val="center"/>
          </w:tcPr>
          <w:p w14:paraId="1DC4D0A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631</w:t>
            </w:r>
          </w:p>
        </w:tc>
        <w:tc>
          <w:tcPr>
            <w:tcW w:w="7019" w:type="dxa"/>
            <w:noWrap/>
            <w:vAlign w:val="center"/>
          </w:tcPr>
          <w:p w14:paraId="228697B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企业公共信息模型 第2部分 基础</w:t>
            </w:r>
          </w:p>
        </w:tc>
        <w:tc>
          <w:tcPr>
            <w:tcW w:w="1907" w:type="dxa"/>
            <w:noWrap/>
            <w:vAlign w:val="center"/>
          </w:tcPr>
          <w:p w14:paraId="20777F5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D2C0580" w14:textId="77777777">
        <w:trPr>
          <w:jc w:val="center"/>
        </w:trPr>
        <w:tc>
          <w:tcPr>
            <w:tcW w:w="760" w:type="dxa"/>
            <w:noWrap/>
            <w:vAlign w:val="center"/>
          </w:tcPr>
          <w:p w14:paraId="58565D0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632</w:t>
            </w:r>
          </w:p>
        </w:tc>
        <w:tc>
          <w:tcPr>
            <w:tcW w:w="7019" w:type="dxa"/>
            <w:noWrap/>
            <w:vAlign w:val="center"/>
          </w:tcPr>
          <w:p w14:paraId="043C20A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企业公共信息模型 第3部分 配网扩展</w:t>
            </w:r>
          </w:p>
        </w:tc>
        <w:tc>
          <w:tcPr>
            <w:tcW w:w="1907" w:type="dxa"/>
            <w:noWrap/>
            <w:vAlign w:val="center"/>
          </w:tcPr>
          <w:p w14:paraId="11BE50B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C9FB25B" w14:textId="77777777">
        <w:trPr>
          <w:jc w:val="center"/>
        </w:trPr>
        <w:tc>
          <w:tcPr>
            <w:tcW w:w="760" w:type="dxa"/>
            <w:noWrap/>
            <w:vAlign w:val="center"/>
          </w:tcPr>
          <w:p w14:paraId="2CDBEB1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633</w:t>
            </w:r>
          </w:p>
        </w:tc>
        <w:tc>
          <w:tcPr>
            <w:tcW w:w="7019" w:type="dxa"/>
            <w:noWrap/>
            <w:vAlign w:val="center"/>
          </w:tcPr>
          <w:p w14:paraId="0BD6F1A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内外网数据安全交换平台技术规范</w:t>
            </w:r>
          </w:p>
        </w:tc>
        <w:tc>
          <w:tcPr>
            <w:tcW w:w="1907" w:type="dxa"/>
            <w:noWrap/>
            <w:vAlign w:val="center"/>
          </w:tcPr>
          <w:p w14:paraId="5000754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80DF151" w14:textId="77777777">
        <w:trPr>
          <w:jc w:val="center"/>
        </w:trPr>
        <w:tc>
          <w:tcPr>
            <w:tcW w:w="760" w:type="dxa"/>
            <w:noWrap/>
            <w:vAlign w:val="center"/>
          </w:tcPr>
          <w:p w14:paraId="558A222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634</w:t>
            </w:r>
          </w:p>
        </w:tc>
        <w:tc>
          <w:tcPr>
            <w:tcW w:w="7019" w:type="dxa"/>
            <w:noWrap/>
            <w:vAlign w:val="center"/>
          </w:tcPr>
          <w:p w14:paraId="2F4DFF6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内外网数据安全交互规范</w:t>
            </w:r>
          </w:p>
        </w:tc>
        <w:tc>
          <w:tcPr>
            <w:tcW w:w="1907" w:type="dxa"/>
            <w:noWrap/>
            <w:vAlign w:val="center"/>
          </w:tcPr>
          <w:p w14:paraId="5E4AD65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06ACA1E" w14:textId="77777777">
        <w:trPr>
          <w:jc w:val="center"/>
        </w:trPr>
        <w:tc>
          <w:tcPr>
            <w:tcW w:w="760" w:type="dxa"/>
            <w:noWrap/>
            <w:vAlign w:val="center"/>
          </w:tcPr>
          <w:p w14:paraId="49EF9A3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635</w:t>
            </w:r>
          </w:p>
        </w:tc>
        <w:tc>
          <w:tcPr>
            <w:tcW w:w="7019" w:type="dxa"/>
            <w:noWrap/>
            <w:vAlign w:val="center"/>
          </w:tcPr>
          <w:p w14:paraId="07FC68D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人力资源管理类信息分类和编码</w:t>
            </w:r>
          </w:p>
        </w:tc>
        <w:tc>
          <w:tcPr>
            <w:tcW w:w="1907" w:type="dxa"/>
            <w:noWrap/>
            <w:vAlign w:val="center"/>
          </w:tcPr>
          <w:p w14:paraId="794E6AF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398B1CF" w14:textId="77777777">
        <w:trPr>
          <w:jc w:val="center"/>
        </w:trPr>
        <w:tc>
          <w:tcPr>
            <w:tcW w:w="760" w:type="dxa"/>
            <w:noWrap/>
            <w:vAlign w:val="center"/>
          </w:tcPr>
          <w:p w14:paraId="2BD8BDE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636</w:t>
            </w:r>
          </w:p>
        </w:tc>
        <w:tc>
          <w:tcPr>
            <w:tcW w:w="7019" w:type="dxa"/>
            <w:noWrap/>
            <w:vAlign w:val="center"/>
          </w:tcPr>
          <w:p w14:paraId="34F970E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IT集中运行监控系统接入规范</w:t>
            </w:r>
          </w:p>
        </w:tc>
        <w:tc>
          <w:tcPr>
            <w:tcW w:w="1907" w:type="dxa"/>
            <w:noWrap/>
            <w:vAlign w:val="center"/>
          </w:tcPr>
          <w:p w14:paraId="606D13A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86A30AE" w14:textId="77777777">
        <w:trPr>
          <w:jc w:val="center"/>
        </w:trPr>
        <w:tc>
          <w:tcPr>
            <w:tcW w:w="760" w:type="dxa"/>
            <w:noWrap/>
            <w:vAlign w:val="center"/>
          </w:tcPr>
          <w:p w14:paraId="23EA2380"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637</w:t>
            </w:r>
          </w:p>
        </w:tc>
        <w:tc>
          <w:tcPr>
            <w:tcW w:w="7019" w:type="dxa"/>
            <w:noWrap/>
            <w:vAlign w:val="center"/>
          </w:tcPr>
          <w:p w14:paraId="68609C0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营配信息集成规范</w:t>
            </w:r>
          </w:p>
        </w:tc>
        <w:tc>
          <w:tcPr>
            <w:tcW w:w="1907" w:type="dxa"/>
            <w:noWrap/>
            <w:vAlign w:val="center"/>
          </w:tcPr>
          <w:p w14:paraId="5D4F5B3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1C1DEFE" w14:textId="77777777">
        <w:trPr>
          <w:jc w:val="center"/>
        </w:trPr>
        <w:tc>
          <w:tcPr>
            <w:tcW w:w="760" w:type="dxa"/>
            <w:noWrap/>
            <w:vAlign w:val="center"/>
          </w:tcPr>
          <w:p w14:paraId="2CDA60CC"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638</w:t>
            </w:r>
          </w:p>
        </w:tc>
        <w:tc>
          <w:tcPr>
            <w:tcW w:w="7019" w:type="dxa"/>
            <w:noWrap/>
            <w:vAlign w:val="center"/>
          </w:tcPr>
          <w:p w14:paraId="50C046E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GIS空间信息服务平台图元规范</w:t>
            </w:r>
          </w:p>
        </w:tc>
        <w:tc>
          <w:tcPr>
            <w:tcW w:w="1907" w:type="dxa"/>
            <w:noWrap/>
            <w:vAlign w:val="center"/>
          </w:tcPr>
          <w:p w14:paraId="7B6DE39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5B9391C" w14:textId="77777777">
        <w:trPr>
          <w:jc w:val="center"/>
        </w:trPr>
        <w:tc>
          <w:tcPr>
            <w:tcW w:w="760" w:type="dxa"/>
            <w:noWrap/>
            <w:vAlign w:val="center"/>
          </w:tcPr>
          <w:p w14:paraId="459491E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639</w:t>
            </w:r>
          </w:p>
        </w:tc>
        <w:tc>
          <w:tcPr>
            <w:tcW w:w="7019" w:type="dxa"/>
            <w:noWrap/>
            <w:vAlign w:val="center"/>
          </w:tcPr>
          <w:p w14:paraId="6FAE771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SOA框架规范</w:t>
            </w:r>
          </w:p>
        </w:tc>
        <w:tc>
          <w:tcPr>
            <w:tcW w:w="1907" w:type="dxa"/>
            <w:noWrap/>
            <w:vAlign w:val="center"/>
          </w:tcPr>
          <w:p w14:paraId="131C0A0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B32004F" w14:textId="77777777">
        <w:trPr>
          <w:jc w:val="center"/>
        </w:trPr>
        <w:tc>
          <w:tcPr>
            <w:tcW w:w="760" w:type="dxa"/>
            <w:noWrap/>
            <w:vAlign w:val="center"/>
          </w:tcPr>
          <w:p w14:paraId="1DD0B21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640</w:t>
            </w:r>
          </w:p>
        </w:tc>
        <w:tc>
          <w:tcPr>
            <w:tcW w:w="7019" w:type="dxa"/>
            <w:noWrap/>
            <w:vAlign w:val="center"/>
          </w:tcPr>
          <w:p w14:paraId="6A4D5B7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信息集成平台建设规范</w:t>
            </w:r>
          </w:p>
        </w:tc>
        <w:tc>
          <w:tcPr>
            <w:tcW w:w="1907" w:type="dxa"/>
            <w:noWrap/>
            <w:vAlign w:val="center"/>
          </w:tcPr>
          <w:p w14:paraId="34BBFEF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AF0841A" w14:textId="77777777">
        <w:trPr>
          <w:jc w:val="center"/>
        </w:trPr>
        <w:tc>
          <w:tcPr>
            <w:tcW w:w="760" w:type="dxa"/>
            <w:noWrap/>
            <w:vAlign w:val="center"/>
          </w:tcPr>
          <w:p w14:paraId="3842ACB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641</w:t>
            </w:r>
          </w:p>
        </w:tc>
        <w:tc>
          <w:tcPr>
            <w:tcW w:w="7019" w:type="dxa"/>
            <w:noWrap/>
            <w:vAlign w:val="center"/>
          </w:tcPr>
          <w:p w14:paraId="70E8D666"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SOA信息集成技术规范</w:t>
            </w:r>
          </w:p>
        </w:tc>
        <w:tc>
          <w:tcPr>
            <w:tcW w:w="1907" w:type="dxa"/>
            <w:noWrap/>
            <w:vAlign w:val="center"/>
          </w:tcPr>
          <w:p w14:paraId="2F75F2C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4057A64" w14:textId="77777777">
        <w:trPr>
          <w:jc w:val="center"/>
        </w:trPr>
        <w:tc>
          <w:tcPr>
            <w:tcW w:w="760" w:type="dxa"/>
            <w:noWrap/>
            <w:vAlign w:val="center"/>
          </w:tcPr>
          <w:p w14:paraId="5808CD4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642</w:t>
            </w:r>
          </w:p>
        </w:tc>
        <w:tc>
          <w:tcPr>
            <w:tcW w:w="7019" w:type="dxa"/>
            <w:noWrap/>
            <w:vAlign w:val="center"/>
          </w:tcPr>
          <w:p w14:paraId="64B83C5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SOA服务运营管理规范</w:t>
            </w:r>
          </w:p>
        </w:tc>
        <w:tc>
          <w:tcPr>
            <w:tcW w:w="1907" w:type="dxa"/>
            <w:noWrap/>
            <w:vAlign w:val="center"/>
          </w:tcPr>
          <w:p w14:paraId="0AEEBE4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5B9CDB6" w14:textId="77777777">
        <w:trPr>
          <w:jc w:val="center"/>
        </w:trPr>
        <w:tc>
          <w:tcPr>
            <w:tcW w:w="760" w:type="dxa"/>
            <w:noWrap/>
            <w:vAlign w:val="center"/>
          </w:tcPr>
          <w:p w14:paraId="6134F95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643</w:t>
            </w:r>
          </w:p>
        </w:tc>
        <w:tc>
          <w:tcPr>
            <w:tcW w:w="7019" w:type="dxa"/>
            <w:noWrap/>
            <w:vAlign w:val="center"/>
          </w:tcPr>
          <w:p w14:paraId="484E3C1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GIS空间信息服务平台基础地理空间数据规范</w:t>
            </w:r>
          </w:p>
        </w:tc>
        <w:tc>
          <w:tcPr>
            <w:tcW w:w="1907" w:type="dxa"/>
            <w:noWrap/>
            <w:vAlign w:val="center"/>
          </w:tcPr>
          <w:p w14:paraId="7C654FF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538E132" w14:textId="77777777">
        <w:trPr>
          <w:jc w:val="center"/>
        </w:trPr>
        <w:tc>
          <w:tcPr>
            <w:tcW w:w="760" w:type="dxa"/>
            <w:noWrap/>
            <w:vAlign w:val="center"/>
          </w:tcPr>
          <w:p w14:paraId="5415994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644</w:t>
            </w:r>
          </w:p>
        </w:tc>
        <w:tc>
          <w:tcPr>
            <w:tcW w:w="7019" w:type="dxa"/>
            <w:noWrap/>
            <w:vAlign w:val="center"/>
          </w:tcPr>
          <w:p w14:paraId="5BA5402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数据管理平台接入技术规范</w:t>
            </w:r>
          </w:p>
        </w:tc>
        <w:tc>
          <w:tcPr>
            <w:tcW w:w="1907" w:type="dxa"/>
            <w:noWrap/>
            <w:vAlign w:val="center"/>
          </w:tcPr>
          <w:p w14:paraId="6D9B2DC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BEE7216" w14:textId="77777777">
        <w:trPr>
          <w:jc w:val="center"/>
        </w:trPr>
        <w:tc>
          <w:tcPr>
            <w:tcW w:w="760" w:type="dxa"/>
            <w:noWrap/>
            <w:vAlign w:val="center"/>
          </w:tcPr>
          <w:p w14:paraId="22241F3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645</w:t>
            </w:r>
          </w:p>
        </w:tc>
        <w:tc>
          <w:tcPr>
            <w:tcW w:w="7019" w:type="dxa"/>
            <w:noWrap/>
            <w:vAlign w:val="center"/>
          </w:tcPr>
          <w:p w14:paraId="5ECD878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GIS空间信息服务平台空间信息服务规范</w:t>
            </w:r>
          </w:p>
        </w:tc>
        <w:tc>
          <w:tcPr>
            <w:tcW w:w="1907" w:type="dxa"/>
            <w:noWrap/>
            <w:vAlign w:val="center"/>
          </w:tcPr>
          <w:p w14:paraId="0DD4E8A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E49D355" w14:textId="77777777">
        <w:trPr>
          <w:jc w:val="center"/>
        </w:trPr>
        <w:tc>
          <w:tcPr>
            <w:tcW w:w="760" w:type="dxa"/>
            <w:noWrap/>
            <w:vAlign w:val="center"/>
          </w:tcPr>
          <w:p w14:paraId="459B95E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646</w:t>
            </w:r>
          </w:p>
        </w:tc>
        <w:tc>
          <w:tcPr>
            <w:tcW w:w="7019" w:type="dxa"/>
            <w:noWrap/>
            <w:vAlign w:val="center"/>
          </w:tcPr>
          <w:p w14:paraId="7CD2859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GIS空间信息服务平台集成规范</w:t>
            </w:r>
          </w:p>
        </w:tc>
        <w:tc>
          <w:tcPr>
            <w:tcW w:w="1907" w:type="dxa"/>
            <w:noWrap/>
            <w:vAlign w:val="center"/>
          </w:tcPr>
          <w:p w14:paraId="335B3D4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5CD25E3" w14:textId="77777777">
        <w:trPr>
          <w:jc w:val="center"/>
        </w:trPr>
        <w:tc>
          <w:tcPr>
            <w:tcW w:w="760" w:type="dxa"/>
            <w:noWrap/>
            <w:vAlign w:val="center"/>
          </w:tcPr>
          <w:p w14:paraId="013D533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647</w:t>
            </w:r>
          </w:p>
        </w:tc>
        <w:tc>
          <w:tcPr>
            <w:tcW w:w="7019" w:type="dxa"/>
            <w:noWrap/>
            <w:vAlign w:val="center"/>
          </w:tcPr>
          <w:p w14:paraId="28AE8867"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4A平台技术规范 总册 总体架构和功能规范</w:t>
            </w:r>
          </w:p>
        </w:tc>
        <w:tc>
          <w:tcPr>
            <w:tcW w:w="1907" w:type="dxa"/>
            <w:noWrap/>
            <w:vAlign w:val="center"/>
          </w:tcPr>
          <w:p w14:paraId="4AB390F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FAC2DAD" w14:textId="77777777">
        <w:trPr>
          <w:jc w:val="center"/>
        </w:trPr>
        <w:tc>
          <w:tcPr>
            <w:tcW w:w="760" w:type="dxa"/>
            <w:noWrap/>
            <w:vAlign w:val="center"/>
          </w:tcPr>
          <w:p w14:paraId="0A33690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648</w:t>
            </w:r>
          </w:p>
        </w:tc>
        <w:tc>
          <w:tcPr>
            <w:tcW w:w="7019" w:type="dxa"/>
            <w:noWrap/>
            <w:vAlign w:val="center"/>
          </w:tcPr>
          <w:p w14:paraId="715028A5"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4A平台技术规范 第一分册 应用系统集成接口规范</w:t>
            </w:r>
          </w:p>
        </w:tc>
        <w:tc>
          <w:tcPr>
            <w:tcW w:w="1907" w:type="dxa"/>
            <w:noWrap/>
            <w:vAlign w:val="center"/>
          </w:tcPr>
          <w:p w14:paraId="2B34479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C9F716E" w14:textId="77777777">
        <w:trPr>
          <w:jc w:val="center"/>
        </w:trPr>
        <w:tc>
          <w:tcPr>
            <w:tcW w:w="760" w:type="dxa"/>
            <w:noWrap/>
            <w:vAlign w:val="center"/>
          </w:tcPr>
          <w:p w14:paraId="5B60FEF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649</w:t>
            </w:r>
          </w:p>
        </w:tc>
        <w:tc>
          <w:tcPr>
            <w:tcW w:w="7019" w:type="dxa"/>
            <w:noWrap/>
            <w:vAlign w:val="center"/>
          </w:tcPr>
          <w:p w14:paraId="33214D2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4A平台技术规范 第二分册 系统资源集成规范</w:t>
            </w:r>
          </w:p>
        </w:tc>
        <w:tc>
          <w:tcPr>
            <w:tcW w:w="1907" w:type="dxa"/>
            <w:noWrap/>
            <w:vAlign w:val="center"/>
          </w:tcPr>
          <w:p w14:paraId="1F989BD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7ECE773" w14:textId="77777777">
        <w:trPr>
          <w:jc w:val="center"/>
        </w:trPr>
        <w:tc>
          <w:tcPr>
            <w:tcW w:w="760" w:type="dxa"/>
            <w:noWrap/>
            <w:vAlign w:val="center"/>
          </w:tcPr>
          <w:p w14:paraId="4BCF592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650</w:t>
            </w:r>
          </w:p>
        </w:tc>
        <w:tc>
          <w:tcPr>
            <w:tcW w:w="7019" w:type="dxa"/>
            <w:noWrap/>
            <w:vAlign w:val="center"/>
          </w:tcPr>
          <w:p w14:paraId="6C9B54D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4A平台技术规范 第三分册 安全规范</w:t>
            </w:r>
          </w:p>
        </w:tc>
        <w:tc>
          <w:tcPr>
            <w:tcW w:w="1907" w:type="dxa"/>
            <w:noWrap/>
            <w:vAlign w:val="center"/>
          </w:tcPr>
          <w:p w14:paraId="1E121CF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A0A6824" w14:textId="77777777">
        <w:trPr>
          <w:jc w:val="center"/>
        </w:trPr>
        <w:tc>
          <w:tcPr>
            <w:tcW w:w="760" w:type="dxa"/>
            <w:noWrap/>
            <w:vAlign w:val="center"/>
          </w:tcPr>
          <w:p w14:paraId="1677EC7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651</w:t>
            </w:r>
          </w:p>
        </w:tc>
        <w:tc>
          <w:tcPr>
            <w:tcW w:w="7019" w:type="dxa"/>
            <w:noWrap/>
            <w:vAlign w:val="center"/>
          </w:tcPr>
          <w:p w14:paraId="11B741D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企业信息门户单点登录集成规范</w:t>
            </w:r>
          </w:p>
        </w:tc>
        <w:tc>
          <w:tcPr>
            <w:tcW w:w="1907" w:type="dxa"/>
            <w:noWrap/>
            <w:vAlign w:val="center"/>
          </w:tcPr>
          <w:p w14:paraId="3E666A5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40FFBB4" w14:textId="77777777">
        <w:trPr>
          <w:jc w:val="center"/>
        </w:trPr>
        <w:tc>
          <w:tcPr>
            <w:tcW w:w="760" w:type="dxa"/>
            <w:noWrap/>
            <w:vAlign w:val="center"/>
          </w:tcPr>
          <w:p w14:paraId="7C4A136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652</w:t>
            </w:r>
          </w:p>
        </w:tc>
        <w:tc>
          <w:tcPr>
            <w:tcW w:w="7019" w:type="dxa"/>
            <w:noWrap/>
            <w:vAlign w:val="center"/>
          </w:tcPr>
          <w:p w14:paraId="40D8419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企业信息门户界面集成规范</w:t>
            </w:r>
          </w:p>
        </w:tc>
        <w:tc>
          <w:tcPr>
            <w:tcW w:w="1907" w:type="dxa"/>
            <w:noWrap/>
            <w:vAlign w:val="center"/>
          </w:tcPr>
          <w:p w14:paraId="43594DF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26ED522" w14:textId="77777777">
        <w:trPr>
          <w:jc w:val="center"/>
        </w:trPr>
        <w:tc>
          <w:tcPr>
            <w:tcW w:w="760" w:type="dxa"/>
            <w:noWrap/>
            <w:vAlign w:val="center"/>
          </w:tcPr>
          <w:p w14:paraId="04380A7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653</w:t>
            </w:r>
          </w:p>
        </w:tc>
        <w:tc>
          <w:tcPr>
            <w:tcW w:w="7019" w:type="dxa"/>
            <w:noWrap/>
            <w:vAlign w:val="center"/>
          </w:tcPr>
          <w:p w14:paraId="74F694E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企业信息门户统一展现规范</w:t>
            </w:r>
          </w:p>
        </w:tc>
        <w:tc>
          <w:tcPr>
            <w:tcW w:w="1907" w:type="dxa"/>
            <w:noWrap/>
            <w:vAlign w:val="center"/>
          </w:tcPr>
          <w:p w14:paraId="32BA5C2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315B628" w14:textId="77777777">
        <w:trPr>
          <w:jc w:val="center"/>
        </w:trPr>
        <w:tc>
          <w:tcPr>
            <w:tcW w:w="760" w:type="dxa"/>
            <w:noWrap/>
            <w:vAlign w:val="center"/>
          </w:tcPr>
          <w:p w14:paraId="60F3485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654</w:t>
            </w:r>
          </w:p>
        </w:tc>
        <w:tc>
          <w:tcPr>
            <w:tcW w:w="7019" w:type="dxa"/>
            <w:noWrap/>
            <w:vAlign w:val="center"/>
          </w:tcPr>
          <w:p w14:paraId="702A833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企业信息门户应用集成规范</w:t>
            </w:r>
          </w:p>
        </w:tc>
        <w:tc>
          <w:tcPr>
            <w:tcW w:w="1907" w:type="dxa"/>
            <w:noWrap/>
            <w:vAlign w:val="center"/>
          </w:tcPr>
          <w:p w14:paraId="29F9113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2314494" w14:textId="77777777">
        <w:trPr>
          <w:jc w:val="center"/>
        </w:trPr>
        <w:tc>
          <w:tcPr>
            <w:tcW w:w="760" w:type="dxa"/>
            <w:noWrap/>
            <w:vAlign w:val="center"/>
          </w:tcPr>
          <w:p w14:paraId="02F9F43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655</w:t>
            </w:r>
          </w:p>
        </w:tc>
        <w:tc>
          <w:tcPr>
            <w:tcW w:w="7019" w:type="dxa"/>
            <w:noWrap/>
            <w:vAlign w:val="center"/>
          </w:tcPr>
          <w:p w14:paraId="4A1A0FE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PKI/CA身份认证系统标准 第1分册 数字证书统一规范</w:t>
            </w:r>
          </w:p>
        </w:tc>
        <w:tc>
          <w:tcPr>
            <w:tcW w:w="1907" w:type="dxa"/>
            <w:noWrap/>
            <w:vAlign w:val="center"/>
          </w:tcPr>
          <w:p w14:paraId="64E221A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41463B7" w14:textId="77777777">
        <w:trPr>
          <w:jc w:val="center"/>
        </w:trPr>
        <w:tc>
          <w:tcPr>
            <w:tcW w:w="760" w:type="dxa"/>
            <w:noWrap/>
            <w:vAlign w:val="center"/>
          </w:tcPr>
          <w:p w14:paraId="4720BDD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656</w:t>
            </w:r>
          </w:p>
        </w:tc>
        <w:tc>
          <w:tcPr>
            <w:tcW w:w="7019" w:type="dxa"/>
            <w:noWrap/>
            <w:vAlign w:val="center"/>
          </w:tcPr>
          <w:p w14:paraId="4E20371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PKI/CA身份认证系统标准 第2分册 证书信息目录服务统一规范</w:t>
            </w:r>
          </w:p>
        </w:tc>
        <w:tc>
          <w:tcPr>
            <w:tcW w:w="1907" w:type="dxa"/>
            <w:noWrap/>
            <w:vAlign w:val="center"/>
          </w:tcPr>
          <w:p w14:paraId="44EEB14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5DAA9D1" w14:textId="77777777">
        <w:trPr>
          <w:jc w:val="center"/>
        </w:trPr>
        <w:tc>
          <w:tcPr>
            <w:tcW w:w="760" w:type="dxa"/>
            <w:noWrap/>
            <w:vAlign w:val="center"/>
          </w:tcPr>
          <w:p w14:paraId="6D42124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657</w:t>
            </w:r>
          </w:p>
        </w:tc>
        <w:tc>
          <w:tcPr>
            <w:tcW w:w="7019" w:type="dxa"/>
            <w:noWrap/>
            <w:vAlign w:val="center"/>
          </w:tcPr>
          <w:p w14:paraId="1AC54EB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PKI/CA身份认证系统标准 第4分册 应用安全开发规范</w:t>
            </w:r>
          </w:p>
        </w:tc>
        <w:tc>
          <w:tcPr>
            <w:tcW w:w="1907" w:type="dxa"/>
            <w:noWrap/>
            <w:vAlign w:val="center"/>
          </w:tcPr>
          <w:p w14:paraId="1E68CF0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F25C945" w14:textId="77777777">
        <w:trPr>
          <w:jc w:val="center"/>
        </w:trPr>
        <w:tc>
          <w:tcPr>
            <w:tcW w:w="760" w:type="dxa"/>
            <w:noWrap/>
            <w:vAlign w:val="center"/>
          </w:tcPr>
          <w:p w14:paraId="20B176D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658</w:t>
            </w:r>
          </w:p>
        </w:tc>
        <w:tc>
          <w:tcPr>
            <w:tcW w:w="7019" w:type="dxa"/>
            <w:noWrap/>
            <w:vAlign w:val="center"/>
          </w:tcPr>
          <w:p w14:paraId="5328ED9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PKI/CA身份认证系统标准 第5分册 应用安全开发接口规范</w:t>
            </w:r>
          </w:p>
        </w:tc>
        <w:tc>
          <w:tcPr>
            <w:tcW w:w="1907" w:type="dxa"/>
            <w:noWrap/>
            <w:vAlign w:val="center"/>
          </w:tcPr>
          <w:p w14:paraId="6430CC9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6FDD218" w14:textId="77777777">
        <w:trPr>
          <w:jc w:val="center"/>
        </w:trPr>
        <w:tc>
          <w:tcPr>
            <w:tcW w:w="760" w:type="dxa"/>
            <w:noWrap/>
            <w:vAlign w:val="center"/>
          </w:tcPr>
          <w:p w14:paraId="27A7450B"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659</w:t>
            </w:r>
          </w:p>
        </w:tc>
        <w:tc>
          <w:tcPr>
            <w:tcW w:w="7019" w:type="dxa"/>
            <w:noWrap/>
            <w:vAlign w:val="center"/>
          </w:tcPr>
          <w:p w14:paraId="57107CD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PKI/CA身份认证系统标准 第6分册 应用安全密码接口规范</w:t>
            </w:r>
          </w:p>
        </w:tc>
        <w:tc>
          <w:tcPr>
            <w:tcW w:w="1907" w:type="dxa"/>
            <w:noWrap/>
            <w:vAlign w:val="center"/>
          </w:tcPr>
          <w:p w14:paraId="2E91B5F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AA8A3E8" w14:textId="77777777">
        <w:trPr>
          <w:jc w:val="center"/>
        </w:trPr>
        <w:tc>
          <w:tcPr>
            <w:tcW w:w="760" w:type="dxa"/>
            <w:noWrap/>
            <w:vAlign w:val="center"/>
          </w:tcPr>
          <w:p w14:paraId="727199A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660</w:t>
            </w:r>
          </w:p>
        </w:tc>
        <w:tc>
          <w:tcPr>
            <w:tcW w:w="7019" w:type="dxa"/>
            <w:noWrap/>
            <w:vAlign w:val="center"/>
          </w:tcPr>
          <w:p w14:paraId="0B2007E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PKI/CA身份认证系统标准 第8分册 证书存储介质规范</w:t>
            </w:r>
          </w:p>
        </w:tc>
        <w:tc>
          <w:tcPr>
            <w:tcW w:w="1907" w:type="dxa"/>
            <w:noWrap/>
            <w:vAlign w:val="center"/>
          </w:tcPr>
          <w:p w14:paraId="66DB6B1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26C16F6" w14:textId="77777777">
        <w:trPr>
          <w:jc w:val="center"/>
        </w:trPr>
        <w:tc>
          <w:tcPr>
            <w:tcW w:w="760" w:type="dxa"/>
            <w:noWrap/>
            <w:vAlign w:val="center"/>
          </w:tcPr>
          <w:p w14:paraId="02A4BE7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661</w:t>
            </w:r>
          </w:p>
        </w:tc>
        <w:tc>
          <w:tcPr>
            <w:tcW w:w="7019" w:type="dxa"/>
            <w:noWrap/>
            <w:vAlign w:val="center"/>
          </w:tcPr>
          <w:p w14:paraId="052CBEF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IT主流设备安全基线技术规范</w:t>
            </w:r>
          </w:p>
        </w:tc>
        <w:tc>
          <w:tcPr>
            <w:tcW w:w="1907" w:type="dxa"/>
            <w:noWrap/>
            <w:vAlign w:val="center"/>
          </w:tcPr>
          <w:p w14:paraId="20A7DA3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2D72582" w14:textId="77777777">
        <w:trPr>
          <w:jc w:val="center"/>
        </w:trPr>
        <w:tc>
          <w:tcPr>
            <w:tcW w:w="760" w:type="dxa"/>
            <w:noWrap/>
            <w:vAlign w:val="center"/>
          </w:tcPr>
          <w:p w14:paraId="67B9D0E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662</w:t>
            </w:r>
          </w:p>
        </w:tc>
        <w:tc>
          <w:tcPr>
            <w:tcW w:w="7019" w:type="dxa"/>
            <w:noWrap/>
            <w:vAlign w:val="center"/>
          </w:tcPr>
          <w:p w14:paraId="5E8FA42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信息系统应用开发安全技术规范 第一卷 网站开发和运行维护安全指南</w:t>
            </w:r>
          </w:p>
        </w:tc>
        <w:tc>
          <w:tcPr>
            <w:tcW w:w="1907" w:type="dxa"/>
            <w:noWrap/>
            <w:vAlign w:val="center"/>
          </w:tcPr>
          <w:p w14:paraId="479A3B0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AB45538" w14:textId="77777777">
        <w:trPr>
          <w:jc w:val="center"/>
        </w:trPr>
        <w:tc>
          <w:tcPr>
            <w:tcW w:w="760" w:type="dxa"/>
            <w:noWrap/>
            <w:vAlign w:val="center"/>
          </w:tcPr>
          <w:p w14:paraId="12C694E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663</w:t>
            </w:r>
          </w:p>
        </w:tc>
        <w:tc>
          <w:tcPr>
            <w:tcW w:w="7019" w:type="dxa"/>
            <w:noWrap/>
            <w:vAlign w:val="center"/>
          </w:tcPr>
          <w:p w14:paraId="674BA0B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网络与信息安全风险评估规范</w:t>
            </w:r>
          </w:p>
        </w:tc>
        <w:tc>
          <w:tcPr>
            <w:tcW w:w="1907" w:type="dxa"/>
            <w:noWrap/>
            <w:vAlign w:val="center"/>
          </w:tcPr>
          <w:p w14:paraId="5B605BF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754CA85" w14:textId="77777777">
        <w:trPr>
          <w:jc w:val="center"/>
        </w:trPr>
        <w:tc>
          <w:tcPr>
            <w:tcW w:w="760" w:type="dxa"/>
            <w:noWrap/>
            <w:vAlign w:val="center"/>
          </w:tcPr>
          <w:p w14:paraId="1335F3F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664</w:t>
            </w:r>
          </w:p>
        </w:tc>
        <w:tc>
          <w:tcPr>
            <w:tcW w:w="7019" w:type="dxa"/>
            <w:noWrap/>
            <w:vAlign w:val="center"/>
          </w:tcPr>
          <w:p w14:paraId="17DC8A5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管理信息系统PKI/CA身份认证系统技术规范</w:t>
            </w:r>
          </w:p>
        </w:tc>
        <w:tc>
          <w:tcPr>
            <w:tcW w:w="1907" w:type="dxa"/>
            <w:noWrap/>
            <w:vAlign w:val="center"/>
          </w:tcPr>
          <w:p w14:paraId="02B510D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DE2E2F5" w14:textId="77777777">
        <w:trPr>
          <w:jc w:val="center"/>
        </w:trPr>
        <w:tc>
          <w:tcPr>
            <w:tcW w:w="760" w:type="dxa"/>
            <w:noWrap/>
            <w:vAlign w:val="center"/>
          </w:tcPr>
          <w:p w14:paraId="0AEA412A"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665</w:t>
            </w:r>
          </w:p>
        </w:tc>
        <w:tc>
          <w:tcPr>
            <w:tcW w:w="7019" w:type="dxa"/>
            <w:noWrap/>
            <w:vAlign w:val="center"/>
          </w:tcPr>
          <w:p w14:paraId="57D2A194"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重要应用与数据灾难备份系统建设导则</w:t>
            </w:r>
          </w:p>
        </w:tc>
        <w:tc>
          <w:tcPr>
            <w:tcW w:w="1907" w:type="dxa"/>
            <w:noWrap/>
            <w:vAlign w:val="center"/>
          </w:tcPr>
          <w:p w14:paraId="468D82E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6EB89A8" w14:textId="77777777">
        <w:trPr>
          <w:jc w:val="center"/>
        </w:trPr>
        <w:tc>
          <w:tcPr>
            <w:tcW w:w="760" w:type="dxa"/>
            <w:noWrap/>
            <w:vAlign w:val="center"/>
          </w:tcPr>
          <w:p w14:paraId="4429961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lastRenderedPageBreak/>
              <w:t>666</w:t>
            </w:r>
          </w:p>
        </w:tc>
        <w:tc>
          <w:tcPr>
            <w:tcW w:w="7019" w:type="dxa"/>
            <w:noWrap/>
            <w:vAlign w:val="center"/>
          </w:tcPr>
          <w:p w14:paraId="0A6FB5F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管理信息系统企密检查标准</w:t>
            </w:r>
          </w:p>
        </w:tc>
        <w:tc>
          <w:tcPr>
            <w:tcW w:w="1907" w:type="dxa"/>
            <w:noWrap/>
            <w:vAlign w:val="center"/>
          </w:tcPr>
          <w:p w14:paraId="7AA494C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C6A0DA1" w14:textId="77777777">
        <w:trPr>
          <w:jc w:val="center"/>
        </w:trPr>
        <w:tc>
          <w:tcPr>
            <w:tcW w:w="760" w:type="dxa"/>
            <w:noWrap/>
            <w:vAlign w:val="center"/>
          </w:tcPr>
          <w:p w14:paraId="650CA7E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667</w:t>
            </w:r>
          </w:p>
        </w:tc>
        <w:tc>
          <w:tcPr>
            <w:tcW w:w="7019" w:type="dxa"/>
            <w:noWrap/>
            <w:vAlign w:val="center"/>
          </w:tcPr>
          <w:p w14:paraId="319239C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远程移动安全接入平台技术框架</w:t>
            </w:r>
          </w:p>
        </w:tc>
        <w:tc>
          <w:tcPr>
            <w:tcW w:w="1907" w:type="dxa"/>
            <w:noWrap/>
            <w:vAlign w:val="center"/>
          </w:tcPr>
          <w:p w14:paraId="51BEB67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0027C9D" w14:textId="77777777">
        <w:trPr>
          <w:jc w:val="center"/>
        </w:trPr>
        <w:tc>
          <w:tcPr>
            <w:tcW w:w="760" w:type="dxa"/>
            <w:noWrap/>
            <w:vAlign w:val="center"/>
          </w:tcPr>
          <w:p w14:paraId="2B99A7A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668</w:t>
            </w:r>
          </w:p>
        </w:tc>
        <w:tc>
          <w:tcPr>
            <w:tcW w:w="7019" w:type="dxa"/>
            <w:noWrap/>
            <w:vAlign w:val="center"/>
          </w:tcPr>
          <w:p w14:paraId="40C1035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远程移动安全接入平台功能要求</w:t>
            </w:r>
          </w:p>
        </w:tc>
        <w:tc>
          <w:tcPr>
            <w:tcW w:w="1907" w:type="dxa"/>
            <w:noWrap/>
            <w:vAlign w:val="center"/>
          </w:tcPr>
          <w:p w14:paraId="47AAD6E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E6C173D" w14:textId="77777777">
        <w:trPr>
          <w:jc w:val="center"/>
        </w:trPr>
        <w:tc>
          <w:tcPr>
            <w:tcW w:w="760" w:type="dxa"/>
            <w:noWrap/>
            <w:vAlign w:val="center"/>
          </w:tcPr>
          <w:p w14:paraId="7A7344B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669</w:t>
            </w:r>
          </w:p>
        </w:tc>
        <w:tc>
          <w:tcPr>
            <w:tcW w:w="7019" w:type="dxa"/>
            <w:noWrap/>
            <w:vAlign w:val="center"/>
          </w:tcPr>
          <w:p w14:paraId="331FE45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远程移动安全接入平台接口配置规范</w:t>
            </w:r>
          </w:p>
        </w:tc>
        <w:tc>
          <w:tcPr>
            <w:tcW w:w="1907" w:type="dxa"/>
            <w:noWrap/>
            <w:vAlign w:val="center"/>
          </w:tcPr>
          <w:p w14:paraId="6988C14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57BC998" w14:textId="77777777">
        <w:trPr>
          <w:jc w:val="center"/>
        </w:trPr>
        <w:tc>
          <w:tcPr>
            <w:tcW w:w="760" w:type="dxa"/>
            <w:noWrap/>
            <w:vAlign w:val="center"/>
          </w:tcPr>
          <w:p w14:paraId="53C45374"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670</w:t>
            </w:r>
          </w:p>
        </w:tc>
        <w:tc>
          <w:tcPr>
            <w:tcW w:w="7019" w:type="dxa"/>
            <w:noWrap/>
            <w:vAlign w:val="center"/>
          </w:tcPr>
          <w:p w14:paraId="2DC2703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远程移动安全接入平台数据管理规范</w:t>
            </w:r>
          </w:p>
        </w:tc>
        <w:tc>
          <w:tcPr>
            <w:tcW w:w="1907" w:type="dxa"/>
            <w:noWrap/>
            <w:vAlign w:val="center"/>
          </w:tcPr>
          <w:p w14:paraId="1758D1F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DFA7E19" w14:textId="77777777">
        <w:trPr>
          <w:jc w:val="center"/>
        </w:trPr>
        <w:tc>
          <w:tcPr>
            <w:tcW w:w="760" w:type="dxa"/>
            <w:noWrap/>
            <w:vAlign w:val="center"/>
          </w:tcPr>
          <w:p w14:paraId="38F1B66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671</w:t>
            </w:r>
          </w:p>
        </w:tc>
        <w:tc>
          <w:tcPr>
            <w:tcW w:w="7019" w:type="dxa"/>
            <w:noWrap/>
            <w:vAlign w:val="center"/>
          </w:tcPr>
          <w:p w14:paraId="2BEF02E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远程移动安全接入平台运维管理规范</w:t>
            </w:r>
          </w:p>
        </w:tc>
        <w:tc>
          <w:tcPr>
            <w:tcW w:w="1907" w:type="dxa"/>
            <w:noWrap/>
            <w:vAlign w:val="center"/>
          </w:tcPr>
          <w:p w14:paraId="0B502DD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1DAAEDF" w14:textId="77777777">
        <w:trPr>
          <w:jc w:val="center"/>
        </w:trPr>
        <w:tc>
          <w:tcPr>
            <w:tcW w:w="760" w:type="dxa"/>
            <w:noWrap/>
            <w:vAlign w:val="center"/>
          </w:tcPr>
          <w:p w14:paraId="2DC4506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672</w:t>
            </w:r>
          </w:p>
        </w:tc>
        <w:tc>
          <w:tcPr>
            <w:tcW w:w="7019" w:type="dxa"/>
            <w:noWrap/>
            <w:vAlign w:val="center"/>
          </w:tcPr>
          <w:p w14:paraId="5F4CAE7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并网风电场有功控制技术规范</w:t>
            </w:r>
          </w:p>
        </w:tc>
        <w:tc>
          <w:tcPr>
            <w:tcW w:w="1907" w:type="dxa"/>
            <w:noWrap/>
            <w:vAlign w:val="center"/>
          </w:tcPr>
          <w:p w14:paraId="1BCF116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2BF0973" w14:textId="77777777">
        <w:trPr>
          <w:jc w:val="center"/>
        </w:trPr>
        <w:tc>
          <w:tcPr>
            <w:tcW w:w="760" w:type="dxa"/>
            <w:noWrap/>
            <w:vAlign w:val="center"/>
          </w:tcPr>
          <w:p w14:paraId="6D738BC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673</w:t>
            </w:r>
          </w:p>
        </w:tc>
        <w:tc>
          <w:tcPr>
            <w:tcW w:w="7019" w:type="dxa"/>
            <w:noWrap/>
            <w:vAlign w:val="center"/>
          </w:tcPr>
          <w:p w14:paraId="04C671B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分布式光伏发电系统接入电网技术规范</w:t>
            </w:r>
          </w:p>
        </w:tc>
        <w:tc>
          <w:tcPr>
            <w:tcW w:w="1907" w:type="dxa"/>
            <w:noWrap/>
            <w:vAlign w:val="center"/>
          </w:tcPr>
          <w:p w14:paraId="4C054F4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9198B23" w14:textId="77777777">
        <w:trPr>
          <w:jc w:val="center"/>
        </w:trPr>
        <w:tc>
          <w:tcPr>
            <w:tcW w:w="760" w:type="dxa"/>
            <w:noWrap/>
            <w:vAlign w:val="center"/>
          </w:tcPr>
          <w:p w14:paraId="75DA2C2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674</w:t>
            </w:r>
          </w:p>
        </w:tc>
        <w:tc>
          <w:tcPr>
            <w:tcW w:w="7019" w:type="dxa"/>
            <w:noWrap/>
            <w:vAlign w:val="center"/>
          </w:tcPr>
          <w:p w14:paraId="4DDD0141"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光伏发电站接入电网技术规范</w:t>
            </w:r>
          </w:p>
        </w:tc>
        <w:tc>
          <w:tcPr>
            <w:tcW w:w="1907" w:type="dxa"/>
            <w:noWrap/>
            <w:vAlign w:val="center"/>
          </w:tcPr>
          <w:p w14:paraId="3285FBC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4E2113A" w14:textId="77777777">
        <w:trPr>
          <w:jc w:val="center"/>
        </w:trPr>
        <w:tc>
          <w:tcPr>
            <w:tcW w:w="760" w:type="dxa"/>
            <w:noWrap/>
            <w:vAlign w:val="center"/>
          </w:tcPr>
          <w:p w14:paraId="43FBA93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675</w:t>
            </w:r>
          </w:p>
        </w:tc>
        <w:tc>
          <w:tcPr>
            <w:tcW w:w="7019" w:type="dxa"/>
            <w:noWrap/>
            <w:vAlign w:val="center"/>
          </w:tcPr>
          <w:p w14:paraId="289855BD"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南方电网光伏发电站无功补偿及电压控制技术规范</w:t>
            </w:r>
          </w:p>
        </w:tc>
        <w:tc>
          <w:tcPr>
            <w:tcW w:w="1907" w:type="dxa"/>
            <w:noWrap/>
            <w:vAlign w:val="center"/>
          </w:tcPr>
          <w:p w14:paraId="771DFF8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8D197A6" w14:textId="77777777">
        <w:trPr>
          <w:jc w:val="center"/>
        </w:trPr>
        <w:tc>
          <w:tcPr>
            <w:tcW w:w="760" w:type="dxa"/>
            <w:noWrap/>
            <w:vAlign w:val="center"/>
          </w:tcPr>
          <w:p w14:paraId="7FBBB6B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676</w:t>
            </w:r>
          </w:p>
        </w:tc>
        <w:tc>
          <w:tcPr>
            <w:tcW w:w="7019" w:type="dxa"/>
            <w:noWrap/>
            <w:vAlign w:val="center"/>
          </w:tcPr>
          <w:p w14:paraId="5F5D396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南方电网风电场无功补偿及电压控制技术规范</w:t>
            </w:r>
          </w:p>
        </w:tc>
        <w:tc>
          <w:tcPr>
            <w:tcW w:w="1907" w:type="dxa"/>
            <w:noWrap/>
            <w:vAlign w:val="center"/>
          </w:tcPr>
          <w:p w14:paraId="166F59B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768E18F" w14:textId="77777777">
        <w:trPr>
          <w:jc w:val="center"/>
        </w:trPr>
        <w:tc>
          <w:tcPr>
            <w:tcW w:w="760" w:type="dxa"/>
            <w:noWrap/>
            <w:vAlign w:val="center"/>
          </w:tcPr>
          <w:p w14:paraId="2BB390CD"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677</w:t>
            </w:r>
          </w:p>
        </w:tc>
        <w:tc>
          <w:tcPr>
            <w:tcW w:w="7019" w:type="dxa"/>
            <w:noWrap/>
            <w:vAlign w:val="center"/>
          </w:tcPr>
          <w:p w14:paraId="22C6C59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风力发电并网技术标准</w:t>
            </w:r>
          </w:p>
        </w:tc>
        <w:tc>
          <w:tcPr>
            <w:tcW w:w="1907" w:type="dxa"/>
            <w:noWrap/>
            <w:vAlign w:val="center"/>
          </w:tcPr>
          <w:p w14:paraId="3E97FA4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8A4A6E6" w14:textId="77777777">
        <w:trPr>
          <w:jc w:val="center"/>
        </w:trPr>
        <w:tc>
          <w:tcPr>
            <w:tcW w:w="760" w:type="dxa"/>
            <w:noWrap/>
            <w:vAlign w:val="center"/>
          </w:tcPr>
          <w:p w14:paraId="3DA22981"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678</w:t>
            </w:r>
          </w:p>
        </w:tc>
        <w:tc>
          <w:tcPr>
            <w:tcW w:w="7019" w:type="dxa"/>
            <w:noWrap/>
            <w:vAlign w:val="center"/>
          </w:tcPr>
          <w:p w14:paraId="111F0BB0"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光伏发电并网技术标准</w:t>
            </w:r>
          </w:p>
        </w:tc>
        <w:tc>
          <w:tcPr>
            <w:tcW w:w="1907" w:type="dxa"/>
            <w:noWrap/>
            <w:vAlign w:val="center"/>
          </w:tcPr>
          <w:p w14:paraId="6F101FE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94E84B3" w14:textId="77777777">
        <w:trPr>
          <w:jc w:val="center"/>
        </w:trPr>
        <w:tc>
          <w:tcPr>
            <w:tcW w:w="760" w:type="dxa"/>
            <w:noWrap/>
            <w:vAlign w:val="center"/>
          </w:tcPr>
          <w:p w14:paraId="3FA3B892"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679</w:t>
            </w:r>
          </w:p>
        </w:tc>
        <w:tc>
          <w:tcPr>
            <w:tcW w:w="7019" w:type="dxa"/>
            <w:noWrap/>
            <w:vAlign w:val="center"/>
          </w:tcPr>
          <w:p w14:paraId="06EC8BE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并网风电场监控系统技术规范</w:t>
            </w:r>
          </w:p>
        </w:tc>
        <w:tc>
          <w:tcPr>
            <w:tcW w:w="1907" w:type="dxa"/>
            <w:noWrap/>
            <w:vAlign w:val="center"/>
          </w:tcPr>
          <w:p w14:paraId="3BC03F7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49F61ED" w14:textId="77777777">
        <w:trPr>
          <w:jc w:val="center"/>
        </w:trPr>
        <w:tc>
          <w:tcPr>
            <w:tcW w:w="760" w:type="dxa"/>
            <w:noWrap/>
            <w:vAlign w:val="center"/>
          </w:tcPr>
          <w:p w14:paraId="3445BF2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680</w:t>
            </w:r>
          </w:p>
        </w:tc>
        <w:tc>
          <w:tcPr>
            <w:tcW w:w="7019" w:type="dxa"/>
            <w:noWrap/>
            <w:vAlign w:val="center"/>
          </w:tcPr>
          <w:p w14:paraId="72C2821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光伏发电调度运行控制技术规范</w:t>
            </w:r>
          </w:p>
        </w:tc>
        <w:tc>
          <w:tcPr>
            <w:tcW w:w="1907" w:type="dxa"/>
            <w:noWrap/>
            <w:vAlign w:val="center"/>
          </w:tcPr>
          <w:p w14:paraId="2B04DD0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8A89DEC" w14:textId="77777777">
        <w:trPr>
          <w:jc w:val="center"/>
        </w:trPr>
        <w:tc>
          <w:tcPr>
            <w:tcW w:w="760" w:type="dxa"/>
            <w:noWrap/>
            <w:vAlign w:val="center"/>
          </w:tcPr>
          <w:p w14:paraId="217CB6E3"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681</w:t>
            </w:r>
          </w:p>
        </w:tc>
        <w:tc>
          <w:tcPr>
            <w:tcW w:w="7019" w:type="dxa"/>
            <w:noWrap/>
            <w:vAlign w:val="center"/>
          </w:tcPr>
          <w:p w14:paraId="4880EA9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风电调度运行控制技术规范</w:t>
            </w:r>
          </w:p>
        </w:tc>
        <w:tc>
          <w:tcPr>
            <w:tcW w:w="1907" w:type="dxa"/>
            <w:noWrap/>
            <w:vAlign w:val="center"/>
          </w:tcPr>
          <w:p w14:paraId="14B5AC8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2CFE769" w14:textId="77777777">
        <w:trPr>
          <w:jc w:val="center"/>
        </w:trPr>
        <w:tc>
          <w:tcPr>
            <w:tcW w:w="760" w:type="dxa"/>
            <w:noWrap/>
            <w:vAlign w:val="center"/>
          </w:tcPr>
          <w:p w14:paraId="17BF294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682</w:t>
            </w:r>
          </w:p>
        </w:tc>
        <w:tc>
          <w:tcPr>
            <w:tcW w:w="7019" w:type="dxa"/>
            <w:noWrap/>
            <w:vAlign w:val="center"/>
          </w:tcPr>
          <w:p w14:paraId="1B9F214C"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并网风电功率预测功能规范</w:t>
            </w:r>
          </w:p>
        </w:tc>
        <w:tc>
          <w:tcPr>
            <w:tcW w:w="1907" w:type="dxa"/>
            <w:noWrap/>
            <w:vAlign w:val="center"/>
          </w:tcPr>
          <w:p w14:paraId="42CD234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602C360" w14:textId="77777777">
        <w:trPr>
          <w:jc w:val="center"/>
        </w:trPr>
        <w:tc>
          <w:tcPr>
            <w:tcW w:w="760" w:type="dxa"/>
            <w:noWrap/>
            <w:vAlign w:val="center"/>
          </w:tcPr>
          <w:p w14:paraId="0CED87F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683</w:t>
            </w:r>
          </w:p>
        </w:tc>
        <w:tc>
          <w:tcPr>
            <w:tcW w:w="7019" w:type="dxa"/>
            <w:noWrap/>
            <w:vAlign w:val="center"/>
          </w:tcPr>
          <w:p w14:paraId="0F856932"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并网光伏发电站监控系统技术规范</w:t>
            </w:r>
          </w:p>
        </w:tc>
        <w:tc>
          <w:tcPr>
            <w:tcW w:w="1907" w:type="dxa"/>
            <w:noWrap/>
            <w:vAlign w:val="center"/>
          </w:tcPr>
          <w:p w14:paraId="0C21569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2EB57ED" w14:textId="77777777">
        <w:trPr>
          <w:jc w:val="center"/>
        </w:trPr>
        <w:tc>
          <w:tcPr>
            <w:tcW w:w="760" w:type="dxa"/>
            <w:noWrap/>
            <w:vAlign w:val="center"/>
          </w:tcPr>
          <w:p w14:paraId="630E3DB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684</w:t>
            </w:r>
          </w:p>
        </w:tc>
        <w:tc>
          <w:tcPr>
            <w:tcW w:w="7019" w:type="dxa"/>
            <w:noWrap/>
            <w:vAlign w:val="center"/>
          </w:tcPr>
          <w:p w14:paraId="3463BC9A"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南方电网并网光伏发电功率预测功能规范</w:t>
            </w:r>
          </w:p>
        </w:tc>
        <w:tc>
          <w:tcPr>
            <w:tcW w:w="1907" w:type="dxa"/>
            <w:noWrap/>
            <w:vAlign w:val="center"/>
          </w:tcPr>
          <w:p w14:paraId="71472F3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D53868E" w14:textId="77777777">
        <w:trPr>
          <w:jc w:val="center"/>
        </w:trPr>
        <w:tc>
          <w:tcPr>
            <w:tcW w:w="760" w:type="dxa"/>
            <w:noWrap/>
            <w:vAlign w:val="center"/>
          </w:tcPr>
          <w:p w14:paraId="2998FE2F"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685</w:t>
            </w:r>
          </w:p>
        </w:tc>
        <w:tc>
          <w:tcPr>
            <w:tcW w:w="7019" w:type="dxa"/>
            <w:noWrap/>
            <w:vAlign w:val="center"/>
          </w:tcPr>
          <w:p w14:paraId="6D5C17CE"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 xml:space="preserve">风电场并网验收规范 </w:t>
            </w:r>
          </w:p>
        </w:tc>
        <w:tc>
          <w:tcPr>
            <w:tcW w:w="1907" w:type="dxa"/>
            <w:noWrap/>
            <w:vAlign w:val="center"/>
          </w:tcPr>
          <w:p w14:paraId="010A25A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3947C3E" w14:textId="77777777">
        <w:trPr>
          <w:jc w:val="center"/>
        </w:trPr>
        <w:tc>
          <w:tcPr>
            <w:tcW w:w="760" w:type="dxa"/>
            <w:noWrap/>
            <w:vAlign w:val="center"/>
          </w:tcPr>
          <w:p w14:paraId="085DDE5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686</w:t>
            </w:r>
          </w:p>
        </w:tc>
        <w:tc>
          <w:tcPr>
            <w:tcW w:w="7019" w:type="dxa"/>
            <w:noWrap/>
            <w:vAlign w:val="center"/>
          </w:tcPr>
          <w:p w14:paraId="14276C13"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光伏发电站并网验收规范</w:t>
            </w:r>
          </w:p>
        </w:tc>
        <w:tc>
          <w:tcPr>
            <w:tcW w:w="1907" w:type="dxa"/>
            <w:noWrap/>
            <w:vAlign w:val="center"/>
          </w:tcPr>
          <w:p w14:paraId="4769DEC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0BCFD7FC" w14:textId="77777777">
        <w:trPr>
          <w:jc w:val="center"/>
        </w:trPr>
        <w:tc>
          <w:tcPr>
            <w:tcW w:w="760" w:type="dxa"/>
            <w:noWrap/>
            <w:vAlign w:val="center"/>
          </w:tcPr>
          <w:p w14:paraId="326F2B58"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687</w:t>
            </w:r>
          </w:p>
        </w:tc>
        <w:tc>
          <w:tcPr>
            <w:tcW w:w="7019" w:type="dxa"/>
            <w:noWrap/>
            <w:vAlign w:val="center"/>
          </w:tcPr>
          <w:p w14:paraId="6DDE9A1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风电场接入电网技术规范</w:t>
            </w:r>
          </w:p>
        </w:tc>
        <w:tc>
          <w:tcPr>
            <w:tcW w:w="1907" w:type="dxa"/>
            <w:noWrap/>
            <w:vAlign w:val="center"/>
          </w:tcPr>
          <w:p w14:paraId="0FCB783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48A344ED" w14:textId="77777777">
        <w:trPr>
          <w:jc w:val="center"/>
        </w:trPr>
        <w:tc>
          <w:tcPr>
            <w:tcW w:w="760" w:type="dxa"/>
            <w:noWrap/>
            <w:vAlign w:val="center"/>
          </w:tcPr>
          <w:p w14:paraId="3F9D97A5"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688</w:t>
            </w:r>
          </w:p>
        </w:tc>
        <w:tc>
          <w:tcPr>
            <w:tcW w:w="7019" w:type="dxa"/>
            <w:noWrap/>
            <w:vAlign w:val="center"/>
          </w:tcPr>
          <w:p w14:paraId="1BCF5828"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电动汽车充电设施通用技术要求</w:t>
            </w:r>
          </w:p>
        </w:tc>
        <w:tc>
          <w:tcPr>
            <w:tcW w:w="1907" w:type="dxa"/>
            <w:noWrap/>
            <w:vAlign w:val="center"/>
          </w:tcPr>
          <w:p w14:paraId="7C75A76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2BD0FB69" w14:textId="77777777">
        <w:trPr>
          <w:jc w:val="center"/>
        </w:trPr>
        <w:tc>
          <w:tcPr>
            <w:tcW w:w="760" w:type="dxa"/>
            <w:noWrap/>
            <w:vAlign w:val="center"/>
          </w:tcPr>
          <w:p w14:paraId="3A980859"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689</w:t>
            </w:r>
          </w:p>
        </w:tc>
        <w:tc>
          <w:tcPr>
            <w:tcW w:w="7019" w:type="dxa"/>
            <w:noWrap/>
            <w:vAlign w:val="center"/>
          </w:tcPr>
          <w:p w14:paraId="75850669"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电动汽车充电站及充电桩设计规范</w:t>
            </w:r>
          </w:p>
        </w:tc>
        <w:tc>
          <w:tcPr>
            <w:tcW w:w="1907" w:type="dxa"/>
            <w:noWrap/>
            <w:vAlign w:val="center"/>
          </w:tcPr>
          <w:p w14:paraId="0B53E04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CBD174D" w14:textId="77777777">
        <w:trPr>
          <w:jc w:val="center"/>
        </w:trPr>
        <w:tc>
          <w:tcPr>
            <w:tcW w:w="760" w:type="dxa"/>
            <w:noWrap/>
            <w:vAlign w:val="center"/>
          </w:tcPr>
          <w:p w14:paraId="0B49B447"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690</w:t>
            </w:r>
          </w:p>
        </w:tc>
        <w:tc>
          <w:tcPr>
            <w:tcW w:w="7019" w:type="dxa"/>
            <w:noWrap/>
            <w:vAlign w:val="center"/>
          </w:tcPr>
          <w:p w14:paraId="2595C60F" w14:textId="77777777" w:rsidR="00CA5D9D" w:rsidRPr="00943A13" w:rsidRDefault="00F775B9">
            <w:pPr>
              <w:widowControl/>
              <w:jc w:val="left"/>
              <w:textAlignment w:val="center"/>
              <w:rPr>
                <w:rFonts w:ascii="宋体" w:hAnsi="宋体" w:cs="宋体"/>
                <w:kern w:val="0"/>
                <w:szCs w:val="21"/>
              </w:rPr>
            </w:pPr>
            <w:r w:rsidRPr="00943A13">
              <w:rPr>
                <w:rFonts w:ascii="宋体" w:hAnsi="宋体" w:cs="宋体" w:hint="eastAsia"/>
                <w:kern w:val="0"/>
                <w:sz w:val="20"/>
              </w:rPr>
              <w:t>电动汽车非车载充电机监控单元与电池管理系统通信协议</w:t>
            </w:r>
          </w:p>
        </w:tc>
        <w:tc>
          <w:tcPr>
            <w:tcW w:w="1907" w:type="dxa"/>
            <w:noWrap/>
            <w:vAlign w:val="center"/>
          </w:tcPr>
          <w:p w14:paraId="7DDC051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3B51230" w14:textId="77777777">
        <w:trPr>
          <w:jc w:val="center"/>
        </w:trPr>
        <w:tc>
          <w:tcPr>
            <w:tcW w:w="760" w:type="dxa"/>
            <w:noWrap/>
            <w:vAlign w:val="center"/>
          </w:tcPr>
          <w:p w14:paraId="7D33E938" w14:textId="77777777" w:rsidR="00CA5D9D" w:rsidRPr="00943A13" w:rsidRDefault="00F775B9">
            <w:pPr>
              <w:widowControl/>
              <w:jc w:val="center"/>
              <w:textAlignment w:val="center"/>
              <w:rPr>
                <w:rFonts w:ascii="宋体" w:hAnsi="宋体"/>
                <w:szCs w:val="21"/>
              </w:rPr>
            </w:pPr>
            <w:r w:rsidRPr="00943A13">
              <w:rPr>
                <w:rFonts w:ascii="宋体" w:hAnsi="宋体" w:cs="宋体" w:hint="eastAsia"/>
                <w:kern w:val="0"/>
                <w:szCs w:val="21"/>
              </w:rPr>
              <w:t>691</w:t>
            </w:r>
          </w:p>
        </w:tc>
        <w:tc>
          <w:tcPr>
            <w:tcW w:w="7019" w:type="dxa"/>
            <w:noWrap/>
            <w:vAlign w:val="center"/>
          </w:tcPr>
          <w:p w14:paraId="4B86FA1C" w14:textId="77777777" w:rsidR="00CA5D9D" w:rsidRPr="00943A13" w:rsidRDefault="00F775B9">
            <w:pPr>
              <w:widowControl/>
              <w:jc w:val="left"/>
              <w:textAlignment w:val="center"/>
              <w:rPr>
                <w:rFonts w:ascii="宋体" w:hAnsi="宋体" w:cs="宋体"/>
                <w:kern w:val="0"/>
                <w:sz w:val="20"/>
              </w:rPr>
            </w:pPr>
            <w:r w:rsidRPr="00943A13">
              <w:rPr>
                <w:rFonts w:ascii="宋体" w:hAnsi="宋体" w:cs="宋体" w:hint="eastAsia"/>
                <w:kern w:val="0"/>
                <w:sz w:val="20"/>
              </w:rPr>
              <w:t>电动汽车充电站监控系统技术规范</w:t>
            </w:r>
          </w:p>
        </w:tc>
        <w:tc>
          <w:tcPr>
            <w:tcW w:w="1907" w:type="dxa"/>
            <w:noWrap/>
            <w:vAlign w:val="center"/>
          </w:tcPr>
          <w:p w14:paraId="1435EC4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57AC3E5" w14:textId="77777777">
        <w:trPr>
          <w:jc w:val="center"/>
        </w:trPr>
        <w:tc>
          <w:tcPr>
            <w:tcW w:w="760" w:type="dxa"/>
            <w:noWrap/>
            <w:vAlign w:val="center"/>
          </w:tcPr>
          <w:p w14:paraId="0487AB76" w14:textId="77777777" w:rsidR="00CA5D9D" w:rsidRPr="00943A13" w:rsidRDefault="00F775B9">
            <w:pPr>
              <w:widowControl/>
              <w:jc w:val="center"/>
              <w:textAlignment w:val="center"/>
              <w:rPr>
                <w:rFonts w:ascii="宋体" w:hAnsi="宋体"/>
                <w:szCs w:val="21"/>
              </w:rPr>
            </w:pPr>
            <w:r w:rsidRPr="00943A13">
              <w:rPr>
                <w:rFonts w:ascii="宋体" w:hAnsi="宋体" w:cs="宋体" w:hint="eastAsia"/>
                <w:kern w:val="0"/>
                <w:szCs w:val="21"/>
              </w:rPr>
              <w:t>692</w:t>
            </w:r>
          </w:p>
        </w:tc>
        <w:tc>
          <w:tcPr>
            <w:tcW w:w="7019" w:type="dxa"/>
            <w:noWrap/>
            <w:vAlign w:val="center"/>
          </w:tcPr>
          <w:p w14:paraId="63C97042" w14:textId="77777777" w:rsidR="00CA5D9D" w:rsidRPr="00943A13" w:rsidRDefault="00F775B9">
            <w:pPr>
              <w:widowControl/>
              <w:jc w:val="left"/>
              <w:textAlignment w:val="center"/>
              <w:rPr>
                <w:rFonts w:ascii="宋体" w:hAnsi="宋体" w:cs="宋体"/>
                <w:kern w:val="0"/>
                <w:sz w:val="20"/>
              </w:rPr>
            </w:pPr>
            <w:r w:rsidRPr="00943A13">
              <w:rPr>
                <w:rFonts w:ascii="宋体" w:hAnsi="宋体" w:cs="宋体" w:hint="eastAsia"/>
                <w:kern w:val="0"/>
                <w:sz w:val="20"/>
              </w:rPr>
              <w:t>电动汽车充电站及充电桩验收规范</w:t>
            </w:r>
          </w:p>
        </w:tc>
        <w:tc>
          <w:tcPr>
            <w:tcW w:w="1907" w:type="dxa"/>
            <w:noWrap/>
            <w:vAlign w:val="center"/>
          </w:tcPr>
          <w:p w14:paraId="41E47C2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7D51DA0" w14:textId="77777777">
        <w:trPr>
          <w:jc w:val="center"/>
        </w:trPr>
        <w:tc>
          <w:tcPr>
            <w:tcW w:w="760" w:type="dxa"/>
            <w:noWrap/>
            <w:vAlign w:val="center"/>
          </w:tcPr>
          <w:p w14:paraId="01BA1418" w14:textId="77777777" w:rsidR="00CA5D9D" w:rsidRPr="00943A13" w:rsidRDefault="00F775B9">
            <w:pPr>
              <w:widowControl/>
              <w:jc w:val="center"/>
              <w:textAlignment w:val="center"/>
              <w:rPr>
                <w:rFonts w:ascii="宋体" w:hAnsi="宋体"/>
                <w:szCs w:val="21"/>
              </w:rPr>
            </w:pPr>
            <w:r w:rsidRPr="00943A13">
              <w:rPr>
                <w:rFonts w:ascii="宋体" w:hAnsi="宋体" w:cs="宋体" w:hint="eastAsia"/>
                <w:kern w:val="0"/>
                <w:szCs w:val="21"/>
              </w:rPr>
              <w:t>693</w:t>
            </w:r>
          </w:p>
        </w:tc>
        <w:tc>
          <w:tcPr>
            <w:tcW w:w="7019" w:type="dxa"/>
            <w:noWrap/>
            <w:vAlign w:val="center"/>
          </w:tcPr>
          <w:p w14:paraId="5AA17F69" w14:textId="77777777" w:rsidR="00CA5D9D" w:rsidRPr="00943A13" w:rsidRDefault="00F775B9">
            <w:pPr>
              <w:widowControl/>
              <w:jc w:val="left"/>
              <w:textAlignment w:val="center"/>
              <w:rPr>
                <w:rFonts w:ascii="宋体" w:hAnsi="宋体" w:cs="宋体"/>
                <w:kern w:val="0"/>
                <w:sz w:val="20"/>
              </w:rPr>
            </w:pPr>
            <w:r w:rsidRPr="00943A13">
              <w:rPr>
                <w:rFonts w:ascii="宋体" w:hAnsi="宋体" w:cs="宋体" w:hint="eastAsia"/>
                <w:kern w:val="0"/>
                <w:sz w:val="20"/>
              </w:rPr>
              <w:t>电动汽车交流充电桩技术规范</w:t>
            </w:r>
          </w:p>
        </w:tc>
        <w:tc>
          <w:tcPr>
            <w:tcW w:w="1907" w:type="dxa"/>
            <w:noWrap/>
            <w:vAlign w:val="center"/>
          </w:tcPr>
          <w:p w14:paraId="00A1BCD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58C2A16" w14:textId="77777777">
        <w:trPr>
          <w:jc w:val="center"/>
        </w:trPr>
        <w:tc>
          <w:tcPr>
            <w:tcW w:w="760" w:type="dxa"/>
            <w:noWrap/>
            <w:vAlign w:val="center"/>
          </w:tcPr>
          <w:p w14:paraId="25DE6775" w14:textId="77777777" w:rsidR="00CA5D9D" w:rsidRPr="00943A13" w:rsidRDefault="00F775B9">
            <w:pPr>
              <w:widowControl/>
              <w:jc w:val="center"/>
              <w:textAlignment w:val="center"/>
              <w:rPr>
                <w:rFonts w:ascii="宋体" w:hAnsi="宋体"/>
                <w:szCs w:val="21"/>
              </w:rPr>
            </w:pPr>
            <w:r w:rsidRPr="00943A13">
              <w:rPr>
                <w:rFonts w:ascii="宋体" w:hAnsi="宋体" w:cs="宋体" w:hint="eastAsia"/>
                <w:kern w:val="0"/>
                <w:szCs w:val="21"/>
              </w:rPr>
              <w:t>694</w:t>
            </w:r>
          </w:p>
        </w:tc>
        <w:tc>
          <w:tcPr>
            <w:tcW w:w="7019" w:type="dxa"/>
            <w:noWrap/>
            <w:vAlign w:val="center"/>
          </w:tcPr>
          <w:p w14:paraId="6033BAC2" w14:textId="77777777" w:rsidR="00CA5D9D" w:rsidRPr="00943A13" w:rsidRDefault="00F775B9">
            <w:pPr>
              <w:widowControl/>
              <w:jc w:val="left"/>
              <w:textAlignment w:val="center"/>
              <w:rPr>
                <w:rFonts w:ascii="宋体" w:hAnsi="宋体" w:cs="宋体"/>
                <w:kern w:val="0"/>
                <w:sz w:val="20"/>
              </w:rPr>
            </w:pPr>
            <w:r w:rsidRPr="00943A13">
              <w:rPr>
                <w:rFonts w:ascii="宋体" w:hAnsi="宋体" w:cs="宋体" w:hint="eastAsia"/>
                <w:kern w:val="0"/>
                <w:sz w:val="20"/>
              </w:rPr>
              <w:t>电动汽车非车载充电机技术规范</w:t>
            </w:r>
          </w:p>
        </w:tc>
        <w:tc>
          <w:tcPr>
            <w:tcW w:w="1907" w:type="dxa"/>
            <w:noWrap/>
            <w:vAlign w:val="center"/>
          </w:tcPr>
          <w:p w14:paraId="3B909AB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3A576F89" w14:textId="77777777">
        <w:trPr>
          <w:jc w:val="center"/>
        </w:trPr>
        <w:tc>
          <w:tcPr>
            <w:tcW w:w="760" w:type="dxa"/>
            <w:noWrap/>
            <w:vAlign w:val="center"/>
          </w:tcPr>
          <w:p w14:paraId="5D374C08" w14:textId="77777777" w:rsidR="00CA5D9D" w:rsidRPr="00943A13" w:rsidRDefault="00F775B9">
            <w:pPr>
              <w:widowControl/>
              <w:jc w:val="center"/>
              <w:textAlignment w:val="center"/>
              <w:rPr>
                <w:rFonts w:ascii="宋体" w:hAnsi="宋体"/>
                <w:szCs w:val="21"/>
              </w:rPr>
            </w:pPr>
            <w:r w:rsidRPr="00943A13">
              <w:rPr>
                <w:rFonts w:ascii="宋体" w:hAnsi="宋体" w:cs="宋体" w:hint="eastAsia"/>
                <w:kern w:val="0"/>
                <w:szCs w:val="21"/>
              </w:rPr>
              <w:t>695</w:t>
            </w:r>
          </w:p>
        </w:tc>
        <w:tc>
          <w:tcPr>
            <w:tcW w:w="7019" w:type="dxa"/>
            <w:noWrap/>
            <w:vAlign w:val="center"/>
          </w:tcPr>
          <w:p w14:paraId="2D6CB808" w14:textId="77777777" w:rsidR="00CA5D9D" w:rsidRPr="00943A13" w:rsidRDefault="00F775B9">
            <w:pPr>
              <w:widowControl/>
              <w:jc w:val="left"/>
              <w:textAlignment w:val="center"/>
              <w:rPr>
                <w:rFonts w:ascii="宋体" w:hAnsi="宋体" w:cs="宋体"/>
                <w:kern w:val="0"/>
                <w:sz w:val="20"/>
              </w:rPr>
            </w:pPr>
            <w:r w:rsidRPr="00943A13">
              <w:rPr>
                <w:rFonts w:ascii="宋体" w:hAnsi="宋体" w:cs="宋体" w:hint="eastAsia"/>
                <w:kern w:val="0"/>
                <w:sz w:val="20"/>
              </w:rPr>
              <w:t>配电变压器能效标准及技术经济评价导则</w:t>
            </w:r>
          </w:p>
        </w:tc>
        <w:tc>
          <w:tcPr>
            <w:tcW w:w="1907" w:type="dxa"/>
            <w:noWrap/>
            <w:vAlign w:val="center"/>
          </w:tcPr>
          <w:p w14:paraId="3EDCDEA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584ED268" w14:textId="77777777">
        <w:trPr>
          <w:jc w:val="center"/>
        </w:trPr>
        <w:tc>
          <w:tcPr>
            <w:tcW w:w="760" w:type="dxa"/>
            <w:noWrap/>
            <w:vAlign w:val="center"/>
          </w:tcPr>
          <w:p w14:paraId="475EA8B2" w14:textId="77777777" w:rsidR="00CA5D9D" w:rsidRPr="00943A13" w:rsidRDefault="00F775B9">
            <w:pPr>
              <w:widowControl/>
              <w:jc w:val="center"/>
              <w:textAlignment w:val="center"/>
              <w:rPr>
                <w:rFonts w:ascii="宋体" w:hAnsi="宋体"/>
                <w:szCs w:val="21"/>
              </w:rPr>
            </w:pPr>
            <w:r w:rsidRPr="00943A13">
              <w:rPr>
                <w:rFonts w:ascii="宋体" w:hAnsi="宋体" w:cs="宋体" w:hint="eastAsia"/>
                <w:kern w:val="0"/>
                <w:szCs w:val="21"/>
              </w:rPr>
              <w:t>696</w:t>
            </w:r>
          </w:p>
        </w:tc>
        <w:tc>
          <w:tcPr>
            <w:tcW w:w="7019" w:type="dxa"/>
            <w:noWrap/>
            <w:vAlign w:val="center"/>
          </w:tcPr>
          <w:p w14:paraId="157A8AE9" w14:textId="77777777" w:rsidR="00CA5D9D" w:rsidRPr="00943A13" w:rsidRDefault="00F775B9">
            <w:pPr>
              <w:widowControl/>
              <w:jc w:val="left"/>
              <w:textAlignment w:val="center"/>
              <w:rPr>
                <w:rFonts w:ascii="宋体" w:hAnsi="宋体" w:cs="宋体"/>
                <w:kern w:val="0"/>
                <w:sz w:val="20"/>
              </w:rPr>
            </w:pPr>
            <w:r w:rsidRPr="00943A13">
              <w:rPr>
                <w:rFonts w:ascii="宋体" w:hAnsi="宋体" w:cs="宋体" w:hint="eastAsia"/>
                <w:kern w:val="0"/>
                <w:sz w:val="20"/>
              </w:rPr>
              <w:t>微电网接入电网技术规定</w:t>
            </w:r>
          </w:p>
        </w:tc>
        <w:tc>
          <w:tcPr>
            <w:tcW w:w="1907" w:type="dxa"/>
            <w:noWrap/>
            <w:vAlign w:val="center"/>
          </w:tcPr>
          <w:p w14:paraId="192FC2B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19B4BB6F" w14:textId="77777777">
        <w:trPr>
          <w:jc w:val="center"/>
        </w:trPr>
        <w:tc>
          <w:tcPr>
            <w:tcW w:w="760" w:type="dxa"/>
            <w:noWrap/>
            <w:vAlign w:val="center"/>
          </w:tcPr>
          <w:p w14:paraId="62EAC263" w14:textId="77777777" w:rsidR="00CA5D9D" w:rsidRPr="00943A13" w:rsidRDefault="00F775B9">
            <w:pPr>
              <w:widowControl/>
              <w:jc w:val="center"/>
              <w:textAlignment w:val="center"/>
              <w:rPr>
                <w:rFonts w:ascii="宋体" w:hAnsi="宋体"/>
                <w:szCs w:val="21"/>
              </w:rPr>
            </w:pPr>
            <w:r w:rsidRPr="00943A13">
              <w:rPr>
                <w:rFonts w:ascii="宋体" w:hAnsi="宋体" w:cs="宋体" w:hint="eastAsia"/>
                <w:kern w:val="0"/>
                <w:szCs w:val="21"/>
              </w:rPr>
              <w:t>697</w:t>
            </w:r>
          </w:p>
        </w:tc>
        <w:tc>
          <w:tcPr>
            <w:tcW w:w="7019" w:type="dxa"/>
            <w:noWrap/>
            <w:vAlign w:val="center"/>
          </w:tcPr>
          <w:p w14:paraId="63302B4D" w14:textId="77777777" w:rsidR="00CA5D9D" w:rsidRPr="00943A13" w:rsidRDefault="00F775B9">
            <w:pPr>
              <w:widowControl/>
              <w:jc w:val="left"/>
              <w:textAlignment w:val="center"/>
              <w:rPr>
                <w:rFonts w:ascii="宋体" w:hAnsi="宋体" w:cs="宋体"/>
                <w:kern w:val="0"/>
                <w:sz w:val="20"/>
              </w:rPr>
            </w:pPr>
            <w:r w:rsidRPr="00943A13">
              <w:rPr>
                <w:rFonts w:ascii="宋体" w:hAnsi="宋体" w:cs="宋体" w:hint="eastAsia"/>
                <w:kern w:val="0"/>
                <w:sz w:val="20"/>
              </w:rPr>
              <w:t>中国南方电网有限责任公司培训基地功能和建设标准</w:t>
            </w:r>
          </w:p>
        </w:tc>
        <w:tc>
          <w:tcPr>
            <w:tcW w:w="1907" w:type="dxa"/>
            <w:noWrap/>
            <w:vAlign w:val="center"/>
          </w:tcPr>
          <w:p w14:paraId="49FA12E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7B238099" w14:textId="77777777">
        <w:trPr>
          <w:jc w:val="center"/>
        </w:trPr>
        <w:tc>
          <w:tcPr>
            <w:tcW w:w="760" w:type="dxa"/>
            <w:noWrap/>
            <w:vAlign w:val="center"/>
          </w:tcPr>
          <w:p w14:paraId="458740AE" w14:textId="77777777" w:rsidR="00CA5D9D" w:rsidRPr="00943A13" w:rsidRDefault="00F775B9">
            <w:pPr>
              <w:widowControl/>
              <w:jc w:val="center"/>
              <w:textAlignment w:val="center"/>
              <w:rPr>
                <w:rFonts w:ascii="宋体" w:hAnsi="宋体"/>
                <w:szCs w:val="21"/>
              </w:rPr>
            </w:pPr>
            <w:r w:rsidRPr="00943A13">
              <w:rPr>
                <w:rFonts w:ascii="宋体" w:hAnsi="宋体" w:cs="宋体" w:hint="eastAsia"/>
                <w:kern w:val="0"/>
                <w:szCs w:val="21"/>
              </w:rPr>
              <w:t>698</w:t>
            </w:r>
          </w:p>
        </w:tc>
        <w:tc>
          <w:tcPr>
            <w:tcW w:w="7019" w:type="dxa"/>
            <w:noWrap/>
            <w:vAlign w:val="center"/>
          </w:tcPr>
          <w:p w14:paraId="70C92541" w14:textId="77777777" w:rsidR="00CA5D9D" w:rsidRPr="00943A13" w:rsidRDefault="00F775B9">
            <w:pPr>
              <w:widowControl/>
              <w:jc w:val="left"/>
              <w:textAlignment w:val="center"/>
              <w:rPr>
                <w:rFonts w:ascii="宋体" w:hAnsi="宋体" w:cs="宋体"/>
                <w:kern w:val="0"/>
                <w:sz w:val="20"/>
              </w:rPr>
            </w:pPr>
            <w:r w:rsidRPr="00943A13">
              <w:rPr>
                <w:rFonts w:ascii="宋体" w:hAnsi="宋体" w:cs="宋体" w:hint="eastAsia"/>
                <w:kern w:val="0"/>
                <w:sz w:val="20"/>
              </w:rPr>
              <w:t>变电站照明应用技术规范</w:t>
            </w:r>
          </w:p>
        </w:tc>
        <w:tc>
          <w:tcPr>
            <w:tcW w:w="1907" w:type="dxa"/>
            <w:noWrap/>
            <w:vAlign w:val="center"/>
          </w:tcPr>
          <w:p w14:paraId="6FA72AD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南方电网企业标准</w:t>
            </w:r>
          </w:p>
        </w:tc>
      </w:tr>
      <w:tr w:rsidR="00943A13" w:rsidRPr="00943A13" w14:paraId="663A5748" w14:textId="77777777">
        <w:trPr>
          <w:jc w:val="center"/>
        </w:trPr>
        <w:tc>
          <w:tcPr>
            <w:tcW w:w="760" w:type="dxa"/>
            <w:noWrap/>
            <w:vAlign w:val="center"/>
          </w:tcPr>
          <w:p w14:paraId="1C096F96" w14:textId="77777777" w:rsidR="00CA5D9D" w:rsidRPr="00943A13" w:rsidRDefault="00F775B9">
            <w:pPr>
              <w:widowControl/>
              <w:jc w:val="center"/>
              <w:textAlignment w:val="center"/>
              <w:rPr>
                <w:rFonts w:ascii="宋体" w:hAnsi="宋体" w:cs="宋体"/>
                <w:szCs w:val="21"/>
              </w:rPr>
            </w:pPr>
            <w:r w:rsidRPr="00943A13">
              <w:rPr>
                <w:rFonts w:ascii="宋体" w:hAnsi="宋体" w:cs="宋体" w:hint="eastAsia"/>
                <w:kern w:val="0"/>
                <w:szCs w:val="21"/>
              </w:rPr>
              <w:t>699</w:t>
            </w:r>
          </w:p>
        </w:tc>
        <w:tc>
          <w:tcPr>
            <w:tcW w:w="7019" w:type="dxa"/>
            <w:noWrap/>
            <w:vAlign w:val="center"/>
          </w:tcPr>
          <w:p w14:paraId="310A86A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关于印发工程领域违法转分包专项治理措施的通知（南方电网基建[2019]18号）</w:t>
            </w:r>
          </w:p>
        </w:tc>
        <w:tc>
          <w:tcPr>
            <w:tcW w:w="1907" w:type="dxa"/>
            <w:noWrap/>
            <w:vAlign w:val="center"/>
          </w:tcPr>
          <w:p w14:paraId="7BDCF1E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南方电网管理要求</w:t>
            </w:r>
          </w:p>
        </w:tc>
      </w:tr>
    </w:tbl>
    <w:p w14:paraId="67334FED" w14:textId="77777777" w:rsidR="00CA5D9D" w:rsidRPr="00943A13" w:rsidRDefault="00F775B9">
      <w:pPr>
        <w:widowControl/>
        <w:autoSpaceDE w:val="0"/>
        <w:autoSpaceDN w:val="0"/>
        <w:adjustRightInd w:val="0"/>
        <w:spacing w:before="64"/>
        <w:ind w:firstLineChars="200" w:firstLine="420"/>
        <w:jc w:val="left"/>
        <w:rPr>
          <w:rFonts w:ascii="宋体" w:hAnsi="宋体" w:cs="宋体"/>
          <w:kern w:val="0"/>
          <w:szCs w:val="21"/>
        </w:rPr>
      </w:pPr>
      <w:r w:rsidRPr="00943A13">
        <w:rPr>
          <w:rFonts w:ascii="宋体" w:hAnsi="宋体" w:hint="eastAsia"/>
          <w:szCs w:val="21"/>
        </w:rPr>
        <w:t>以上所列的主要技术标准和规范，如未能达到国际和国内最新标准时，投标方应使用符合最近的国际、国内标准，并提供采用的标准、规范和所应用的最新版本的有关技术依据资料。</w:t>
      </w:r>
    </w:p>
    <w:p w14:paraId="368E3115" w14:textId="77777777" w:rsidR="00CA5D9D" w:rsidRPr="00943A13" w:rsidRDefault="00CA5D9D">
      <w:pPr>
        <w:pStyle w:val="ae"/>
        <w:spacing w:line="360" w:lineRule="auto"/>
        <w:rPr>
          <w:rFonts w:hAnsi="宋体"/>
          <w:szCs w:val="21"/>
        </w:rPr>
      </w:pPr>
    </w:p>
    <w:p w14:paraId="07FDC162" w14:textId="77777777" w:rsidR="00CA5D9D" w:rsidRPr="00943A13" w:rsidRDefault="00F775B9">
      <w:pPr>
        <w:pStyle w:val="111"/>
        <w:ind w:leftChars="0" w:left="0"/>
        <w:jc w:val="left"/>
        <w:outlineLvl w:val="2"/>
      </w:pPr>
      <w:r w:rsidRPr="00943A13">
        <w:br w:type="page"/>
      </w:r>
      <w:r w:rsidRPr="00943A13">
        <w:rPr>
          <w:rFonts w:hint="eastAsia"/>
        </w:rPr>
        <w:lastRenderedPageBreak/>
        <w:t>附件</w:t>
      </w:r>
      <w:r w:rsidRPr="00943A13">
        <w:rPr>
          <w:rFonts w:hint="eastAsia"/>
        </w:rPr>
        <w:t xml:space="preserve">2  </w:t>
      </w:r>
      <w:r w:rsidRPr="00943A13">
        <w:rPr>
          <w:rFonts w:hint="eastAsia"/>
        </w:rPr>
        <w:t>工程范围划分</w:t>
      </w:r>
    </w:p>
    <w:p w14:paraId="2CF07C68" w14:textId="77777777" w:rsidR="00CA5D9D" w:rsidRPr="00943A13" w:rsidRDefault="00F775B9">
      <w:pPr>
        <w:ind w:firstLineChars="200" w:firstLine="420"/>
        <w:jc w:val="left"/>
        <w:rPr>
          <w:rFonts w:ascii="宋体" w:hAnsi="宋体"/>
        </w:rPr>
      </w:pPr>
      <w:r w:rsidRPr="00943A13">
        <w:rPr>
          <w:rFonts w:ascii="宋体" w:hAnsi="宋体" w:hint="eastAsia"/>
        </w:rPr>
        <w:t>1、总则</w:t>
      </w:r>
    </w:p>
    <w:p w14:paraId="20E17747" w14:textId="77777777" w:rsidR="00CA5D9D" w:rsidRPr="00943A13" w:rsidRDefault="00F775B9">
      <w:pPr>
        <w:ind w:firstLineChars="200" w:firstLine="420"/>
        <w:jc w:val="left"/>
        <w:rPr>
          <w:rFonts w:ascii="宋体" w:hAnsi="宋体"/>
          <w:szCs w:val="21"/>
        </w:rPr>
      </w:pPr>
      <w:r w:rsidRPr="00943A13">
        <w:rPr>
          <w:rFonts w:ascii="宋体" w:hAnsi="宋体" w:hint="eastAsia"/>
          <w:szCs w:val="21"/>
        </w:rPr>
        <w:t>本合同工程是为</w:t>
      </w:r>
      <w:permStart w:id="388445030" w:edGrp="everyone"/>
      <w:r w:rsidR="00A65139" w:rsidRPr="00943A13">
        <w:rPr>
          <w:rFonts w:ascii="宋体" w:hAnsi="宋体" w:hint="eastAsia"/>
          <w:szCs w:val="21"/>
        </w:rPr>
        <w:t>广州220千伏国创输变电</w:t>
      </w:r>
      <w:permEnd w:id="388445030"/>
      <w:r w:rsidRPr="00943A13">
        <w:rPr>
          <w:rFonts w:ascii="宋体" w:hAnsi="宋体" w:hint="eastAsia"/>
          <w:szCs w:val="21"/>
        </w:rPr>
        <w:t>工程，合</w:t>
      </w:r>
      <w:r w:rsidRPr="00943A13">
        <w:rPr>
          <w:rFonts w:ascii="宋体" w:hAnsi="宋体"/>
          <w:szCs w:val="21"/>
        </w:rPr>
        <w:t>同工程</w:t>
      </w:r>
      <w:r w:rsidRPr="00943A13">
        <w:rPr>
          <w:rFonts w:ascii="宋体" w:hAnsi="宋体" w:hint="eastAsia"/>
          <w:szCs w:val="21"/>
        </w:rPr>
        <w:t>总承包范围包括</w:t>
      </w:r>
      <w:permStart w:id="441408254" w:edGrp="everyone"/>
      <w:r w:rsidRPr="00943A13">
        <w:rPr>
          <w:rFonts w:ascii="宋体" w:hAnsi="宋体" w:hint="eastAsia"/>
          <w:szCs w:val="21"/>
          <w:u w:val="single"/>
        </w:rPr>
        <w:t>除本附件第</w:t>
      </w:r>
      <w:hyperlink w:anchor="_8、业主负责事项" w:history="1">
        <w:r w:rsidRPr="00943A13">
          <w:rPr>
            <w:rFonts w:ascii="宋体" w:hAnsi="宋体" w:hint="eastAsia"/>
            <w:u w:val="single"/>
          </w:rPr>
          <w:t>3</w:t>
        </w:r>
      </w:hyperlink>
      <w:r w:rsidRPr="00943A13">
        <w:rPr>
          <w:rFonts w:ascii="宋体" w:hAnsi="宋体" w:hint="eastAsia"/>
          <w:szCs w:val="21"/>
          <w:u w:val="single"/>
        </w:rPr>
        <w:t>[发包人负责事项]条明确由业主负责的事项外的</w:t>
      </w:r>
      <w:permEnd w:id="441408254"/>
      <w:r w:rsidRPr="00943A13">
        <w:rPr>
          <w:rFonts w:ascii="宋体" w:hAnsi="宋体" w:hint="eastAsia"/>
          <w:szCs w:val="21"/>
        </w:rPr>
        <w:t>工程勘察设计、设备材料采购供应、建筑安装工程施工、工程质量及工期控制、工程管理、调试、试运、功能试验、直至验收交付生产、以及在质量保修期内的消缺等全过程的总承包工作，并按照工期要求和合同规定的总价达到标准，即在满足合同其它责任和义务的同时符合《</w:t>
      </w:r>
      <w:r w:rsidRPr="00943A13">
        <w:rPr>
          <w:rFonts w:ascii="宋体" w:hAnsi="宋体"/>
          <w:szCs w:val="21"/>
        </w:rPr>
        <w:t>10kV</w:t>
      </w:r>
      <w:r w:rsidRPr="00943A13">
        <w:rPr>
          <w:rFonts w:ascii="宋体" w:hAnsi="宋体" w:hint="eastAsia"/>
          <w:szCs w:val="21"/>
        </w:rPr>
        <w:t>～</w:t>
      </w:r>
      <w:r w:rsidRPr="00943A13">
        <w:rPr>
          <w:rFonts w:ascii="宋体" w:hAnsi="宋体"/>
          <w:szCs w:val="21"/>
        </w:rPr>
        <w:t>500kV输变电及配电工程质量验收与评定标准(2012版) </w:t>
      </w:r>
      <w:r w:rsidRPr="00943A13">
        <w:rPr>
          <w:rFonts w:ascii="宋体" w:hAnsi="宋体" w:hint="eastAsia"/>
          <w:szCs w:val="21"/>
        </w:rPr>
        <w:t>》、《</w:t>
      </w:r>
      <w:r w:rsidRPr="00943A13">
        <w:rPr>
          <w:rFonts w:ascii="宋体" w:hAnsi="宋体"/>
          <w:szCs w:val="21"/>
        </w:rPr>
        <w:t>110kV及以上送变电工程启动及竣工验收规程</w:t>
      </w:r>
      <w:r w:rsidRPr="00943A13">
        <w:rPr>
          <w:rFonts w:ascii="宋体" w:hAnsi="宋体" w:hint="eastAsia"/>
          <w:szCs w:val="21"/>
        </w:rPr>
        <w:t>》和中国南方电网有限责任公司的相关要求。承包人应为达到本目标而履行合同。</w:t>
      </w:r>
    </w:p>
    <w:p w14:paraId="04A99BF0" w14:textId="77777777" w:rsidR="00CA5D9D" w:rsidRPr="00943A13" w:rsidRDefault="00F775B9">
      <w:pPr>
        <w:ind w:firstLineChars="200" w:firstLine="420"/>
        <w:jc w:val="left"/>
        <w:rPr>
          <w:rFonts w:ascii="宋体" w:hAnsi="宋体"/>
        </w:rPr>
      </w:pPr>
      <w:r w:rsidRPr="00943A13">
        <w:rPr>
          <w:rFonts w:ascii="宋体" w:hAnsi="宋体" w:hint="eastAsia"/>
        </w:rPr>
        <w:t>2、承包人负责事项</w:t>
      </w:r>
    </w:p>
    <w:p w14:paraId="79D0020D" w14:textId="77777777" w:rsidR="00CA5D9D" w:rsidRPr="00943A13" w:rsidRDefault="00F775B9">
      <w:pPr>
        <w:ind w:firstLineChars="200" w:firstLine="420"/>
        <w:jc w:val="left"/>
        <w:rPr>
          <w:rFonts w:ascii="宋体" w:hAnsi="宋体"/>
          <w:szCs w:val="21"/>
        </w:rPr>
      </w:pPr>
      <w:r w:rsidRPr="00943A13">
        <w:rPr>
          <w:rFonts w:ascii="宋体" w:hAnsi="宋体" w:hint="eastAsia"/>
          <w:szCs w:val="21"/>
        </w:rPr>
        <w:t>为了清楚表述，附承包人负责建设事项明细如下表：</w:t>
      </w:r>
    </w:p>
    <w:p w14:paraId="3BEBB1F2" w14:textId="77777777" w:rsidR="00CA5D9D" w:rsidRPr="00943A13" w:rsidRDefault="00F775B9">
      <w:pPr>
        <w:ind w:firstLineChars="200" w:firstLine="420"/>
        <w:jc w:val="center"/>
        <w:rPr>
          <w:rFonts w:ascii="宋体" w:hAnsi="宋体"/>
          <w:szCs w:val="21"/>
          <w:u w:val="single"/>
        </w:rPr>
      </w:pPr>
      <w:r w:rsidRPr="00943A13">
        <w:rPr>
          <w:rFonts w:ascii="宋体" w:hAnsi="宋体" w:hint="eastAsia"/>
          <w:szCs w:val="21"/>
          <w:u w:val="single"/>
        </w:rPr>
        <w:t>承包人负责建设事项明细表（※项目建设单位根据工程情况补充和调整）</w:t>
      </w:r>
    </w:p>
    <w:tbl>
      <w:tblPr>
        <w:tblW w:w="9077" w:type="dxa"/>
        <w:tblInd w:w="-18" w:type="dxa"/>
        <w:tblLayout w:type="fixed"/>
        <w:tblCellMar>
          <w:left w:w="30" w:type="dxa"/>
          <w:right w:w="30" w:type="dxa"/>
        </w:tblCellMar>
        <w:tblLook w:val="04A0" w:firstRow="1" w:lastRow="0" w:firstColumn="1" w:lastColumn="0" w:noHBand="0" w:noVBand="1"/>
      </w:tblPr>
      <w:tblGrid>
        <w:gridCol w:w="948"/>
        <w:gridCol w:w="3090"/>
        <w:gridCol w:w="5039"/>
      </w:tblGrid>
      <w:tr w:rsidR="00943A13" w:rsidRPr="00943A13" w14:paraId="6D20D550" w14:textId="77777777" w:rsidTr="00BD4704">
        <w:trPr>
          <w:trHeight w:val="90"/>
          <w:tblHeader/>
        </w:trPr>
        <w:tc>
          <w:tcPr>
            <w:tcW w:w="948" w:type="dxa"/>
            <w:tcBorders>
              <w:top w:val="single" w:sz="6" w:space="0" w:color="auto"/>
              <w:left w:val="single" w:sz="6" w:space="0" w:color="auto"/>
              <w:bottom w:val="single" w:sz="6" w:space="0" w:color="auto"/>
              <w:right w:val="single" w:sz="6" w:space="0" w:color="auto"/>
            </w:tcBorders>
            <w:noWrap/>
          </w:tcPr>
          <w:p w14:paraId="5C166941" w14:textId="77777777" w:rsidR="00CA5D9D" w:rsidRPr="00943A13" w:rsidRDefault="00F775B9">
            <w:pPr>
              <w:autoSpaceDE w:val="0"/>
              <w:autoSpaceDN w:val="0"/>
              <w:jc w:val="center"/>
              <w:rPr>
                <w:rFonts w:ascii="宋体" w:hAnsi="宋体"/>
                <w:szCs w:val="21"/>
              </w:rPr>
            </w:pPr>
            <w:permStart w:id="1724450024" w:edGrp="everyone"/>
            <w:r w:rsidRPr="00943A13">
              <w:rPr>
                <w:rFonts w:ascii="宋体" w:hAnsi="宋体" w:hint="eastAsia"/>
                <w:szCs w:val="21"/>
              </w:rPr>
              <w:t>序号</w:t>
            </w:r>
          </w:p>
        </w:tc>
        <w:tc>
          <w:tcPr>
            <w:tcW w:w="3090" w:type="dxa"/>
            <w:tcBorders>
              <w:top w:val="single" w:sz="6" w:space="0" w:color="auto"/>
              <w:left w:val="single" w:sz="6" w:space="0" w:color="auto"/>
              <w:bottom w:val="single" w:sz="6" w:space="0" w:color="auto"/>
              <w:right w:val="single" w:sz="6" w:space="0" w:color="auto"/>
            </w:tcBorders>
            <w:noWrap/>
          </w:tcPr>
          <w:p w14:paraId="62D0C25F" w14:textId="77777777" w:rsidR="00CA5D9D" w:rsidRPr="00943A13" w:rsidRDefault="00F775B9">
            <w:pPr>
              <w:autoSpaceDE w:val="0"/>
              <w:autoSpaceDN w:val="0"/>
              <w:jc w:val="center"/>
              <w:rPr>
                <w:rFonts w:ascii="宋体" w:hAnsi="宋体"/>
                <w:szCs w:val="21"/>
              </w:rPr>
            </w:pPr>
            <w:r w:rsidRPr="00943A13">
              <w:rPr>
                <w:rFonts w:ascii="宋体" w:hAnsi="宋体" w:hint="eastAsia"/>
                <w:szCs w:val="21"/>
              </w:rPr>
              <w:t>项目或费用名称</w:t>
            </w:r>
          </w:p>
        </w:tc>
        <w:tc>
          <w:tcPr>
            <w:tcW w:w="5039" w:type="dxa"/>
            <w:tcBorders>
              <w:top w:val="single" w:sz="6" w:space="0" w:color="auto"/>
              <w:left w:val="single" w:sz="6" w:space="0" w:color="auto"/>
              <w:bottom w:val="single" w:sz="6" w:space="0" w:color="auto"/>
              <w:right w:val="single" w:sz="6" w:space="0" w:color="auto"/>
            </w:tcBorders>
            <w:noWrap/>
          </w:tcPr>
          <w:p w14:paraId="7DBD9598" w14:textId="77777777" w:rsidR="00CA5D9D" w:rsidRPr="00943A13" w:rsidRDefault="00F775B9">
            <w:pPr>
              <w:autoSpaceDE w:val="0"/>
              <w:autoSpaceDN w:val="0"/>
              <w:jc w:val="center"/>
              <w:rPr>
                <w:rFonts w:ascii="宋体" w:hAnsi="宋体"/>
                <w:szCs w:val="21"/>
              </w:rPr>
            </w:pPr>
            <w:r w:rsidRPr="00943A13">
              <w:rPr>
                <w:rFonts w:ascii="宋体" w:hAnsi="宋体" w:hint="eastAsia"/>
                <w:szCs w:val="21"/>
              </w:rPr>
              <w:t>备       注</w:t>
            </w:r>
          </w:p>
        </w:tc>
      </w:tr>
      <w:tr w:rsidR="00943A13" w:rsidRPr="00943A13" w14:paraId="2D4565D1" w14:textId="77777777" w:rsidTr="00BD4704">
        <w:trPr>
          <w:trHeight w:val="307"/>
        </w:trPr>
        <w:tc>
          <w:tcPr>
            <w:tcW w:w="948" w:type="dxa"/>
            <w:tcBorders>
              <w:top w:val="single" w:sz="6" w:space="0" w:color="auto"/>
              <w:left w:val="single" w:sz="6" w:space="0" w:color="auto"/>
              <w:bottom w:val="single" w:sz="6" w:space="0" w:color="auto"/>
              <w:right w:val="single" w:sz="6" w:space="0" w:color="auto"/>
            </w:tcBorders>
            <w:noWrap/>
            <w:vAlign w:val="center"/>
          </w:tcPr>
          <w:p w14:paraId="1FA449E3" w14:textId="77777777" w:rsidR="00CA5D9D" w:rsidRPr="00943A13" w:rsidRDefault="00F775B9">
            <w:pPr>
              <w:ind w:firstLine="360"/>
              <w:rPr>
                <w:rFonts w:ascii="宋体" w:hAnsi="宋体"/>
                <w:szCs w:val="21"/>
              </w:rPr>
            </w:pPr>
            <w:r w:rsidRPr="00943A13">
              <w:rPr>
                <w:rFonts w:ascii="宋体" w:hAnsi="宋体" w:hint="eastAsia"/>
                <w:szCs w:val="21"/>
              </w:rPr>
              <w:t>一</w:t>
            </w:r>
          </w:p>
        </w:tc>
        <w:tc>
          <w:tcPr>
            <w:tcW w:w="3090" w:type="dxa"/>
            <w:tcBorders>
              <w:top w:val="single" w:sz="6" w:space="0" w:color="auto"/>
              <w:left w:val="single" w:sz="6" w:space="0" w:color="auto"/>
              <w:bottom w:val="single" w:sz="6" w:space="0" w:color="auto"/>
              <w:right w:val="single" w:sz="6" w:space="0" w:color="auto"/>
            </w:tcBorders>
            <w:noWrap/>
            <w:vAlign w:val="center"/>
          </w:tcPr>
          <w:p w14:paraId="7CB34BA0" w14:textId="6EEF6500" w:rsidR="00CA5D9D" w:rsidRPr="00943A13" w:rsidRDefault="00F775B9">
            <w:pPr>
              <w:rPr>
                <w:rFonts w:ascii="宋体" w:hAnsi="宋体"/>
                <w:szCs w:val="21"/>
                <w:u w:val="single"/>
              </w:rPr>
            </w:pPr>
            <w:r w:rsidRPr="00943A13">
              <w:rPr>
                <w:rFonts w:ascii="宋体" w:hAnsi="宋体" w:hint="eastAsia"/>
                <w:szCs w:val="21"/>
                <w:u w:val="single"/>
              </w:rPr>
              <w:t>采购设备材料管理范围</w:t>
            </w:r>
          </w:p>
        </w:tc>
        <w:tc>
          <w:tcPr>
            <w:tcW w:w="5039" w:type="dxa"/>
            <w:tcBorders>
              <w:top w:val="single" w:sz="6" w:space="0" w:color="auto"/>
              <w:left w:val="single" w:sz="6" w:space="0" w:color="auto"/>
              <w:bottom w:val="single" w:sz="6" w:space="0" w:color="auto"/>
              <w:right w:val="single" w:sz="6" w:space="0" w:color="auto"/>
            </w:tcBorders>
            <w:noWrap/>
            <w:vAlign w:val="center"/>
          </w:tcPr>
          <w:p w14:paraId="056921E1" w14:textId="7A79D3CF" w:rsidR="00CA5D9D" w:rsidRPr="00943A13" w:rsidRDefault="00F775B9">
            <w:pPr>
              <w:rPr>
                <w:rFonts w:ascii="宋体" w:hAnsi="宋体"/>
                <w:szCs w:val="21"/>
                <w:u w:val="single"/>
              </w:rPr>
            </w:pPr>
            <w:r w:rsidRPr="00943A13">
              <w:rPr>
                <w:rFonts w:ascii="宋体" w:hAnsi="宋体" w:hint="eastAsia"/>
                <w:szCs w:val="21"/>
                <w:u w:val="single"/>
              </w:rPr>
              <w:t>包括：招标计划</w:t>
            </w:r>
            <w:r w:rsidR="00A52312">
              <w:rPr>
                <w:rFonts w:ascii="宋体" w:hAnsi="宋体" w:hint="eastAsia"/>
                <w:szCs w:val="21"/>
                <w:u w:val="single"/>
              </w:rPr>
              <w:t>、采购申请、设备材料选型、采购费用支付、卸车、保管、材料站租用</w:t>
            </w:r>
            <w:r w:rsidRPr="00943A13">
              <w:rPr>
                <w:rFonts w:ascii="宋体" w:hAnsi="宋体"/>
                <w:szCs w:val="21"/>
                <w:u w:val="single"/>
              </w:rPr>
              <w:t>和工厂检验</w:t>
            </w:r>
            <w:r w:rsidR="00A52312">
              <w:rPr>
                <w:rFonts w:ascii="宋体" w:hAnsi="宋体" w:hint="eastAsia"/>
                <w:szCs w:val="21"/>
                <w:u w:val="single"/>
              </w:rPr>
              <w:t>、现场检验等，其供货的进度、质量</w:t>
            </w:r>
            <w:r w:rsidRPr="00943A13">
              <w:rPr>
                <w:rFonts w:ascii="宋体" w:hAnsi="宋体" w:hint="eastAsia"/>
                <w:szCs w:val="21"/>
                <w:u w:val="single"/>
              </w:rPr>
              <w:t>和范围等均由承包</w:t>
            </w:r>
            <w:r w:rsidR="00D16580" w:rsidRPr="00943A13">
              <w:rPr>
                <w:rFonts w:ascii="宋体" w:hAnsi="宋体" w:hint="eastAsia"/>
                <w:szCs w:val="21"/>
                <w:u w:val="single"/>
              </w:rPr>
              <w:t>人</w:t>
            </w:r>
            <w:r w:rsidRPr="00943A13">
              <w:rPr>
                <w:rFonts w:ascii="宋体" w:hAnsi="宋体" w:hint="eastAsia"/>
                <w:szCs w:val="21"/>
                <w:u w:val="single"/>
              </w:rPr>
              <w:t>负责管理。</w:t>
            </w:r>
          </w:p>
        </w:tc>
      </w:tr>
      <w:tr w:rsidR="00943A13" w:rsidRPr="00943A13" w14:paraId="4C1D38A9"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5A5FDBCA" w14:textId="77777777" w:rsidR="00CA5D9D" w:rsidRPr="00943A13" w:rsidRDefault="00F775B9">
            <w:pPr>
              <w:ind w:firstLine="360"/>
              <w:rPr>
                <w:rFonts w:ascii="宋体" w:hAnsi="宋体"/>
                <w:szCs w:val="21"/>
              </w:rPr>
            </w:pPr>
            <w:r w:rsidRPr="00943A13">
              <w:rPr>
                <w:rFonts w:ascii="宋体" w:hAnsi="宋体" w:hint="eastAsia"/>
                <w:szCs w:val="21"/>
              </w:rPr>
              <w:t>二</w:t>
            </w:r>
          </w:p>
        </w:tc>
        <w:tc>
          <w:tcPr>
            <w:tcW w:w="3090" w:type="dxa"/>
            <w:tcBorders>
              <w:top w:val="single" w:sz="6" w:space="0" w:color="auto"/>
              <w:left w:val="single" w:sz="6" w:space="0" w:color="auto"/>
              <w:bottom w:val="single" w:sz="6" w:space="0" w:color="auto"/>
              <w:right w:val="single" w:sz="6" w:space="0" w:color="auto"/>
            </w:tcBorders>
            <w:noWrap/>
            <w:vAlign w:val="center"/>
          </w:tcPr>
          <w:p w14:paraId="2A7FBE8F" w14:textId="77777777" w:rsidR="00CA5D9D" w:rsidRPr="00943A13" w:rsidRDefault="00F775B9">
            <w:pPr>
              <w:rPr>
                <w:rFonts w:ascii="宋体" w:hAnsi="宋体"/>
                <w:szCs w:val="21"/>
              </w:rPr>
            </w:pPr>
            <w:r w:rsidRPr="00943A13">
              <w:rPr>
                <w:rFonts w:ascii="宋体" w:hAnsi="宋体" w:hint="eastAsia"/>
                <w:szCs w:val="21"/>
              </w:rPr>
              <w:t>施工范围</w:t>
            </w:r>
          </w:p>
          <w:p w14:paraId="01BE3631" w14:textId="77777777" w:rsidR="00CA5D9D" w:rsidRPr="00943A13" w:rsidRDefault="00F775B9">
            <w:pPr>
              <w:rPr>
                <w:rFonts w:ascii="宋体" w:hAnsi="宋体"/>
                <w:szCs w:val="21"/>
              </w:rPr>
            </w:pPr>
            <w:r w:rsidRPr="00943A13">
              <w:rPr>
                <w:rFonts w:ascii="宋体" w:hAnsi="宋体" w:hint="eastAsia"/>
                <w:szCs w:val="21"/>
              </w:rPr>
              <w:t>本项目选择第</w:t>
            </w:r>
            <w:r w:rsidRPr="00943A13">
              <w:rPr>
                <w:rFonts w:ascii="宋体" w:hAnsi="宋体" w:hint="eastAsia"/>
                <w:szCs w:val="21"/>
                <w:u w:val="single"/>
              </w:rPr>
              <w:t>（一）</w:t>
            </w:r>
            <w:r w:rsidRPr="00943A13">
              <w:rPr>
                <w:rFonts w:ascii="宋体" w:hAnsi="宋体" w:hint="eastAsia"/>
                <w:szCs w:val="21"/>
              </w:rPr>
              <w:t>方式</w:t>
            </w:r>
          </w:p>
        </w:tc>
        <w:tc>
          <w:tcPr>
            <w:tcW w:w="5039" w:type="dxa"/>
            <w:tcBorders>
              <w:top w:val="single" w:sz="6" w:space="0" w:color="auto"/>
              <w:left w:val="single" w:sz="6" w:space="0" w:color="auto"/>
              <w:bottom w:val="single" w:sz="6" w:space="0" w:color="auto"/>
              <w:right w:val="single" w:sz="6" w:space="0" w:color="auto"/>
            </w:tcBorders>
            <w:noWrap/>
            <w:vAlign w:val="center"/>
          </w:tcPr>
          <w:p w14:paraId="793198CA" w14:textId="00AE67BD" w:rsidR="00CA5D9D" w:rsidRPr="00943A13" w:rsidRDefault="00F775B9">
            <w:pPr>
              <w:rPr>
                <w:rFonts w:ascii="宋体" w:hAnsi="宋体"/>
                <w:szCs w:val="21"/>
              </w:rPr>
            </w:pPr>
            <w:r w:rsidRPr="00943A13">
              <w:rPr>
                <w:rFonts w:ascii="宋体" w:hAnsi="宋体" w:hint="eastAsia"/>
                <w:szCs w:val="21"/>
              </w:rPr>
              <w:t>（一）.包括：四通一平、</w:t>
            </w:r>
            <w:r w:rsidR="00D16580" w:rsidRPr="00943A13">
              <w:rPr>
                <w:rFonts w:ascii="宋体" w:hAnsi="宋体" w:hint="eastAsia"/>
                <w:bCs/>
                <w:szCs w:val="21"/>
              </w:rPr>
              <w:t>施工图纸范围内的</w:t>
            </w:r>
            <w:r w:rsidRPr="00943A13">
              <w:rPr>
                <w:rFonts w:ascii="宋体" w:hAnsi="宋体" w:hint="eastAsia"/>
                <w:szCs w:val="21"/>
              </w:rPr>
              <w:t>建筑安装施工</w:t>
            </w:r>
            <w:r w:rsidR="00D16580" w:rsidRPr="00943A13">
              <w:rPr>
                <w:rFonts w:ascii="宋体" w:hAnsi="宋体" w:hint="eastAsia"/>
                <w:szCs w:val="21"/>
              </w:rPr>
              <w:t>、</w:t>
            </w:r>
            <w:r w:rsidRPr="00943A13">
              <w:rPr>
                <w:rFonts w:ascii="宋体" w:hAnsi="宋体" w:hint="eastAsia"/>
                <w:szCs w:val="21"/>
              </w:rPr>
              <w:t>站内绿化、绿化恢复、调试等。</w:t>
            </w:r>
            <w:r w:rsidR="00D6676D" w:rsidRPr="00943A13">
              <w:rPr>
                <w:rFonts w:ascii="宋体" w:hAnsi="宋体" w:hint="eastAsia"/>
                <w:szCs w:val="21"/>
              </w:rPr>
              <w:t>施工</w:t>
            </w:r>
            <w:r w:rsidR="00D6676D" w:rsidRPr="00943A13">
              <w:rPr>
                <w:rFonts w:hAnsi="宋体" w:hint="eastAsia"/>
                <w:bCs/>
                <w:szCs w:val="21"/>
                <w:highlight w:val="green"/>
              </w:rPr>
              <w:t>范围</w:t>
            </w:r>
            <w:r w:rsidR="00D6676D" w:rsidRPr="00943A13">
              <w:rPr>
                <w:rFonts w:ascii="宋体" w:hAnsi="宋体" w:cs="宋体" w:hint="eastAsia"/>
                <w:bCs/>
                <w:lang w:bidi="ar"/>
              </w:rPr>
              <w:t>内容以最终施工图纸为准。</w:t>
            </w:r>
          </w:p>
          <w:p w14:paraId="7EBF76EA" w14:textId="77777777" w:rsidR="00CA5D9D" w:rsidRPr="00943A13" w:rsidRDefault="00F775B9">
            <w:pPr>
              <w:rPr>
                <w:rFonts w:ascii="宋体" w:hAnsi="宋体"/>
                <w:b/>
                <w:bCs/>
                <w:szCs w:val="21"/>
              </w:rPr>
            </w:pPr>
            <w:r w:rsidRPr="00943A13">
              <w:rPr>
                <w:rFonts w:ascii="宋体" w:hAnsi="宋体" w:hint="eastAsia"/>
                <w:b/>
                <w:bCs/>
                <w:szCs w:val="21"/>
              </w:rPr>
              <w:t>（二）.</w:t>
            </w:r>
          </w:p>
          <w:p w14:paraId="1241F7C1" w14:textId="77777777" w:rsidR="00CA5D9D" w:rsidRPr="00943A13" w:rsidRDefault="00F775B9">
            <w:pPr>
              <w:rPr>
                <w:rFonts w:ascii="宋体" w:hAnsi="宋体"/>
                <w:bCs/>
                <w:szCs w:val="21"/>
                <w:u w:val="single"/>
              </w:rPr>
            </w:pPr>
            <w:r w:rsidRPr="00943A13">
              <w:rPr>
                <w:rFonts w:ascii="宋体" w:hAnsi="宋体" w:hint="eastAsia"/>
                <w:b/>
                <w:bCs/>
                <w:szCs w:val="21"/>
              </w:rPr>
              <w:t>1.变电部分:</w:t>
            </w:r>
            <w:r w:rsidRPr="00943A13">
              <w:rPr>
                <w:rFonts w:ascii="宋体" w:hAnsi="宋体" w:hint="eastAsia"/>
                <w:bCs/>
                <w:szCs w:val="21"/>
              </w:rPr>
              <w:t>施工图纸范围内的变电建筑、安装及调试工程。但其中建筑工程不包括</w:t>
            </w:r>
            <w:r w:rsidRPr="00943A13">
              <w:rPr>
                <w:rFonts w:ascii="宋体" w:hAnsi="宋体" w:hint="eastAsia"/>
                <w:bCs/>
                <w:szCs w:val="21"/>
                <w:u w:val="single"/>
              </w:rPr>
              <w:t>：大型土方、场地平整、临时工程（包括临时性的施工电源、水源、道路）、进站道路、护坡、挡土墙、防洪排水、绿化、防白蚁；安装工程不包括：消防设备及管道、火灾报警系统、主变水喷雾灭火系统及气体消防系统、通信系统、远动系统（站外部分）。</w:t>
            </w:r>
          </w:p>
          <w:p w14:paraId="07CA6DA0" w14:textId="77777777" w:rsidR="00CA5D9D" w:rsidRPr="00943A13" w:rsidRDefault="00F775B9">
            <w:pPr>
              <w:rPr>
                <w:rFonts w:ascii="宋体" w:hAnsi="宋体"/>
                <w:bCs/>
                <w:szCs w:val="21"/>
                <w:u w:val="single"/>
              </w:rPr>
            </w:pPr>
            <w:r w:rsidRPr="00943A13">
              <w:rPr>
                <w:rFonts w:ascii="宋体" w:hAnsi="宋体" w:hint="eastAsia"/>
                <w:b/>
                <w:bCs/>
                <w:szCs w:val="21"/>
              </w:rPr>
              <w:t>2.架空线路部分:</w:t>
            </w:r>
            <w:r w:rsidRPr="00943A13">
              <w:rPr>
                <w:rFonts w:ascii="宋体" w:hAnsi="宋体" w:hint="eastAsia"/>
                <w:bCs/>
                <w:szCs w:val="21"/>
              </w:rPr>
              <w:t>施工图纸范围内的架空送电线路安装、调试工程。包括：</w:t>
            </w:r>
            <w:r w:rsidRPr="00943A13">
              <w:rPr>
                <w:rFonts w:ascii="宋体" w:hAnsi="宋体" w:hint="eastAsia"/>
                <w:bCs/>
                <w:szCs w:val="21"/>
                <w:u w:val="single"/>
              </w:rPr>
              <w:t>线路本体工程、施工场地租用、辅助施工费用、旧电力线拆除（如有）、跨越及河流封航（如有，建议跨越铁路及封航措施费不计入报价或设暂定价按实结算）、鱼塘围堰（如有）、施工道路修筑、线路标志牌（塔号牌、警示牌、相序牌、回路标志牌）安装、OPGW光缆架设、线路参数测试、杆塔相色油漆。不包括：塔基占地及其青苗赔偿、架线青苗赔偿、施工临时占用地及施工道路的青苗赔偿、接地线铺设的青苗赔偿、沿线建（构）筑物拆迁补偿、通信线路拆除（如有）、各类市政管道拆除（如有）、光缆接续及测量。</w:t>
            </w:r>
          </w:p>
          <w:p w14:paraId="7BDC43AD" w14:textId="77777777" w:rsidR="00CA5D9D" w:rsidRPr="00943A13" w:rsidRDefault="00F775B9">
            <w:pPr>
              <w:rPr>
                <w:rFonts w:ascii="宋体" w:hAnsi="宋体"/>
                <w:szCs w:val="21"/>
              </w:rPr>
            </w:pPr>
            <w:r w:rsidRPr="00943A13">
              <w:rPr>
                <w:rFonts w:ascii="宋体" w:hAnsi="宋体" w:hint="eastAsia"/>
                <w:b/>
                <w:bCs/>
                <w:szCs w:val="21"/>
              </w:rPr>
              <w:t>3.电缆线路部分:</w:t>
            </w:r>
            <w:r w:rsidRPr="00943A13">
              <w:rPr>
                <w:rFonts w:ascii="宋体" w:hAnsi="宋体" w:hint="eastAsia"/>
                <w:bCs/>
                <w:szCs w:val="21"/>
              </w:rPr>
              <w:t>施工图纸范围内的电缆线路建筑、安装、调试工程。包括：</w:t>
            </w:r>
            <w:r w:rsidRPr="00943A13">
              <w:rPr>
                <w:rFonts w:ascii="宋体" w:hAnsi="宋体" w:hint="eastAsia"/>
                <w:bCs/>
                <w:szCs w:val="21"/>
                <w:u w:val="single"/>
              </w:rPr>
              <w:t>本体工程、沿线的管线迁移、道路施工期临时占用、路面破除及恢复工作、旧电缆线路拆除和运输、线路牌挂牌、电缆线路参数测试及办理施工许可手续；不包括：征地及青苗赔偿、沿线建（构）筑物的拆除、管道光缆敷设、光缆的测量及接续、白蚁</w:t>
            </w:r>
            <w:r w:rsidRPr="00943A13">
              <w:rPr>
                <w:rFonts w:ascii="宋体" w:hAnsi="宋体" w:hint="eastAsia"/>
                <w:bCs/>
                <w:szCs w:val="21"/>
                <w:u w:val="single"/>
              </w:rPr>
              <w:lastRenderedPageBreak/>
              <w:t>防治，与城市规划、市政、园林、交警、城监、公路等部门联系办理施工许可手续。</w:t>
            </w:r>
          </w:p>
        </w:tc>
      </w:tr>
      <w:tr w:rsidR="00943A13" w:rsidRPr="00943A13" w14:paraId="5E86886D"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18138C21" w14:textId="77777777" w:rsidR="00CA5D9D" w:rsidRPr="00943A13" w:rsidRDefault="00F775B9">
            <w:pPr>
              <w:ind w:firstLine="360"/>
              <w:rPr>
                <w:rFonts w:ascii="宋体" w:hAnsi="宋体"/>
                <w:szCs w:val="21"/>
              </w:rPr>
            </w:pPr>
            <w:r w:rsidRPr="00943A13">
              <w:rPr>
                <w:rFonts w:ascii="宋体" w:hAnsi="宋体" w:hint="eastAsia"/>
                <w:szCs w:val="21"/>
              </w:rPr>
              <w:lastRenderedPageBreak/>
              <w:t>三</w:t>
            </w:r>
          </w:p>
        </w:tc>
        <w:tc>
          <w:tcPr>
            <w:tcW w:w="3090" w:type="dxa"/>
            <w:tcBorders>
              <w:top w:val="single" w:sz="6" w:space="0" w:color="auto"/>
              <w:left w:val="single" w:sz="6" w:space="0" w:color="auto"/>
              <w:bottom w:val="single" w:sz="6" w:space="0" w:color="auto"/>
              <w:right w:val="single" w:sz="6" w:space="0" w:color="auto"/>
            </w:tcBorders>
            <w:noWrap/>
            <w:vAlign w:val="center"/>
          </w:tcPr>
          <w:p w14:paraId="40F39492" w14:textId="77777777" w:rsidR="00CA5D9D" w:rsidRPr="00943A13" w:rsidRDefault="00F775B9">
            <w:pPr>
              <w:rPr>
                <w:rFonts w:ascii="宋体" w:hAnsi="宋体"/>
                <w:szCs w:val="21"/>
              </w:rPr>
            </w:pPr>
            <w:r w:rsidRPr="00943A13">
              <w:rPr>
                <w:rFonts w:ascii="宋体" w:hAnsi="宋体" w:hint="eastAsia"/>
              </w:rPr>
              <w:t>总承包管理范围</w:t>
            </w:r>
          </w:p>
        </w:tc>
        <w:tc>
          <w:tcPr>
            <w:tcW w:w="5039" w:type="dxa"/>
            <w:tcBorders>
              <w:top w:val="single" w:sz="6" w:space="0" w:color="auto"/>
              <w:left w:val="single" w:sz="6" w:space="0" w:color="auto"/>
              <w:bottom w:val="single" w:sz="6" w:space="0" w:color="auto"/>
              <w:right w:val="single" w:sz="6" w:space="0" w:color="auto"/>
            </w:tcBorders>
            <w:noWrap/>
            <w:vAlign w:val="center"/>
          </w:tcPr>
          <w:p w14:paraId="5B9782EC" w14:textId="3DCE782E" w:rsidR="00CA5D9D" w:rsidRPr="00943A13" w:rsidRDefault="00F775B9">
            <w:pPr>
              <w:rPr>
                <w:rFonts w:ascii="宋体" w:hAnsi="宋体"/>
                <w:szCs w:val="21"/>
                <w:u w:val="single"/>
              </w:rPr>
            </w:pPr>
            <w:r w:rsidRPr="00943A13">
              <w:rPr>
                <w:rFonts w:ascii="宋体" w:hAnsi="宋体" w:hint="eastAsia"/>
                <w:szCs w:val="21"/>
                <w:u w:val="single"/>
              </w:rPr>
              <w:t>由业主负责</w:t>
            </w:r>
            <w:r w:rsidRPr="00943A13">
              <w:rPr>
                <w:rFonts w:ascii="宋体" w:hAnsi="宋体"/>
                <w:szCs w:val="21"/>
                <w:u w:val="single"/>
              </w:rPr>
              <w:t>提供</w:t>
            </w:r>
            <w:r w:rsidRPr="00943A13">
              <w:rPr>
                <w:rFonts w:ascii="宋体" w:hAnsi="宋体" w:hint="eastAsia"/>
                <w:szCs w:val="21"/>
                <w:u w:val="single"/>
              </w:rPr>
              <w:t>施工场地、委派业主代表、职工培训、委托工程监理、委托工程质量监督、组织设计评审等专项验收、协助承包人对征地、青赔谈判、提供工程建设的各种办证资料。其余建设管理工作全部由承包人负责并承担相关费用。</w:t>
            </w:r>
          </w:p>
        </w:tc>
      </w:tr>
      <w:tr w:rsidR="00943A13" w:rsidRPr="00943A13" w14:paraId="0D49C442"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6A2C9EA1" w14:textId="77777777" w:rsidR="00CA5D9D" w:rsidRPr="00943A13" w:rsidRDefault="00F775B9">
            <w:pPr>
              <w:ind w:firstLine="360"/>
              <w:rPr>
                <w:rFonts w:ascii="宋体" w:hAnsi="宋体"/>
                <w:szCs w:val="21"/>
              </w:rPr>
            </w:pPr>
            <w:r w:rsidRPr="00943A13">
              <w:rPr>
                <w:rFonts w:ascii="宋体" w:hAnsi="宋体" w:hint="eastAsia"/>
                <w:szCs w:val="21"/>
              </w:rPr>
              <w:t>四</w:t>
            </w:r>
          </w:p>
        </w:tc>
        <w:tc>
          <w:tcPr>
            <w:tcW w:w="3090" w:type="dxa"/>
            <w:tcBorders>
              <w:top w:val="single" w:sz="6" w:space="0" w:color="auto"/>
              <w:left w:val="single" w:sz="6" w:space="0" w:color="auto"/>
              <w:bottom w:val="single" w:sz="6" w:space="0" w:color="auto"/>
              <w:right w:val="single" w:sz="6" w:space="0" w:color="auto"/>
            </w:tcBorders>
            <w:noWrap/>
            <w:vAlign w:val="center"/>
          </w:tcPr>
          <w:p w14:paraId="4CCE68F2" w14:textId="77777777" w:rsidR="00CA5D9D" w:rsidRPr="00943A13" w:rsidRDefault="00F775B9">
            <w:pPr>
              <w:rPr>
                <w:rFonts w:ascii="宋体" w:hAnsi="宋体"/>
              </w:rPr>
            </w:pPr>
            <w:r w:rsidRPr="00943A13">
              <w:rPr>
                <w:rFonts w:ascii="宋体" w:hAnsi="宋体" w:hint="eastAsia"/>
              </w:rPr>
              <w:t>勘察设计范围</w:t>
            </w:r>
          </w:p>
        </w:tc>
        <w:tc>
          <w:tcPr>
            <w:tcW w:w="5039" w:type="dxa"/>
            <w:tcBorders>
              <w:top w:val="single" w:sz="6" w:space="0" w:color="auto"/>
              <w:left w:val="single" w:sz="6" w:space="0" w:color="auto"/>
              <w:bottom w:val="single" w:sz="6" w:space="0" w:color="auto"/>
              <w:right w:val="single" w:sz="6" w:space="0" w:color="auto"/>
            </w:tcBorders>
            <w:noWrap/>
            <w:vAlign w:val="center"/>
          </w:tcPr>
          <w:p w14:paraId="259CD951" w14:textId="77777777" w:rsidR="00CA5D9D" w:rsidRPr="00943A13" w:rsidRDefault="00F775B9">
            <w:pPr>
              <w:pStyle w:val="p0"/>
              <w:rPr>
                <w:rFonts w:ascii="宋体" w:hAnsi="宋体"/>
              </w:rPr>
            </w:pPr>
            <w:r w:rsidRPr="00943A13">
              <w:rPr>
                <w:rFonts w:ascii="宋体" w:hAnsi="宋体" w:hint="eastAsia"/>
              </w:rPr>
              <w:t>包括：项目的勘察、初步设计（含初步设计概算）、施工图设计（含施工图预算编制）、竣工图文件编制、设计配合总结算报告编制、电子化移交、竣工线路复测、现场技术服务等工作。</w:t>
            </w:r>
          </w:p>
        </w:tc>
      </w:tr>
      <w:tr w:rsidR="00943A13" w:rsidRPr="00943A13" w14:paraId="2035024A"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61FAC48F" w14:textId="77777777" w:rsidR="00CA5D9D" w:rsidRPr="00943A13" w:rsidRDefault="00F775B9">
            <w:pPr>
              <w:ind w:firstLine="360"/>
              <w:rPr>
                <w:rFonts w:ascii="宋体" w:hAnsi="宋体"/>
                <w:szCs w:val="21"/>
              </w:rPr>
            </w:pPr>
            <w:r w:rsidRPr="00943A13">
              <w:rPr>
                <w:rFonts w:ascii="宋体" w:hAnsi="宋体" w:hint="eastAsia"/>
                <w:szCs w:val="21"/>
              </w:rPr>
              <w:t>五</w:t>
            </w:r>
          </w:p>
        </w:tc>
        <w:tc>
          <w:tcPr>
            <w:tcW w:w="3090" w:type="dxa"/>
            <w:tcBorders>
              <w:top w:val="single" w:sz="6" w:space="0" w:color="auto"/>
              <w:left w:val="single" w:sz="6" w:space="0" w:color="auto"/>
              <w:bottom w:val="single" w:sz="6" w:space="0" w:color="auto"/>
              <w:right w:val="single" w:sz="6" w:space="0" w:color="auto"/>
            </w:tcBorders>
            <w:noWrap/>
            <w:vAlign w:val="center"/>
          </w:tcPr>
          <w:p w14:paraId="6C537EB5" w14:textId="77777777" w:rsidR="00CA5D9D" w:rsidRPr="00943A13" w:rsidRDefault="00F775B9">
            <w:pPr>
              <w:rPr>
                <w:rFonts w:ascii="宋体" w:hAnsi="宋体"/>
              </w:rPr>
            </w:pPr>
            <w:r w:rsidRPr="00943A13">
              <w:rPr>
                <w:rFonts w:ascii="宋体" w:hAnsi="宋体" w:hint="eastAsia"/>
                <w:szCs w:val="21"/>
              </w:rPr>
              <w:t>其它费用范围</w:t>
            </w:r>
          </w:p>
        </w:tc>
        <w:tc>
          <w:tcPr>
            <w:tcW w:w="5039" w:type="dxa"/>
            <w:tcBorders>
              <w:top w:val="single" w:sz="6" w:space="0" w:color="auto"/>
              <w:left w:val="single" w:sz="6" w:space="0" w:color="auto"/>
              <w:bottom w:val="single" w:sz="6" w:space="0" w:color="auto"/>
              <w:right w:val="single" w:sz="6" w:space="0" w:color="auto"/>
            </w:tcBorders>
            <w:noWrap/>
            <w:vAlign w:val="center"/>
          </w:tcPr>
          <w:p w14:paraId="5A30E102" w14:textId="77777777" w:rsidR="00CA5D9D" w:rsidRPr="00943A13" w:rsidRDefault="00F775B9">
            <w:pPr>
              <w:rPr>
                <w:rFonts w:ascii="宋体" w:hAnsi="宋体"/>
              </w:rPr>
            </w:pPr>
            <w:r w:rsidRPr="00943A13">
              <w:rPr>
                <w:rFonts w:ascii="宋体" w:hAnsi="宋体" w:hint="eastAsia"/>
              </w:rPr>
              <w:t>按以下方式承包</w:t>
            </w:r>
          </w:p>
        </w:tc>
      </w:tr>
      <w:tr w:rsidR="00943A13" w:rsidRPr="00943A13" w14:paraId="234A5C5E"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2CA58E53" w14:textId="77777777" w:rsidR="00CA5D9D" w:rsidRPr="00943A13" w:rsidRDefault="00F775B9">
            <w:pPr>
              <w:jc w:val="center"/>
              <w:rPr>
                <w:rFonts w:ascii="宋体" w:hAnsi="宋体"/>
                <w:szCs w:val="21"/>
              </w:rPr>
            </w:pPr>
            <w:r w:rsidRPr="00943A13">
              <w:rPr>
                <w:rFonts w:ascii="宋体" w:hAnsi="宋体"/>
                <w:szCs w:val="21"/>
              </w:rPr>
              <w:t>1</w:t>
            </w:r>
          </w:p>
        </w:tc>
        <w:tc>
          <w:tcPr>
            <w:tcW w:w="3090" w:type="dxa"/>
            <w:tcBorders>
              <w:top w:val="single" w:sz="6" w:space="0" w:color="auto"/>
              <w:left w:val="single" w:sz="6" w:space="0" w:color="auto"/>
              <w:bottom w:val="single" w:sz="6" w:space="0" w:color="auto"/>
              <w:right w:val="single" w:sz="6" w:space="0" w:color="auto"/>
            </w:tcBorders>
            <w:noWrap/>
            <w:vAlign w:val="center"/>
          </w:tcPr>
          <w:p w14:paraId="6651DDE4" w14:textId="77777777" w:rsidR="00CA5D9D" w:rsidRPr="00943A13" w:rsidRDefault="00F775B9">
            <w:pPr>
              <w:rPr>
                <w:rFonts w:ascii="宋体" w:hAnsi="宋体"/>
                <w:szCs w:val="21"/>
              </w:rPr>
            </w:pPr>
            <w:r w:rsidRPr="00943A13">
              <w:rPr>
                <w:rFonts w:ascii="宋体" w:hAnsi="宋体" w:hint="eastAsia"/>
                <w:szCs w:val="21"/>
              </w:rPr>
              <w:t>建设场地征用及清理费</w:t>
            </w:r>
          </w:p>
        </w:tc>
        <w:tc>
          <w:tcPr>
            <w:tcW w:w="5039" w:type="dxa"/>
            <w:tcBorders>
              <w:top w:val="single" w:sz="6" w:space="0" w:color="auto"/>
              <w:left w:val="single" w:sz="6" w:space="0" w:color="auto"/>
              <w:bottom w:val="single" w:sz="6" w:space="0" w:color="auto"/>
              <w:right w:val="single" w:sz="6" w:space="0" w:color="auto"/>
            </w:tcBorders>
            <w:noWrap/>
            <w:vAlign w:val="center"/>
          </w:tcPr>
          <w:p w14:paraId="6DBA6890" w14:textId="2D1C8A73" w:rsidR="00CA5D9D" w:rsidRPr="00943A13" w:rsidRDefault="00CA5D9D" w:rsidP="00BD4704">
            <w:pPr>
              <w:rPr>
                <w:rFonts w:ascii="宋体" w:hAnsi="宋体"/>
                <w:szCs w:val="21"/>
              </w:rPr>
            </w:pPr>
          </w:p>
        </w:tc>
      </w:tr>
      <w:tr w:rsidR="00943A13" w:rsidRPr="00943A13" w14:paraId="03CD93EF"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76C645F5" w14:textId="77777777" w:rsidR="00CA5D9D" w:rsidRPr="00943A13" w:rsidRDefault="00F775B9">
            <w:pPr>
              <w:jc w:val="center"/>
              <w:rPr>
                <w:rFonts w:ascii="宋体" w:hAnsi="宋体"/>
                <w:szCs w:val="21"/>
              </w:rPr>
            </w:pPr>
            <w:r w:rsidRPr="00943A13">
              <w:rPr>
                <w:rFonts w:ascii="宋体" w:hAnsi="宋体"/>
                <w:szCs w:val="21"/>
              </w:rPr>
              <w:t>1.1</w:t>
            </w:r>
          </w:p>
        </w:tc>
        <w:tc>
          <w:tcPr>
            <w:tcW w:w="3090" w:type="dxa"/>
            <w:tcBorders>
              <w:top w:val="single" w:sz="6" w:space="0" w:color="auto"/>
              <w:left w:val="single" w:sz="6" w:space="0" w:color="auto"/>
              <w:bottom w:val="single" w:sz="6" w:space="0" w:color="auto"/>
              <w:right w:val="single" w:sz="6" w:space="0" w:color="auto"/>
            </w:tcBorders>
            <w:noWrap/>
            <w:vAlign w:val="center"/>
          </w:tcPr>
          <w:p w14:paraId="2F76B09B" w14:textId="77777777" w:rsidR="00CA5D9D" w:rsidRPr="00943A13" w:rsidRDefault="00F775B9">
            <w:pPr>
              <w:rPr>
                <w:rFonts w:ascii="宋体" w:hAnsi="宋体"/>
                <w:szCs w:val="21"/>
              </w:rPr>
            </w:pPr>
            <w:r w:rsidRPr="00943A13">
              <w:rPr>
                <w:rFonts w:ascii="宋体" w:hAnsi="宋体" w:hint="eastAsia"/>
                <w:szCs w:val="21"/>
              </w:rPr>
              <w:t>土地征用费</w:t>
            </w:r>
          </w:p>
        </w:tc>
        <w:tc>
          <w:tcPr>
            <w:tcW w:w="5039" w:type="dxa"/>
            <w:tcBorders>
              <w:top w:val="single" w:sz="6" w:space="0" w:color="auto"/>
              <w:left w:val="single" w:sz="6" w:space="0" w:color="auto"/>
              <w:bottom w:val="single" w:sz="6" w:space="0" w:color="auto"/>
              <w:right w:val="single" w:sz="6" w:space="0" w:color="auto"/>
            </w:tcBorders>
            <w:noWrap/>
            <w:vAlign w:val="center"/>
          </w:tcPr>
          <w:p w14:paraId="7761F3A9" w14:textId="0A1A5530" w:rsidR="00CA5D9D" w:rsidRPr="00943A13" w:rsidRDefault="00F775B9">
            <w:pPr>
              <w:rPr>
                <w:rFonts w:ascii="宋体" w:hAnsi="宋体"/>
                <w:szCs w:val="21"/>
              </w:rPr>
            </w:pPr>
            <w:r w:rsidRPr="00943A13">
              <w:rPr>
                <w:rFonts w:ascii="宋体" w:hAnsi="宋体" w:hint="eastAsia"/>
                <w:szCs w:val="21"/>
              </w:rPr>
              <w:t>配合完成</w:t>
            </w:r>
          </w:p>
        </w:tc>
      </w:tr>
      <w:tr w:rsidR="00943A13" w:rsidRPr="00943A13" w14:paraId="24B0E0AD"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00B0DCEB" w14:textId="77777777" w:rsidR="00CA5D9D" w:rsidRPr="00943A13" w:rsidRDefault="00F775B9">
            <w:pPr>
              <w:jc w:val="center"/>
              <w:rPr>
                <w:rFonts w:ascii="宋体" w:hAnsi="宋体"/>
                <w:szCs w:val="21"/>
              </w:rPr>
            </w:pPr>
            <w:r w:rsidRPr="00943A13">
              <w:rPr>
                <w:rFonts w:ascii="宋体" w:hAnsi="宋体"/>
                <w:szCs w:val="21"/>
              </w:rPr>
              <w:t>1.1.1</w:t>
            </w:r>
          </w:p>
        </w:tc>
        <w:tc>
          <w:tcPr>
            <w:tcW w:w="3090" w:type="dxa"/>
            <w:tcBorders>
              <w:top w:val="single" w:sz="6" w:space="0" w:color="auto"/>
              <w:left w:val="single" w:sz="6" w:space="0" w:color="auto"/>
              <w:bottom w:val="single" w:sz="6" w:space="0" w:color="auto"/>
              <w:right w:val="single" w:sz="6" w:space="0" w:color="auto"/>
            </w:tcBorders>
            <w:noWrap/>
            <w:vAlign w:val="center"/>
          </w:tcPr>
          <w:p w14:paraId="1C17D37A" w14:textId="77777777" w:rsidR="00CA5D9D" w:rsidRPr="00943A13" w:rsidRDefault="00F775B9">
            <w:pPr>
              <w:rPr>
                <w:rFonts w:ascii="宋体" w:hAnsi="宋体"/>
                <w:szCs w:val="21"/>
              </w:rPr>
            </w:pPr>
            <w:r w:rsidRPr="00943A13">
              <w:rPr>
                <w:rFonts w:ascii="宋体" w:hAnsi="宋体" w:hint="eastAsia"/>
                <w:szCs w:val="21"/>
              </w:rPr>
              <w:t>建设场地征用费</w:t>
            </w:r>
          </w:p>
        </w:tc>
        <w:tc>
          <w:tcPr>
            <w:tcW w:w="5039" w:type="dxa"/>
            <w:tcBorders>
              <w:top w:val="single" w:sz="6" w:space="0" w:color="auto"/>
              <w:left w:val="single" w:sz="6" w:space="0" w:color="auto"/>
              <w:bottom w:val="single" w:sz="6" w:space="0" w:color="auto"/>
              <w:right w:val="single" w:sz="6" w:space="0" w:color="auto"/>
            </w:tcBorders>
            <w:noWrap/>
            <w:vAlign w:val="center"/>
          </w:tcPr>
          <w:p w14:paraId="5918BA53" w14:textId="77777777" w:rsidR="00CA5D9D" w:rsidRPr="00943A13" w:rsidRDefault="00CA5D9D">
            <w:pPr>
              <w:ind w:firstLine="360"/>
              <w:rPr>
                <w:rFonts w:ascii="宋体" w:hAnsi="宋体"/>
                <w:szCs w:val="21"/>
              </w:rPr>
            </w:pPr>
          </w:p>
        </w:tc>
      </w:tr>
      <w:tr w:rsidR="00943A13" w:rsidRPr="00943A13" w14:paraId="68998786"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30A818D4" w14:textId="77777777" w:rsidR="00CA5D9D" w:rsidRPr="00943A13" w:rsidRDefault="00F775B9">
            <w:pPr>
              <w:jc w:val="center"/>
              <w:rPr>
                <w:rFonts w:ascii="宋体" w:hAnsi="宋体"/>
                <w:szCs w:val="21"/>
              </w:rPr>
            </w:pPr>
            <w:r w:rsidRPr="00943A13">
              <w:rPr>
                <w:rFonts w:ascii="宋体" w:hAnsi="宋体"/>
                <w:szCs w:val="21"/>
              </w:rPr>
              <w:t>1.1.2</w:t>
            </w:r>
          </w:p>
        </w:tc>
        <w:tc>
          <w:tcPr>
            <w:tcW w:w="3090" w:type="dxa"/>
            <w:tcBorders>
              <w:top w:val="single" w:sz="6" w:space="0" w:color="auto"/>
              <w:left w:val="single" w:sz="6" w:space="0" w:color="auto"/>
              <w:bottom w:val="single" w:sz="6" w:space="0" w:color="auto"/>
              <w:right w:val="single" w:sz="6" w:space="0" w:color="auto"/>
            </w:tcBorders>
            <w:noWrap/>
            <w:vAlign w:val="center"/>
          </w:tcPr>
          <w:p w14:paraId="3BCD3789" w14:textId="77777777" w:rsidR="00CA5D9D" w:rsidRPr="00943A13" w:rsidRDefault="00F775B9">
            <w:pPr>
              <w:rPr>
                <w:rFonts w:ascii="宋体" w:hAnsi="宋体"/>
                <w:szCs w:val="21"/>
              </w:rPr>
            </w:pPr>
            <w:r w:rsidRPr="00943A13">
              <w:rPr>
                <w:rFonts w:ascii="宋体" w:hAnsi="宋体" w:hint="eastAsia"/>
                <w:szCs w:val="21"/>
              </w:rPr>
              <w:t>连带征地</w:t>
            </w:r>
          </w:p>
        </w:tc>
        <w:tc>
          <w:tcPr>
            <w:tcW w:w="5039" w:type="dxa"/>
            <w:tcBorders>
              <w:top w:val="single" w:sz="6" w:space="0" w:color="auto"/>
              <w:left w:val="single" w:sz="6" w:space="0" w:color="auto"/>
              <w:bottom w:val="single" w:sz="6" w:space="0" w:color="auto"/>
              <w:right w:val="single" w:sz="6" w:space="0" w:color="auto"/>
            </w:tcBorders>
            <w:noWrap/>
            <w:vAlign w:val="center"/>
          </w:tcPr>
          <w:p w14:paraId="4AD8574A" w14:textId="77777777" w:rsidR="00CA5D9D" w:rsidRPr="00943A13" w:rsidRDefault="00CA5D9D">
            <w:pPr>
              <w:ind w:firstLine="360"/>
              <w:rPr>
                <w:rFonts w:ascii="宋体" w:hAnsi="宋体"/>
                <w:szCs w:val="21"/>
              </w:rPr>
            </w:pPr>
          </w:p>
        </w:tc>
      </w:tr>
      <w:tr w:rsidR="00943A13" w:rsidRPr="00943A13" w14:paraId="0CF069E8" w14:textId="77777777" w:rsidTr="00737247">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2C344E17" w14:textId="77777777" w:rsidR="00CA5D9D" w:rsidRPr="00943A13" w:rsidRDefault="00F775B9">
            <w:pPr>
              <w:jc w:val="center"/>
              <w:rPr>
                <w:rFonts w:ascii="宋体" w:hAnsi="宋体"/>
                <w:szCs w:val="21"/>
              </w:rPr>
            </w:pPr>
            <w:r w:rsidRPr="00943A13">
              <w:rPr>
                <w:rFonts w:ascii="宋体" w:hAnsi="宋体"/>
                <w:szCs w:val="21"/>
              </w:rPr>
              <w:t>1.2</w:t>
            </w:r>
          </w:p>
        </w:tc>
        <w:tc>
          <w:tcPr>
            <w:tcW w:w="3090" w:type="dxa"/>
            <w:tcBorders>
              <w:top w:val="single" w:sz="6" w:space="0" w:color="auto"/>
              <w:left w:val="single" w:sz="6" w:space="0" w:color="auto"/>
              <w:bottom w:val="single" w:sz="6" w:space="0" w:color="auto"/>
              <w:right w:val="single" w:sz="6" w:space="0" w:color="auto"/>
            </w:tcBorders>
            <w:noWrap/>
            <w:vAlign w:val="center"/>
          </w:tcPr>
          <w:p w14:paraId="6DA49B99" w14:textId="77777777" w:rsidR="00CA5D9D" w:rsidRPr="00943A13" w:rsidRDefault="00F775B9">
            <w:pPr>
              <w:rPr>
                <w:rFonts w:ascii="宋体" w:hAnsi="宋体"/>
                <w:szCs w:val="21"/>
              </w:rPr>
            </w:pPr>
            <w:r w:rsidRPr="00943A13">
              <w:rPr>
                <w:rFonts w:ascii="宋体" w:hAnsi="宋体" w:hint="eastAsia"/>
                <w:szCs w:val="21"/>
              </w:rPr>
              <w:t>施工场地租用费</w:t>
            </w:r>
          </w:p>
        </w:tc>
        <w:tc>
          <w:tcPr>
            <w:tcW w:w="5039" w:type="dxa"/>
            <w:tcBorders>
              <w:top w:val="single" w:sz="6" w:space="0" w:color="auto"/>
              <w:left w:val="single" w:sz="6" w:space="0" w:color="auto"/>
              <w:bottom w:val="single" w:sz="6" w:space="0" w:color="auto"/>
              <w:right w:val="single" w:sz="6" w:space="0" w:color="auto"/>
            </w:tcBorders>
            <w:noWrap/>
            <w:vAlign w:val="center"/>
          </w:tcPr>
          <w:p w14:paraId="5EF23537" w14:textId="38559F7C" w:rsidR="00CA5D9D" w:rsidRPr="00943A13" w:rsidRDefault="00F775B9">
            <w:pPr>
              <w:rPr>
                <w:rFonts w:ascii="宋体" w:hAnsi="宋体"/>
                <w:szCs w:val="21"/>
              </w:rPr>
            </w:pPr>
            <w:r w:rsidRPr="00943A13">
              <w:rPr>
                <w:rFonts w:ascii="宋体" w:hAnsi="宋体" w:hint="eastAsia"/>
                <w:szCs w:val="21"/>
              </w:rPr>
              <w:t>承包范围，正式合同价中包含</w:t>
            </w:r>
          </w:p>
        </w:tc>
      </w:tr>
      <w:tr w:rsidR="00943A13" w:rsidRPr="00943A13" w14:paraId="7ECC0024"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7E1BA479" w14:textId="77777777" w:rsidR="00CA5D9D" w:rsidRPr="00943A13" w:rsidRDefault="00F775B9">
            <w:pPr>
              <w:jc w:val="center"/>
              <w:rPr>
                <w:rFonts w:ascii="宋体" w:hAnsi="宋体"/>
                <w:szCs w:val="21"/>
              </w:rPr>
            </w:pPr>
            <w:r w:rsidRPr="00943A13">
              <w:rPr>
                <w:rFonts w:ascii="宋体" w:hAnsi="宋体"/>
                <w:szCs w:val="21"/>
              </w:rPr>
              <w:t>1.3</w:t>
            </w:r>
          </w:p>
        </w:tc>
        <w:tc>
          <w:tcPr>
            <w:tcW w:w="3090" w:type="dxa"/>
            <w:tcBorders>
              <w:top w:val="single" w:sz="6" w:space="0" w:color="auto"/>
              <w:left w:val="single" w:sz="6" w:space="0" w:color="auto"/>
              <w:bottom w:val="single" w:sz="6" w:space="0" w:color="auto"/>
              <w:right w:val="single" w:sz="6" w:space="0" w:color="auto"/>
            </w:tcBorders>
            <w:noWrap/>
            <w:vAlign w:val="center"/>
          </w:tcPr>
          <w:p w14:paraId="0581A2D5" w14:textId="77777777" w:rsidR="00CA5D9D" w:rsidRPr="00943A13" w:rsidRDefault="00F775B9">
            <w:pPr>
              <w:rPr>
                <w:rFonts w:ascii="宋体" w:hAnsi="宋体"/>
                <w:szCs w:val="21"/>
              </w:rPr>
            </w:pPr>
            <w:r w:rsidRPr="00943A13">
              <w:rPr>
                <w:rFonts w:ascii="宋体" w:hAnsi="宋体" w:hint="eastAsia"/>
                <w:szCs w:val="21"/>
              </w:rPr>
              <w:t>迁移补偿费</w:t>
            </w:r>
          </w:p>
        </w:tc>
        <w:tc>
          <w:tcPr>
            <w:tcW w:w="5039" w:type="dxa"/>
            <w:tcBorders>
              <w:top w:val="single" w:sz="6" w:space="0" w:color="auto"/>
              <w:left w:val="single" w:sz="6" w:space="0" w:color="auto"/>
              <w:bottom w:val="single" w:sz="6" w:space="0" w:color="auto"/>
              <w:right w:val="single" w:sz="6" w:space="0" w:color="auto"/>
            </w:tcBorders>
            <w:noWrap/>
            <w:vAlign w:val="center"/>
          </w:tcPr>
          <w:p w14:paraId="59507602" w14:textId="77777777" w:rsidR="00CA5D9D" w:rsidRPr="00943A13" w:rsidRDefault="00F775B9">
            <w:pPr>
              <w:rPr>
                <w:rFonts w:ascii="宋体" w:hAnsi="宋体"/>
                <w:szCs w:val="21"/>
              </w:rPr>
            </w:pPr>
            <w:r w:rsidRPr="00943A13">
              <w:rPr>
                <w:rFonts w:ascii="宋体" w:hAnsi="宋体" w:hint="eastAsia"/>
                <w:szCs w:val="21"/>
              </w:rPr>
              <w:t>承包范围，正式合同价中不含，按实结算</w:t>
            </w:r>
          </w:p>
        </w:tc>
      </w:tr>
      <w:tr w:rsidR="00943A13" w:rsidRPr="00943A13" w14:paraId="468EF80E" w14:textId="77777777" w:rsidTr="004A0053">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7483251B" w14:textId="21BB9E6C" w:rsidR="0080734F" w:rsidRPr="00943A13" w:rsidRDefault="0080734F" w:rsidP="0080734F">
            <w:pPr>
              <w:jc w:val="center"/>
              <w:rPr>
                <w:rFonts w:ascii="宋体" w:hAnsi="宋体"/>
                <w:szCs w:val="21"/>
              </w:rPr>
            </w:pPr>
            <w:r w:rsidRPr="00943A13">
              <w:rPr>
                <w:rFonts w:ascii="宋体" w:hAnsi="宋体"/>
                <w:szCs w:val="21"/>
              </w:rPr>
              <w:t>1.3.1</w:t>
            </w:r>
          </w:p>
        </w:tc>
        <w:tc>
          <w:tcPr>
            <w:tcW w:w="3090" w:type="dxa"/>
            <w:tcBorders>
              <w:top w:val="single" w:sz="6" w:space="0" w:color="auto"/>
              <w:left w:val="single" w:sz="6" w:space="0" w:color="auto"/>
              <w:bottom w:val="single" w:sz="6" w:space="0" w:color="auto"/>
              <w:right w:val="single" w:sz="6" w:space="0" w:color="auto"/>
            </w:tcBorders>
            <w:noWrap/>
            <w:vAlign w:val="center"/>
          </w:tcPr>
          <w:p w14:paraId="66337597" w14:textId="582055C8" w:rsidR="0080734F" w:rsidRPr="00943A13" w:rsidRDefault="0080734F" w:rsidP="0080734F">
            <w:pPr>
              <w:rPr>
                <w:rFonts w:ascii="宋体" w:hAnsi="宋体"/>
                <w:szCs w:val="21"/>
              </w:rPr>
            </w:pPr>
            <w:r w:rsidRPr="00943A13">
              <w:rPr>
                <w:rFonts w:ascii="宋体" w:hAnsi="宋体" w:hint="eastAsia"/>
                <w:szCs w:val="21"/>
              </w:rPr>
              <w:t>林木补偿</w:t>
            </w:r>
          </w:p>
        </w:tc>
        <w:tc>
          <w:tcPr>
            <w:tcW w:w="5039" w:type="dxa"/>
            <w:tcBorders>
              <w:top w:val="single" w:sz="6" w:space="0" w:color="auto"/>
              <w:left w:val="single" w:sz="6" w:space="0" w:color="auto"/>
              <w:bottom w:val="single" w:sz="6" w:space="0" w:color="auto"/>
              <w:right w:val="single" w:sz="6" w:space="0" w:color="auto"/>
            </w:tcBorders>
            <w:noWrap/>
            <w:vAlign w:val="center"/>
          </w:tcPr>
          <w:p w14:paraId="5F331A90" w14:textId="77777777" w:rsidR="0080734F" w:rsidRPr="00943A13" w:rsidRDefault="0080734F" w:rsidP="0080734F">
            <w:pPr>
              <w:rPr>
                <w:rFonts w:ascii="宋体" w:hAnsi="宋体"/>
                <w:szCs w:val="21"/>
              </w:rPr>
            </w:pPr>
          </w:p>
        </w:tc>
      </w:tr>
      <w:tr w:rsidR="00943A13" w:rsidRPr="00943A13" w14:paraId="1B72F9DB" w14:textId="77777777" w:rsidTr="004A0053">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7A791C33" w14:textId="35B963FC" w:rsidR="0080734F" w:rsidRPr="00943A13" w:rsidRDefault="0080734F" w:rsidP="0080734F">
            <w:pPr>
              <w:jc w:val="center"/>
              <w:rPr>
                <w:rFonts w:ascii="宋体" w:hAnsi="宋体"/>
                <w:szCs w:val="21"/>
              </w:rPr>
            </w:pPr>
            <w:r w:rsidRPr="00943A13">
              <w:rPr>
                <w:rFonts w:ascii="宋体" w:hAnsi="宋体"/>
                <w:szCs w:val="21"/>
              </w:rPr>
              <w:t>1.3.2</w:t>
            </w:r>
          </w:p>
        </w:tc>
        <w:tc>
          <w:tcPr>
            <w:tcW w:w="3090" w:type="dxa"/>
            <w:tcBorders>
              <w:top w:val="single" w:sz="6" w:space="0" w:color="auto"/>
              <w:left w:val="single" w:sz="6" w:space="0" w:color="auto"/>
              <w:bottom w:val="single" w:sz="6" w:space="0" w:color="auto"/>
              <w:right w:val="single" w:sz="6" w:space="0" w:color="auto"/>
            </w:tcBorders>
            <w:noWrap/>
            <w:vAlign w:val="center"/>
          </w:tcPr>
          <w:p w14:paraId="133BBC94" w14:textId="6B87C913" w:rsidR="0080734F" w:rsidRPr="00943A13" w:rsidRDefault="0080734F" w:rsidP="0080734F">
            <w:pPr>
              <w:rPr>
                <w:rFonts w:ascii="宋体" w:hAnsi="宋体"/>
                <w:szCs w:val="21"/>
              </w:rPr>
            </w:pPr>
            <w:r w:rsidRPr="00943A13">
              <w:rPr>
                <w:rFonts w:ascii="宋体" w:hAnsi="宋体" w:hint="eastAsia"/>
                <w:szCs w:val="21"/>
              </w:rPr>
              <w:t>青苗、经济作物补偿</w:t>
            </w:r>
          </w:p>
        </w:tc>
        <w:tc>
          <w:tcPr>
            <w:tcW w:w="5039" w:type="dxa"/>
            <w:tcBorders>
              <w:top w:val="single" w:sz="6" w:space="0" w:color="auto"/>
              <w:left w:val="single" w:sz="6" w:space="0" w:color="auto"/>
              <w:bottom w:val="single" w:sz="6" w:space="0" w:color="auto"/>
              <w:right w:val="single" w:sz="6" w:space="0" w:color="auto"/>
            </w:tcBorders>
            <w:noWrap/>
            <w:vAlign w:val="center"/>
          </w:tcPr>
          <w:p w14:paraId="75BE2A8A" w14:textId="77777777" w:rsidR="0080734F" w:rsidRPr="00943A13" w:rsidRDefault="0080734F" w:rsidP="0080734F">
            <w:pPr>
              <w:rPr>
                <w:rFonts w:ascii="宋体" w:hAnsi="宋体"/>
                <w:szCs w:val="21"/>
              </w:rPr>
            </w:pPr>
          </w:p>
        </w:tc>
      </w:tr>
      <w:tr w:rsidR="00943A13" w:rsidRPr="00943A13" w14:paraId="3CC46402" w14:textId="77777777" w:rsidTr="004A0053">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49727889" w14:textId="243D90B7" w:rsidR="0080734F" w:rsidRPr="00943A13" w:rsidRDefault="0080734F" w:rsidP="0080734F">
            <w:pPr>
              <w:jc w:val="center"/>
              <w:rPr>
                <w:rFonts w:ascii="宋体" w:hAnsi="宋体"/>
                <w:szCs w:val="21"/>
              </w:rPr>
            </w:pPr>
            <w:r w:rsidRPr="00943A13">
              <w:rPr>
                <w:rFonts w:ascii="宋体" w:hAnsi="宋体"/>
                <w:szCs w:val="21"/>
              </w:rPr>
              <w:t>1.3.3</w:t>
            </w:r>
          </w:p>
        </w:tc>
        <w:tc>
          <w:tcPr>
            <w:tcW w:w="3090" w:type="dxa"/>
            <w:tcBorders>
              <w:top w:val="single" w:sz="6" w:space="0" w:color="auto"/>
              <w:left w:val="single" w:sz="6" w:space="0" w:color="auto"/>
              <w:bottom w:val="single" w:sz="6" w:space="0" w:color="auto"/>
              <w:right w:val="single" w:sz="6" w:space="0" w:color="auto"/>
            </w:tcBorders>
            <w:noWrap/>
            <w:vAlign w:val="center"/>
          </w:tcPr>
          <w:p w14:paraId="47870BAB" w14:textId="5339BB90" w:rsidR="0080734F" w:rsidRPr="00943A13" w:rsidRDefault="0080734F" w:rsidP="0080734F">
            <w:pPr>
              <w:rPr>
                <w:rFonts w:ascii="宋体" w:hAnsi="宋体"/>
                <w:szCs w:val="21"/>
              </w:rPr>
            </w:pPr>
            <w:r w:rsidRPr="00943A13">
              <w:rPr>
                <w:rFonts w:ascii="宋体" w:hAnsi="宋体" w:hint="eastAsia"/>
                <w:szCs w:val="21"/>
              </w:rPr>
              <w:t>城市绿化补偿</w:t>
            </w:r>
          </w:p>
        </w:tc>
        <w:tc>
          <w:tcPr>
            <w:tcW w:w="5039" w:type="dxa"/>
            <w:tcBorders>
              <w:top w:val="single" w:sz="6" w:space="0" w:color="auto"/>
              <w:left w:val="single" w:sz="6" w:space="0" w:color="auto"/>
              <w:bottom w:val="single" w:sz="6" w:space="0" w:color="auto"/>
              <w:right w:val="single" w:sz="6" w:space="0" w:color="auto"/>
            </w:tcBorders>
            <w:noWrap/>
            <w:vAlign w:val="center"/>
          </w:tcPr>
          <w:p w14:paraId="22D7682E" w14:textId="77777777" w:rsidR="0080734F" w:rsidRPr="00943A13" w:rsidRDefault="0080734F" w:rsidP="0080734F">
            <w:pPr>
              <w:rPr>
                <w:rFonts w:ascii="宋体" w:hAnsi="宋体"/>
                <w:szCs w:val="21"/>
              </w:rPr>
            </w:pPr>
          </w:p>
        </w:tc>
      </w:tr>
      <w:tr w:rsidR="00943A13" w:rsidRPr="00943A13" w14:paraId="4B5C7A83" w14:textId="77777777" w:rsidTr="004A0053">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652386E4" w14:textId="68E591F9" w:rsidR="0080734F" w:rsidRPr="00943A13" w:rsidRDefault="0080734F" w:rsidP="0080734F">
            <w:pPr>
              <w:jc w:val="center"/>
              <w:rPr>
                <w:rFonts w:ascii="宋体" w:hAnsi="宋体"/>
                <w:szCs w:val="21"/>
              </w:rPr>
            </w:pPr>
            <w:r w:rsidRPr="00943A13">
              <w:rPr>
                <w:rFonts w:ascii="宋体" w:hAnsi="宋体"/>
                <w:szCs w:val="21"/>
              </w:rPr>
              <w:t>1.3.4</w:t>
            </w:r>
          </w:p>
        </w:tc>
        <w:tc>
          <w:tcPr>
            <w:tcW w:w="3090" w:type="dxa"/>
            <w:tcBorders>
              <w:top w:val="single" w:sz="6" w:space="0" w:color="auto"/>
              <w:left w:val="single" w:sz="6" w:space="0" w:color="auto"/>
              <w:bottom w:val="single" w:sz="6" w:space="0" w:color="auto"/>
              <w:right w:val="single" w:sz="6" w:space="0" w:color="auto"/>
            </w:tcBorders>
            <w:noWrap/>
            <w:vAlign w:val="center"/>
          </w:tcPr>
          <w:p w14:paraId="1EFAB943" w14:textId="68DD5F3F" w:rsidR="0080734F" w:rsidRPr="00943A13" w:rsidRDefault="0080734F" w:rsidP="0080734F">
            <w:pPr>
              <w:rPr>
                <w:rFonts w:ascii="宋体" w:hAnsi="宋体"/>
                <w:szCs w:val="21"/>
              </w:rPr>
            </w:pPr>
            <w:r w:rsidRPr="00943A13">
              <w:rPr>
                <w:rFonts w:ascii="宋体" w:hAnsi="宋体" w:hint="eastAsia"/>
                <w:szCs w:val="21"/>
              </w:rPr>
              <w:t>建、构筑物补偿</w:t>
            </w:r>
          </w:p>
        </w:tc>
        <w:tc>
          <w:tcPr>
            <w:tcW w:w="5039" w:type="dxa"/>
            <w:tcBorders>
              <w:top w:val="single" w:sz="6" w:space="0" w:color="auto"/>
              <w:left w:val="single" w:sz="6" w:space="0" w:color="auto"/>
              <w:bottom w:val="single" w:sz="6" w:space="0" w:color="auto"/>
              <w:right w:val="single" w:sz="6" w:space="0" w:color="auto"/>
            </w:tcBorders>
            <w:noWrap/>
            <w:vAlign w:val="center"/>
          </w:tcPr>
          <w:p w14:paraId="13A2106A" w14:textId="77777777" w:rsidR="0080734F" w:rsidRPr="00943A13" w:rsidRDefault="0080734F" w:rsidP="0080734F">
            <w:pPr>
              <w:rPr>
                <w:rFonts w:ascii="宋体" w:hAnsi="宋体"/>
                <w:szCs w:val="21"/>
              </w:rPr>
            </w:pPr>
          </w:p>
        </w:tc>
      </w:tr>
      <w:tr w:rsidR="00943A13" w:rsidRPr="00943A13" w14:paraId="14920712"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732E67FA" w14:textId="34E5513B" w:rsidR="0080734F" w:rsidRPr="00943A13" w:rsidRDefault="0080734F" w:rsidP="0080734F">
            <w:pPr>
              <w:jc w:val="center"/>
              <w:rPr>
                <w:rFonts w:ascii="宋体" w:hAnsi="宋体"/>
                <w:szCs w:val="21"/>
              </w:rPr>
            </w:pPr>
            <w:r w:rsidRPr="00943A13">
              <w:rPr>
                <w:rFonts w:ascii="宋体" w:hAnsi="宋体"/>
                <w:szCs w:val="21"/>
              </w:rPr>
              <w:t>1.3.5</w:t>
            </w:r>
          </w:p>
        </w:tc>
        <w:tc>
          <w:tcPr>
            <w:tcW w:w="3090" w:type="dxa"/>
            <w:tcBorders>
              <w:top w:val="single" w:sz="6" w:space="0" w:color="auto"/>
              <w:left w:val="single" w:sz="6" w:space="0" w:color="auto"/>
              <w:bottom w:val="single" w:sz="6" w:space="0" w:color="auto"/>
              <w:right w:val="single" w:sz="6" w:space="0" w:color="auto"/>
            </w:tcBorders>
            <w:noWrap/>
            <w:vAlign w:val="center"/>
          </w:tcPr>
          <w:p w14:paraId="5657C83F" w14:textId="77777777" w:rsidR="0080734F" w:rsidRPr="00943A13" w:rsidRDefault="0080734F" w:rsidP="0080734F">
            <w:pPr>
              <w:rPr>
                <w:rFonts w:ascii="宋体" w:hAnsi="宋体"/>
                <w:szCs w:val="21"/>
              </w:rPr>
            </w:pPr>
            <w:r w:rsidRPr="00943A13">
              <w:rPr>
                <w:rFonts w:ascii="宋体" w:hAnsi="宋体" w:hint="eastAsia"/>
                <w:szCs w:val="21"/>
              </w:rPr>
              <w:t>电力线路、通信线路迁移补偿</w:t>
            </w:r>
          </w:p>
        </w:tc>
        <w:tc>
          <w:tcPr>
            <w:tcW w:w="5039" w:type="dxa"/>
            <w:tcBorders>
              <w:top w:val="single" w:sz="6" w:space="0" w:color="auto"/>
              <w:left w:val="single" w:sz="6" w:space="0" w:color="auto"/>
              <w:bottom w:val="single" w:sz="6" w:space="0" w:color="auto"/>
              <w:right w:val="single" w:sz="6" w:space="0" w:color="auto"/>
            </w:tcBorders>
            <w:noWrap/>
            <w:vAlign w:val="center"/>
          </w:tcPr>
          <w:p w14:paraId="00A9FE6B" w14:textId="77777777" w:rsidR="0080734F" w:rsidRPr="00943A13" w:rsidRDefault="0080734F" w:rsidP="0080734F">
            <w:pPr>
              <w:ind w:firstLine="360"/>
              <w:rPr>
                <w:rFonts w:ascii="宋体" w:hAnsi="宋体"/>
                <w:szCs w:val="21"/>
              </w:rPr>
            </w:pPr>
          </w:p>
        </w:tc>
      </w:tr>
      <w:tr w:rsidR="00943A13" w:rsidRPr="00943A13" w14:paraId="3AE616E3"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4125F9DC" w14:textId="5C6A258A" w:rsidR="0080734F" w:rsidRPr="00943A13" w:rsidRDefault="0080734F" w:rsidP="0080734F">
            <w:pPr>
              <w:jc w:val="center"/>
              <w:rPr>
                <w:rFonts w:ascii="宋体" w:hAnsi="宋体"/>
                <w:szCs w:val="21"/>
              </w:rPr>
            </w:pPr>
            <w:r w:rsidRPr="00943A13">
              <w:rPr>
                <w:rFonts w:ascii="宋体" w:hAnsi="宋体"/>
                <w:szCs w:val="21"/>
              </w:rPr>
              <w:t>1.3.6</w:t>
            </w:r>
          </w:p>
        </w:tc>
        <w:tc>
          <w:tcPr>
            <w:tcW w:w="3090" w:type="dxa"/>
            <w:tcBorders>
              <w:top w:val="single" w:sz="6" w:space="0" w:color="auto"/>
              <w:left w:val="single" w:sz="6" w:space="0" w:color="auto"/>
              <w:bottom w:val="single" w:sz="6" w:space="0" w:color="auto"/>
              <w:right w:val="single" w:sz="6" w:space="0" w:color="auto"/>
            </w:tcBorders>
            <w:noWrap/>
            <w:vAlign w:val="center"/>
          </w:tcPr>
          <w:p w14:paraId="68EF345D" w14:textId="77777777" w:rsidR="0080734F" w:rsidRPr="00943A13" w:rsidRDefault="0080734F" w:rsidP="0080734F">
            <w:pPr>
              <w:rPr>
                <w:rFonts w:ascii="宋体" w:hAnsi="宋体"/>
                <w:szCs w:val="21"/>
              </w:rPr>
            </w:pPr>
            <w:r w:rsidRPr="00943A13">
              <w:rPr>
                <w:rFonts w:ascii="宋体" w:hAnsi="宋体" w:hint="eastAsia"/>
                <w:szCs w:val="21"/>
              </w:rPr>
              <w:t>道路迁移补偿</w:t>
            </w:r>
          </w:p>
        </w:tc>
        <w:tc>
          <w:tcPr>
            <w:tcW w:w="5039" w:type="dxa"/>
            <w:tcBorders>
              <w:top w:val="single" w:sz="6" w:space="0" w:color="auto"/>
              <w:left w:val="single" w:sz="6" w:space="0" w:color="auto"/>
              <w:bottom w:val="single" w:sz="6" w:space="0" w:color="auto"/>
              <w:right w:val="single" w:sz="6" w:space="0" w:color="auto"/>
            </w:tcBorders>
            <w:noWrap/>
            <w:vAlign w:val="center"/>
          </w:tcPr>
          <w:p w14:paraId="3BB8C839" w14:textId="77777777" w:rsidR="0080734F" w:rsidRPr="00943A13" w:rsidRDefault="0080734F" w:rsidP="0080734F">
            <w:pPr>
              <w:ind w:firstLine="360"/>
              <w:rPr>
                <w:rFonts w:ascii="宋体" w:hAnsi="宋体"/>
                <w:szCs w:val="21"/>
              </w:rPr>
            </w:pPr>
          </w:p>
        </w:tc>
      </w:tr>
      <w:tr w:rsidR="00943A13" w:rsidRPr="00943A13" w14:paraId="4F64FA11"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2808D6B0" w14:textId="6F2F088E" w:rsidR="0080734F" w:rsidRPr="00943A13" w:rsidRDefault="0080734F" w:rsidP="0080734F">
            <w:pPr>
              <w:jc w:val="center"/>
              <w:rPr>
                <w:rFonts w:ascii="宋体" w:hAnsi="宋体"/>
                <w:szCs w:val="21"/>
              </w:rPr>
            </w:pPr>
            <w:r w:rsidRPr="00943A13">
              <w:rPr>
                <w:rFonts w:ascii="宋体" w:hAnsi="宋体"/>
                <w:szCs w:val="21"/>
              </w:rPr>
              <w:t>1.3.7</w:t>
            </w:r>
          </w:p>
        </w:tc>
        <w:tc>
          <w:tcPr>
            <w:tcW w:w="3090" w:type="dxa"/>
            <w:tcBorders>
              <w:top w:val="single" w:sz="6" w:space="0" w:color="auto"/>
              <w:left w:val="single" w:sz="6" w:space="0" w:color="auto"/>
              <w:bottom w:val="single" w:sz="6" w:space="0" w:color="auto"/>
              <w:right w:val="single" w:sz="6" w:space="0" w:color="auto"/>
            </w:tcBorders>
            <w:noWrap/>
            <w:vAlign w:val="center"/>
          </w:tcPr>
          <w:p w14:paraId="7620D7B4" w14:textId="77777777" w:rsidR="0080734F" w:rsidRPr="00943A13" w:rsidRDefault="0080734F" w:rsidP="0080734F">
            <w:pPr>
              <w:rPr>
                <w:rFonts w:ascii="宋体" w:hAnsi="宋体"/>
                <w:szCs w:val="21"/>
              </w:rPr>
            </w:pPr>
            <w:r w:rsidRPr="00943A13">
              <w:rPr>
                <w:rFonts w:ascii="宋体" w:hAnsi="宋体" w:hint="eastAsia"/>
                <w:szCs w:val="21"/>
              </w:rPr>
              <w:t>管道迁移补偿</w:t>
            </w:r>
          </w:p>
        </w:tc>
        <w:tc>
          <w:tcPr>
            <w:tcW w:w="5039" w:type="dxa"/>
            <w:tcBorders>
              <w:top w:val="single" w:sz="6" w:space="0" w:color="auto"/>
              <w:left w:val="single" w:sz="6" w:space="0" w:color="auto"/>
              <w:bottom w:val="single" w:sz="6" w:space="0" w:color="auto"/>
              <w:right w:val="single" w:sz="6" w:space="0" w:color="auto"/>
            </w:tcBorders>
            <w:noWrap/>
            <w:vAlign w:val="center"/>
          </w:tcPr>
          <w:p w14:paraId="65001650" w14:textId="77777777" w:rsidR="0080734F" w:rsidRPr="00943A13" w:rsidRDefault="0080734F" w:rsidP="0080734F">
            <w:pPr>
              <w:ind w:firstLine="360"/>
              <w:rPr>
                <w:rFonts w:ascii="宋体" w:hAnsi="宋体"/>
                <w:szCs w:val="21"/>
              </w:rPr>
            </w:pPr>
          </w:p>
        </w:tc>
      </w:tr>
      <w:tr w:rsidR="00943A13" w:rsidRPr="00943A13" w14:paraId="1353372F"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6FDA3371" w14:textId="7A681F3A" w:rsidR="0080734F" w:rsidRPr="00943A13" w:rsidRDefault="0080734F" w:rsidP="0080734F">
            <w:pPr>
              <w:jc w:val="center"/>
              <w:rPr>
                <w:rFonts w:ascii="宋体" w:hAnsi="宋体"/>
                <w:szCs w:val="21"/>
              </w:rPr>
            </w:pPr>
            <w:r w:rsidRPr="00943A13">
              <w:rPr>
                <w:rFonts w:ascii="宋体" w:hAnsi="宋体"/>
                <w:szCs w:val="21"/>
              </w:rPr>
              <w:t>1.3.8</w:t>
            </w:r>
          </w:p>
        </w:tc>
        <w:tc>
          <w:tcPr>
            <w:tcW w:w="3090" w:type="dxa"/>
            <w:tcBorders>
              <w:top w:val="single" w:sz="6" w:space="0" w:color="auto"/>
              <w:left w:val="single" w:sz="6" w:space="0" w:color="auto"/>
              <w:bottom w:val="single" w:sz="6" w:space="0" w:color="auto"/>
              <w:right w:val="single" w:sz="6" w:space="0" w:color="auto"/>
            </w:tcBorders>
            <w:noWrap/>
            <w:vAlign w:val="center"/>
          </w:tcPr>
          <w:p w14:paraId="20F46B04" w14:textId="77777777" w:rsidR="0080734F" w:rsidRPr="00943A13" w:rsidRDefault="0080734F" w:rsidP="0080734F">
            <w:pPr>
              <w:rPr>
                <w:rFonts w:ascii="宋体" w:hAnsi="宋体"/>
                <w:szCs w:val="21"/>
              </w:rPr>
            </w:pPr>
            <w:r w:rsidRPr="00943A13">
              <w:rPr>
                <w:rFonts w:ascii="宋体" w:hAnsi="宋体" w:hint="eastAsia"/>
                <w:szCs w:val="21"/>
              </w:rPr>
              <w:t>厂矿迁移补偿</w:t>
            </w:r>
          </w:p>
        </w:tc>
        <w:tc>
          <w:tcPr>
            <w:tcW w:w="5039" w:type="dxa"/>
            <w:tcBorders>
              <w:top w:val="single" w:sz="6" w:space="0" w:color="auto"/>
              <w:left w:val="single" w:sz="6" w:space="0" w:color="auto"/>
              <w:bottom w:val="single" w:sz="6" w:space="0" w:color="auto"/>
              <w:right w:val="single" w:sz="6" w:space="0" w:color="auto"/>
            </w:tcBorders>
            <w:noWrap/>
            <w:vAlign w:val="center"/>
          </w:tcPr>
          <w:p w14:paraId="5BBA40C2" w14:textId="77777777" w:rsidR="0080734F" w:rsidRPr="00943A13" w:rsidRDefault="0080734F" w:rsidP="0080734F">
            <w:pPr>
              <w:ind w:firstLine="360"/>
              <w:rPr>
                <w:rFonts w:ascii="宋体" w:hAnsi="宋体"/>
                <w:szCs w:val="21"/>
              </w:rPr>
            </w:pPr>
          </w:p>
        </w:tc>
      </w:tr>
      <w:tr w:rsidR="00943A13" w:rsidRPr="00943A13" w14:paraId="69CFD012"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7A78BE58" w14:textId="0782E6CA" w:rsidR="0080734F" w:rsidRPr="00943A13" w:rsidRDefault="0080734F" w:rsidP="0080734F">
            <w:pPr>
              <w:jc w:val="center"/>
              <w:rPr>
                <w:rFonts w:ascii="宋体" w:hAnsi="宋体"/>
                <w:szCs w:val="21"/>
              </w:rPr>
            </w:pPr>
            <w:r w:rsidRPr="00943A13">
              <w:rPr>
                <w:rFonts w:ascii="宋体" w:hAnsi="宋体"/>
                <w:szCs w:val="21"/>
              </w:rPr>
              <w:t>1.3.9</w:t>
            </w:r>
          </w:p>
        </w:tc>
        <w:tc>
          <w:tcPr>
            <w:tcW w:w="3090" w:type="dxa"/>
            <w:tcBorders>
              <w:top w:val="single" w:sz="6" w:space="0" w:color="auto"/>
              <w:left w:val="single" w:sz="6" w:space="0" w:color="auto"/>
              <w:bottom w:val="single" w:sz="6" w:space="0" w:color="auto"/>
              <w:right w:val="single" w:sz="6" w:space="0" w:color="auto"/>
            </w:tcBorders>
            <w:noWrap/>
            <w:vAlign w:val="center"/>
          </w:tcPr>
          <w:p w14:paraId="052B1F9F" w14:textId="77777777" w:rsidR="0080734F" w:rsidRPr="00943A13" w:rsidRDefault="0080734F" w:rsidP="0080734F">
            <w:pPr>
              <w:rPr>
                <w:rFonts w:ascii="宋体" w:hAnsi="宋体"/>
                <w:szCs w:val="21"/>
              </w:rPr>
            </w:pPr>
            <w:r w:rsidRPr="00943A13">
              <w:rPr>
                <w:rFonts w:ascii="宋体" w:hAnsi="宋体" w:hint="eastAsia"/>
                <w:szCs w:val="21"/>
              </w:rPr>
              <w:t>军事设施迁移补偿</w:t>
            </w:r>
          </w:p>
        </w:tc>
        <w:tc>
          <w:tcPr>
            <w:tcW w:w="5039" w:type="dxa"/>
            <w:tcBorders>
              <w:top w:val="single" w:sz="6" w:space="0" w:color="auto"/>
              <w:left w:val="single" w:sz="6" w:space="0" w:color="auto"/>
              <w:bottom w:val="single" w:sz="6" w:space="0" w:color="auto"/>
              <w:right w:val="single" w:sz="6" w:space="0" w:color="auto"/>
            </w:tcBorders>
            <w:noWrap/>
            <w:vAlign w:val="center"/>
          </w:tcPr>
          <w:p w14:paraId="6268CEBB" w14:textId="77777777" w:rsidR="0080734F" w:rsidRPr="00943A13" w:rsidRDefault="0080734F" w:rsidP="0080734F">
            <w:pPr>
              <w:ind w:firstLine="360"/>
              <w:rPr>
                <w:rFonts w:ascii="宋体" w:hAnsi="宋体"/>
                <w:szCs w:val="21"/>
              </w:rPr>
            </w:pPr>
          </w:p>
        </w:tc>
      </w:tr>
      <w:tr w:rsidR="00943A13" w:rsidRPr="00943A13" w14:paraId="5751A9F0"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646E3135" w14:textId="43DC8A75" w:rsidR="0080734F" w:rsidRPr="00943A13" w:rsidRDefault="0080734F" w:rsidP="0080734F">
            <w:pPr>
              <w:jc w:val="center"/>
              <w:rPr>
                <w:rFonts w:ascii="宋体" w:hAnsi="宋体"/>
                <w:szCs w:val="21"/>
              </w:rPr>
            </w:pPr>
            <w:r w:rsidRPr="00943A13">
              <w:rPr>
                <w:rFonts w:ascii="宋体" w:hAnsi="宋体"/>
                <w:szCs w:val="21"/>
              </w:rPr>
              <w:t>1.3.10</w:t>
            </w:r>
          </w:p>
        </w:tc>
        <w:tc>
          <w:tcPr>
            <w:tcW w:w="3090" w:type="dxa"/>
            <w:tcBorders>
              <w:top w:val="single" w:sz="6" w:space="0" w:color="auto"/>
              <w:left w:val="single" w:sz="6" w:space="0" w:color="auto"/>
              <w:bottom w:val="single" w:sz="6" w:space="0" w:color="auto"/>
              <w:right w:val="single" w:sz="6" w:space="0" w:color="auto"/>
            </w:tcBorders>
            <w:noWrap/>
            <w:vAlign w:val="center"/>
          </w:tcPr>
          <w:p w14:paraId="7262A2F4" w14:textId="77777777" w:rsidR="0080734F" w:rsidRPr="00943A13" w:rsidRDefault="0080734F" w:rsidP="0080734F">
            <w:pPr>
              <w:rPr>
                <w:rFonts w:ascii="宋体" w:hAnsi="宋体"/>
                <w:szCs w:val="21"/>
              </w:rPr>
            </w:pPr>
            <w:r w:rsidRPr="00943A13">
              <w:rPr>
                <w:rFonts w:ascii="宋体" w:hAnsi="宋体" w:hint="eastAsia"/>
                <w:szCs w:val="21"/>
              </w:rPr>
              <w:t>水利设施迁移补偿</w:t>
            </w:r>
          </w:p>
        </w:tc>
        <w:tc>
          <w:tcPr>
            <w:tcW w:w="5039" w:type="dxa"/>
            <w:tcBorders>
              <w:top w:val="single" w:sz="6" w:space="0" w:color="auto"/>
              <w:left w:val="single" w:sz="6" w:space="0" w:color="auto"/>
              <w:bottom w:val="single" w:sz="6" w:space="0" w:color="auto"/>
              <w:right w:val="single" w:sz="6" w:space="0" w:color="auto"/>
            </w:tcBorders>
            <w:noWrap/>
            <w:vAlign w:val="center"/>
          </w:tcPr>
          <w:p w14:paraId="4D126FA3" w14:textId="77777777" w:rsidR="0080734F" w:rsidRPr="00943A13" w:rsidRDefault="0080734F" w:rsidP="0080734F">
            <w:pPr>
              <w:ind w:firstLine="360"/>
              <w:rPr>
                <w:rFonts w:ascii="宋体" w:hAnsi="宋体"/>
                <w:szCs w:val="21"/>
              </w:rPr>
            </w:pPr>
          </w:p>
        </w:tc>
      </w:tr>
      <w:tr w:rsidR="00943A13" w:rsidRPr="00943A13" w14:paraId="54E3F039"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72F14157" w14:textId="7EB87162" w:rsidR="0080734F" w:rsidRPr="00943A13" w:rsidRDefault="0080734F" w:rsidP="0080734F">
            <w:pPr>
              <w:jc w:val="center"/>
              <w:rPr>
                <w:rFonts w:ascii="宋体" w:hAnsi="宋体"/>
                <w:szCs w:val="21"/>
              </w:rPr>
            </w:pPr>
            <w:r w:rsidRPr="00943A13">
              <w:rPr>
                <w:rFonts w:ascii="宋体" w:hAnsi="宋体"/>
                <w:szCs w:val="21"/>
              </w:rPr>
              <w:t>1.3.11</w:t>
            </w:r>
          </w:p>
        </w:tc>
        <w:tc>
          <w:tcPr>
            <w:tcW w:w="3090" w:type="dxa"/>
            <w:tcBorders>
              <w:top w:val="single" w:sz="6" w:space="0" w:color="auto"/>
              <w:left w:val="single" w:sz="6" w:space="0" w:color="auto"/>
              <w:bottom w:val="single" w:sz="6" w:space="0" w:color="auto"/>
              <w:right w:val="single" w:sz="6" w:space="0" w:color="auto"/>
            </w:tcBorders>
            <w:noWrap/>
            <w:vAlign w:val="center"/>
          </w:tcPr>
          <w:p w14:paraId="2C6488B0" w14:textId="77777777" w:rsidR="0080734F" w:rsidRPr="00943A13" w:rsidRDefault="0080734F" w:rsidP="0080734F">
            <w:pPr>
              <w:rPr>
                <w:rFonts w:ascii="宋体" w:hAnsi="宋体"/>
                <w:szCs w:val="21"/>
              </w:rPr>
            </w:pPr>
            <w:r w:rsidRPr="00943A13">
              <w:rPr>
                <w:rFonts w:ascii="宋体" w:hAnsi="宋体" w:hint="eastAsia"/>
                <w:szCs w:val="21"/>
              </w:rPr>
              <w:t>其它大额迁移补偿</w:t>
            </w:r>
          </w:p>
        </w:tc>
        <w:tc>
          <w:tcPr>
            <w:tcW w:w="5039" w:type="dxa"/>
            <w:tcBorders>
              <w:top w:val="single" w:sz="6" w:space="0" w:color="auto"/>
              <w:left w:val="single" w:sz="6" w:space="0" w:color="auto"/>
              <w:bottom w:val="single" w:sz="6" w:space="0" w:color="auto"/>
              <w:right w:val="single" w:sz="6" w:space="0" w:color="auto"/>
            </w:tcBorders>
            <w:noWrap/>
            <w:vAlign w:val="center"/>
          </w:tcPr>
          <w:p w14:paraId="27DC98F0" w14:textId="77777777" w:rsidR="0080734F" w:rsidRPr="00943A13" w:rsidRDefault="0080734F" w:rsidP="0080734F">
            <w:pPr>
              <w:ind w:firstLine="360"/>
              <w:rPr>
                <w:rFonts w:ascii="宋体" w:hAnsi="宋体"/>
                <w:szCs w:val="21"/>
              </w:rPr>
            </w:pPr>
          </w:p>
        </w:tc>
      </w:tr>
      <w:tr w:rsidR="00943A13" w:rsidRPr="00943A13" w14:paraId="688B0746"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4783AE06" w14:textId="77777777" w:rsidR="0080734F" w:rsidRPr="00943A13" w:rsidRDefault="0080734F" w:rsidP="0080734F">
            <w:pPr>
              <w:jc w:val="center"/>
              <w:rPr>
                <w:rFonts w:ascii="宋体" w:hAnsi="宋体"/>
                <w:szCs w:val="21"/>
              </w:rPr>
            </w:pPr>
            <w:r w:rsidRPr="00943A13">
              <w:rPr>
                <w:rFonts w:ascii="宋体" w:hAnsi="宋体"/>
                <w:szCs w:val="21"/>
              </w:rPr>
              <w:t>1.4</w:t>
            </w:r>
          </w:p>
        </w:tc>
        <w:tc>
          <w:tcPr>
            <w:tcW w:w="3090" w:type="dxa"/>
            <w:tcBorders>
              <w:top w:val="single" w:sz="6" w:space="0" w:color="auto"/>
              <w:left w:val="single" w:sz="6" w:space="0" w:color="auto"/>
              <w:bottom w:val="single" w:sz="6" w:space="0" w:color="auto"/>
              <w:right w:val="single" w:sz="6" w:space="0" w:color="auto"/>
            </w:tcBorders>
            <w:noWrap/>
            <w:vAlign w:val="center"/>
          </w:tcPr>
          <w:p w14:paraId="21B7E490" w14:textId="77777777" w:rsidR="0080734F" w:rsidRPr="00943A13" w:rsidRDefault="0080734F" w:rsidP="0080734F">
            <w:pPr>
              <w:rPr>
                <w:rFonts w:ascii="宋体" w:hAnsi="宋体"/>
                <w:szCs w:val="21"/>
              </w:rPr>
            </w:pPr>
            <w:r w:rsidRPr="00943A13">
              <w:rPr>
                <w:rFonts w:ascii="宋体" w:hAnsi="宋体" w:hint="eastAsia"/>
                <w:szCs w:val="21"/>
              </w:rPr>
              <w:t>余物清理费</w:t>
            </w:r>
          </w:p>
        </w:tc>
        <w:tc>
          <w:tcPr>
            <w:tcW w:w="5039" w:type="dxa"/>
            <w:tcBorders>
              <w:top w:val="single" w:sz="6" w:space="0" w:color="auto"/>
              <w:left w:val="single" w:sz="6" w:space="0" w:color="auto"/>
              <w:bottom w:val="single" w:sz="6" w:space="0" w:color="auto"/>
              <w:right w:val="single" w:sz="6" w:space="0" w:color="auto"/>
            </w:tcBorders>
            <w:noWrap/>
            <w:vAlign w:val="center"/>
          </w:tcPr>
          <w:p w14:paraId="26C82D9F" w14:textId="77777777" w:rsidR="0080734F" w:rsidRPr="00943A13" w:rsidRDefault="0080734F" w:rsidP="0080734F">
            <w:pPr>
              <w:jc w:val="left"/>
              <w:rPr>
                <w:rFonts w:ascii="宋体" w:hAnsi="宋体"/>
                <w:szCs w:val="21"/>
              </w:rPr>
            </w:pPr>
            <w:r w:rsidRPr="00943A13">
              <w:rPr>
                <w:rFonts w:ascii="宋体" w:hAnsi="宋体" w:hint="eastAsia"/>
                <w:szCs w:val="21"/>
              </w:rPr>
              <w:t>承包范围，正式合同价中不含，按实结算</w:t>
            </w:r>
          </w:p>
        </w:tc>
      </w:tr>
      <w:tr w:rsidR="00943A13" w:rsidRPr="00943A13" w14:paraId="35643ABF"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38A2F274" w14:textId="77777777" w:rsidR="0080734F" w:rsidRPr="00943A13" w:rsidRDefault="0080734F" w:rsidP="0080734F">
            <w:pPr>
              <w:jc w:val="center"/>
              <w:rPr>
                <w:rFonts w:ascii="宋体" w:hAnsi="宋体"/>
                <w:szCs w:val="21"/>
              </w:rPr>
            </w:pPr>
            <w:r w:rsidRPr="00943A13">
              <w:rPr>
                <w:rFonts w:ascii="宋体" w:hAnsi="宋体"/>
                <w:szCs w:val="21"/>
              </w:rPr>
              <w:t>1.4.1</w:t>
            </w:r>
          </w:p>
        </w:tc>
        <w:tc>
          <w:tcPr>
            <w:tcW w:w="3090" w:type="dxa"/>
            <w:tcBorders>
              <w:top w:val="single" w:sz="6" w:space="0" w:color="auto"/>
              <w:left w:val="single" w:sz="6" w:space="0" w:color="auto"/>
              <w:bottom w:val="single" w:sz="6" w:space="0" w:color="auto"/>
              <w:right w:val="single" w:sz="6" w:space="0" w:color="auto"/>
            </w:tcBorders>
            <w:noWrap/>
            <w:vAlign w:val="center"/>
          </w:tcPr>
          <w:p w14:paraId="5E3C26CD" w14:textId="77777777" w:rsidR="0080734F" w:rsidRPr="00943A13" w:rsidRDefault="0080734F" w:rsidP="0080734F">
            <w:pPr>
              <w:rPr>
                <w:rFonts w:ascii="宋体" w:hAnsi="宋体"/>
                <w:szCs w:val="21"/>
              </w:rPr>
            </w:pPr>
            <w:r w:rsidRPr="00943A13">
              <w:rPr>
                <w:rFonts w:ascii="宋体" w:hAnsi="宋体" w:hint="eastAsia"/>
                <w:szCs w:val="21"/>
              </w:rPr>
              <w:t>建、构筑物清理</w:t>
            </w:r>
          </w:p>
        </w:tc>
        <w:tc>
          <w:tcPr>
            <w:tcW w:w="5039" w:type="dxa"/>
            <w:tcBorders>
              <w:top w:val="single" w:sz="6" w:space="0" w:color="auto"/>
              <w:left w:val="single" w:sz="6" w:space="0" w:color="auto"/>
              <w:bottom w:val="single" w:sz="6" w:space="0" w:color="auto"/>
              <w:right w:val="single" w:sz="6" w:space="0" w:color="auto"/>
            </w:tcBorders>
            <w:noWrap/>
            <w:vAlign w:val="center"/>
          </w:tcPr>
          <w:p w14:paraId="44A97E6F" w14:textId="77777777" w:rsidR="0080734F" w:rsidRPr="00943A13" w:rsidRDefault="0080734F" w:rsidP="0080734F">
            <w:pPr>
              <w:ind w:firstLine="360"/>
              <w:rPr>
                <w:rFonts w:ascii="宋体" w:hAnsi="宋体"/>
                <w:szCs w:val="21"/>
              </w:rPr>
            </w:pPr>
          </w:p>
        </w:tc>
      </w:tr>
      <w:tr w:rsidR="00943A13" w:rsidRPr="00943A13" w14:paraId="47D9EF75"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612E83BB" w14:textId="77777777" w:rsidR="0080734F" w:rsidRPr="00943A13" w:rsidRDefault="0080734F" w:rsidP="0080734F">
            <w:pPr>
              <w:jc w:val="center"/>
              <w:rPr>
                <w:rFonts w:ascii="宋体" w:hAnsi="宋体"/>
                <w:szCs w:val="21"/>
              </w:rPr>
            </w:pPr>
            <w:r w:rsidRPr="00943A13">
              <w:rPr>
                <w:rFonts w:ascii="宋体" w:hAnsi="宋体"/>
                <w:szCs w:val="21"/>
              </w:rPr>
              <w:t>1.4.2</w:t>
            </w:r>
          </w:p>
        </w:tc>
        <w:tc>
          <w:tcPr>
            <w:tcW w:w="3090" w:type="dxa"/>
            <w:tcBorders>
              <w:top w:val="single" w:sz="6" w:space="0" w:color="auto"/>
              <w:left w:val="single" w:sz="6" w:space="0" w:color="auto"/>
              <w:bottom w:val="single" w:sz="6" w:space="0" w:color="auto"/>
              <w:right w:val="single" w:sz="6" w:space="0" w:color="auto"/>
            </w:tcBorders>
            <w:noWrap/>
            <w:vAlign w:val="center"/>
          </w:tcPr>
          <w:p w14:paraId="50808EAD" w14:textId="77777777" w:rsidR="0080734F" w:rsidRPr="00943A13" w:rsidRDefault="0080734F" w:rsidP="0080734F">
            <w:pPr>
              <w:rPr>
                <w:rFonts w:ascii="宋体" w:hAnsi="宋体"/>
                <w:szCs w:val="21"/>
              </w:rPr>
            </w:pPr>
            <w:r w:rsidRPr="00943A13">
              <w:rPr>
                <w:rFonts w:ascii="宋体" w:hAnsi="宋体" w:hint="eastAsia"/>
                <w:szCs w:val="21"/>
              </w:rPr>
              <w:t>电力线路清理</w:t>
            </w:r>
          </w:p>
        </w:tc>
        <w:tc>
          <w:tcPr>
            <w:tcW w:w="5039" w:type="dxa"/>
            <w:tcBorders>
              <w:top w:val="single" w:sz="6" w:space="0" w:color="auto"/>
              <w:left w:val="single" w:sz="6" w:space="0" w:color="auto"/>
              <w:bottom w:val="single" w:sz="6" w:space="0" w:color="auto"/>
              <w:right w:val="single" w:sz="6" w:space="0" w:color="auto"/>
            </w:tcBorders>
            <w:noWrap/>
            <w:vAlign w:val="center"/>
          </w:tcPr>
          <w:p w14:paraId="6EEE5258" w14:textId="77777777" w:rsidR="0080734F" w:rsidRPr="00943A13" w:rsidRDefault="0080734F" w:rsidP="0080734F">
            <w:pPr>
              <w:ind w:firstLine="360"/>
              <w:rPr>
                <w:rFonts w:ascii="宋体" w:hAnsi="宋体"/>
                <w:szCs w:val="21"/>
              </w:rPr>
            </w:pPr>
          </w:p>
        </w:tc>
      </w:tr>
      <w:tr w:rsidR="00943A13" w:rsidRPr="00943A13" w14:paraId="4498F2DA"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0EC42E27" w14:textId="77777777" w:rsidR="0080734F" w:rsidRPr="00943A13" w:rsidRDefault="0080734F" w:rsidP="0080734F">
            <w:pPr>
              <w:jc w:val="center"/>
              <w:rPr>
                <w:rFonts w:ascii="宋体" w:hAnsi="宋体"/>
                <w:szCs w:val="21"/>
              </w:rPr>
            </w:pPr>
            <w:r w:rsidRPr="00943A13">
              <w:rPr>
                <w:rFonts w:ascii="宋体" w:hAnsi="宋体"/>
                <w:szCs w:val="21"/>
              </w:rPr>
              <w:t>1.4.3</w:t>
            </w:r>
          </w:p>
        </w:tc>
        <w:tc>
          <w:tcPr>
            <w:tcW w:w="3090" w:type="dxa"/>
            <w:tcBorders>
              <w:top w:val="single" w:sz="6" w:space="0" w:color="auto"/>
              <w:left w:val="single" w:sz="6" w:space="0" w:color="auto"/>
              <w:bottom w:val="single" w:sz="6" w:space="0" w:color="auto"/>
              <w:right w:val="single" w:sz="6" w:space="0" w:color="auto"/>
            </w:tcBorders>
            <w:noWrap/>
            <w:vAlign w:val="center"/>
          </w:tcPr>
          <w:p w14:paraId="172B4F0F" w14:textId="77777777" w:rsidR="0080734F" w:rsidRPr="00943A13" w:rsidRDefault="0080734F" w:rsidP="0080734F">
            <w:pPr>
              <w:rPr>
                <w:rFonts w:ascii="宋体" w:hAnsi="宋体"/>
                <w:szCs w:val="21"/>
              </w:rPr>
            </w:pPr>
            <w:r w:rsidRPr="00943A13">
              <w:rPr>
                <w:rFonts w:ascii="宋体" w:hAnsi="宋体" w:hint="eastAsia"/>
                <w:szCs w:val="21"/>
              </w:rPr>
              <w:t>通信线路清理</w:t>
            </w:r>
          </w:p>
        </w:tc>
        <w:tc>
          <w:tcPr>
            <w:tcW w:w="5039" w:type="dxa"/>
            <w:tcBorders>
              <w:top w:val="single" w:sz="6" w:space="0" w:color="auto"/>
              <w:left w:val="single" w:sz="6" w:space="0" w:color="auto"/>
              <w:bottom w:val="single" w:sz="6" w:space="0" w:color="auto"/>
              <w:right w:val="single" w:sz="6" w:space="0" w:color="auto"/>
            </w:tcBorders>
            <w:noWrap/>
            <w:vAlign w:val="center"/>
          </w:tcPr>
          <w:p w14:paraId="7384B176" w14:textId="77777777" w:rsidR="0080734F" w:rsidRPr="00943A13" w:rsidRDefault="0080734F" w:rsidP="0080734F">
            <w:pPr>
              <w:ind w:firstLine="360"/>
              <w:rPr>
                <w:rFonts w:ascii="宋体" w:hAnsi="宋体"/>
                <w:szCs w:val="21"/>
              </w:rPr>
            </w:pPr>
          </w:p>
        </w:tc>
      </w:tr>
      <w:tr w:rsidR="00943A13" w:rsidRPr="00943A13" w14:paraId="3A9DDD02"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3AA9801E" w14:textId="77777777" w:rsidR="0080734F" w:rsidRPr="00943A13" w:rsidRDefault="0080734F" w:rsidP="0080734F">
            <w:pPr>
              <w:jc w:val="center"/>
              <w:rPr>
                <w:rFonts w:ascii="宋体" w:hAnsi="宋体"/>
                <w:szCs w:val="21"/>
              </w:rPr>
            </w:pPr>
            <w:r w:rsidRPr="00943A13">
              <w:rPr>
                <w:rFonts w:ascii="宋体" w:hAnsi="宋体"/>
                <w:szCs w:val="21"/>
              </w:rPr>
              <w:t>1.4.4</w:t>
            </w:r>
          </w:p>
        </w:tc>
        <w:tc>
          <w:tcPr>
            <w:tcW w:w="3090" w:type="dxa"/>
            <w:tcBorders>
              <w:top w:val="single" w:sz="6" w:space="0" w:color="auto"/>
              <w:left w:val="single" w:sz="6" w:space="0" w:color="auto"/>
              <w:bottom w:val="single" w:sz="6" w:space="0" w:color="auto"/>
              <w:right w:val="single" w:sz="6" w:space="0" w:color="auto"/>
            </w:tcBorders>
            <w:noWrap/>
            <w:vAlign w:val="center"/>
          </w:tcPr>
          <w:p w14:paraId="13A4E075" w14:textId="77777777" w:rsidR="0080734F" w:rsidRPr="00943A13" w:rsidRDefault="0080734F" w:rsidP="0080734F">
            <w:pPr>
              <w:rPr>
                <w:rFonts w:ascii="宋体" w:hAnsi="宋体"/>
                <w:szCs w:val="21"/>
              </w:rPr>
            </w:pPr>
            <w:r w:rsidRPr="00943A13">
              <w:rPr>
                <w:rFonts w:ascii="宋体" w:hAnsi="宋体" w:hint="eastAsia"/>
                <w:szCs w:val="21"/>
              </w:rPr>
              <w:t>道路设施清理</w:t>
            </w:r>
          </w:p>
        </w:tc>
        <w:tc>
          <w:tcPr>
            <w:tcW w:w="5039" w:type="dxa"/>
            <w:tcBorders>
              <w:top w:val="single" w:sz="6" w:space="0" w:color="auto"/>
              <w:left w:val="single" w:sz="6" w:space="0" w:color="auto"/>
              <w:bottom w:val="single" w:sz="6" w:space="0" w:color="auto"/>
              <w:right w:val="single" w:sz="6" w:space="0" w:color="auto"/>
            </w:tcBorders>
            <w:noWrap/>
            <w:vAlign w:val="center"/>
          </w:tcPr>
          <w:p w14:paraId="3743AF03" w14:textId="77777777" w:rsidR="0080734F" w:rsidRPr="00943A13" w:rsidRDefault="0080734F" w:rsidP="0080734F">
            <w:pPr>
              <w:ind w:firstLine="360"/>
              <w:rPr>
                <w:rFonts w:ascii="宋体" w:hAnsi="宋体"/>
                <w:szCs w:val="21"/>
              </w:rPr>
            </w:pPr>
          </w:p>
        </w:tc>
      </w:tr>
      <w:tr w:rsidR="00943A13" w:rsidRPr="00943A13" w14:paraId="4290129D"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5534642D" w14:textId="77777777" w:rsidR="0080734F" w:rsidRPr="00943A13" w:rsidRDefault="0080734F" w:rsidP="0080734F">
            <w:pPr>
              <w:jc w:val="center"/>
              <w:rPr>
                <w:rFonts w:ascii="宋体" w:hAnsi="宋体"/>
                <w:szCs w:val="21"/>
              </w:rPr>
            </w:pPr>
            <w:r w:rsidRPr="00943A13">
              <w:rPr>
                <w:rFonts w:ascii="宋体" w:hAnsi="宋体"/>
                <w:szCs w:val="21"/>
              </w:rPr>
              <w:t>1.4.5</w:t>
            </w:r>
          </w:p>
        </w:tc>
        <w:tc>
          <w:tcPr>
            <w:tcW w:w="3090" w:type="dxa"/>
            <w:tcBorders>
              <w:top w:val="single" w:sz="6" w:space="0" w:color="auto"/>
              <w:left w:val="single" w:sz="6" w:space="0" w:color="auto"/>
              <w:bottom w:val="single" w:sz="6" w:space="0" w:color="auto"/>
              <w:right w:val="single" w:sz="6" w:space="0" w:color="auto"/>
            </w:tcBorders>
            <w:noWrap/>
            <w:vAlign w:val="center"/>
          </w:tcPr>
          <w:p w14:paraId="55F3F301" w14:textId="77777777" w:rsidR="0080734F" w:rsidRPr="00943A13" w:rsidRDefault="0080734F" w:rsidP="0080734F">
            <w:pPr>
              <w:rPr>
                <w:rFonts w:ascii="宋体" w:hAnsi="宋体"/>
                <w:szCs w:val="21"/>
              </w:rPr>
            </w:pPr>
            <w:r w:rsidRPr="00943A13">
              <w:rPr>
                <w:rFonts w:ascii="宋体" w:hAnsi="宋体" w:hint="eastAsia"/>
                <w:szCs w:val="21"/>
              </w:rPr>
              <w:t>管道设施清理</w:t>
            </w:r>
          </w:p>
        </w:tc>
        <w:tc>
          <w:tcPr>
            <w:tcW w:w="5039" w:type="dxa"/>
            <w:tcBorders>
              <w:top w:val="single" w:sz="6" w:space="0" w:color="auto"/>
              <w:left w:val="single" w:sz="6" w:space="0" w:color="auto"/>
              <w:bottom w:val="single" w:sz="6" w:space="0" w:color="auto"/>
              <w:right w:val="single" w:sz="6" w:space="0" w:color="auto"/>
            </w:tcBorders>
            <w:noWrap/>
            <w:vAlign w:val="center"/>
          </w:tcPr>
          <w:p w14:paraId="0ABE5358" w14:textId="77777777" w:rsidR="0080734F" w:rsidRPr="00943A13" w:rsidRDefault="0080734F" w:rsidP="0080734F">
            <w:pPr>
              <w:ind w:firstLine="360"/>
              <w:rPr>
                <w:rFonts w:ascii="宋体" w:hAnsi="宋体"/>
                <w:szCs w:val="21"/>
              </w:rPr>
            </w:pPr>
          </w:p>
        </w:tc>
      </w:tr>
      <w:tr w:rsidR="00943A13" w:rsidRPr="00943A13" w14:paraId="75DC66FC"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2C26DAFE" w14:textId="77777777" w:rsidR="0080734F" w:rsidRPr="00943A13" w:rsidRDefault="0080734F" w:rsidP="0080734F">
            <w:pPr>
              <w:jc w:val="center"/>
              <w:rPr>
                <w:rFonts w:ascii="宋体" w:hAnsi="宋体"/>
                <w:szCs w:val="21"/>
              </w:rPr>
            </w:pPr>
            <w:r w:rsidRPr="00943A13">
              <w:rPr>
                <w:rFonts w:ascii="宋体" w:hAnsi="宋体"/>
                <w:szCs w:val="21"/>
              </w:rPr>
              <w:t>1.5</w:t>
            </w:r>
          </w:p>
        </w:tc>
        <w:tc>
          <w:tcPr>
            <w:tcW w:w="3090" w:type="dxa"/>
            <w:tcBorders>
              <w:top w:val="single" w:sz="6" w:space="0" w:color="auto"/>
              <w:left w:val="single" w:sz="6" w:space="0" w:color="auto"/>
              <w:bottom w:val="single" w:sz="6" w:space="0" w:color="auto"/>
              <w:right w:val="single" w:sz="6" w:space="0" w:color="auto"/>
            </w:tcBorders>
            <w:noWrap/>
            <w:vAlign w:val="center"/>
          </w:tcPr>
          <w:p w14:paraId="69AC0076" w14:textId="77777777" w:rsidR="0080734F" w:rsidRPr="00943A13" w:rsidRDefault="0080734F" w:rsidP="0080734F">
            <w:pPr>
              <w:rPr>
                <w:rFonts w:ascii="宋体" w:hAnsi="宋体"/>
                <w:szCs w:val="21"/>
              </w:rPr>
            </w:pPr>
            <w:r w:rsidRPr="00943A13">
              <w:rPr>
                <w:rFonts w:ascii="宋体" w:hAnsi="宋体" w:hint="eastAsia"/>
                <w:szCs w:val="21"/>
              </w:rPr>
              <w:t>输电线路走廊施工赔偿费</w:t>
            </w:r>
          </w:p>
        </w:tc>
        <w:tc>
          <w:tcPr>
            <w:tcW w:w="5039" w:type="dxa"/>
            <w:tcBorders>
              <w:top w:val="single" w:sz="6" w:space="0" w:color="auto"/>
              <w:left w:val="single" w:sz="6" w:space="0" w:color="auto"/>
              <w:bottom w:val="single" w:sz="6" w:space="0" w:color="auto"/>
              <w:right w:val="single" w:sz="6" w:space="0" w:color="auto"/>
            </w:tcBorders>
            <w:noWrap/>
            <w:vAlign w:val="center"/>
          </w:tcPr>
          <w:p w14:paraId="069AA5EF" w14:textId="77777777" w:rsidR="0080734F" w:rsidRPr="00943A13" w:rsidRDefault="0080734F" w:rsidP="0080734F">
            <w:pPr>
              <w:rPr>
                <w:rFonts w:ascii="宋体" w:hAnsi="宋体"/>
                <w:szCs w:val="21"/>
              </w:rPr>
            </w:pPr>
            <w:r w:rsidRPr="00943A13">
              <w:rPr>
                <w:rFonts w:ascii="宋体" w:hAnsi="宋体" w:hint="eastAsia"/>
                <w:szCs w:val="21"/>
              </w:rPr>
              <w:t>承包范围，正式合同价中不含，按实结算</w:t>
            </w:r>
          </w:p>
        </w:tc>
      </w:tr>
      <w:tr w:rsidR="00943A13" w:rsidRPr="00943A13" w14:paraId="10E7C7FA"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2367D559" w14:textId="77777777" w:rsidR="0080734F" w:rsidRPr="00943A13" w:rsidRDefault="0080734F" w:rsidP="0080734F">
            <w:pPr>
              <w:jc w:val="center"/>
              <w:rPr>
                <w:rFonts w:ascii="宋体" w:hAnsi="宋体"/>
                <w:szCs w:val="21"/>
              </w:rPr>
            </w:pPr>
            <w:r w:rsidRPr="00943A13">
              <w:rPr>
                <w:rFonts w:ascii="宋体" w:hAnsi="宋体"/>
                <w:szCs w:val="21"/>
              </w:rPr>
              <w:t>1.6</w:t>
            </w:r>
          </w:p>
        </w:tc>
        <w:tc>
          <w:tcPr>
            <w:tcW w:w="3090" w:type="dxa"/>
            <w:tcBorders>
              <w:top w:val="single" w:sz="6" w:space="0" w:color="auto"/>
              <w:left w:val="single" w:sz="6" w:space="0" w:color="auto"/>
              <w:bottom w:val="single" w:sz="6" w:space="0" w:color="auto"/>
              <w:right w:val="single" w:sz="6" w:space="0" w:color="auto"/>
            </w:tcBorders>
            <w:noWrap/>
            <w:vAlign w:val="center"/>
          </w:tcPr>
          <w:p w14:paraId="61707E4A" w14:textId="77777777" w:rsidR="0080734F" w:rsidRPr="00943A13" w:rsidRDefault="0080734F" w:rsidP="0080734F">
            <w:pPr>
              <w:rPr>
                <w:rFonts w:ascii="宋体" w:hAnsi="宋体"/>
                <w:szCs w:val="21"/>
              </w:rPr>
            </w:pPr>
            <w:r w:rsidRPr="00943A13">
              <w:rPr>
                <w:rFonts w:ascii="宋体" w:hAnsi="宋体" w:hint="eastAsia"/>
                <w:szCs w:val="21"/>
              </w:rPr>
              <w:t>通信设施防输电线路干扰措施费</w:t>
            </w:r>
          </w:p>
        </w:tc>
        <w:tc>
          <w:tcPr>
            <w:tcW w:w="5039" w:type="dxa"/>
            <w:tcBorders>
              <w:top w:val="single" w:sz="6" w:space="0" w:color="auto"/>
              <w:left w:val="single" w:sz="6" w:space="0" w:color="auto"/>
              <w:bottom w:val="single" w:sz="6" w:space="0" w:color="auto"/>
              <w:right w:val="single" w:sz="6" w:space="0" w:color="auto"/>
            </w:tcBorders>
            <w:noWrap/>
            <w:vAlign w:val="center"/>
          </w:tcPr>
          <w:p w14:paraId="33A9B73F" w14:textId="77777777" w:rsidR="0080734F" w:rsidRPr="00943A13" w:rsidRDefault="0080734F" w:rsidP="0080734F">
            <w:pPr>
              <w:rPr>
                <w:rFonts w:ascii="宋体" w:hAnsi="宋体"/>
                <w:szCs w:val="21"/>
              </w:rPr>
            </w:pPr>
            <w:r w:rsidRPr="00943A13">
              <w:rPr>
                <w:rFonts w:ascii="宋体" w:hAnsi="宋体" w:hint="eastAsia"/>
                <w:szCs w:val="21"/>
              </w:rPr>
              <w:t>承包范围，正式合同价中不含，按实结算</w:t>
            </w:r>
          </w:p>
        </w:tc>
      </w:tr>
      <w:tr w:rsidR="00943A13" w:rsidRPr="00943A13" w14:paraId="7933CE9E"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26EF7E5D" w14:textId="77777777" w:rsidR="0080734F" w:rsidRPr="00943A13" w:rsidRDefault="0080734F" w:rsidP="0080734F">
            <w:pPr>
              <w:jc w:val="center"/>
              <w:rPr>
                <w:rFonts w:ascii="宋体" w:hAnsi="宋体"/>
                <w:szCs w:val="21"/>
              </w:rPr>
            </w:pPr>
            <w:r w:rsidRPr="00943A13">
              <w:rPr>
                <w:rFonts w:ascii="宋体" w:hAnsi="宋体"/>
                <w:szCs w:val="21"/>
              </w:rPr>
              <w:t>1.7</w:t>
            </w:r>
          </w:p>
        </w:tc>
        <w:tc>
          <w:tcPr>
            <w:tcW w:w="3090" w:type="dxa"/>
            <w:tcBorders>
              <w:top w:val="single" w:sz="6" w:space="0" w:color="auto"/>
              <w:left w:val="single" w:sz="6" w:space="0" w:color="auto"/>
              <w:bottom w:val="single" w:sz="6" w:space="0" w:color="auto"/>
              <w:right w:val="single" w:sz="6" w:space="0" w:color="auto"/>
            </w:tcBorders>
            <w:noWrap/>
            <w:vAlign w:val="center"/>
          </w:tcPr>
          <w:p w14:paraId="4CCF86A2" w14:textId="77777777" w:rsidR="0080734F" w:rsidRPr="00943A13" w:rsidRDefault="0080734F" w:rsidP="0080734F">
            <w:pPr>
              <w:rPr>
                <w:rFonts w:ascii="宋体" w:hAnsi="宋体"/>
                <w:szCs w:val="21"/>
              </w:rPr>
            </w:pPr>
            <w:r w:rsidRPr="00943A13">
              <w:rPr>
                <w:rFonts w:ascii="宋体" w:hAnsi="宋体" w:hint="eastAsia"/>
                <w:szCs w:val="21"/>
              </w:rPr>
              <w:t>输电线路跨越补偿费</w:t>
            </w:r>
          </w:p>
        </w:tc>
        <w:tc>
          <w:tcPr>
            <w:tcW w:w="5039" w:type="dxa"/>
            <w:tcBorders>
              <w:top w:val="single" w:sz="6" w:space="0" w:color="auto"/>
              <w:left w:val="single" w:sz="6" w:space="0" w:color="auto"/>
              <w:bottom w:val="single" w:sz="6" w:space="0" w:color="auto"/>
              <w:right w:val="single" w:sz="6" w:space="0" w:color="auto"/>
            </w:tcBorders>
            <w:noWrap/>
            <w:vAlign w:val="center"/>
          </w:tcPr>
          <w:p w14:paraId="506CCE51" w14:textId="77777777" w:rsidR="0080734F" w:rsidRPr="00943A13" w:rsidRDefault="0080734F" w:rsidP="0080734F">
            <w:pPr>
              <w:rPr>
                <w:rFonts w:ascii="宋体" w:hAnsi="宋体"/>
                <w:szCs w:val="21"/>
              </w:rPr>
            </w:pPr>
            <w:r w:rsidRPr="00943A13">
              <w:rPr>
                <w:rFonts w:ascii="宋体" w:hAnsi="宋体" w:hint="eastAsia"/>
                <w:szCs w:val="21"/>
              </w:rPr>
              <w:t>承包范围，正式合同价中包含，其中跨铁路按实结算</w:t>
            </w:r>
          </w:p>
        </w:tc>
      </w:tr>
      <w:tr w:rsidR="00943A13" w:rsidRPr="00943A13" w14:paraId="3D2FFC56"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538A7164" w14:textId="77777777" w:rsidR="0080734F" w:rsidRPr="00943A13" w:rsidRDefault="0080734F" w:rsidP="0080734F">
            <w:pPr>
              <w:jc w:val="center"/>
              <w:rPr>
                <w:rFonts w:ascii="宋体" w:hAnsi="宋体"/>
                <w:szCs w:val="21"/>
              </w:rPr>
            </w:pPr>
            <w:r w:rsidRPr="00943A13">
              <w:rPr>
                <w:rFonts w:ascii="宋体" w:hAnsi="宋体"/>
                <w:szCs w:val="21"/>
              </w:rPr>
              <w:t>1.8</w:t>
            </w:r>
          </w:p>
        </w:tc>
        <w:tc>
          <w:tcPr>
            <w:tcW w:w="3090" w:type="dxa"/>
            <w:tcBorders>
              <w:top w:val="single" w:sz="6" w:space="0" w:color="auto"/>
              <w:left w:val="single" w:sz="6" w:space="0" w:color="auto"/>
              <w:bottom w:val="single" w:sz="6" w:space="0" w:color="auto"/>
              <w:right w:val="single" w:sz="6" w:space="0" w:color="auto"/>
            </w:tcBorders>
            <w:noWrap/>
            <w:vAlign w:val="center"/>
          </w:tcPr>
          <w:p w14:paraId="012CFC0C" w14:textId="77777777" w:rsidR="0080734F" w:rsidRPr="00943A13" w:rsidRDefault="0080734F" w:rsidP="0080734F">
            <w:pPr>
              <w:rPr>
                <w:rFonts w:ascii="宋体" w:hAnsi="宋体"/>
                <w:szCs w:val="21"/>
              </w:rPr>
            </w:pPr>
            <w:r w:rsidRPr="00943A13">
              <w:rPr>
                <w:rFonts w:ascii="宋体" w:hAnsi="宋体" w:hint="eastAsia"/>
                <w:szCs w:val="21"/>
              </w:rPr>
              <w:t>水土保持补偿费</w:t>
            </w:r>
          </w:p>
        </w:tc>
        <w:tc>
          <w:tcPr>
            <w:tcW w:w="5039" w:type="dxa"/>
            <w:tcBorders>
              <w:top w:val="single" w:sz="6" w:space="0" w:color="auto"/>
              <w:left w:val="single" w:sz="6" w:space="0" w:color="auto"/>
              <w:bottom w:val="single" w:sz="6" w:space="0" w:color="auto"/>
              <w:right w:val="single" w:sz="6" w:space="0" w:color="auto"/>
            </w:tcBorders>
            <w:noWrap/>
            <w:vAlign w:val="center"/>
          </w:tcPr>
          <w:p w14:paraId="35CE0F5C" w14:textId="77777777" w:rsidR="0080734F" w:rsidRPr="00943A13" w:rsidRDefault="0080734F" w:rsidP="0080734F">
            <w:pPr>
              <w:rPr>
                <w:rFonts w:ascii="宋体" w:hAnsi="宋体"/>
                <w:szCs w:val="21"/>
              </w:rPr>
            </w:pPr>
            <w:r w:rsidRPr="00943A13">
              <w:rPr>
                <w:rFonts w:ascii="宋体" w:hAnsi="宋体" w:hint="eastAsia"/>
                <w:szCs w:val="21"/>
              </w:rPr>
              <w:t>配合完成</w:t>
            </w:r>
          </w:p>
        </w:tc>
      </w:tr>
      <w:tr w:rsidR="00943A13" w:rsidRPr="00943A13" w14:paraId="2741E318"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4664F5F7" w14:textId="77777777" w:rsidR="0080734F" w:rsidRPr="00943A13" w:rsidRDefault="0080734F" w:rsidP="0080734F">
            <w:pPr>
              <w:jc w:val="center"/>
              <w:rPr>
                <w:rFonts w:ascii="宋体" w:hAnsi="宋体"/>
                <w:szCs w:val="21"/>
              </w:rPr>
            </w:pPr>
            <w:r w:rsidRPr="00943A13">
              <w:rPr>
                <w:rFonts w:ascii="宋体" w:hAnsi="宋体"/>
                <w:szCs w:val="21"/>
              </w:rPr>
              <w:t>4</w:t>
            </w:r>
          </w:p>
        </w:tc>
        <w:tc>
          <w:tcPr>
            <w:tcW w:w="3090" w:type="dxa"/>
            <w:tcBorders>
              <w:top w:val="single" w:sz="6" w:space="0" w:color="auto"/>
              <w:left w:val="single" w:sz="6" w:space="0" w:color="auto"/>
              <w:bottom w:val="single" w:sz="6" w:space="0" w:color="auto"/>
              <w:right w:val="single" w:sz="6" w:space="0" w:color="auto"/>
            </w:tcBorders>
            <w:noWrap/>
            <w:vAlign w:val="center"/>
          </w:tcPr>
          <w:p w14:paraId="2A3CEDEE" w14:textId="77777777" w:rsidR="0080734F" w:rsidRPr="00943A13" w:rsidRDefault="0080734F" w:rsidP="0080734F">
            <w:pPr>
              <w:rPr>
                <w:rFonts w:ascii="宋体" w:hAnsi="宋体"/>
                <w:szCs w:val="21"/>
              </w:rPr>
            </w:pPr>
            <w:r w:rsidRPr="00943A13">
              <w:rPr>
                <w:rFonts w:ascii="宋体" w:hAnsi="宋体" w:hint="eastAsia"/>
                <w:szCs w:val="21"/>
              </w:rPr>
              <w:t>生产准备费</w:t>
            </w:r>
          </w:p>
        </w:tc>
        <w:tc>
          <w:tcPr>
            <w:tcW w:w="5039" w:type="dxa"/>
            <w:tcBorders>
              <w:top w:val="single" w:sz="6" w:space="0" w:color="auto"/>
              <w:left w:val="single" w:sz="6" w:space="0" w:color="auto"/>
              <w:bottom w:val="single" w:sz="6" w:space="0" w:color="auto"/>
              <w:right w:val="single" w:sz="6" w:space="0" w:color="auto"/>
            </w:tcBorders>
            <w:noWrap/>
            <w:vAlign w:val="center"/>
          </w:tcPr>
          <w:p w14:paraId="7E809E32" w14:textId="77777777" w:rsidR="0080734F" w:rsidRPr="00943A13" w:rsidRDefault="0080734F" w:rsidP="0080734F">
            <w:pPr>
              <w:ind w:firstLine="360"/>
              <w:rPr>
                <w:rFonts w:ascii="宋体" w:hAnsi="宋体"/>
                <w:szCs w:val="21"/>
              </w:rPr>
            </w:pPr>
          </w:p>
        </w:tc>
      </w:tr>
      <w:tr w:rsidR="00943A13" w:rsidRPr="00943A13" w14:paraId="50ABE492" w14:textId="77777777" w:rsidTr="00BD4704">
        <w:trPr>
          <w:trHeight w:val="322"/>
        </w:trPr>
        <w:tc>
          <w:tcPr>
            <w:tcW w:w="948" w:type="dxa"/>
            <w:tcBorders>
              <w:top w:val="single" w:sz="6" w:space="0" w:color="auto"/>
              <w:left w:val="single" w:sz="6" w:space="0" w:color="auto"/>
              <w:bottom w:val="single" w:sz="6" w:space="0" w:color="auto"/>
              <w:right w:val="single" w:sz="6" w:space="0" w:color="auto"/>
            </w:tcBorders>
            <w:noWrap/>
            <w:vAlign w:val="center"/>
          </w:tcPr>
          <w:p w14:paraId="25B1DE2C" w14:textId="77777777" w:rsidR="0080734F" w:rsidRPr="00943A13" w:rsidRDefault="0080734F" w:rsidP="0080734F">
            <w:pPr>
              <w:jc w:val="center"/>
              <w:rPr>
                <w:rFonts w:ascii="宋体" w:hAnsi="宋体"/>
                <w:szCs w:val="21"/>
              </w:rPr>
            </w:pPr>
            <w:r w:rsidRPr="00943A13">
              <w:rPr>
                <w:rFonts w:ascii="宋体" w:hAnsi="宋体"/>
                <w:szCs w:val="21"/>
              </w:rPr>
              <w:t>4.2</w:t>
            </w:r>
          </w:p>
        </w:tc>
        <w:tc>
          <w:tcPr>
            <w:tcW w:w="3090" w:type="dxa"/>
            <w:tcBorders>
              <w:top w:val="single" w:sz="6" w:space="0" w:color="auto"/>
              <w:left w:val="single" w:sz="6" w:space="0" w:color="auto"/>
              <w:bottom w:val="single" w:sz="6" w:space="0" w:color="auto"/>
              <w:right w:val="single" w:sz="6" w:space="0" w:color="auto"/>
            </w:tcBorders>
            <w:noWrap/>
            <w:vAlign w:val="center"/>
          </w:tcPr>
          <w:p w14:paraId="33A4F848" w14:textId="77777777" w:rsidR="0080734F" w:rsidRPr="00943A13" w:rsidRDefault="0080734F" w:rsidP="0080734F">
            <w:pPr>
              <w:rPr>
                <w:rFonts w:ascii="宋体" w:hAnsi="宋体"/>
                <w:szCs w:val="21"/>
              </w:rPr>
            </w:pPr>
            <w:r w:rsidRPr="00943A13">
              <w:rPr>
                <w:rFonts w:ascii="宋体" w:hAnsi="宋体" w:hint="eastAsia"/>
                <w:szCs w:val="21"/>
              </w:rPr>
              <w:t>工器具及办公家具购置费</w:t>
            </w:r>
          </w:p>
        </w:tc>
        <w:tc>
          <w:tcPr>
            <w:tcW w:w="5039" w:type="dxa"/>
            <w:tcBorders>
              <w:top w:val="single" w:sz="6" w:space="0" w:color="auto"/>
              <w:left w:val="single" w:sz="6" w:space="0" w:color="auto"/>
              <w:bottom w:val="single" w:sz="6" w:space="0" w:color="auto"/>
              <w:right w:val="single" w:sz="6" w:space="0" w:color="auto"/>
            </w:tcBorders>
            <w:noWrap/>
            <w:vAlign w:val="center"/>
          </w:tcPr>
          <w:p w14:paraId="5AD5A1C5" w14:textId="77777777" w:rsidR="0080734F" w:rsidRPr="00943A13" w:rsidRDefault="0080734F" w:rsidP="0080734F">
            <w:pPr>
              <w:rPr>
                <w:rFonts w:ascii="宋体" w:hAnsi="宋体"/>
                <w:szCs w:val="21"/>
              </w:rPr>
            </w:pPr>
            <w:r w:rsidRPr="00943A13">
              <w:rPr>
                <w:rFonts w:ascii="宋体" w:hAnsi="宋体" w:hint="eastAsia"/>
                <w:szCs w:val="21"/>
              </w:rPr>
              <w:t>承包范围含安健环制作与安装，正式合同价中确定单价</w:t>
            </w:r>
            <w:r w:rsidRPr="00943A13">
              <w:rPr>
                <w:rFonts w:ascii="宋体" w:hAnsi="宋体" w:hint="eastAsia"/>
                <w:szCs w:val="21"/>
              </w:rPr>
              <w:lastRenderedPageBreak/>
              <w:t>及初步工程量，工程量按实结算</w:t>
            </w:r>
          </w:p>
        </w:tc>
      </w:tr>
    </w:tbl>
    <w:p w14:paraId="7558B136" w14:textId="77777777" w:rsidR="00943A13" w:rsidRPr="00943A13" w:rsidRDefault="00737247">
      <w:pPr>
        <w:ind w:firstLine="360"/>
        <w:jc w:val="left"/>
        <w:rPr>
          <w:rFonts w:ascii="宋体" w:hAnsi="宋体"/>
          <w:szCs w:val="21"/>
        </w:rPr>
      </w:pPr>
      <w:r w:rsidRPr="00943A13">
        <w:rPr>
          <w:rFonts w:ascii="宋体" w:hAnsi="宋体" w:hint="eastAsia"/>
          <w:szCs w:val="21"/>
        </w:rPr>
        <w:lastRenderedPageBreak/>
        <w:t>说明：上述范围甲方根据工程实施情况，有权对本工程的实施范围和内容进行调整，乙方必须无条件服从。减小实施范围、减少实施内容的，甲方不补偿丙方任何费用，乙方无异议。乙方未经甲方书面同意不得擅自变更工程实施范围和内容。</w:t>
      </w:r>
    </w:p>
    <w:p w14:paraId="639077FD" w14:textId="77777777" w:rsidR="00943A13" w:rsidRPr="00943A13" w:rsidRDefault="00943A13">
      <w:pPr>
        <w:ind w:firstLine="360"/>
        <w:jc w:val="left"/>
        <w:rPr>
          <w:rFonts w:ascii="宋体" w:hAnsi="宋体"/>
        </w:rPr>
      </w:pPr>
    </w:p>
    <w:p w14:paraId="6E6CE9AE" w14:textId="566E611D" w:rsidR="00CA5D9D" w:rsidRPr="00943A13" w:rsidRDefault="00F775B9">
      <w:pPr>
        <w:ind w:firstLine="360"/>
        <w:jc w:val="left"/>
        <w:rPr>
          <w:rFonts w:ascii="宋体" w:hAnsi="宋体"/>
        </w:rPr>
      </w:pPr>
      <w:r w:rsidRPr="00943A13">
        <w:rPr>
          <w:rFonts w:ascii="宋体" w:hAnsi="宋体" w:hint="eastAsia"/>
        </w:rPr>
        <w:t>3、</w:t>
      </w:r>
      <w:r w:rsidRPr="00943A13">
        <w:rPr>
          <w:rFonts w:ascii="宋体" w:hAnsi="宋体" w:hint="eastAsia"/>
          <w:u w:val="single"/>
        </w:rPr>
        <w:t>发包人负责事项</w:t>
      </w:r>
    </w:p>
    <w:p w14:paraId="634DB93C" w14:textId="77777777" w:rsidR="00CA5D9D" w:rsidRPr="00943A13" w:rsidRDefault="00F775B9">
      <w:pPr>
        <w:ind w:firstLine="360"/>
        <w:jc w:val="left"/>
        <w:rPr>
          <w:rFonts w:ascii="宋体" w:hAnsi="宋体"/>
          <w:szCs w:val="21"/>
        </w:rPr>
      </w:pPr>
      <w:r w:rsidRPr="00943A13">
        <w:rPr>
          <w:rFonts w:ascii="宋体" w:hAnsi="宋体" w:hint="eastAsia"/>
          <w:szCs w:val="21"/>
        </w:rPr>
        <w:t>为了清楚表述，附发包人负责建设事项明细如下表：</w:t>
      </w:r>
    </w:p>
    <w:p w14:paraId="1056A927" w14:textId="0B614CBA" w:rsidR="00943A13" w:rsidRPr="00943A13" w:rsidRDefault="00F775B9" w:rsidP="00943A13">
      <w:pPr>
        <w:ind w:firstLine="360"/>
        <w:jc w:val="center"/>
        <w:rPr>
          <w:rFonts w:ascii="宋体" w:hAnsi="宋体"/>
          <w:szCs w:val="21"/>
        </w:rPr>
      </w:pPr>
      <w:r w:rsidRPr="00943A13">
        <w:rPr>
          <w:rFonts w:ascii="宋体" w:hAnsi="宋体" w:hint="eastAsia"/>
          <w:szCs w:val="21"/>
        </w:rPr>
        <w:t>发包人负责建设事项明细表（※项目建设单位自行考虑范围）</w:t>
      </w:r>
    </w:p>
    <w:tbl>
      <w:tblPr>
        <w:tblpPr w:leftFromText="180" w:rightFromText="180" w:vertAnchor="text" w:horzAnchor="page" w:tblpX="1385" w:tblpY="703"/>
        <w:tblOverlap w:val="never"/>
        <w:tblW w:w="9077" w:type="dxa"/>
        <w:tblLayout w:type="fixed"/>
        <w:tblCellMar>
          <w:left w:w="30" w:type="dxa"/>
          <w:right w:w="30" w:type="dxa"/>
        </w:tblCellMar>
        <w:tblLook w:val="04A0" w:firstRow="1" w:lastRow="0" w:firstColumn="1" w:lastColumn="0" w:noHBand="0" w:noVBand="1"/>
      </w:tblPr>
      <w:tblGrid>
        <w:gridCol w:w="1182"/>
        <w:gridCol w:w="5166"/>
        <w:gridCol w:w="2729"/>
      </w:tblGrid>
      <w:tr w:rsidR="00943A13" w:rsidRPr="00943A13" w14:paraId="4B7015D9" w14:textId="77777777" w:rsidTr="00BD4704">
        <w:trPr>
          <w:trHeight w:val="322"/>
          <w:tblHeader/>
        </w:trPr>
        <w:tc>
          <w:tcPr>
            <w:tcW w:w="1182" w:type="dxa"/>
            <w:tcBorders>
              <w:top w:val="single" w:sz="6" w:space="0" w:color="auto"/>
              <w:left w:val="single" w:sz="6" w:space="0" w:color="auto"/>
              <w:bottom w:val="single" w:sz="6" w:space="0" w:color="auto"/>
              <w:right w:val="single" w:sz="6" w:space="0" w:color="auto"/>
            </w:tcBorders>
            <w:noWrap/>
            <w:vAlign w:val="center"/>
          </w:tcPr>
          <w:p w14:paraId="1522E6A4" w14:textId="77777777" w:rsidR="00CA5D9D" w:rsidRPr="00943A13" w:rsidRDefault="00F775B9" w:rsidP="00BD4704">
            <w:pPr>
              <w:ind w:firstLine="360"/>
              <w:rPr>
                <w:rFonts w:ascii="宋体" w:hAnsi="宋体"/>
                <w:szCs w:val="21"/>
              </w:rPr>
            </w:pPr>
            <w:r w:rsidRPr="00943A13">
              <w:rPr>
                <w:rFonts w:ascii="宋体" w:hAnsi="宋体" w:hint="eastAsia"/>
                <w:szCs w:val="21"/>
              </w:rPr>
              <w:t>序号</w:t>
            </w:r>
          </w:p>
        </w:tc>
        <w:tc>
          <w:tcPr>
            <w:tcW w:w="5166" w:type="dxa"/>
            <w:tcBorders>
              <w:top w:val="single" w:sz="6" w:space="0" w:color="auto"/>
              <w:left w:val="single" w:sz="6" w:space="0" w:color="auto"/>
              <w:bottom w:val="single" w:sz="6" w:space="0" w:color="auto"/>
              <w:right w:val="single" w:sz="6" w:space="0" w:color="auto"/>
            </w:tcBorders>
            <w:noWrap/>
            <w:vAlign w:val="center"/>
          </w:tcPr>
          <w:p w14:paraId="76F6EBAE" w14:textId="77777777" w:rsidR="00CA5D9D" w:rsidRPr="00943A13" w:rsidRDefault="00F775B9">
            <w:pPr>
              <w:ind w:firstLine="360"/>
              <w:jc w:val="center"/>
              <w:rPr>
                <w:rFonts w:ascii="宋体" w:hAnsi="宋体"/>
                <w:szCs w:val="21"/>
              </w:rPr>
            </w:pPr>
            <w:r w:rsidRPr="00943A13">
              <w:rPr>
                <w:rFonts w:ascii="宋体" w:hAnsi="宋体" w:hint="eastAsia"/>
                <w:szCs w:val="21"/>
              </w:rPr>
              <w:t>项目或费用名称</w:t>
            </w:r>
          </w:p>
        </w:tc>
        <w:tc>
          <w:tcPr>
            <w:tcW w:w="2729" w:type="dxa"/>
            <w:tcBorders>
              <w:top w:val="single" w:sz="6" w:space="0" w:color="auto"/>
              <w:left w:val="single" w:sz="6" w:space="0" w:color="auto"/>
              <w:bottom w:val="single" w:sz="6" w:space="0" w:color="auto"/>
              <w:right w:val="single" w:sz="6" w:space="0" w:color="auto"/>
            </w:tcBorders>
            <w:noWrap/>
            <w:vAlign w:val="center"/>
          </w:tcPr>
          <w:p w14:paraId="79BC64B3" w14:textId="77777777" w:rsidR="00CA5D9D" w:rsidRPr="00943A13" w:rsidRDefault="00F775B9">
            <w:pPr>
              <w:ind w:firstLine="360"/>
              <w:jc w:val="center"/>
              <w:rPr>
                <w:rFonts w:ascii="宋体" w:hAnsi="宋体"/>
                <w:szCs w:val="21"/>
              </w:rPr>
            </w:pPr>
            <w:r w:rsidRPr="00943A13">
              <w:rPr>
                <w:rFonts w:ascii="宋体" w:hAnsi="宋体" w:hint="eastAsia"/>
                <w:szCs w:val="21"/>
              </w:rPr>
              <w:t>备       注</w:t>
            </w:r>
          </w:p>
        </w:tc>
      </w:tr>
      <w:tr w:rsidR="00943A13" w:rsidRPr="00943A13" w14:paraId="65163576" w14:textId="77777777" w:rsidTr="00BD4704">
        <w:trPr>
          <w:trHeight w:val="307"/>
        </w:trPr>
        <w:tc>
          <w:tcPr>
            <w:tcW w:w="1182" w:type="dxa"/>
            <w:tcBorders>
              <w:top w:val="single" w:sz="6" w:space="0" w:color="auto"/>
              <w:left w:val="single" w:sz="6" w:space="0" w:color="auto"/>
              <w:bottom w:val="single" w:sz="6" w:space="0" w:color="auto"/>
              <w:right w:val="single" w:sz="6" w:space="0" w:color="auto"/>
            </w:tcBorders>
            <w:noWrap/>
            <w:vAlign w:val="center"/>
          </w:tcPr>
          <w:p w14:paraId="2602F230" w14:textId="77777777" w:rsidR="00CA5D9D" w:rsidRPr="00943A13" w:rsidRDefault="00F775B9">
            <w:pPr>
              <w:jc w:val="center"/>
              <w:rPr>
                <w:rFonts w:ascii="宋体" w:hAnsi="宋体"/>
                <w:szCs w:val="21"/>
              </w:rPr>
            </w:pPr>
            <w:r w:rsidRPr="00943A13">
              <w:rPr>
                <w:rFonts w:ascii="宋体" w:hAnsi="宋体" w:hint="eastAsia"/>
                <w:szCs w:val="21"/>
              </w:rPr>
              <w:t>一</w:t>
            </w:r>
          </w:p>
        </w:tc>
        <w:tc>
          <w:tcPr>
            <w:tcW w:w="5166" w:type="dxa"/>
            <w:tcBorders>
              <w:top w:val="single" w:sz="6" w:space="0" w:color="auto"/>
              <w:left w:val="single" w:sz="6" w:space="0" w:color="auto"/>
              <w:bottom w:val="single" w:sz="6" w:space="0" w:color="auto"/>
              <w:right w:val="single" w:sz="6" w:space="0" w:color="auto"/>
            </w:tcBorders>
            <w:noWrap/>
            <w:vAlign w:val="center"/>
          </w:tcPr>
          <w:p w14:paraId="5A11D26F" w14:textId="77777777" w:rsidR="00CA5D9D" w:rsidRPr="00943A13" w:rsidRDefault="00F775B9">
            <w:pPr>
              <w:rPr>
                <w:rFonts w:ascii="宋体" w:hAnsi="宋体"/>
                <w:szCs w:val="21"/>
              </w:rPr>
            </w:pPr>
            <w:r w:rsidRPr="00943A13">
              <w:rPr>
                <w:rFonts w:ascii="宋体" w:hAnsi="宋体" w:hint="eastAsia"/>
                <w:szCs w:val="21"/>
              </w:rPr>
              <w:t>共同采购部分设备材料的与承包人共同招标</w:t>
            </w:r>
          </w:p>
        </w:tc>
        <w:tc>
          <w:tcPr>
            <w:tcW w:w="2729" w:type="dxa"/>
            <w:tcBorders>
              <w:top w:val="single" w:sz="6" w:space="0" w:color="auto"/>
              <w:left w:val="single" w:sz="6" w:space="0" w:color="auto"/>
              <w:bottom w:val="single" w:sz="6" w:space="0" w:color="auto"/>
              <w:right w:val="single" w:sz="6" w:space="0" w:color="auto"/>
            </w:tcBorders>
            <w:noWrap/>
            <w:vAlign w:val="center"/>
          </w:tcPr>
          <w:p w14:paraId="78C2D299" w14:textId="77777777" w:rsidR="00CA5D9D" w:rsidRPr="00943A13" w:rsidRDefault="00CA5D9D">
            <w:pPr>
              <w:ind w:firstLine="360"/>
              <w:jc w:val="center"/>
              <w:rPr>
                <w:rFonts w:ascii="宋体" w:hAnsi="宋体"/>
                <w:szCs w:val="21"/>
              </w:rPr>
            </w:pPr>
          </w:p>
        </w:tc>
      </w:tr>
      <w:tr w:rsidR="00943A13" w:rsidRPr="00943A13" w14:paraId="000FA45C" w14:textId="77777777" w:rsidTr="00BD4704">
        <w:trPr>
          <w:trHeight w:val="307"/>
        </w:trPr>
        <w:tc>
          <w:tcPr>
            <w:tcW w:w="1182" w:type="dxa"/>
            <w:tcBorders>
              <w:top w:val="single" w:sz="6" w:space="0" w:color="auto"/>
              <w:left w:val="single" w:sz="6" w:space="0" w:color="auto"/>
              <w:bottom w:val="single" w:sz="6" w:space="0" w:color="auto"/>
              <w:right w:val="single" w:sz="6" w:space="0" w:color="auto"/>
            </w:tcBorders>
            <w:noWrap/>
            <w:vAlign w:val="center"/>
          </w:tcPr>
          <w:p w14:paraId="200DCFB4" w14:textId="77777777" w:rsidR="00CA5D9D" w:rsidRPr="00943A13" w:rsidRDefault="00F775B9">
            <w:pPr>
              <w:jc w:val="center"/>
              <w:rPr>
                <w:rFonts w:ascii="宋体" w:hAnsi="宋体"/>
                <w:szCs w:val="21"/>
              </w:rPr>
            </w:pPr>
            <w:r w:rsidRPr="00943A13">
              <w:rPr>
                <w:rFonts w:ascii="宋体" w:hAnsi="宋体" w:hint="eastAsia"/>
                <w:szCs w:val="21"/>
              </w:rPr>
              <w:t>二</w:t>
            </w:r>
          </w:p>
        </w:tc>
        <w:tc>
          <w:tcPr>
            <w:tcW w:w="5166" w:type="dxa"/>
            <w:tcBorders>
              <w:top w:val="single" w:sz="6" w:space="0" w:color="auto"/>
              <w:left w:val="single" w:sz="6" w:space="0" w:color="auto"/>
              <w:bottom w:val="single" w:sz="6" w:space="0" w:color="auto"/>
              <w:right w:val="single" w:sz="6" w:space="0" w:color="auto"/>
            </w:tcBorders>
            <w:noWrap/>
            <w:vAlign w:val="center"/>
          </w:tcPr>
          <w:p w14:paraId="4CE5EC14" w14:textId="77777777" w:rsidR="00CA5D9D" w:rsidRPr="00943A13" w:rsidRDefault="00F775B9">
            <w:pPr>
              <w:rPr>
                <w:rFonts w:ascii="宋体" w:hAnsi="宋体"/>
                <w:szCs w:val="21"/>
              </w:rPr>
            </w:pPr>
            <w:r w:rsidRPr="00943A13">
              <w:rPr>
                <w:rFonts w:ascii="宋体" w:hAnsi="宋体" w:hint="eastAsia"/>
                <w:szCs w:val="21"/>
              </w:rPr>
              <w:t>其它费用</w:t>
            </w:r>
          </w:p>
        </w:tc>
        <w:tc>
          <w:tcPr>
            <w:tcW w:w="2729" w:type="dxa"/>
            <w:tcBorders>
              <w:top w:val="single" w:sz="6" w:space="0" w:color="auto"/>
              <w:left w:val="single" w:sz="6" w:space="0" w:color="auto"/>
              <w:bottom w:val="single" w:sz="6" w:space="0" w:color="auto"/>
              <w:right w:val="single" w:sz="6" w:space="0" w:color="auto"/>
            </w:tcBorders>
            <w:noWrap/>
            <w:vAlign w:val="center"/>
          </w:tcPr>
          <w:p w14:paraId="2B9EA43E" w14:textId="77777777" w:rsidR="00CA5D9D" w:rsidRPr="00943A13" w:rsidRDefault="00CA5D9D">
            <w:pPr>
              <w:ind w:firstLine="360"/>
              <w:jc w:val="center"/>
              <w:rPr>
                <w:rFonts w:ascii="宋体" w:hAnsi="宋体"/>
                <w:szCs w:val="21"/>
              </w:rPr>
            </w:pPr>
          </w:p>
        </w:tc>
      </w:tr>
      <w:tr w:rsidR="00943A13" w:rsidRPr="00943A13" w14:paraId="0AC7864F"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73211BFC" w14:textId="77777777" w:rsidR="00CA5D9D" w:rsidRPr="00943A13" w:rsidRDefault="00F775B9">
            <w:pPr>
              <w:jc w:val="center"/>
              <w:rPr>
                <w:rFonts w:ascii="宋体" w:hAnsi="宋体"/>
                <w:szCs w:val="21"/>
              </w:rPr>
            </w:pPr>
            <w:r w:rsidRPr="00943A13">
              <w:rPr>
                <w:rFonts w:ascii="宋体" w:hAnsi="宋体" w:hint="eastAsia"/>
                <w:szCs w:val="21"/>
              </w:rPr>
              <w:t>1</w:t>
            </w:r>
          </w:p>
        </w:tc>
        <w:tc>
          <w:tcPr>
            <w:tcW w:w="5166" w:type="dxa"/>
            <w:tcBorders>
              <w:top w:val="single" w:sz="6" w:space="0" w:color="auto"/>
              <w:left w:val="single" w:sz="6" w:space="0" w:color="auto"/>
              <w:bottom w:val="single" w:sz="6" w:space="0" w:color="auto"/>
              <w:right w:val="single" w:sz="6" w:space="0" w:color="auto"/>
            </w:tcBorders>
            <w:noWrap/>
            <w:vAlign w:val="center"/>
          </w:tcPr>
          <w:p w14:paraId="583B8616" w14:textId="77777777" w:rsidR="00CA5D9D" w:rsidRPr="00943A13" w:rsidRDefault="00F775B9">
            <w:pPr>
              <w:rPr>
                <w:rFonts w:ascii="宋体" w:hAnsi="宋体"/>
                <w:szCs w:val="21"/>
              </w:rPr>
            </w:pPr>
            <w:r w:rsidRPr="00943A13">
              <w:rPr>
                <w:rFonts w:ascii="宋体" w:hAnsi="宋体" w:hint="eastAsia"/>
                <w:szCs w:val="21"/>
              </w:rPr>
              <w:t>建设场地征用及清理费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7E93E510" w14:textId="77777777" w:rsidR="00CA5D9D" w:rsidRPr="00943A13" w:rsidRDefault="00F775B9">
            <w:pPr>
              <w:jc w:val="left"/>
              <w:rPr>
                <w:rFonts w:ascii="宋体" w:hAnsi="宋体"/>
                <w:szCs w:val="21"/>
              </w:rPr>
            </w:pPr>
            <w:r w:rsidRPr="00943A13">
              <w:rPr>
                <w:rFonts w:ascii="宋体" w:hAnsi="宋体" w:hint="eastAsia"/>
                <w:szCs w:val="21"/>
              </w:rPr>
              <w:t>费用支付</w:t>
            </w:r>
          </w:p>
        </w:tc>
      </w:tr>
      <w:tr w:rsidR="00943A13" w:rsidRPr="00943A13" w14:paraId="376D99AE"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237842F7" w14:textId="77777777" w:rsidR="00CA5D9D" w:rsidRPr="00943A13" w:rsidRDefault="00F775B9">
            <w:pPr>
              <w:jc w:val="center"/>
              <w:rPr>
                <w:rFonts w:ascii="宋体" w:hAnsi="宋体"/>
                <w:szCs w:val="21"/>
              </w:rPr>
            </w:pPr>
            <w:r w:rsidRPr="00943A13">
              <w:rPr>
                <w:rFonts w:ascii="宋体" w:hAnsi="宋体" w:hint="eastAsia"/>
                <w:szCs w:val="21"/>
              </w:rPr>
              <w:t>2</w:t>
            </w:r>
          </w:p>
        </w:tc>
        <w:tc>
          <w:tcPr>
            <w:tcW w:w="5166" w:type="dxa"/>
            <w:tcBorders>
              <w:top w:val="single" w:sz="6" w:space="0" w:color="auto"/>
              <w:left w:val="single" w:sz="6" w:space="0" w:color="auto"/>
              <w:bottom w:val="single" w:sz="6" w:space="0" w:color="auto"/>
              <w:right w:val="single" w:sz="6" w:space="0" w:color="auto"/>
            </w:tcBorders>
            <w:noWrap/>
            <w:vAlign w:val="center"/>
          </w:tcPr>
          <w:p w14:paraId="57ADD565" w14:textId="77777777" w:rsidR="00CA5D9D" w:rsidRPr="00943A13" w:rsidRDefault="00F775B9">
            <w:pPr>
              <w:rPr>
                <w:rFonts w:ascii="宋体" w:hAnsi="宋体"/>
                <w:szCs w:val="21"/>
              </w:rPr>
            </w:pPr>
            <w:r w:rsidRPr="00943A13">
              <w:rPr>
                <w:rFonts w:ascii="宋体" w:hAnsi="宋体" w:hint="eastAsia"/>
                <w:szCs w:val="21"/>
              </w:rPr>
              <w:t>项目建设管理费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42E07176" w14:textId="77777777" w:rsidR="00CA5D9D" w:rsidRPr="00943A13" w:rsidRDefault="00CA5D9D">
            <w:pPr>
              <w:ind w:firstLine="360"/>
              <w:jc w:val="center"/>
              <w:rPr>
                <w:rFonts w:ascii="宋体" w:hAnsi="宋体"/>
                <w:szCs w:val="21"/>
              </w:rPr>
            </w:pPr>
          </w:p>
        </w:tc>
      </w:tr>
      <w:tr w:rsidR="00943A13" w:rsidRPr="00943A13" w14:paraId="60740807"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02AD6B93" w14:textId="77777777" w:rsidR="00CA5D9D" w:rsidRPr="00943A13" w:rsidRDefault="00F775B9">
            <w:pPr>
              <w:jc w:val="center"/>
              <w:rPr>
                <w:rFonts w:ascii="宋体" w:hAnsi="宋体"/>
                <w:szCs w:val="21"/>
              </w:rPr>
            </w:pPr>
            <w:r w:rsidRPr="00943A13">
              <w:rPr>
                <w:rFonts w:ascii="宋体" w:hAnsi="宋体" w:hint="eastAsia"/>
                <w:szCs w:val="21"/>
              </w:rPr>
              <w:t>2.1</w:t>
            </w:r>
          </w:p>
        </w:tc>
        <w:tc>
          <w:tcPr>
            <w:tcW w:w="5166" w:type="dxa"/>
            <w:tcBorders>
              <w:top w:val="single" w:sz="6" w:space="0" w:color="auto"/>
              <w:left w:val="single" w:sz="6" w:space="0" w:color="auto"/>
              <w:bottom w:val="single" w:sz="6" w:space="0" w:color="auto"/>
              <w:right w:val="single" w:sz="6" w:space="0" w:color="auto"/>
            </w:tcBorders>
            <w:noWrap/>
            <w:vAlign w:val="center"/>
          </w:tcPr>
          <w:p w14:paraId="5204A531" w14:textId="77777777" w:rsidR="00CA5D9D" w:rsidRPr="00943A13" w:rsidRDefault="00F775B9">
            <w:pPr>
              <w:rPr>
                <w:rFonts w:ascii="宋体" w:hAnsi="宋体"/>
                <w:szCs w:val="21"/>
              </w:rPr>
            </w:pPr>
            <w:r w:rsidRPr="00943A13">
              <w:rPr>
                <w:rFonts w:ascii="宋体" w:hAnsi="宋体" w:hint="eastAsia"/>
                <w:szCs w:val="21"/>
              </w:rPr>
              <w:t>项目法人管理费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17422AE3" w14:textId="77777777" w:rsidR="00CA5D9D" w:rsidRPr="00943A13" w:rsidRDefault="00CA5D9D">
            <w:pPr>
              <w:ind w:firstLine="360"/>
              <w:jc w:val="center"/>
              <w:rPr>
                <w:rFonts w:ascii="宋体" w:hAnsi="宋体"/>
                <w:szCs w:val="21"/>
              </w:rPr>
            </w:pPr>
          </w:p>
        </w:tc>
      </w:tr>
      <w:tr w:rsidR="00943A13" w:rsidRPr="00943A13" w14:paraId="35517CD3"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5E64CBE8" w14:textId="77777777" w:rsidR="00CA5D9D" w:rsidRPr="00943A13" w:rsidRDefault="00F775B9">
            <w:pPr>
              <w:jc w:val="center"/>
              <w:rPr>
                <w:rFonts w:ascii="宋体" w:hAnsi="宋体"/>
                <w:szCs w:val="21"/>
              </w:rPr>
            </w:pPr>
            <w:r w:rsidRPr="00943A13">
              <w:rPr>
                <w:rFonts w:ascii="宋体" w:hAnsi="宋体" w:hint="eastAsia"/>
                <w:szCs w:val="21"/>
              </w:rPr>
              <w:t>2.2</w:t>
            </w:r>
          </w:p>
        </w:tc>
        <w:tc>
          <w:tcPr>
            <w:tcW w:w="5166" w:type="dxa"/>
            <w:tcBorders>
              <w:top w:val="single" w:sz="6" w:space="0" w:color="auto"/>
              <w:left w:val="single" w:sz="6" w:space="0" w:color="auto"/>
              <w:bottom w:val="single" w:sz="6" w:space="0" w:color="auto"/>
              <w:right w:val="single" w:sz="6" w:space="0" w:color="auto"/>
            </w:tcBorders>
            <w:noWrap/>
            <w:vAlign w:val="center"/>
          </w:tcPr>
          <w:p w14:paraId="5BEF7B8A" w14:textId="77777777" w:rsidR="00CA5D9D" w:rsidRPr="00943A13" w:rsidRDefault="00F775B9">
            <w:pPr>
              <w:rPr>
                <w:rFonts w:ascii="宋体" w:hAnsi="宋体"/>
                <w:szCs w:val="21"/>
              </w:rPr>
            </w:pPr>
            <w:r w:rsidRPr="00943A13">
              <w:rPr>
                <w:rFonts w:ascii="宋体" w:hAnsi="宋体" w:hint="eastAsia"/>
                <w:szCs w:val="21"/>
              </w:rPr>
              <w:t>招标费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0D634B6E" w14:textId="77777777" w:rsidR="00CA5D9D" w:rsidRPr="00943A13" w:rsidRDefault="00F775B9">
            <w:pPr>
              <w:rPr>
                <w:rFonts w:ascii="宋体" w:hAnsi="宋体"/>
                <w:szCs w:val="21"/>
              </w:rPr>
            </w:pPr>
            <w:r w:rsidRPr="00943A13">
              <w:rPr>
                <w:rFonts w:ascii="宋体" w:hAnsi="宋体" w:hint="eastAsia"/>
                <w:szCs w:val="21"/>
              </w:rPr>
              <w:t>费用支付</w:t>
            </w:r>
          </w:p>
        </w:tc>
      </w:tr>
      <w:tr w:rsidR="00943A13" w:rsidRPr="00943A13" w14:paraId="69E00EFB"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122E7788" w14:textId="77777777" w:rsidR="00CA5D9D" w:rsidRPr="00943A13" w:rsidRDefault="00F775B9">
            <w:pPr>
              <w:jc w:val="center"/>
              <w:rPr>
                <w:rFonts w:ascii="宋体" w:hAnsi="宋体"/>
                <w:szCs w:val="21"/>
              </w:rPr>
            </w:pPr>
            <w:r w:rsidRPr="00943A13">
              <w:rPr>
                <w:rFonts w:ascii="宋体" w:hAnsi="宋体" w:hint="eastAsia"/>
                <w:szCs w:val="21"/>
              </w:rPr>
              <w:t>2.3</w:t>
            </w:r>
          </w:p>
        </w:tc>
        <w:tc>
          <w:tcPr>
            <w:tcW w:w="5166" w:type="dxa"/>
            <w:tcBorders>
              <w:top w:val="single" w:sz="6" w:space="0" w:color="auto"/>
              <w:left w:val="single" w:sz="6" w:space="0" w:color="auto"/>
              <w:bottom w:val="single" w:sz="6" w:space="0" w:color="auto"/>
              <w:right w:val="single" w:sz="6" w:space="0" w:color="auto"/>
            </w:tcBorders>
            <w:noWrap/>
            <w:vAlign w:val="center"/>
          </w:tcPr>
          <w:p w14:paraId="1BAC5DD2" w14:textId="77777777" w:rsidR="00CA5D9D" w:rsidRPr="00943A13" w:rsidRDefault="00F775B9">
            <w:pPr>
              <w:rPr>
                <w:rFonts w:ascii="宋体" w:hAnsi="宋体"/>
                <w:szCs w:val="21"/>
              </w:rPr>
            </w:pPr>
            <w:r w:rsidRPr="00943A13">
              <w:rPr>
                <w:rFonts w:ascii="宋体" w:hAnsi="宋体" w:hint="eastAsia"/>
                <w:szCs w:val="21"/>
              </w:rPr>
              <w:t>工程监理费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3E980AB8" w14:textId="77777777" w:rsidR="00CA5D9D" w:rsidRPr="00943A13" w:rsidRDefault="00CA5D9D">
            <w:pPr>
              <w:ind w:firstLine="360"/>
              <w:jc w:val="center"/>
              <w:rPr>
                <w:rFonts w:ascii="宋体" w:hAnsi="宋体"/>
                <w:szCs w:val="21"/>
              </w:rPr>
            </w:pPr>
          </w:p>
        </w:tc>
      </w:tr>
      <w:tr w:rsidR="00943A13" w:rsidRPr="00943A13" w14:paraId="660C120B"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53ABA0BA" w14:textId="77777777" w:rsidR="00CA5D9D" w:rsidRPr="00943A13" w:rsidRDefault="00F775B9">
            <w:pPr>
              <w:jc w:val="center"/>
              <w:rPr>
                <w:rFonts w:ascii="宋体" w:hAnsi="宋体"/>
                <w:szCs w:val="21"/>
              </w:rPr>
            </w:pPr>
            <w:r w:rsidRPr="00943A13">
              <w:rPr>
                <w:rFonts w:ascii="宋体" w:hAnsi="宋体"/>
                <w:szCs w:val="21"/>
              </w:rPr>
              <w:t>2.4</w:t>
            </w:r>
          </w:p>
        </w:tc>
        <w:tc>
          <w:tcPr>
            <w:tcW w:w="5166" w:type="dxa"/>
            <w:tcBorders>
              <w:top w:val="single" w:sz="6" w:space="0" w:color="auto"/>
              <w:left w:val="single" w:sz="6" w:space="0" w:color="auto"/>
              <w:bottom w:val="single" w:sz="6" w:space="0" w:color="auto"/>
              <w:right w:val="single" w:sz="6" w:space="0" w:color="auto"/>
            </w:tcBorders>
            <w:noWrap/>
            <w:vAlign w:val="center"/>
          </w:tcPr>
          <w:p w14:paraId="7A41EED6" w14:textId="77777777" w:rsidR="00CA5D9D" w:rsidRPr="00943A13" w:rsidRDefault="00F775B9">
            <w:pPr>
              <w:rPr>
                <w:rFonts w:ascii="宋体" w:hAnsi="宋体"/>
                <w:szCs w:val="21"/>
              </w:rPr>
            </w:pPr>
            <w:r w:rsidRPr="00943A13">
              <w:rPr>
                <w:rFonts w:ascii="宋体" w:hAnsi="宋体" w:hint="eastAsia"/>
                <w:szCs w:val="21"/>
              </w:rPr>
              <w:t>设备材料监造费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4E747DD4" w14:textId="77777777" w:rsidR="00CA5D9D" w:rsidRPr="00943A13" w:rsidRDefault="00CA5D9D">
            <w:pPr>
              <w:ind w:firstLine="360"/>
              <w:jc w:val="center"/>
              <w:rPr>
                <w:rFonts w:ascii="宋体" w:hAnsi="宋体"/>
                <w:strike/>
                <w:szCs w:val="21"/>
              </w:rPr>
            </w:pPr>
          </w:p>
        </w:tc>
      </w:tr>
      <w:tr w:rsidR="00943A13" w:rsidRPr="00943A13" w14:paraId="3DA51F8C"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781D1CA4" w14:textId="77777777" w:rsidR="00CA5D9D" w:rsidRPr="00943A13" w:rsidRDefault="00F775B9">
            <w:pPr>
              <w:jc w:val="center"/>
              <w:rPr>
                <w:rFonts w:ascii="宋体" w:hAnsi="宋体"/>
                <w:szCs w:val="21"/>
              </w:rPr>
            </w:pPr>
            <w:r w:rsidRPr="00943A13">
              <w:rPr>
                <w:rFonts w:ascii="宋体" w:hAnsi="宋体" w:hint="eastAsia"/>
                <w:szCs w:val="21"/>
              </w:rPr>
              <w:t>2.5</w:t>
            </w:r>
          </w:p>
        </w:tc>
        <w:tc>
          <w:tcPr>
            <w:tcW w:w="5166" w:type="dxa"/>
            <w:tcBorders>
              <w:top w:val="single" w:sz="6" w:space="0" w:color="auto"/>
              <w:left w:val="single" w:sz="6" w:space="0" w:color="auto"/>
              <w:bottom w:val="single" w:sz="6" w:space="0" w:color="auto"/>
              <w:right w:val="single" w:sz="6" w:space="0" w:color="auto"/>
            </w:tcBorders>
            <w:noWrap/>
            <w:vAlign w:val="center"/>
          </w:tcPr>
          <w:p w14:paraId="0FE0A7F5" w14:textId="77777777" w:rsidR="00CA5D9D" w:rsidRPr="00943A13" w:rsidRDefault="00F775B9">
            <w:pPr>
              <w:rPr>
                <w:rFonts w:ascii="宋体" w:hAnsi="宋体"/>
                <w:szCs w:val="21"/>
              </w:rPr>
            </w:pPr>
            <w:r w:rsidRPr="00943A13">
              <w:rPr>
                <w:rFonts w:ascii="宋体" w:hAnsi="宋体" w:hint="eastAsia"/>
                <w:szCs w:val="21"/>
              </w:rPr>
              <w:t>施工过程造价咨询及竣工结算审核费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38981688" w14:textId="77777777" w:rsidR="00CA5D9D" w:rsidRPr="00943A13" w:rsidRDefault="00CA5D9D">
            <w:pPr>
              <w:ind w:firstLine="360"/>
              <w:jc w:val="center"/>
              <w:rPr>
                <w:rFonts w:ascii="宋体" w:hAnsi="宋体"/>
                <w:szCs w:val="21"/>
              </w:rPr>
            </w:pPr>
          </w:p>
        </w:tc>
      </w:tr>
      <w:tr w:rsidR="00943A13" w:rsidRPr="00943A13" w14:paraId="3C1FEB92"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02B803EC" w14:textId="77777777" w:rsidR="00CA5D9D" w:rsidRPr="00943A13" w:rsidRDefault="00F775B9">
            <w:pPr>
              <w:jc w:val="center"/>
              <w:rPr>
                <w:rFonts w:ascii="宋体" w:hAnsi="宋体"/>
                <w:szCs w:val="21"/>
              </w:rPr>
            </w:pPr>
            <w:r w:rsidRPr="00943A13">
              <w:rPr>
                <w:rFonts w:ascii="宋体" w:hAnsi="宋体" w:hint="eastAsia"/>
                <w:szCs w:val="21"/>
              </w:rPr>
              <w:t>2.6</w:t>
            </w:r>
          </w:p>
        </w:tc>
        <w:tc>
          <w:tcPr>
            <w:tcW w:w="5166" w:type="dxa"/>
            <w:tcBorders>
              <w:top w:val="single" w:sz="6" w:space="0" w:color="auto"/>
              <w:left w:val="single" w:sz="6" w:space="0" w:color="auto"/>
              <w:bottom w:val="single" w:sz="6" w:space="0" w:color="auto"/>
              <w:right w:val="single" w:sz="6" w:space="0" w:color="auto"/>
            </w:tcBorders>
            <w:noWrap/>
            <w:vAlign w:val="center"/>
          </w:tcPr>
          <w:p w14:paraId="687B21D7" w14:textId="77777777" w:rsidR="00CA5D9D" w:rsidRPr="00943A13" w:rsidRDefault="00F775B9">
            <w:pPr>
              <w:rPr>
                <w:rFonts w:ascii="宋体" w:hAnsi="宋体"/>
                <w:szCs w:val="21"/>
              </w:rPr>
            </w:pPr>
            <w:r w:rsidRPr="00943A13">
              <w:rPr>
                <w:rFonts w:ascii="宋体" w:hAnsi="宋体" w:hint="eastAsia"/>
                <w:szCs w:val="21"/>
              </w:rPr>
              <w:t>工程保险费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56CE1C48" w14:textId="77777777" w:rsidR="00CA5D9D" w:rsidRPr="00943A13" w:rsidRDefault="00CA5D9D">
            <w:pPr>
              <w:rPr>
                <w:rFonts w:ascii="宋体" w:hAnsi="宋体"/>
                <w:szCs w:val="21"/>
              </w:rPr>
            </w:pPr>
          </w:p>
        </w:tc>
      </w:tr>
      <w:tr w:rsidR="00943A13" w:rsidRPr="00943A13" w14:paraId="71924EAB"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2F9D0BB8" w14:textId="77777777" w:rsidR="00CA5D9D" w:rsidRPr="00943A13" w:rsidRDefault="00F775B9">
            <w:pPr>
              <w:jc w:val="center"/>
              <w:rPr>
                <w:rFonts w:ascii="宋体" w:hAnsi="宋体"/>
                <w:szCs w:val="21"/>
              </w:rPr>
            </w:pPr>
            <w:r w:rsidRPr="00943A13">
              <w:rPr>
                <w:rFonts w:ascii="宋体" w:hAnsi="宋体" w:hint="eastAsia"/>
                <w:szCs w:val="21"/>
              </w:rPr>
              <w:t>3</w:t>
            </w:r>
          </w:p>
        </w:tc>
        <w:tc>
          <w:tcPr>
            <w:tcW w:w="5166" w:type="dxa"/>
            <w:tcBorders>
              <w:top w:val="single" w:sz="6" w:space="0" w:color="auto"/>
              <w:left w:val="single" w:sz="6" w:space="0" w:color="auto"/>
              <w:bottom w:val="single" w:sz="6" w:space="0" w:color="auto"/>
              <w:right w:val="single" w:sz="6" w:space="0" w:color="auto"/>
            </w:tcBorders>
            <w:noWrap/>
            <w:vAlign w:val="center"/>
          </w:tcPr>
          <w:p w14:paraId="36D756DB" w14:textId="77777777" w:rsidR="00CA5D9D" w:rsidRPr="00943A13" w:rsidRDefault="00F775B9">
            <w:pPr>
              <w:rPr>
                <w:rFonts w:ascii="宋体" w:hAnsi="宋体"/>
                <w:szCs w:val="21"/>
              </w:rPr>
            </w:pPr>
            <w:r w:rsidRPr="00943A13">
              <w:rPr>
                <w:rFonts w:ascii="宋体" w:hAnsi="宋体" w:hint="eastAsia"/>
                <w:szCs w:val="21"/>
              </w:rPr>
              <w:t>项目建设技术服务费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7E2BCE32" w14:textId="77777777" w:rsidR="00CA5D9D" w:rsidRPr="00943A13" w:rsidRDefault="00CA5D9D">
            <w:pPr>
              <w:ind w:firstLine="360"/>
              <w:jc w:val="center"/>
              <w:rPr>
                <w:rFonts w:ascii="宋体" w:hAnsi="宋体"/>
                <w:szCs w:val="21"/>
              </w:rPr>
            </w:pPr>
          </w:p>
        </w:tc>
      </w:tr>
      <w:tr w:rsidR="00943A13" w:rsidRPr="00943A13" w14:paraId="3D4FCB7E"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14E0F5BA" w14:textId="77777777" w:rsidR="00CA5D9D" w:rsidRPr="00943A13" w:rsidRDefault="00F775B9">
            <w:pPr>
              <w:jc w:val="center"/>
              <w:rPr>
                <w:rFonts w:ascii="宋体" w:hAnsi="宋体"/>
                <w:szCs w:val="21"/>
              </w:rPr>
            </w:pPr>
            <w:r w:rsidRPr="00943A13">
              <w:rPr>
                <w:rFonts w:ascii="宋体" w:hAnsi="宋体" w:hint="eastAsia"/>
                <w:szCs w:val="21"/>
              </w:rPr>
              <w:t>3.1</w:t>
            </w:r>
          </w:p>
        </w:tc>
        <w:tc>
          <w:tcPr>
            <w:tcW w:w="5166" w:type="dxa"/>
            <w:tcBorders>
              <w:top w:val="single" w:sz="6" w:space="0" w:color="auto"/>
              <w:left w:val="single" w:sz="6" w:space="0" w:color="auto"/>
              <w:bottom w:val="single" w:sz="6" w:space="0" w:color="auto"/>
              <w:right w:val="single" w:sz="6" w:space="0" w:color="auto"/>
            </w:tcBorders>
            <w:noWrap/>
            <w:vAlign w:val="center"/>
          </w:tcPr>
          <w:p w14:paraId="153FA0F0" w14:textId="77777777" w:rsidR="00CA5D9D" w:rsidRPr="00943A13" w:rsidRDefault="00F775B9">
            <w:pPr>
              <w:rPr>
                <w:rFonts w:ascii="宋体" w:hAnsi="宋体"/>
                <w:szCs w:val="21"/>
              </w:rPr>
            </w:pPr>
            <w:r w:rsidRPr="00943A13">
              <w:rPr>
                <w:rFonts w:ascii="宋体" w:hAnsi="宋体" w:hint="eastAsia"/>
                <w:szCs w:val="21"/>
              </w:rPr>
              <w:t>项目前期工作费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450DCBCA" w14:textId="77777777" w:rsidR="00CA5D9D" w:rsidRPr="00943A13" w:rsidRDefault="00F775B9">
            <w:pPr>
              <w:rPr>
                <w:rFonts w:ascii="宋体" w:hAnsi="宋体"/>
                <w:szCs w:val="21"/>
              </w:rPr>
            </w:pPr>
            <w:r w:rsidRPr="00943A13">
              <w:rPr>
                <w:rFonts w:ascii="宋体" w:hAnsi="宋体" w:hint="eastAsia"/>
                <w:szCs w:val="21"/>
              </w:rPr>
              <w:t>含前期支持性文件编制费</w:t>
            </w:r>
          </w:p>
        </w:tc>
      </w:tr>
      <w:tr w:rsidR="00943A13" w:rsidRPr="00943A13" w14:paraId="137F57FD"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393E62B6" w14:textId="77777777" w:rsidR="00CA5D9D" w:rsidRPr="00943A13" w:rsidRDefault="00F775B9">
            <w:pPr>
              <w:jc w:val="center"/>
              <w:rPr>
                <w:rFonts w:ascii="宋体" w:hAnsi="宋体"/>
                <w:szCs w:val="21"/>
              </w:rPr>
            </w:pPr>
            <w:r w:rsidRPr="00943A13">
              <w:rPr>
                <w:rFonts w:ascii="宋体" w:hAnsi="宋体" w:hint="eastAsia"/>
                <w:szCs w:val="21"/>
              </w:rPr>
              <w:t>3.2</w:t>
            </w:r>
          </w:p>
        </w:tc>
        <w:tc>
          <w:tcPr>
            <w:tcW w:w="5166" w:type="dxa"/>
            <w:tcBorders>
              <w:top w:val="single" w:sz="6" w:space="0" w:color="auto"/>
              <w:left w:val="single" w:sz="6" w:space="0" w:color="auto"/>
              <w:bottom w:val="single" w:sz="6" w:space="0" w:color="auto"/>
              <w:right w:val="single" w:sz="6" w:space="0" w:color="auto"/>
            </w:tcBorders>
            <w:noWrap/>
            <w:vAlign w:val="center"/>
          </w:tcPr>
          <w:p w14:paraId="295DB3F7" w14:textId="77777777" w:rsidR="00CA5D9D" w:rsidRPr="00943A13" w:rsidRDefault="00F775B9">
            <w:pPr>
              <w:rPr>
                <w:rFonts w:ascii="宋体" w:hAnsi="宋体"/>
                <w:szCs w:val="21"/>
              </w:rPr>
            </w:pPr>
            <w:r w:rsidRPr="00943A13">
              <w:rPr>
                <w:rFonts w:ascii="宋体" w:hAnsi="宋体" w:hint="eastAsia"/>
                <w:szCs w:val="21"/>
              </w:rPr>
              <w:t>知识产权转让与研究试验费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0ACDC806" w14:textId="77777777" w:rsidR="00CA5D9D" w:rsidRPr="00943A13" w:rsidRDefault="00CA5D9D">
            <w:pPr>
              <w:ind w:firstLine="360"/>
              <w:jc w:val="center"/>
              <w:rPr>
                <w:rFonts w:ascii="宋体" w:hAnsi="宋体"/>
                <w:szCs w:val="21"/>
              </w:rPr>
            </w:pPr>
          </w:p>
        </w:tc>
      </w:tr>
      <w:tr w:rsidR="00943A13" w:rsidRPr="00943A13" w14:paraId="3EDE34D1"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175F352B" w14:textId="77777777" w:rsidR="00CA5D9D" w:rsidRPr="00943A13" w:rsidRDefault="00F775B9">
            <w:pPr>
              <w:jc w:val="center"/>
              <w:rPr>
                <w:rFonts w:ascii="宋体" w:hAnsi="宋体"/>
                <w:strike/>
                <w:szCs w:val="21"/>
              </w:rPr>
            </w:pPr>
            <w:r w:rsidRPr="00943A13">
              <w:rPr>
                <w:rFonts w:ascii="宋体" w:hAnsi="宋体"/>
                <w:strike/>
                <w:szCs w:val="21"/>
              </w:rPr>
              <w:t>3.3</w:t>
            </w:r>
          </w:p>
        </w:tc>
        <w:tc>
          <w:tcPr>
            <w:tcW w:w="5166" w:type="dxa"/>
            <w:tcBorders>
              <w:top w:val="single" w:sz="6" w:space="0" w:color="auto"/>
              <w:left w:val="single" w:sz="6" w:space="0" w:color="auto"/>
              <w:bottom w:val="single" w:sz="6" w:space="0" w:color="auto"/>
              <w:right w:val="single" w:sz="6" w:space="0" w:color="auto"/>
            </w:tcBorders>
            <w:noWrap/>
            <w:vAlign w:val="center"/>
          </w:tcPr>
          <w:p w14:paraId="3A876533" w14:textId="77777777" w:rsidR="00CA5D9D" w:rsidRPr="00943A13" w:rsidRDefault="00F775B9">
            <w:pPr>
              <w:rPr>
                <w:rFonts w:ascii="宋体" w:hAnsi="宋体"/>
                <w:strike/>
                <w:szCs w:val="21"/>
              </w:rPr>
            </w:pPr>
            <w:r w:rsidRPr="00943A13">
              <w:rPr>
                <w:rFonts w:ascii="宋体" w:hAnsi="宋体" w:hint="eastAsia"/>
                <w:strike/>
                <w:szCs w:val="21"/>
              </w:rPr>
              <w:t>勘察设计费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7742204D" w14:textId="77777777" w:rsidR="00CA5D9D" w:rsidRPr="00943A13" w:rsidRDefault="00CA5D9D">
            <w:pPr>
              <w:rPr>
                <w:rFonts w:ascii="宋体" w:hAnsi="宋体"/>
                <w:szCs w:val="21"/>
              </w:rPr>
            </w:pPr>
          </w:p>
        </w:tc>
      </w:tr>
      <w:tr w:rsidR="00943A13" w:rsidRPr="00943A13" w14:paraId="1B509F0A"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6D9CFFBA" w14:textId="77777777" w:rsidR="00CA5D9D" w:rsidRPr="00943A13" w:rsidRDefault="00F775B9">
            <w:pPr>
              <w:jc w:val="center"/>
              <w:rPr>
                <w:rFonts w:ascii="宋体" w:hAnsi="宋体"/>
                <w:szCs w:val="21"/>
              </w:rPr>
            </w:pPr>
            <w:r w:rsidRPr="00943A13">
              <w:rPr>
                <w:rFonts w:ascii="宋体" w:hAnsi="宋体" w:hint="eastAsia"/>
                <w:szCs w:val="21"/>
              </w:rPr>
              <w:t>3.4</w:t>
            </w:r>
          </w:p>
        </w:tc>
        <w:tc>
          <w:tcPr>
            <w:tcW w:w="5166" w:type="dxa"/>
            <w:tcBorders>
              <w:top w:val="single" w:sz="6" w:space="0" w:color="auto"/>
              <w:left w:val="single" w:sz="6" w:space="0" w:color="auto"/>
              <w:bottom w:val="single" w:sz="6" w:space="0" w:color="auto"/>
              <w:right w:val="single" w:sz="6" w:space="0" w:color="auto"/>
            </w:tcBorders>
            <w:noWrap/>
            <w:vAlign w:val="center"/>
          </w:tcPr>
          <w:p w14:paraId="3B0B7F8D" w14:textId="77777777" w:rsidR="00CA5D9D" w:rsidRPr="00943A13" w:rsidRDefault="00F775B9">
            <w:pPr>
              <w:rPr>
                <w:rFonts w:ascii="宋体" w:hAnsi="宋体"/>
                <w:szCs w:val="21"/>
              </w:rPr>
            </w:pPr>
            <w:r w:rsidRPr="00943A13">
              <w:rPr>
                <w:rFonts w:ascii="宋体" w:hAnsi="宋体" w:hint="eastAsia"/>
                <w:szCs w:val="21"/>
              </w:rPr>
              <w:t>设计文件评审费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43291D2A" w14:textId="77777777" w:rsidR="00CA5D9D" w:rsidRPr="00943A13" w:rsidRDefault="00CA5D9D">
            <w:pPr>
              <w:ind w:firstLine="360"/>
              <w:jc w:val="center"/>
              <w:rPr>
                <w:rFonts w:ascii="宋体" w:hAnsi="宋体"/>
                <w:szCs w:val="21"/>
              </w:rPr>
            </w:pPr>
          </w:p>
        </w:tc>
      </w:tr>
      <w:tr w:rsidR="00943A13" w:rsidRPr="00943A13" w14:paraId="569566F0"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7EF200BF" w14:textId="77777777" w:rsidR="00CA5D9D" w:rsidRPr="00943A13" w:rsidRDefault="00F775B9">
            <w:pPr>
              <w:jc w:val="center"/>
              <w:rPr>
                <w:rFonts w:ascii="宋体" w:hAnsi="宋体"/>
                <w:szCs w:val="21"/>
              </w:rPr>
            </w:pPr>
            <w:r w:rsidRPr="00943A13">
              <w:rPr>
                <w:rFonts w:ascii="宋体" w:hAnsi="宋体" w:hint="eastAsia"/>
                <w:szCs w:val="21"/>
              </w:rPr>
              <w:t>3.4.1</w:t>
            </w:r>
          </w:p>
        </w:tc>
        <w:tc>
          <w:tcPr>
            <w:tcW w:w="5166" w:type="dxa"/>
            <w:tcBorders>
              <w:top w:val="single" w:sz="6" w:space="0" w:color="auto"/>
              <w:left w:val="single" w:sz="6" w:space="0" w:color="auto"/>
              <w:bottom w:val="single" w:sz="6" w:space="0" w:color="auto"/>
              <w:right w:val="single" w:sz="6" w:space="0" w:color="auto"/>
            </w:tcBorders>
            <w:noWrap/>
            <w:vAlign w:val="center"/>
          </w:tcPr>
          <w:p w14:paraId="25138F7B" w14:textId="77777777" w:rsidR="00CA5D9D" w:rsidRPr="00943A13" w:rsidRDefault="00F775B9">
            <w:pPr>
              <w:rPr>
                <w:rFonts w:ascii="宋体" w:hAnsi="宋体"/>
                <w:szCs w:val="21"/>
              </w:rPr>
            </w:pPr>
            <w:r w:rsidRPr="00943A13">
              <w:rPr>
                <w:rFonts w:ascii="宋体" w:hAnsi="宋体" w:hint="eastAsia"/>
                <w:szCs w:val="21"/>
              </w:rPr>
              <w:t>可行性研究设计文件评审费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7A743154" w14:textId="77777777" w:rsidR="00CA5D9D" w:rsidRPr="00943A13" w:rsidRDefault="00CA5D9D">
            <w:pPr>
              <w:ind w:firstLine="360"/>
              <w:jc w:val="center"/>
              <w:rPr>
                <w:rFonts w:ascii="宋体" w:hAnsi="宋体"/>
                <w:szCs w:val="21"/>
              </w:rPr>
            </w:pPr>
          </w:p>
        </w:tc>
      </w:tr>
      <w:tr w:rsidR="00943A13" w:rsidRPr="00943A13" w14:paraId="22068D31"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3C9AF61B" w14:textId="77777777" w:rsidR="00CA5D9D" w:rsidRPr="00943A13" w:rsidRDefault="00F775B9">
            <w:pPr>
              <w:jc w:val="center"/>
              <w:rPr>
                <w:rFonts w:ascii="宋体" w:hAnsi="宋体"/>
                <w:szCs w:val="21"/>
              </w:rPr>
            </w:pPr>
            <w:r w:rsidRPr="00943A13">
              <w:rPr>
                <w:rFonts w:ascii="宋体" w:hAnsi="宋体" w:hint="eastAsia"/>
                <w:szCs w:val="21"/>
              </w:rPr>
              <w:t>3.4.2</w:t>
            </w:r>
          </w:p>
        </w:tc>
        <w:tc>
          <w:tcPr>
            <w:tcW w:w="5166" w:type="dxa"/>
            <w:tcBorders>
              <w:top w:val="single" w:sz="6" w:space="0" w:color="auto"/>
              <w:left w:val="single" w:sz="6" w:space="0" w:color="auto"/>
              <w:bottom w:val="single" w:sz="6" w:space="0" w:color="auto"/>
              <w:right w:val="single" w:sz="6" w:space="0" w:color="auto"/>
            </w:tcBorders>
            <w:noWrap/>
            <w:vAlign w:val="center"/>
          </w:tcPr>
          <w:p w14:paraId="1FE03962" w14:textId="77777777" w:rsidR="00CA5D9D" w:rsidRPr="00943A13" w:rsidRDefault="00F775B9">
            <w:pPr>
              <w:rPr>
                <w:rFonts w:ascii="宋体" w:hAnsi="宋体"/>
                <w:szCs w:val="21"/>
              </w:rPr>
            </w:pPr>
            <w:r w:rsidRPr="00943A13">
              <w:rPr>
                <w:rFonts w:ascii="宋体" w:hAnsi="宋体" w:hint="eastAsia"/>
                <w:szCs w:val="21"/>
              </w:rPr>
              <w:t>初步设计文件评审费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78063AB1" w14:textId="77777777" w:rsidR="00CA5D9D" w:rsidRPr="00943A13" w:rsidRDefault="00CA5D9D">
            <w:pPr>
              <w:ind w:firstLine="360"/>
              <w:jc w:val="center"/>
              <w:rPr>
                <w:rFonts w:ascii="宋体" w:hAnsi="宋体"/>
                <w:szCs w:val="21"/>
              </w:rPr>
            </w:pPr>
          </w:p>
        </w:tc>
      </w:tr>
      <w:tr w:rsidR="00943A13" w:rsidRPr="00943A13" w14:paraId="0ED96E0A"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70635210" w14:textId="77777777" w:rsidR="00CA5D9D" w:rsidRPr="00943A13" w:rsidRDefault="00F775B9">
            <w:pPr>
              <w:jc w:val="center"/>
              <w:rPr>
                <w:rFonts w:ascii="宋体" w:hAnsi="宋体"/>
                <w:szCs w:val="21"/>
              </w:rPr>
            </w:pPr>
            <w:r w:rsidRPr="00943A13">
              <w:rPr>
                <w:rFonts w:ascii="宋体" w:hAnsi="宋体" w:hint="eastAsia"/>
                <w:szCs w:val="21"/>
              </w:rPr>
              <w:t>3.4.3</w:t>
            </w:r>
          </w:p>
        </w:tc>
        <w:tc>
          <w:tcPr>
            <w:tcW w:w="5166" w:type="dxa"/>
            <w:tcBorders>
              <w:top w:val="single" w:sz="6" w:space="0" w:color="auto"/>
              <w:left w:val="single" w:sz="6" w:space="0" w:color="auto"/>
              <w:bottom w:val="single" w:sz="6" w:space="0" w:color="auto"/>
              <w:right w:val="single" w:sz="6" w:space="0" w:color="auto"/>
            </w:tcBorders>
            <w:noWrap/>
            <w:vAlign w:val="center"/>
          </w:tcPr>
          <w:p w14:paraId="2D5011AC" w14:textId="77777777" w:rsidR="00CA5D9D" w:rsidRPr="00943A13" w:rsidRDefault="00F775B9">
            <w:pPr>
              <w:rPr>
                <w:rFonts w:ascii="宋体" w:hAnsi="宋体"/>
                <w:szCs w:val="21"/>
              </w:rPr>
            </w:pPr>
            <w:r w:rsidRPr="00943A13">
              <w:rPr>
                <w:rFonts w:ascii="宋体" w:hAnsi="宋体" w:hint="eastAsia"/>
                <w:szCs w:val="21"/>
              </w:rPr>
              <w:t>施工图文件评审费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73C2AFA6" w14:textId="77777777" w:rsidR="00CA5D9D" w:rsidRPr="00943A13" w:rsidRDefault="00CA5D9D">
            <w:pPr>
              <w:ind w:firstLine="360"/>
              <w:jc w:val="center"/>
              <w:rPr>
                <w:rFonts w:ascii="宋体" w:hAnsi="宋体"/>
                <w:szCs w:val="21"/>
              </w:rPr>
            </w:pPr>
          </w:p>
        </w:tc>
      </w:tr>
      <w:tr w:rsidR="00943A13" w:rsidRPr="00943A13" w14:paraId="4150204D"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465F3D7D" w14:textId="77777777" w:rsidR="00CA5D9D" w:rsidRPr="00943A13" w:rsidRDefault="00F775B9">
            <w:pPr>
              <w:jc w:val="center"/>
              <w:rPr>
                <w:rFonts w:ascii="宋体" w:hAnsi="宋体"/>
                <w:szCs w:val="21"/>
              </w:rPr>
            </w:pPr>
            <w:r w:rsidRPr="00943A13">
              <w:rPr>
                <w:rFonts w:ascii="宋体" w:hAnsi="宋体" w:hint="eastAsia"/>
                <w:szCs w:val="21"/>
              </w:rPr>
              <w:t>3.5</w:t>
            </w:r>
          </w:p>
        </w:tc>
        <w:tc>
          <w:tcPr>
            <w:tcW w:w="5166" w:type="dxa"/>
            <w:tcBorders>
              <w:top w:val="single" w:sz="6" w:space="0" w:color="auto"/>
              <w:left w:val="single" w:sz="6" w:space="0" w:color="auto"/>
              <w:bottom w:val="single" w:sz="6" w:space="0" w:color="auto"/>
              <w:right w:val="single" w:sz="6" w:space="0" w:color="auto"/>
            </w:tcBorders>
            <w:noWrap/>
            <w:vAlign w:val="center"/>
          </w:tcPr>
          <w:p w14:paraId="4EC6C5AB" w14:textId="77777777" w:rsidR="00CA5D9D" w:rsidRPr="00943A13" w:rsidRDefault="00F775B9">
            <w:pPr>
              <w:rPr>
                <w:rFonts w:ascii="宋体" w:hAnsi="宋体"/>
                <w:szCs w:val="21"/>
              </w:rPr>
            </w:pPr>
            <w:r w:rsidRPr="00943A13">
              <w:rPr>
                <w:rFonts w:ascii="宋体" w:hAnsi="宋体" w:hint="eastAsia"/>
                <w:szCs w:val="21"/>
              </w:rPr>
              <w:t>项目后评价费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3A9A021F" w14:textId="77777777" w:rsidR="00CA5D9D" w:rsidRPr="00943A13" w:rsidRDefault="00CA5D9D">
            <w:pPr>
              <w:ind w:firstLine="360"/>
              <w:jc w:val="center"/>
              <w:rPr>
                <w:rFonts w:ascii="宋体" w:hAnsi="宋体"/>
                <w:szCs w:val="21"/>
              </w:rPr>
            </w:pPr>
          </w:p>
        </w:tc>
      </w:tr>
      <w:tr w:rsidR="00943A13" w:rsidRPr="00943A13" w14:paraId="4815EBC9"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39F3F6ED" w14:textId="77777777" w:rsidR="00CA5D9D" w:rsidRPr="00943A13" w:rsidRDefault="00F775B9">
            <w:pPr>
              <w:jc w:val="center"/>
              <w:rPr>
                <w:rFonts w:ascii="宋体" w:hAnsi="宋体"/>
                <w:szCs w:val="21"/>
              </w:rPr>
            </w:pPr>
            <w:r w:rsidRPr="00943A13">
              <w:rPr>
                <w:rFonts w:ascii="宋体" w:hAnsi="宋体" w:hint="eastAsia"/>
                <w:szCs w:val="21"/>
              </w:rPr>
              <w:t>3.6</w:t>
            </w:r>
          </w:p>
        </w:tc>
        <w:tc>
          <w:tcPr>
            <w:tcW w:w="5166" w:type="dxa"/>
            <w:tcBorders>
              <w:top w:val="single" w:sz="6" w:space="0" w:color="auto"/>
              <w:left w:val="single" w:sz="6" w:space="0" w:color="auto"/>
              <w:bottom w:val="single" w:sz="6" w:space="0" w:color="auto"/>
              <w:right w:val="single" w:sz="6" w:space="0" w:color="auto"/>
            </w:tcBorders>
            <w:noWrap/>
            <w:vAlign w:val="center"/>
          </w:tcPr>
          <w:p w14:paraId="5F54AA7A" w14:textId="77777777" w:rsidR="00CA5D9D" w:rsidRPr="00943A13" w:rsidRDefault="00F775B9">
            <w:pPr>
              <w:rPr>
                <w:rFonts w:ascii="宋体" w:hAnsi="宋体"/>
                <w:szCs w:val="21"/>
              </w:rPr>
            </w:pPr>
            <w:r w:rsidRPr="00943A13">
              <w:rPr>
                <w:rFonts w:ascii="宋体" w:hAnsi="宋体" w:hint="eastAsia"/>
                <w:szCs w:val="21"/>
              </w:rPr>
              <w:t>工程建设检测费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4E1CF5FE" w14:textId="77777777" w:rsidR="00CA5D9D" w:rsidRPr="00943A13" w:rsidRDefault="00CA5D9D">
            <w:pPr>
              <w:ind w:firstLine="360"/>
              <w:jc w:val="center"/>
              <w:rPr>
                <w:rFonts w:ascii="宋体" w:hAnsi="宋体"/>
                <w:szCs w:val="21"/>
              </w:rPr>
            </w:pPr>
          </w:p>
        </w:tc>
      </w:tr>
      <w:tr w:rsidR="00943A13" w:rsidRPr="00943A13" w14:paraId="31997EC5"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0C03680C" w14:textId="77777777" w:rsidR="00CA5D9D" w:rsidRPr="00943A13" w:rsidRDefault="00F775B9">
            <w:pPr>
              <w:jc w:val="center"/>
              <w:rPr>
                <w:rFonts w:ascii="宋体" w:hAnsi="宋体"/>
                <w:szCs w:val="21"/>
              </w:rPr>
            </w:pPr>
            <w:r w:rsidRPr="00943A13">
              <w:rPr>
                <w:rFonts w:ascii="宋体" w:hAnsi="宋体" w:hint="eastAsia"/>
                <w:szCs w:val="21"/>
              </w:rPr>
              <w:t>3.6.1</w:t>
            </w:r>
          </w:p>
        </w:tc>
        <w:tc>
          <w:tcPr>
            <w:tcW w:w="5166" w:type="dxa"/>
            <w:tcBorders>
              <w:top w:val="single" w:sz="6" w:space="0" w:color="auto"/>
              <w:left w:val="single" w:sz="6" w:space="0" w:color="auto"/>
              <w:bottom w:val="single" w:sz="6" w:space="0" w:color="auto"/>
              <w:right w:val="single" w:sz="6" w:space="0" w:color="auto"/>
            </w:tcBorders>
            <w:noWrap/>
            <w:vAlign w:val="center"/>
          </w:tcPr>
          <w:p w14:paraId="79BB48A8" w14:textId="77777777" w:rsidR="00CA5D9D" w:rsidRPr="00943A13" w:rsidRDefault="00F775B9">
            <w:pPr>
              <w:rPr>
                <w:rFonts w:ascii="宋体" w:hAnsi="宋体"/>
                <w:szCs w:val="21"/>
              </w:rPr>
            </w:pPr>
            <w:r w:rsidRPr="00943A13">
              <w:rPr>
                <w:rFonts w:ascii="宋体" w:hAnsi="宋体" w:hint="eastAsia"/>
                <w:szCs w:val="21"/>
              </w:rPr>
              <w:t>电力工程质量检测费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20DF4CFE" w14:textId="77777777" w:rsidR="00CA5D9D" w:rsidRPr="00943A13" w:rsidRDefault="00CA5D9D">
            <w:pPr>
              <w:ind w:firstLine="360"/>
              <w:jc w:val="center"/>
              <w:rPr>
                <w:rFonts w:ascii="宋体" w:hAnsi="宋体"/>
                <w:szCs w:val="21"/>
              </w:rPr>
            </w:pPr>
          </w:p>
        </w:tc>
      </w:tr>
      <w:tr w:rsidR="00943A13" w:rsidRPr="00943A13" w14:paraId="642E0536"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68A124E1" w14:textId="77777777" w:rsidR="00CA5D9D" w:rsidRPr="00943A13" w:rsidRDefault="00F775B9">
            <w:pPr>
              <w:jc w:val="center"/>
              <w:rPr>
                <w:rFonts w:ascii="宋体" w:hAnsi="宋体"/>
                <w:szCs w:val="21"/>
              </w:rPr>
            </w:pPr>
            <w:r w:rsidRPr="00943A13">
              <w:rPr>
                <w:rFonts w:ascii="宋体" w:hAnsi="宋体" w:hint="eastAsia"/>
                <w:szCs w:val="21"/>
              </w:rPr>
              <w:t>3.6.2</w:t>
            </w:r>
          </w:p>
        </w:tc>
        <w:tc>
          <w:tcPr>
            <w:tcW w:w="5166" w:type="dxa"/>
            <w:tcBorders>
              <w:top w:val="single" w:sz="6" w:space="0" w:color="auto"/>
              <w:left w:val="single" w:sz="6" w:space="0" w:color="auto"/>
              <w:bottom w:val="single" w:sz="6" w:space="0" w:color="auto"/>
              <w:right w:val="single" w:sz="6" w:space="0" w:color="auto"/>
            </w:tcBorders>
            <w:noWrap/>
            <w:vAlign w:val="center"/>
          </w:tcPr>
          <w:p w14:paraId="0910B95D" w14:textId="77777777" w:rsidR="00CA5D9D" w:rsidRPr="00943A13" w:rsidRDefault="00F775B9">
            <w:pPr>
              <w:rPr>
                <w:rFonts w:ascii="宋体" w:hAnsi="宋体"/>
                <w:szCs w:val="21"/>
              </w:rPr>
            </w:pPr>
            <w:r w:rsidRPr="00943A13">
              <w:rPr>
                <w:rFonts w:ascii="宋体" w:hAnsi="宋体" w:hint="eastAsia"/>
                <w:szCs w:val="21"/>
              </w:rPr>
              <w:t>特种设备安全检测费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61A3CE4B" w14:textId="77777777" w:rsidR="00CA5D9D" w:rsidRPr="00943A13" w:rsidRDefault="00CA5D9D">
            <w:pPr>
              <w:ind w:firstLine="360"/>
              <w:jc w:val="center"/>
              <w:rPr>
                <w:rFonts w:ascii="宋体" w:hAnsi="宋体"/>
                <w:szCs w:val="21"/>
              </w:rPr>
            </w:pPr>
          </w:p>
        </w:tc>
      </w:tr>
      <w:tr w:rsidR="00943A13" w:rsidRPr="00943A13" w14:paraId="78459C9F"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548ACD05" w14:textId="77777777" w:rsidR="00CA5D9D" w:rsidRPr="00943A13" w:rsidRDefault="00F775B9">
            <w:pPr>
              <w:jc w:val="center"/>
              <w:rPr>
                <w:rFonts w:ascii="宋体" w:hAnsi="宋体"/>
                <w:szCs w:val="21"/>
              </w:rPr>
            </w:pPr>
            <w:r w:rsidRPr="00943A13">
              <w:rPr>
                <w:rFonts w:ascii="宋体" w:hAnsi="宋体" w:hint="eastAsia"/>
                <w:szCs w:val="21"/>
              </w:rPr>
              <w:t>3.6.3</w:t>
            </w:r>
          </w:p>
        </w:tc>
        <w:tc>
          <w:tcPr>
            <w:tcW w:w="5166" w:type="dxa"/>
            <w:tcBorders>
              <w:top w:val="single" w:sz="6" w:space="0" w:color="auto"/>
              <w:left w:val="single" w:sz="6" w:space="0" w:color="auto"/>
              <w:bottom w:val="single" w:sz="6" w:space="0" w:color="auto"/>
              <w:right w:val="single" w:sz="6" w:space="0" w:color="auto"/>
            </w:tcBorders>
            <w:noWrap/>
            <w:vAlign w:val="center"/>
          </w:tcPr>
          <w:p w14:paraId="6BE821F0" w14:textId="77777777" w:rsidR="00CA5D9D" w:rsidRPr="00943A13" w:rsidRDefault="00F775B9">
            <w:pPr>
              <w:rPr>
                <w:rFonts w:ascii="宋体" w:hAnsi="宋体"/>
                <w:szCs w:val="21"/>
              </w:rPr>
            </w:pPr>
            <w:r w:rsidRPr="00943A13">
              <w:rPr>
                <w:rFonts w:ascii="宋体" w:hAnsi="宋体" w:hint="eastAsia"/>
                <w:szCs w:val="21"/>
              </w:rPr>
              <w:t>环境监测验收费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436AEE52" w14:textId="77777777" w:rsidR="00CA5D9D" w:rsidRPr="00943A13" w:rsidRDefault="00CA5D9D">
            <w:pPr>
              <w:ind w:firstLine="360"/>
              <w:jc w:val="center"/>
              <w:rPr>
                <w:rFonts w:ascii="宋体" w:hAnsi="宋体"/>
                <w:szCs w:val="21"/>
              </w:rPr>
            </w:pPr>
          </w:p>
        </w:tc>
      </w:tr>
      <w:tr w:rsidR="00943A13" w:rsidRPr="00943A13" w14:paraId="5444FCAE"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219681FD" w14:textId="77777777" w:rsidR="00CA5D9D" w:rsidRPr="00943A13" w:rsidRDefault="00F775B9">
            <w:pPr>
              <w:jc w:val="center"/>
              <w:rPr>
                <w:rFonts w:ascii="宋体" w:hAnsi="宋体"/>
                <w:szCs w:val="21"/>
              </w:rPr>
            </w:pPr>
            <w:r w:rsidRPr="00943A13">
              <w:rPr>
                <w:rFonts w:ascii="宋体" w:hAnsi="宋体" w:hint="eastAsia"/>
                <w:szCs w:val="21"/>
              </w:rPr>
              <w:t>3.6.4</w:t>
            </w:r>
          </w:p>
        </w:tc>
        <w:tc>
          <w:tcPr>
            <w:tcW w:w="5166" w:type="dxa"/>
            <w:tcBorders>
              <w:top w:val="single" w:sz="6" w:space="0" w:color="auto"/>
              <w:left w:val="single" w:sz="6" w:space="0" w:color="auto"/>
              <w:bottom w:val="single" w:sz="6" w:space="0" w:color="auto"/>
              <w:right w:val="single" w:sz="6" w:space="0" w:color="auto"/>
            </w:tcBorders>
            <w:noWrap/>
            <w:vAlign w:val="center"/>
          </w:tcPr>
          <w:p w14:paraId="26059510" w14:textId="77777777" w:rsidR="00CA5D9D" w:rsidRPr="00943A13" w:rsidRDefault="00F775B9">
            <w:pPr>
              <w:rPr>
                <w:rFonts w:ascii="宋体" w:hAnsi="宋体"/>
                <w:szCs w:val="21"/>
              </w:rPr>
            </w:pPr>
            <w:r w:rsidRPr="00943A13">
              <w:rPr>
                <w:rFonts w:ascii="宋体" w:hAnsi="宋体" w:hint="eastAsia"/>
                <w:szCs w:val="21"/>
              </w:rPr>
              <w:t>水土保持项目验收及补偿费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3F344B99" w14:textId="77777777" w:rsidR="00CA5D9D" w:rsidRPr="00943A13" w:rsidRDefault="00CA5D9D">
            <w:pPr>
              <w:ind w:firstLine="360"/>
              <w:jc w:val="center"/>
              <w:rPr>
                <w:rFonts w:ascii="宋体" w:hAnsi="宋体"/>
                <w:szCs w:val="21"/>
              </w:rPr>
            </w:pPr>
          </w:p>
        </w:tc>
      </w:tr>
      <w:tr w:rsidR="00943A13" w:rsidRPr="00943A13" w14:paraId="781982C5"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759E7FB7" w14:textId="77777777" w:rsidR="00CA5D9D" w:rsidRPr="00943A13" w:rsidRDefault="00F775B9">
            <w:pPr>
              <w:jc w:val="center"/>
              <w:rPr>
                <w:rFonts w:ascii="宋体" w:hAnsi="宋体"/>
                <w:szCs w:val="21"/>
              </w:rPr>
            </w:pPr>
            <w:r w:rsidRPr="00943A13">
              <w:rPr>
                <w:rFonts w:ascii="宋体" w:hAnsi="宋体" w:hint="eastAsia"/>
                <w:szCs w:val="21"/>
              </w:rPr>
              <w:t>3.6.5</w:t>
            </w:r>
          </w:p>
        </w:tc>
        <w:tc>
          <w:tcPr>
            <w:tcW w:w="5166" w:type="dxa"/>
            <w:tcBorders>
              <w:top w:val="single" w:sz="6" w:space="0" w:color="auto"/>
              <w:left w:val="single" w:sz="6" w:space="0" w:color="auto"/>
              <w:bottom w:val="single" w:sz="6" w:space="0" w:color="auto"/>
              <w:right w:val="single" w:sz="6" w:space="0" w:color="auto"/>
            </w:tcBorders>
            <w:noWrap/>
            <w:vAlign w:val="center"/>
          </w:tcPr>
          <w:p w14:paraId="5C968DE2" w14:textId="77777777" w:rsidR="00CA5D9D" w:rsidRPr="00943A13" w:rsidRDefault="00F775B9">
            <w:pPr>
              <w:rPr>
                <w:rFonts w:ascii="宋体" w:hAnsi="宋体"/>
                <w:szCs w:val="21"/>
              </w:rPr>
            </w:pPr>
            <w:r w:rsidRPr="00943A13">
              <w:rPr>
                <w:rFonts w:ascii="宋体" w:hAnsi="宋体" w:hint="eastAsia"/>
                <w:szCs w:val="21"/>
              </w:rPr>
              <w:t>桩基检测费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16CE016D" w14:textId="77777777" w:rsidR="00CA5D9D" w:rsidRPr="00943A13" w:rsidRDefault="00CA5D9D">
            <w:pPr>
              <w:ind w:firstLine="360"/>
              <w:jc w:val="center"/>
              <w:rPr>
                <w:rFonts w:ascii="宋体" w:hAnsi="宋体"/>
                <w:szCs w:val="21"/>
              </w:rPr>
            </w:pPr>
          </w:p>
        </w:tc>
      </w:tr>
      <w:tr w:rsidR="00943A13" w:rsidRPr="00943A13" w14:paraId="51EAE96D"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05BAA70C" w14:textId="77777777" w:rsidR="00CA5D9D" w:rsidRPr="00943A13" w:rsidRDefault="00F775B9">
            <w:pPr>
              <w:jc w:val="center"/>
              <w:rPr>
                <w:rFonts w:ascii="宋体" w:hAnsi="宋体"/>
                <w:szCs w:val="21"/>
              </w:rPr>
            </w:pPr>
            <w:r w:rsidRPr="00943A13">
              <w:rPr>
                <w:rFonts w:ascii="宋体" w:hAnsi="宋体" w:hint="eastAsia"/>
                <w:szCs w:val="21"/>
              </w:rPr>
              <w:t>3.7</w:t>
            </w:r>
          </w:p>
        </w:tc>
        <w:tc>
          <w:tcPr>
            <w:tcW w:w="5166" w:type="dxa"/>
            <w:tcBorders>
              <w:top w:val="single" w:sz="6" w:space="0" w:color="auto"/>
              <w:left w:val="single" w:sz="6" w:space="0" w:color="auto"/>
              <w:bottom w:val="single" w:sz="6" w:space="0" w:color="auto"/>
              <w:right w:val="single" w:sz="6" w:space="0" w:color="auto"/>
            </w:tcBorders>
            <w:noWrap/>
            <w:vAlign w:val="center"/>
          </w:tcPr>
          <w:p w14:paraId="64A724FD" w14:textId="77777777" w:rsidR="00CA5D9D" w:rsidRPr="00943A13" w:rsidRDefault="00F775B9">
            <w:pPr>
              <w:rPr>
                <w:rFonts w:ascii="宋体" w:hAnsi="宋体"/>
                <w:szCs w:val="21"/>
              </w:rPr>
            </w:pPr>
            <w:r w:rsidRPr="00943A13">
              <w:rPr>
                <w:rFonts w:ascii="宋体" w:hAnsi="宋体" w:hint="eastAsia"/>
                <w:szCs w:val="21"/>
              </w:rPr>
              <w:t>电力工程技术经济标准编制管理费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7B42EF80" w14:textId="77777777" w:rsidR="00CA5D9D" w:rsidRPr="00943A13" w:rsidRDefault="00CA5D9D">
            <w:pPr>
              <w:ind w:firstLine="360"/>
              <w:jc w:val="center"/>
              <w:rPr>
                <w:rFonts w:ascii="宋体" w:hAnsi="宋体"/>
                <w:szCs w:val="21"/>
              </w:rPr>
            </w:pPr>
          </w:p>
        </w:tc>
      </w:tr>
      <w:tr w:rsidR="00943A13" w:rsidRPr="00943A13" w14:paraId="1F1BDB4D"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3C09D20A" w14:textId="77777777" w:rsidR="00CA5D9D" w:rsidRPr="00943A13" w:rsidRDefault="00F775B9">
            <w:pPr>
              <w:jc w:val="center"/>
              <w:rPr>
                <w:rFonts w:ascii="宋体" w:hAnsi="宋体"/>
                <w:szCs w:val="21"/>
              </w:rPr>
            </w:pPr>
            <w:r w:rsidRPr="00943A13">
              <w:rPr>
                <w:rFonts w:ascii="宋体" w:hAnsi="宋体" w:hint="eastAsia"/>
                <w:szCs w:val="21"/>
              </w:rPr>
              <w:t>4</w:t>
            </w:r>
          </w:p>
        </w:tc>
        <w:tc>
          <w:tcPr>
            <w:tcW w:w="5166" w:type="dxa"/>
            <w:tcBorders>
              <w:top w:val="single" w:sz="6" w:space="0" w:color="auto"/>
              <w:left w:val="single" w:sz="6" w:space="0" w:color="auto"/>
              <w:bottom w:val="single" w:sz="6" w:space="0" w:color="auto"/>
              <w:right w:val="single" w:sz="6" w:space="0" w:color="auto"/>
            </w:tcBorders>
            <w:noWrap/>
            <w:vAlign w:val="center"/>
          </w:tcPr>
          <w:p w14:paraId="5FCBA27F" w14:textId="77777777" w:rsidR="00CA5D9D" w:rsidRPr="00943A13" w:rsidRDefault="00F775B9">
            <w:pPr>
              <w:rPr>
                <w:rFonts w:ascii="宋体" w:hAnsi="宋体"/>
                <w:szCs w:val="21"/>
              </w:rPr>
            </w:pPr>
            <w:r w:rsidRPr="00943A13">
              <w:rPr>
                <w:rFonts w:ascii="宋体" w:hAnsi="宋体" w:hint="eastAsia"/>
                <w:szCs w:val="21"/>
              </w:rPr>
              <w:t>生产准备费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2225CC50" w14:textId="77777777" w:rsidR="00CA5D9D" w:rsidRPr="00943A13" w:rsidRDefault="00CA5D9D">
            <w:pPr>
              <w:ind w:firstLine="360"/>
              <w:jc w:val="center"/>
              <w:rPr>
                <w:rFonts w:ascii="宋体" w:hAnsi="宋体"/>
                <w:szCs w:val="21"/>
              </w:rPr>
            </w:pPr>
          </w:p>
        </w:tc>
      </w:tr>
      <w:tr w:rsidR="00943A13" w:rsidRPr="00943A13" w14:paraId="15578D22"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0AB8E255" w14:textId="77777777" w:rsidR="00CA5D9D" w:rsidRPr="00943A13" w:rsidRDefault="00F775B9">
            <w:pPr>
              <w:jc w:val="center"/>
              <w:rPr>
                <w:rFonts w:ascii="宋体" w:hAnsi="宋体"/>
                <w:szCs w:val="21"/>
              </w:rPr>
            </w:pPr>
            <w:r w:rsidRPr="00943A13">
              <w:rPr>
                <w:rFonts w:ascii="宋体" w:hAnsi="宋体" w:hint="eastAsia"/>
                <w:szCs w:val="21"/>
              </w:rPr>
              <w:t>4.1</w:t>
            </w:r>
          </w:p>
        </w:tc>
        <w:tc>
          <w:tcPr>
            <w:tcW w:w="5166" w:type="dxa"/>
            <w:tcBorders>
              <w:top w:val="single" w:sz="6" w:space="0" w:color="auto"/>
              <w:left w:val="single" w:sz="6" w:space="0" w:color="auto"/>
              <w:bottom w:val="single" w:sz="6" w:space="0" w:color="auto"/>
              <w:right w:val="single" w:sz="6" w:space="0" w:color="auto"/>
            </w:tcBorders>
            <w:noWrap/>
            <w:vAlign w:val="center"/>
          </w:tcPr>
          <w:p w14:paraId="71CF83AF" w14:textId="77777777" w:rsidR="00CA5D9D" w:rsidRPr="00943A13" w:rsidRDefault="00F775B9">
            <w:pPr>
              <w:rPr>
                <w:rFonts w:ascii="宋体" w:hAnsi="宋体"/>
                <w:szCs w:val="21"/>
              </w:rPr>
            </w:pPr>
            <w:r w:rsidRPr="00943A13">
              <w:rPr>
                <w:rFonts w:ascii="宋体" w:hAnsi="宋体" w:hint="eastAsia"/>
                <w:szCs w:val="21"/>
              </w:rPr>
              <w:t>管理车辆购置费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40FBC23E" w14:textId="77777777" w:rsidR="00CA5D9D" w:rsidRPr="00943A13" w:rsidRDefault="00CA5D9D">
            <w:pPr>
              <w:ind w:firstLine="360"/>
              <w:jc w:val="center"/>
              <w:rPr>
                <w:rFonts w:ascii="宋体" w:hAnsi="宋体"/>
                <w:szCs w:val="21"/>
              </w:rPr>
            </w:pPr>
          </w:p>
        </w:tc>
      </w:tr>
      <w:tr w:rsidR="00943A13" w:rsidRPr="00943A13" w14:paraId="0B3284C2"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5ACE0533" w14:textId="77777777" w:rsidR="00CA5D9D" w:rsidRPr="00943A13" w:rsidRDefault="00F775B9">
            <w:pPr>
              <w:jc w:val="center"/>
              <w:rPr>
                <w:rFonts w:ascii="宋体" w:hAnsi="宋体"/>
                <w:szCs w:val="21"/>
              </w:rPr>
            </w:pPr>
            <w:r w:rsidRPr="00943A13">
              <w:rPr>
                <w:rFonts w:ascii="宋体" w:hAnsi="宋体" w:hint="eastAsia"/>
                <w:szCs w:val="21"/>
              </w:rPr>
              <w:t>4.2</w:t>
            </w:r>
          </w:p>
        </w:tc>
        <w:tc>
          <w:tcPr>
            <w:tcW w:w="5166" w:type="dxa"/>
            <w:tcBorders>
              <w:top w:val="single" w:sz="6" w:space="0" w:color="auto"/>
              <w:left w:val="single" w:sz="6" w:space="0" w:color="auto"/>
              <w:bottom w:val="single" w:sz="6" w:space="0" w:color="auto"/>
              <w:right w:val="single" w:sz="6" w:space="0" w:color="auto"/>
            </w:tcBorders>
            <w:noWrap/>
            <w:vAlign w:val="center"/>
          </w:tcPr>
          <w:p w14:paraId="2CAA6A0B" w14:textId="77777777" w:rsidR="00CA5D9D" w:rsidRPr="00943A13" w:rsidRDefault="00F775B9">
            <w:pPr>
              <w:rPr>
                <w:rFonts w:ascii="宋体" w:hAnsi="宋体"/>
                <w:szCs w:val="21"/>
              </w:rPr>
            </w:pPr>
            <w:r w:rsidRPr="00943A13">
              <w:rPr>
                <w:rFonts w:ascii="宋体" w:hAnsi="宋体" w:hint="eastAsia"/>
                <w:szCs w:val="21"/>
              </w:rPr>
              <w:t>工器具及办公家具购置费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20B2ECC8" w14:textId="77777777" w:rsidR="00CA5D9D" w:rsidRPr="00943A13" w:rsidRDefault="00F775B9">
            <w:pPr>
              <w:rPr>
                <w:rFonts w:ascii="宋体" w:hAnsi="宋体"/>
                <w:szCs w:val="21"/>
              </w:rPr>
            </w:pPr>
            <w:r w:rsidRPr="00943A13">
              <w:rPr>
                <w:rFonts w:ascii="宋体" w:hAnsi="宋体" w:hint="eastAsia"/>
                <w:szCs w:val="21"/>
              </w:rPr>
              <w:t>不含安健环费用</w:t>
            </w:r>
          </w:p>
        </w:tc>
      </w:tr>
      <w:tr w:rsidR="00943A13" w:rsidRPr="00943A13" w14:paraId="35A25F6A"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2C1BC09F" w14:textId="77777777" w:rsidR="00CA5D9D" w:rsidRPr="00943A13" w:rsidRDefault="00F775B9">
            <w:pPr>
              <w:jc w:val="center"/>
              <w:rPr>
                <w:rFonts w:ascii="宋体" w:hAnsi="宋体"/>
                <w:szCs w:val="21"/>
              </w:rPr>
            </w:pPr>
            <w:r w:rsidRPr="00943A13">
              <w:rPr>
                <w:rFonts w:ascii="宋体" w:hAnsi="宋体" w:hint="eastAsia"/>
                <w:szCs w:val="21"/>
              </w:rPr>
              <w:lastRenderedPageBreak/>
              <w:t>4.3</w:t>
            </w:r>
          </w:p>
        </w:tc>
        <w:tc>
          <w:tcPr>
            <w:tcW w:w="5166" w:type="dxa"/>
            <w:tcBorders>
              <w:top w:val="single" w:sz="6" w:space="0" w:color="auto"/>
              <w:left w:val="single" w:sz="6" w:space="0" w:color="auto"/>
              <w:bottom w:val="single" w:sz="6" w:space="0" w:color="auto"/>
              <w:right w:val="single" w:sz="6" w:space="0" w:color="auto"/>
            </w:tcBorders>
            <w:noWrap/>
            <w:vAlign w:val="center"/>
          </w:tcPr>
          <w:p w14:paraId="3FB96BCE" w14:textId="77777777" w:rsidR="00CA5D9D" w:rsidRPr="00943A13" w:rsidRDefault="00F775B9">
            <w:pPr>
              <w:rPr>
                <w:rFonts w:ascii="宋体" w:hAnsi="宋体"/>
                <w:szCs w:val="21"/>
              </w:rPr>
            </w:pPr>
            <w:r w:rsidRPr="00943A13">
              <w:rPr>
                <w:rFonts w:ascii="宋体" w:hAnsi="宋体" w:hint="eastAsia"/>
                <w:szCs w:val="21"/>
              </w:rPr>
              <w:t>生产职工培训及提前进厂费</w:t>
            </w:r>
          </w:p>
        </w:tc>
        <w:tc>
          <w:tcPr>
            <w:tcW w:w="2729" w:type="dxa"/>
            <w:tcBorders>
              <w:top w:val="single" w:sz="6" w:space="0" w:color="auto"/>
              <w:left w:val="single" w:sz="6" w:space="0" w:color="auto"/>
              <w:bottom w:val="single" w:sz="6" w:space="0" w:color="auto"/>
              <w:right w:val="single" w:sz="6" w:space="0" w:color="auto"/>
            </w:tcBorders>
            <w:noWrap/>
            <w:vAlign w:val="center"/>
          </w:tcPr>
          <w:p w14:paraId="476981B9" w14:textId="77777777" w:rsidR="00CA5D9D" w:rsidRPr="00943A13" w:rsidRDefault="00CA5D9D">
            <w:pPr>
              <w:ind w:firstLine="360"/>
              <w:jc w:val="center"/>
              <w:rPr>
                <w:rFonts w:ascii="宋体" w:hAnsi="宋体"/>
                <w:szCs w:val="21"/>
              </w:rPr>
            </w:pPr>
          </w:p>
        </w:tc>
      </w:tr>
      <w:tr w:rsidR="00943A13" w:rsidRPr="00943A13" w14:paraId="7F5A1500" w14:textId="77777777" w:rsidTr="00BD4704">
        <w:trPr>
          <w:trHeight w:val="322"/>
        </w:trPr>
        <w:tc>
          <w:tcPr>
            <w:tcW w:w="1182" w:type="dxa"/>
            <w:tcBorders>
              <w:top w:val="single" w:sz="6" w:space="0" w:color="auto"/>
              <w:left w:val="single" w:sz="6" w:space="0" w:color="auto"/>
              <w:bottom w:val="single" w:sz="6" w:space="0" w:color="auto"/>
              <w:right w:val="single" w:sz="6" w:space="0" w:color="auto"/>
            </w:tcBorders>
            <w:noWrap/>
            <w:vAlign w:val="center"/>
          </w:tcPr>
          <w:p w14:paraId="3A807AE3" w14:textId="77777777" w:rsidR="00CA5D9D" w:rsidRPr="00943A13" w:rsidRDefault="00CA5D9D">
            <w:pPr>
              <w:jc w:val="center"/>
              <w:rPr>
                <w:rFonts w:ascii="宋体" w:hAnsi="宋体"/>
                <w:szCs w:val="21"/>
              </w:rPr>
            </w:pPr>
          </w:p>
        </w:tc>
        <w:tc>
          <w:tcPr>
            <w:tcW w:w="5166" w:type="dxa"/>
            <w:tcBorders>
              <w:top w:val="single" w:sz="6" w:space="0" w:color="auto"/>
              <w:left w:val="single" w:sz="6" w:space="0" w:color="auto"/>
              <w:bottom w:val="single" w:sz="6" w:space="0" w:color="auto"/>
              <w:right w:val="single" w:sz="6" w:space="0" w:color="auto"/>
            </w:tcBorders>
            <w:noWrap/>
            <w:vAlign w:val="center"/>
          </w:tcPr>
          <w:p w14:paraId="6DF71720" w14:textId="77777777" w:rsidR="00CA5D9D" w:rsidRPr="00943A13" w:rsidRDefault="00F775B9">
            <w:pPr>
              <w:rPr>
                <w:rFonts w:ascii="宋体" w:hAnsi="宋体"/>
                <w:szCs w:val="21"/>
              </w:rPr>
            </w:pPr>
            <w:r w:rsidRPr="00943A13">
              <w:rPr>
                <w:rFonts w:ascii="宋体" w:hAnsi="宋体" w:hint="eastAsia"/>
                <w:szCs w:val="21"/>
              </w:rPr>
              <w:t>合计</w:t>
            </w:r>
          </w:p>
        </w:tc>
        <w:tc>
          <w:tcPr>
            <w:tcW w:w="2729" w:type="dxa"/>
            <w:tcBorders>
              <w:top w:val="single" w:sz="6" w:space="0" w:color="auto"/>
              <w:left w:val="single" w:sz="6" w:space="0" w:color="auto"/>
              <w:bottom w:val="single" w:sz="6" w:space="0" w:color="auto"/>
              <w:right w:val="single" w:sz="6" w:space="0" w:color="auto"/>
            </w:tcBorders>
            <w:noWrap/>
            <w:vAlign w:val="center"/>
          </w:tcPr>
          <w:p w14:paraId="3B3F1D76" w14:textId="77777777" w:rsidR="00CA5D9D" w:rsidRPr="00943A13" w:rsidRDefault="00CA5D9D">
            <w:pPr>
              <w:ind w:firstLine="360"/>
              <w:jc w:val="center"/>
              <w:rPr>
                <w:rFonts w:ascii="宋体" w:hAnsi="宋体"/>
                <w:szCs w:val="21"/>
              </w:rPr>
            </w:pPr>
          </w:p>
        </w:tc>
      </w:tr>
      <w:permEnd w:id="1724450024"/>
    </w:tbl>
    <w:p w14:paraId="011ED609" w14:textId="77777777" w:rsidR="00943A13" w:rsidRPr="00943A13" w:rsidRDefault="00943A13">
      <w:pPr>
        <w:pStyle w:val="111"/>
        <w:spacing w:line="240" w:lineRule="auto"/>
        <w:ind w:leftChars="0" w:left="0"/>
        <w:jc w:val="left"/>
        <w:outlineLvl w:val="2"/>
        <w:rPr>
          <w:rFonts w:ascii="宋体"/>
        </w:rPr>
        <w:sectPr w:rsidR="00943A13" w:rsidRPr="00943A13">
          <w:headerReference w:type="default" r:id="rId9"/>
          <w:pgSz w:w="11906" w:h="16838"/>
          <w:pgMar w:top="1440" w:right="1800" w:bottom="1440" w:left="1800" w:header="851" w:footer="992" w:gutter="0"/>
          <w:cols w:space="720"/>
          <w:docGrid w:type="lines" w:linePitch="312"/>
        </w:sectPr>
      </w:pPr>
    </w:p>
    <w:p w14:paraId="7C944814" w14:textId="01E31EBC" w:rsidR="00CA5D9D" w:rsidRPr="00943A13" w:rsidRDefault="00F775B9">
      <w:pPr>
        <w:pStyle w:val="111"/>
        <w:spacing w:line="240" w:lineRule="auto"/>
        <w:ind w:leftChars="0" w:left="0"/>
        <w:jc w:val="left"/>
        <w:outlineLvl w:val="2"/>
      </w:pPr>
      <w:r w:rsidRPr="00943A13">
        <w:rPr>
          <w:rFonts w:ascii="宋体" w:hint="eastAsia"/>
        </w:rPr>
        <w:lastRenderedPageBreak/>
        <w:t>附件3  安全文明施工协议书格式</w:t>
      </w:r>
    </w:p>
    <w:p w14:paraId="5F9E25AB" w14:textId="77777777" w:rsidR="00CA5D9D" w:rsidRPr="00943A13" w:rsidRDefault="00F775B9">
      <w:pPr>
        <w:jc w:val="center"/>
        <w:rPr>
          <w:rFonts w:ascii="宋体" w:hAnsi="宋体"/>
          <w:b/>
          <w:sz w:val="24"/>
          <w:szCs w:val="24"/>
        </w:rPr>
      </w:pPr>
      <w:r w:rsidRPr="00943A13">
        <w:rPr>
          <w:rFonts w:ascii="宋体" w:hAnsi="宋体" w:hint="eastAsia"/>
          <w:b/>
          <w:sz w:val="24"/>
          <w:szCs w:val="24"/>
        </w:rPr>
        <w:t>发、承包工程安全文明施工协议书（施工）</w:t>
      </w:r>
    </w:p>
    <w:p w14:paraId="5117FB72" w14:textId="77777777" w:rsidR="0001653A" w:rsidRPr="00943A13" w:rsidRDefault="0001653A" w:rsidP="0001653A">
      <w:pPr>
        <w:spacing w:line="360" w:lineRule="auto"/>
        <w:ind w:firstLineChars="200" w:firstLine="480"/>
        <w:rPr>
          <w:rFonts w:ascii="宋体" w:hAnsi="宋体"/>
          <w:sz w:val="24"/>
        </w:rPr>
      </w:pPr>
      <w:permStart w:id="1170569115" w:edGrp="everyone"/>
      <w:r w:rsidRPr="00943A13">
        <w:rPr>
          <w:rFonts w:ascii="宋体" w:hAnsi="宋体" w:hint="eastAsia"/>
          <w:sz w:val="24"/>
        </w:rPr>
        <w:t>甲方：（全称）</w:t>
      </w:r>
      <w:r w:rsidRPr="00943A13">
        <w:rPr>
          <w:rFonts w:ascii="宋体" w:hAnsi="宋体"/>
          <w:sz w:val="24"/>
          <w:u w:val="single"/>
        </w:rPr>
        <w:t xml:space="preserve"> </w:t>
      </w:r>
      <w:r w:rsidR="0010368C" w:rsidRPr="00943A13">
        <w:rPr>
          <w:rFonts w:ascii="宋体" w:hAnsi="宋体" w:hint="eastAsia"/>
          <w:sz w:val="24"/>
          <w:u w:val="single"/>
        </w:rPr>
        <w:t>广州市白云工程咨询管理有限公司</w:t>
      </w:r>
      <w:r w:rsidRPr="00943A13">
        <w:rPr>
          <w:rFonts w:ascii="宋体" w:hAnsi="宋体"/>
          <w:sz w:val="24"/>
          <w:u w:val="single"/>
        </w:rPr>
        <w:t xml:space="preserve">  </w:t>
      </w:r>
      <w:r w:rsidRPr="00943A13">
        <w:rPr>
          <w:rFonts w:ascii="宋体" w:hAnsi="宋体"/>
          <w:sz w:val="24"/>
        </w:rPr>
        <w:t xml:space="preserve">  </w:t>
      </w:r>
    </w:p>
    <w:p w14:paraId="20161497" w14:textId="77777777" w:rsidR="0001653A" w:rsidRPr="00943A13" w:rsidRDefault="0001653A" w:rsidP="0001653A">
      <w:pPr>
        <w:spacing w:line="360" w:lineRule="auto"/>
        <w:ind w:firstLineChars="200" w:firstLine="480"/>
        <w:rPr>
          <w:rFonts w:ascii="宋体" w:hAnsi="宋体"/>
          <w:sz w:val="24"/>
        </w:rPr>
      </w:pPr>
      <w:r w:rsidRPr="00943A13">
        <w:rPr>
          <w:rFonts w:ascii="宋体" w:hAnsi="宋体" w:hint="eastAsia"/>
          <w:sz w:val="24"/>
        </w:rPr>
        <w:t>乙方：（全称）</w:t>
      </w:r>
      <w:r w:rsidRPr="00943A13">
        <w:rPr>
          <w:rFonts w:ascii="宋体" w:hAnsi="宋体"/>
          <w:sz w:val="24"/>
          <w:u w:val="single"/>
        </w:rPr>
        <w:t xml:space="preserve">  </w:t>
      </w:r>
      <w:r w:rsidR="0010368C" w:rsidRPr="00943A13">
        <w:rPr>
          <w:rFonts w:ascii="宋体" w:hAnsi="宋体" w:hint="eastAsia"/>
          <w:sz w:val="24"/>
          <w:u w:val="single"/>
        </w:rPr>
        <w:t xml:space="preserve"> </w:t>
      </w:r>
      <w:r w:rsidR="0010368C" w:rsidRPr="00943A13">
        <w:rPr>
          <w:rFonts w:ascii="宋体" w:hAnsi="宋体"/>
          <w:sz w:val="24"/>
          <w:u w:val="single"/>
        </w:rPr>
        <w:t xml:space="preserve">                             </w:t>
      </w:r>
      <w:r w:rsidRPr="00943A13">
        <w:rPr>
          <w:rFonts w:ascii="宋体" w:hAnsi="宋体"/>
          <w:sz w:val="24"/>
          <w:u w:val="single"/>
        </w:rPr>
        <w:t xml:space="preserve"> </w:t>
      </w:r>
      <w:r w:rsidRPr="00943A13">
        <w:rPr>
          <w:rFonts w:ascii="宋体" w:hAnsi="宋体"/>
          <w:sz w:val="24"/>
        </w:rPr>
        <w:t xml:space="preserve"> </w:t>
      </w:r>
    </w:p>
    <w:p w14:paraId="0A20A5F9" w14:textId="77777777" w:rsidR="0001653A" w:rsidRPr="00943A13" w:rsidRDefault="0001653A" w:rsidP="0001653A">
      <w:pPr>
        <w:spacing w:line="360" w:lineRule="auto"/>
        <w:ind w:firstLineChars="200" w:firstLine="480"/>
        <w:rPr>
          <w:rFonts w:ascii="宋体" w:hAnsi="宋体"/>
          <w:sz w:val="24"/>
        </w:rPr>
      </w:pPr>
      <w:r w:rsidRPr="00943A13">
        <w:rPr>
          <w:rFonts w:ascii="宋体" w:hAnsi="宋体" w:hint="eastAsia"/>
          <w:sz w:val="24"/>
        </w:rPr>
        <w:t>为贯</w:t>
      </w:r>
      <w:r w:rsidR="00C8205F" w:rsidRPr="00943A13">
        <w:rPr>
          <w:rFonts w:ascii="宋体" w:hAnsi="宋体" w:hint="eastAsia"/>
          <w:sz w:val="24"/>
        </w:rPr>
        <w:t>彻“安全第一、预防为主、综合治理”的安全管理工作指导方针，明确双</w:t>
      </w:r>
      <w:r w:rsidRPr="00943A13">
        <w:rPr>
          <w:rFonts w:ascii="宋体" w:hAnsi="宋体" w:hint="eastAsia"/>
          <w:sz w:val="24"/>
        </w:rPr>
        <w:t>方的安全管理责任，依据《中华人民共和国安全生产法》《中华人民共和国消防法》《建设工程安全生产管理条例》等法律、法规以及甲方安全生产管理规章制度，经</w:t>
      </w:r>
      <w:r w:rsidR="00C8205F" w:rsidRPr="00943A13">
        <w:rPr>
          <w:rFonts w:ascii="宋体" w:hAnsi="宋体" w:hint="eastAsia"/>
          <w:sz w:val="24"/>
        </w:rPr>
        <w:t>双</w:t>
      </w:r>
      <w:r w:rsidRPr="00943A13">
        <w:rPr>
          <w:rFonts w:ascii="宋体" w:hAnsi="宋体" w:hint="eastAsia"/>
          <w:sz w:val="24"/>
        </w:rPr>
        <w:t>方协商，特约定以下条款。</w:t>
      </w:r>
    </w:p>
    <w:p w14:paraId="218BEF04" w14:textId="77777777" w:rsidR="0001653A" w:rsidRPr="00943A13" w:rsidRDefault="0001653A" w:rsidP="0001653A">
      <w:pPr>
        <w:adjustRightInd w:val="0"/>
        <w:snapToGrid w:val="0"/>
        <w:spacing w:line="360" w:lineRule="auto"/>
        <w:ind w:firstLineChars="200" w:firstLine="482"/>
        <w:rPr>
          <w:rFonts w:ascii="宋体" w:hAnsi="宋体" w:cs="等线"/>
          <w:b/>
          <w:bCs/>
          <w:sz w:val="24"/>
        </w:rPr>
      </w:pPr>
      <w:r w:rsidRPr="00943A13">
        <w:rPr>
          <w:rFonts w:ascii="宋体" w:hAnsi="宋体" w:cs="等线" w:hint="eastAsia"/>
          <w:b/>
          <w:bCs/>
          <w:sz w:val="24"/>
        </w:rPr>
        <w:t>第一条</w:t>
      </w:r>
      <w:r w:rsidR="00C8205F" w:rsidRPr="00943A13">
        <w:rPr>
          <w:rFonts w:ascii="宋体" w:hAnsi="宋体" w:cs="等线" w:hint="eastAsia"/>
          <w:b/>
          <w:bCs/>
          <w:sz w:val="24"/>
        </w:rPr>
        <w:t>乙</w:t>
      </w:r>
      <w:r w:rsidRPr="00943A13">
        <w:rPr>
          <w:rFonts w:ascii="宋体" w:hAnsi="宋体" w:cs="等线" w:hint="eastAsia"/>
          <w:b/>
          <w:bCs/>
          <w:sz w:val="24"/>
        </w:rPr>
        <w:t>方安全管理的责任目标</w:t>
      </w:r>
    </w:p>
    <w:p w14:paraId="105D30B7" w14:textId="77777777" w:rsidR="0001653A" w:rsidRPr="00943A13" w:rsidRDefault="00C8205F" w:rsidP="0001653A">
      <w:pPr>
        <w:adjustRightInd w:val="0"/>
        <w:snapToGrid w:val="0"/>
        <w:spacing w:line="360" w:lineRule="auto"/>
        <w:ind w:firstLineChars="200" w:firstLine="480"/>
        <w:rPr>
          <w:rFonts w:ascii="宋体" w:hAnsi="宋体" w:cs="等线"/>
          <w:sz w:val="24"/>
        </w:rPr>
      </w:pPr>
      <w:r w:rsidRPr="00943A13">
        <w:rPr>
          <w:rFonts w:ascii="宋体" w:hAnsi="宋体" w:hint="eastAsia"/>
          <w:sz w:val="24"/>
        </w:rPr>
        <w:t>乙</w:t>
      </w:r>
      <w:r w:rsidR="0001653A" w:rsidRPr="00943A13">
        <w:rPr>
          <w:rFonts w:ascii="宋体" w:hAnsi="宋体" w:cs="等线" w:hint="eastAsia"/>
          <w:sz w:val="24"/>
        </w:rPr>
        <w:t>方对接管区域的安全管理目标和责任，自</w:t>
      </w:r>
      <w:r w:rsidRPr="00943A13">
        <w:rPr>
          <w:rFonts w:ascii="宋体" w:hAnsi="宋体" w:hint="eastAsia"/>
          <w:sz w:val="24"/>
        </w:rPr>
        <w:t>乙</w:t>
      </w:r>
      <w:r w:rsidR="0001653A" w:rsidRPr="00943A13">
        <w:rPr>
          <w:rFonts w:ascii="宋体" w:hAnsi="宋体" w:cs="等线" w:hint="eastAsia"/>
          <w:sz w:val="24"/>
        </w:rPr>
        <w:t>方接管该区域之日起生效。</w:t>
      </w:r>
    </w:p>
    <w:p w14:paraId="6222A229"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（一）安全生产目标</w:t>
      </w:r>
    </w:p>
    <w:p w14:paraId="65B3FC3F"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1、</w:t>
      </w:r>
      <w:r w:rsidR="00C8205F" w:rsidRPr="00943A13">
        <w:rPr>
          <w:rFonts w:ascii="宋体" w:hAnsi="宋体" w:hint="eastAsia"/>
          <w:sz w:val="24"/>
        </w:rPr>
        <w:t>乙</w:t>
      </w:r>
      <w:r w:rsidRPr="00943A13">
        <w:rPr>
          <w:rFonts w:ascii="宋体" w:hAnsi="宋体" w:cs="等线" w:hint="eastAsia"/>
          <w:sz w:val="24"/>
        </w:rPr>
        <w:t>方管辖区域内不发生一般及以上安全生产责任事故。</w:t>
      </w:r>
    </w:p>
    <w:p w14:paraId="44E0F8AB"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2、不发生人员死亡、1人以上重伤，或直接经济损失100万元以上的火灾事故。</w:t>
      </w:r>
    </w:p>
    <w:p w14:paraId="05B094A9"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3、监管范围内生产安全事故重伤人数控制在1人以内。</w:t>
      </w:r>
    </w:p>
    <w:p w14:paraId="6243D762"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4、办公场所、宿舍、附属临时用房不发生责任火灾事故。</w:t>
      </w:r>
    </w:p>
    <w:p w14:paraId="5FAAA916"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5、不发生涉及</w:t>
      </w:r>
      <w:r w:rsidR="00C8205F" w:rsidRPr="00943A13">
        <w:rPr>
          <w:rFonts w:ascii="宋体" w:hAnsi="宋体" w:hint="eastAsia"/>
          <w:sz w:val="24"/>
        </w:rPr>
        <w:t>乙</w:t>
      </w:r>
      <w:r w:rsidRPr="00943A13">
        <w:rPr>
          <w:rFonts w:ascii="宋体" w:hAnsi="宋体" w:cs="等线" w:hint="eastAsia"/>
          <w:sz w:val="24"/>
        </w:rPr>
        <w:t>方责任的甲方及第三方设施设备的致损事件。</w:t>
      </w:r>
    </w:p>
    <w:p w14:paraId="31258CB5"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6、不发生管辖区域的责任涉险事故。</w:t>
      </w:r>
    </w:p>
    <w:p w14:paraId="0893BBD2"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7、控制和减少责任事件的发生。</w:t>
      </w:r>
    </w:p>
    <w:p w14:paraId="26992661"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8、不发生责任交通安全亡人事故。</w:t>
      </w:r>
    </w:p>
    <w:p w14:paraId="5C622ED4"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（二）维稳综治责任目标</w:t>
      </w:r>
    </w:p>
    <w:p w14:paraId="3DAB61D1"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1、不发生</w:t>
      </w:r>
      <w:r w:rsidR="00C8205F" w:rsidRPr="00943A13">
        <w:rPr>
          <w:rFonts w:ascii="宋体" w:hAnsi="宋体" w:hint="eastAsia"/>
          <w:sz w:val="24"/>
        </w:rPr>
        <w:t>乙</w:t>
      </w:r>
      <w:r w:rsidRPr="00943A13">
        <w:rPr>
          <w:rFonts w:ascii="宋体" w:hAnsi="宋体" w:cs="等线" w:hint="eastAsia"/>
          <w:sz w:val="24"/>
        </w:rPr>
        <w:t>方人</w:t>
      </w:r>
      <w:r w:rsidR="00C8205F" w:rsidRPr="00943A13">
        <w:rPr>
          <w:rFonts w:ascii="宋体" w:hAnsi="宋体" w:cs="等线" w:hint="eastAsia"/>
          <w:sz w:val="24"/>
        </w:rPr>
        <w:t>员违法犯罪受刑事处罚以及受公安机关治安、行政处罚等有损甲方</w:t>
      </w:r>
      <w:r w:rsidRPr="00943A13">
        <w:rPr>
          <w:rFonts w:ascii="宋体" w:hAnsi="宋体" w:cs="等线" w:hint="eastAsia"/>
          <w:sz w:val="24"/>
        </w:rPr>
        <w:t>声誉的事件。</w:t>
      </w:r>
    </w:p>
    <w:p w14:paraId="72D470DB"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2、不发生</w:t>
      </w:r>
      <w:r w:rsidR="00C8205F" w:rsidRPr="00943A13">
        <w:rPr>
          <w:rFonts w:ascii="宋体" w:hAnsi="宋体" w:hint="eastAsia"/>
          <w:sz w:val="24"/>
        </w:rPr>
        <w:t>乙</w:t>
      </w:r>
      <w:r w:rsidRPr="00943A13">
        <w:rPr>
          <w:rFonts w:ascii="宋体" w:hAnsi="宋体" w:cs="等线" w:hint="eastAsia"/>
          <w:sz w:val="24"/>
        </w:rPr>
        <w:t>方人员或因本单位责任引发的管辖区域的人员群体性上访、怠工、罢工等事件。</w:t>
      </w:r>
    </w:p>
    <w:p w14:paraId="5AFA6AE8"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3、不发生因安保管理不到位，造成管辖区域内公共财产、设备设施被盗，损失达1万元及以上的事件。</w:t>
      </w:r>
    </w:p>
    <w:p w14:paraId="53E42F1B"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4</w:t>
      </w:r>
      <w:r w:rsidR="00C8205F" w:rsidRPr="00943A13">
        <w:rPr>
          <w:rFonts w:ascii="宋体" w:hAnsi="宋体" w:cs="等线" w:hint="eastAsia"/>
          <w:sz w:val="24"/>
        </w:rPr>
        <w:t>、不发生对社会具有重大负面影响、严重损害甲方</w:t>
      </w:r>
      <w:r w:rsidRPr="00943A13">
        <w:rPr>
          <w:rFonts w:ascii="宋体" w:hAnsi="宋体" w:cs="等线" w:hint="eastAsia"/>
          <w:sz w:val="24"/>
        </w:rPr>
        <w:t>声誉的事件。</w:t>
      </w:r>
    </w:p>
    <w:p w14:paraId="73EFFD11"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（三）环境及公共卫生管理责任目标</w:t>
      </w:r>
    </w:p>
    <w:p w14:paraId="58CC6258"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1、管辖区域内不发生违反环境法律法规事件。</w:t>
      </w:r>
    </w:p>
    <w:p w14:paraId="33E5BCD6"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lastRenderedPageBreak/>
        <w:t>2、管辖区域内不发生严重环境污染事故。</w:t>
      </w:r>
    </w:p>
    <w:p w14:paraId="0F8A22AE"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3、控制和减少管辖区域内有害废弃物对外界环境的影响。</w:t>
      </w:r>
    </w:p>
    <w:p w14:paraId="416124E2"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4、不发生涉及</w:t>
      </w:r>
      <w:r w:rsidR="00C8205F" w:rsidRPr="00943A13">
        <w:rPr>
          <w:rFonts w:ascii="宋体" w:hAnsi="宋体" w:hint="eastAsia"/>
          <w:sz w:val="24"/>
        </w:rPr>
        <w:t>乙</w:t>
      </w:r>
      <w:r w:rsidRPr="00943A13">
        <w:rPr>
          <w:rFonts w:ascii="宋体" w:hAnsi="宋体" w:cs="等线" w:hint="eastAsia"/>
          <w:sz w:val="24"/>
        </w:rPr>
        <w:t>方责任的公共卫生事件。</w:t>
      </w:r>
    </w:p>
    <w:p w14:paraId="46D0CA5E" w14:textId="77777777" w:rsidR="0001653A" w:rsidRPr="00943A13" w:rsidRDefault="0001653A" w:rsidP="0001653A">
      <w:pPr>
        <w:adjustRightInd w:val="0"/>
        <w:snapToGrid w:val="0"/>
        <w:spacing w:line="360" w:lineRule="auto"/>
        <w:ind w:firstLineChars="200" w:firstLine="482"/>
        <w:rPr>
          <w:rFonts w:ascii="宋体" w:hAnsi="宋体" w:cs="等线"/>
          <w:b/>
          <w:bCs/>
          <w:sz w:val="24"/>
        </w:rPr>
      </w:pPr>
      <w:r w:rsidRPr="00943A13">
        <w:rPr>
          <w:rFonts w:ascii="宋体" w:hAnsi="宋体" w:cs="等线" w:hint="eastAsia"/>
          <w:b/>
          <w:bCs/>
          <w:sz w:val="24"/>
        </w:rPr>
        <w:t>第二条</w:t>
      </w:r>
      <w:r w:rsidR="00C8205F" w:rsidRPr="00943A13">
        <w:rPr>
          <w:rFonts w:ascii="宋体" w:hAnsi="宋体" w:cs="等线" w:hint="eastAsia"/>
          <w:b/>
          <w:bCs/>
          <w:sz w:val="24"/>
        </w:rPr>
        <w:t>乙</w:t>
      </w:r>
      <w:r w:rsidRPr="00943A13">
        <w:rPr>
          <w:rFonts w:ascii="宋体" w:hAnsi="宋体" w:cs="等线" w:hint="eastAsia"/>
          <w:b/>
          <w:bCs/>
          <w:sz w:val="24"/>
        </w:rPr>
        <w:t>方安全管理责任</w:t>
      </w:r>
    </w:p>
    <w:p w14:paraId="52F050F0"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一）认真贯彻执行《中华人民共和国安全生产法》、《中华人民共和国消防法》、《中华人民共和国突发事件应对法》、《中华人民共和国职业病防治法》、《中华人民共和国环境保护法》及国家、省、市有关生产安全、应急管理、消防安全、职业病防治、交通安全、维稳综治</w:t>
      </w:r>
      <w:r w:rsidR="00C8205F" w:rsidRPr="00943A13">
        <w:rPr>
          <w:rFonts w:ascii="宋体" w:hAnsi="宋体" w:cs="等线" w:hint="eastAsia"/>
          <w:sz w:val="24"/>
        </w:rPr>
        <w:t>内保、环境管理相关的法律、法规、行业标准、规范性文件及甲方</w:t>
      </w:r>
      <w:r w:rsidRPr="00943A13">
        <w:rPr>
          <w:rFonts w:ascii="宋体" w:hAnsi="宋体" w:cs="等线" w:hint="eastAsia"/>
          <w:sz w:val="24"/>
        </w:rPr>
        <w:t>各项安全管理制度。</w:t>
      </w:r>
    </w:p>
    <w:p w14:paraId="685DEA64"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二）结合消防综治实际，加强安全管理标准化、精细化安全管理体系建设，规范安全管理各环节，完善各项管理程序。落实建设生产安全、应急管理、消防安全、职业病防治、交通安全、维稳综治工作机制，建立健全辖下场所安全管理责任制度、考核奖惩制度、安全检查制度、安全工作会议制度，落实专（兼）职安全管理人员设置。</w:t>
      </w:r>
    </w:p>
    <w:p w14:paraId="75F5EB0C"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（三）落实</w:t>
      </w:r>
      <w:r w:rsidR="00C8205F" w:rsidRPr="00943A13">
        <w:rPr>
          <w:rFonts w:ascii="宋体" w:hAnsi="宋体" w:hint="eastAsia"/>
          <w:sz w:val="24"/>
        </w:rPr>
        <w:t>乙</w:t>
      </w:r>
      <w:r w:rsidRPr="00943A13">
        <w:rPr>
          <w:rFonts w:ascii="宋体" w:hAnsi="宋体" w:cs="等线" w:hint="eastAsia"/>
          <w:sz w:val="24"/>
        </w:rPr>
        <w:t>方主要负责人对安全、环保工作负总责，</w:t>
      </w:r>
      <w:r w:rsidR="00C8205F" w:rsidRPr="00943A13">
        <w:rPr>
          <w:rFonts w:ascii="宋体" w:hAnsi="宋体" w:hint="eastAsia"/>
          <w:sz w:val="24"/>
        </w:rPr>
        <w:t>乙</w:t>
      </w:r>
      <w:r w:rsidRPr="00943A13">
        <w:rPr>
          <w:rFonts w:ascii="宋体" w:hAnsi="宋体" w:cs="等线" w:hint="eastAsia"/>
          <w:sz w:val="24"/>
        </w:rPr>
        <w:t>方项目经理是施工场所安全管理的第一责任人。</w:t>
      </w:r>
    </w:p>
    <w:p w14:paraId="76471AB3"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（四）根据安全生产工作目标和要求，制订本管辖区域的安全生产工作目标和计划，明确安全生产工作重点和内容，并组织实施。</w:t>
      </w:r>
    </w:p>
    <w:p w14:paraId="20D8423C"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（五）建立安全隐患排查和专项整治工作的长效机制，定期组织对本管辖范围内的安全隐患进行排查和专项治理，加大安全投入并采取有效措施及时消除或减少安全隐患。</w:t>
      </w:r>
    </w:p>
    <w:p w14:paraId="2371BF5B"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（六）落实安全风险分级管控工作，组织排查安全风险，形成风险管理情况记录。如实告知员工岗位安全风险，做好安全风险管理宣传培训、消防演</w:t>
      </w:r>
      <w:r w:rsidR="00C8205F" w:rsidRPr="00943A13">
        <w:rPr>
          <w:rFonts w:ascii="宋体" w:hAnsi="宋体" w:cs="等线" w:hint="eastAsia"/>
          <w:sz w:val="24"/>
        </w:rPr>
        <w:t>练、应急预案演练等。落实安全风险管理的各项工作，每月向甲方</w:t>
      </w:r>
      <w:r w:rsidRPr="00943A13">
        <w:rPr>
          <w:rFonts w:ascii="宋体" w:hAnsi="宋体" w:cs="等线" w:hint="eastAsia"/>
          <w:sz w:val="24"/>
        </w:rPr>
        <w:t>上报安全风险、危险源辨识评价及分级管控台账。</w:t>
      </w:r>
    </w:p>
    <w:p w14:paraId="5DC6CB71"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（七）加强应急管理工作，建立健全应急管理体系，落实应急准备措施，加强应急演练工作，综合应急演练每年不</w:t>
      </w:r>
      <w:r w:rsidR="00C8205F" w:rsidRPr="00943A13">
        <w:rPr>
          <w:rFonts w:ascii="宋体" w:hAnsi="宋体" w:cs="等线" w:hint="eastAsia"/>
          <w:sz w:val="24"/>
        </w:rPr>
        <w:t>少于一次，消防演练每年不少于两次，上下半年各一次。根据甲方</w:t>
      </w:r>
      <w:r w:rsidRPr="00943A13">
        <w:rPr>
          <w:rFonts w:ascii="宋体" w:hAnsi="宋体" w:cs="等线" w:hint="eastAsia"/>
          <w:sz w:val="24"/>
        </w:rPr>
        <w:t>有关应急信息报送的要求（见附表</w:t>
      </w:r>
      <w:r w:rsidRPr="00943A13">
        <w:rPr>
          <w:rFonts w:ascii="宋体" w:hAnsi="宋体" w:cs="等线"/>
          <w:sz w:val="24"/>
        </w:rPr>
        <w:t>1）</w:t>
      </w:r>
      <w:r w:rsidRPr="00943A13">
        <w:rPr>
          <w:rFonts w:ascii="宋体" w:hAnsi="宋体" w:cs="等线" w:hint="eastAsia"/>
          <w:sz w:val="24"/>
        </w:rPr>
        <w:t>，如实快速做好突发事件的信息报送和应急处置。指导和督促相关单位完善应急救援体系并定期组织演练，提升应急保障能力。</w:t>
      </w:r>
    </w:p>
    <w:p w14:paraId="2E778F89"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lastRenderedPageBreak/>
        <w:t>（八）落实对本工程区域的设备、设施管理，确保符合安全要求，落实足够的防火、防毒、防人员伤害和职业病危害措施，并定期组织对其维护、保养及检测。</w:t>
      </w:r>
    </w:p>
    <w:p w14:paraId="3BCA3A4F"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（九）建立健全志愿消防队，落实消防安全巡查制度，组织制定管辖区域的灭火和应急疏散预案，并实施演练。强化管辖区域的防火检查工作，严禁存在住宿与生产、储存、经营合用的“三合一”场所。</w:t>
      </w:r>
    </w:p>
    <w:p w14:paraId="582BC3BC"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（十）明确安全管理目标，落实本工程工地内部的安全考核工作，将安全管理不力、发生安全事故的责任单位和责任人记入安全生产不良记录，并按照有关规定进行处理。</w:t>
      </w:r>
    </w:p>
    <w:p w14:paraId="2200F7BD" w14:textId="77777777" w:rsidR="0001653A" w:rsidRPr="00943A13" w:rsidRDefault="00C8205F"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（十一）参加甲方</w:t>
      </w:r>
      <w:r w:rsidR="0001653A" w:rsidRPr="00943A13">
        <w:rPr>
          <w:rFonts w:ascii="宋体" w:hAnsi="宋体" w:cs="等线" w:hint="eastAsia"/>
          <w:sz w:val="24"/>
        </w:rPr>
        <w:t>组织的安全管理会议及培训，落实对</w:t>
      </w:r>
      <w:r w:rsidRPr="00943A13">
        <w:rPr>
          <w:rFonts w:ascii="宋体" w:hAnsi="宋体" w:hint="eastAsia"/>
          <w:sz w:val="24"/>
        </w:rPr>
        <w:t>乙</w:t>
      </w:r>
      <w:r w:rsidR="0001653A" w:rsidRPr="00943A13">
        <w:rPr>
          <w:rFonts w:ascii="宋体" w:hAnsi="宋体" w:cs="等线" w:hint="eastAsia"/>
          <w:sz w:val="24"/>
        </w:rPr>
        <w:t>方全体员工开展安全生产政策法规宣传、教育、培训。积极开展“安全生产月”、“119”消防宣传月等活动。落实对工地范围内内全体员工开展环境管理法律法规及环保措施的宣传、教育、培训。</w:t>
      </w:r>
    </w:p>
    <w:p w14:paraId="1A2CCB7B"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（十二）落实管辖内区域的环境因素识别与评价，确定重要环境因素及对应的法律法规要求，按法律法规要求严格执行。</w:t>
      </w:r>
    </w:p>
    <w:p w14:paraId="4386DB8A"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（十三）落实对管辖区域的公共卫生管理，加强传染病、食物和职业中毒的防控工作，做好办公、生活区域的卫生保洁。</w:t>
      </w:r>
    </w:p>
    <w:p w14:paraId="27A11D45" w14:textId="77777777" w:rsidR="0001653A" w:rsidRPr="00943A13" w:rsidRDefault="0001653A" w:rsidP="0001653A">
      <w:pPr>
        <w:adjustRightInd w:val="0"/>
        <w:snapToGrid w:val="0"/>
        <w:spacing w:line="360" w:lineRule="auto"/>
        <w:ind w:firstLineChars="200" w:firstLine="480"/>
        <w:rPr>
          <w:rFonts w:ascii="宋体" w:hAnsi="宋体" w:cs="等线"/>
          <w:b/>
          <w:bCs/>
          <w:sz w:val="24"/>
        </w:rPr>
      </w:pPr>
      <w:r w:rsidRPr="00943A13">
        <w:rPr>
          <w:rFonts w:ascii="宋体" w:hAnsi="宋体" w:cs="等线" w:hint="eastAsia"/>
          <w:sz w:val="24"/>
        </w:rPr>
        <w:t>（十四）</w:t>
      </w:r>
      <w:r w:rsidR="00C8205F" w:rsidRPr="00943A13">
        <w:rPr>
          <w:rFonts w:ascii="宋体" w:hAnsi="宋体" w:hint="eastAsia"/>
          <w:sz w:val="24"/>
        </w:rPr>
        <w:t>乙</w:t>
      </w:r>
      <w:r w:rsidRPr="00943A13">
        <w:rPr>
          <w:rFonts w:ascii="宋体" w:hAnsi="宋体" w:cs="等线" w:hint="eastAsia"/>
          <w:sz w:val="24"/>
        </w:rPr>
        <w:t>方应严格遵守并执行广州市白云城市开发投资集团有限公司（下称“白云城投集团”）发布的《安全文明措施费使用管理办法》《服务供应商不规范行为管理办法》。</w:t>
      </w:r>
    </w:p>
    <w:p w14:paraId="6AEC9543" w14:textId="77777777" w:rsidR="0001653A" w:rsidRPr="00943A13" w:rsidRDefault="0001653A" w:rsidP="0001653A">
      <w:pPr>
        <w:adjustRightInd w:val="0"/>
        <w:snapToGrid w:val="0"/>
        <w:spacing w:line="360" w:lineRule="auto"/>
        <w:ind w:firstLineChars="200" w:firstLine="482"/>
        <w:rPr>
          <w:rFonts w:ascii="宋体" w:hAnsi="宋体" w:cs="等线"/>
          <w:b/>
          <w:bCs/>
          <w:sz w:val="24"/>
        </w:rPr>
      </w:pPr>
      <w:r w:rsidRPr="00943A13">
        <w:rPr>
          <w:rFonts w:ascii="宋体" w:hAnsi="宋体" w:cs="等线" w:hint="eastAsia"/>
          <w:b/>
          <w:bCs/>
          <w:sz w:val="24"/>
        </w:rPr>
        <w:t>第三条安全问题整改</w:t>
      </w:r>
    </w:p>
    <w:p w14:paraId="11272A32" w14:textId="77777777" w:rsidR="0001653A" w:rsidRPr="00943A13" w:rsidRDefault="00C8205F" w:rsidP="0001653A">
      <w:pPr>
        <w:adjustRightInd w:val="0"/>
        <w:snapToGrid w:val="0"/>
        <w:spacing w:line="360" w:lineRule="auto"/>
        <w:ind w:firstLineChars="200" w:firstLine="482"/>
        <w:rPr>
          <w:rFonts w:ascii="宋体" w:hAnsi="宋体" w:cs="等线"/>
          <w:b/>
          <w:bCs/>
          <w:sz w:val="24"/>
        </w:rPr>
      </w:pPr>
      <w:r w:rsidRPr="00943A13">
        <w:rPr>
          <w:rFonts w:ascii="宋体" w:hAnsi="宋体" w:cs="等线" w:hint="eastAsia"/>
          <w:b/>
          <w:bCs/>
          <w:sz w:val="24"/>
        </w:rPr>
        <w:t>甲方</w:t>
      </w:r>
      <w:r w:rsidR="0001653A" w:rsidRPr="00943A13">
        <w:rPr>
          <w:rFonts w:ascii="宋体" w:hAnsi="宋体" w:cs="等线" w:hint="eastAsia"/>
          <w:b/>
          <w:bCs/>
          <w:sz w:val="24"/>
        </w:rPr>
        <w:t>将不定期到</w:t>
      </w:r>
      <w:r w:rsidRPr="00943A13">
        <w:rPr>
          <w:rFonts w:ascii="宋体" w:hAnsi="宋体" w:cs="等线" w:hint="eastAsia"/>
          <w:b/>
          <w:bCs/>
          <w:sz w:val="24"/>
        </w:rPr>
        <w:t>乙</w:t>
      </w:r>
      <w:r w:rsidR="0001653A" w:rsidRPr="00943A13">
        <w:rPr>
          <w:rFonts w:ascii="宋体" w:hAnsi="宋体" w:cs="等线" w:hint="eastAsia"/>
          <w:b/>
          <w:bCs/>
          <w:sz w:val="24"/>
        </w:rPr>
        <w:t>方管辖区域进行安全检查。</w:t>
      </w:r>
    </w:p>
    <w:p w14:paraId="268A8793"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（一）如在检查过程发现</w:t>
      </w:r>
      <w:r w:rsidR="00C8205F" w:rsidRPr="00943A13">
        <w:rPr>
          <w:rFonts w:ascii="宋体" w:hAnsi="宋体" w:hint="eastAsia"/>
          <w:sz w:val="24"/>
        </w:rPr>
        <w:t>乙</w:t>
      </w:r>
      <w:r w:rsidR="00C8205F" w:rsidRPr="00943A13">
        <w:rPr>
          <w:rFonts w:ascii="宋体" w:hAnsi="宋体" w:cs="等线" w:hint="eastAsia"/>
          <w:sz w:val="24"/>
        </w:rPr>
        <w:t>方场地存在安全隐患，甲方</w:t>
      </w:r>
      <w:r w:rsidRPr="00943A13">
        <w:rPr>
          <w:rFonts w:ascii="宋体" w:hAnsi="宋体" w:cs="等线" w:hint="eastAsia"/>
          <w:sz w:val="24"/>
        </w:rPr>
        <w:t>及白云城投集团有权下发《安全文明整改通知书》《白云城投集团安全检查记录》《安全停工令》（格式见附表</w:t>
      </w:r>
      <w:r w:rsidRPr="00943A13">
        <w:rPr>
          <w:rFonts w:ascii="宋体" w:hAnsi="宋体" w:cs="等线"/>
          <w:sz w:val="24"/>
        </w:rPr>
        <w:t>3、4）</w:t>
      </w:r>
      <w:r w:rsidRPr="00943A13">
        <w:rPr>
          <w:rFonts w:ascii="宋体" w:hAnsi="宋体" w:cs="等线" w:hint="eastAsia"/>
          <w:sz w:val="24"/>
        </w:rPr>
        <w:t>并向</w:t>
      </w:r>
      <w:r w:rsidR="00C8205F" w:rsidRPr="00943A13">
        <w:rPr>
          <w:rFonts w:ascii="宋体" w:hAnsi="宋体" w:hint="eastAsia"/>
          <w:sz w:val="24"/>
        </w:rPr>
        <w:t>乙</w:t>
      </w:r>
      <w:r w:rsidRPr="00943A13">
        <w:rPr>
          <w:rFonts w:ascii="宋体" w:hAnsi="宋体" w:cs="等线" w:hint="eastAsia"/>
          <w:sz w:val="24"/>
        </w:rPr>
        <w:t>方通报，</w:t>
      </w:r>
      <w:r w:rsidR="00C8205F" w:rsidRPr="00943A13">
        <w:rPr>
          <w:rFonts w:ascii="宋体" w:hAnsi="宋体" w:hint="eastAsia"/>
          <w:sz w:val="24"/>
        </w:rPr>
        <w:t>乙</w:t>
      </w:r>
      <w:r w:rsidR="00C8205F" w:rsidRPr="00943A13">
        <w:rPr>
          <w:rFonts w:ascii="宋体" w:hAnsi="宋体" w:cs="等线" w:hint="eastAsia"/>
          <w:sz w:val="24"/>
        </w:rPr>
        <w:t>方应在通知书指定的期限内进行整改，并书面回复甲方</w:t>
      </w:r>
      <w:r w:rsidRPr="00943A13">
        <w:rPr>
          <w:rFonts w:ascii="宋体" w:hAnsi="宋体" w:cs="等线" w:hint="eastAsia"/>
          <w:sz w:val="24"/>
        </w:rPr>
        <w:t>。</w:t>
      </w:r>
    </w:p>
    <w:p w14:paraId="2B7FC9DA" w14:textId="77777777" w:rsidR="0001653A" w:rsidRPr="00943A13" w:rsidRDefault="00C8205F" w:rsidP="0001653A">
      <w:pPr>
        <w:adjustRightInd w:val="0"/>
        <w:snapToGrid w:val="0"/>
        <w:spacing w:line="360" w:lineRule="auto"/>
        <w:ind w:firstLineChars="200" w:firstLine="480"/>
        <w:rPr>
          <w:rFonts w:ascii="宋体" w:hAnsi="宋体" w:cs="等线"/>
          <w:b/>
          <w:bCs/>
          <w:sz w:val="24"/>
        </w:rPr>
      </w:pPr>
      <w:r w:rsidRPr="00943A13">
        <w:rPr>
          <w:rFonts w:ascii="宋体" w:hAnsi="宋体" w:cs="等线" w:hint="eastAsia"/>
          <w:sz w:val="24"/>
        </w:rPr>
        <w:t>（二）如未按甲方整改通知书要求整改的，甲方</w:t>
      </w:r>
      <w:r w:rsidR="0001653A" w:rsidRPr="00943A13">
        <w:rPr>
          <w:rFonts w:ascii="宋体" w:hAnsi="宋体" w:cs="等线" w:hint="eastAsia"/>
          <w:sz w:val="24"/>
        </w:rPr>
        <w:t>有权按国家相关规定及</w:t>
      </w:r>
      <w:r w:rsidRPr="00943A13">
        <w:rPr>
          <w:rFonts w:ascii="宋体" w:hAnsi="宋体" w:cs="等线" w:hint="eastAsia"/>
          <w:sz w:val="24"/>
        </w:rPr>
        <w:t>双</w:t>
      </w:r>
      <w:r w:rsidR="0001653A" w:rsidRPr="00943A13">
        <w:rPr>
          <w:rFonts w:ascii="宋体" w:hAnsi="宋体" w:cs="等线" w:hint="eastAsia"/>
          <w:sz w:val="24"/>
        </w:rPr>
        <w:t>方签署的合同及补充协议条款进行处理。</w:t>
      </w:r>
    </w:p>
    <w:p w14:paraId="606F738E" w14:textId="77777777" w:rsidR="0001653A" w:rsidRPr="00943A13" w:rsidRDefault="0001653A" w:rsidP="0001653A">
      <w:pPr>
        <w:adjustRightInd w:val="0"/>
        <w:snapToGrid w:val="0"/>
        <w:spacing w:line="360" w:lineRule="auto"/>
        <w:ind w:firstLineChars="200" w:firstLine="482"/>
        <w:rPr>
          <w:rFonts w:ascii="宋体" w:hAnsi="宋体" w:cs="等线"/>
          <w:b/>
          <w:bCs/>
          <w:sz w:val="24"/>
        </w:rPr>
      </w:pPr>
      <w:r w:rsidRPr="00943A13">
        <w:rPr>
          <w:rFonts w:ascii="宋体" w:hAnsi="宋体" w:cs="等线" w:hint="eastAsia"/>
          <w:b/>
          <w:bCs/>
          <w:sz w:val="24"/>
        </w:rPr>
        <w:t>第四条事故（事件）分类及认定标准</w:t>
      </w:r>
    </w:p>
    <w:p w14:paraId="2EB0F3BE"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按照生产安全事故（事件）造成的人员伤亡、直接经济损失等影响和危害程</w:t>
      </w:r>
      <w:r w:rsidRPr="00943A13">
        <w:rPr>
          <w:rFonts w:ascii="宋体" w:hAnsi="宋体" w:cs="等线" w:hint="eastAsia"/>
          <w:sz w:val="24"/>
        </w:rPr>
        <w:lastRenderedPageBreak/>
        <w:t>度，生产安全事故（事件）分为特别重大事故、重大事故、较大事故、一般事故、一般事件。</w:t>
      </w:r>
    </w:p>
    <w:p w14:paraId="55837BBE"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（一）特别重大事故构成条件</w:t>
      </w:r>
    </w:p>
    <w:p w14:paraId="302EF8F3"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发生下列情况或造成下列后果之一的为特别重大事故：</w:t>
      </w:r>
    </w:p>
    <w:p w14:paraId="15113C5A"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1）死亡30人（含失踪，下同）以上；</w:t>
      </w:r>
    </w:p>
    <w:p w14:paraId="5144F367" w14:textId="77777777" w:rsidR="0001653A" w:rsidRPr="00943A13" w:rsidRDefault="0001653A" w:rsidP="0001653A">
      <w:pPr>
        <w:pStyle w:val="ae"/>
        <w:adjustRightInd w:val="0"/>
        <w:snapToGrid w:val="0"/>
        <w:spacing w:line="360" w:lineRule="auto"/>
        <w:ind w:firstLineChars="200" w:firstLine="480"/>
        <w:rPr>
          <w:rFonts w:hAnsi="宋体" w:cs="等线"/>
          <w:sz w:val="24"/>
          <w:szCs w:val="24"/>
        </w:rPr>
      </w:pPr>
      <w:r w:rsidRPr="00943A13">
        <w:rPr>
          <w:rFonts w:hAnsi="宋体" w:cs="等线" w:hint="eastAsia"/>
          <w:sz w:val="24"/>
          <w:szCs w:val="24"/>
        </w:rPr>
        <w:t>2</w:t>
      </w:r>
      <w:r w:rsidRPr="00943A13">
        <w:rPr>
          <w:rFonts w:hAnsi="宋体" w:cs="等线" w:hint="eastAsia"/>
          <w:sz w:val="24"/>
          <w:szCs w:val="24"/>
        </w:rPr>
        <w:t>）重伤</w:t>
      </w:r>
      <w:r w:rsidRPr="00943A13">
        <w:rPr>
          <w:rFonts w:hAnsi="宋体" w:cs="等线" w:hint="eastAsia"/>
          <w:sz w:val="24"/>
          <w:szCs w:val="24"/>
        </w:rPr>
        <w:t>100</w:t>
      </w:r>
      <w:r w:rsidRPr="00943A13">
        <w:rPr>
          <w:rFonts w:hAnsi="宋体" w:cs="等线" w:hint="eastAsia"/>
          <w:sz w:val="24"/>
          <w:szCs w:val="24"/>
        </w:rPr>
        <w:t>人（含急性工业中毒，下同）以上；</w:t>
      </w:r>
    </w:p>
    <w:p w14:paraId="5D3AA4C9"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3）直接经济损失1亿元（人民币，下同）以上。</w:t>
      </w:r>
    </w:p>
    <w:p w14:paraId="2DD0A237"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（二）重大事故构成条件</w:t>
      </w:r>
    </w:p>
    <w:p w14:paraId="37EBE0BD" w14:textId="77777777" w:rsidR="0001653A" w:rsidRPr="00943A13" w:rsidRDefault="0001653A" w:rsidP="0001653A">
      <w:pPr>
        <w:pStyle w:val="ae"/>
        <w:adjustRightInd w:val="0"/>
        <w:snapToGrid w:val="0"/>
        <w:spacing w:line="360" w:lineRule="auto"/>
        <w:ind w:firstLineChars="200" w:firstLine="480"/>
        <w:rPr>
          <w:rFonts w:hAnsi="宋体" w:cs="等线"/>
          <w:sz w:val="24"/>
          <w:szCs w:val="24"/>
        </w:rPr>
      </w:pPr>
      <w:r w:rsidRPr="00943A13">
        <w:rPr>
          <w:rFonts w:hAnsi="宋体" w:cs="等线" w:hint="eastAsia"/>
          <w:sz w:val="24"/>
          <w:szCs w:val="24"/>
        </w:rPr>
        <w:t>发生下列情况或造成下列后果之一的为重大事故：</w:t>
      </w:r>
    </w:p>
    <w:p w14:paraId="6F197472"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1）死亡10人以上30人以下；</w:t>
      </w:r>
    </w:p>
    <w:p w14:paraId="3E9525B0"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2）重伤50人以上100人以下；</w:t>
      </w:r>
    </w:p>
    <w:p w14:paraId="7AD3968B"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3）直接经济损失5000万元以上1亿元以下；</w:t>
      </w:r>
    </w:p>
    <w:p w14:paraId="224348E3"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（三）较大事故构成条件</w:t>
      </w:r>
    </w:p>
    <w:p w14:paraId="0A4FDFA5" w14:textId="77777777" w:rsidR="0001653A" w:rsidRPr="00943A13" w:rsidRDefault="0001653A" w:rsidP="0001653A">
      <w:pPr>
        <w:pStyle w:val="ae"/>
        <w:adjustRightInd w:val="0"/>
        <w:snapToGrid w:val="0"/>
        <w:spacing w:line="360" w:lineRule="auto"/>
        <w:ind w:firstLineChars="200" w:firstLine="480"/>
        <w:rPr>
          <w:rFonts w:hAnsi="宋体" w:cs="等线"/>
          <w:sz w:val="24"/>
          <w:szCs w:val="24"/>
        </w:rPr>
      </w:pPr>
      <w:r w:rsidRPr="00943A13">
        <w:rPr>
          <w:rFonts w:hAnsi="宋体" w:cs="等线" w:hint="eastAsia"/>
          <w:sz w:val="24"/>
          <w:szCs w:val="24"/>
        </w:rPr>
        <w:t>发生下列情况或造成下列后果之一的为较大事故：</w:t>
      </w:r>
    </w:p>
    <w:p w14:paraId="354372BE"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1）死亡3人以上10人以下；</w:t>
      </w:r>
    </w:p>
    <w:p w14:paraId="7795A688"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2）重伤10人以上50人以下；</w:t>
      </w:r>
    </w:p>
    <w:p w14:paraId="4322A27F"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3）直接经济损失1000万元以上5000万元以下；</w:t>
      </w:r>
    </w:p>
    <w:p w14:paraId="22C0BBFA"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（四）一般事故构成条件</w:t>
      </w:r>
    </w:p>
    <w:p w14:paraId="56F8377E"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发生下列情况或造成下列后果之一的为一般事故：</w:t>
      </w:r>
    </w:p>
    <w:p w14:paraId="0B75B62B" w14:textId="77777777" w:rsidR="0001653A" w:rsidRPr="00943A13" w:rsidRDefault="0001653A" w:rsidP="0001653A">
      <w:pPr>
        <w:adjustRightInd w:val="0"/>
        <w:snapToGrid w:val="0"/>
        <w:spacing w:line="360" w:lineRule="auto"/>
        <w:ind w:firstLineChars="200" w:firstLine="480"/>
        <w:rPr>
          <w:rFonts w:ascii="宋体" w:hAnsi="宋体" w:cs="等线"/>
          <w:kern w:val="0"/>
          <w:sz w:val="24"/>
        </w:rPr>
      </w:pPr>
      <w:r w:rsidRPr="00943A13">
        <w:rPr>
          <w:rFonts w:ascii="宋体" w:hAnsi="宋体" w:cs="等线" w:hint="eastAsia"/>
          <w:sz w:val="24"/>
        </w:rPr>
        <w:t>1）</w:t>
      </w:r>
      <w:r w:rsidRPr="00943A13">
        <w:rPr>
          <w:rFonts w:ascii="宋体" w:hAnsi="宋体" w:cs="等线" w:hint="eastAsia"/>
          <w:kern w:val="0"/>
          <w:sz w:val="24"/>
        </w:rPr>
        <w:t>死亡1人以上3人以下；</w:t>
      </w:r>
    </w:p>
    <w:p w14:paraId="3DDA377C" w14:textId="77777777" w:rsidR="0001653A" w:rsidRPr="00943A13" w:rsidRDefault="0001653A" w:rsidP="0001653A">
      <w:pPr>
        <w:adjustRightInd w:val="0"/>
        <w:snapToGrid w:val="0"/>
        <w:spacing w:line="360" w:lineRule="auto"/>
        <w:ind w:firstLineChars="200" w:firstLine="480"/>
        <w:rPr>
          <w:rFonts w:ascii="宋体" w:hAnsi="宋体" w:cs="等线"/>
          <w:kern w:val="0"/>
          <w:sz w:val="24"/>
        </w:rPr>
      </w:pPr>
      <w:r w:rsidRPr="00943A13">
        <w:rPr>
          <w:rFonts w:ascii="宋体" w:hAnsi="宋体" w:cs="等线" w:hint="eastAsia"/>
          <w:sz w:val="24"/>
        </w:rPr>
        <w:t>2）</w:t>
      </w:r>
      <w:r w:rsidRPr="00943A13">
        <w:rPr>
          <w:rFonts w:ascii="宋体" w:hAnsi="宋体" w:cs="等线" w:hint="eastAsia"/>
          <w:kern w:val="0"/>
          <w:sz w:val="24"/>
        </w:rPr>
        <w:t>重伤3人以上10人以下；</w:t>
      </w:r>
    </w:p>
    <w:p w14:paraId="778F5BCC" w14:textId="77777777" w:rsidR="0001653A" w:rsidRPr="00943A13" w:rsidRDefault="0001653A" w:rsidP="0001653A">
      <w:pPr>
        <w:adjustRightInd w:val="0"/>
        <w:snapToGrid w:val="0"/>
        <w:spacing w:line="360" w:lineRule="auto"/>
        <w:ind w:firstLineChars="200" w:firstLine="480"/>
        <w:rPr>
          <w:rFonts w:ascii="宋体" w:hAnsi="宋体" w:cs="等线"/>
          <w:kern w:val="0"/>
          <w:sz w:val="24"/>
        </w:rPr>
      </w:pPr>
      <w:r w:rsidRPr="00943A13">
        <w:rPr>
          <w:rFonts w:ascii="宋体" w:hAnsi="宋体" w:cs="等线" w:hint="eastAsia"/>
          <w:sz w:val="24"/>
        </w:rPr>
        <w:t>3）</w:t>
      </w:r>
      <w:r w:rsidRPr="00943A13">
        <w:rPr>
          <w:rFonts w:ascii="宋体" w:hAnsi="宋体" w:cs="等线" w:hint="eastAsia"/>
          <w:kern w:val="0"/>
          <w:sz w:val="24"/>
        </w:rPr>
        <w:t>直接经济损失100万元以上1000万元以下；</w:t>
      </w:r>
    </w:p>
    <w:p w14:paraId="51C19373"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（五）一般事件构成条件</w:t>
      </w:r>
    </w:p>
    <w:p w14:paraId="0A4283D0" w14:textId="77777777" w:rsidR="0001653A" w:rsidRPr="00943A13" w:rsidRDefault="0001653A" w:rsidP="0001653A">
      <w:pPr>
        <w:adjustRightInd w:val="0"/>
        <w:snapToGrid w:val="0"/>
        <w:spacing w:line="360" w:lineRule="auto"/>
        <w:ind w:firstLineChars="200" w:firstLine="480"/>
        <w:rPr>
          <w:rFonts w:ascii="宋体" w:hAnsi="宋体" w:cs="等线"/>
          <w:kern w:val="0"/>
          <w:sz w:val="24"/>
        </w:rPr>
      </w:pPr>
      <w:r w:rsidRPr="00943A13">
        <w:rPr>
          <w:rFonts w:ascii="宋体" w:hAnsi="宋体" w:cs="等线" w:hint="eastAsia"/>
          <w:kern w:val="0"/>
          <w:sz w:val="24"/>
        </w:rPr>
        <w:t>发生下列情况或造成下列后果之一的为险性事件：</w:t>
      </w:r>
    </w:p>
    <w:p w14:paraId="34C77EA8" w14:textId="77777777" w:rsidR="0001653A" w:rsidRPr="00943A13" w:rsidRDefault="0001653A" w:rsidP="0001653A">
      <w:pPr>
        <w:adjustRightInd w:val="0"/>
        <w:snapToGrid w:val="0"/>
        <w:spacing w:line="360" w:lineRule="auto"/>
        <w:ind w:firstLineChars="200" w:firstLine="480"/>
        <w:rPr>
          <w:rFonts w:ascii="宋体" w:hAnsi="宋体" w:cs="等线"/>
          <w:kern w:val="0"/>
          <w:sz w:val="24"/>
        </w:rPr>
      </w:pPr>
      <w:r w:rsidRPr="00943A13">
        <w:rPr>
          <w:rFonts w:ascii="宋体" w:hAnsi="宋体" w:cs="等线" w:hint="eastAsia"/>
          <w:sz w:val="24"/>
        </w:rPr>
        <w:t>1）</w:t>
      </w:r>
      <w:r w:rsidRPr="00943A13">
        <w:rPr>
          <w:rFonts w:ascii="宋体" w:hAnsi="宋体" w:cs="等线" w:hint="eastAsia"/>
          <w:kern w:val="0"/>
          <w:sz w:val="24"/>
        </w:rPr>
        <w:t>1人以上3人以下重伤；</w:t>
      </w:r>
    </w:p>
    <w:p w14:paraId="6452C06E" w14:textId="77777777" w:rsidR="0001653A" w:rsidRPr="00943A13" w:rsidRDefault="0001653A" w:rsidP="0001653A">
      <w:pPr>
        <w:adjustRightInd w:val="0"/>
        <w:snapToGrid w:val="0"/>
        <w:spacing w:line="360" w:lineRule="auto"/>
        <w:ind w:firstLineChars="200" w:firstLine="480"/>
        <w:rPr>
          <w:rFonts w:ascii="宋体" w:hAnsi="宋体" w:cs="等线"/>
          <w:kern w:val="0"/>
          <w:sz w:val="24"/>
        </w:rPr>
      </w:pPr>
      <w:r w:rsidRPr="00943A13">
        <w:rPr>
          <w:rFonts w:ascii="宋体" w:hAnsi="宋体" w:cs="等线" w:hint="eastAsia"/>
          <w:sz w:val="24"/>
        </w:rPr>
        <w:t>2）</w:t>
      </w:r>
      <w:r w:rsidRPr="00943A13">
        <w:rPr>
          <w:rFonts w:ascii="宋体" w:hAnsi="宋体" w:cs="等线" w:hint="eastAsia"/>
          <w:kern w:val="0"/>
          <w:sz w:val="24"/>
        </w:rPr>
        <w:t>直接经济损失1万元以上100万元以下；</w:t>
      </w:r>
    </w:p>
    <w:p w14:paraId="55AD2E27" w14:textId="77777777" w:rsidR="0001653A" w:rsidRPr="00943A13" w:rsidRDefault="0001653A" w:rsidP="0001653A">
      <w:pPr>
        <w:adjustRightInd w:val="0"/>
        <w:snapToGrid w:val="0"/>
        <w:spacing w:line="360" w:lineRule="auto"/>
        <w:ind w:firstLineChars="200" w:firstLine="480"/>
        <w:rPr>
          <w:rFonts w:ascii="宋体" w:hAnsi="宋体" w:cs="等线"/>
          <w:kern w:val="0"/>
          <w:sz w:val="24"/>
        </w:rPr>
      </w:pPr>
      <w:r w:rsidRPr="00943A13">
        <w:rPr>
          <w:rFonts w:ascii="宋体" w:hAnsi="宋体" w:cs="等线" w:hint="eastAsia"/>
          <w:kern w:val="0"/>
          <w:sz w:val="24"/>
        </w:rPr>
        <w:t>3）发生对社会产生重大负面影响、严重损害白云城投集团声誉的事件，因安全质量问题被政府通报、媒体负面报道；</w:t>
      </w:r>
    </w:p>
    <w:p w14:paraId="6FD0611C" w14:textId="77777777" w:rsidR="0001653A" w:rsidRPr="00943A13" w:rsidRDefault="0001653A" w:rsidP="0001653A">
      <w:pPr>
        <w:spacing w:line="360" w:lineRule="auto"/>
        <w:ind w:firstLineChars="200" w:firstLine="480"/>
        <w:rPr>
          <w:rFonts w:ascii="宋体" w:hAnsi="宋体"/>
          <w:sz w:val="24"/>
        </w:rPr>
      </w:pPr>
      <w:r w:rsidRPr="00943A13">
        <w:rPr>
          <w:rFonts w:ascii="宋体" w:hAnsi="宋体" w:hint="eastAsia"/>
          <w:sz w:val="24"/>
        </w:rPr>
        <w:t>4</w:t>
      </w:r>
      <w:r w:rsidR="00C8205F" w:rsidRPr="00943A13">
        <w:rPr>
          <w:rFonts w:ascii="宋体" w:hAnsi="宋体" w:hint="eastAsia"/>
          <w:sz w:val="24"/>
        </w:rPr>
        <w:t>）不配合甲方</w:t>
      </w:r>
      <w:r w:rsidRPr="00943A13">
        <w:rPr>
          <w:rFonts w:ascii="宋体" w:hAnsi="宋体" w:hint="eastAsia"/>
          <w:sz w:val="24"/>
        </w:rPr>
        <w:t>或第三方安全质量检查，或不按期消除安全质量隐患，或第三方人员、设备设施损害后不立即进行应急抢救抢险或不配合应急抢救抢险，或</w:t>
      </w:r>
      <w:r w:rsidR="00C8205F" w:rsidRPr="00943A13">
        <w:rPr>
          <w:rFonts w:ascii="宋体" w:hAnsi="宋体" w:hint="eastAsia"/>
          <w:sz w:val="24"/>
        </w:rPr>
        <w:lastRenderedPageBreak/>
        <w:t>不按照甲方</w:t>
      </w:r>
      <w:r w:rsidRPr="00943A13">
        <w:rPr>
          <w:rFonts w:ascii="宋体" w:hAnsi="宋体" w:hint="eastAsia"/>
          <w:sz w:val="24"/>
        </w:rPr>
        <w:t>要求报送应急信息，或不参加安全质量约谈。</w:t>
      </w:r>
    </w:p>
    <w:p w14:paraId="282A724C" w14:textId="77777777" w:rsidR="0001653A" w:rsidRPr="00943A13" w:rsidRDefault="0001653A" w:rsidP="0001653A">
      <w:pPr>
        <w:adjustRightInd w:val="0"/>
        <w:snapToGrid w:val="0"/>
        <w:spacing w:line="360" w:lineRule="auto"/>
        <w:ind w:firstLineChars="200" w:firstLine="480"/>
        <w:rPr>
          <w:rFonts w:ascii="宋体" w:hAnsi="宋体" w:cs="等线"/>
          <w:kern w:val="0"/>
          <w:sz w:val="24"/>
        </w:rPr>
      </w:pPr>
      <w:r w:rsidRPr="00943A13">
        <w:rPr>
          <w:rFonts w:ascii="宋体" w:hAnsi="宋体" w:cs="等线" w:hint="eastAsia"/>
          <w:sz w:val="24"/>
        </w:rPr>
        <w:t>5）</w:t>
      </w:r>
      <w:r w:rsidRPr="00943A13">
        <w:rPr>
          <w:rFonts w:ascii="宋体" w:hAnsi="宋体" w:cs="等线" w:hint="eastAsia"/>
          <w:kern w:val="0"/>
          <w:sz w:val="24"/>
        </w:rPr>
        <w:t>其他性质严重、影响恶劣的事件。</w:t>
      </w:r>
    </w:p>
    <w:p w14:paraId="7F6FA2A6" w14:textId="77777777" w:rsidR="0001653A" w:rsidRPr="00943A13" w:rsidRDefault="0001653A" w:rsidP="0001653A">
      <w:pPr>
        <w:adjustRightInd w:val="0"/>
        <w:snapToGrid w:val="0"/>
        <w:spacing w:line="360" w:lineRule="auto"/>
        <w:ind w:firstLineChars="200" w:firstLine="482"/>
        <w:rPr>
          <w:rFonts w:ascii="宋体" w:hAnsi="宋体" w:cs="等线"/>
          <w:b/>
          <w:bCs/>
          <w:sz w:val="24"/>
        </w:rPr>
      </w:pPr>
      <w:r w:rsidRPr="00943A13">
        <w:rPr>
          <w:rFonts w:ascii="宋体" w:hAnsi="宋体" w:cs="等线" w:hint="eastAsia"/>
          <w:b/>
          <w:bCs/>
          <w:sz w:val="24"/>
        </w:rPr>
        <w:t>第五条 事故（事件）的扣罚标准</w:t>
      </w:r>
    </w:p>
    <w:p w14:paraId="78BFC0B9"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（一）履行合同期间，发生一起生产安全责任事故（事件）的，根据</w:t>
      </w:r>
      <w:r w:rsidR="00C8205F" w:rsidRPr="00943A13">
        <w:rPr>
          <w:rFonts w:ascii="宋体" w:hAnsi="宋体" w:hint="eastAsia"/>
          <w:sz w:val="24"/>
        </w:rPr>
        <w:t>乙</w:t>
      </w:r>
      <w:r w:rsidRPr="00943A13">
        <w:rPr>
          <w:rFonts w:ascii="宋体" w:hAnsi="宋体" w:cs="等线" w:hint="eastAsia"/>
          <w:sz w:val="24"/>
        </w:rPr>
        <w:t xml:space="preserve">方所承担的责任定性不同，扣罚标准如下： </w:t>
      </w:r>
    </w:p>
    <w:tbl>
      <w:tblPr>
        <w:tblW w:w="835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551"/>
        <w:gridCol w:w="2552"/>
      </w:tblGrid>
      <w:tr w:rsidR="00943A13" w:rsidRPr="00943A13" w14:paraId="352D9EA0" w14:textId="77777777" w:rsidTr="008F0A8F">
        <w:trPr>
          <w:trHeight w:val="405"/>
        </w:trPr>
        <w:tc>
          <w:tcPr>
            <w:tcW w:w="3256" w:type="dxa"/>
            <w:vAlign w:val="center"/>
          </w:tcPr>
          <w:p w14:paraId="6F517450" w14:textId="77777777" w:rsidR="0001653A" w:rsidRPr="00943A13" w:rsidRDefault="0001653A" w:rsidP="008F0A8F">
            <w:pPr>
              <w:widowControl/>
              <w:spacing w:line="360" w:lineRule="auto"/>
              <w:jc w:val="center"/>
              <w:rPr>
                <w:rFonts w:ascii="宋体" w:hAnsi="宋体" w:cs="等线"/>
                <w:kern w:val="0"/>
                <w:sz w:val="24"/>
              </w:rPr>
            </w:pPr>
            <w:r w:rsidRPr="00943A13">
              <w:rPr>
                <w:rFonts w:ascii="宋体" w:hAnsi="宋体" w:cs="等线" w:hint="eastAsia"/>
                <w:kern w:val="0"/>
                <w:sz w:val="24"/>
              </w:rPr>
              <w:t>事件性质</w:t>
            </w:r>
          </w:p>
        </w:tc>
        <w:tc>
          <w:tcPr>
            <w:tcW w:w="2551" w:type="dxa"/>
            <w:vAlign w:val="center"/>
          </w:tcPr>
          <w:p w14:paraId="22E80BB0" w14:textId="77777777" w:rsidR="0001653A" w:rsidRPr="00943A13" w:rsidRDefault="0001653A" w:rsidP="008F0A8F">
            <w:pPr>
              <w:widowControl/>
              <w:spacing w:line="360" w:lineRule="auto"/>
              <w:jc w:val="center"/>
              <w:rPr>
                <w:rFonts w:ascii="宋体" w:hAnsi="宋体" w:cs="等线"/>
                <w:kern w:val="0"/>
                <w:sz w:val="24"/>
              </w:rPr>
            </w:pPr>
            <w:r w:rsidRPr="00943A13">
              <w:rPr>
                <w:rFonts w:ascii="宋体" w:hAnsi="宋体" w:cs="等线" w:hint="eastAsia"/>
                <w:kern w:val="0"/>
                <w:sz w:val="24"/>
              </w:rPr>
              <w:t>丙方负主体责任</w:t>
            </w:r>
          </w:p>
        </w:tc>
        <w:tc>
          <w:tcPr>
            <w:tcW w:w="2552" w:type="dxa"/>
            <w:vAlign w:val="center"/>
          </w:tcPr>
          <w:p w14:paraId="3B1524B2" w14:textId="77777777" w:rsidR="0001653A" w:rsidRPr="00943A13" w:rsidRDefault="0001653A" w:rsidP="008F0A8F">
            <w:pPr>
              <w:widowControl/>
              <w:spacing w:line="360" w:lineRule="auto"/>
              <w:jc w:val="center"/>
              <w:rPr>
                <w:rFonts w:ascii="宋体" w:hAnsi="宋体" w:cs="等线"/>
                <w:kern w:val="0"/>
                <w:sz w:val="24"/>
              </w:rPr>
            </w:pPr>
            <w:r w:rsidRPr="00943A13">
              <w:rPr>
                <w:rFonts w:ascii="宋体" w:hAnsi="宋体" w:cs="等线" w:hint="eastAsia"/>
                <w:kern w:val="0"/>
                <w:sz w:val="24"/>
              </w:rPr>
              <w:t>丙方负监管责任</w:t>
            </w:r>
          </w:p>
        </w:tc>
      </w:tr>
      <w:tr w:rsidR="00943A13" w:rsidRPr="00943A13" w14:paraId="78E79E4E" w14:textId="77777777" w:rsidTr="008F0A8F">
        <w:trPr>
          <w:trHeight w:val="405"/>
        </w:trPr>
        <w:tc>
          <w:tcPr>
            <w:tcW w:w="3256" w:type="dxa"/>
            <w:vAlign w:val="center"/>
          </w:tcPr>
          <w:p w14:paraId="322B316C" w14:textId="77777777" w:rsidR="0001653A" w:rsidRPr="00943A13" w:rsidRDefault="0001653A" w:rsidP="008F0A8F">
            <w:pPr>
              <w:widowControl/>
              <w:adjustRightInd w:val="0"/>
              <w:spacing w:line="360" w:lineRule="auto"/>
              <w:jc w:val="left"/>
              <w:rPr>
                <w:rFonts w:ascii="宋体" w:hAnsi="宋体" w:cs="等线"/>
                <w:kern w:val="0"/>
                <w:sz w:val="24"/>
              </w:rPr>
            </w:pPr>
            <w:r w:rsidRPr="00943A13">
              <w:rPr>
                <w:rFonts w:ascii="宋体" w:hAnsi="宋体" w:cs="等线" w:hint="eastAsia"/>
                <w:kern w:val="0"/>
                <w:sz w:val="24"/>
              </w:rPr>
              <w:t>一般事件</w:t>
            </w:r>
          </w:p>
        </w:tc>
        <w:tc>
          <w:tcPr>
            <w:tcW w:w="2551" w:type="dxa"/>
            <w:vAlign w:val="center"/>
          </w:tcPr>
          <w:p w14:paraId="3E13D925" w14:textId="77777777" w:rsidR="0001653A" w:rsidRPr="00943A13" w:rsidRDefault="0001653A" w:rsidP="008F0A8F">
            <w:pPr>
              <w:widowControl/>
              <w:adjustRightInd w:val="0"/>
              <w:spacing w:line="360" w:lineRule="auto"/>
              <w:jc w:val="center"/>
              <w:rPr>
                <w:rFonts w:ascii="宋体" w:hAnsi="宋体" w:cs="等线"/>
                <w:kern w:val="0"/>
                <w:sz w:val="24"/>
              </w:rPr>
            </w:pPr>
            <w:r w:rsidRPr="00943A13">
              <w:rPr>
                <w:rFonts w:ascii="宋体" w:hAnsi="宋体" w:cs="等线" w:hint="eastAsia"/>
                <w:kern w:val="0"/>
                <w:sz w:val="24"/>
              </w:rPr>
              <w:t>100000元</w:t>
            </w:r>
          </w:p>
        </w:tc>
        <w:tc>
          <w:tcPr>
            <w:tcW w:w="2552" w:type="dxa"/>
            <w:vAlign w:val="center"/>
          </w:tcPr>
          <w:p w14:paraId="1A7E4346" w14:textId="77777777" w:rsidR="0001653A" w:rsidRPr="00943A13" w:rsidRDefault="0001653A" w:rsidP="008F0A8F">
            <w:pPr>
              <w:widowControl/>
              <w:adjustRightInd w:val="0"/>
              <w:spacing w:line="360" w:lineRule="auto"/>
              <w:jc w:val="center"/>
              <w:rPr>
                <w:rFonts w:ascii="宋体" w:hAnsi="宋体" w:cs="等线"/>
                <w:kern w:val="0"/>
                <w:sz w:val="24"/>
              </w:rPr>
            </w:pPr>
            <w:r w:rsidRPr="00943A13">
              <w:rPr>
                <w:rFonts w:ascii="宋体" w:hAnsi="宋体" w:cs="等线" w:hint="eastAsia"/>
                <w:kern w:val="0"/>
                <w:sz w:val="24"/>
              </w:rPr>
              <w:t>40000元</w:t>
            </w:r>
          </w:p>
        </w:tc>
      </w:tr>
      <w:tr w:rsidR="00943A13" w:rsidRPr="00943A13" w14:paraId="5A2A9053" w14:textId="77777777" w:rsidTr="008F0A8F">
        <w:trPr>
          <w:trHeight w:val="405"/>
        </w:trPr>
        <w:tc>
          <w:tcPr>
            <w:tcW w:w="3256" w:type="dxa"/>
            <w:vAlign w:val="center"/>
          </w:tcPr>
          <w:p w14:paraId="68B11A48" w14:textId="77777777" w:rsidR="0001653A" w:rsidRPr="00943A13" w:rsidRDefault="0001653A" w:rsidP="008F0A8F">
            <w:pPr>
              <w:widowControl/>
              <w:adjustRightInd w:val="0"/>
              <w:spacing w:line="360" w:lineRule="auto"/>
              <w:jc w:val="left"/>
              <w:rPr>
                <w:rFonts w:ascii="宋体" w:hAnsi="宋体" w:cs="等线"/>
                <w:kern w:val="0"/>
                <w:sz w:val="24"/>
              </w:rPr>
            </w:pPr>
            <w:r w:rsidRPr="00943A13">
              <w:rPr>
                <w:rFonts w:ascii="宋体" w:hAnsi="宋体" w:cs="等线" w:hint="eastAsia"/>
                <w:kern w:val="0"/>
                <w:sz w:val="24"/>
              </w:rPr>
              <w:t>一般事故（涉险事故）</w:t>
            </w:r>
          </w:p>
        </w:tc>
        <w:tc>
          <w:tcPr>
            <w:tcW w:w="2551" w:type="dxa"/>
            <w:vAlign w:val="center"/>
          </w:tcPr>
          <w:p w14:paraId="6D4A3769" w14:textId="77777777" w:rsidR="0001653A" w:rsidRPr="00943A13" w:rsidRDefault="0001653A" w:rsidP="008F0A8F">
            <w:pPr>
              <w:widowControl/>
              <w:adjustRightInd w:val="0"/>
              <w:spacing w:line="360" w:lineRule="auto"/>
              <w:jc w:val="center"/>
              <w:rPr>
                <w:rFonts w:ascii="宋体" w:hAnsi="宋体" w:cs="等线"/>
                <w:kern w:val="0"/>
                <w:sz w:val="24"/>
              </w:rPr>
            </w:pPr>
            <w:r w:rsidRPr="00943A13">
              <w:rPr>
                <w:rFonts w:ascii="宋体" w:hAnsi="宋体" w:cs="等线" w:hint="eastAsia"/>
                <w:kern w:val="0"/>
                <w:sz w:val="24"/>
              </w:rPr>
              <w:t>500000元</w:t>
            </w:r>
          </w:p>
        </w:tc>
        <w:tc>
          <w:tcPr>
            <w:tcW w:w="2552" w:type="dxa"/>
            <w:vAlign w:val="center"/>
          </w:tcPr>
          <w:p w14:paraId="533CAFA1" w14:textId="77777777" w:rsidR="0001653A" w:rsidRPr="00943A13" w:rsidRDefault="0001653A" w:rsidP="008F0A8F">
            <w:pPr>
              <w:widowControl/>
              <w:adjustRightInd w:val="0"/>
              <w:spacing w:line="360" w:lineRule="auto"/>
              <w:jc w:val="center"/>
              <w:rPr>
                <w:rFonts w:ascii="宋体" w:hAnsi="宋体" w:cs="等线"/>
                <w:kern w:val="0"/>
                <w:sz w:val="24"/>
              </w:rPr>
            </w:pPr>
            <w:r w:rsidRPr="00943A13">
              <w:rPr>
                <w:rFonts w:ascii="宋体" w:hAnsi="宋体" w:cs="等线" w:hint="eastAsia"/>
                <w:kern w:val="0"/>
                <w:sz w:val="24"/>
              </w:rPr>
              <w:t>200000元</w:t>
            </w:r>
          </w:p>
        </w:tc>
      </w:tr>
      <w:tr w:rsidR="00943A13" w:rsidRPr="00943A13" w14:paraId="1990230A" w14:textId="77777777" w:rsidTr="008F0A8F">
        <w:trPr>
          <w:trHeight w:val="730"/>
        </w:trPr>
        <w:tc>
          <w:tcPr>
            <w:tcW w:w="3256" w:type="dxa"/>
            <w:vAlign w:val="center"/>
          </w:tcPr>
          <w:p w14:paraId="2DEF9C04" w14:textId="77777777" w:rsidR="0001653A" w:rsidRPr="00943A13" w:rsidRDefault="0001653A" w:rsidP="008F0A8F">
            <w:pPr>
              <w:adjustRightInd w:val="0"/>
              <w:spacing w:line="360" w:lineRule="auto"/>
              <w:jc w:val="left"/>
              <w:rPr>
                <w:rFonts w:ascii="宋体" w:hAnsi="宋体" w:cs="等线"/>
                <w:kern w:val="0"/>
                <w:sz w:val="24"/>
              </w:rPr>
            </w:pPr>
            <w:r w:rsidRPr="00943A13">
              <w:rPr>
                <w:rFonts w:ascii="宋体" w:hAnsi="宋体" w:cs="等线" w:hint="eastAsia"/>
                <w:kern w:val="0"/>
                <w:sz w:val="24"/>
              </w:rPr>
              <w:t>较大以上事故（含较大事故、重大事故、特别重大事故）</w:t>
            </w:r>
          </w:p>
        </w:tc>
        <w:tc>
          <w:tcPr>
            <w:tcW w:w="2551" w:type="dxa"/>
            <w:vAlign w:val="center"/>
          </w:tcPr>
          <w:p w14:paraId="5C411374" w14:textId="77777777" w:rsidR="0001653A" w:rsidRPr="00943A13" w:rsidRDefault="0001653A" w:rsidP="008F0A8F">
            <w:pPr>
              <w:adjustRightInd w:val="0"/>
              <w:spacing w:line="360" w:lineRule="auto"/>
              <w:jc w:val="center"/>
              <w:rPr>
                <w:rFonts w:ascii="宋体" w:hAnsi="宋体" w:cs="等线"/>
                <w:kern w:val="0"/>
                <w:sz w:val="24"/>
              </w:rPr>
            </w:pPr>
            <w:r w:rsidRPr="00943A13">
              <w:rPr>
                <w:rFonts w:ascii="宋体" w:hAnsi="宋体" w:cs="等线" w:hint="eastAsia"/>
                <w:kern w:val="0"/>
                <w:sz w:val="24"/>
              </w:rPr>
              <w:t>1000000元</w:t>
            </w:r>
          </w:p>
        </w:tc>
        <w:tc>
          <w:tcPr>
            <w:tcW w:w="2552" w:type="dxa"/>
            <w:vAlign w:val="center"/>
          </w:tcPr>
          <w:p w14:paraId="4794265A" w14:textId="77777777" w:rsidR="0001653A" w:rsidRPr="00943A13" w:rsidRDefault="0001653A" w:rsidP="008F0A8F">
            <w:pPr>
              <w:adjustRightInd w:val="0"/>
              <w:spacing w:line="360" w:lineRule="auto"/>
              <w:jc w:val="center"/>
              <w:rPr>
                <w:rFonts w:ascii="宋体" w:hAnsi="宋体" w:cs="等线"/>
                <w:kern w:val="0"/>
                <w:sz w:val="24"/>
              </w:rPr>
            </w:pPr>
            <w:r w:rsidRPr="00943A13">
              <w:rPr>
                <w:rFonts w:ascii="宋体" w:hAnsi="宋体" w:cs="等线" w:hint="eastAsia"/>
                <w:kern w:val="0"/>
                <w:sz w:val="24"/>
              </w:rPr>
              <w:t>400000元</w:t>
            </w:r>
          </w:p>
        </w:tc>
      </w:tr>
    </w:tbl>
    <w:p w14:paraId="499CF007" w14:textId="77777777" w:rsidR="0001653A" w:rsidRPr="00943A13" w:rsidRDefault="0001653A" w:rsidP="0001653A">
      <w:pPr>
        <w:adjustRightInd w:val="0"/>
        <w:snapToGrid w:val="0"/>
        <w:spacing w:line="360" w:lineRule="auto"/>
        <w:rPr>
          <w:rFonts w:ascii="宋体" w:hAnsi="宋体" w:cs="等线"/>
          <w:sz w:val="24"/>
        </w:rPr>
      </w:pPr>
    </w:p>
    <w:p w14:paraId="24B11BA1"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（二）上述扣罚在当期进度款中扣除，不足部分按以下顺序扣罚：</w:t>
      </w:r>
    </w:p>
    <w:p w14:paraId="397DB639"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1、下期进度款，结算款；</w:t>
      </w:r>
    </w:p>
    <w:p w14:paraId="26C46E2B"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2、履约保证金。</w:t>
      </w:r>
    </w:p>
    <w:p w14:paraId="58C329B5"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上述扣罚款（绩效考核罚款及其他罚款等）不减少合同金额，且不能抵消</w:t>
      </w:r>
      <w:r w:rsidR="00C8205F" w:rsidRPr="00943A13">
        <w:rPr>
          <w:rFonts w:ascii="宋体" w:hAnsi="宋体" w:hint="eastAsia"/>
          <w:sz w:val="24"/>
        </w:rPr>
        <w:t>乙</w:t>
      </w:r>
      <w:r w:rsidRPr="00943A13">
        <w:rPr>
          <w:rFonts w:ascii="宋体" w:hAnsi="宋体" w:cs="等线" w:hint="eastAsia"/>
          <w:sz w:val="24"/>
        </w:rPr>
        <w:t>方应当履行的赔偿责任。</w:t>
      </w:r>
    </w:p>
    <w:p w14:paraId="5223E689" w14:textId="77777777" w:rsidR="0001653A" w:rsidRPr="00943A13" w:rsidRDefault="00C8205F" w:rsidP="0001653A">
      <w:pPr>
        <w:spacing w:line="360" w:lineRule="auto"/>
        <w:ind w:firstLineChars="200" w:firstLine="480"/>
        <w:rPr>
          <w:rFonts w:ascii="宋体" w:hAnsi="宋体" w:cs="等线"/>
          <w:b/>
          <w:bCs/>
          <w:sz w:val="24"/>
        </w:rPr>
      </w:pPr>
      <w:r w:rsidRPr="00943A13">
        <w:rPr>
          <w:rFonts w:ascii="宋体" w:hAnsi="宋体" w:cs="等线" w:hint="eastAsia"/>
          <w:sz w:val="24"/>
        </w:rPr>
        <w:t>（三）发生一起一般安全生产责任事件的，甲方</w:t>
      </w:r>
      <w:r w:rsidR="0001653A" w:rsidRPr="00943A13">
        <w:rPr>
          <w:rFonts w:ascii="宋体" w:hAnsi="宋体" w:cs="等线" w:hint="eastAsia"/>
          <w:sz w:val="24"/>
        </w:rPr>
        <w:t>对</w:t>
      </w:r>
      <w:r w:rsidRPr="00943A13">
        <w:rPr>
          <w:rFonts w:ascii="宋体" w:hAnsi="宋体" w:hint="eastAsia"/>
          <w:sz w:val="24"/>
        </w:rPr>
        <w:t>乙</w:t>
      </w:r>
      <w:r w:rsidRPr="00943A13">
        <w:rPr>
          <w:rFonts w:ascii="宋体" w:hAnsi="宋体" w:cs="等线" w:hint="eastAsia"/>
          <w:sz w:val="24"/>
        </w:rPr>
        <w:t>方进行通报批评。发生一起一般安全生产责任事故的，甲方</w:t>
      </w:r>
      <w:r w:rsidR="0001653A" w:rsidRPr="00943A13">
        <w:rPr>
          <w:rFonts w:ascii="宋体" w:hAnsi="宋体" w:cs="等线" w:hint="eastAsia"/>
          <w:sz w:val="24"/>
        </w:rPr>
        <w:t>约谈</w:t>
      </w:r>
      <w:r w:rsidRPr="00943A13">
        <w:rPr>
          <w:rFonts w:ascii="宋体" w:hAnsi="宋体" w:hint="eastAsia"/>
          <w:sz w:val="24"/>
        </w:rPr>
        <w:t>乙</w:t>
      </w:r>
      <w:r w:rsidR="0001653A" w:rsidRPr="00943A13">
        <w:rPr>
          <w:rFonts w:ascii="宋体" w:hAnsi="宋体" w:cs="等线" w:hint="eastAsia"/>
          <w:sz w:val="24"/>
        </w:rPr>
        <w:t>方法定代表人或授权代表人，进行安全谈话，形成谈话内容纪要，正式印发给</w:t>
      </w:r>
      <w:r w:rsidRPr="00943A13">
        <w:rPr>
          <w:rFonts w:ascii="宋体" w:hAnsi="宋体" w:hint="eastAsia"/>
          <w:sz w:val="24"/>
        </w:rPr>
        <w:t>乙</w:t>
      </w:r>
      <w:r w:rsidR="0001653A" w:rsidRPr="00943A13">
        <w:rPr>
          <w:rFonts w:ascii="宋体" w:hAnsi="宋体" w:cs="等线" w:hint="eastAsia"/>
          <w:sz w:val="24"/>
        </w:rPr>
        <w:t>方。</w:t>
      </w:r>
    </w:p>
    <w:p w14:paraId="464FF12F" w14:textId="77777777" w:rsidR="0001653A" w:rsidRPr="00943A13" w:rsidRDefault="0001653A" w:rsidP="0001653A">
      <w:pPr>
        <w:spacing w:line="360" w:lineRule="auto"/>
        <w:ind w:firstLineChars="200" w:firstLine="482"/>
        <w:rPr>
          <w:rFonts w:ascii="宋体" w:hAnsi="宋体" w:cs="等线"/>
          <w:b/>
          <w:bCs/>
          <w:sz w:val="24"/>
        </w:rPr>
      </w:pPr>
      <w:r w:rsidRPr="00943A13">
        <w:rPr>
          <w:rFonts w:ascii="宋体" w:hAnsi="宋体" w:cs="等线" w:hint="eastAsia"/>
          <w:b/>
          <w:bCs/>
          <w:sz w:val="24"/>
        </w:rPr>
        <w:t>第六条 安全专项检查评分及结果运用</w:t>
      </w:r>
    </w:p>
    <w:p w14:paraId="03E462A2" w14:textId="77777777" w:rsidR="0001653A" w:rsidRPr="00943A13" w:rsidRDefault="00C8205F" w:rsidP="0001653A">
      <w:pPr>
        <w:spacing w:line="360" w:lineRule="auto"/>
        <w:ind w:firstLineChars="200" w:firstLine="480"/>
        <w:rPr>
          <w:rFonts w:ascii="宋体" w:hAnsi="宋体" w:cs="等线"/>
          <w:sz w:val="24"/>
        </w:rPr>
      </w:pPr>
      <w:r w:rsidRPr="00943A13">
        <w:rPr>
          <w:rFonts w:ascii="宋体" w:hAnsi="宋体" w:cs="等线" w:hint="eastAsia"/>
          <w:sz w:val="24"/>
        </w:rPr>
        <w:t>（一）安全检查为专项检查，甲方</w:t>
      </w:r>
      <w:r w:rsidR="0001653A" w:rsidRPr="00943A13">
        <w:rPr>
          <w:rFonts w:ascii="宋体" w:hAnsi="宋体" w:cs="等线" w:hint="eastAsia"/>
          <w:sz w:val="24"/>
        </w:rPr>
        <w:t>组织检查，并通报每月的检查结果。对于发现的问题和隐患，视情况严重程度给予当面提醒、口头警告，对于重大安全隐患或屡次频发的安全问题下发书面《安全文明整改通知书》（参见附表</w:t>
      </w:r>
      <w:r w:rsidR="0001653A" w:rsidRPr="00943A13">
        <w:rPr>
          <w:rFonts w:ascii="宋体" w:hAnsi="宋体" w:cs="等线"/>
          <w:sz w:val="24"/>
        </w:rPr>
        <w:t>3），</w:t>
      </w:r>
      <w:r w:rsidR="0001653A" w:rsidRPr="00943A13">
        <w:rPr>
          <w:rFonts w:ascii="宋体" w:hAnsi="宋体" w:cs="等线" w:hint="eastAsia"/>
          <w:sz w:val="24"/>
        </w:rPr>
        <w:t>对严重威胁安全生产的问题下发安全停工令，责令停工整改，并可提请白云城投集团启动《服务供应商不规范行为管理办法》下发“项目监管函”警示。</w:t>
      </w:r>
    </w:p>
    <w:p w14:paraId="6BA88A0F"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检查标准依照《建筑施工安全检查标准》（JGJ59）、国家、行业强制性标准及本协议规定的推荐性标准，具体检查内容详见附表</w:t>
      </w:r>
      <w:r w:rsidRPr="00943A13">
        <w:rPr>
          <w:rFonts w:ascii="宋体" w:hAnsi="宋体" w:cs="等线"/>
          <w:sz w:val="24"/>
        </w:rPr>
        <w:t>2《</w:t>
      </w:r>
      <w:r w:rsidR="00C8205F" w:rsidRPr="00943A13">
        <w:rPr>
          <w:rFonts w:ascii="宋体" w:hAnsi="宋体" w:cs="等线" w:hint="eastAsia"/>
          <w:sz w:val="24"/>
        </w:rPr>
        <w:t>施工单位安全文明检查标准》，甲方</w:t>
      </w:r>
      <w:r w:rsidRPr="00943A13">
        <w:rPr>
          <w:rFonts w:ascii="宋体" w:hAnsi="宋体" w:cs="等线" w:hint="eastAsia"/>
          <w:sz w:val="24"/>
        </w:rPr>
        <w:t>或白云城投集团有权根据自身安全管理需要对附表</w:t>
      </w:r>
      <w:r w:rsidRPr="00943A13">
        <w:rPr>
          <w:rFonts w:ascii="宋体" w:hAnsi="宋体" w:cs="等线"/>
          <w:sz w:val="24"/>
        </w:rPr>
        <w:t>2、3有</w:t>
      </w:r>
      <w:r w:rsidRPr="00943A13">
        <w:rPr>
          <w:rFonts w:ascii="宋体" w:hAnsi="宋体" w:cs="等线" w:hint="eastAsia"/>
          <w:sz w:val="24"/>
        </w:rPr>
        <w:t>关内容进行修改调整，并以书面形式通知</w:t>
      </w:r>
      <w:r w:rsidR="00C8205F" w:rsidRPr="00943A13">
        <w:rPr>
          <w:rFonts w:ascii="宋体" w:hAnsi="宋体" w:hint="eastAsia"/>
          <w:sz w:val="24"/>
        </w:rPr>
        <w:t>乙</w:t>
      </w:r>
      <w:r w:rsidRPr="00943A13">
        <w:rPr>
          <w:rFonts w:ascii="宋体" w:hAnsi="宋体" w:cs="等线" w:hint="eastAsia"/>
          <w:sz w:val="24"/>
        </w:rPr>
        <w:t>方，</w:t>
      </w:r>
      <w:r w:rsidR="00C8205F" w:rsidRPr="00943A13">
        <w:rPr>
          <w:rFonts w:ascii="宋体" w:hAnsi="宋体" w:hint="eastAsia"/>
          <w:sz w:val="24"/>
        </w:rPr>
        <w:t>乙</w:t>
      </w:r>
      <w:r w:rsidRPr="00943A13">
        <w:rPr>
          <w:rFonts w:ascii="宋体" w:hAnsi="宋体" w:cs="等线" w:hint="eastAsia"/>
          <w:sz w:val="24"/>
        </w:rPr>
        <w:t>方须按相关文件内容执行。</w:t>
      </w:r>
    </w:p>
    <w:p w14:paraId="3BC55DE8" w14:textId="77777777" w:rsidR="0001653A" w:rsidRPr="00943A13" w:rsidRDefault="00C8205F" w:rsidP="0001653A">
      <w:pPr>
        <w:spacing w:line="360" w:lineRule="auto"/>
        <w:ind w:firstLineChars="200" w:firstLine="480"/>
        <w:rPr>
          <w:rFonts w:ascii="宋体" w:hAnsi="宋体" w:cs="等线"/>
          <w:sz w:val="24"/>
        </w:rPr>
      </w:pPr>
      <w:r w:rsidRPr="00943A13">
        <w:rPr>
          <w:rFonts w:ascii="宋体" w:hAnsi="宋体" w:cs="等线" w:hint="eastAsia"/>
          <w:sz w:val="24"/>
        </w:rPr>
        <w:lastRenderedPageBreak/>
        <w:t>对于白云城投集团检查项目后对甲方发出的《安全检查记录》，经甲方</w:t>
      </w:r>
      <w:r w:rsidR="0001653A" w:rsidRPr="00943A13">
        <w:rPr>
          <w:rFonts w:ascii="宋体" w:hAnsi="宋体" w:cs="等线" w:hint="eastAsia"/>
          <w:sz w:val="24"/>
        </w:rPr>
        <w:t>向</w:t>
      </w:r>
      <w:r w:rsidRPr="00943A13">
        <w:rPr>
          <w:rFonts w:ascii="宋体" w:hAnsi="宋体" w:hint="eastAsia"/>
          <w:sz w:val="24"/>
        </w:rPr>
        <w:t>乙</w:t>
      </w:r>
      <w:r w:rsidRPr="00943A13">
        <w:rPr>
          <w:rFonts w:ascii="宋体" w:hAnsi="宋体" w:cs="等线" w:hint="eastAsia"/>
          <w:sz w:val="24"/>
        </w:rPr>
        <w:t>方通报后，视同为甲方</w:t>
      </w:r>
      <w:r w:rsidR="0001653A" w:rsidRPr="00943A13">
        <w:rPr>
          <w:rFonts w:ascii="宋体" w:hAnsi="宋体" w:cs="等线" w:hint="eastAsia"/>
          <w:sz w:val="24"/>
        </w:rPr>
        <w:t>下发《安全文明整改通知书》。</w:t>
      </w:r>
    </w:p>
    <w:p w14:paraId="1DB05BE2"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（二）经检查（抽查）发现一般性隐患与问题达到6条及以上的，或存在重大</w:t>
      </w:r>
      <w:r w:rsidR="00C8205F" w:rsidRPr="00943A13">
        <w:rPr>
          <w:rFonts w:ascii="宋体" w:hAnsi="宋体" w:cs="等线" w:hint="eastAsia"/>
          <w:sz w:val="24"/>
        </w:rPr>
        <w:t>安全隐患，隐患问题不整改，整改不彻底、不及时的工地，由甲方</w:t>
      </w:r>
      <w:r w:rsidRPr="00943A13">
        <w:rPr>
          <w:rFonts w:ascii="宋体" w:hAnsi="宋体" w:cs="等线" w:hint="eastAsia"/>
          <w:sz w:val="24"/>
        </w:rPr>
        <w:t>及白云城投集团给予挂牌警告。</w:t>
      </w:r>
    </w:p>
    <w:p w14:paraId="11C1B556"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（三）</w:t>
      </w:r>
      <w:r w:rsidR="00C8205F" w:rsidRPr="00943A13">
        <w:rPr>
          <w:rFonts w:ascii="宋体" w:hAnsi="宋体" w:hint="eastAsia"/>
          <w:sz w:val="24"/>
        </w:rPr>
        <w:t>乙</w:t>
      </w:r>
      <w:r w:rsidR="00C8205F" w:rsidRPr="00943A13">
        <w:rPr>
          <w:rFonts w:ascii="宋体" w:hAnsi="宋体" w:cs="等线" w:hint="eastAsia"/>
          <w:sz w:val="24"/>
        </w:rPr>
        <w:t>方因安全文明管理问题被挂牌警告的，甲方</w:t>
      </w:r>
      <w:r w:rsidRPr="00943A13">
        <w:rPr>
          <w:rFonts w:ascii="宋体" w:hAnsi="宋体" w:cs="等线" w:hint="eastAsia"/>
          <w:sz w:val="24"/>
        </w:rPr>
        <w:t>有权做如下处理：</w:t>
      </w:r>
    </w:p>
    <w:p w14:paraId="4F565B9D"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1</w:t>
      </w:r>
      <w:r w:rsidR="00C8205F" w:rsidRPr="00943A13">
        <w:rPr>
          <w:rFonts w:ascii="宋体" w:hAnsi="宋体" w:cs="等线" w:hint="eastAsia"/>
          <w:sz w:val="24"/>
        </w:rPr>
        <w:t>、甲方</w:t>
      </w:r>
      <w:r w:rsidRPr="00943A13">
        <w:rPr>
          <w:rFonts w:ascii="宋体" w:hAnsi="宋体" w:cs="等线" w:hint="eastAsia"/>
          <w:sz w:val="24"/>
        </w:rPr>
        <w:t>有权对其进行通报批评；</w:t>
      </w:r>
    </w:p>
    <w:p w14:paraId="3F0578CB"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2、提请白云城投集团启动《服务供应商不规范行为管理办法》下发“项目监管函”警示，并扣罚5000-50000元；</w:t>
      </w:r>
    </w:p>
    <w:p w14:paraId="4FF7C6A8"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3、提请白云城投集团启动《服务供应商不规范行为管理办法》采取约谈法定代表人措施，对</w:t>
      </w:r>
      <w:r w:rsidR="00C8205F" w:rsidRPr="00943A13">
        <w:rPr>
          <w:rFonts w:ascii="宋体" w:hAnsi="宋体" w:hint="eastAsia"/>
          <w:sz w:val="24"/>
        </w:rPr>
        <w:t>乙</w:t>
      </w:r>
      <w:r w:rsidRPr="00943A13">
        <w:rPr>
          <w:rFonts w:ascii="宋体" w:hAnsi="宋体" w:cs="等线" w:hint="eastAsia"/>
          <w:sz w:val="24"/>
        </w:rPr>
        <w:t>方单位现场第一负责人、法人公司负责人进行安全谈话，形成谈话内容纪要，正式印发给</w:t>
      </w:r>
      <w:r w:rsidR="00C8205F" w:rsidRPr="00943A13">
        <w:rPr>
          <w:rFonts w:ascii="宋体" w:hAnsi="宋体" w:hint="eastAsia"/>
          <w:sz w:val="24"/>
        </w:rPr>
        <w:t>乙</w:t>
      </w:r>
      <w:r w:rsidRPr="00943A13">
        <w:rPr>
          <w:rFonts w:ascii="宋体" w:hAnsi="宋体" w:cs="等线" w:hint="eastAsia"/>
          <w:sz w:val="24"/>
        </w:rPr>
        <w:t>方；</w:t>
      </w:r>
    </w:p>
    <w:p w14:paraId="6F8CFCBC"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4、纳入白云城投集团履约“黑名单”，警示期1年以上。</w:t>
      </w:r>
    </w:p>
    <w:p w14:paraId="0EC8B31C" w14:textId="77777777" w:rsidR="0001653A" w:rsidRPr="00943A13" w:rsidRDefault="0001653A" w:rsidP="0001653A">
      <w:pPr>
        <w:spacing w:line="360" w:lineRule="auto"/>
        <w:ind w:firstLineChars="200" w:firstLine="482"/>
        <w:rPr>
          <w:rFonts w:ascii="宋体" w:hAnsi="宋体" w:cs="等线"/>
          <w:b/>
          <w:bCs/>
          <w:sz w:val="24"/>
        </w:rPr>
      </w:pPr>
      <w:r w:rsidRPr="00943A13">
        <w:rPr>
          <w:rFonts w:ascii="宋体" w:hAnsi="宋体" w:cs="等线" w:hint="eastAsia"/>
          <w:b/>
          <w:bCs/>
          <w:sz w:val="24"/>
        </w:rPr>
        <w:t xml:space="preserve">第七条 </w:t>
      </w:r>
    </w:p>
    <w:p w14:paraId="448BE18F" w14:textId="77777777" w:rsidR="0001653A" w:rsidRPr="00943A13" w:rsidRDefault="00C8205F" w:rsidP="0001653A">
      <w:pPr>
        <w:spacing w:line="360" w:lineRule="auto"/>
        <w:ind w:firstLineChars="200" w:firstLine="480"/>
        <w:rPr>
          <w:rFonts w:ascii="宋体" w:hAnsi="宋体" w:cs="等线"/>
          <w:sz w:val="24"/>
        </w:rPr>
      </w:pPr>
      <w:r w:rsidRPr="00943A13">
        <w:rPr>
          <w:rFonts w:ascii="宋体" w:hAnsi="宋体" w:hint="eastAsia"/>
          <w:sz w:val="24"/>
        </w:rPr>
        <w:t>乙</w:t>
      </w:r>
      <w:r w:rsidR="0001653A" w:rsidRPr="00943A13">
        <w:rPr>
          <w:rFonts w:ascii="宋体" w:hAnsi="宋体" w:cs="等线" w:hint="eastAsia"/>
          <w:bCs/>
          <w:sz w:val="24"/>
        </w:rPr>
        <w:t>方应遵守以下推荐性标准</w:t>
      </w:r>
      <w:r w:rsidR="0001653A" w:rsidRPr="00943A13">
        <w:rPr>
          <w:rFonts w:ascii="宋体" w:hAnsi="宋体" w:cs="等线" w:hint="eastAsia"/>
          <w:sz w:val="24"/>
        </w:rPr>
        <w:t>条文内容：</w:t>
      </w:r>
    </w:p>
    <w:p w14:paraId="4559011E"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1、</w:t>
      </w:r>
      <w:r w:rsidRPr="00943A13">
        <w:rPr>
          <w:rFonts w:ascii="宋体" w:hAnsi="宋体" w:cs="等线"/>
          <w:sz w:val="24"/>
        </w:rPr>
        <w:t>建筑施工易发事故防治安全标准（JGJ/T429）</w:t>
      </w:r>
    </w:p>
    <w:p w14:paraId="028CB165"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2、施工升降机安全使用规程（</w:t>
      </w:r>
      <w:r w:rsidRPr="00943A13">
        <w:rPr>
          <w:rFonts w:ascii="宋体" w:hAnsi="宋体" w:cs="等线"/>
          <w:sz w:val="24"/>
        </w:rPr>
        <w:t>GB</w:t>
      </w:r>
      <w:r w:rsidRPr="00943A13">
        <w:rPr>
          <w:rFonts w:ascii="宋体" w:hAnsi="宋体" w:cs="等线" w:hint="eastAsia"/>
          <w:sz w:val="24"/>
        </w:rPr>
        <w:t>/</w:t>
      </w:r>
      <w:r w:rsidRPr="00943A13">
        <w:rPr>
          <w:rFonts w:ascii="宋体" w:hAnsi="宋体" w:cs="等线"/>
          <w:sz w:val="24"/>
        </w:rPr>
        <w:t>T34023）</w:t>
      </w:r>
    </w:p>
    <w:p w14:paraId="6A7E2CD5"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3、</w:t>
      </w:r>
      <w:r w:rsidRPr="00943A13">
        <w:rPr>
          <w:rFonts w:ascii="宋体" w:hAnsi="宋体" w:cs="等线"/>
          <w:sz w:val="24"/>
        </w:rPr>
        <w:t>起重机 钢丝绳 保养、维护、安装、检验和报废</w:t>
      </w:r>
      <w:r w:rsidRPr="00943A13">
        <w:rPr>
          <w:rFonts w:ascii="宋体" w:hAnsi="宋体" w:cs="等线" w:hint="eastAsia"/>
          <w:sz w:val="24"/>
        </w:rPr>
        <w:t>(</w:t>
      </w:r>
      <w:r w:rsidRPr="00943A13">
        <w:rPr>
          <w:rFonts w:ascii="宋体" w:hAnsi="宋体" w:cs="等线"/>
          <w:sz w:val="24"/>
        </w:rPr>
        <w:t>GB</w:t>
      </w:r>
      <w:r w:rsidRPr="00943A13">
        <w:rPr>
          <w:rFonts w:ascii="宋体" w:hAnsi="宋体" w:cs="等线" w:hint="eastAsia"/>
          <w:sz w:val="24"/>
        </w:rPr>
        <w:t>/</w:t>
      </w:r>
      <w:r w:rsidRPr="00943A13">
        <w:rPr>
          <w:rFonts w:ascii="宋体" w:hAnsi="宋体" w:cs="等线"/>
          <w:sz w:val="24"/>
        </w:rPr>
        <w:t>T5972)</w:t>
      </w:r>
    </w:p>
    <w:p w14:paraId="058AC99E"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4、</w:t>
      </w:r>
      <w:r w:rsidRPr="00943A13">
        <w:rPr>
          <w:rFonts w:ascii="宋体" w:hAnsi="宋体" w:cs="等线"/>
          <w:sz w:val="24"/>
        </w:rPr>
        <w:t>钢丝绳夹</w:t>
      </w:r>
      <w:r w:rsidRPr="00943A13">
        <w:rPr>
          <w:rFonts w:ascii="宋体" w:hAnsi="宋体" w:cs="等线" w:hint="eastAsia"/>
          <w:sz w:val="24"/>
        </w:rPr>
        <w:t>（</w:t>
      </w:r>
      <w:r w:rsidRPr="00943A13">
        <w:rPr>
          <w:rFonts w:ascii="宋体" w:hAnsi="宋体" w:cs="等线"/>
          <w:sz w:val="24"/>
        </w:rPr>
        <w:t>GB</w:t>
      </w:r>
      <w:r w:rsidRPr="00943A13">
        <w:rPr>
          <w:rFonts w:ascii="宋体" w:hAnsi="宋体" w:cs="等线" w:hint="eastAsia"/>
          <w:sz w:val="24"/>
        </w:rPr>
        <w:t>/</w:t>
      </w:r>
      <w:r w:rsidRPr="00943A13">
        <w:rPr>
          <w:rFonts w:ascii="宋体" w:hAnsi="宋体" w:cs="等线"/>
          <w:sz w:val="24"/>
        </w:rPr>
        <w:t>T5976</w:t>
      </w:r>
      <w:r w:rsidRPr="00943A13">
        <w:rPr>
          <w:rFonts w:ascii="宋体" w:hAnsi="宋体" w:cs="等线" w:hint="eastAsia"/>
          <w:sz w:val="24"/>
        </w:rPr>
        <w:t>）</w:t>
      </w:r>
    </w:p>
    <w:p w14:paraId="38655B89"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5、</w:t>
      </w:r>
      <w:r w:rsidRPr="00943A13">
        <w:rPr>
          <w:rFonts w:ascii="宋体" w:hAnsi="宋体" w:cs="等线"/>
          <w:sz w:val="24"/>
        </w:rPr>
        <w:t>建筑施工机械与设备 钢筋加工机械 安全要求（GB/T38176）</w:t>
      </w:r>
    </w:p>
    <w:p w14:paraId="237565E5"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6、</w:t>
      </w:r>
      <w:r w:rsidRPr="00943A13">
        <w:rPr>
          <w:rFonts w:ascii="宋体" w:hAnsi="宋体" w:cs="等线"/>
          <w:sz w:val="24"/>
        </w:rPr>
        <w:t>建筑施工机械与设备 履带式强夯机安全要求（GB/T3746</w:t>
      </w:r>
      <w:r w:rsidRPr="00943A13">
        <w:rPr>
          <w:rFonts w:ascii="宋体" w:hAnsi="宋体" w:cs="等线" w:hint="eastAsia"/>
          <w:sz w:val="24"/>
        </w:rPr>
        <w:t>5</w:t>
      </w:r>
      <w:r w:rsidRPr="00943A13">
        <w:rPr>
          <w:rFonts w:ascii="宋体" w:hAnsi="宋体" w:cs="等线"/>
          <w:sz w:val="24"/>
        </w:rPr>
        <w:t>）</w:t>
      </w:r>
    </w:p>
    <w:p w14:paraId="69D2D4D6"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7、</w:t>
      </w:r>
      <w:r w:rsidRPr="00943A13">
        <w:rPr>
          <w:rFonts w:ascii="宋体" w:hAnsi="宋体" w:cs="等线"/>
          <w:sz w:val="24"/>
        </w:rPr>
        <w:t>移动式道路施工机械 夯实机械安全要求（GB/T36513）</w:t>
      </w:r>
    </w:p>
    <w:p w14:paraId="583BFCFE"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8、</w:t>
      </w:r>
      <w:r w:rsidRPr="00943A13">
        <w:rPr>
          <w:rFonts w:ascii="宋体" w:hAnsi="宋体" w:cs="等线"/>
          <w:sz w:val="24"/>
        </w:rPr>
        <w:t>建筑施工机械与设备 混凝土和砂浆制备机械与设备安全要求（GB/T37168）</w:t>
      </w:r>
    </w:p>
    <w:p w14:paraId="106581A8"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9、</w:t>
      </w:r>
      <w:r w:rsidRPr="00943A13">
        <w:rPr>
          <w:rFonts w:ascii="宋体" w:hAnsi="宋体" w:cs="等线"/>
          <w:sz w:val="24"/>
        </w:rPr>
        <w:t>高处作业吊篮安装、拆卸、使用技术规程</w:t>
      </w:r>
      <w:r w:rsidRPr="00943A13">
        <w:rPr>
          <w:rFonts w:ascii="宋体" w:hAnsi="宋体" w:cs="等线" w:hint="eastAsia"/>
          <w:sz w:val="24"/>
        </w:rPr>
        <w:t>（</w:t>
      </w:r>
      <w:r w:rsidRPr="00943A13">
        <w:rPr>
          <w:rFonts w:ascii="宋体" w:hAnsi="宋体" w:cs="等线"/>
          <w:sz w:val="24"/>
        </w:rPr>
        <w:t>JB/T11699</w:t>
      </w:r>
      <w:r w:rsidRPr="00943A13">
        <w:rPr>
          <w:rFonts w:ascii="宋体" w:hAnsi="宋体" w:cs="等线" w:hint="eastAsia"/>
          <w:sz w:val="24"/>
        </w:rPr>
        <w:t>）</w:t>
      </w:r>
    </w:p>
    <w:p w14:paraId="212BB44B"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若本协议生效之日后，上述适用于本协议的推荐性标</w:t>
      </w:r>
      <w:r w:rsidR="00C8205F" w:rsidRPr="00943A13">
        <w:rPr>
          <w:rFonts w:ascii="宋体" w:hAnsi="宋体" w:cs="等线" w:hint="eastAsia"/>
          <w:sz w:val="24"/>
        </w:rPr>
        <w:t>准条文有更新的，以最新的为准。若有其他新增推荐性标准，甲方</w:t>
      </w:r>
      <w:r w:rsidRPr="00943A13">
        <w:rPr>
          <w:rFonts w:ascii="宋体" w:hAnsi="宋体" w:cs="等线" w:hint="eastAsia"/>
          <w:sz w:val="24"/>
        </w:rPr>
        <w:t>也可通过工程例会形式告知</w:t>
      </w:r>
      <w:r w:rsidR="00C8205F" w:rsidRPr="00943A13">
        <w:rPr>
          <w:rFonts w:ascii="宋体" w:hAnsi="宋体" w:hint="eastAsia"/>
          <w:sz w:val="24"/>
        </w:rPr>
        <w:t>乙</w:t>
      </w:r>
      <w:r w:rsidRPr="00943A13">
        <w:rPr>
          <w:rFonts w:ascii="宋体" w:hAnsi="宋体" w:cs="等线" w:hint="eastAsia"/>
          <w:sz w:val="24"/>
        </w:rPr>
        <w:t>方，并在会议纪要中记录，以该种形式告知后的推荐性标准在本协议中生效，</w:t>
      </w:r>
      <w:r w:rsidR="00C8205F" w:rsidRPr="00943A13">
        <w:rPr>
          <w:rFonts w:ascii="宋体" w:hAnsi="宋体" w:hint="eastAsia"/>
          <w:sz w:val="24"/>
        </w:rPr>
        <w:t>乙</w:t>
      </w:r>
      <w:r w:rsidRPr="00943A13">
        <w:rPr>
          <w:rFonts w:ascii="宋体" w:hAnsi="宋体" w:cs="等线" w:hint="eastAsia"/>
          <w:sz w:val="24"/>
        </w:rPr>
        <w:t>方应该知晓并遵守。</w:t>
      </w:r>
    </w:p>
    <w:p w14:paraId="24B065CF" w14:textId="77777777" w:rsidR="0001653A" w:rsidRPr="00943A13" w:rsidRDefault="0001653A" w:rsidP="0001653A">
      <w:pPr>
        <w:spacing w:line="360" w:lineRule="auto"/>
        <w:ind w:firstLineChars="200" w:firstLine="482"/>
        <w:rPr>
          <w:rFonts w:ascii="宋体" w:hAnsi="宋体" w:cs="等线"/>
          <w:b/>
          <w:bCs/>
          <w:sz w:val="24"/>
        </w:rPr>
      </w:pPr>
      <w:r w:rsidRPr="00943A13">
        <w:rPr>
          <w:rFonts w:ascii="宋体" w:hAnsi="宋体" w:cs="等线" w:hint="eastAsia"/>
          <w:b/>
          <w:bCs/>
          <w:sz w:val="24"/>
        </w:rPr>
        <w:lastRenderedPageBreak/>
        <w:t xml:space="preserve">第八条 </w:t>
      </w:r>
    </w:p>
    <w:p w14:paraId="1E3E7165"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（一）本协议自</w:t>
      </w:r>
      <w:r w:rsidR="00C8205F" w:rsidRPr="00943A13">
        <w:rPr>
          <w:rFonts w:ascii="宋体" w:hAnsi="宋体" w:cs="等线" w:hint="eastAsia"/>
          <w:sz w:val="24"/>
        </w:rPr>
        <w:t>双</w:t>
      </w:r>
      <w:r w:rsidRPr="00943A13">
        <w:rPr>
          <w:rFonts w:ascii="宋体" w:hAnsi="宋体" w:cs="等线" w:hint="eastAsia"/>
          <w:sz w:val="24"/>
        </w:rPr>
        <w:t>方法定代表人（或授权代表）签字并加盖公章（或合同专用章）之日起生效。</w:t>
      </w:r>
    </w:p>
    <w:p w14:paraId="5C90F633"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（二）本协议在履行过程中发生纠纷，</w:t>
      </w:r>
      <w:r w:rsidR="00C8205F" w:rsidRPr="00943A13">
        <w:rPr>
          <w:rFonts w:ascii="宋体" w:hAnsi="宋体" w:cs="等线" w:hint="eastAsia"/>
          <w:sz w:val="24"/>
        </w:rPr>
        <w:t>双方应及时协商解决。协商不成时，任何一方均可向甲方</w:t>
      </w:r>
      <w:r w:rsidRPr="00943A13">
        <w:rPr>
          <w:rFonts w:ascii="宋体" w:hAnsi="宋体" w:cs="等线" w:hint="eastAsia"/>
          <w:sz w:val="24"/>
        </w:rPr>
        <w:t>所在地人民法院提起诉讼。</w:t>
      </w:r>
    </w:p>
    <w:p w14:paraId="4041D972" w14:textId="77777777" w:rsidR="0001653A" w:rsidRPr="00943A13" w:rsidRDefault="0001653A" w:rsidP="0001653A">
      <w:pPr>
        <w:adjustRightInd w:val="0"/>
        <w:snapToGrid w:val="0"/>
        <w:spacing w:line="360" w:lineRule="auto"/>
        <w:ind w:firstLineChars="196" w:firstLine="472"/>
        <w:rPr>
          <w:rFonts w:ascii="宋体" w:hAnsi="宋体" w:cs="等线"/>
          <w:b/>
          <w:bCs/>
          <w:sz w:val="24"/>
        </w:rPr>
      </w:pPr>
    </w:p>
    <w:p w14:paraId="393FB8DD" w14:textId="77777777" w:rsidR="0001653A" w:rsidRPr="00943A13" w:rsidRDefault="0001653A" w:rsidP="0001653A">
      <w:pPr>
        <w:adjustRightInd w:val="0"/>
        <w:snapToGrid w:val="0"/>
        <w:spacing w:line="360" w:lineRule="auto"/>
        <w:ind w:firstLineChars="192" w:firstLine="461"/>
        <w:rPr>
          <w:rFonts w:ascii="宋体" w:hAnsi="宋体" w:cs="等线"/>
          <w:sz w:val="24"/>
        </w:rPr>
      </w:pPr>
      <w:r w:rsidRPr="00943A13">
        <w:rPr>
          <w:rFonts w:ascii="宋体" w:hAnsi="宋体" w:cs="等线" w:hint="eastAsia"/>
          <w:sz w:val="24"/>
        </w:rPr>
        <w:t>附表1：应急信息报送要求及事故（件）速报表</w:t>
      </w:r>
    </w:p>
    <w:p w14:paraId="5CA3D6F1" w14:textId="77777777" w:rsidR="0001653A" w:rsidRPr="00943A13" w:rsidRDefault="0001653A" w:rsidP="0001653A">
      <w:pPr>
        <w:adjustRightInd w:val="0"/>
        <w:snapToGrid w:val="0"/>
        <w:spacing w:line="360" w:lineRule="auto"/>
        <w:ind w:firstLineChars="192" w:firstLine="461"/>
        <w:rPr>
          <w:rFonts w:ascii="宋体" w:hAnsi="宋体" w:cs="等线"/>
          <w:sz w:val="24"/>
        </w:rPr>
      </w:pPr>
      <w:r w:rsidRPr="00943A13">
        <w:rPr>
          <w:rFonts w:ascii="宋体" w:hAnsi="宋体" w:cs="等线" w:hint="eastAsia"/>
          <w:sz w:val="24"/>
        </w:rPr>
        <w:t>附表2：施工单位安全文明检查标准</w:t>
      </w:r>
    </w:p>
    <w:p w14:paraId="1479C188"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附表3：安全文明整改通知书、白云城投集团安全检查记录</w:t>
      </w:r>
    </w:p>
    <w:p w14:paraId="1E023A0D" w14:textId="77777777" w:rsidR="0001653A" w:rsidRPr="00943A13" w:rsidRDefault="0001653A" w:rsidP="0001653A">
      <w:pPr>
        <w:adjustRightInd w:val="0"/>
        <w:snapToGrid w:val="0"/>
        <w:spacing w:line="360" w:lineRule="auto"/>
        <w:ind w:firstLineChars="200" w:firstLine="480"/>
        <w:rPr>
          <w:rFonts w:ascii="宋体" w:hAnsi="宋体" w:cs="等线"/>
          <w:sz w:val="24"/>
        </w:rPr>
      </w:pPr>
      <w:r w:rsidRPr="00943A13">
        <w:rPr>
          <w:rFonts w:ascii="宋体" w:hAnsi="宋体" w:cs="等线" w:hint="eastAsia"/>
          <w:sz w:val="24"/>
        </w:rPr>
        <w:t>附表4：安全停工令</w:t>
      </w:r>
    </w:p>
    <w:p w14:paraId="5679CEAD" w14:textId="77777777" w:rsidR="0001653A" w:rsidRPr="00943A13" w:rsidRDefault="0001653A" w:rsidP="0001653A">
      <w:pPr>
        <w:adjustRightInd w:val="0"/>
        <w:snapToGrid w:val="0"/>
        <w:spacing w:line="360" w:lineRule="auto"/>
        <w:ind w:firstLineChars="192" w:firstLine="461"/>
        <w:rPr>
          <w:rFonts w:ascii="宋体" w:hAnsi="宋体" w:cs="等线"/>
          <w:sz w:val="24"/>
        </w:rPr>
      </w:pPr>
      <w:r w:rsidRPr="00943A13">
        <w:rPr>
          <w:rFonts w:ascii="宋体" w:hAnsi="宋体" w:cs="等线" w:hint="eastAsia"/>
          <w:sz w:val="24"/>
        </w:rPr>
        <w:t>（以下无正文）</w:t>
      </w:r>
    </w:p>
    <w:p w14:paraId="19FAA767" w14:textId="77777777" w:rsidR="0001653A" w:rsidRPr="00943A13" w:rsidRDefault="0001653A" w:rsidP="0001653A">
      <w:pPr>
        <w:adjustRightInd w:val="0"/>
        <w:snapToGrid w:val="0"/>
        <w:spacing w:line="360" w:lineRule="auto"/>
        <w:ind w:firstLineChars="192" w:firstLine="461"/>
        <w:rPr>
          <w:rFonts w:ascii="宋体" w:hAnsi="宋体" w:cs="等线"/>
          <w:sz w:val="24"/>
        </w:rPr>
      </w:pPr>
    </w:p>
    <w:p w14:paraId="3FF4EB1E" w14:textId="77777777" w:rsidR="0001653A" w:rsidRPr="00943A13" w:rsidRDefault="0001653A" w:rsidP="0001653A">
      <w:pPr>
        <w:adjustRightInd w:val="0"/>
        <w:snapToGrid w:val="0"/>
        <w:spacing w:line="360" w:lineRule="auto"/>
        <w:ind w:firstLineChars="192" w:firstLine="461"/>
        <w:rPr>
          <w:rFonts w:ascii="宋体" w:hAnsi="宋体" w:cs="等线"/>
          <w:sz w:val="24"/>
        </w:rPr>
      </w:pPr>
    </w:p>
    <w:p w14:paraId="31ECA96D" w14:textId="77777777" w:rsidR="0001653A" w:rsidRPr="00943A13" w:rsidRDefault="0001653A" w:rsidP="0001653A">
      <w:pPr>
        <w:adjustRightInd w:val="0"/>
        <w:snapToGrid w:val="0"/>
        <w:spacing w:line="360" w:lineRule="auto"/>
        <w:ind w:firstLineChars="200" w:firstLine="480"/>
        <w:rPr>
          <w:rFonts w:ascii="宋体" w:hAnsi="宋体" w:cs="仿宋"/>
          <w:sz w:val="24"/>
        </w:rPr>
      </w:pPr>
    </w:p>
    <w:p w14:paraId="5F2C9808" w14:textId="77777777" w:rsidR="0001653A" w:rsidRPr="00943A13" w:rsidRDefault="0001653A" w:rsidP="0001653A">
      <w:pPr>
        <w:adjustRightInd w:val="0"/>
        <w:snapToGrid w:val="0"/>
        <w:spacing w:line="360" w:lineRule="auto"/>
        <w:ind w:firstLineChars="200" w:firstLine="480"/>
        <w:rPr>
          <w:rFonts w:ascii="宋体" w:hAnsi="宋体" w:cs="仿宋"/>
          <w:sz w:val="24"/>
        </w:rPr>
      </w:pPr>
      <w:r w:rsidRPr="00943A13">
        <w:rPr>
          <w:rFonts w:ascii="宋体" w:hAnsi="宋体" w:cs="仿宋" w:hint="eastAsia"/>
          <w:sz w:val="24"/>
        </w:rPr>
        <w:t>甲方：广州市白云工程咨询管理有限公司（盖章）</w:t>
      </w:r>
    </w:p>
    <w:p w14:paraId="4CD15827" w14:textId="77777777" w:rsidR="0001653A" w:rsidRPr="00943A13" w:rsidRDefault="0001653A" w:rsidP="0001653A">
      <w:pPr>
        <w:adjustRightInd w:val="0"/>
        <w:snapToGrid w:val="0"/>
        <w:spacing w:line="360" w:lineRule="auto"/>
        <w:ind w:firstLineChars="200" w:firstLine="480"/>
        <w:rPr>
          <w:rFonts w:ascii="宋体" w:hAnsi="宋体" w:cs="仿宋"/>
          <w:sz w:val="24"/>
        </w:rPr>
      </w:pPr>
      <w:r w:rsidRPr="00943A13">
        <w:rPr>
          <w:rFonts w:ascii="宋体" w:hAnsi="宋体" w:cs="仿宋" w:hint="eastAsia"/>
          <w:sz w:val="24"/>
        </w:rPr>
        <w:t>通讯地址：广州市白云区齐富路88号白云城投总部大厦C栋5-6楼</w:t>
      </w:r>
    </w:p>
    <w:p w14:paraId="162FA391" w14:textId="77777777" w:rsidR="0001653A" w:rsidRPr="00943A13" w:rsidRDefault="0001653A" w:rsidP="0001653A">
      <w:pPr>
        <w:adjustRightInd w:val="0"/>
        <w:snapToGrid w:val="0"/>
        <w:spacing w:line="360" w:lineRule="auto"/>
        <w:ind w:firstLineChars="200" w:firstLine="480"/>
        <w:rPr>
          <w:rFonts w:ascii="宋体" w:hAnsi="宋体" w:cs="仿宋"/>
          <w:sz w:val="24"/>
        </w:rPr>
      </w:pPr>
      <w:r w:rsidRPr="00943A13">
        <w:rPr>
          <w:rFonts w:ascii="宋体" w:hAnsi="宋体" w:cs="仿宋" w:hint="eastAsia"/>
          <w:sz w:val="24"/>
        </w:rPr>
        <w:t>法定代表人：</w:t>
      </w:r>
    </w:p>
    <w:p w14:paraId="3CA2AB85" w14:textId="77777777" w:rsidR="0001653A" w:rsidRPr="00943A13" w:rsidRDefault="0001653A" w:rsidP="0001653A">
      <w:pPr>
        <w:adjustRightInd w:val="0"/>
        <w:snapToGrid w:val="0"/>
        <w:spacing w:line="360" w:lineRule="auto"/>
        <w:ind w:firstLineChars="200" w:firstLine="480"/>
        <w:rPr>
          <w:rFonts w:ascii="宋体" w:hAnsi="宋体" w:cs="仿宋"/>
          <w:sz w:val="24"/>
        </w:rPr>
      </w:pPr>
    </w:p>
    <w:p w14:paraId="479AEFD9" w14:textId="77777777" w:rsidR="0001653A" w:rsidRPr="00943A13" w:rsidRDefault="0001653A" w:rsidP="0001653A">
      <w:pPr>
        <w:adjustRightInd w:val="0"/>
        <w:snapToGrid w:val="0"/>
        <w:spacing w:line="360" w:lineRule="auto"/>
        <w:ind w:firstLineChars="200" w:firstLine="480"/>
        <w:rPr>
          <w:rFonts w:ascii="宋体" w:hAnsi="宋体" w:cs="仿宋"/>
          <w:sz w:val="24"/>
        </w:rPr>
      </w:pPr>
    </w:p>
    <w:p w14:paraId="1DF02C34" w14:textId="77777777" w:rsidR="0001653A" w:rsidRPr="00943A13" w:rsidRDefault="0001653A" w:rsidP="0001653A">
      <w:pPr>
        <w:adjustRightInd w:val="0"/>
        <w:snapToGrid w:val="0"/>
        <w:spacing w:line="360" w:lineRule="auto"/>
        <w:ind w:firstLineChars="200" w:firstLine="480"/>
        <w:rPr>
          <w:rFonts w:ascii="宋体" w:hAnsi="宋体" w:cs="仿宋"/>
          <w:sz w:val="24"/>
        </w:rPr>
      </w:pPr>
    </w:p>
    <w:p w14:paraId="21DC8E99" w14:textId="77777777" w:rsidR="0001653A" w:rsidRPr="00943A13" w:rsidRDefault="0001653A" w:rsidP="0001653A">
      <w:pPr>
        <w:adjustRightInd w:val="0"/>
        <w:snapToGrid w:val="0"/>
        <w:spacing w:line="360" w:lineRule="auto"/>
        <w:ind w:firstLineChars="200" w:firstLine="480"/>
        <w:rPr>
          <w:rFonts w:ascii="宋体" w:hAnsi="宋体" w:cs="仿宋"/>
          <w:sz w:val="24"/>
        </w:rPr>
      </w:pPr>
      <w:r w:rsidRPr="00943A13">
        <w:rPr>
          <w:rFonts w:ascii="宋体" w:hAnsi="宋体" w:cs="仿宋" w:hint="eastAsia"/>
          <w:sz w:val="24"/>
        </w:rPr>
        <w:t>乙方：                                    （盖章）</w:t>
      </w:r>
    </w:p>
    <w:p w14:paraId="255756E7" w14:textId="77777777" w:rsidR="0001653A" w:rsidRPr="00943A13" w:rsidRDefault="0001653A" w:rsidP="0001653A">
      <w:pPr>
        <w:adjustRightInd w:val="0"/>
        <w:snapToGrid w:val="0"/>
        <w:spacing w:line="360" w:lineRule="auto"/>
        <w:ind w:firstLineChars="200" w:firstLine="480"/>
        <w:rPr>
          <w:rFonts w:ascii="宋体" w:hAnsi="宋体" w:cs="仿宋"/>
          <w:sz w:val="24"/>
        </w:rPr>
      </w:pPr>
      <w:r w:rsidRPr="00943A13">
        <w:rPr>
          <w:rFonts w:ascii="宋体" w:hAnsi="宋体" w:cs="仿宋" w:hint="eastAsia"/>
          <w:sz w:val="24"/>
        </w:rPr>
        <w:t xml:space="preserve">通讯地址：    </w:t>
      </w:r>
    </w:p>
    <w:p w14:paraId="22ADB529" w14:textId="77777777" w:rsidR="0001653A" w:rsidRPr="00943A13" w:rsidRDefault="0001653A" w:rsidP="0001653A">
      <w:pPr>
        <w:adjustRightInd w:val="0"/>
        <w:snapToGrid w:val="0"/>
        <w:spacing w:line="360" w:lineRule="auto"/>
        <w:ind w:firstLineChars="200" w:firstLine="480"/>
        <w:rPr>
          <w:rFonts w:ascii="宋体" w:hAnsi="宋体" w:cs="仿宋"/>
          <w:sz w:val="24"/>
        </w:rPr>
      </w:pPr>
      <w:r w:rsidRPr="00943A13">
        <w:rPr>
          <w:rFonts w:ascii="宋体" w:hAnsi="宋体" w:cs="仿宋" w:hint="eastAsia"/>
          <w:sz w:val="24"/>
        </w:rPr>
        <w:t>法定代表人：</w:t>
      </w:r>
    </w:p>
    <w:p w14:paraId="7D0BA62E" w14:textId="77777777" w:rsidR="0001653A" w:rsidRPr="00943A13" w:rsidRDefault="0001653A" w:rsidP="0001653A">
      <w:pPr>
        <w:adjustRightInd w:val="0"/>
        <w:snapToGrid w:val="0"/>
        <w:spacing w:line="360" w:lineRule="auto"/>
        <w:ind w:firstLineChars="200" w:firstLine="480"/>
        <w:rPr>
          <w:rFonts w:ascii="宋体" w:hAnsi="宋体" w:cs="仿宋"/>
          <w:sz w:val="24"/>
        </w:rPr>
      </w:pPr>
      <w:r w:rsidRPr="00943A13">
        <w:rPr>
          <w:rFonts w:ascii="宋体" w:hAnsi="宋体" w:cs="仿宋" w:hint="eastAsia"/>
          <w:sz w:val="24"/>
        </w:rPr>
        <w:t>签约代表：</w:t>
      </w:r>
    </w:p>
    <w:p w14:paraId="42F32D12" w14:textId="77777777" w:rsidR="0001653A" w:rsidRPr="00943A13" w:rsidRDefault="0001653A" w:rsidP="0001653A">
      <w:pPr>
        <w:adjustRightInd w:val="0"/>
        <w:snapToGrid w:val="0"/>
        <w:spacing w:line="360" w:lineRule="auto"/>
        <w:ind w:firstLineChars="192" w:firstLine="461"/>
        <w:rPr>
          <w:rFonts w:ascii="宋体" w:hAnsi="宋体" w:cs="等线"/>
          <w:sz w:val="24"/>
        </w:rPr>
      </w:pPr>
    </w:p>
    <w:p w14:paraId="0614D6D9" w14:textId="77777777" w:rsidR="0001653A" w:rsidRPr="00943A13" w:rsidRDefault="0001653A" w:rsidP="0001653A">
      <w:pPr>
        <w:adjustRightInd w:val="0"/>
        <w:snapToGrid w:val="0"/>
        <w:spacing w:line="360" w:lineRule="auto"/>
        <w:ind w:firstLineChars="192" w:firstLine="461"/>
        <w:rPr>
          <w:rFonts w:ascii="宋体" w:hAnsi="宋体" w:cs="等线"/>
          <w:sz w:val="24"/>
        </w:rPr>
      </w:pPr>
    </w:p>
    <w:p w14:paraId="6882E4FF" w14:textId="77777777" w:rsidR="0001653A" w:rsidRPr="00943A13" w:rsidRDefault="0001653A" w:rsidP="0001653A">
      <w:pPr>
        <w:pStyle w:val="a3"/>
      </w:pPr>
    </w:p>
    <w:p w14:paraId="00980440" w14:textId="77777777" w:rsidR="0001653A" w:rsidRPr="00943A13" w:rsidRDefault="0001653A" w:rsidP="0001653A">
      <w:pPr>
        <w:pStyle w:val="a3"/>
      </w:pPr>
    </w:p>
    <w:p w14:paraId="62E7B728" w14:textId="77777777" w:rsidR="00C8205F" w:rsidRPr="00943A13" w:rsidRDefault="00C8205F" w:rsidP="0001653A">
      <w:pPr>
        <w:pStyle w:val="a3"/>
      </w:pPr>
    </w:p>
    <w:p w14:paraId="6E6A644D" w14:textId="77777777" w:rsidR="00C8205F" w:rsidRPr="00943A13" w:rsidRDefault="00C8205F" w:rsidP="0001653A">
      <w:pPr>
        <w:pStyle w:val="a3"/>
      </w:pPr>
    </w:p>
    <w:p w14:paraId="0296E36D" w14:textId="77777777" w:rsidR="0001653A" w:rsidRPr="00943A13" w:rsidRDefault="0001653A" w:rsidP="0001653A">
      <w:pPr>
        <w:adjustRightInd w:val="0"/>
        <w:snapToGrid w:val="0"/>
        <w:spacing w:line="360" w:lineRule="auto"/>
        <w:ind w:firstLineChars="192" w:firstLine="461"/>
        <w:rPr>
          <w:rFonts w:ascii="宋体" w:hAnsi="宋体" w:cs="等线"/>
          <w:sz w:val="24"/>
        </w:rPr>
      </w:pPr>
    </w:p>
    <w:p w14:paraId="719F6D0A" w14:textId="77777777" w:rsidR="0001653A" w:rsidRPr="00943A13" w:rsidRDefault="0001653A" w:rsidP="0001653A">
      <w:pPr>
        <w:spacing w:line="360" w:lineRule="auto"/>
        <w:rPr>
          <w:rFonts w:ascii="宋体" w:hAnsi="宋体" w:cs="等线"/>
          <w:sz w:val="24"/>
        </w:rPr>
      </w:pPr>
      <w:r w:rsidRPr="00943A13">
        <w:rPr>
          <w:rFonts w:ascii="宋体" w:hAnsi="宋体" w:cs="等线" w:hint="eastAsia"/>
          <w:sz w:val="24"/>
        </w:rPr>
        <w:lastRenderedPageBreak/>
        <w:t>附表1：应急信息报送要求</w:t>
      </w:r>
    </w:p>
    <w:p w14:paraId="0C270B6E" w14:textId="77777777" w:rsidR="0001653A" w:rsidRPr="00943A13" w:rsidRDefault="0001653A" w:rsidP="0001653A">
      <w:pPr>
        <w:spacing w:line="360" w:lineRule="auto"/>
        <w:ind w:firstLineChars="200" w:firstLine="482"/>
        <w:rPr>
          <w:rFonts w:ascii="宋体" w:hAnsi="宋体" w:cs="等线"/>
          <w:b/>
          <w:bCs/>
          <w:sz w:val="24"/>
        </w:rPr>
      </w:pPr>
      <w:r w:rsidRPr="00943A13">
        <w:rPr>
          <w:rFonts w:ascii="宋体" w:hAnsi="宋体" w:cs="等线" w:hint="eastAsia"/>
          <w:b/>
          <w:bCs/>
          <w:sz w:val="24"/>
        </w:rPr>
        <w:t>一、时间要求：</w:t>
      </w:r>
    </w:p>
    <w:p w14:paraId="50EE29A4"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第一次报送必须在5分钟内以电话形式或当面报送，10分钟内以邮件方式报送，随后以纸质方式正式上报。</w:t>
      </w:r>
    </w:p>
    <w:p w14:paraId="5BC058A3" w14:textId="77777777" w:rsidR="0001653A" w:rsidRPr="00943A13" w:rsidRDefault="0001653A" w:rsidP="0001653A">
      <w:pPr>
        <w:spacing w:line="360" w:lineRule="auto"/>
        <w:ind w:firstLineChars="200" w:firstLine="482"/>
        <w:rPr>
          <w:rFonts w:ascii="宋体" w:hAnsi="宋体" w:cs="等线"/>
          <w:b/>
          <w:bCs/>
          <w:sz w:val="24"/>
        </w:rPr>
      </w:pPr>
      <w:r w:rsidRPr="00943A13">
        <w:rPr>
          <w:rFonts w:ascii="宋体" w:hAnsi="宋体" w:cs="等线" w:hint="eastAsia"/>
          <w:b/>
          <w:bCs/>
          <w:sz w:val="24"/>
        </w:rPr>
        <w:t>二、报送对象：</w:t>
      </w:r>
    </w:p>
    <w:p w14:paraId="7D1539CE" w14:textId="77777777" w:rsidR="0001653A" w:rsidRPr="00943A13" w:rsidRDefault="00C8205F" w:rsidP="0001653A">
      <w:pPr>
        <w:spacing w:line="360" w:lineRule="auto"/>
        <w:ind w:firstLineChars="200" w:firstLine="480"/>
        <w:rPr>
          <w:rFonts w:ascii="宋体" w:hAnsi="宋体" w:cs="等线"/>
          <w:sz w:val="24"/>
        </w:rPr>
      </w:pPr>
      <w:r w:rsidRPr="00943A13">
        <w:rPr>
          <w:rFonts w:ascii="宋体" w:hAnsi="宋体" w:cs="等线" w:hint="eastAsia"/>
          <w:sz w:val="24"/>
        </w:rPr>
        <w:t>项目经理报送给甲方项目负责人，如项目负责人电话不通情况下，应报送给甲方工程管理人员，如果</w:t>
      </w:r>
      <w:r w:rsidR="0001653A" w:rsidRPr="00943A13">
        <w:rPr>
          <w:rFonts w:ascii="宋体" w:hAnsi="宋体" w:cs="等线" w:hint="eastAsia"/>
          <w:sz w:val="24"/>
        </w:rPr>
        <w:t>电话均确实不通（无信号</w:t>
      </w:r>
      <w:r w:rsidRPr="00943A13">
        <w:rPr>
          <w:rFonts w:ascii="宋体" w:hAnsi="宋体" w:cs="等线" w:hint="eastAsia"/>
          <w:sz w:val="24"/>
        </w:rPr>
        <w:t>），立即编制信息发送（其他的报送形式无效），并须越级向甲方</w:t>
      </w:r>
      <w:r w:rsidR="0001653A" w:rsidRPr="00943A13">
        <w:rPr>
          <w:rFonts w:ascii="宋体" w:hAnsi="宋体" w:cs="等线" w:hint="eastAsia"/>
          <w:sz w:val="24"/>
        </w:rPr>
        <w:t>工程管理部门上报。</w:t>
      </w:r>
    </w:p>
    <w:p w14:paraId="325796D0"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如</w:t>
      </w:r>
      <w:r w:rsidR="00C8205F" w:rsidRPr="00943A13">
        <w:rPr>
          <w:rFonts w:ascii="宋体" w:hAnsi="宋体" w:hint="eastAsia"/>
          <w:sz w:val="24"/>
        </w:rPr>
        <w:t>乙</w:t>
      </w:r>
      <w:r w:rsidRPr="00943A13">
        <w:rPr>
          <w:rFonts w:ascii="宋体" w:hAnsi="宋体" w:cs="等线" w:hint="eastAsia"/>
          <w:sz w:val="24"/>
        </w:rPr>
        <w:t>方项目经理不在场（休假），应事先进行授权，由被授权人上报。</w:t>
      </w:r>
    </w:p>
    <w:p w14:paraId="65417085" w14:textId="77777777" w:rsidR="0001653A" w:rsidRPr="00943A13" w:rsidRDefault="0001653A" w:rsidP="0001653A">
      <w:pPr>
        <w:spacing w:line="360" w:lineRule="auto"/>
        <w:ind w:firstLineChars="200" w:firstLine="482"/>
        <w:rPr>
          <w:rFonts w:ascii="宋体" w:hAnsi="宋体" w:cs="等线"/>
          <w:b/>
          <w:bCs/>
          <w:sz w:val="24"/>
        </w:rPr>
      </w:pPr>
      <w:r w:rsidRPr="00943A13">
        <w:rPr>
          <w:rFonts w:ascii="宋体" w:hAnsi="宋体" w:cs="等线" w:hint="eastAsia"/>
          <w:b/>
          <w:bCs/>
          <w:sz w:val="24"/>
        </w:rPr>
        <w:t>三、报送范围：</w:t>
      </w:r>
    </w:p>
    <w:p w14:paraId="1A8678AF"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1.根据合同要求明确的安全管理责任范围内发生的责任应急事件；</w:t>
      </w:r>
    </w:p>
    <w:p w14:paraId="33D0874D"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2.</w:t>
      </w:r>
      <w:r w:rsidR="00C8205F" w:rsidRPr="00943A13">
        <w:rPr>
          <w:rFonts w:ascii="宋体" w:hAnsi="宋体" w:cs="等线" w:hint="eastAsia"/>
          <w:sz w:val="24"/>
        </w:rPr>
        <w:t>甲方</w:t>
      </w:r>
      <w:r w:rsidRPr="00943A13">
        <w:rPr>
          <w:rFonts w:ascii="宋体" w:hAnsi="宋体" w:cs="等线" w:hint="eastAsia"/>
          <w:sz w:val="24"/>
        </w:rPr>
        <w:t>规定的报送范围</w:t>
      </w:r>
    </w:p>
    <w:p w14:paraId="61E35183" w14:textId="77777777" w:rsidR="0001653A" w:rsidRPr="00943A13" w:rsidRDefault="0001653A" w:rsidP="0001653A">
      <w:pPr>
        <w:spacing w:line="360" w:lineRule="auto"/>
        <w:ind w:firstLineChars="200" w:firstLine="482"/>
        <w:rPr>
          <w:rFonts w:ascii="宋体" w:hAnsi="宋体" w:cs="等线"/>
          <w:b/>
          <w:bCs/>
          <w:sz w:val="24"/>
        </w:rPr>
      </w:pPr>
      <w:r w:rsidRPr="00943A13">
        <w:rPr>
          <w:rFonts w:ascii="宋体" w:hAnsi="宋体" w:cs="等线" w:hint="eastAsia"/>
          <w:b/>
          <w:bCs/>
          <w:sz w:val="24"/>
        </w:rPr>
        <w:t>四、报送格式要求</w:t>
      </w:r>
    </w:p>
    <w:p w14:paraId="68BB05CC"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1.第一次电话报送格式：“某某地点几时几分发生什么事件，具体情况和原因正在调查中”。详细情况待了解清楚后再上报。</w:t>
      </w:r>
    </w:p>
    <w:p w14:paraId="69DA62EF"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2.书面速报格式见《事故（件）速报表》。</w:t>
      </w:r>
    </w:p>
    <w:p w14:paraId="7A126661" w14:textId="77777777" w:rsidR="0001653A" w:rsidRPr="00943A13" w:rsidRDefault="0001653A" w:rsidP="0001653A">
      <w:pPr>
        <w:spacing w:line="360" w:lineRule="auto"/>
        <w:ind w:firstLineChars="200" w:firstLine="482"/>
        <w:rPr>
          <w:rFonts w:ascii="宋体" w:hAnsi="宋体" w:cs="等线"/>
          <w:b/>
          <w:bCs/>
          <w:sz w:val="24"/>
        </w:rPr>
      </w:pPr>
      <w:r w:rsidRPr="00943A13">
        <w:rPr>
          <w:rFonts w:ascii="宋体" w:hAnsi="宋体" w:cs="等线" w:hint="eastAsia"/>
          <w:b/>
          <w:bCs/>
          <w:sz w:val="24"/>
        </w:rPr>
        <w:t>五、其他要求</w:t>
      </w:r>
    </w:p>
    <w:p w14:paraId="2EEE853C"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1.对于责任范围内的突发事件，有事即报，不需任何人授权。</w:t>
      </w:r>
    </w:p>
    <w:p w14:paraId="0F7A1B27"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2.有信息报送责任的人员需保持通信工具畅通，不得关机。</w:t>
      </w:r>
    </w:p>
    <w:p w14:paraId="5A705E2A"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3.各环节责任人需记录信息报送时间信息，作为调查时的依据。</w:t>
      </w:r>
      <w:r w:rsidR="00C8205F" w:rsidRPr="00943A13">
        <w:rPr>
          <w:rFonts w:ascii="宋体" w:hAnsi="宋体" w:hint="eastAsia"/>
          <w:sz w:val="24"/>
        </w:rPr>
        <w:t>乙</w:t>
      </w:r>
      <w:r w:rsidR="00C8205F" w:rsidRPr="00943A13">
        <w:rPr>
          <w:rFonts w:ascii="宋体" w:hAnsi="宋体" w:cs="等线" w:hint="eastAsia"/>
          <w:sz w:val="24"/>
        </w:rPr>
        <w:t>方相关涉及人员，不得拒接甲方</w:t>
      </w:r>
      <w:r w:rsidRPr="00943A13">
        <w:rPr>
          <w:rFonts w:ascii="宋体" w:hAnsi="宋体" w:cs="等线" w:hint="eastAsia"/>
          <w:sz w:val="24"/>
        </w:rPr>
        <w:t>房产总部安全管理部负责人电话，因未接电话，导致信息报送延时的，追究其责任。</w:t>
      </w:r>
    </w:p>
    <w:p w14:paraId="23D95789" w14:textId="77777777" w:rsidR="0001653A" w:rsidRPr="00943A13" w:rsidRDefault="0001653A" w:rsidP="0001653A">
      <w:pPr>
        <w:spacing w:line="360" w:lineRule="auto"/>
        <w:ind w:firstLineChars="200" w:firstLine="480"/>
        <w:rPr>
          <w:rFonts w:ascii="宋体" w:hAnsi="宋体" w:cs="等线"/>
          <w:sz w:val="24"/>
        </w:rPr>
      </w:pPr>
      <w:r w:rsidRPr="00943A13">
        <w:rPr>
          <w:rFonts w:ascii="宋体" w:hAnsi="宋体" w:cs="等线" w:hint="eastAsia"/>
          <w:sz w:val="24"/>
        </w:rPr>
        <w:t>4.</w:t>
      </w:r>
      <w:r w:rsidR="00C8205F" w:rsidRPr="00943A13">
        <w:rPr>
          <w:rFonts w:ascii="宋体" w:hAnsi="宋体" w:hint="eastAsia"/>
          <w:sz w:val="24"/>
        </w:rPr>
        <w:t>乙</w:t>
      </w:r>
      <w:r w:rsidRPr="00943A13">
        <w:rPr>
          <w:rFonts w:ascii="宋体" w:hAnsi="宋体" w:cs="等线" w:hint="eastAsia"/>
          <w:sz w:val="24"/>
        </w:rPr>
        <w:t>方必须在5</w:t>
      </w:r>
      <w:r w:rsidR="00C8205F" w:rsidRPr="00943A13">
        <w:rPr>
          <w:rFonts w:ascii="宋体" w:hAnsi="宋体" w:cs="等线" w:hint="eastAsia"/>
          <w:sz w:val="24"/>
        </w:rPr>
        <w:t>分钟之内电话报甲方</w:t>
      </w:r>
      <w:r w:rsidRPr="00943A13">
        <w:rPr>
          <w:rFonts w:ascii="宋体" w:hAnsi="宋体" w:cs="等线" w:hint="eastAsia"/>
          <w:sz w:val="24"/>
        </w:rPr>
        <w:t>工程管理部，根据报送流程优化并制定内部信息报送流程和处理流程，对相关报送要求进行培训，以确保报送信息畅通、及时。</w:t>
      </w:r>
    </w:p>
    <w:p w14:paraId="63FFFA49" w14:textId="77777777" w:rsidR="0001653A" w:rsidRPr="00943A13" w:rsidRDefault="0001653A" w:rsidP="0001653A">
      <w:pPr>
        <w:spacing w:line="360" w:lineRule="auto"/>
        <w:ind w:firstLineChars="200" w:firstLine="480"/>
        <w:rPr>
          <w:rFonts w:ascii="宋体" w:hAnsi="宋体" w:cs="等线"/>
          <w:sz w:val="24"/>
        </w:rPr>
      </w:pPr>
    </w:p>
    <w:p w14:paraId="6E31A25A" w14:textId="77777777" w:rsidR="0001653A" w:rsidRPr="00943A13" w:rsidRDefault="0001653A" w:rsidP="0001653A">
      <w:pPr>
        <w:spacing w:line="360" w:lineRule="auto"/>
        <w:ind w:firstLineChars="200" w:firstLine="480"/>
        <w:rPr>
          <w:rFonts w:ascii="宋体" w:hAnsi="宋体" w:cs="等线"/>
          <w:sz w:val="24"/>
        </w:rPr>
      </w:pPr>
    </w:p>
    <w:p w14:paraId="012E3CC0" w14:textId="77777777" w:rsidR="0001653A" w:rsidRPr="00943A13" w:rsidRDefault="0001653A" w:rsidP="0001653A">
      <w:pPr>
        <w:spacing w:line="360" w:lineRule="auto"/>
        <w:jc w:val="center"/>
        <w:rPr>
          <w:rFonts w:ascii="方正小标宋简体" w:eastAsia="方正小标宋简体" w:hAnsi="等线" w:cs="等线"/>
          <w:b/>
          <w:bCs/>
          <w:sz w:val="32"/>
          <w:szCs w:val="32"/>
        </w:rPr>
      </w:pPr>
      <w:r w:rsidRPr="00943A13">
        <w:rPr>
          <w:rFonts w:ascii="宋体" w:hAnsi="宋体" w:cs="等线" w:hint="eastAsia"/>
          <w:b/>
          <w:bCs/>
          <w:sz w:val="24"/>
        </w:rPr>
        <w:br w:type="page"/>
      </w:r>
      <w:r w:rsidRPr="00943A13">
        <w:rPr>
          <w:rFonts w:ascii="方正小标宋简体" w:eastAsia="方正小标宋简体" w:hAnsi="等线" w:cs="等线" w:hint="eastAsia"/>
          <w:b/>
          <w:bCs/>
          <w:sz w:val="32"/>
          <w:szCs w:val="32"/>
        </w:rPr>
        <w:lastRenderedPageBreak/>
        <w:t>事故（件）速报表</w:t>
      </w:r>
    </w:p>
    <w:p w14:paraId="65DD5482" w14:textId="77777777" w:rsidR="0001653A" w:rsidRPr="00943A13" w:rsidRDefault="0001653A" w:rsidP="0001653A">
      <w:pPr>
        <w:ind w:firstLineChars="50" w:firstLine="105"/>
        <w:rPr>
          <w:rFonts w:ascii="仿宋_GB2312" w:eastAsia="仿宋_GB2312" w:hAnsi="等线" w:cs="等线"/>
          <w:szCs w:val="21"/>
        </w:rPr>
      </w:pPr>
    </w:p>
    <w:p w14:paraId="76FFF95C" w14:textId="77777777" w:rsidR="0001653A" w:rsidRPr="00943A13" w:rsidRDefault="0001653A" w:rsidP="0001653A">
      <w:pPr>
        <w:ind w:firstLineChars="50" w:firstLine="120"/>
        <w:rPr>
          <w:rFonts w:ascii="宋体" w:hAnsi="宋体" w:cs="等线"/>
          <w:sz w:val="24"/>
        </w:rPr>
      </w:pPr>
      <w:r w:rsidRPr="00943A13">
        <w:rPr>
          <w:rFonts w:ascii="宋体" w:hAnsi="宋体" w:cs="等线" w:hint="eastAsia"/>
          <w:sz w:val="24"/>
        </w:rPr>
        <w:t>填报单位（盖章）：</w:t>
      </w:r>
    </w:p>
    <w:p w14:paraId="550E2692" w14:textId="77777777" w:rsidR="0001653A" w:rsidRPr="00943A13" w:rsidRDefault="0001653A" w:rsidP="0001653A">
      <w:pPr>
        <w:rPr>
          <w:rFonts w:ascii="宋体" w:hAnsi="宋体" w:cs="等线"/>
          <w:b/>
          <w:bCs/>
          <w:sz w:val="24"/>
        </w:rPr>
      </w:pPr>
    </w:p>
    <w:tbl>
      <w:tblPr>
        <w:tblW w:w="8356" w:type="dxa"/>
        <w:tblInd w:w="-131" w:type="dxa"/>
        <w:tblLayout w:type="fixed"/>
        <w:tblLook w:val="04A0" w:firstRow="1" w:lastRow="0" w:firstColumn="1" w:lastColumn="0" w:noHBand="0" w:noVBand="1"/>
      </w:tblPr>
      <w:tblGrid>
        <w:gridCol w:w="1668"/>
        <w:gridCol w:w="1417"/>
        <w:gridCol w:w="83"/>
        <w:gridCol w:w="1618"/>
        <w:gridCol w:w="451"/>
        <w:gridCol w:w="1675"/>
        <w:gridCol w:w="1444"/>
      </w:tblGrid>
      <w:tr w:rsidR="00943A13" w:rsidRPr="00943A13" w14:paraId="27126248" w14:textId="77777777" w:rsidTr="008F0A8F">
        <w:trPr>
          <w:cantSplit/>
          <w:trHeight w:val="1529"/>
        </w:trPr>
        <w:tc>
          <w:tcPr>
            <w:tcW w:w="1668" w:type="dxa"/>
            <w:vMerge w:val="restart"/>
            <w:tcBorders>
              <w:top w:val="double" w:sz="2" w:space="0" w:color="auto"/>
              <w:left w:val="double" w:sz="2" w:space="0" w:color="auto"/>
              <w:bottom w:val="single" w:sz="4" w:space="0" w:color="auto"/>
              <w:right w:val="single" w:sz="4" w:space="0" w:color="auto"/>
            </w:tcBorders>
            <w:vAlign w:val="center"/>
          </w:tcPr>
          <w:p w14:paraId="1AEA9B76" w14:textId="77777777" w:rsidR="0001653A" w:rsidRPr="00943A13" w:rsidRDefault="0001653A" w:rsidP="008F0A8F">
            <w:pPr>
              <w:spacing w:before="120"/>
              <w:jc w:val="center"/>
              <w:rPr>
                <w:rFonts w:ascii="宋体" w:hAnsi="宋体" w:cs="等线"/>
                <w:sz w:val="24"/>
              </w:rPr>
            </w:pPr>
            <w:r w:rsidRPr="00943A13">
              <w:rPr>
                <w:rFonts w:ascii="宋体" w:hAnsi="宋体" w:cs="等线" w:hint="eastAsia"/>
                <w:sz w:val="24"/>
              </w:rPr>
              <w:t>基本信息</w:t>
            </w:r>
          </w:p>
        </w:tc>
        <w:tc>
          <w:tcPr>
            <w:tcW w:w="1417" w:type="dxa"/>
            <w:tcBorders>
              <w:top w:val="double" w:sz="2" w:space="0" w:color="auto"/>
              <w:left w:val="single" w:sz="4" w:space="0" w:color="auto"/>
              <w:bottom w:val="single" w:sz="4" w:space="0" w:color="auto"/>
              <w:right w:val="single" w:sz="4" w:space="0" w:color="auto"/>
            </w:tcBorders>
            <w:vAlign w:val="center"/>
          </w:tcPr>
          <w:p w14:paraId="355AD157" w14:textId="77777777" w:rsidR="0001653A" w:rsidRPr="00943A13" w:rsidRDefault="0001653A" w:rsidP="008F0A8F">
            <w:pPr>
              <w:jc w:val="center"/>
              <w:rPr>
                <w:rFonts w:ascii="宋体" w:hAnsi="宋体" w:cs="等线"/>
                <w:sz w:val="24"/>
              </w:rPr>
            </w:pPr>
            <w:r w:rsidRPr="00943A13">
              <w:rPr>
                <w:rFonts w:ascii="宋体" w:hAnsi="宋体" w:cs="等线" w:hint="eastAsia"/>
                <w:sz w:val="24"/>
              </w:rPr>
              <w:t>事故（件）单位</w:t>
            </w:r>
          </w:p>
        </w:tc>
        <w:tc>
          <w:tcPr>
            <w:tcW w:w="5271" w:type="dxa"/>
            <w:gridSpan w:val="5"/>
            <w:tcBorders>
              <w:top w:val="double" w:sz="2" w:space="0" w:color="auto"/>
              <w:left w:val="single" w:sz="4" w:space="0" w:color="auto"/>
              <w:bottom w:val="single" w:sz="4" w:space="0" w:color="auto"/>
              <w:right w:val="double" w:sz="2" w:space="0" w:color="auto"/>
            </w:tcBorders>
            <w:vAlign w:val="center"/>
          </w:tcPr>
          <w:p w14:paraId="781DB76A" w14:textId="77777777" w:rsidR="0001653A" w:rsidRPr="00943A13" w:rsidRDefault="0001653A" w:rsidP="008F0A8F">
            <w:pPr>
              <w:jc w:val="center"/>
              <w:rPr>
                <w:rFonts w:ascii="宋体" w:hAnsi="宋体" w:cs="等线"/>
                <w:sz w:val="24"/>
              </w:rPr>
            </w:pPr>
          </w:p>
        </w:tc>
      </w:tr>
      <w:tr w:rsidR="00943A13" w:rsidRPr="00943A13" w14:paraId="7441E3F1" w14:textId="77777777" w:rsidTr="008F0A8F">
        <w:trPr>
          <w:cantSplit/>
          <w:trHeight w:val="1064"/>
        </w:trPr>
        <w:tc>
          <w:tcPr>
            <w:tcW w:w="1668" w:type="dxa"/>
            <w:vMerge/>
            <w:tcBorders>
              <w:top w:val="double" w:sz="2" w:space="0" w:color="auto"/>
              <w:left w:val="double" w:sz="2" w:space="0" w:color="auto"/>
              <w:bottom w:val="single" w:sz="4" w:space="0" w:color="auto"/>
              <w:right w:val="single" w:sz="4" w:space="0" w:color="auto"/>
            </w:tcBorders>
            <w:vAlign w:val="center"/>
          </w:tcPr>
          <w:p w14:paraId="075138E7" w14:textId="77777777" w:rsidR="0001653A" w:rsidRPr="00943A13" w:rsidRDefault="0001653A" w:rsidP="008F0A8F">
            <w:pPr>
              <w:widowControl/>
              <w:jc w:val="left"/>
              <w:rPr>
                <w:rFonts w:ascii="宋体" w:hAnsi="宋体" w:cs="等线"/>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200BA1A" w14:textId="77777777" w:rsidR="0001653A" w:rsidRPr="00943A13" w:rsidRDefault="0001653A" w:rsidP="008F0A8F">
            <w:pPr>
              <w:adjustRightInd w:val="0"/>
              <w:ind w:right="-108"/>
              <w:jc w:val="center"/>
              <w:rPr>
                <w:rFonts w:ascii="宋体" w:hAnsi="宋体" w:cs="等线"/>
                <w:sz w:val="24"/>
              </w:rPr>
            </w:pPr>
            <w:r w:rsidRPr="00943A13">
              <w:rPr>
                <w:rFonts w:ascii="宋体" w:hAnsi="宋体" w:cs="等线" w:hint="eastAsia"/>
                <w:sz w:val="24"/>
              </w:rPr>
              <w:t>发生时间</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0F05C87" w14:textId="77777777" w:rsidR="0001653A" w:rsidRPr="00943A13" w:rsidRDefault="0001653A" w:rsidP="008F0A8F">
            <w:pPr>
              <w:adjustRightInd w:val="0"/>
              <w:ind w:right="210"/>
              <w:jc w:val="right"/>
              <w:rPr>
                <w:rFonts w:ascii="宋体" w:hAnsi="宋体" w:cs="等线"/>
                <w:sz w:val="24"/>
              </w:rPr>
            </w:pPr>
            <w:r w:rsidRPr="00943A13">
              <w:rPr>
                <w:rFonts w:ascii="宋体" w:hAnsi="宋体" w:cs="等线" w:hint="eastAsia"/>
                <w:sz w:val="24"/>
              </w:rPr>
              <w:t>月日时分</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01A5BCB" w14:textId="77777777" w:rsidR="0001653A" w:rsidRPr="00943A13" w:rsidRDefault="0001653A" w:rsidP="008F0A8F">
            <w:pPr>
              <w:adjustRightInd w:val="0"/>
              <w:jc w:val="center"/>
              <w:rPr>
                <w:rFonts w:ascii="宋体" w:hAnsi="宋体" w:cs="等线"/>
                <w:sz w:val="24"/>
              </w:rPr>
            </w:pPr>
            <w:r w:rsidRPr="00943A13">
              <w:rPr>
                <w:rFonts w:ascii="宋体" w:hAnsi="宋体" w:cs="等线" w:hint="eastAsia"/>
                <w:sz w:val="24"/>
              </w:rPr>
              <w:t>（预计）处理结束时间</w:t>
            </w:r>
          </w:p>
        </w:tc>
        <w:tc>
          <w:tcPr>
            <w:tcW w:w="1444" w:type="dxa"/>
            <w:tcBorders>
              <w:top w:val="single" w:sz="4" w:space="0" w:color="auto"/>
              <w:left w:val="single" w:sz="4" w:space="0" w:color="auto"/>
              <w:bottom w:val="single" w:sz="4" w:space="0" w:color="auto"/>
              <w:right w:val="double" w:sz="2" w:space="0" w:color="auto"/>
            </w:tcBorders>
            <w:vAlign w:val="center"/>
          </w:tcPr>
          <w:p w14:paraId="2E404FCB" w14:textId="77777777" w:rsidR="0001653A" w:rsidRPr="00943A13" w:rsidRDefault="0001653A" w:rsidP="008F0A8F">
            <w:pPr>
              <w:ind w:rightChars="34" w:right="71"/>
              <w:jc w:val="right"/>
              <w:rPr>
                <w:rFonts w:ascii="宋体" w:hAnsi="宋体" w:cs="等线"/>
                <w:sz w:val="24"/>
              </w:rPr>
            </w:pPr>
            <w:r w:rsidRPr="00943A13">
              <w:rPr>
                <w:rFonts w:ascii="宋体" w:hAnsi="宋体" w:cs="等线" w:hint="eastAsia"/>
                <w:sz w:val="24"/>
              </w:rPr>
              <w:t xml:space="preserve">  月  日  时  分</w:t>
            </w:r>
          </w:p>
        </w:tc>
      </w:tr>
      <w:tr w:rsidR="00943A13" w:rsidRPr="00943A13" w14:paraId="064673D7" w14:textId="77777777" w:rsidTr="008F0A8F">
        <w:trPr>
          <w:cantSplit/>
          <w:trHeight w:val="547"/>
        </w:trPr>
        <w:tc>
          <w:tcPr>
            <w:tcW w:w="1668" w:type="dxa"/>
            <w:vMerge/>
            <w:tcBorders>
              <w:top w:val="double" w:sz="2" w:space="0" w:color="auto"/>
              <w:left w:val="double" w:sz="2" w:space="0" w:color="auto"/>
              <w:bottom w:val="single" w:sz="4" w:space="0" w:color="auto"/>
              <w:right w:val="single" w:sz="4" w:space="0" w:color="auto"/>
            </w:tcBorders>
            <w:vAlign w:val="center"/>
          </w:tcPr>
          <w:p w14:paraId="1ED277CC" w14:textId="77777777" w:rsidR="0001653A" w:rsidRPr="00943A13" w:rsidRDefault="0001653A" w:rsidP="008F0A8F">
            <w:pPr>
              <w:widowControl/>
              <w:jc w:val="left"/>
              <w:rPr>
                <w:rFonts w:ascii="宋体" w:hAnsi="宋体" w:cs="等线"/>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B4A83E3" w14:textId="77777777" w:rsidR="0001653A" w:rsidRPr="00943A13" w:rsidRDefault="0001653A" w:rsidP="008F0A8F">
            <w:pPr>
              <w:adjustRightInd w:val="0"/>
              <w:ind w:rightChars="-51" w:right="-107"/>
              <w:jc w:val="center"/>
              <w:rPr>
                <w:rFonts w:ascii="宋体" w:hAnsi="宋体" w:cs="等线"/>
                <w:sz w:val="24"/>
              </w:rPr>
            </w:pPr>
            <w:r w:rsidRPr="00943A13">
              <w:rPr>
                <w:rFonts w:ascii="宋体" w:hAnsi="宋体" w:cs="等线" w:hint="eastAsia"/>
                <w:sz w:val="24"/>
              </w:rPr>
              <w:t>地点</w:t>
            </w:r>
          </w:p>
        </w:tc>
        <w:tc>
          <w:tcPr>
            <w:tcW w:w="5271" w:type="dxa"/>
            <w:gridSpan w:val="5"/>
            <w:tcBorders>
              <w:top w:val="single" w:sz="4" w:space="0" w:color="auto"/>
              <w:left w:val="single" w:sz="4" w:space="0" w:color="auto"/>
              <w:bottom w:val="single" w:sz="4" w:space="0" w:color="auto"/>
              <w:right w:val="double" w:sz="2" w:space="0" w:color="auto"/>
            </w:tcBorders>
            <w:vAlign w:val="center"/>
          </w:tcPr>
          <w:p w14:paraId="44B24679" w14:textId="77777777" w:rsidR="0001653A" w:rsidRPr="00943A13" w:rsidRDefault="0001653A" w:rsidP="008F0A8F">
            <w:pPr>
              <w:jc w:val="center"/>
              <w:rPr>
                <w:rFonts w:ascii="宋体" w:hAnsi="宋体" w:cs="等线"/>
                <w:sz w:val="24"/>
              </w:rPr>
            </w:pPr>
          </w:p>
        </w:tc>
      </w:tr>
      <w:tr w:rsidR="00943A13" w:rsidRPr="00943A13" w14:paraId="754AA7C1" w14:textId="77777777" w:rsidTr="008F0A8F">
        <w:trPr>
          <w:cantSplit/>
          <w:trHeight w:val="1950"/>
        </w:trPr>
        <w:tc>
          <w:tcPr>
            <w:tcW w:w="1668" w:type="dxa"/>
            <w:tcBorders>
              <w:top w:val="single" w:sz="4" w:space="0" w:color="auto"/>
              <w:left w:val="double" w:sz="2" w:space="0" w:color="auto"/>
              <w:bottom w:val="single" w:sz="4" w:space="0" w:color="auto"/>
              <w:right w:val="single" w:sz="4" w:space="0" w:color="auto"/>
            </w:tcBorders>
            <w:vAlign w:val="center"/>
          </w:tcPr>
          <w:p w14:paraId="57D6B773" w14:textId="77777777" w:rsidR="0001653A" w:rsidRPr="00943A13" w:rsidRDefault="0001653A" w:rsidP="008F0A8F">
            <w:pPr>
              <w:adjustRightInd w:val="0"/>
              <w:spacing w:before="120"/>
              <w:jc w:val="center"/>
              <w:rPr>
                <w:rFonts w:ascii="宋体" w:hAnsi="宋体" w:cs="等线"/>
                <w:sz w:val="24"/>
              </w:rPr>
            </w:pPr>
            <w:r w:rsidRPr="00943A13">
              <w:rPr>
                <w:rFonts w:ascii="宋体" w:hAnsi="宋体" w:cs="等线" w:hint="eastAsia"/>
                <w:sz w:val="24"/>
              </w:rPr>
              <w:t>事故（件）概况</w:t>
            </w:r>
          </w:p>
        </w:tc>
        <w:tc>
          <w:tcPr>
            <w:tcW w:w="6688" w:type="dxa"/>
            <w:gridSpan w:val="6"/>
            <w:tcBorders>
              <w:top w:val="single" w:sz="4" w:space="0" w:color="auto"/>
              <w:left w:val="single" w:sz="4" w:space="0" w:color="auto"/>
              <w:bottom w:val="single" w:sz="4" w:space="0" w:color="auto"/>
              <w:right w:val="double" w:sz="2" w:space="0" w:color="auto"/>
            </w:tcBorders>
            <w:vAlign w:val="center"/>
          </w:tcPr>
          <w:p w14:paraId="6348A765" w14:textId="77777777" w:rsidR="0001653A" w:rsidRPr="00943A13" w:rsidRDefault="0001653A" w:rsidP="008F0A8F">
            <w:pPr>
              <w:jc w:val="center"/>
              <w:rPr>
                <w:rFonts w:ascii="宋体" w:hAnsi="宋体" w:cs="等线"/>
                <w:sz w:val="24"/>
              </w:rPr>
            </w:pPr>
          </w:p>
        </w:tc>
      </w:tr>
      <w:tr w:rsidR="00943A13" w:rsidRPr="00943A13" w14:paraId="728491BC" w14:textId="77777777" w:rsidTr="008F0A8F">
        <w:trPr>
          <w:cantSplit/>
          <w:trHeight w:val="1091"/>
        </w:trPr>
        <w:tc>
          <w:tcPr>
            <w:tcW w:w="1668" w:type="dxa"/>
            <w:tcBorders>
              <w:top w:val="single" w:sz="4" w:space="0" w:color="auto"/>
              <w:left w:val="double" w:sz="2" w:space="0" w:color="auto"/>
              <w:bottom w:val="single" w:sz="4" w:space="0" w:color="auto"/>
              <w:right w:val="single" w:sz="4" w:space="0" w:color="auto"/>
            </w:tcBorders>
            <w:vAlign w:val="center"/>
          </w:tcPr>
          <w:p w14:paraId="4C127DB1" w14:textId="77777777" w:rsidR="0001653A" w:rsidRPr="00943A13" w:rsidRDefault="0001653A" w:rsidP="008F0A8F">
            <w:pPr>
              <w:adjustRightInd w:val="0"/>
              <w:ind w:left="113" w:right="113"/>
              <w:jc w:val="center"/>
              <w:rPr>
                <w:rFonts w:ascii="宋体" w:hAnsi="宋体" w:cs="等线"/>
                <w:sz w:val="24"/>
              </w:rPr>
            </w:pPr>
            <w:r w:rsidRPr="00943A13">
              <w:rPr>
                <w:rFonts w:ascii="宋体" w:hAnsi="宋体" w:cs="等线" w:hint="eastAsia"/>
                <w:sz w:val="24"/>
              </w:rPr>
              <w:t>事故（件）损失</w:t>
            </w:r>
          </w:p>
        </w:tc>
        <w:tc>
          <w:tcPr>
            <w:tcW w:w="6688" w:type="dxa"/>
            <w:gridSpan w:val="6"/>
            <w:tcBorders>
              <w:top w:val="single" w:sz="4" w:space="0" w:color="auto"/>
              <w:left w:val="single" w:sz="4" w:space="0" w:color="auto"/>
              <w:bottom w:val="single" w:sz="4" w:space="0" w:color="auto"/>
              <w:right w:val="double" w:sz="2" w:space="0" w:color="auto"/>
            </w:tcBorders>
            <w:vAlign w:val="center"/>
          </w:tcPr>
          <w:p w14:paraId="7C6CBC66" w14:textId="77777777" w:rsidR="0001653A" w:rsidRPr="00943A13" w:rsidRDefault="0001653A" w:rsidP="008F0A8F">
            <w:pPr>
              <w:jc w:val="center"/>
              <w:rPr>
                <w:rFonts w:ascii="宋体" w:hAnsi="宋体" w:cs="等线"/>
                <w:sz w:val="24"/>
              </w:rPr>
            </w:pPr>
          </w:p>
        </w:tc>
      </w:tr>
      <w:tr w:rsidR="00943A13" w:rsidRPr="00943A13" w14:paraId="29C5DC3B" w14:textId="77777777" w:rsidTr="008F0A8F">
        <w:trPr>
          <w:cantSplit/>
          <w:trHeight w:val="1497"/>
        </w:trPr>
        <w:tc>
          <w:tcPr>
            <w:tcW w:w="1668" w:type="dxa"/>
            <w:tcBorders>
              <w:top w:val="single" w:sz="4" w:space="0" w:color="auto"/>
              <w:left w:val="double" w:sz="2" w:space="0" w:color="auto"/>
              <w:bottom w:val="single" w:sz="4" w:space="0" w:color="auto"/>
              <w:right w:val="single" w:sz="4" w:space="0" w:color="auto"/>
            </w:tcBorders>
            <w:vAlign w:val="center"/>
          </w:tcPr>
          <w:p w14:paraId="62D7BCBA" w14:textId="77777777" w:rsidR="0001653A" w:rsidRPr="00943A13" w:rsidRDefault="0001653A" w:rsidP="008F0A8F">
            <w:pPr>
              <w:adjustRightInd w:val="0"/>
              <w:ind w:left="113" w:right="113"/>
              <w:jc w:val="center"/>
              <w:rPr>
                <w:rFonts w:ascii="宋体" w:hAnsi="宋体" w:cs="等线"/>
                <w:sz w:val="24"/>
              </w:rPr>
            </w:pPr>
            <w:r w:rsidRPr="00943A13">
              <w:rPr>
                <w:rFonts w:ascii="宋体" w:hAnsi="宋体" w:cs="等线" w:hint="eastAsia"/>
                <w:sz w:val="24"/>
              </w:rPr>
              <w:t>初步原因分析</w:t>
            </w:r>
          </w:p>
        </w:tc>
        <w:tc>
          <w:tcPr>
            <w:tcW w:w="6688" w:type="dxa"/>
            <w:gridSpan w:val="6"/>
            <w:tcBorders>
              <w:top w:val="single" w:sz="4" w:space="0" w:color="auto"/>
              <w:left w:val="single" w:sz="4" w:space="0" w:color="auto"/>
              <w:bottom w:val="single" w:sz="4" w:space="0" w:color="auto"/>
              <w:right w:val="double" w:sz="2" w:space="0" w:color="auto"/>
            </w:tcBorders>
            <w:vAlign w:val="center"/>
          </w:tcPr>
          <w:p w14:paraId="097006E9" w14:textId="77777777" w:rsidR="0001653A" w:rsidRPr="00943A13" w:rsidRDefault="0001653A" w:rsidP="008F0A8F">
            <w:pPr>
              <w:jc w:val="center"/>
              <w:rPr>
                <w:rFonts w:ascii="宋体" w:hAnsi="宋体" w:cs="等线"/>
                <w:sz w:val="24"/>
              </w:rPr>
            </w:pPr>
          </w:p>
        </w:tc>
      </w:tr>
      <w:tr w:rsidR="00943A13" w:rsidRPr="00943A13" w14:paraId="5C654D57" w14:textId="77777777" w:rsidTr="008F0A8F">
        <w:trPr>
          <w:cantSplit/>
          <w:trHeight w:val="1481"/>
        </w:trPr>
        <w:tc>
          <w:tcPr>
            <w:tcW w:w="1668" w:type="dxa"/>
            <w:tcBorders>
              <w:top w:val="single" w:sz="4" w:space="0" w:color="auto"/>
              <w:left w:val="double" w:sz="2" w:space="0" w:color="auto"/>
              <w:bottom w:val="single" w:sz="4" w:space="0" w:color="auto"/>
              <w:right w:val="single" w:sz="4" w:space="0" w:color="auto"/>
            </w:tcBorders>
            <w:vAlign w:val="center"/>
          </w:tcPr>
          <w:p w14:paraId="269E9721" w14:textId="77777777" w:rsidR="0001653A" w:rsidRPr="00943A13" w:rsidRDefault="0001653A" w:rsidP="008F0A8F">
            <w:pPr>
              <w:adjustRightInd w:val="0"/>
              <w:jc w:val="center"/>
              <w:rPr>
                <w:rFonts w:ascii="宋体" w:hAnsi="宋体" w:cs="等线"/>
                <w:sz w:val="24"/>
              </w:rPr>
            </w:pPr>
            <w:r w:rsidRPr="00943A13">
              <w:rPr>
                <w:rFonts w:ascii="宋体" w:hAnsi="宋体" w:cs="等线" w:hint="eastAsia"/>
                <w:sz w:val="24"/>
              </w:rPr>
              <w:t>已采取</w:t>
            </w:r>
          </w:p>
          <w:p w14:paraId="2D18A2B5" w14:textId="77777777" w:rsidR="0001653A" w:rsidRPr="00943A13" w:rsidRDefault="0001653A" w:rsidP="008F0A8F">
            <w:pPr>
              <w:adjustRightInd w:val="0"/>
              <w:jc w:val="center"/>
              <w:rPr>
                <w:rFonts w:ascii="宋体" w:hAnsi="宋体" w:cs="等线"/>
                <w:sz w:val="24"/>
              </w:rPr>
            </w:pPr>
            <w:r w:rsidRPr="00943A13">
              <w:rPr>
                <w:rFonts w:ascii="宋体" w:hAnsi="宋体" w:cs="等线" w:hint="eastAsia"/>
                <w:sz w:val="24"/>
              </w:rPr>
              <w:t>措施</w:t>
            </w:r>
          </w:p>
        </w:tc>
        <w:tc>
          <w:tcPr>
            <w:tcW w:w="6688" w:type="dxa"/>
            <w:gridSpan w:val="6"/>
            <w:tcBorders>
              <w:top w:val="single" w:sz="4" w:space="0" w:color="auto"/>
              <w:left w:val="single" w:sz="4" w:space="0" w:color="auto"/>
              <w:bottom w:val="single" w:sz="4" w:space="0" w:color="auto"/>
              <w:right w:val="double" w:sz="2" w:space="0" w:color="auto"/>
            </w:tcBorders>
            <w:vAlign w:val="center"/>
          </w:tcPr>
          <w:p w14:paraId="2526CBCD" w14:textId="77777777" w:rsidR="0001653A" w:rsidRPr="00943A13" w:rsidRDefault="0001653A" w:rsidP="008F0A8F">
            <w:pPr>
              <w:jc w:val="center"/>
              <w:rPr>
                <w:rFonts w:ascii="宋体" w:hAnsi="宋体" w:cs="等线"/>
                <w:sz w:val="24"/>
              </w:rPr>
            </w:pPr>
          </w:p>
        </w:tc>
      </w:tr>
      <w:tr w:rsidR="00943A13" w:rsidRPr="00943A13" w14:paraId="070D30E0" w14:textId="77777777" w:rsidTr="008F0A8F">
        <w:trPr>
          <w:cantSplit/>
          <w:trHeight w:val="454"/>
        </w:trPr>
        <w:tc>
          <w:tcPr>
            <w:tcW w:w="1668" w:type="dxa"/>
            <w:vMerge w:val="restart"/>
            <w:tcBorders>
              <w:top w:val="single" w:sz="4" w:space="0" w:color="auto"/>
              <w:left w:val="double" w:sz="2" w:space="0" w:color="auto"/>
              <w:bottom w:val="single" w:sz="4" w:space="0" w:color="auto"/>
              <w:right w:val="single" w:sz="4" w:space="0" w:color="auto"/>
            </w:tcBorders>
            <w:vAlign w:val="center"/>
          </w:tcPr>
          <w:p w14:paraId="3554E297" w14:textId="77777777" w:rsidR="0001653A" w:rsidRPr="00943A13" w:rsidRDefault="0001653A" w:rsidP="008F0A8F">
            <w:pPr>
              <w:adjustRightInd w:val="0"/>
              <w:jc w:val="center"/>
              <w:rPr>
                <w:rFonts w:ascii="宋体" w:hAnsi="宋体" w:cs="等线"/>
                <w:sz w:val="24"/>
              </w:rPr>
            </w:pPr>
            <w:r w:rsidRPr="00943A13">
              <w:rPr>
                <w:rFonts w:ascii="宋体" w:hAnsi="宋体" w:cs="等线" w:hint="eastAsia"/>
                <w:sz w:val="24"/>
              </w:rPr>
              <w:t>事故（件）处理</w:t>
            </w:r>
          </w:p>
          <w:p w14:paraId="1485887C" w14:textId="77777777" w:rsidR="0001653A" w:rsidRPr="00943A13" w:rsidRDefault="0001653A" w:rsidP="008F0A8F">
            <w:pPr>
              <w:adjustRightInd w:val="0"/>
              <w:jc w:val="center"/>
              <w:rPr>
                <w:rFonts w:ascii="宋体" w:hAnsi="宋体" w:cs="等线"/>
                <w:sz w:val="24"/>
              </w:rPr>
            </w:pPr>
            <w:r w:rsidRPr="00943A13">
              <w:rPr>
                <w:rFonts w:ascii="宋体" w:hAnsi="宋体" w:cs="等线" w:hint="eastAsia"/>
                <w:sz w:val="24"/>
              </w:rPr>
              <w:t>负责人</w:t>
            </w:r>
          </w:p>
        </w:tc>
        <w:tc>
          <w:tcPr>
            <w:tcW w:w="1500" w:type="dxa"/>
            <w:gridSpan w:val="2"/>
            <w:tcBorders>
              <w:top w:val="single" w:sz="4" w:space="0" w:color="auto"/>
              <w:left w:val="single" w:sz="4" w:space="0" w:color="auto"/>
              <w:bottom w:val="single" w:sz="4" w:space="0" w:color="auto"/>
              <w:right w:val="single" w:sz="4" w:space="0" w:color="auto"/>
            </w:tcBorders>
            <w:vAlign w:val="center"/>
          </w:tcPr>
          <w:p w14:paraId="61D1B76A" w14:textId="77777777" w:rsidR="0001653A" w:rsidRPr="00943A13" w:rsidRDefault="0001653A" w:rsidP="008F0A8F">
            <w:pPr>
              <w:adjustRightInd w:val="0"/>
              <w:jc w:val="center"/>
              <w:rPr>
                <w:rFonts w:ascii="宋体" w:hAnsi="宋体" w:cs="等线"/>
                <w:sz w:val="24"/>
              </w:rPr>
            </w:pPr>
            <w:r w:rsidRPr="00943A13">
              <w:rPr>
                <w:rFonts w:ascii="宋体" w:hAnsi="宋体" w:cs="等线" w:hint="eastAsia"/>
                <w:sz w:val="24"/>
              </w:rPr>
              <w:t>姓名</w:t>
            </w: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45764A74" w14:textId="77777777" w:rsidR="0001653A" w:rsidRPr="00943A13" w:rsidRDefault="0001653A" w:rsidP="008F0A8F">
            <w:pPr>
              <w:adjustRightInd w:val="0"/>
              <w:jc w:val="center"/>
              <w:rPr>
                <w:rFonts w:ascii="宋体" w:hAnsi="宋体" w:cs="等线"/>
                <w:sz w:val="24"/>
              </w:rPr>
            </w:pPr>
            <w:r w:rsidRPr="00943A13">
              <w:rPr>
                <w:rFonts w:ascii="宋体" w:hAnsi="宋体" w:cs="等线" w:hint="eastAsia"/>
                <w:sz w:val="24"/>
              </w:rPr>
              <w:t>职务</w:t>
            </w:r>
          </w:p>
        </w:tc>
        <w:tc>
          <w:tcPr>
            <w:tcW w:w="3119" w:type="dxa"/>
            <w:gridSpan w:val="2"/>
            <w:tcBorders>
              <w:top w:val="single" w:sz="4" w:space="0" w:color="auto"/>
              <w:left w:val="single" w:sz="4" w:space="0" w:color="auto"/>
              <w:bottom w:val="single" w:sz="4" w:space="0" w:color="auto"/>
              <w:right w:val="double" w:sz="2" w:space="0" w:color="auto"/>
            </w:tcBorders>
            <w:vAlign w:val="center"/>
          </w:tcPr>
          <w:p w14:paraId="66132206" w14:textId="77777777" w:rsidR="0001653A" w:rsidRPr="00943A13" w:rsidRDefault="0001653A" w:rsidP="008F0A8F">
            <w:pPr>
              <w:adjustRightInd w:val="0"/>
              <w:jc w:val="center"/>
              <w:rPr>
                <w:rFonts w:ascii="宋体" w:hAnsi="宋体" w:cs="等线"/>
                <w:sz w:val="24"/>
              </w:rPr>
            </w:pPr>
            <w:r w:rsidRPr="00943A13">
              <w:rPr>
                <w:rFonts w:ascii="宋体" w:hAnsi="宋体" w:cs="等线" w:hint="eastAsia"/>
                <w:sz w:val="24"/>
              </w:rPr>
              <w:t>联系电话</w:t>
            </w:r>
          </w:p>
        </w:tc>
      </w:tr>
      <w:tr w:rsidR="00943A13" w:rsidRPr="00943A13" w14:paraId="39D74DF8" w14:textId="77777777" w:rsidTr="008F0A8F">
        <w:trPr>
          <w:cantSplit/>
          <w:trHeight w:val="454"/>
        </w:trPr>
        <w:tc>
          <w:tcPr>
            <w:tcW w:w="1668" w:type="dxa"/>
            <w:vMerge/>
            <w:tcBorders>
              <w:top w:val="single" w:sz="4" w:space="0" w:color="auto"/>
              <w:left w:val="double" w:sz="2" w:space="0" w:color="auto"/>
              <w:bottom w:val="single" w:sz="4" w:space="0" w:color="auto"/>
              <w:right w:val="single" w:sz="4" w:space="0" w:color="auto"/>
            </w:tcBorders>
            <w:vAlign w:val="center"/>
          </w:tcPr>
          <w:p w14:paraId="2018BC0C" w14:textId="77777777" w:rsidR="0001653A" w:rsidRPr="00943A13" w:rsidRDefault="0001653A" w:rsidP="008F0A8F">
            <w:pPr>
              <w:widowControl/>
              <w:jc w:val="left"/>
              <w:rPr>
                <w:rFonts w:ascii="宋体" w:hAnsi="宋体" w:cs="等线"/>
                <w:sz w:val="24"/>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14:paraId="6FF2D473" w14:textId="77777777" w:rsidR="0001653A" w:rsidRPr="00943A13" w:rsidRDefault="0001653A" w:rsidP="008F0A8F">
            <w:pPr>
              <w:jc w:val="center"/>
              <w:rPr>
                <w:rFonts w:ascii="宋体" w:hAnsi="宋体" w:cs="等线"/>
                <w:sz w:val="24"/>
              </w:rPr>
            </w:pP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51CD338A" w14:textId="77777777" w:rsidR="0001653A" w:rsidRPr="00943A13" w:rsidRDefault="0001653A" w:rsidP="008F0A8F">
            <w:pPr>
              <w:jc w:val="center"/>
              <w:rPr>
                <w:rFonts w:ascii="宋体" w:hAnsi="宋体" w:cs="等线"/>
                <w:sz w:val="24"/>
              </w:rPr>
            </w:pPr>
          </w:p>
        </w:tc>
        <w:tc>
          <w:tcPr>
            <w:tcW w:w="3119" w:type="dxa"/>
            <w:gridSpan w:val="2"/>
            <w:tcBorders>
              <w:top w:val="single" w:sz="4" w:space="0" w:color="auto"/>
              <w:left w:val="single" w:sz="4" w:space="0" w:color="auto"/>
              <w:bottom w:val="single" w:sz="4" w:space="0" w:color="auto"/>
              <w:right w:val="double" w:sz="2" w:space="0" w:color="auto"/>
            </w:tcBorders>
            <w:vAlign w:val="center"/>
          </w:tcPr>
          <w:p w14:paraId="483F2766" w14:textId="77777777" w:rsidR="0001653A" w:rsidRPr="00943A13" w:rsidRDefault="0001653A" w:rsidP="008F0A8F">
            <w:pPr>
              <w:jc w:val="center"/>
              <w:rPr>
                <w:rFonts w:ascii="宋体" w:hAnsi="宋体" w:cs="等线"/>
                <w:sz w:val="24"/>
              </w:rPr>
            </w:pPr>
          </w:p>
        </w:tc>
      </w:tr>
      <w:tr w:rsidR="00943A13" w:rsidRPr="00943A13" w14:paraId="65EF80EA" w14:textId="77777777" w:rsidTr="008F0A8F">
        <w:trPr>
          <w:cantSplit/>
          <w:trHeight w:val="454"/>
        </w:trPr>
        <w:tc>
          <w:tcPr>
            <w:tcW w:w="1668" w:type="dxa"/>
            <w:vMerge/>
            <w:tcBorders>
              <w:top w:val="single" w:sz="4" w:space="0" w:color="auto"/>
              <w:left w:val="double" w:sz="2" w:space="0" w:color="auto"/>
              <w:bottom w:val="single" w:sz="4" w:space="0" w:color="auto"/>
              <w:right w:val="single" w:sz="4" w:space="0" w:color="auto"/>
            </w:tcBorders>
            <w:vAlign w:val="center"/>
          </w:tcPr>
          <w:p w14:paraId="13D6FBBD" w14:textId="77777777" w:rsidR="0001653A" w:rsidRPr="00943A13" w:rsidRDefault="0001653A" w:rsidP="008F0A8F">
            <w:pPr>
              <w:widowControl/>
              <w:jc w:val="left"/>
              <w:rPr>
                <w:rFonts w:ascii="宋体" w:hAnsi="宋体" w:cs="等线"/>
                <w:sz w:val="24"/>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14:paraId="39843091" w14:textId="77777777" w:rsidR="0001653A" w:rsidRPr="00943A13" w:rsidRDefault="0001653A" w:rsidP="008F0A8F">
            <w:pPr>
              <w:jc w:val="center"/>
              <w:rPr>
                <w:rFonts w:ascii="宋体" w:hAnsi="宋体" w:cs="等线"/>
                <w:sz w:val="24"/>
              </w:rPr>
            </w:pPr>
          </w:p>
        </w:tc>
        <w:tc>
          <w:tcPr>
            <w:tcW w:w="2069" w:type="dxa"/>
            <w:gridSpan w:val="2"/>
            <w:tcBorders>
              <w:top w:val="single" w:sz="4" w:space="0" w:color="auto"/>
              <w:left w:val="single" w:sz="4" w:space="0" w:color="auto"/>
              <w:bottom w:val="single" w:sz="4" w:space="0" w:color="auto"/>
              <w:right w:val="single" w:sz="4" w:space="0" w:color="auto"/>
            </w:tcBorders>
            <w:vAlign w:val="center"/>
          </w:tcPr>
          <w:p w14:paraId="1F47F947" w14:textId="77777777" w:rsidR="0001653A" w:rsidRPr="00943A13" w:rsidRDefault="0001653A" w:rsidP="008F0A8F">
            <w:pPr>
              <w:jc w:val="center"/>
              <w:rPr>
                <w:rFonts w:ascii="宋体" w:hAnsi="宋体" w:cs="等线"/>
                <w:sz w:val="24"/>
              </w:rPr>
            </w:pPr>
          </w:p>
        </w:tc>
        <w:tc>
          <w:tcPr>
            <w:tcW w:w="3119" w:type="dxa"/>
            <w:gridSpan w:val="2"/>
            <w:tcBorders>
              <w:top w:val="single" w:sz="4" w:space="0" w:color="auto"/>
              <w:left w:val="single" w:sz="4" w:space="0" w:color="auto"/>
              <w:bottom w:val="single" w:sz="4" w:space="0" w:color="auto"/>
              <w:right w:val="double" w:sz="2" w:space="0" w:color="auto"/>
            </w:tcBorders>
            <w:vAlign w:val="center"/>
          </w:tcPr>
          <w:p w14:paraId="2732E107" w14:textId="77777777" w:rsidR="0001653A" w:rsidRPr="00943A13" w:rsidRDefault="0001653A" w:rsidP="008F0A8F">
            <w:pPr>
              <w:jc w:val="center"/>
              <w:rPr>
                <w:rFonts w:ascii="宋体" w:hAnsi="宋体" w:cs="等线"/>
                <w:sz w:val="24"/>
              </w:rPr>
            </w:pPr>
          </w:p>
        </w:tc>
      </w:tr>
      <w:tr w:rsidR="00943A13" w:rsidRPr="00943A13" w14:paraId="0F0DF5C6" w14:textId="77777777" w:rsidTr="008F0A8F">
        <w:trPr>
          <w:cantSplit/>
          <w:trHeight w:val="454"/>
        </w:trPr>
        <w:tc>
          <w:tcPr>
            <w:tcW w:w="1668" w:type="dxa"/>
            <w:vMerge/>
            <w:tcBorders>
              <w:top w:val="single" w:sz="4" w:space="0" w:color="auto"/>
              <w:left w:val="double" w:sz="2" w:space="0" w:color="auto"/>
              <w:bottom w:val="single" w:sz="4" w:space="0" w:color="auto"/>
              <w:right w:val="single" w:sz="4" w:space="0" w:color="auto"/>
            </w:tcBorders>
            <w:vAlign w:val="center"/>
          </w:tcPr>
          <w:p w14:paraId="303173C4" w14:textId="77777777" w:rsidR="0001653A" w:rsidRPr="00943A13" w:rsidRDefault="0001653A" w:rsidP="008F0A8F">
            <w:pPr>
              <w:widowControl/>
              <w:jc w:val="left"/>
              <w:rPr>
                <w:rFonts w:ascii="宋体" w:hAnsi="宋体" w:cs="等线"/>
                <w:sz w:val="24"/>
              </w:rPr>
            </w:pPr>
          </w:p>
        </w:tc>
        <w:tc>
          <w:tcPr>
            <w:tcW w:w="1500" w:type="dxa"/>
            <w:gridSpan w:val="2"/>
            <w:tcBorders>
              <w:top w:val="single" w:sz="4" w:space="0" w:color="auto"/>
              <w:left w:val="single" w:sz="4" w:space="0" w:color="auto"/>
              <w:bottom w:val="double" w:sz="2" w:space="0" w:color="auto"/>
              <w:right w:val="single" w:sz="4" w:space="0" w:color="auto"/>
            </w:tcBorders>
            <w:vAlign w:val="center"/>
          </w:tcPr>
          <w:p w14:paraId="7432E91C" w14:textId="77777777" w:rsidR="0001653A" w:rsidRPr="00943A13" w:rsidRDefault="0001653A" w:rsidP="008F0A8F">
            <w:pPr>
              <w:jc w:val="center"/>
              <w:rPr>
                <w:rFonts w:ascii="宋体" w:hAnsi="宋体" w:cs="等线"/>
                <w:sz w:val="24"/>
              </w:rPr>
            </w:pPr>
          </w:p>
        </w:tc>
        <w:tc>
          <w:tcPr>
            <w:tcW w:w="2069" w:type="dxa"/>
            <w:gridSpan w:val="2"/>
            <w:tcBorders>
              <w:top w:val="single" w:sz="4" w:space="0" w:color="auto"/>
              <w:left w:val="single" w:sz="4" w:space="0" w:color="auto"/>
              <w:bottom w:val="double" w:sz="2" w:space="0" w:color="auto"/>
              <w:right w:val="single" w:sz="4" w:space="0" w:color="auto"/>
            </w:tcBorders>
            <w:vAlign w:val="center"/>
          </w:tcPr>
          <w:p w14:paraId="6025DF3D" w14:textId="77777777" w:rsidR="0001653A" w:rsidRPr="00943A13" w:rsidRDefault="0001653A" w:rsidP="008F0A8F">
            <w:pPr>
              <w:jc w:val="center"/>
              <w:rPr>
                <w:rFonts w:ascii="宋体" w:hAnsi="宋体" w:cs="等线"/>
                <w:sz w:val="24"/>
              </w:rPr>
            </w:pPr>
          </w:p>
        </w:tc>
        <w:tc>
          <w:tcPr>
            <w:tcW w:w="3119" w:type="dxa"/>
            <w:gridSpan w:val="2"/>
            <w:tcBorders>
              <w:top w:val="single" w:sz="4" w:space="0" w:color="auto"/>
              <w:left w:val="single" w:sz="4" w:space="0" w:color="auto"/>
              <w:bottom w:val="double" w:sz="2" w:space="0" w:color="auto"/>
              <w:right w:val="double" w:sz="2" w:space="0" w:color="auto"/>
            </w:tcBorders>
            <w:vAlign w:val="center"/>
          </w:tcPr>
          <w:p w14:paraId="27F221F8" w14:textId="77777777" w:rsidR="0001653A" w:rsidRPr="00943A13" w:rsidRDefault="0001653A" w:rsidP="008F0A8F">
            <w:pPr>
              <w:jc w:val="center"/>
              <w:rPr>
                <w:rFonts w:ascii="宋体" w:hAnsi="宋体" w:cs="等线"/>
                <w:sz w:val="24"/>
              </w:rPr>
            </w:pPr>
          </w:p>
        </w:tc>
      </w:tr>
    </w:tbl>
    <w:p w14:paraId="259A55C4" w14:textId="77777777" w:rsidR="0001653A" w:rsidRPr="00943A13" w:rsidRDefault="0001653A" w:rsidP="0001653A">
      <w:pPr>
        <w:rPr>
          <w:rFonts w:ascii="宋体" w:hAnsi="宋体" w:cs="等线"/>
          <w:sz w:val="24"/>
        </w:rPr>
      </w:pPr>
      <w:r w:rsidRPr="00943A13">
        <w:rPr>
          <w:rFonts w:ascii="宋体" w:hAnsi="宋体" w:cs="等线" w:hint="eastAsia"/>
          <w:sz w:val="24"/>
        </w:rPr>
        <w:t xml:space="preserve">单位领导： </w:t>
      </w:r>
      <w:r w:rsidRPr="00943A13">
        <w:rPr>
          <w:rFonts w:ascii="宋体" w:hAnsi="宋体" w:cs="等线"/>
          <w:sz w:val="24"/>
        </w:rPr>
        <w:t xml:space="preserve">         </w:t>
      </w:r>
      <w:r w:rsidRPr="00943A13">
        <w:rPr>
          <w:rFonts w:ascii="宋体" w:hAnsi="宋体" w:cs="等线" w:hint="eastAsia"/>
          <w:sz w:val="24"/>
        </w:rPr>
        <w:t xml:space="preserve">施工单位负责人： </w:t>
      </w:r>
      <w:r w:rsidRPr="00943A13">
        <w:rPr>
          <w:rFonts w:ascii="宋体" w:hAnsi="宋体" w:cs="等线"/>
          <w:sz w:val="24"/>
        </w:rPr>
        <w:t xml:space="preserve">            </w:t>
      </w:r>
      <w:r w:rsidRPr="00943A13">
        <w:rPr>
          <w:rFonts w:ascii="宋体" w:hAnsi="宋体" w:cs="等线" w:hint="eastAsia"/>
          <w:sz w:val="24"/>
        </w:rPr>
        <w:t xml:space="preserve">填表人： </w:t>
      </w:r>
      <w:r w:rsidRPr="00943A13">
        <w:rPr>
          <w:rFonts w:ascii="宋体" w:hAnsi="宋体" w:cs="等线"/>
          <w:sz w:val="24"/>
        </w:rPr>
        <w:t xml:space="preserve">   </w:t>
      </w:r>
    </w:p>
    <w:p w14:paraId="2CD919D2" w14:textId="77777777" w:rsidR="0001653A" w:rsidRPr="00943A13" w:rsidRDefault="0001653A" w:rsidP="0001653A">
      <w:pPr>
        <w:rPr>
          <w:rFonts w:ascii="宋体" w:hAnsi="宋体" w:cs="等线"/>
          <w:sz w:val="24"/>
        </w:rPr>
      </w:pPr>
      <w:r w:rsidRPr="00943A13">
        <w:rPr>
          <w:rFonts w:ascii="宋体" w:hAnsi="宋体" w:cs="等线" w:hint="eastAsia"/>
          <w:sz w:val="24"/>
        </w:rPr>
        <w:t>填报时间：</w:t>
      </w:r>
    </w:p>
    <w:p w14:paraId="1FC04A0F" w14:textId="77777777" w:rsidR="0001653A" w:rsidRPr="00943A13" w:rsidRDefault="0001653A" w:rsidP="0001653A">
      <w:pPr>
        <w:rPr>
          <w:rFonts w:ascii="宋体" w:hAnsi="宋体" w:cs="等线"/>
          <w:b/>
          <w:bCs/>
          <w:sz w:val="24"/>
        </w:rPr>
      </w:pPr>
      <w:r w:rsidRPr="00943A13">
        <w:rPr>
          <w:rFonts w:ascii="宋体" w:hAnsi="宋体" w:cs="等线" w:hint="eastAsia"/>
          <w:sz w:val="24"/>
        </w:rPr>
        <w:t>注：本表由施工单位填写，“事故（件）单位”指事故发生单位，涉及多家单位时，一并填入。</w:t>
      </w:r>
    </w:p>
    <w:p w14:paraId="2EE5E0D7" w14:textId="77777777" w:rsidR="0001653A" w:rsidRPr="00943A13" w:rsidRDefault="0001653A" w:rsidP="0001653A">
      <w:pPr>
        <w:adjustRightInd w:val="0"/>
        <w:snapToGrid w:val="0"/>
        <w:ind w:left="960" w:hangingChars="400" w:hanging="960"/>
        <w:jc w:val="left"/>
        <w:rPr>
          <w:rFonts w:ascii="宋体" w:hAnsi="宋体" w:cs="等线"/>
          <w:sz w:val="24"/>
        </w:rPr>
      </w:pPr>
      <w:r w:rsidRPr="00943A13">
        <w:rPr>
          <w:rFonts w:ascii="宋体" w:hAnsi="宋体" w:cs="等线" w:hint="eastAsia"/>
          <w:sz w:val="24"/>
        </w:rPr>
        <w:lastRenderedPageBreak/>
        <w:t>附表</w:t>
      </w:r>
      <w:r w:rsidRPr="00943A13">
        <w:rPr>
          <w:rFonts w:ascii="宋体" w:hAnsi="宋体" w:cs="等线"/>
          <w:sz w:val="24"/>
        </w:rPr>
        <w:t>2</w:t>
      </w:r>
    </w:p>
    <w:p w14:paraId="43EF6535" w14:textId="77777777" w:rsidR="0001653A" w:rsidRPr="00943A13" w:rsidRDefault="0001653A" w:rsidP="0001653A">
      <w:pPr>
        <w:adjustRightInd w:val="0"/>
        <w:snapToGrid w:val="0"/>
        <w:ind w:left="964" w:hangingChars="400" w:hanging="964"/>
        <w:jc w:val="center"/>
        <w:rPr>
          <w:rFonts w:ascii="宋体" w:hAnsi="宋体" w:cs="等线"/>
          <w:b/>
          <w:bCs/>
          <w:sz w:val="24"/>
        </w:rPr>
      </w:pPr>
      <w:r w:rsidRPr="00943A13">
        <w:rPr>
          <w:rFonts w:ascii="宋体" w:hAnsi="宋体" w:cs="等线" w:hint="eastAsia"/>
          <w:b/>
          <w:bCs/>
          <w:sz w:val="24"/>
        </w:rPr>
        <w:t>施工单位安全文明检查标准</w:t>
      </w:r>
    </w:p>
    <w:tbl>
      <w:tblPr>
        <w:tblW w:w="8986" w:type="dxa"/>
        <w:jc w:val="center"/>
        <w:tblLayout w:type="fixed"/>
        <w:tblLook w:val="04A0" w:firstRow="1" w:lastRow="0" w:firstColumn="1" w:lastColumn="0" w:noHBand="0" w:noVBand="1"/>
      </w:tblPr>
      <w:tblGrid>
        <w:gridCol w:w="682"/>
        <w:gridCol w:w="636"/>
        <w:gridCol w:w="957"/>
        <w:gridCol w:w="6711"/>
      </w:tblGrid>
      <w:tr w:rsidR="00943A13" w:rsidRPr="00943A13" w14:paraId="6E19AEB0" w14:textId="77777777" w:rsidTr="008F0A8F">
        <w:trPr>
          <w:trHeight w:val="148"/>
          <w:jc w:val="center"/>
        </w:trPr>
        <w:tc>
          <w:tcPr>
            <w:tcW w:w="682" w:type="dxa"/>
            <w:tcBorders>
              <w:top w:val="single" w:sz="4" w:space="0" w:color="auto"/>
              <w:left w:val="single" w:sz="4" w:space="0" w:color="auto"/>
              <w:bottom w:val="single" w:sz="4" w:space="0" w:color="auto"/>
              <w:right w:val="single" w:sz="4" w:space="0" w:color="auto"/>
            </w:tcBorders>
            <w:vAlign w:val="center"/>
          </w:tcPr>
          <w:p w14:paraId="520A7892"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序号</w:t>
            </w:r>
          </w:p>
        </w:tc>
        <w:tc>
          <w:tcPr>
            <w:tcW w:w="1593" w:type="dxa"/>
            <w:gridSpan w:val="2"/>
            <w:tcBorders>
              <w:top w:val="single" w:sz="4" w:space="0" w:color="auto"/>
              <w:left w:val="nil"/>
              <w:bottom w:val="single" w:sz="4" w:space="0" w:color="auto"/>
              <w:right w:val="single" w:sz="4" w:space="0" w:color="auto"/>
            </w:tcBorders>
            <w:vAlign w:val="center"/>
          </w:tcPr>
          <w:p w14:paraId="76C05C77"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检查项目</w:t>
            </w:r>
          </w:p>
        </w:tc>
        <w:tc>
          <w:tcPr>
            <w:tcW w:w="6711" w:type="dxa"/>
            <w:tcBorders>
              <w:top w:val="single" w:sz="4" w:space="0" w:color="auto"/>
              <w:left w:val="nil"/>
              <w:bottom w:val="single" w:sz="4" w:space="0" w:color="auto"/>
              <w:right w:val="single" w:sz="4" w:space="0" w:color="auto"/>
            </w:tcBorders>
            <w:vAlign w:val="center"/>
          </w:tcPr>
          <w:p w14:paraId="4CA842DB"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检查标准</w:t>
            </w:r>
          </w:p>
        </w:tc>
      </w:tr>
      <w:tr w:rsidR="00943A13" w:rsidRPr="00943A13" w14:paraId="7D510C46" w14:textId="77777777" w:rsidTr="008F0A8F">
        <w:trPr>
          <w:trHeight w:val="2409"/>
          <w:jc w:val="center"/>
        </w:trPr>
        <w:tc>
          <w:tcPr>
            <w:tcW w:w="682" w:type="dxa"/>
            <w:tcBorders>
              <w:top w:val="single" w:sz="4" w:space="0" w:color="auto"/>
              <w:left w:val="single" w:sz="4" w:space="0" w:color="auto"/>
              <w:bottom w:val="single" w:sz="4" w:space="0" w:color="auto"/>
              <w:right w:val="single" w:sz="4" w:space="0" w:color="auto"/>
            </w:tcBorders>
            <w:vAlign w:val="center"/>
          </w:tcPr>
          <w:p w14:paraId="6A4F7BB0"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1</w:t>
            </w:r>
          </w:p>
        </w:tc>
        <w:tc>
          <w:tcPr>
            <w:tcW w:w="636" w:type="dxa"/>
            <w:vMerge w:val="restart"/>
            <w:tcBorders>
              <w:top w:val="nil"/>
              <w:left w:val="nil"/>
              <w:bottom w:val="single" w:sz="4" w:space="0" w:color="auto"/>
              <w:right w:val="single" w:sz="4" w:space="0" w:color="auto"/>
            </w:tcBorders>
            <w:vAlign w:val="center"/>
          </w:tcPr>
          <w:p w14:paraId="0649028E" w14:textId="77777777" w:rsidR="0001653A" w:rsidRPr="00943A13" w:rsidRDefault="0001653A" w:rsidP="008F0A8F">
            <w:pPr>
              <w:ind w:left="113" w:right="113"/>
              <w:jc w:val="center"/>
              <w:rPr>
                <w:rFonts w:ascii="宋体" w:hAnsi="宋体" w:cs="等线"/>
                <w:b/>
                <w:bCs/>
                <w:szCs w:val="21"/>
              </w:rPr>
            </w:pPr>
            <w:r w:rsidRPr="00943A13">
              <w:rPr>
                <w:rFonts w:ascii="宋体" w:hAnsi="宋体" w:cs="等线" w:hint="eastAsia"/>
                <w:b/>
                <w:bCs/>
                <w:szCs w:val="21"/>
              </w:rPr>
              <w:t>安全管理</w:t>
            </w:r>
          </w:p>
        </w:tc>
        <w:tc>
          <w:tcPr>
            <w:tcW w:w="957" w:type="dxa"/>
            <w:tcBorders>
              <w:top w:val="single" w:sz="4" w:space="0" w:color="auto"/>
              <w:left w:val="nil"/>
              <w:bottom w:val="single" w:sz="4" w:space="0" w:color="auto"/>
              <w:right w:val="single" w:sz="4" w:space="0" w:color="auto"/>
            </w:tcBorders>
            <w:vAlign w:val="center"/>
          </w:tcPr>
          <w:p w14:paraId="39F3BF7A"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项目组织</w:t>
            </w:r>
          </w:p>
        </w:tc>
        <w:tc>
          <w:tcPr>
            <w:tcW w:w="6711" w:type="dxa"/>
            <w:tcBorders>
              <w:top w:val="single" w:sz="4" w:space="0" w:color="auto"/>
              <w:left w:val="nil"/>
              <w:bottom w:val="single" w:sz="4" w:space="0" w:color="auto"/>
              <w:right w:val="single" w:sz="4" w:space="0" w:color="auto"/>
            </w:tcBorders>
            <w:vAlign w:val="center"/>
          </w:tcPr>
          <w:p w14:paraId="57058682" w14:textId="77777777" w:rsidR="0001653A" w:rsidRPr="00943A13" w:rsidRDefault="0001653A" w:rsidP="008F0A8F">
            <w:pPr>
              <w:rPr>
                <w:rFonts w:ascii="宋体" w:hAnsi="宋体" w:cs="等线"/>
                <w:szCs w:val="21"/>
              </w:rPr>
            </w:pPr>
            <w:r w:rsidRPr="00943A13">
              <w:rPr>
                <w:rFonts w:ascii="宋体" w:hAnsi="宋体" w:cs="等线" w:hint="eastAsia"/>
                <w:szCs w:val="21"/>
              </w:rPr>
              <w:t>1、项目部经理、副经理、总工和专职安全管理人员是否与投标承诺或合同一致；如不一致，是否已更换，是否已完善审批、备案手续；主要管理人员资质是否与投标承诺或合同相符；是否建立安全责任制；是否明确安全管理目标，并按人员和单位进行目标分解。</w:t>
            </w:r>
          </w:p>
          <w:p w14:paraId="0A06053E" w14:textId="77777777" w:rsidR="0001653A" w:rsidRPr="00943A13" w:rsidRDefault="0001653A" w:rsidP="008F0A8F">
            <w:pPr>
              <w:rPr>
                <w:rFonts w:ascii="宋体" w:hAnsi="宋体" w:cs="等线"/>
                <w:szCs w:val="21"/>
              </w:rPr>
            </w:pPr>
            <w:r w:rsidRPr="00943A13">
              <w:rPr>
                <w:rFonts w:ascii="宋体" w:hAnsi="宋体" w:cs="等线" w:hint="eastAsia"/>
                <w:szCs w:val="21"/>
              </w:rPr>
              <w:t>2、是否按有关规定配备足够数量安全管理人员。</w:t>
            </w:r>
          </w:p>
          <w:p w14:paraId="2403D119" w14:textId="77777777" w:rsidR="0001653A" w:rsidRPr="00943A13" w:rsidRDefault="0001653A" w:rsidP="008F0A8F">
            <w:pPr>
              <w:rPr>
                <w:rFonts w:ascii="宋体" w:hAnsi="宋体" w:cs="等线"/>
                <w:szCs w:val="21"/>
              </w:rPr>
            </w:pPr>
            <w:r w:rsidRPr="00943A13">
              <w:rPr>
                <w:rFonts w:ascii="宋体" w:hAnsi="宋体" w:cs="等线" w:hint="eastAsia"/>
                <w:szCs w:val="21"/>
              </w:rPr>
              <w:t>3、项目经理、主管安全领导是否出席项目部各项安全会议、安全大检查；根据考勤记录，是否有项目经理长期不在岗现象。</w:t>
            </w:r>
          </w:p>
          <w:p w14:paraId="4179810D" w14:textId="77777777" w:rsidR="0001653A" w:rsidRPr="00943A13" w:rsidRDefault="0001653A" w:rsidP="008F0A8F">
            <w:pPr>
              <w:ind w:left="1"/>
              <w:rPr>
                <w:rFonts w:ascii="宋体" w:hAnsi="宋体" w:cs="等线"/>
                <w:szCs w:val="21"/>
              </w:rPr>
            </w:pPr>
            <w:r w:rsidRPr="00943A13">
              <w:rPr>
                <w:rFonts w:ascii="宋体" w:hAnsi="宋体" w:cs="等线" w:hint="eastAsia"/>
                <w:szCs w:val="21"/>
              </w:rPr>
              <w:t>4、分包单位无是否有安全生产许可证，是否具备相应的施工资质等级；总承包单位是否与分包单位签订安全协议，是否出现转包、以包代管；安全管理目标是否与总承包单位一致。</w:t>
            </w:r>
          </w:p>
          <w:p w14:paraId="6D58A8CF" w14:textId="77777777" w:rsidR="0001653A" w:rsidRPr="00943A13" w:rsidRDefault="0001653A" w:rsidP="008F0A8F">
            <w:pPr>
              <w:ind w:left="1"/>
              <w:rPr>
                <w:rFonts w:ascii="宋体" w:hAnsi="宋体" w:cs="等线"/>
                <w:szCs w:val="21"/>
              </w:rPr>
            </w:pPr>
            <w:r w:rsidRPr="00943A13">
              <w:rPr>
                <w:rFonts w:ascii="宋体" w:hAnsi="宋体" w:cs="等线" w:hint="eastAsia"/>
                <w:szCs w:val="21"/>
              </w:rPr>
              <w:t>5、围墙内涉及相关单位（非本工程参建单位）共同作业时，是否签订安全管理协议。</w:t>
            </w:r>
          </w:p>
        </w:tc>
      </w:tr>
      <w:tr w:rsidR="00943A13" w:rsidRPr="00943A13" w14:paraId="50C84342" w14:textId="77777777" w:rsidTr="008F0A8F">
        <w:trPr>
          <w:trHeight w:val="1551"/>
          <w:jc w:val="center"/>
        </w:trPr>
        <w:tc>
          <w:tcPr>
            <w:tcW w:w="682" w:type="dxa"/>
            <w:tcBorders>
              <w:top w:val="single" w:sz="4" w:space="0" w:color="auto"/>
              <w:left w:val="single" w:sz="4" w:space="0" w:color="auto"/>
              <w:bottom w:val="single" w:sz="4" w:space="0" w:color="auto"/>
              <w:right w:val="single" w:sz="4" w:space="0" w:color="auto"/>
            </w:tcBorders>
            <w:vAlign w:val="center"/>
          </w:tcPr>
          <w:p w14:paraId="2950DC08"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2</w:t>
            </w:r>
          </w:p>
        </w:tc>
        <w:tc>
          <w:tcPr>
            <w:tcW w:w="636" w:type="dxa"/>
            <w:vMerge/>
            <w:tcBorders>
              <w:top w:val="nil"/>
              <w:left w:val="nil"/>
              <w:bottom w:val="single" w:sz="4" w:space="0" w:color="auto"/>
              <w:right w:val="single" w:sz="4" w:space="0" w:color="auto"/>
            </w:tcBorders>
            <w:vAlign w:val="center"/>
          </w:tcPr>
          <w:p w14:paraId="1E15E976"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49AA2371"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安全检查</w:t>
            </w:r>
          </w:p>
        </w:tc>
        <w:tc>
          <w:tcPr>
            <w:tcW w:w="6711" w:type="dxa"/>
            <w:tcBorders>
              <w:top w:val="single" w:sz="4" w:space="0" w:color="auto"/>
              <w:left w:val="nil"/>
              <w:bottom w:val="single" w:sz="4" w:space="0" w:color="auto"/>
              <w:right w:val="single" w:sz="4" w:space="0" w:color="auto"/>
            </w:tcBorders>
            <w:vAlign w:val="center"/>
          </w:tcPr>
          <w:p w14:paraId="1F1E7C25" w14:textId="77777777" w:rsidR="0001653A" w:rsidRPr="00943A13" w:rsidRDefault="0001653A" w:rsidP="008F0A8F">
            <w:pPr>
              <w:rPr>
                <w:rFonts w:ascii="宋体" w:hAnsi="宋体" w:cs="等线"/>
                <w:szCs w:val="21"/>
              </w:rPr>
            </w:pPr>
            <w:r w:rsidRPr="00943A13">
              <w:rPr>
                <w:rFonts w:ascii="宋体" w:hAnsi="宋体" w:cs="等线" w:hint="eastAsia"/>
                <w:szCs w:val="21"/>
              </w:rPr>
              <w:t>1．是否按照安全检查制度进行检查；安全直接责任人每周是否带队对工地检查一次。</w:t>
            </w:r>
          </w:p>
          <w:p w14:paraId="6F8D65F7" w14:textId="77777777" w:rsidR="0001653A" w:rsidRPr="00943A13" w:rsidRDefault="0001653A" w:rsidP="008F0A8F">
            <w:pPr>
              <w:rPr>
                <w:rFonts w:ascii="宋体" w:hAnsi="宋体" w:cs="等线"/>
                <w:szCs w:val="21"/>
              </w:rPr>
            </w:pPr>
            <w:r w:rsidRPr="00943A13">
              <w:rPr>
                <w:rFonts w:ascii="宋体" w:hAnsi="宋体" w:cs="等线" w:hint="eastAsia"/>
                <w:szCs w:val="21"/>
              </w:rPr>
              <w:t>2．项目经理每月是否带队安全检查一次。</w:t>
            </w:r>
          </w:p>
          <w:p w14:paraId="1E8D9C5C" w14:textId="77777777" w:rsidR="0001653A" w:rsidRPr="00943A13" w:rsidRDefault="0001653A" w:rsidP="008F0A8F">
            <w:pPr>
              <w:rPr>
                <w:rFonts w:ascii="宋体" w:hAnsi="宋体" w:cs="等线"/>
                <w:szCs w:val="21"/>
              </w:rPr>
            </w:pPr>
            <w:r w:rsidRPr="00943A13">
              <w:rPr>
                <w:rFonts w:ascii="宋体" w:hAnsi="宋体" w:cs="等线" w:hint="eastAsia"/>
                <w:szCs w:val="21"/>
              </w:rPr>
              <w:t>3、每月是否对照《广东省建筑施工安全管理资料统一用表》检查一次。</w:t>
            </w:r>
          </w:p>
          <w:p w14:paraId="39B430FE" w14:textId="77777777" w:rsidR="0001653A" w:rsidRPr="00943A13" w:rsidRDefault="0001653A" w:rsidP="008F0A8F">
            <w:pPr>
              <w:rPr>
                <w:rFonts w:ascii="宋体" w:hAnsi="宋体" w:cs="等线"/>
                <w:szCs w:val="21"/>
              </w:rPr>
            </w:pPr>
            <w:r w:rsidRPr="00943A13">
              <w:rPr>
                <w:rFonts w:ascii="宋体" w:hAnsi="宋体" w:cs="等线" w:hint="eastAsia"/>
                <w:szCs w:val="21"/>
              </w:rPr>
              <w:t>4．施工单位的管理人员是否积极主动配合检查。</w:t>
            </w:r>
          </w:p>
        </w:tc>
      </w:tr>
      <w:tr w:rsidR="00943A13" w:rsidRPr="00943A13" w14:paraId="21F375F8" w14:textId="77777777" w:rsidTr="008F0A8F">
        <w:trPr>
          <w:trHeight w:val="282"/>
          <w:jc w:val="center"/>
        </w:trPr>
        <w:tc>
          <w:tcPr>
            <w:tcW w:w="682" w:type="dxa"/>
            <w:tcBorders>
              <w:top w:val="single" w:sz="4" w:space="0" w:color="auto"/>
              <w:left w:val="single" w:sz="4" w:space="0" w:color="auto"/>
              <w:bottom w:val="single" w:sz="4" w:space="0" w:color="auto"/>
              <w:right w:val="single" w:sz="4" w:space="0" w:color="auto"/>
            </w:tcBorders>
            <w:vAlign w:val="center"/>
          </w:tcPr>
          <w:p w14:paraId="2DC923A7"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3</w:t>
            </w:r>
          </w:p>
        </w:tc>
        <w:tc>
          <w:tcPr>
            <w:tcW w:w="636" w:type="dxa"/>
            <w:vMerge w:val="restart"/>
            <w:tcBorders>
              <w:top w:val="nil"/>
              <w:left w:val="nil"/>
              <w:bottom w:val="single" w:sz="4" w:space="0" w:color="auto"/>
              <w:right w:val="single" w:sz="4" w:space="0" w:color="auto"/>
            </w:tcBorders>
            <w:vAlign w:val="center"/>
          </w:tcPr>
          <w:p w14:paraId="18698DFE" w14:textId="77777777" w:rsidR="0001653A" w:rsidRPr="00943A13" w:rsidRDefault="0001653A" w:rsidP="008F0A8F">
            <w:pPr>
              <w:ind w:left="113" w:right="113"/>
              <w:jc w:val="center"/>
              <w:rPr>
                <w:rFonts w:ascii="宋体" w:hAnsi="宋体" w:cs="等线"/>
                <w:b/>
                <w:bCs/>
                <w:szCs w:val="21"/>
              </w:rPr>
            </w:pPr>
            <w:r w:rsidRPr="00943A13">
              <w:rPr>
                <w:rFonts w:ascii="宋体" w:hAnsi="宋体" w:cs="等线" w:hint="eastAsia"/>
                <w:b/>
                <w:bCs/>
                <w:szCs w:val="21"/>
              </w:rPr>
              <w:t>内业资料</w:t>
            </w:r>
          </w:p>
        </w:tc>
        <w:tc>
          <w:tcPr>
            <w:tcW w:w="957" w:type="dxa"/>
            <w:tcBorders>
              <w:top w:val="single" w:sz="4" w:space="0" w:color="auto"/>
              <w:left w:val="nil"/>
              <w:bottom w:val="single" w:sz="4" w:space="0" w:color="auto"/>
              <w:right w:val="single" w:sz="4" w:space="0" w:color="auto"/>
            </w:tcBorders>
            <w:vAlign w:val="center"/>
          </w:tcPr>
          <w:p w14:paraId="24791853"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安全制度及资料</w:t>
            </w:r>
          </w:p>
        </w:tc>
        <w:tc>
          <w:tcPr>
            <w:tcW w:w="6711" w:type="dxa"/>
            <w:tcBorders>
              <w:top w:val="single" w:sz="4" w:space="0" w:color="auto"/>
              <w:left w:val="nil"/>
              <w:bottom w:val="single" w:sz="4" w:space="0" w:color="auto"/>
              <w:right w:val="single" w:sz="4" w:space="0" w:color="auto"/>
            </w:tcBorders>
            <w:vAlign w:val="center"/>
          </w:tcPr>
          <w:p w14:paraId="54A6F3D4" w14:textId="77777777" w:rsidR="0001653A" w:rsidRPr="00943A13" w:rsidRDefault="0001653A" w:rsidP="008F0A8F">
            <w:pPr>
              <w:rPr>
                <w:rFonts w:ascii="宋体" w:hAnsi="宋体" w:cs="等线"/>
                <w:szCs w:val="21"/>
              </w:rPr>
            </w:pPr>
            <w:r w:rsidRPr="00943A13">
              <w:rPr>
                <w:rFonts w:ascii="宋体" w:hAnsi="宋体" w:cs="等线" w:hint="eastAsia"/>
                <w:szCs w:val="21"/>
              </w:rPr>
              <w:t>1、项目部是否建立和完善规章制度和内业资料；</w:t>
            </w:r>
          </w:p>
          <w:p w14:paraId="23E4F764" w14:textId="77777777" w:rsidR="0001653A" w:rsidRPr="00943A13" w:rsidRDefault="0001653A" w:rsidP="008F0A8F">
            <w:pPr>
              <w:rPr>
                <w:rFonts w:ascii="宋体" w:hAnsi="宋体" w:cs="等线"/>
                <w:szCs w:val="21"/>
              </w:rPr>
            </w:pPr>
            <w:r w:rsidRPr="00943A13">
              <w:rPr>
                <w:rFonts w:ascii="宋体" w:hAnsi="宋体" w:cs="等线" w:hint="eastAsia"/>
                <w:szCs w:val="21"/>
              </w:rPr>
              <w:t>2、开展安全风险排查、辨识及过程控制工作。是否按照要求开展安全风险排查；是否按时上报风险排查辨识成果、台账；是否开展风险过程控制；</w:t>
            </w:r>
          </w:p>
        </w:tc>
      </w:tr>
      <w:tr w:rsidR="00943A13" w:rsidRPr="00943A13" w14:paraId="55FD27D8" w14:textId="77777777" w:rsidTr="008F0A8F">
        <w:trPr>
          <w:trHeight w:val="1079"/>
          <w:jc w:val="center"/>
        </w:trPr>
        <w:tc>
          <w:tcPr>
            <w:tcW w:w="682" w:type="dxa"/>
            <w:tcBorders>
              <w:top w:val="single" w:sz="4" w:space="0" w:color="auto"/>
              <w:left w:val="single" w:sz="4" w:space="0" w:color="auto"/>
              <w:bottom w:val="single" w:sz="4" w:space="0" w:color="auto"/>
              <w:right w:val="single" w:sz="4" w:space="0" w:color="auto"/>
            </w:tcBorders>
            <w:vAlign w:val="center"/>
          </w:tcPr>
          <w:p w14:paraId="14017F3E"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4</w:t>
            </w:r>
          </w:p>
        </w:tc>
        <w:tc>
          <w:tcPr>
            <w:tcW w:w="636" w:type="dxa"/>
            <w:vMerge/>
            <w:tcBorders>
              <w:top w:val="nil"/>
              <w:left w:val="nil"/>
              <w:bottom w:val="single" w:sz="4" w:space="0" w:color="auto"/>
              <w:right w:val="single" w:sz="4" w:space="0" w:color="auto"/>
            </w:tcBorders>
            <w:vAlign w:val="center"/>
          </w:tcPr>
          <w:p w14:paraId="187B2054"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4693EFD6"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员工安全教育及培训</w:t>
            </w:r>
          </w:p>
        </w:tc>
        <w:tc>
          <w:tcPr>
            <w:tcW w:w="6711" w:type="dxa"/>
            <w:tcBorders>
              <w:top w:val="single" w:sz="4" w:space="0" w:color="auto"/>
              <w:left w:val="nil"/>
              <w:bottom w:val="single" w:sz="4" w:space="0" w:color="auto"/>
              <w:right w:val="single" w:sz="4" w:space="0" w:color="auto"/>
            </w:tcBorders>
            <w:vAlign w:val="center"/>
          </w:tcPr>
          <w:p w14:paraId="3464BCDC" w14:textId="77777777" w:rsidR="0001653A" w:rsidRPr="00943A13" w:rsidRDefault="0001653A" w:rsidP="008F0A8F">
            <w:pPr>
              <w:rPr>
                <w:rFonts w:ascii="宋体" w:hAnsi="宋体" w:cs="等线"/>
                <w:szCs w:val="21"/>
              </w:rPr>
            </w:pPr>
            <w:r w:rsidRPr="00943A13">
              <w:rPr>
                <w:rFonts w:ascii="宋体" w:hAnsi="宋体" w:cs="等线" w:hint="eastAsia"/>
                <w:szCs w:val="21"/>
              </w:rPr>
              <w:t>1、员工应经过安全培训合格，工人按规定需进行三级安全教育后才能上岗，进场工人是否已进行三级安全教育；三级安全教育记录是否完善，是否满足学时要求，有无代签名现象；</w:t>
            </w:r>
          </w:p>
          <w:p w14:paraId="17AE0EC7" w14:textId="77777777" w:rsidR="0001653A" w:rsidRPr="00943A13" w:rsidRDefault="0001653A" w:rsidP="008F0A8F">
            <w:pPr>
              <w:rPr>
                <w:rFonts w:ascii="宋体" w:hAnsi="宋体" w:cs="等线"/>
                <w:szCs w:val="21"/>
              </w:rPr>
            </w:pPr>
            <w:r w:rsidRPr="00943A13">
              <w:rPr>
                <w:rFonts w:ascii="宋体" w:hAnsi="宋体" w:cs="等线" w:hint="eastAsia"/>
                <w:szCs w:val="21"/>
              </w:rPr>
              <w:t>2、是否每日落实班前教育，并将班前教育照片上报至白云城投安全生产工作群。</w:t>
            </w:r>
          </w:p>
          <w:p w14:paraId="0B79AD61" w14:textId="77777777" w:rsidR="0001653A" w:rsidRPr="00943A13" w:rsidRDefault="0001653A" w:rsidP="008F0A8F">
            <w:pPr>
              <w:rPr>
                <w:rFonts w:ascii="宋体" w:hAnsi="宋体" w:cs="等线"/>
                <w:szCs w:val="21"/>
              </w:rPr>
            </w:pPr>
            <w:r w:rsidRPr="00943A13">
              <w:rPr>
                <w:rFonts w:ascii="宋体" w:hAnsi="宋体" w:cs="等线" w:hint="eastAsia"/>
                <w:szCs w:val="21"/>
              </w:rPr>
              <w:t>3、是否对</w:t>
            </w:r>
          </w:p>
        </w:tc>
      </w:tr>
      <w:tr w:rsidR="00943A13" w:rsidRPr="00943A13" w14:paraId="2758BD2E" w14:textId="77777777" w:rsidTr="008F0A8F">
        <w:trPr>
          <w:trHeight w:val="2058"/>
          <w:jc w:val="center"/>
        </w:trPr>
        <w:tc>
          <w:tcPr>
            <w:tcW w:w="682" w:type="dxa"/>
            <w:tcBorders>
              <w:top w:val="single" w:sz="4" w:space="0" w:color="auto"/>
              <w:left w:val="single" w:sz="4" w:space="0" w:color="auto"/>
              <w:bottom w:val="single" w:sz="4" w:space="0" w:color="auto"/>
              <w:right w:val="single" w:sz="4" w:space="0" w:color="auto"/>
            </w:tcBorders>
            <w:vAlign w:val="center"/>
          </w:tcPr>
          <w:p w14:paraId="6BEE7FDA"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5</w:t>
            </w:r>
          </w:p>
        </w:tc>
        <w:tc>
          <w:tcPr>
            <w:tcW w:w="636" w:type="dxa"/>
            <w:vMerge/>
            <w:tcBorders>
              <w:top w:val="nil"/>
              <w:left w:val="nil"/>
              <w:bottom w:val="single" w:sz="4" w:space="0" w:color="auto"/>
              <w:right w:val="single" w:sz="4" w:space="0" w:color="auto"/>
            </w:tcBorders>
            <w:vAlign w:val="center"/>
          </w:tcPr>
          <w:p w14:paraId="37ABCE19"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550E7151" w14:textId="77777777" w:rsidR="0001653A" w:rsidRPr="00943A13" w:rsidRDefault="0001653A" w:rsidP="008F0A8F">
            <w:pPr>
              <w:rPr>
                <w:rFonts w:ascii="宋体" w:hAnsi="宋体" w:cs="等线"/>
                <w:b/>
                <w:bCs/>
                <w:szCs w:val="21"/>
              </w:rPr>
            </w:pPr>
            <w:r w:rsidRPr="00943A13">
              <w:rPr>
                <w:rFonts w:ascii="宋体" w:hAnsi="宋体" w:cs="等线" w:hint="eastAsia"/>
                <w:b/>
                <w:bCs/>
                <w:szCs w:val="21"/>
              </w:rPr>
              <w:t>隐患整改</w:t>
            </w:r>
          </w:p>
        </w:tc>
        <w:tc>
          <w:tcPr>
            <w:tcW w:w="6711" w:type="dxa"/>
            <w:tcBorders>
              <w:top w:val="single" w:sz="4" w:space="0" w:color="auto"/>
              <w:left w:val="nil"/>
              <w:bottom w:val="single" w:sz="4" w:space="0" w:color="auto"/>
              <w:right w:val="single" w:sz="4" w:space="0" w:color="auto"/>
            </w:tcBorders>
            <w:vAlign w:val="center"/>
          </w:tcPr>
          <w:p w14:paraId="261E2145" w14:textId="77777777" w:rsidR="0001653A" w:rsidRPr="00943A13" w:rsidRDefault="0001653A" w:rsidP="008F0A8F">
            <w:pPr>
              <w:rPr>
                <w:rFonts w:ascii="宋体" w:hAnsi="宋体" w:cs="等线"/>
                <w:szCs w:val="21"/>
              </w:rPr>
            </w:pPr>
            <w:r w:rsidRPr="00943A13">
              <w:rPr>
                <w:rFonts w:ascii="宋体" w:hAnsi="宋体" w:cs="等线" w:hint="eastAsia"/>
                <w:szCs w:val="21"/>
              </w:rPr>
              <w:t>1．对监理、政府部门查出的隐患下达的整改通知书，是否及时整改，按时回复；隐患或问题重复出现且有无落实整改；</w:t>
            </w:r>
          </w:p>
          <w:p w14:paraId="6CEF1CAB" w14:textId="77777777" w:rsidR="0001653A" w:rsidRPr="00943A13" w:rsidRDefault="0001653A" w:rsidP="008F0A8F">
            <w:pPr>
              <w:rPr>
                <w:rFonts w:ascii="宋体" w:hAnsi="宋体" w:cs="等线"/>
                <w:szCs w:val="21"/>
              </w:rPr>
            </w:pPr>
            <w:r w:rsidRPr="00943A13">
              <w:rPr>
                <w:rFonts w:ascii="宋体" w:hAnsi="宋体" w:cs="等线" w:hint="eastAsia"/>
                <w:szCs w:val="21"/>
              </w:rPr>
              <w:t>2．甲方、乙方检查时，下发的整改通知书是否及时整改并回复；是否出现同一类问题当月多次下发整改通知书，同样问题是否出现多次被下发整改通知书；是否应现场问题较多且严重，被发停工通知或业主要求监理发停工通知；是否出现停工后问题未整改，第二次发书面整改通知；</w:t>
            </w:r>
          </w:p>
          <w:p w14:paraId="2C2BCCB3" w14:textId="77777777" w:rsidR="0001653A" w:rsidRPr="00943A13" w:rsidRDefault="0001653A" w:rsidP="008F0A8F">
            <w:pPr>
              <w:rPr>
                <w:rFonts w:ascii="宋体" w:hAnsi="宋体" w:cs="等线"/>
                <w:szCs w:val="21"/>
              </w:rPr>
            </w:pPr>
            <w:r w:rsidRPr="00943A13">
              <w:rPr>
                <w:rFonts w:ascii="宋体" w:hAnsi="宋体" w:cs="等线" w:hint="eastAsia"/>
                <w:szCs w:val="21"/>
              </w:rPr>
              <w:t>3、是否按时回复白云城投集团通报的安全检查记录。</w:t>
            </w:r>
          </w:p>
        </w:tc>
      </w:tr>
      <w:tr w:rsidR="00943A13" w:rsidRPr="00943A13" w14:paraId="44A42D33" w14:textId="77777777" w:rsidTr="008F0A8F">
        <w:trPr>
          <w:trHeight w:val="934"/>
          <w:jc w:val="center"/>
        </w:trPr>
        <w:tc>
          <w:tcPr>
            <w:tcW w:w="682" w:type="dxa"/>
            <w:tcBorders>
              <w:top w:val="single" w:sz="4" w:space="0" w:color="auto"/>
              <w:left w:val="single" w:sz="4" w:space="0" w:color="auto"/>
              <w:bottom w:val="single" w:sz="4" w:space="0" w:color="auto"/>
              <w:right w:val="single" w:sz="4" w:space="0" w:color="auto"/>
            </w:tcBorders>
            <w:vAlign w:val="center"/>
          </w:tcPr>
          <w:p w14:paraId="125E5280"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6</w:t>
            </w:r>
          </w:p>
        </w:tc>
        <w:tc>
          <w:tcPr>
            <w:tcW w:w="636" w:type="dxa"/>
            <w:vMerge/>
            <w:tcBorders>
              <w:top w:val="nil"/>
              <w:left w:val="nil"/>
              <w:bottom w:val="single" w:sz="4" w:space="0" w:color="auto"/>
              <w:right w:val="single" w:sz="4" w:space="0" w:color="auto"/>
            </w:tcBorders>
            <w:vAlign w:val="center"/>
          </w:tcPr>
          <w:p w14:paraId="478FA23C"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6C4FB84D" w14:textId="77777777" w:rsidR="0001653A" w:rsidRPr="00943A13" w:rsidRDefault="0001653A" w:rsidP="008F0A8F">
            <w:pPr>
              <w:rPr>
                <w:rFonts w:ascii="宋体" w:hAnsi="宋体" w:cs="等线"/>
                <w:b/>
                <w:bCs/>
                <w:szCs w:val="21"/>
              </w:rPr>
            </w:pPr>
            <w:r w:rsidRPr="00943A13">
              <w:rPr>
                <w:rFonts w:ascii="宋体" w:hAnsi="宋体" w:cs="等线" w:hint="eastAsia"/>
                <w:b/>
                <w:bCs/>
                <w:szCs w:val="21"/>
              </w:rPr>
              <w:t>特种作业人员上岗证</w:t>
            </w:r>
          </w:p>
        </w:tc>
        <w:tc>
          <w:tcPr>
            <w:tcW w:w="6711" w:type="dxa"/>
            <w:tcBorders>
              <w:top w:val="single" w:sz="4" w:space="0" w:color="auto"/>
              <w:left w:val="nil"/>
              <w:bottom w:val="single" w:sz="4" w:space="0" w:color="auto"/>
              <w:right w:val="single" w:sz="4" w:space="0" w:color="auto"/>
            </w:tcBorders>
            <w:vAlign w:val="center"/>
          </w:tcPr>
          <w:p w14:paraId="495E6060" w14:textId="77777777" w:rsidR="0001653A" w:rsidRPr="00943A13" w:rsidRDefault="0001653A" w:rsidP="008F0A8F">
            <w:pPr>
              <w:rPr>
                <w:rFonts w:ascii="宋体" w:hAnsi="宋体" w:cs="等线"/>
                <w:szCs w:val="21"/>
              </w:rPr>
            </w:pPr>
            <w:r w:rsidRPr="00943A13">
              <w:rPr>
                <w:rFonts w:ascii="宋体" w:hAnsi="宋体" w:cs="等线" w:hint="eastAsia"/>
                <w:szCs w:val="21"/>
              </w:rPr>
              <w:t>特种作业人员是否取得相应的特种作业操作资格证后上岗；操作证是否经年审或过期；</w:t>
            </w:r>
          </w:p>
        </w:tc>
      </w:tr>
      <w:tr w:rsidR="00943A13" w:rsidRPr="00943A13" w14:paraId="21A46DEB" w14:textId="77777777" w:rsidTr="008F0A8F">
        <w:trPr>
          <w:trHeight w:val="1697"/>
          <w:jc w:val="center"/>
        </w:trPr>
        <w:tc>
          <w:tcPr>
            <w:tcW w:w="682" w:type="dxa"/>
            <w:tcBorders>
              <w:top w:val="single" w:sz="4" w:space="0" w:color="auto"/>
              <w:left w:val="single" w:sz="4" w:space="0" w:color="auto"/>
              <w:bottom w:val="single" w:sz="4" w:space="0" w:color="auto"/>
              <w:right w:val="single" w:sz="4" w:space="0" w:color="auto"/>
            </w:tcBorders>
            <w:vAlign w:val="center"/>
          </w:tcPr>
          <w:p w14:paraId="6966CDB3"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lastRenderedPageBreak/>
              <w:t>7</w:t>
            </w:r>
          </w:p>
        </w:tc>
        <w:tc>
          <w:tcPr>
            <w:tcW w:w="636" w:type="dxa"/>
            <w:vMerge/>
            <w:tcBorders>
              <w:top w:val="nil"/>
              <w:left w:val="nil"/>
              <w:bottom w:val="single" w:sz="4" w:space="0" w:color="auto"/>
              <w:right w:val="single" w:sz="4" w:space="0" w:color="auto"/>
            </w:tcBorders>
            <w:vAlign w:val="center"/>
          </w:tcPr>
          <w:p w14:paraId="27EE3381"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783AAFC8" w14:textId="77777777" w:rsidR="0001653A" w:rsidRPr="00943A13" w:rsidRDefault="0001653A" w:rsidP="008F0A8F">
            <w:pPr>
              <w:rPr>
                <w:rFonts w:ascii="宋体" w:hAnsi="宋体" w:cs="等线"/>
                <w:b/>
                <w:bCs/>
                <w:szCs w:val="21"/>
              </w:rPr>
            </w:pPr>
            <w:r w:rsidRPr="00943A13">
              <w:rPr>
                <w:rFonts w:ascii="宋体" w:hAnsi="宋体" w:cs="等线" w:hint="eastAsia"/>
                <w:b/>
                <w:bCs/>
                <w:szCs w:val="21"/>
              </w:rPr>
              <w:t>安全专项施工方案</w:t>
            </w:r>
          </w:p>
        </w:tc>
        <w:tc>
          <w:tcPr>
            <w:tcW w:w="6711" w:type="dxa"/>
            <w:tcBorders>
              <w:top w:val="single" w:sz="4" w:space="0" w:color="auto"/>
              <w:left w:val="nil"/>
              <w:bottom w:val="single" w:sz="4" w:space="0" w:color="auto"/>
              <w:right w:val="single" w:sz="4" w:space="0" w:color="auto"/>
            </w:tcBorders>
            <w:vAlign w:val="center"/>
          </w:tcPr>
          <w:p w14:paraId="7E767647" w14:textId="77777777" w:rsidR="0001653A" w:rsidRPr="00943A13" w:rsidRDefault="0001653A" w:rsidP="008F0A8F">
            <w:pPr>
              <w:rPr>
                <w:rFonts w:ascii="宋体" w:hAnsi="宋体" w:cs="等线"/>
                <w:szCs w:val="21"/>
              </w:rPr>
            </w:pPr>
            <w:r w:rsidRPr="00943A13">
              <w:rPr>
                <w:rFonts w:ascii="宋体" w:hAnsi="宋体" w:cs="等线" w:hint="eastAsia"/>
                <w:szCs w:val="21"/>
              </w:rPr>
              <w:t>是否按《危险性较大的分部分项工程安全管理规定》（住建部【</w:t>
            </w:r>
            <w:r w:rsidRPr="00943A13">
              <w:rPr>
                <w:rFonts w:ascii="宋体" w:hAnsi="宋体" w:cs="等线"/>
                <w:szCs w:val="21"/>
              </w:rPr>
              <w:t>2018】37号令</w:t>
            </w:r>
            <w:r w:rsidRPr="00943A13">
              <w:rPr>
                <w:rFonts w:ascii="宋体" w:hAnsi="宋体" w:cs="等线" w:hint="eastAsia"/>
                <w:szCs w:val="21"/>
              </w:rPr>
              <w:t>）规定对危险性较大的分部分项工程编制安全专项施工方案；是否按规定进行验收；对于超过一定规模的危险性较大的分部分项工程，施工单位是否组织专家论证会；方案是否按规定程序审批；是否按照方案施工；</w:t>
            </w:r>
          </w:p>
        </w:tc>
      </w:tr>
      <w:tr w:rsidR="00943A13" w:rsidRPr="00943A13" w14:paraId="28045E86" w14:textId="77777777" w:rsidTr="008F0A8F">
        <w:trPr>
          <w:trHeight w:val="1393"/>
          <w:jc w:val="center"/>
        </w:trPr>
        <w:tc>
          <w:tcPr>
            <w:tcW w:w="682" w:type="dxa"/>
            <w:tcBorders>
              <w:top w:val="single" w:sz="4" w:space="0" w:color="auto"/>
              <w:left w:val="single" w:sz="4" w:space="0" w:color="auto"/>
              <w:bottom w:val="single" w:sz="4" w:space="0" w:color="auto"/>
              <w:right w:val="single" w:sz="4" w:space="0" w:color="auto"/>
            </w:tcBorders>
            <w:vAlign w:val="center"/>
          </w:tcPr>
          <w:p w14:paraId="3C19880B"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lastRenderedPageBreak/>
              <w:t>8</w:t>
            </w:r>
          </w:p>
        </w:tc>
        <w:tc>
          <w:tcPr>
            <w:tcW w:w="636" w:type="dxa"/>
            <w:vMerge/>
            <w:tcBorders>
              <w:top w:val="nil"/>
              <w:left w:val="nil"/>
              <w:bottom w:val="single" w:sz="4" w:space="0" w:color="auto"/>
              <w:right w:val="single" w:sz="4" w:space="0" w:color="auto"/>
            </w:tcBorders>
            <w:vAlign w:val="center"/>
          </w:tcPr>
          <w:p w14:paraId="3A84E643"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17827122" w14:textId="77777777" w:rsidR="0001653A" w:rsidRPr="00943A13" w:rsidRDefault="0001653A" w:rsidP="008F0A8F">
            <w:pPr>
              <w:rPr>
                <w:rFonts w:ascii="宋体" w:hAnsi="宋体" w:cs="等线"/>
                <w:b/>
                <w:bCs/>
                <w:szCs w:val="21"/>
              </w:rPr>
            </w:pPr>
            <w:r w:rsidRPr="00943A13">
              <w:rPr>
                <w:rFonts w:ascii="宋体" w:hAnsi="宋体" w:cs="等线" w:hint="eastAsia"/>
                <w:b/>
                <w:bCs/>
                <w:szCs w:val="21"/>
              </w:rPr>
              <w:t>特种设备的检测、检验、维修保养</w:t>
            </w:r>
          </w:p>
        </w:tc>
        <w:tc>
          <w:tcPr>
            <w:tcW w:w="6711" w:type="dxa"/>
            <w:tcBorders>
              <w:top w:val="single" w:sz="4" w:space="0" w:color="auto"/>
              <w:left w:val="nil"/>
              <w:bottom w:val="single" w:sz="4" w:space="0" w:color="auto"/>
              <w:right w:val="single" w:sz="4" w:space="0" w:color="auto"/>
            </w:tcBorders>
            <w:vAlign w:val="center"/>
          </w:tcPr>
          <w:p w14:paraId="023AE233" w14:textId="77777777" w:rsidR="0001653A" w:rsidRPr="00943A13" w:rsidRDefault="0001653A" w:rsidP="008F0A8F">
            <w:pPr>
              <w:rPr>
                <w:rFonts w:ascii="宋体" w:hAnsi="宋体" w:cs="等线"/>
                <w:szCs w:val="21"/>
              </w:rPr>
            </w:pPr>
            <w:r w:rsidRPr="00943A13">
              <w:rPr>
                <w:rFonts w:ascii="宋体" w:hAnsi="宋体" w:cs="等线" w:hint="eastAsia"/>
                <w:szCs w:val="21"/>
              </w:rPr>
              <w:t>特种设备应经有资质的机构检测检验，并有有效的安全准用证（非标设备为备案登记），有无安全准用证或备案登记证；准用证有无超过有效期；有无维修保养记录，维修保养记录是否完善；</w:t>
            </w:r>
          </w:p>
        </w:tc>
      </w:tr>
      <w:tr w:rsidR="00943A13" w:rsidRPr="00943A13" w14:paraId="57887681" w14:textId="77777777" w:rsidTr="008F0A8F">
        <w:trPr>
          <w:trHeight w:val="604"/>
          <w:jc w:val="center"/>
        </w:trPr>
        <w:tc>
          <w:tcPr>
            <w:tcW w:w="682" w:type="dxa"/>
            <w:tcBorders>
              <w:top w:val="single" w:sz="4" w:space="0" w:color="auto"/>
              <w:left w:val="single" w:sz="4" w:space="0" w:color="auto"/>
              <w:bottom w:val="single" w:sz="4" w:space="0" w:color="auto"/>
              <w:right w:val="single" w:sz="4" w:space="0" w:color="auto"/>
            </w:tcBorders>
            <w:vAlign w:val="center"/>
          </w:tcPr>
          <w:p w14:paraId="4AAB03A9"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9</w:t>
            </w:r>
          </w:p>
        </w:tc>
        <w:tc>
          <w:tcPr>
            <w:tcW w:w="636" w:type="dxa"/>
            <w:vMerge/>
            <w:tcBorders>
              <w:top w:val="nil"/>
              <w:left w:val="nil"/>
              <w:bottom w:val="single" w:sz="4" w:space="0" w:color="auto"/>
              <w:right w:val="single" w:sz="4" w:space="0" w:color="auto"/>
            </w:tcBorders>
            <w:vAlign w:val="center"/>
          </w:tcPr>
          <w:p w14:paraId="1DB85818"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44184133" w14:textId="77777777" w:rsidR="0001653A" w:rsidRPr="00943A13" w:rsidRDefault="0001653A" w:rsidP="008F0A8F">
            <w:pPr>
              <w:rPr>
                <w:rFonts w:ascii="宋体" w:hAnsi="宋体" w:cs="等线"/>
                <w:b/>
                <w:bCs/>
                <w:szCs w:val="21"/>
              </w:rPr>
            </w:pPr>
            <w:r w:rsidRPr="00943A13">
              <w:rPr>
                <w:rFonts w:ascii="宋体" w:hAnsi="宋体" w:cs="等线" w:hint="eastAsia"/>
                <w:b/>
                <w:bCs/>
                <w:szCs w:val="21"/>
              </w:rPr>
              <w:t>安全资料报送</w:t>
            </w:r>
          </w:p>
        </w:tc>
        <w:tc>
          <w:tcPr>
            <w:tcW w:w="6711" w:type="dxa"/>
            <w:tcBorders>
              <w:top w:val="single" w:sz="4" w:space="0" w:color="auto"/>
              <w:left w:val="nil"/>
              <w:bottom w:val="single" w:sz="4" w:space="0" w:color="auto"/>
              <w:right w:val="single" w:sz="4" w:space="0" w:color="auto"/>
            </w:tcBorders>
            <w:vAlign w:val="center"/>
          </w:tcPr>
          <w:p w14:paraId="718A0902" w14:textId="77777777" w:rsidR="0001653A" w:rsidRPr="00943A13" w:rsidRDefault="0001653A" w:rsidP="008F0A8F">
            <w:pPr>
              <w:rPr>
                <w:rFonts w:ascii="宋体" w:hAnsi="宋体" w:cs="等线"/>
                <w:szCs w:val="21"/>
              </w:rPr>
            </w:pPr>
            <w:r w:rsidRPr="00943A13">
              <w:rPr>
                <w:rFonts w:ascii="宋体" w:hAnsi="宋体" w:cs="等线" w:hint="eastAsia"/>
                <w:szCs w:val="21"/>
              </w:rPr>
              <w:t>业主要求报送的安全资料是否及时上报；</w:t>
            </w:r>
          </w:p>
        </w:tc>
      </w:tr>
      <w:tr w:rsidR="00943A13" w:rsidRPr="00943A13" w14:paraId="6CD81E3A" w14:textId="77777777" w:rsidTr="008F0A8F">
        <w:trPr>
          <w:trHeight w:val="604"/>
          <w:jc w:val="center"/>
        </w:trPr>
        <w:tc>
          <w:tcPr>
            <w:tcW w:w="682" w:type="dxa"/>
            <w:tcBorders>
              <w:top w:val="single" w:sz="4" w:space="0" w:color="auto"/>
              <w:left w:val="single" w:sz="4" w:space="0" w:color="auto"/>
              <w:bottom w:val="single" w:sz="4" w:space="0" w:color="auto"/>
              <w:right w:val="single" w:sz="4" w:space="0" w:color="auto"/>
            </w:tcBorders>
            <w:vAlign w:val="center"/>
          </w:tcPr>
          <w:p w14:paraId="2937188B"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10</w:t>
            </w:r>
          </w:p>
        </w:tc>
        <w:tc>
          <w:tcPr>
            <w:tcW w:w="636" w:type="dxa"/>
            <w:vMerge w:val="restart"/>
            <w:tcBorders>
              <w:top w:val="nil"/>
              <w:left w:val="nil"/>
              <w:right w:val="single" w:sz="4" w:space="0" w:color="auto"/>
            </w:tcBorders>
            <w:vAlign w:val="center"/>
          </w:tcPr>
          <w:p w14:paraId="41B552A1" w14:textId="77777777" w:rsidR="0001653A" w:rsidRPr="00943A13" w:rsidRDefault="0001653A" w:rsidP="008F0A8F">
            <w:pPr>
              <w:widowControl/>
              <w:jc w:val="center"/>
              <w:rPr>
                <w:rFonts w:ascii="宋体" w:hAnsi="宋体" w:cs="等线"/>
                <w:b/>
                <w:bCs/>
                <w:szCs w:val="21"/>
              </w:rPr>
            </w:pPr>
            <w:r w:rsidRPr="00943A13">
              <w:rPr>
                <w:rFonts w:ascii="宋体" w:hAnsi="宋体" w:cs="等线" w:hint="eastAsia"/>
                <w:b/>
                <w:bCs/>
                <w:szCs w:val="21"/>
              </w:rPr>
              <w:t>文明施工</w:t>
            </w:r>
          </w:p>
        </w:tc>
        <w:tc>
          <w:tcPr>
            <w:tcW w:w="957" w:type="dxa"/>
            <w:tcBorders>
              <w:top w:val="single" w:sz="4" w:space="0" w:color="auto"/>
              <w:left w:val="nil"/>
              <w:bottom w:val="single" w:sz="4" w:space="0" w:color="auto"/>
              <w:right w:val="single" w:sz="4" w:space="0" w:color="auto"/>
            </w:tcBorders>
            <w:vAlign w:val="center"/>
          </w:tcPr>
          <w:p w14:paraId="642FC4ED"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现场</w:t>
            </w:r>
          </w:p>
          <w:p w14:paraId="17A29B28"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围挡</w:t>
            </w:r>
          </w:p>
        </w:tc>
        <w:tc>
          <w:tcPr>
            <w:tcW w:w="6711" w:type="dxa"/>
            <w:tcBorders>
              <w:top w:val="single" w:sz="4" w:space="0" w:color="auto"/>
              <w:left w:val="nil"/>
              <w:bottom w:val="single" w:sz="4" w:space="0" w:color="auto"/>
              <w:right w:val="single" w:sz="4" w:space="0" w:color="auto"/>
            </w:tcBorders>
            <w:vAlign w:val="center"/>
          </w:tcPr>
          <w:p w14:paraId="542705F4" w14:textId="77777777" w:rsidR="0001653A" w:rsidRPr="00943A13" w:rsidRDefault="0001653A" w:rsidP="008F0A8F">
            <w:pPr>
              <w:rPr>
                <w:rFonts w:ascii="宋体" w:hAnsi="宋体" w:cs="等线"/>
                <w:szCs w:val="21"/>
              </w:rPr>
            </w:pPr>
            <w:r w:rsidRPr="00943A13">
              <w:rPr>
                <w:rFonts w:ascii="宋体" w:hAnsi="宋体" w:cs="等线" w:hint="eastAsia"/>
                <w:szCs w:val="21"/>
              </w:rPr>
              <w:t>1、是否按照当地政府要求设置封闭围挡、围墙、喷雾、车辆冲洗设施，设施是否健全并能正常投入使用</w:t>
            </w:r>
          </w:p>
          <w:p w14:paraId="781C32DC" w14:textId="77777777" w:rsidR="0001653A" w:rsidRPr="00943A13" w:rsidRDefault="0001653A" w:rsidP="008F0A8F">
            <w:pPr>
              <w:rPr>
                <w:rFonts w:ascii="宋体" w:hAnsi="宋体" w:cs="等线"/>
                <w:szCs w:val="21"/>
              </w:rPr>
            </w:pPr>
            <w:r w:rsidRPr="00943A13">
              <w:rPr>
                <w:rFonts w:ascii="宋体" w:hAnsi="宋体" w:cs="等线" w:hint="eastAsia"/>
                <w:szCs w:val="21"/>
              </w:rPr>
              <w:t>2、围挡是否坚固、稳定、整洁、美观；围挡是否沿工地四周连续设置。</w:t>
            </w:r>
          </w:p>
        </w:tc>
      </w:tr>
      <w:tr w:rsidR="00943A13" w:rsidRPr="00943A13" w14:paraId="72186F9D" w14:textId="77777777" w:rsidTr="008F0A8F">
        <w:trPr>
          <w:trHeight w:val="604"/>
          <w:jc w:val="center"/>
        </w:trPr>
        <w:tc>
          <w:tcPr>
            <w:tcW w:w="682" w:type="dxa"/>
            <w:tcBorders>
              <w:top w:val="single" w:sz="4" w:space="0" w:color="auto"/>
              <w:left w:val="single" w:sz="4" w:space="0" w:color="auto"/>
              <w:bottom w:val="single" w:sz="4" w:space="0" w:color="auto"/>
              <w:right w:val="single" w:sz="4" w:space="0" w:color="auto"/>
            </w:tcBorders>
            <w:vAlign w:val="center"/>
          </w:tcPr>
          <w:p w14:paraId="3A0C7E19"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11</w:t>
            </w:r>
          </w:p>
        </w:tc>
        <w:tc>
          <w:tcPr>
            <w:tcW w:w="636" w:type="dxa"/>
            <w:vMerge/>
            <w:tcBorders>
              <w:left w:val="nil"/>
              <w:right w:val="single" w:sz="4" w:space="0" w:color="auto"/>
            </w:tcBorders>
            <w:vAlign w:val="center"/>
          </w:tcPr>
          <w:p w14:paraId="0C4E55A2"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3437E572"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封闭</w:t>
            </w:r>
          </w:p>
          <w:p w14:paraId="5F6A05BA"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管理</w:t>
            </w:r>
          </w:p>
        </w:tc>
        <w:tc>
          <w:tcPr>
            <w:tcW w:w="6711" w:type="dxa"/>
            <w:tcBorders>
              <w:top w:val="single" w:sz="4" w:space="0" w:color="auto"/>
              <w:left w:val="nil"/>
              <w:bottom w:val="single" w:sz="4" w:space="0" w:color="auto"/>
              <w:right w:val="single" w:sz="4" w:space="0" w:color="auto"/>
            </w:tcBorders>
            <w:vAlign w:val="center"/>
          </w:tcPr>
          <w:p w14:paraId="016A9D12" w14:textId="77777777" w:rsidR="0001653A" w:rsidRPr="00943A13" w:rsidRDefault="0001653A" w:rsidP="008F0A8F">
            <w:pPr>
              <w:rPr>
                <w:rFonts w:ascii="宋体" w:hAnsi="宋体" w:cs="等线"/>
                <w:szCs w:val="21"/>
              </w:rPr>
            </w:pPr>
            <w:r w:rsidRPr="00943A13">
              <w:rPr>
                <w:rFonts w:ascii="宋体" w:hAnsi="宋体" w:cs="等线" w:hint="eastAsia"/>
                <w:szCs w:val="21"/>
              </w:rPr>
              <w:t>施工现场进出口是否有大门；有无门卫和门卫制度情况；是否对进场人员实行来访登记及体温检测；进入施工现场有无佩带工作卡；门头有无设置企业标志。</w:t>
            </w:r>
          </w:p>
        </w:tc>
      </w:tr>
      <w:tr w:rsidR="00943A13" w:rsidRPr="00943A13" w14:paraId="5CE78F91" w14:textId="77777777" w:rsidTr="008F0A8F">
        <w:trPr>
          <w:trHeight w:val="604"/>
          <w:jc w:val="center"/>
        </w:trPr>
        <w:tc>
          <w:tcPr>
            <w:tcW w:w="682" w:type="dxa"/>
            <w:tcBorders>
              <w:top w:val="single" w:sz="4" w:space="0" w:color="auto"/>
              <w:left w:val="single" w:sz="4" w:space="0" w:color="auto"/>
              <w:bottom w:val="single" w:sz="4" w:space="0" w:color="auto"/>
              <w:right w:val="single" w:sz="4" w:space="0" w:color="auto"/>
            </w:tcBorders>
            <w:vAlign w:val="center"/>
          </w:tcPr>
          <w:p w14:paraId="2E7EBD18"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12</w:t>
            </w:r>
          </w:p>
        </w:tc>
        <w:tc>
          <w:tcPr>
            <w:tcW w:w="636" w:type="dxa"/>
            <w:vMerge/>
            <w:tcBorders>
              <w:left w:val="nil"/>
              <w:right w:val="single" w:sz="4" w:space="0" w:color="auto"/>
            </w:tcBorders>
            <w:vAlign w:val="center"/>
          </w:tcPr>
          <w:p w14:paraId="4F2905AE"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73CBB462"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施工</w:t>
            </w:r>
          </w:p>
          <w:p w14:paraId="68D3FB13"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场地</w:t>
            </w:r>
          </w:p>
        </w:tc>
        <w:tc>
          <w:tcPr>
            <w:tcW w:w="6711" w:type="dxa"/>
            <w:tcBorders>
              <w:top w:val="single" w:sz="4" w:space="0" w:color="auto"/>
              <w:left w:val="nil"/>
              <w:bottom w:val="single" w:sz="4" w:space="0" w:color="auto"/>
              <w:right w:val="single" w:sz="4" w:space="0" w:color="auto"/>
            </w:tcBorders>
            <w:vAlign w:val="center"/>
          </w:tcPr>
          <w:p w14:paraId="27540243" w14:textId="77777777" w:rsidR="0001653A" w:rsidRPr="00943A13" w:rsidRDefault="0001653A" w:rsidP="008F0A8F">
            <w:pPr>
              <w:rPr>
                <w:rFonts w:ascii="宋体" w:hAnsi="宋体" w:cs="等线"/>
                <w:szCs w:val="21"/>
              </w:rPr>
            </w:pPr>
            <w:r w:rsidRPr="00943A13">
              <w:rPr>
                <w:rFonts w:ascii="宋体" w:hAnsi="宋体" w:cs="等线" w:hint="eastAsia"/>
                <w:szCs w:val="21"/>
              </w:rPr>
              <w:t>工地路面是否已做硬化处理；道路是否畅通；是否有排水设施，排水是否通畅；有无防止泥浆、污水及废水外流或堵塞下水道和排水河道措施；工地有无积水；工地是否设置吸烟处、是否有随意吸烟现象；是否对暂不开发的场地进行绿化布置；有无设置并使用洗车槽；建筑垃圾运输车辆是否有超载、无遮盖、未冲洗干净车轮和车身，驶出工地的现象。</w:t>
            </w:r>
          </w:p>
        </w:tc>
      </w:tr>
      <w:tr w:rsidR="00943A13" w:rsidRPr="00943A13" w14:paraId="040E7C9F" w14:textId="77777777" w:rsidTr="008F0A8F">
        <w:trPr>
          <w:trHeight w:val="604"/>
          <w:jc w:val="center"/>
        </w:trPr>
        <w:tc>
          <w:tcPr>
            <w:tcW w:w="682" w:type="dxa"/>
            <w:tcBorders>
              <w:top w:val="single" w:sz="4" w:space="0" w:color="auto"/>
              <w:left w:val="single" w:sz="4" w:space="0" w:color="auto"/>
              <w:bottom w:val="single" w:sz="4" w:space="0" w:color="auto"/>
              <w:right w:val="single" w:sz="4" w:space="0" w:color="auto"/>
            </w:tcBorders>
            <w:vAlign w:val="center"/>
          </w:tcPr>
          <w:p w14:paraId="3A7B959A"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13</w:t>
            </w:r>
          </w:p>
        </w:tc>
        <w:tc>
          <w:tcPr>
            <w:tcW w:w="636" w:type="dxa"/>
            <w:vMerge/>
            <w:tcBorders>
              <w:left w:val="nil"/>
              <w:right w:val="single" w:sz="4" w:space="0" w:color="auto"/>
            </w:tcBorders>
            <w:vAlign w:val="center"/>
          </w:tcPr>
          <w:p w14:paraId="32270C50"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1F102AF6"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材料</w:t>
            </w:r>
          </w:p>
          <w:p w14:paraId="4A4CE74C"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堆放</w:t>
            </w:r>
          </w:p>
        </w:tc>
        <w:tc>
          <w:tcPr>
            <w:tcW w:w="6711" w:type="dxa"/>
            <w:tcBorders>
              <w:top w:val="single" w:sz="4" w:space="0" w:color="auto"/>
              <w:left w:val="nil"/>
              <w:bottom w:val="single" w:sz="4" w:space="0" w:color="auto"/>
              <w:right w:val="single" w:sz="4" w:space="0" w:color="auto"/>
            </w:tcBorders>
            <w:vAlign w:val="center"/>
          </w:tcPr>
          <w:p w14:paraId="035236D7" w14:textId="77777777" w:rsidR="0001653A" w:rsidRPr="00943A13" w:rsidRDefault="0001653A" w:rsidP="008F0A8F">
            <w:pPr>
              <w:rPr>
                <w:rFonts w:ascii="宋体" w:hAnsi="宋体" w:cs="等线"/>
                <w:szCs w:val="21"/>
              </w:rPr>
            </w:pPr>
            <w:r w:rsidRPr="00943A13">
              <w:rPr>
                <w:rFonts w:ascii="宋体" w:hAnsi="宋体" w:cs="等线" w:hint="eastAsia"/>
                <w:szCs w:val="21"/>
              </w:rPr>
              <w:t>建筑材料、构件、料具是否按总平面布局堆放；料堆是否挂名称、品种、规格等标牌；堆放是否整齐；是否做到工完场清；建筑垃圾堆放是否整齐、是否标出名称、品种。</w:t>
            </w:r>
          </w:p>
        </w:tc>
      </w:tr>
      <w:tr w:rsidR="00943A13" w:rsidRPr="00943A13" w14:paraId="0B3F1A4F" w14:textId="77777777" w:rsidTr="008F0A8F">
        <w:trPr>
          <w:trHeight w:val="604"/>
          <w:jc w:val="center"/>
        </w:trPr>
        <w:tc>
          <w:tcPr>
            <w:tcW w:w="682" w:type="dxa"/>
            <w:tcBorders>
              <w:top w:val="single" w:sz="4" w:space="0" w:color="auto"/>
              <w:left w:val="single" w:sz="4" w:space="0" w:color="auto"/>
              <w:bottom w:val="single" w:sz="4" w:space="0" w:color="auto"/>
              <w:right w:val="single" w:sz="4" w:space="0" w:color="auto"/>
            </w:tcBorders>
            <w:vAlign w:val="center"/>
          </w:tcPr>
          <w:p w14:paraId="3ACFA12D"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14</w:t>
            </w:r>
          </w:p>
        </w:tc>
        <w:tc>
          <w:tcPr>
            <w:tcW w:w="636" w:type="dxa"/>
            <w:vMerge/>
            <w:tcBorders>
              <w:left w:val="nil"/>
              <w:right w:val="single" w:sz="4" w:space="0" w:color="auto"/>
            </w:tcBorders>
            <w:vAlign w:val="center"/>
          </w:tcPr>
          <w:p w14:paraId="4A671BC5"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70A13CB7"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现场</w:t>
            </w:r>
          </w:p>
          <w:p w14:paraId="74A324C0"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住宿</w:t>
            </w:r>
          </w:p>
        </w:tc>
        <w:tc>
          <w:tcPr>
            <w:tcW w:w="6711" w:type="dxa"/>
            <w:tcBorders>
              <w:top w:val="single" w:sz="4" w:space="0" w:color="auto"/>
              <w:left w:val="nil"/>
              <w:bottom w:val="single" w:sz="4" w:space="0" w:color="auto"/>
              <w:right w:val="single" w:sz="4" w:space="0" w:color="auto"/>
            </w:tcBorders>
            <w:vAlign w:val="center"/>
          </w:tcPr>
          <w:p w14:paraId="31C5C5B9" w14:textId="77777777" w:rsidR="0001653A" w:rsidRPr="00943A13" w:rsidRDefault="0001653A" w:rsidP="008F0A8F">
            <w:pPr>
              <w:rPr>
                <w:rFonts w:ascii="宋体" w:hAnsi="宋体" w:cs="等线"/>
                <w:szCs w:val="21"/>
              </w:rPr>
            </w:pPr>
            <w:r w:rsidRPr="00943A13">
              <w:rPr>
                <w:rFonts w:ascii="宋体" w:hAnsi="宋体" w:cs="等线" w:hint="eastAsia"/>
                <w:szCs w:val="21"/>
              </w:rPr>
              <w:t>现场住宿应是否建立宿舍管理制度和值日制度；是否存在在建工程兼作住宿现象；施工作业区与办公、生活区是否能明显划分；宿舍有无消暑和防蚊虫叮咬措施；无床铺、生活用品放置是否整齐；宿舍周围环境是否卫生、安全。</w:t>
            </w:r>
          </w:p>
        </w:tc>
      </w:tr>
      <w:tr w:rsidR="00943A13" w:rsidRPr="00943A13" w14:paraId="5BFC9935" w14:textId="77777777" w:rsidTr="008F0A8F">
        <w:trPr>
          <w:trHeight w:val="604"/>
          <w:jc w:val="center"/>
        </w:trPr>
        <w:tc>
          <w:tcPr>
            <w:tcW w:w="682" w:type="dxa"/>
            <w:tcBorders>
              <w:top w:val="single" w:sz="4" w:space="0" w:color="auto"/>
              <w:left w:val="single" w:sz="4" w:space="0" w:color="auto"/>
              <w:bottom w:val="single" w:sz="4" w:space="0" w:color="auto"/>
              <w:right w:val="single" w:sz="4" w:space="0" w:color="auto"/>
            </w:tcBorders>
            <w:vAlign w:val="center"/>
          </w:tcPr>
          <w:p w14:paraId="0EE102D9"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15</w:t>
            </w:r>
          </w:p>
        </w:tc>
        <w:tc>
          <w:tcPr>
            <w:tcW w:w="636" w:type="dxa"/>
            <w:vMerge/>
            <w:tcBorders>
              <w:left w:val="nil"/>
              <w:right w:val="single" w:sz="4" w:space="0" w:color="auto"/>
            </w:tcBorders>
            <w:vAlign w:val="center"/>
          </w:tcPr>
          <w:p w14:paraId="6936F082"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7BB59579"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现场防火与危险品管理</w:t>
            </w:r>
          </w:p>
        </w:tc>
        <w:tc>
          <w:tcPr>
            <w:tcW w:w="6711" w:type="dxa"/>
            <w:tcBorders>
              <w:top w:val="single" w:sz="4" w:space="0" w:color="auto"/>
              <w:left w:val="nil"/>
              <w:bottom w:val="single" w:sz="4" w:space="0" w:color="auto"/>
              <w:right w:val="single" w:sz="4" w:space="0" w:color="auto"/>
            </w:tcBorders>
            <w:vAlign w:val="center"/>
          </w:tcPr>
          <w:p w14:paraId="00343288" w14:textId="77777777" w:rsidR="0001653A" w:rsidRPr="00943A13" w:rsidRDefault="0001653A" w:rsidP="008F0A8F">
            <w:pPr>
              <w:rPr>
                <w:rFonts w:ascii="宋体" w:hAnsi="宋体" w:cs="等线"/>
                <w:szCs w:val="21"/>
              </w:rPr>
            </w:pPr>
            <w:r w:rsidRPr="00943A13">
              <w:rPr>
                <w:rFonts w:ascii="宋体" w:hAnsi="宋体" w:cs="等线" w:hint="eastAsia"/>
                <w:szCs w:val="21"/>
              </w:rPr>
              <w:t>有无消防制度、措施及无灭火器材；灭火器材配置是否合理；有无消防水源（高层建筑）或是否满足消防要求；有无动火审批手续和动火监护；</w:t>
            </w:r>
          </w:p>
          <w:p w14:paraId="6D832A59" w14:textId="77777777" w:rsidR="0001653A" w:rsidRPr="00943A13" w:rsidRDefault="0001653A" w:rsidP="008F0A8F">
            <w:pPr>
              <w:rPr>
                <w:rFonts w:ascii="宋体" w:hAnsi="宋体" w:cs="等线"/>
                <w:szCs w:val="21"/>
              </w:rPr>
            </w:pPr>
            <w:r w:rsidRPr="00943A13">
              <w:rPr>
                <w:rFonts w:ascii="宋体" w:hAnsi="宋体" w:cs="等线" w:hint="eastAsia"/>
                <w:szCs w:val="21"/>
              </w:rPr>
              <w:t>现场危险化学品、易燃易爆物品有无专门仓库分类存放；是否悬挂警示标；是否在宿舍内煮食或使用大功率电器设备；</w:t>
            </w:r>
          </w:p>
        </w:tc>
      </w:tr>
      <w:tr w:rsidR="00943A13" w:rsidRPr="00943A13" w14:paraId="0158299D" w14:textId="77777777" w:rsidTr="008F0A8F">
        <w:trPr>
          <w:trHeight w:val="604"/>
          <w:jc w:val="center"/>
        </w:trPr>
        <w:tc>
          <w:tcPr>
            <w:tcW w:w="682" w:type="dxa"/>
            <w:tcBorders>
              <w:top w:val="single" w:sz="4" w:space="0" w:color="auto"/>
              <w:left w:val="single" w:sz="4" w:space="0" w:color="auto"/>
              <w:bottom w:val="single" w:sz="4" w:space="0" w:color="auto"/>
              <w:right w:val="single" w:sz="4" w:space="0" w:color="auto"/>
            </w:tcBorders>
            <w:vAlign w:val="center"/>
          </w:tcPr>
          <w:p w14:paraId="048E7EAB"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16</w:t>
            </w:r>
          </w:p>
        </w:tc>
        <w:tc>
          <w:tcPr>
            <w:tcW w:w="636" w:type="dxa"/>
            <w:vMerge/>
            <w:tcBorders>
              <w:left w:val="nil"/>
              <w:right w:val="single" w:sz="4" w:space="0" w:color="auto"/>
            </w:tcBorders>
            <w:vAlign w:val="center"/>
          </w:tcPr>
          <w:p w14:paraId="699E15A0"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70B07B1B"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治安</w:t>
            </w:r>
          </w:p>
          <w:p w14:paraId="3D6FAECC"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综合</w:t>
            </w:r>
          </w:p>
          <w:p w14:paraId="0091A8D9"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治理</w:t>
            </w:r>
          </w:p>
        </w:tc>
        <w:tc>
          <w:tcPr>
            <w:tcW w:w="6711" w:type="dxa"/>
            <w:tcBorders>
              <w:top w:val="single" w:sz="4" w:space="0" w:color="auto"/>
              <w:left w:val="nil"/>
              <w:bottom w:val="single" w:sz="4" w:space="0" w:color="auto"/>
              <w:right w:val="single" w:sz="4" w:space="0" w:color="auto"/>
            </w:tcBorders>
            <w:vAlign w:val="center"/>
          </w:tcPr>
          <w:p w14:paraId="6F072D0C" w14:textId="77777777" w:rsidR="0001653A" w:rsidRPr="00943A13" w:rsidRDefault="0001653A" w:rsidP="008F0A8F">
            <w:pPr>
              <w:rPr>
                <w:rFonts w:ascii="宋体" w:hAnsi="宋体" w:cs="等线"/>
                <w:szCs w:val="21"/>
              </w:rPr>
            </w:pPr>
            <w:r w:rsidRPr="00943A13">
              <w:rPr>
                <w:rFonts w:ascii="宋体" w:hAnsi="宋体" w:cs="等线" w:hint="eastAsia"/>
                <w:szCs w:val="21"/>
              </w:rPr>
              <w:t>是否在生活区给工人设置学习和娱乐场所；是否建立治安保卫制度的、责任未分解到人；治安防范措施是否到位，是否常发生失盗事件。</w:t>
            </w:r>
          </w:p>
        </w:tc>
      </w:tr>
      <w:tr w:rsidR="00943A13" w:rsidRPr="00943A13" w14:paraId="1EEF7234" w14:textId="77777777" w:rsidTr="008F0A8F">
        <w:trPr>
          <w:trHeight w:val="604"/>
          <w:jc w:val="center"/>
        </w:trPr>
        <w:tc>
          <w:tcPr>
            <w:tcW w:w="682" w:type="dxa"/>
            <w:tcBorders>
              <w:top w:val="single" w:sz="4" w:space="0" w:color="auto"/>
              <w:left w:val="single" w:sz="4" w:space="0" w:color="auto"/>
              <w:bottom w:val="single" w:sz="4" w:space="0" w:color="auto"/>
              <w:right w:val="single" w:sz="4" w:space="0" w:color="auto"/>
            </w:tcBorders>
            <w:vAlign w:val="center"/>
          </w:tcPr>
          <w:p w14:paraId="2E411B9E"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17</w:t>
            </w:r>
          </w:p>
        </w:tc>
        <w:tc>
          <w:tcPr>
            <w:tcW w:w="636" w:type="dxa"/>
            <w:vMerge/>
            <w:tcBorders>
              <w:left w:val="nil"/>
              <w:right w:val="single" w:sz="4" w:space="0" w:color="auto"/>
            </w:tcBorders>
            <w:vAlign w:val="center"/>
          </w:tcPr>
          <w:p w14:paraId="12CD3CFE"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66A98AEA"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施工</w:t>
            </w:r>
          </w:p>
          <w:p w14:paraId="114322C4"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现场</w:t>
            </w:r>
          </w:p>
          <w:p w14:paraId="57997CA3"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标牌</w:t>
            </w:r>
          </w:p>
        </w:tc>
        <w:tc>
          <w:tcPr>
            <w:tcW w:w="6711" w:type="dxa"/>
            <w:tcBorders>
              <w:top w:val="single" w:sz="4" w:space="0" w:color="auto"/>
              <w:left w:val="nil"/>
              <w:bottom w:val="single" w:sz="4" w:space="0" w:color="auto"/>
              <w:right w:val="single" w:sz="4" w:space="0" w:color="auto"/>
            </w:tcBorders>
            <w:vAlign w:val="center"/>
          </w:tcPr>
          <w:p w14:paraId="364F6556" w14:textId="77777777" w:rsidR="0001653A" w:rsidRPr="00943A13" w:rsidRDefault="0001653A" w:rsidP="008F0A8F">
            <w:pPr>
              <w:rPr>
                <w:rFonts w:ascii="宋体" w:hAnsi="宋体" w:cs="等线"/>
                <w:szCs w:val="21"/>
              </w:rPr>
            </w:pPr>
            <w:r w:rsidRPr="00943A13">
              <w:rPr>
                <w:rFonts w:ascii="宋体" w:hAnsi="宋体" w:cs="等线" w:hint="eastAsia"/>
                <w:szCs w:val="21"/>
              </w:rPr>
              <w:t>五牌一图内容是否全面；标牌是否规范、整齐；有无安全标语；有无宣传栏、读报栏、黑板报等。</w:t>
            </w:r>
          </w:p>
        </w:tc>
      </w:tr>
      <w:tr w:rsidR="00943A13" w:rsidRPr="00943A13" w14:paraId="1909E089" w14:textId="77777777" w:rsidTr="008F0A8F">
        <w:trPr>
          <w:trHeight w:val="604"/>
          <w:jc w:val="center"/>
        </w:trPr>
        <w:tc>
          <w:tcPr>
            <w:tcW w:w="682" w:type="dxa"/>
            <w:tcBorders>
              <w:top w:val="single" w:sz="4" w:space="0" w:color="auto"/>
              <w:left w:val="single" w:sz="4" w:space="0" w:color="auto"/>
              <w:bottom w:val="single" w:sz="4" w:space="0" w:color="auto"/>
              <w:right w:val="single" w:sz="4" w:space="0" w:color="auto"/>
            </w:tcBorders>
            <w:vAlign w:val="center"/>
          </w:tcPr>
          <w:p w14:paraId="62FD0630"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18</w:t>
            </w:r>
          </w:p>
        </w:tc>
        <w:tc>
          <w:tcPr>
            <w:tcW w:w="636" w:type="dxa"/>
            <w:vMerge/>
            <w:tcBorders>
              <w:left w:val="nil"/>
              <w:right w:val="single" w:sz="4" w:space="0" w:color="auto"/>
            </w:tcBorders>
            <w:vAlign w:val="center"/>
          </w:tcPr>
          <w:p w14:paraId="1FE33C5A"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6B8F0529"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生活</w:t>
            </w:r>
          </w:p>
          <w:p w14:paraId="68C5E623"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设施</w:t>
            </w:r>
          </w:p>
        </w:tc>
        <w:tc>
          <w:tcPr>
            <w:tcW w:w="6711" w:type="dxa"/>
            <w:tcBorders>
              <w:top w:val="single" w:sz="4" w:space="0" w:color="auto"/>
              <w:left w:val="nil"/>
              <w:bottom w:val="single" w:sz="4" w:space="0" w:color="auto"/>
              <w:right w:val="single" w:sz="4" w:space="0" w:color="auto"/>
            </w:tcBorders>
            <w:vAlign w:val="center"/>
          </w:tcPr>
          <w:p w14:paraId="0B1AAA74" w14:textId="77777777" w:rsidR="0001653A" w:rsidRPr="00943A13" w:rsidRDefault="0001653A" w:rsidP="008F0A8F">
            <w:pPr>
              <w:rPr>
                <w:rFonts w:ascii="宋体" w:hAnsi="宋体" w:cs="等线"/>
                <w:szCs w:val="21"/>
              </w:rPr>
            </w:pPr>
            <w:r w:rsidRPr="00943A13">
              <w:rPr>
                <w:rFonts w:ascii="宋体" w:hAnsi="宋体" w:cs="等线" w:hint="eastAsia"/>
                <w:szCs w:val="21"/>
              </w:rPr>
              <w:t>厕所是否符合卫生要求；有无厕所、随地大小便；食堂是否符合卫生要求；有无卫生责任制；是否保证供应卫生饮水；有无淋浴室，淋浴室是否符合要求；生活垃圾是否及时清理，装容器，且专人管理。</w:t>
            </w:r>
          </w:p>
        </w:tc>
      </w:tr>
      <w:tr w:rsidR="00943A13" w:rsidRPr="00943A13" w14:paraId="2EFB32F3" w14:textId="77777777" w:rsidTr="008F0A8F">
        <w:trPr>
          <w:trHeight w:val="604"/>
          <w:jc w:val="center"/>
        </w:trPr>
        <w:tc>
          <w:tcPr>
            <w:tcW w:w="682" w:type="dxa"/>
            <w:tcBorders>
              <w:top w:val="single" w:sz="4" w:space="0" w:color="auto"/>
              <w:left w:val="single" w:sz="4" w:space="0" w:color="auto"/>
              <w:bottom w:val="single" w:sz="4" w:space="0" w:color="auto"/>
              <w:right w:val="single" w:sz="4" w:space="0" w:color="auto"/>
            </w:tcBorders>
            <w:vAlign w:val="center"/>
          </w:tcPr>
          <w:p w14:paraId="2AF7AAAF"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lastRenderedPageBreak/>
              <w:t>19</w:t>
            </w:r>
          </w:p>
        </w:tc>
        <w:tc>
          <w:tcPr>
            <w:tcW w:w="636" w:type="dxa"/>
            <w:vMerge/>
            <w:tcBorders>
              <w:left w:val="nil"/>
              <w:right w:val="single" w:sz="4" w:space="0" w:color="auto"/>
            </w:tcBorders>
            <w:vAlign w:val="center"/>
          </w:tcPr>
          <w:p w14:paraId="7A5BB6EA"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2B8529D1"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保健</w:t>
            </w:r>
          </w:p>
          <w:p w14:paraId="2EA205AD"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急救</w:t>
            </w:r>
          </w:p>
        </w:tc>
        <w:tc>
          <w:tcPr>
            <w:tcW w:w="6711" w:type="dxa"/>
            <w:tcBorders>
              <w:top w:val="single" w:sz="4" w:space="0" w:color="auto"/>
              <w:left w:val="nil"/>
              <w:bottom w:val="single" w:sz="4" w:space="0" w:color="auto"/>
              <w:right w:val="single" w:sz="4" w:space="0" w:color="auto"/>
            </w:tcBorders>
            <w:vAlign w:val="center"/>
          </w:tcPr>
          <w:p w14:paraId="18C09405" w14:textId="77777777" w:rsidR="0001653A" w:rsidRPr="00943A13" w:rsidRDefault="0001653A" w:rsidP="008F0A8F">
            <w:pPr>
              <w:rPr>
                <w:rFonts w:ascii="宋体" w:hAnsi="宋体" w:cs="等线"/>
                <w:szCs w:val="21"/>
              </w:rPr>
            </w:pPr>
            <w:r w:rsidRPr="00943A13">
              <w:rPr>
                <w:rFonts w:ascii="宋体" w:hAnsi="宋体" w:cs="等线" w:hint="eastAsia"/>
                <w:szCs w:val="21"/>
              </w:rPr>
              <w:t>有无保健医药箱；有无储备充足防疫物资；有无急救措施和急救器材；是否开展卫生防病宣传教育；</w:t>
            </w:r>
          </w:p>
        </w:tc>
      </w:tr>
      <w:tr w:rsidR="00943A13" w:rsidRPr="00943A13" w14:paraId="6C1E8FB4" w14:textId="77777777" w:rsidTr="008F0A8F">
        <w:trPr>
          <w:trHeight w:val="604"/>
          <w:jc w:val="center"/>
        </w:trPr>
        <w:tc>
          <w:tcPr>
            <w:tcW w:w="682" w:type="dxa"/>
            <w:tcBorders>
              <w:top w:val="single" w:sz="4" w:space="0" w:color="auto"/>
              <w:left w:val="single" w:sz="4" w:space="0" w:color="auto"/>
              <w:bottom w:val="single" w:sz="4" w:space="0" w:color="auto"/>
              <w:right w:val="single" w:sz="4" w:space="0" w:color="auto"/>
            </w:tcBorders>
            <w:vAlign w:val="center"/>
          </w:tcPr>
          <w:p w14:paraId="75DE516A"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lastRenderedPageBreak/>
              <w:t>20</w:t>
            </w:r>
          </w:p>
        </w:tc>
        <w:tc>
          <w:tcPr>
            <w:tcW w:w="636" w:type="dxa"/>
            <w:vMerge/>
            <w:tcBorders>
              <w:left w:val="nil"/>
              <w:right w:val="single" w:sz="4" w:space="0" w:color="auto"/>
            </w:tcBorders>
            <w:vAlign w:val="center"/>
          </w:tcPr>
          <w:p w14:paraId="6CE6581A"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5BCEBC61"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社区</w:t>
            </w:r>
          </w:p>
          <w:p w14:paraId="251DB479"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服务</w:t>
            </w:r>
          </w:p>
        </w:tc>
        <w:tc>
          <w:tcPr>
            <w:tcW w:w="6711" w:type="dxa"/>
            <w:tcBorders>
              <w:top w:val="single" w:sz="4" w:space="0" w:color="auto"/>
              <w:left w:val="nil"/>
              <w:bottom w:val="single" w:sz="4" w:space="0" w:color="auto"/>
              <w:right w:val="single" w:sz="4" w:space="0" w:color="auto"/>
            </w:tcBorders>
            <w:vAlign w:val="center"/>
          </w:tcPr>
          <w:p w14:paraId="7FA15A9F" w14:textId="77777777" w:rsidR="0001653A" w:rsidRPr="00943A13" w:rsidRDefault="0001653A" w:rsidP="008F0A8F">
            <w:pPr>
              <w:rPr>
                <w:rFonts w:ascii="宋体" w:hAnsi="宋体" w:cs="等线"/>
                <w:szCs w:val="21"/>
              </w:rPr>
            </w:pPr>
            <w:r w:rsidRPr="00943A13">
              <w:rPr>
                <w:rFonts w:ascii="宋体" w:hAnsi="宋体" w:cs="等线" w:hint="eastAsia"/>
                <w:szCs w:val="21"/>
              </w:rPr>
              <w:t>有无防尘粉和防噪音措施；夜间是否经许可施工；现场有无焚烧有毒、有害物质。</w:t>
            </w:r>
          </w:p>
        </w:tc>
      </w:tr>
      <w:tr w:rsidR="00943A13" w:rsidRPr="00943A13" w14:paraId="6102E9F8" w14:textId="77777777" w:rsidTr="008F0A8F">
        <w:trPr>
          <w:trHeight w:val="762"/>
          <w:jc w:val="center"/>
        </w:trPr>
        <w:tc>
          <w:tcPr>
            <w:tcW w:w="682" w:type="dxa"/>
            <w:tcBorders>
              <w:top w:val="single" w:sz="4" w:space="0" w:color="auto"/>
              <w:left w:val="single" w:sz="4" w:space="0" w:color="auto"/>
              <w:bottom w:val="single" w:sz="4" w:space="0" w:color="auto"/>
              <w:right w:val="single" w:sz="4" w:space="0" w:color="auto"/>
            </w:tcBorders>
            <w:vAlign w:val="center"/>
          </w:tcPr>
          <w:p w14:paraId="6B7BD5AA"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21</w:t>
            </w:r>
          </w:p>
        </w:tc>
        <w:tc>
          <w:tcPr>
            <w:tcW w:w="636" w:type="dxa"/>
            <w:vMerge w:val="restart"/>
            <w:tcBorders>
              <w:top w:val="nil"/>
              <w:left w:val="nil"/>
              <w:bottom w:val="single" w:sz="4" w:space="0" w:color="auto"/>
              <w:right w:val="single" w:sz="4" w:space="0" w:color="auto"/>
            </w:tcBorders>
            <w:vAlign w:val="center"/>
          </w:tcPr>
          <w:p w14:paraId="08C0BC8B" w14:textId="77777777" w:rsidR="0001653A" w:rsidRPr="00943A13" w:rsidRDefault="0001653A" w:rsidP="008F0A8F">
            <w:pPr>
              <w:ind w:left="113" w:right="113"/>
              <w:jc w:val="center"/>
              <w:rPr>
                <w:rFonts w:ascii="宋体" w:hAnsi="宋体" w:cs="等线"/>
                <w:b/>
                <w:bCs/>
                <w:szCs w:val="21"/>
              </w:rPr>
            </w:pPr>
            <w:r w:rsidRPr="00943A13">
              <w:rPr>
                <w:rFonts w:ascii="宋体" w:hAnsi="宋体" w:cs="等线" w:hint="eastAsia"/>
                <w:b/>
                <w:bCs/>
                <w:szCs w:val="21"/>
              </w:rPr>
              <w:t>现场管理</w:t>
            </w:r>
          </w:p>
        </w:tc>
        <w:tc>
          <w:tcPr>
            <w:tcW w:w="957" w:type="dxa"/>
            <w:tcBorders>
              <w:top w:val="single" w:sz="4" w:space="0" w:color="auto"/>
              <w:left w:val="nil"/>
              <w:bottom w:val="single" w:sz="4" w:space="0" w:color="auto"/>
              <w:right w:val="single" w:sz="4" w:space="0" w:color="auto"/>
            </w:tcBorders>
            <w:vAlign w:val="center"/>
          </w:tcPr>
          <w:p w14:paraId="650DD59E"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现场安全施工</w:t>
            </w:r>
          </w:p>
        </w:tc>
        <w:tc>
          <w:tcPr>
            <w:tcW w:w="6711" w:type="dxa"/>
            <w:tcBorders>
              <w:top w:val="single" w:sz="4" w:space="0" w:color="auto"/>
              <w:left w:val="nil"/>
              <w:bottom w:val="single" w:sz="4" w:space="0" w:color="auto"/>
              <w:right w:val="single" w:sz="4" w:space="0" w:color="auto"/>
            </w:tcBorders>
            <w:vAlign w:val="center"/>
          </w:tcPr>
          <w:p w14:paraId="5EC90648" w14:textId="77777777" w:rsidR="0001653A" w:rsidRPr="00943A13" w:rsidRDefault="0001653A" w:rsidP="008F0A8F">
            <w:pPr>
              <w:adjustRightInd w:val="0"/>
              <w:snapToGrid w:val="0"/>
              <w:rPr>
                <w:rFonts w:ascii="宋体" w:hAnsi="宋体" w:cs="等线"/>
                <w:szCs w:val="21"/>
              </w:rPr>
            </w:pPr>
            <w:r w:rsidRPr="00943A13">
              <w:rPr>
                <w:rFonts w:ascii="宋体" w:hAnsi="宋体" w:cs="等线" w:hint="eastAsia"/>
                <w:szCs w:val="21"/>
              </w:rPr>
              <w:t>安全生产现场检查内容以《建筑施工安全检查标准》（JGJ59-2011）附表为主，同时参照国家、行业强制性标准及本协议所规定的推荐性标准。</w:t>
            </w:r>
          </w:p>
        </w:tc>
      </w:tr>
      <w:tr w:rsidR="00943A13" w:rsidRPr="00943A13" w14:paraId="39554424" w14:textId="77777777" w:rsidTr="008F0A8F">
        <w:trPr>
          <w:trHeight w:val="467"/>
          <w:jc w:val="center"/>
        </w:trPr>
        <w:tc>
          <w:tcPr>
            <w:tcW w:w="682" w:type="dxa"/>
            <w:tcBorders>
              <w:top w:val="single" w:sz="4" w:space="0" w:color="auto"/>
              <w:left w:val="single" w:sz="4" w:space="0" w:color="auto"/>
              <w:bottom w:val="single" w:sz="4" w:space="0" w:color="auto"/>
              <w:right w:val="single" w:sz="4" w:space="0" w:color="auto"/>
            </w:tcBorders>
            <w:vAlign w:val="center"/>
          </w:tcPr>
          <w:p w14:paraId="47D6CBED"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22</w:t>
            </w:r>
          </w:p>
        </w:tc>
        <w:tc>
          <w:tcPr>
            <w:tcW w:w="636" w:type="dxa"/>
            <w:vMerge/>
            <w:tcBorders>
              <w:top w:val="nil"/>
              <w:left w:val="nil"/>
              <w:bottom w:val="single" w:sz="4" w:space="0" w:color="auto"/>
              <w:right w:val="single" w:sz="4" w:space="0" w:color="auto"/>
            </w:tcBorders>
            <w:vAlign w:val="center"/>
          </w:tcPr>
          <w:p w14:paraId="165A0E1B"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17DBCE78" w14:textId="77777777" w:rsidR="0001653A" w:rsidRPr="00943A13" w:rsidRDefault="0001653A" w:rsidP="008F0A8F">
            <w:pPr>
              <w:jc w:val="center"/>
              <w:rPr>
                <w:rFonts w:ascii="宋体" w:hAnsi="宋体" w:cs="等线"/>
                <w:szCs w:val="21"/>
              </w:rPr>
            </w:pPr>
            <w:r w:rsidRPr="00943A13">
              <w:rPr>
                <w:rFonts w:ascii="宋体" w:hAnsi="宋体" w:cs="等线" w:hint="eastAsia"/>
                <w:b/>
                <w:bCs/>
                <w:szCs w:val="21"/>
              </w:rPr>
              <w:t>文明施工</w:t>
            </w:r>
          </w:p>
        </w:tc>
        <w:tc>
          <w:tcPr>
            <w:tcW w:w="6711" w:type="dxa"/>
            <w:tcBorders>
              <w:top w:val="single" w:sz="4" w:space="0" w:color="auto"/>
              <w:left w:val="nil"/>
              <w:bottom w:val="single" w:sz="4" w:space="0" w:color="auto"/>
              <w:right w:val="single" w:sz="4" w:space="0" w:color="auto"/>
            </w:tcBorders>
            <w:vAlign w:val="center"/>
          </w:tcPr>
          <w:p w14:paraId="668C8EF5" w14:textId="77777777" w:rsidR="0001653A" w:rsidRPr="00943A13" w:rsidRDefault="0001653A" w:rsidP="008F0A8F">
            <w:pPr>
              <w:rPr>
                <w:rFonts w:ascii="宋体" w:hAnsi="宋体" w:cs="等线"/>
                <w:szCs w:val="21"/>
              </w:rPr>
            </w:pPr>
            <w:r w:rsidRPr="00943A13">
              <w:rPr>
                <w:rFonts w:ascii="宋体" w:hAnsi="宋体" w:cs="等线" w:hint="eastAsia"/>
                <w:szCs w:val="21"/>
              </w:rPr>
              <w:t>文明施工现场检查内容详见《文明施工检查标准》；</w:t>
            </w:r>
          </w:p>
        </w:tc>
      </w:tr>
      <w:tr w:rsidR="0001653A" w:rsidRPr="00943A13" w14:paraId="3F9CCFBB" w14:textId="77777777" w:rsidTr="008F0A8F">
        <w:trPr>
          <w:trHeight w:val="614"/>
          <w:jc w:val="center"/>
        </w:trPr>
        <w:tc>
          <w:tcPr>
            <w:tcW w:w="682" w:type="dxa"/>
            <w:tcBorders>
              <w:top w:val="single" w:sz="4" w:space="0" w:color="auto"/>
              <w:left w:val="single" w:sz="4" w:space="0" w:color="auto"/>
              <w:bottom w:val="single" w:sz="4" w:space="0" w:color="auto"/>
              <w:right w:val="single" w:sz="4" w:space="0" w:color="auto"/>
            </w:tcBorders>
            <w:vAlign w:val="center"/>
          </w:tcPr>
          <w:p w14:paraId="1723EB94" w14:textId="77777777" w:rsidR="0001653A" w:rsidRPr="00943A13" w:rsidRDefault="0001653A" w:rsidP="008F0A8F">
            <w:pPr>
              <w:jc w:val="center"/>
              <w:rPr>
                <w:rFonts w:ascii="宋体" w:hAnsi="宋体" w:cs="等线"/>
                <w:szCs w:val="21"/>
              </w:rPr>
            </w:pPr>
            <w:r w:rsidRPr="00943A13">
              <w:rPr>
                <w:rFonts w:ascii="宋体" w:hAnsi="宋体" w:cs="等线" w:hint="eastAsia"/>
                <w:szCs w:val="21"/>
              </w:rPr>
              <w:t>23</w:t>
            </w:r>
          </w:p>
        </w:tc>
        <w:tc>
          <w:tcPr>
            <w:tcW w:w="636" w:type="dxa"/>
            <w:vMerge/>
            <w:tcBorders>
              <w:top w:val="nil"/>
              <w:left w:val="nil"/>
              <w:bottom w:val="single" w:sz="4" w:space="0" w:color="auto"/>
              <w:right w:val="single" w:sz="4" w:space="0" w:color="auto"/>
            </w:tcBorders>
            <w:vAlign w:val="center"/>
          </w:tcPr>
          <w:p w14:paraId="58113FB7" w14:textId="77777777" w:rsidR="0001653A" w:rsidRPr="00943A13" w:rsidRDefault="0001653A" w:rsidP="008F0A8F">
            <w:pPr>
              <w:widowControl/>
              <w:jc w:val="left"/>
              <w:rPr>
                <w:rFonts w:ascii="宋体" w:hAnsi="宋体" w:cs="等线"/>
                <w:b/>
                <w:bCs/>
                <w:szCs w:val="21"/>
              </w:rPr>
            </w:pPr>
          </w:p>
        </w:tc>
        <w:tc>
          <w:tcPr>
            <w:tcW w:w="957" w:type="dxa"/>
            <w:tcBorders>
              <w:top w:val="single" w:sz="4" w:space="0" w:color="auto"/>
              <w:left w:val="nil"/>
              <w:bottom w:val="single" w:sz="4" w:space="0" w:color="auto"/>
              <w:right w:val="single" w:sz="4" w:space="0" w:color="auto"/>
            </w:tcBorders>
            <w:vAlign w:val="center"/>
          </w:tcPr>
          <w:p w14:paraId="28C63D1A" w14:textId="77777777" w:rsidR="0001653A" w:rsidRPr="00943A13" w:rsidRDefault="0001653A" w:rsidP="008F0A8F">
            <w:pPr>
              <w:jc w:val="center"/>
              <w:rPr>
                <w:rFonts w:ascii="宋体" w:hAnsi="宋体" w:cs="等线"/>
                <w:b/>
                <w:bCs/>
                <w:szCs w:val="21"/>
              </w:rPr>
            </w:pPr>
            <w:r w:rsidRPr="00943A13">
              <w:rPr>
                <w:rFonts w:ascii="宋体" w:hAnsi="宋体" w:cs="等线" w:hint="eastAsia"/>
                <w:b/>
                <w:bCs/>
                <w:szCs w:val="21"/>
              </w:rPr>
              <w:t>信息</w:t>
            </w:r>
          </w:p>
          <w:p w14:paraId="5822DE51" w14:textId="77777777" w:rsidR="0001653A" w:rsidRPr="00943A13" w:rsidRDefault="0001653A" w:rsidP="008F0A8F">
            <w:pPr>
              <w:jc w:val="center"/>
              <w:rPr>
                <w:rFonts w:ascii="宋体" w:hAnsi="宋体" w:cs="等线"/>
                <w:szCs w:val="21"/>
              </w:rPr>
            </w:pPr>
            <w:r w:rsidRPr="00943A13">
              <w:rPr>
                <w:rFonts w:ascii="宋体" w:hAnsi="宋体" w:cs="等线" w:hint="eastAsia"/>
                <w:b/>
                <w:bCs/>
                <w:szCs w:val="21"/>
              </w:rPr>
              <w:t>管理</w:t>
            </w:r>
          </w:p>
        </w:tc>
        <w:tc>
          <w:tcPr>
            <w:tcW w:w="6711" w:type="dxa"/>
            <w:tcBorders>
              <w:top w:val="single" w:sz="4" w:space="0" w:color="auto"/>
              <w:left w:val="nil"/>
              <w:bottom w:val="single" w:sz="4" w:space="0" w:color="auto"/>
              <w:right w:val="single" w:sz="4" w:space="0" w:color="auto"/>
            </w:tcBorders>
            <w:vAlign w:val="center"/>
          </w:tcPr>
          <w:p w14:paraId="4CB7BB64" w14:textId="77777777" w:rsidR="0001653A" w:rsidRPr="00943A13" w:rsidRDefault="0001653A" w:rsidP="008F0A8F">
            <w:pPr>
              <w:rPr>
                <w:rFonts w:ascii="宋体" w:hAnsi="宋体" w:cs="等线"/>
                <w:szCs w:val="21"/>
              </w:rPr>
            </w:pPr>
            <w:r w:rsidRPr="00943A13">
              <w:rPr>
                <w:rFonts w:ascii="宋体" w:hAnsi="宋体" w:cs="等线" w:hint="eastAsia"/>
                <w:szCs w:val="21"/>
              </w:rPr>
              <w:t>有无发生施工单位迟报、漏报事故、事件；有无发生瞒报事故、事件。</w:t>
            </w:r>
          </w:p>
        </w:tc>
      </w:tr>
    </w:tbl>
    <w:p w14:paraId="7DDA220E" w14:textId="77777777" w:rsidR="0001653A" w:rsidRPr="00943A13" w:rsidRDefault="0001653A" w:rsidP="0001653A">
      <w:pPr>
        <w:rPr>
          <w:rFonts w:ascii="宋体" w:hAnsi="宋体" w:cs="等线"/>
          <w:szCs w:val="21"/>
        </w:rPr>
      </w:pPr>
    </w:p>
    <w:p w14:paraId="34596D38" w14:textId="77777777" w:rsidR="0001653A" w:rsidRPr="00943A13" w:rsidRDefault="0001653A" w:rsidP="0001653A">
      <w:pPr>
        <w:widowControl/>
        <w:jc w:val="left"/>
        <w:rPr>
          <w:rFonts w:ascii="宋体" w:hAnsi="宋体"/>
        </w:rPr>
      </w:pPr>
      <w:r w:rsidRPr="00943A13">
        <w:rPr>
          <w:rFonts w:ascii="宋体" w:hAnsi="宋体"/>
        </w:rPr>
        <w:br w:type="page"/>
      </w:r>
    </w:p>
    <w:p w14:paraId="65BFDA2E" w14:textId="77777777" w:rsidR="0001653A" w:rsidRPr="00943A13" w:rsidRDefault="0001653A" w:rsidP="0001653A">
      <w:pPr>
        <w:rPr>
          <w:rFonts w:ascii="宋体" w:hAnsi="宋体" w:cs="等线"/>
          <w:sz w:val="24"/>
        </w:rPr>
      </w:pPr>
      <w:r w:rsidRPr="00943A13">
        <w:rPr>
          <w:rFonts w:ascii="宋体" w:hAnsi="宋体" w:cs="等线"/>
          <w:sz w:val="24"/>
        </w:rPr>
        <w:lastRenderedPageBreak/>
        <w:t xml:space="preserve"> 附</w:t>
      </w:r>
      <w:r w:rsidRPr="00943A13">
        <w:rPr>
          <w:rFonts w:ascii="宋体" w:hAnsi="宋体" w:cs="等线" w:hint="eastAsia"/>
          <w:sz w:val="24"/>
        </w:rPr>
        <w:t>表</w:t>
      </w:r>
      <w:r w:rsidRPr="00943A13">
        <w:rPr>
          <w:rFonts w:ascii="宋体" w:hAnsi="宋体" w:cs="等线"/>
          <w:sz w:val="24"/>
        </w:rPr>
        <w:t>3-1</w:t>
      </w:r>
      <w:r w:rsidRPr="00943A13">
        <w:rPr>
          <w:rFonts w:ascii="宋体" w:hAnsi="宋体" w:cs="等线" w:hint="eastAsia"/>
          <w:sz w:val="24"/>
        </w:rPr>
        <w:t>：</w:t>
      </w:r>
    </w:p>
    <w:p w14:paraId="0C21F294" w14:textId="77777777" w:rsidR="0001653A" w:rsidRPr="00943A13" w:rsidRDefault="0001653A" w:rsidP="0001653A">
      <w:pPr>
        <w:wordWrap w:val="0"/>
        <w:jc w:val="right"/>
        <w:rPr>
          <w:rFonts w:ascii="仿宋_GB2312" w:eastAsia="仿宋_GB2312" w:hAnsi="等线" w:cs="等线"/>
          <w:szCs w:val="21"/>
        </w:rPr>
      </w:pPr>
      <w:r w:rsidRPr="00943A13">
        <w:rPr>
          <w:rFonts w:ascii="宋体" w:hAnsi="宋体" w:cs="等线" w:hint="eastAsia"/>
          <w:sz w:val="24"/>
        </w:rPr>
        <w:t>编号：</w:t>
      </w:r>
      <w:r w:rsidRPr="00943A13">
        <w:rPr>
          <w:rFonts w:ascii="宋体" w:hAnsi="宋体" w:cs="等线"/>
          <w:sz w:val="24"/>
        </w:rPr>
        <w:t xml:space="preserve">   </w:t>
      </w:r>
      <w:r w:rsidRPr="00943A13">
        <w:rPr>
          <w:rFonts w:ascii="仿宋_GB2312" w:eastAsia="仿宋_GB2312" w:hAnsi="等线" w:cs="等线"/>
          <w:szCs w:val="21"/>
        </w:rPr>
        <w:t xml:space="preserve"> </w:t>
      </w:r>
    </w:p>
    <w:p w14:paraId="0D63BF68" w14:textId="77777777" w:rsidR="0001653A" w:rsidRPr="00943A13" w:rsidRDefault="0001653A" w:rsidP="0001653A">
      <w:pPr>
        <w:jc w:val="center"/>
        <w:rPr>
          <w:rFonts w:ascii="宋体" w:hAnsi="宋体" w:cs="等线"/>
          <w:b/>
          <w:bCs/>
          <w:sz w:val="24"/>
        </w:rPr>
      </w:pPr>
      <w:r w:rsidRPr="00943A13">
        <w:rPr>
          <w:rFonts w:ascii="宋体" w:hAnsi="宋体" w:cs="等线" w:hint="eastAsia"/>
          <w:b/>
          <w:bCs/>
          <w:sz w:val="24"/>
        </w:rPr>
        <w:t>安全文明整改通知书</w:t>
      </w:r>
    </w:p>
    <w:p w14:paraId="46B2AFA1" w14:textId="77777777" w:rsidR="0001653A" w:rsidRPr="00943A13" w:rsidRDefault="0001653A" w:rsidP="0001653A">
      <w:pPr>
        <w:rPr>
          <w:rFonts w:ascii="宋体" w:hAnsi="宋体" w:cs="等线"/>
          <w:sz w:val="24"/>
        </w:rPr>
      </w:pPr>
      <w:r w:rsidRPr="00943A13">
        <w:rPr>
          <w:rFonts w:ascii="宋体" w:hAnsi="宋体" w:cs="等线" w:hint="eastAsia"/>
          <w:sz w:val="24"/>
        </w:rPr>
        <w:t>工程名称：</w:t>
      </w:r>
    </w:p>
    <w:p w14:paraId="50088BD4" w14:textId="77777777" w:rsidR="0001653A" w:rsidRPr="00943A13" w:rsidRDefault="0001653A" w:rsidP="0001653A">
      <w:pPr>
        <w:ind w:leftChars="1" w:left="590" w:hangingChars="245" w:hanging="588"/>
        <w:rPr>
          <w:rFonts w:ascii="宋体" w:hAnsi="宋体" w:cs="等线"/>
          <w:sz w:val="24"/>
        </w:rPr>
      </w:pPr>
      <w:r w:rsidRPr="00943A13">
        <w:rPr>
          <w:rFonts w:ascii="宋体" w:hAnsi="宋体" w:cs="等线" w:hint="eastAsia"/>
          <w:sz w:val="24"/>
        </w:rPr>
        <w:t>责任部门：</w:t>
      </w:r>
    </w:p>
    <w:p w14:paraId="72E923C5" w14:textId="77777777" w:rsidR="0001653A" w:rsidRPr="00943A13" w:rsidRDefault="0001653A" w:rsidP="0001653A">
      <w:pPr>
        <w:ind w:firstLineChars="200" w:firstLine="480"/>
        <w:rPr>
          <w:rFonts w:ascii="宋体" w:hAnsi="宋体" w:cs="等线"/>
          <w:sz w:val="24"/>
        </w:rPr>
      </w:pPr>
      <w:r w:rsidRPr="00943A13">
        <w:rPr>
          <w:rFonts w:ascii="宋体" w:hAnsi="宋体" w:cs="等线" w:hint="eastAsia"/>
          <w:sz w:val="24"/>
        </w:rPr>
        <w:t>你单位负责的</w:t>
      </w:r>
      <w:r w:rsidRPr="00943A13">
        <w:rPr>
          <w:rFonts w:ascii="宋体" w:hAnsi="宋体" w:cs="等线"/>
          <w:sz w:val="24"/>
          <w:u w:val="single"/>
        </w:rPr>
        <w:t xml:space="preserve">                       </w:t>
      </w:r>
      <w:r w:rsidRPr="00943A13">
        <w:rPr>
          <w:rFonts w:ascii="宋体" w:hAnsi="宋体" w:cs="等线" w:hint="eastAsia"/>
          <w:sz w:val="24"/>
        </w:rPr>
        <w:t>项目，经公司检查组于</w:t>
      </w:r>
      <w:r w:rsidRPr="00943A13">
        <w:rPr>
          <w:rFonts w:ascii="宋体" w:hAnsi="宋体" w:cs="等线"/>
          <w:sz w:val="24"/>
        </w:rPr>
        <w:t xml:space="preserve">   </w:t>
      </w:r>
      <w:r w:rsidRPr="00943A13">
        <w:rPr>
          <w:rFonts w:ascii="宋体" w:hAnsi="宋体" w:cs="等线" w:hint="eastAsia"/>
          <w:sz w:val="24"/>
        </w:rPr>
        <w:t>年</w:t>
      </w:r>
      <w:r w:rsidRPr="00943A13">
        <w:rPr>
          <w:rFonts w:ascii="宋体" w:hAnsi="宋体" w:cs="等线"/>
          <w:sz w:val="24"/>
        </w:rPr>
        <w:t xml:space="preserve">  </w:t>
      </w:r>
      <w:r w:rsidRPr="00943A13">
        <w:rPr>
          <w:rFonts w:ascii="宋体" w:hAnsi="宋体" w:cs="等线" w:hint="eastAsia"/>
          <w:sz w:val="24"/>
        </w:rPr>
        <w:t>月</w:t>
      </w:r>
      <w:r w:rsidRPr="00943A13">
        <w:rPr>
          <w:rFonts w:ascii="宋体" w:hAnsi="宋体" w:cs="等线"/>
          <w:sz w:val="24"/>
        </w:rPr>
        <w:t xml:space="preserve">  </w:t>
      </w:r>
      <w:r w:rsidRPr="00943A13">
        <w:rPr>
          <w:rFonts w:ascii="宋体" w:hAnsi="宋体" w:cs="等线" w:hint="eastAsia"/>
          <w:sz w:val="24"/>
        </w:rPr>
        <w:t>日检查，存在以下安全文明问题：</w:t>
      </w:r>
    </w:p>
    <w:p w14:paraId="750E4203" w14:textId="77777777" w:rsidR="0001653A" w:rsidRPr="00943A13" w:rsidRDefault="0001653A" w:rsidP="0001653A">
      <w:pPr>
        <w:ind w:firstLineChars="200" w:firstLine="480"/>
        <w:rPr>
          <w:rFonts w:ascii="宋体" w:hAnsi="宋体" w:cs="等线"/>
          <w:sz w:val="24"/>
        </w:rPr>
      </w:pPr>
    </w:p>
    <w:p w14:paraId="3F075A43" w14:textId="77777777" w:rsidR="0001653A" w:rsidRPr="00943A13" w:rsidRDefault="0001653A" w:rsidP="0001653A">
      <w:pPr>
        <w:ind w:firstLineChars="200" w:firstLine="480"/>
        <w:rPr>
          <w:rFonts w:ascii="宋体" w:hAnsi="宋体" w:cs="等线"/>
          <w:sz w:val="24"/>
        </w:rPr>
      </w:pPr>
    </w:p>
    <w:p w14:paraId="181E88D8" w14:textId="77777777" w:rsidR="0001653A" w:rsidRPr="00943A13" w:rsidRDefault="0001653A" w:rsidP="0001653A">
      <w:pPr>
        <w:ind w:firstLineChars="200" w:firstLine="480"/>
        <w:rPr>
          <w:rFonts w:ascii="宋体" w:hAnsi="宋体" w:cs="等线"/>
          <w:sz w:val="24"/>
          <w:u w:val="single"/>
        </w:rPr>
      </w:pPr>
    </w:p>
    <w:p w14:paraId="66748B67" w14:textId="77777777" w:rsidR="0001653A" w:rsidRPr="00943A13" w:rsidRDefault="0001653A" w:rsidP="0001653A">
      <w:pPr>
        <w:ind w:firstLineChars="200" w:firstLine="480"/>
        <w:rPr>
          <w:rFonts w:ascii="宋体" w:hAnsi="宋体" w:cs="等线"/>
          <w:sz w:val="24"/>
          <w:u w:val="single"/>
        </w:rPr>
      </w:pPr>
    </w:p>
    <w:p w14:paraId="2014CC75" w14:textId="77777777" w:rsidR="0001653A" w:rsidRPr="00943A13" w:rsidRDefault="0001653A" w:rsidP="0001653A">
      <w:pPr>
        <w:ind w:firstLineChars="200" w:firstLine="480"/>
        <w:rPr>
          <w:rFonts w:ascii="宋体" w:hAnsi="宋体" w:cs="等线"/>
          <w:sz w:val="24"/>
          <w:u w:val="single"/>
        </w:rPr>
      </w:pPr>
    </w:p>
    <w:p w14:paraId="58F45668" w14:textId="77777777" w:rsidR="0001653A" w:rsidRPr="00943A13" w:rsidRDefault="0001653A" w:rsidP="0001653A">
      <w:pPr>
        <w:ind w:firstLineChars="200" w:firstLine="480"/>
        <w:rPr>
          <w:rFonts w:ascii="宋体" w:hAnsi="宋体" w:cs="等线"/>
          <w:sz w:val="24"/>
          <w:u w:val="single"/>
        </w:rPr>
      </w:pPr>
    </w:p>
    <w:p w14:paraId="30A3AC93" w14:textId="77777777" w:rsidR="0001653A" w:rsidRPr="00943A13" w:rsidRDefault="0001653A" w:rsidP="0001653A">
      <w:pPr>
        <w:ind w:firstLineChars="200" w:firstLine="480"/>
        <w:rPr>
          <w:rFonts w:ascii="宋体" w:hAnsi="宋体" w:cs="等线"/>
          <w:sz w:val="24"/>
        </w:rPr>
      </w:pPr>
    </w:p>
    <w:p w14:paraId="1220403F" w14:textId="77777777" w:rsidR="0001653A" w:rsidRPr="00943A13" w:rsidRDefault="0001653A" w:rsidP="0001653A">
      <w:pPr>
        <w:autoSpaceDE w:val="0"/>
        <w:ind w:firstLineChars="200" w:firstLine="480"/>
        <w:rPr>
          <w:rFonts w:ascii="宋体" w:hAnsi="宋体" w:cs="等线"/>
          <w:sz w:val="24"/>
        </w:rPr>
      </w:pPr>
      <w:r w:rsidRPr="00943A13">
        <w:rPr>
          <w:rFonts w:ascii="宋体" w:hAnsi="宋体" w:cs="等线" w:hint="eastAsia"/>
          <w:sz w:val="24"/>
        </w:rPr>
        <w:t>上述条安全文明问题限于</w:t>
      </w:r>
      <w:r w:rsidRPr="00943A13">
        <w:rPr>
          <w:rFonts w:ascii="宋体" w:hAnsi="宋体" w:cs="等线"/>
          <w:sz w:val="24"/>
        </w:rPr>
        <w:t xml:space="preserve">  </w:t>
      </w:r>
      <w:r w:rsidRPr="00943A13">
        <w:rPr>
          <w:rFonts w:ascii="宋体" w:hAnsi="宋体" w:cs="等线" w:hint="eastAsia"/>
          <w:sz w:val="24"/>
        </w:rPr>
        <w:t>年</w:t>
      </w:r>
      <w:r w:rsidRPr="00943A13">
        <w:rPr>
          <w:rFonts w:ascii="宋体" w:hAnsi="宋体" w:cs="等线"/>
          <w:sz w:val="24"/>
        </w:rPr>
        <w:t xml:space="preserve">  </w:t>
      </w:r>
      <w:r w:rsidRPr="00943A13">
        <w:rPr>
          <w:rFonts w:ascii="宋体" w:hAnsi="宋体" w:cs="等线" w:hint="eastAsia"/>
          <w:sz w:val="24"/>
        </w:rPr>
        <w:t>月</w:t>
      </w:r>
      <w:r w:rsidRPr="00943A13">
        <w:rPr>
          <w:rFonts w:ascii="宋体" w:hAnsi="宋体" w:cs="等线"/>
          <w:sz w:val="24"/>
        </w:rPr>
        <w:t xml:space="preserve">  </w:t>
      </w:r>
      <w:r w:rsidRPr="00943A13">
        <w:rPr>
          <w:rFonts w:ascii="宋体" w:hAnsi="宋体" w:cs="等线" w:hint="eastAsia"/>
          <w:sz w:val="24"/>
        </w:rPr>
        <w:t>日前整改完毕，并将整改结果书面报告广州市白云</w:t>
      </w:r>
      <w:r w:rsidRPr="00943A13">
        <w:rPr>
          <w:rFonts w:ascii="宋体" w:hAnsi="宋体" w:cs="等线"/>
          <w:sz w:val="24"/>
        </w:rPr>
        <w:t>xxx</w:t>
      </w:r>
      <w:r w:rsidRPr="00943A13">
        <w:rPr>
          <w:rFonts w:ascii="宋体" w:hAnsi="宋体" w:cs="等线" w:hint="eastAsia"/>
          <w:sz w:val="24"/>
        </w:rPr>
        <w:t>有限公司（甲方、乙方）签发单位。</w:t>
      </w:r>
    </w:p>
    <w:p w14:paraId="7A4D773E" w14:textId="77777777" w:rsidR="0001653A" w:rsidRPr="00943A13" w:rsidRDefault="0001653A" w:rsidP="0001653A">
      <w:pPr>
        <w:rPr>
          <w:rFonts w:ascii="宋体" w:hAnsi="宋体" w:cs="等线"/>
          <w:sz w:val="24"/>
        </w:rPr>
      </w:pPr>
    </w:p>
    <w:p w14:paraId="08E474DF" w14:textId="77777777" w:rsidR="0001653A" w:rsidRPr="00943A13" w:rsidRDefault="0001653A" w:rsidP="0001653A">
      <w:pPr>
        <w:rPr>
          <w:rFonts w:ascii="宋体" w:hAnsi="宋体" w:cs="等线"/>
          <w:sz w:val="24"/>
        </w:rPr>
      </w:pPr>
    </w:p>
    <w:p w14:paraId="3F643F7E" w14:textId="77777777" w:rsidR="0001653A" w:rsidRPr="00943A13" w:rsidRDefault="0001653A" w:rsidP="0001653A">
      <w:pPr>
        <w:rPr>
          <w:rFonts w:ascii="宋体" w:hAnsi="宋体" w:cs="等线"/>
          <w:sz w:val="24"/>
          <w:u w:val="single"/>
        </w:rPr>
      </w:pPr>
      <w:r w:rsidRPr="00943A13">
        <w:rPr>
          <w:rFonts w:ascii="宋体" w:hAnsi="宋体" w:cs="等线" w:hint="eastAsia"/>
          <w:sz w:val="24"/>
        </w:rPr>
        <w:t>检查人员：</w:t>
      </w:r>
      <w:r w:rsidRPr="00943A13">
        <w:rPr>
          <w:rFonts w:ascii="宋体" w:hAnsi="宋体" w:cs="等线"/>
          <w:sz w:val="24"/>
        </w:rPr>
        <w:t xml:space="preserve">                            </w:t>
      </w:r>
      <w:r w:rsidRPr="00943A13">
        <w:rPr>
          <w:rFonts w:ascii="宋体" w:hAnsi="宋体" w:cs="等线" w:hint="eastAsia"/>
          <w:sz w:val="24"/>
        </w:rPr>
        <w:t>签发单位：</w:t>
      </w:r>
    </w:p>
    <w:p w14:paraId="03E48C42" w14:textId="77777777" w:rsidR="0001653A" w:rsidRPr="00943A13" w:rsidRDefault="0001653A" w:rsidP="0001653A">
      <w:pPr>
        <w:jc w:val="right"/>
        <w:rPr>
          <w:rFonts w:ascii="宋体" w:hAnsi="宋体" w:cs="等线"/>
          <w:sz w:val="24"/>
          <w:u w:val="single"/>
        </w:rPr>
      </w:pPr>
      <w:r w:rsidRPr="00943A13">
        <w:rPr>
          <w:rFonts w:ascii="宋体" w:hAnsi="宋体" w:cs="等线" w:hint="eastAsia"/>
          <w:sz w:val="24"/>
        </w:rPr>
        <w:t>年</w:t>
      </w:r>
      <w:r w:rsidRPr="00943A13">
        <w:rPr>
          <w:rFonts w:ascii="宋体" w:hAnsi="宋体" w:cs="等线"/>
          <w:sz w:val="24"/>
        </w:rPr>
        <w:t xml:space="preserve">  </w:t>
      </w:r>
      <w:r w:rsidRPr="00943A13">
        <w:rPr>
          <w:rFonts w:ascii="宋体" w:hAnsi="宋体" w:cs="等线" w:hint="eastAsia"/>
          <w:sz w:val="24"/>
        </w:rPr>
        <w:t>月</w:t>
      </w:r>
      <w:r w:rsidRPr="00943A13">
        <w:rPr>
          <w:rFonts w:ascii="宋体" w:hAnsi="宋体" w:cs="等线"/>
          <w:sz w:val="24"/>
        </w:rPr>
        <w:t xml:space="preserve">  </w:t>
      </w:r>
      <w:r w:rsidRPr="00943A13">
        <w:rPr>
          <w:rFonts w:ascii="宋体" w:hAnsi="宋体" w:cs="等线" w:hint="eastAsia"/>
          <w:sz w:val="24"/>
        </w:rPr>
        <w:t>日</w:t>
      </w:r>
    </w:p>
    <w:p w14:paraId="71E57E64" w14:textId="77777777" w:rsidR="0001653A" w:rsidRPr="00943A13" w:rsidRDefault="0001653A" w:rsidP="0001653A">
      <w:pPr>
        <w:rPr>
          <w:rFonts w:ascii="宋体" w:hAnsi="宋体" w:cs="等线"/>
          <w:sz w:val="24"/>
          <w:u w:val="single"/>
        </w:rPr>
      </w:pPr>
    </w:p>
    <w:p w14:paraId="0C2EA7EF" w14:textId="77777777" w:rsidR="0001653A" w:rsidRPr="00943A13" w:rsidRDefault="0001653A" w:rsidP="0001653A">
      <w:pPr>
        <w:rPr>
          <w:rFonts w:ascii="宋体" w:hAnsi="宋体" w:cs="等线"/>
          <w:sz w:val="24"/>
        </w:rPr>
      </w:pPr>
      <w:r w:rsidRPr="00943A13">
        <w:rPr>
          <w:rFonts w:ascii="宋体" w:hAnsi="宋体" w:cs="等线" w:hint="eastAsia"/>
          <w:sz w:val="24"/>
        </w:rPr>
        <w:t>注：本通知一式三联：一联（甲方、乙方签发单位自存），二联（甲方、乙方责任业务部门），三联（责任单位）。本通知书由甲方、乙方责任业务部门（公司）督促整改，并书面回复签发部门。</w:t>
      </w:r>
    </w:p>
    <w:p w14:paraId="74ED3AFC" w14:textId="77777777" w:rsidR="0001653A" w:rsidRPr="00943A13" w:rsidRDefault="0001653A" w:rsidP="0001653A">
      <w:pPr>
        <w:rPr>
          <w:rFonts w:ascii="宋体" w:hAnsi="宋体" w:cs="等线"/>
          <w:b/>
          <w:bCs/>
          <w:sz w:val="24"/>
        </w:rPr>
      </w:pPr>
    </w:p>
    <w:p w14:paraId="4BFCDA78" w14:textId="77777777" w:rsidR="0001653A" w:rsidRPr="00943A13" w:rsidRDefault="0001653A" w:rsidP="0001653A">
      <w:pPr>
        <w:rPr>
          <w:rFonts w:ascii="宋体" w:hAnsi="宋体" w:cs="等线"/>
          <w:sz w:val="24"/>
        </w:rPr>
      </w:pPr>
    </w:p>
    <w:p w14:paraId="3E56106D" w14:textId="77777777" w:rsidR="0001653A" w:rsidRPr="00943A13" w:rsidRDefault="0001653A" w:rsidP="0001653A">
      <w:pPr>
        <w:rPr>
          <w:rFonts w:ascii="宋体" w:hAnsi="宋体" w:cs="等线"/>
          <w:b/>
          <w:bCs/>
          <w:sz w:val="24"/>
        </w:rPr>
      </w:pPr>
    </w:p>
    <w:p w14:paraId="06C0EF7B" w14:textId="77777777" w:rsidR="0001653A" w:rsidRPr="00943A13" w:rsidRDefault="0001653A" w:rsidP="0001653A">
      <w:pPr>
        <w:widowControl/>
        <w:jc w:val="left"/>
        <w:rPr>
          <w:rFonts w:ascii="宋体" w:hAnsi="宋体"/>
          <w:sz w:val="24"/>
        </w:rPr>
      </w:pPr>
    </w:p>
    <w:p w14:paraId="32AFF8E8" w14:textId="77777777" w:rsidR="0001653A" w:rsidRPr="00943A13" w:rsidRDefault="0001653A" w:rsidP="0001653A">
      <w:pPr>
        <w:widowControl/>
        <w:jc w:val="left"/>
        <w:rPr>
          <w:rFonts w:ascii="宋体" w:hAnsi="宋体"/>
          <w:sz w:val="24"/>
        </w:rPr>
      </w:pPr>
      <w:r w:rsidRPr="00943A13">
        <w:rPr>
          <w:rFonts w:ascii="宋体" w:hAnsi="宋体"/>
          <w:sz w:val="24"/>
        </w:rPr>
        <w:br w:type="page"/>
      </w:r>
    </w:p>
    <w:p w14:paraId="23ECB11A" w14:textId="77777777" w:rsidR="0001653A" w:rsidRPr="00943A13" w:rsidRDefault="0001653A" w:rsidP="0001653A">
      <w:pPr>
        <w:rPr>
          <w:rFonts w:ascii="宋体" w:hAnsi="宋体" w:cs="等线"/>
          <w:sz w:val="24"/>
        </w:rPr>
      </w:pPr>
      <w:r w:rsidRPr="00943A13">
        <w:rPr>
          <w:rFonts w:ascii="宋体" w:hAnsi="宋体" w:cs="等线" w:hint="eastAsia"/>
          <w:sz w:val="24"/>
        </w:rPr>
        <w:lastRenderedPageBreak/>
        <w:t>附表</w:t>
      </w:r>
      <w:r w:rsidRPr="00943A13">
        <w:rPr>
          <w:rFonts w:ascii="宋体" w:hAnsi="宋体" w:cs="等线"/>
          <w:sz w:val="24"/>
        </w:rPr>
        <w:t>3-2：</w:t>
      </w:r>
    </w:p>
    <w:p w14:paraId="4A52FD99" w14:textId="77777777" w:rsidR="0001653A" w:rsidRPr="00943A13" w:rsidRDefault="0001653A" w:rsidP="0001653A">
      <w:pPr>
        <w:widowControl/>
        <w:jc w:val="left"/>
        <w:rPr>
          <w:rFonts w:ascii="宋体" w:hAnsi="宋体"/>
          <w:sz w:val="24"/>
        </w:rPr>
      </w:pPr>
    </w:p>
    <w:p w14:paraId="6CD7B789" w14:textId="77777777" w:rsidR="0001653A" w:rsidRPr="00943A13" w:rsidRDefault="0001653A" w:rsidP="0001653A">
      <w:pPr>
        <w:widowControl/>
        <w:spacing w:line="360" w:lineRule="auto"/>
        <w:jc w:val="left"/>
        <w:rPr>
          <w:rFonts w:ascii="宋体" w:hAnsi="宋体"/>
          <w:sz w:val="24"/>
        </w:rPr>
        <w:sectPr w:rsidR="0001653A" w:rsidRPr="00943A13">
          <w:pgSz w:w="11906" w:h="16838"/>
          <w:pgMar w:top="1440" w:right="1800" w:bottom="1440" w:left="1800" w:header="851" w:footer="992" w:gutter="0"/>
          <w:cols w:space="720"/>
          <w:docGrid w:type="lines" w:linePitch="312"/>
        </w:sectPr>
      </w:pPr>
      <w:r w:rsidRPr="00943A13">
        <w:rPr>
          <w:rFonts w:ascii="宋体" w:hAnsi="宋体" w:hint="eastAsia"/>
          <w:sz w:val="24"/>
        </w:rPr>
        <w:t>项目（场所）名称：</w:t>
      </w:r>
    </w:p>
    <w:p w14:paraId="2AA9049F" w14:textId="77777777" w:rsidR="0001653A" w:rsidRPr="00943A13" w:rsidRDefault="0001653A" w:rsidP="0001653A">
      <w:pPr>
        <w:spacing w:line="360" w:lineRule="auto"/>
        <w:rPr>
          <w:rFonts w:ascii="宋体" w:hAnsi="宋体"/>
          <w:sz w:val="24"/>
        </w:rPr>
      </w:pPr>
      <w:r w:rsidRPr="00943A13">
        <w:rPr>
          <w:rFonts w:ascii="宋体" w:hAnsi="宋体" w:hint="eastAsia"/>
          <w:sz w:val="24"/>
        </w:rPr>
        <w:lastRenderedPageBreak/>
        <w:t xml:space="preserve">由：（签发部门） </w:t>
      </w:r>
      <w:r w:rsidRPr="00943A13">
        <w:rPr>
          <w:rFonts w:ascii="宋体" w:hAnsi="宋体"/>
          <w:sz w:val="24"/>
        </w:rPr>
        <w:t xml:space="preserve">                     </w:t>
      </w:r>
      <w:r w:rsidRPr="00943A13">
        <w:rPr>
          <w:rFonts w:ascii="宋体" w:hAnsi="宋体" w:hint="eastAsia"/>
          <w:sz w:val="24"/>
        </w:rPr>
        <w:t>编号：云城开投安检〔</w:t>
      </w:r>
      <w:r w:rsidRPr="00943A13">
        <w:rPr>
          <w:rFonts w:ascii="宋体" w:hAnsi="宋体"/>
          <w:sz w:val="24"/>
        </w:rPr>
        <w:t>20xx〕xxx号</w:t>
      </w:r>
    </w:p>
    <w:p w14:paraId="3123195C" w14:textId="77777777" w:rsidR="0001653A" w:rsidRPr="00943A13" w:rsidRDefault="0001653A" w:rsidP="0001653A">
      <w:pPr>
        <w:spacing w:line="360" w:lineRule="auto"/>
        <w:rPr>
          <w:rFonts w:ascii="宋体" w:hAnsi="宋体"/>
          <w:sz w:val="24"/>
        </w:rPr>
      </w:pPr>
      <w:r w:rsidRPr="00943A13">
        <w:rPr>
          <w:rFonts w:ascii="宋体" w:hAnsi="宋体" w:hint="eastAsia"/>
          <w:sz w:val="24"/>
        </w:rPr>
        <w:t>至：（责任部门</w:t>
      </w:r>
      <w:r w:rsidRPr="00943A13">
        <w:rPr>
          <w:rFonts w:ascii="宋体" w:hAnsi="宋体"/>
          <w:sz w:val="24"/>
        </w:rPr>
        <w:t>/</w:t>
      </w:r>
      <w:r w:rsidRPr="00943A13">
        <w:rPr>
          <w:rFonts w:ascii="宋体" w:hAnsi="宋体" w:hint="eastAsia"/>
          <w:sz w:val="24"/>
        </w:rPr>
        <w:t xml:space="preserve">公司） </w:t>
      </w:r>
      <w:r w:rsidRPr="00943A13">
        <w:rPr>
          <w:rFonts w:ascii="宋体" w:hAnsi="宋体"/>
          <w:sz w:val="24"/>
        </w:rPr>
        <w:t xml:space="preserve">                </w:t>
      </w:r>
      <w:r w:rsidRPr="00943A13">
        <w:rPr>
          <w:rFonts w:ascii="宋体" w:hAnsi="宋体" w:hint="eastAsia"/>
          <w:sz w:val="24"/>
        </w:rPr>
        <w:t>检查日期：</w:t>
      </w:r>
      <w:r w:rsidRPr="00943A13">
        <w:rPr>
          <w:rFonts w:ascii="宋体" w:hAnsi="宋体"/>
          <w:sz w:val="24"/>
        </w:rPr>
        <w:t xml:space="preserve">   </w:t>
      </w:r>
      <w:r w:rsidRPr="00943A13">
        <w:rPr>
          <w:rFonts w:ascii="宋体" w:hAnsi="宋体" w:hint="eastAsia"/>
          <w:sz w:val="24"/>
        </w:rPr>
        <w:t>年</w:t>
      </w:r>
      <w:r w:rsidRPr="00943A13">
        <w:rPr>
          <w:rFonts w:ascii="宋体" w:hAnsi="宋体"/>
          <w:sz w:val="24"/>
        </w:rPr>
        <w:t xml:space="preserve">  </w:t>
      </w:r>
      <w:r w:rsidRPr="00943A13">
        <w:rPr>
          <w:rFonts w:ascii="宋体" w:hAnsi="宋体" w:hint="eastAsia"/>
          <w:sz w:val="24"/>
        </w:rPr>
        <w:t>月</w:t>
      </w:r>
      <w:r w:rsidRPr="00943A13">
        <w:rPr>
          <w:rFonts w:ascii="宋体" w:hAnsi="宋体"/>
          <w:sz w:val="24"/>
        </w:rPr>
        <w:t xml:space="preserve">  </w:t>
      </w:r>
      <w:r w:rsidRPr="00943A13">
        <w:rPr>
          <w:rFonts w:ascii="宋体" w:hAnsi="宋体" w:hint="eastAsia"/>
          <w:sz w:val="24"/>
        </w:rPr>
        <w:t>日</w:t>
      </w:r>
    </w:p>
    <w:p w14:paraId="2A90B0D8" w14:textId="77777777" w:rsidR="0001653A" w:rsidRPr="00943A13" w:rsidRDefault="0001653A" w:rsidP="0001653A">
      <w:pPr>
        <w:rPr>
          <w:rFonts w:ascii="宋体" w:hAnsi="宋体"/>
          <w:sz w:val="24"/>
        </w:rPr>
      </w:pPr>
    </w:p>
    <w:p w14:paraId="0BDD20D2" w14:textId="77777777" w:rsidR="0001653A" w:rsidRPr="00943A13" w:rsidRDefault="0001653A" w:rsidP="0001653A">
      <w:pPr>
        <w:pStyle w:val="a3"/>
      </w:pPr>
    </w:p>
    <w:p w14:paraId="3D40BD4E" w14:textId="77777777" w:rsidR="0001653A" w:rsidRPr="00943A13" w:rsidRDefault="0001653A" w:rsidP="0001653A">
      <w:pPr>
        <w:jc w:val="center"/>
        <w:rPr>
          <w:rFonts w:ascii="宋体" w:hAnsi="宋体"/>
          <w:b/>
          <w:bCs/>
          <w:sz w:val="28"/>
          <w:szCs w:val="28"/>
        </w:rPr>
      </w:pPr>
      <w:r w:rsidRPr="00943A13">
        <w:rPr>
          <w:rFonts w:ascii="宋体" w:hAnsi="宋体" w:hint="eastAsia"/>
          <w:b/>
          <w:bCs/>
          <w:sz w:val="28"/>
          <w:szCs w:val="28"/>
        </w:rPr>
        <w:t>白云城投集团安全检查记录</w:t>
      </w:r>
    </w:p>
    <w:tbl>
      <w:tblPr>
        <w:tblW w:w="840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4473"/>
      </w:tblGrid>
      <w:tr w:rsidR="00943A13" w:rsidRPr="00943A13" w14:paraId="6F742792" w14:textId="77777777" w:rsidTr="008F0A8F">
        <w:trPr>
          <w:trHeight w:val="497"/>
        </w:trPr>
        <w:tc>
          <w:tcPr>
            <w:tcW w:w="817" w:type="dxa"/>
            <w:vAlign w:val="center"/>
          </w:tcPr>
          <w:p w14:paraId="77AB28D5" w14:textId="77777777" w:rsidR="0001653A" w:rsidRPr="00943A13" w:rsidRDefault="0001653A" w:rsidP="008F0A8F">
            <w:pPr>
              <w:jc w:val="center"/>
              <w:rPr>
                <w:rFonts w:ascii="宋体" w:hAnsi="宋体"/>
                <w:sz w:val="24"/>
              </w:rPr>
            </w:pPr>
            <w:r w:rsidRPr="00943A13">
              <w:rPr>
                <w:rFonts w:ascii="宋体" w:hAnsi="宋体" w:hint="eastAsia"/>
                <w:sz w:val="24"/>
              </w:rPr>
              <w:t>序号</w:t>
            </w:r>
          </w:p>
        </w:tc>
        <w:tc>
          <w:tcPr>
            <w:tcW w:w="3119" w:type="dxa"/>
            <w:vAlign w:val="center"/>
          </w:tcPr>
          <w:p w14:paraId="7C4A68DD" w14:textId="77777777" w:rsidR="0001653A" w:rsidRPr="00943A13" w:rsidRDefault="0001653A" w:rsidP="008F0A8F">
            <w:pPr>
              <w:jc w:val="center"/>
              <w:rPr>
                <w:rFonts w:ascii="宋体" w:hAnsi="宋体"/>
                <w:sz w:val="24"/>
              </w:rPr>
            </w:pPr>
            <w:r w:rsidRPr="00943A13">
              <w:rPr>
                <w:rFonts w:ascii="宋体" w:hAnsi="宋体" w:hint="eastAsia"/>
                <w:sz w:val="24"/>
              </w:rPr>
              <w:t>隐患描述</w:t>
            </w:r>
          </w:p>
        </w:tc>
        <w:tc>
          <w:tcPr>
            <w:tcW w:w="4473" w:type="dxa"/>
            <w:vAlign w:val="center"/>
          </w:tcPr>
          <w:p w14:paraId="4DA5DF4B" w14:textId="77777777" w:rsidR="0001653A" w:rsidRPr="00943A13" w:rsidRDefault="0001653A" w:rsidP="008F0A8F">
            <w:pPr>
              <w:jc w:val="center"/>
              <w:rPr>
                <w:rFonts w:ascii="宋体" w:hAnsi="宋体"/>
                <w:sz w:val="24"/>
              </w:rPr>
            </w:pPr>
            <w:r w:rsidRPr="00943A13">
              <w:rPr>
                <w:rFonts w:ascii="宋体" w:hAnsi="宋体" w:hint="eastAsia"/>
                <w:sz w:val="24"/>
              </w:rPr>
              <w:t>照片</w:t>
            </w:r>
          </w:p>
        </w:tc>
      </w:tr>
      <w:tr w:rsidR="00943A13" w:rsidRPr="00943A13" w14:paraId="3800B703" w14:textId="77777777" w:rsidTr="008F0A8F">
        <w:trPr>
          <w:trHeight w:val="1246"/>
        </w:trPr>
        <w:tc>
          <w:tcPr>
            <w:tcW w:w="817" w:type="dxa"/>
            <w:vAlign w:val="center"/>
          </w:tcPr>
          <w:p w14:paraId="561EF862" w14:textId="77777777" w:rsidR="0001653A" w:rsidRPr="00943A13" w:rsidRDefault="0001653A" w:rsidP="008F0A8F">
            <w:pPr>
              <w:jc w:val="center"/>
              <w:rPr>
                <w:rFonts w:ascii="宋体" w:hAnsi="宋体"/>
                <w:sz w:val="24"/>
              </w:rPr>
            </w:pPr>
            <w:r w:rsidRPr="00943A13">
              <w:rPr>
                <w:rFonts w:ascii="宋体" w:hAnsi="宋体"/>
                <w:sz w:val="24"/>
              </w:rPr>
              <w:t>1</w:t>
            </w:r>
          </w:p>
        </w:tc>
        <w:tc>
          <w:tcPr>
            <w:tcW w:w="3119" w:type="dxa"/>
            <w:vAlign w:val="center"/>
          </w:tcPr>
          <w:p w14:paraId="7D2BBA9D" w14:textId="77777777" w:rsidR="0001653A" w:rsidRPr="00943A13" w:rsidRDefault="0001653A" w:rsidP="008F0A8F">
            <w:pPr>
              <w:jc w:val="center"/>
              <w:rPr>
                <w:rFonts w:ascii="宋体" w:hAnsi="宋体"/>
                <w:sz w:val="24"/>
              </w:rPr>
            </w:pPr>
          </w:p>
        </w:tc>
        <w:tc>
          <w:tcPr>
            <w:tcW w:w="4473" w:type="dxa"/>
            <w:vAlign w:val="center"/>
          </w:tcPr>
          <w:p w14:paraId="11A31246" w14:textId="77777777" w:rsidR="0001653A" w:rsidRPr="00943A13" w:rsidRDefault="0001653A" w:rsidP="008F0A8F">
            <w:pPr>
              <w:jc w:val="center"/>
              <w:rPr>
                <w:rFonts w:ascii="宋体" w:hAnsi="宋体"/>
                <w:sz w:val="24"/>
              </w:rPr>
            </w:pPr>
          </w:p>
        </w:tc>
      </w:tr>
      <w:tr w:rsidR="00943A13" w:rsidRPr="00943A13" w14:paraId="5C747EEA" w14:textId="77777777" w:rsidTr="008F0A8F">
        <w:trPr>
          <w:trHeight w:val="1246"/>
        </w:trPr>
        <w:tc>
          <w:tcPr>
            <w:tcW w:w="817" w:type="dxa"/>
            <w:vAlign w:val="center"/>
          </w:tcPr>
          <w:p w14:paraId="0E79AEAE" w14:textId="77777777" w:rsidR="0001653A" w:rsidRPr="00943A13" w:rsidRDefault="0001653A" w:rsidP="008F0A8F">
            <w:pPr>
              <w:jc w:val="center"/>
              <w:rPr>
                <w:rFonts w:ascii="宋体" w:hAnsi="宋体"/>
                <w:sz w:val="24"/>
              </w:rPr>
            </w:pPr>
            <w:r w:rsidRPr="00943A13">
              <w:rPr>
                <w:rFonts w:ascii="宋体" w:hAnsi="宋体"/>
                <w:sz w:val="24"/>
              </w:rPr>
              <w:t>2</w:t>
            </w:r>
          </w:p>
        </w:tc>
        <w:tc>
          <w:tcPr>
            <w:tcW w:w="3119" w:type="dxa"/>
            <w:vAlign w:val="center"/>
          </w:tcPr>
          <w:p w14:paraId="6D2F12B7" w14:textId="77777777" w:rsidR="0001653A" w:rsidRPr="00943A13" w:rsidRDefault="0001653A" w:rsidP="008F0A8F">
            <w:pPr>
              <w:jc w:val="center"/>
              <w:rPr>
                <w:rFonts w:ascii="宋体" w:hAnsi="宋体"/>
                <w:sz w:val="24"/>
              </w:rPr>
            </w:pPr>
          </w:p>
        </w:tc>
        <w:tc>
          <w:tcPr>
            <w:tcW w:w="4473" w:type="dxa"/>
            <w:vAlign w:val="center"/>
          </w:tcPr>
          <w:p w14:paraId="41EDD796" w14:textId="77777777" w:rsidR="0001653A" w:rsidRPr="00943A13" w:rsidRDefault="0001653A" w:rsidP="008F0A8F">
            <w:pPr>
              <w:jc w:val="center"/>
              <w:rPr>
                <w:rFonts w:ascii="宋体" w:hAnsi="宋体"/>
                <w:sz w:val="24"/>
              </w:rPr>
            </w:pPr>
          </w:p>
        </w:tc>
      </w:tr>
      <w:tr w:rsidR="00943A13" w:rsidRPr="00943A13" w14:paraId="640042B6" w14:textId="77777777" w:rsidTr="008F0A8F">
        <w:trPr>
          <w:trHeight w:val="1246"/>
        </w:trPr>
        <w:tc>
          <w:tcPr>
            <w:tcW w:w="817" w:type="dxa"/>
            <w:vAlign w:val="center"/>
          </w:tcPr>
          <w:p w14:paraId="7C35C6A6" w14:textId="77777777" w:rsidR="0001653A" w:rsidRPr="00943A13" w:rsidRDefault="0001653A" w:rsidP="008F0A8F">
            <w:pPr>
              <w:jc w:val="center"/>
              <w:rPr>
                <w:rFonts w:ascii="宋体" w:hAnsi="宋体"/>
                <w:sz w:val="24"/>
              </w:rPr>
            </w:pPr>
            <w:r w:rsidRPr="00943A13">
              <w:rPr>
                <w:rFonts w:ascii="宋体" w:hAnsi="宋体"/>
                <w:sz w:val="24"/>
              </w:rPr>
              <w:t>3</w:t>
            </w:r>
          </w:p>
        </w:tc>
        <w:tc>
          <w:tcPr>
            <w:tcW w:w="3119" w:type="dxa"/>
            <w:vAlign w:val="center"/>
          </w:tcPr>
          <w:p w14:paraId="3612C0DF" w14:textId="77777777" w:rsidR="0001653A" w:rsidRPr="00943A13" w:rsidRDefault="0001653A" w:rsidP="008F0A8F">
            <w:pPr>
              <w:jc w:val="center"/>
              <w:rPr>
                <w:rFonts w:ascii="宋体" w:hAnsi="宋体"/>
                <w:sz w:val="24"/>
              </w:rPr>
            </w:pPr>
          </w:p>
        </w:tc>
        <w:tc>
          <w:tcPr>
            <w:tcW w:w="4473" w:type="dxa"/>
            <w:vAlign w:val="center"/>
          </w:tcPr>
          <w:p w14:paraId="087DFA84" w14:textId="77777777" w:rsidR="0001653A" w:rsidRPr="00943A13" w:rsidRDefault="0001653A" w:rsidP="008F0A8F">
            <w:pPr>
              <w:jc w:val="center"/>
              <w:rPr>
                <w:rFonts w:ascii="宋体" w:hAnsi="宋体"/>
                <w:sz w:val="24"/>
              </w:rPr>
            </w:pPr>
          </w:p>
        </w:tc>
      </w:tr>
      <w:tr w:rsidR="00943A13" w:rsidRPr="00943A13" w14:paraId="64A8397A" w14:textId="77777777" w:rsidTr="008F0A8F">
        <w:trPr>
          <w:trHeight w:val="1246"/>
        </w:trPr>
        <w:tc>
          <w:tcPr>
            <w:tcW w:w="817" w:type="dxa"/>
            <w:vAlign w:val="center"/>
          </w:tcPr>
          <w:p w14:paraId="790C3920" w14:textId="77777777" w:rsidR="0001653A" w:rsidRPr="00943A13" w:rsidRDefault="0001653A" w:rsidP="008F0A8F">
            <w:pPr>
              <w:jc w:val="center"/>
              <w:rPr>
                <w:rFonts w:ascii="宋体" w:hAnsi="宋体"/>
                <w:sz w:val="24"/>
              </w:rPr>
            </w:pPr>
            <w:r w:rsidRPr="00943A13">
              <w:rPr>
                <w:rFonts w:ascii="宋体" w:hAnsi="宋体"/>
                <w:sz w:val="24"/>
              </w:rPr>
              <w:t>4</w:t>
            </w:r>
          </w:p>
        </w:tc>
        <w:tc>
          <w:tcPr>
            <w:tcW w:w="3119" w:type="dxa"/>
            <w:vAlign w:val="center"/>
          </w:tcPr>
          <w:p w14:paraId="64F867E0" w14:textId="77777777" w:rsidR="0001653A" w:rsidRPr="00943A13" w:rsidRDefault="0001653A" w:rsidP="008F0A8F">
            <w:pPr>
              <w:jc w:val="center"/>
              <w:rPr>
                <w:rFonts w:ascii="宋体" w:hAnsi="宋体"/>
                <w:sz w:val="24"/>
              </w:rPr>
            </w:pPr>
          </w:p>
        </w:tc>
        <w:tc>
          <w:tcPr>
            <w:tcW w:w="4473" w:type="dxa"/>
            <w:vAlign w:val="center"/>
          </w:tcPr>
          <w:p w14:paraId="28B5E1E8" w14:textId="77777777" w:rsidR="0001653A" w:rsidRPr="00943A13" w:rsidRDefault="0001653A" w:rsidP="008F0A8F">
            <w:pPr>
              <w:jc w:val="center"/>
              <w:rPr>
                <w:rFonts w:ascii="宋体" w:hAnsi="宋体"/>
                <w:sz w:val="24"/>
              </w:rPr>
            </w:pPr>
          </w:p>
        </w:tc>
      </w:tr>
    </w:tbl>
    <w:p w14:paraId="24B1E001" w14:textId="77777777" w:rsidR="0001653A" w:rsidRPr="00943A13" w:rsidRDefault="0001653A" w:rsidP="0001653A">
      <w:pPr>
        <w:spacing w:line="360" w:lineRule="auto"/>
        <w:ind w:firstLineChars="200" w:firstLine="480"/>
        <w:rPr>
          <w:rFonts w:ascii="宋体" w:hAnsi="宋体"/>
          <w:sz w:val="24"/>
        </w:rPr>
      </w:pPr>
      <w:r w:rsidRPr="00943A13">
        <w:rPr>
          <w:rFonts w:ascii="宋体" w:hAnsi="宋体" w:hint="eastAsia"/>
          <w:sz w:val="24"/>
        </w:rPr>
        <w:t>现要求你单位在</w:t>
      </w:r>
      <w:r w:rsidRPr="00943A13">
        <w:rPr>
          <w:rFonts w:ascii="宋体" w:hAnsi="宋体"/>
          <w:sz w:val="24"/>
          <w:u w:val="single"/>
        </w:rPr>
        <w:t xml:space="preserve">    </w:t>
      </w:r>
      <w:r w:rsidRPr="00943A13">
        <w:rPr>
          <w:rFonts w:ascii="宋体" w:hAnsi="宋体" w:hint="eastAsia"/>
          <w:sz w:val="24"/>
          <w:u w:val="single"/>
        </w:rPr>
        <w:t>年</w:t>
      </w:r>
      <w:r w:rsidRPr="00943A13">
        <w:rPr>
          <w:rFonts w:ascii="宋体" w:hAnsi="宋体"/>
          <w:sz w:val="24"/>
          <w:u w:val="single"/>
        </w:rPr>
        <w:t xml:space="preserve">  </w:t>
      </w:r>
      <w:r w:rsidRPr="00943A13">
        <w:rPr>
          <w:rFonts w:ascii="宋体" w:hAnsi="宋体" w:hint="eastAsia"/>
          <w:sz w:val="24"/>
          <w:u w:val="single"/>
        </w:rPr>
        <w:t>月</w:t>
      </w:r>
      <w:r w:rsidRPr="00943A13">
        <w:rPr>
          <w:rFonts w:ascii="宋体" w:hAnsi="宋体"/>
          <w:sz w:val="24"/>
          <w:u w:val="single"/>
        </w:rPr>
        <w:t xml:space="preserve">  </w:t>
      </w:r>
      <w:r w:rsidRPr="00943A13">
        <w:rPr>
          <w:rFonts w:ascii="宋体" w:hAnsi="宋体" w:hint="eastAsia"/>
          <w:sz w:val="24"/>
          <w:u w:val="single"/>
        </w:rPr>
        <w:t>日</w:t>
      </w:r>
      <w:r w:rsidRPr="00943A13">
        <w:rPr>
          <w:rFonts w:ascii="宋体" w:hAnsi="宋体" w:hint="eastAsia"/>
          <w:sz w:val="24"/>
        </w:rPr>
        <w:t>前完成上述隐患的整改，并将有关整改情况按《白云城投集团安全检查制度》要求回复至签发部门。</w:t>
      </w:r>
    </w:p>
    <w:p w14:paraId="56EB424E" w14:textId="77777777" w:rsidR="0001653A" w:rsidRPr="00943A13" w:rsidRDefault="0001653A" w:rsidP="0001653A">
      <w:pPr>
        <w:spacing w:beforeLines="100" w:before="312"/>
        <w:rPr>
          <w:rFonts w:ascii="宋体" w:hAnsi="宋体"/>
          <w:sz w:val="24"/>
        </w:rPr>
      </w:pPr>
      <w:r w:rsidRPr="00943A13">
        <w:rPr>
          <w:rFonts w:ascii="宋体" w:hAnsi="宋体" w:hint="eastAsia"/>
          <w:sz w:val="24"/>
        </w:rPr>
        <w:t>检查人：</w:t>
      </w:r>
    </w:p>
    <w:p w14:paraId="1A5B902B" w14:textId="77777777" w:rsidR="0001653A" w:rsidRPr="00943A13" w:rsidRDefault="0001653A" w:rsidP="0001653A">
      <w:pPr>
        <w:rPr>
          <w:rFonts w:ascii="宋体" w:hAnsi="宋体"/>
        </w:rPr>
        <w:sectPr w:rsidR="0001653A" w:rsidRPr="00943A13">
          <w:type w:val="continuous"/>
          <w:pgSz w:w="11906" w:h="16838"/>
          <w:pgMar w:top="1440" w:right="1800" w:bottom="1440" w:left="1800" w:header="851" w:footer="992" w:gutter="0"/>
          <w:cols w:space="720"/>
          <w:docGrid w:type="lines" w:linePitch="312"/>
        </w:sectPr>
      </w:pPr>
      <w:r w:rsidRPr="00943A13">
        <w:rPr>
          <w:rFonts w:ascii="宋体" w:hAnsi="宋体" w:hint="eastAsia"/>
        </w:rPr>
        <w:t xml:space="preserve"> </w:t>
      </w:r>
    </w:p>
    <w:p w14:paraId="02D9BBB7" w14:textId="77777777" w:rsidR="0001653A" w:rsidRPr="00943A13" w:rsidRDefault="0001653A" w:rsidP="0001653A">
      <w:pPr>
        <w:rPr>
          <w:rFonts w:ascii="宋体" w:hAnsi="宋体" w:cs="等线"/>
          <w:sz w:val="24"/>
        </w:rPr>
      </w:pPr>
      <w:r w:rsidRPr="00943A13">
        <w:rPr>
          <w:rFonts w:ascii="宋体" w:hAnsi="宋体" w:cs="等线" w:hint="eastAsia"/>
          <w:sz w:val="24"/>
        </w:rPr>
        <w:lastRenderedPageBreak/>
        <w:t>附表4</w:t>
      </w:r>
    </w:p>
    <w:p w14:paraId="760318EB" w14:textId="77777777" w:rsidR="0001653A" w:rsidRPr="00943A13" w:rsidRDefault="0001653A" w:rsidP="0001653A">
      <w:pPr>
        <w:rPr>
          <w:rFonts w:ascii="等线" w:hAnsi="等线" w:cs="等线"/>
          <w:b/>
          <w:bCs/>
          <w:szCs w:val="21"/>
        </w:rPr>
      </w:pPr>
    </w:p>
    <w:p w14:paraId="6FDFED7A" w14:textId="77777777" w:rsidR="0001653A" w:rsidRPr="00943A13" w:rsidRDefault="0001653A" w:rsidP="0001653A">
      <w:pPr>
        <w:wordWrap w:val="0"/>
        <w:jc w:val="right"/>
        <w:rPr>
          <w:rFonts w:ascii="宋体" w:hAnsi="宋体" w:cs="等线"/>
          <w:sz w:val="24"/>
        </w:rPr>
      </w:pPr>
      <w:r w:rsidRPr="00943A13">
        <w:rPr>
          <w:rFonts w:ascii="宋体" w:hAnsi="宋体" w:cs="等线" w:hint="eastAsia"/>
          <w:sz w:val="24"/>
        </w:rPr>
        <w:t>编号：</w:t>
      </w:r>
      <w:r w:rsidRPr="00943A13">
        <w:rPr>
          <w:rFonts w:ascii="宋体" w:hAnsi="宋体" w:cs="等线"/>
          <w:sz w:val="24"/>
        </w:rPr>
        <w:t xml:space="preserve">     </w:t>
      </w:r>
    </w:p>
    <w:p w14:paraId="7CA646B2" w14:textId="77777777" w:rsidR="0001653A" w:rsidRPr="00943A13" w:rsidRDefault="0001653A" w:rsidP="0001653A">
      <w:pPr>
        <w:jc w:val="center"/>
        <w:rPr>
          <w:rFonts w:ascii="宋体" w:hAnsi="宋体" w:cs="等线"/>
          <w:b/>
          <w:bCs/>
          <w:sz w:val="32"/>
          <w:szCs w:val="32"/>
        </w:rPr>
      </w:pPr>
      <w:r w:rsidRPr="00943A13">
        <w:rPr>
          <w:rFonts w:ascii="宋体" w:hAnsi="宋体" w:cs="等线" w:hint="eastAsia"/>
          <w:b/>
          <w:bCs/>
          <w:sz w:val="32"/>
          <w:szCs w:val="32"/>
        </w:rPr>
        <w:t>安全停工令</w:t>
      </w:r>
    </w:p>
    <w:p w14:paraId="11F311BA" w14:textId="77777777" w:rsidR="0001653A" w:rsidRPr="00943A13" w:rsidRDefault="0001653A" w:rsidP="0001653A">
      <w:pPr>
        <w:rPr>
          <w:rFonts w:ascii="宋体" w:hAnsi="宋体" w:cs="等线"/>
          <w:sz w:val="24"/>
        </w:rPr>
      </w:pPr>
      <w:r w:rsidRPr="00943A13">
        <w:rPr>
          <w:rFonts w:ascii="宋体" w:hAnsi="宋体" w:cs="等线" w:hint="eastAsia"/>
          <w:sz w:val="24"/>
        </w:rPr>
        <w:t>工程名称：</w:t>
      </w:r>
    </w:p>
    <w:p w14:paraId="34FBD82D" w14:textId="77777777" w:rsidR="0001653A" w:rsidRPr="00943A13" w:rsidRDefault="0001653A" w:rsidP="0001653A">
      <w:pPr>
        <w:ind w:leftChars="1" w:left="590" w:hangingChars="245" w:hanging="588"/>
        <w:rPr>
          <w:rFonts w:ascii="宋体" w:hAnsi="宋体" w:cs="等线"/>
          <w:sz w:val="24"/>
        </w:rPr>
      </w:pPr>
      <w:r w:rsidRPr="00943A13">
        <w:rPr>
          <w:rFonts w:ascii="宋体" w:hAnsi="宋体" w:cs="等线" w:hint="eastAsia"/>
          <w:sz w:val="24"/>
        </w:rPr>
        <w:t>责任部门：</w:t>
      </w:r>
    </w:p>
    <w:p w14:paraId="3CA0F464" w14:textId="77777777" w:rsidR="0001653A" w:rsidRPr="00943A13" w:rsidRDefault="0001653A" w:rsidP="0001653A">
      <w:pPr>
        <w:ind w:firstLineChars="200" w:firstLine="480"/>
        <w:rPr>
          <w:rFonts w:ascii="宋体" w:hAnsi="宋体" w:cs="等线"/>
          <w:sz w:val="24"/>
        </w:rPr>
      </w:pPr>
      <w:r w:rsidRPr="00943A13">
        <w:rPr>
          <w:rFonts w:ascii="宋体" w:hAnsi="宋体" w:cs="等线" w:hint="eastAsia"/>
          <w:sz w:val="24"/>
        </w:rPr>
        <w:t>你单位负责的</w:t>
      </w:r>
      <w:r w:rsidRPr="00943A13">
        <w:rPr>
          <w:rFonts w:ascii="宋体" w:hAnsi="宋体" w:cs="等线"/>
          <w:sz w:val="24"/>
          <w:u w:val="single"/>
        </w:rPr>
        <w:t xml:space="preserve">                      </w:t>
      </w:r>
      <w:r w:rsidRPr="00943A13">
        <w:rPr>
          <w:rFonts w:ascii="宋体" w:hAnsi="宋体" w:cs="等线" w:hint="eastAsia"/>
          <w:sz w:val="24"/>
        </w:rPr>
        <w:t>项目，经公司检查组于</w:t>
      </w:r>
      <w:r w:rsidRPr="00943A13">
        <w:rPr>
          <w:rFonts w:ascii="宋体" w:hAnsi="宋体" w:cs="等线"/>
          <w:sz w:val="24"/>
        </w:rPr>
        <w:t xml:space="preserve">    年  月  日检查，存在以下安全问题：</w:t>
      </w:r>
    </w:p>
    <w:p w14:paraId="05CC6318" w14:textId="77777777" w:rsidR="0001653A" w:rsidRPr="00943A13" w:rsidRDefault="0001653A" w:rsidP="0001653A">
      <w:pPr>
        <w:ind w:firstLineChars="200" w:firstLine="480"/>
        <w:rPr>
          <w:rFonts w:ascii="宋体" w:hAnsi="宋体" w:cs="等线"/>
          <w:sz w:val="24"/>
        </w:rPr>
      </w:pPr>
    </w:p>
    <w:p w14:paraId="0D023D21" w14:textId="77777777" w:rsidR="0001653A" w:rsidRPr="00943A13" w:rsidRDefault="0001653A" w:rsidP="0001653A">
      <w:pPr>
        <w:ind w:firstLineChars="200" w:firstLine="480"/>
        <w:rPr>
          <w:rFonts w:ascii="宋体" w:hAnsi="宋体" w:cs="等线"/>
          <w:sz w:val="24"/>
          <w:u w:val="single"/>
        </w:rPr>
      </w:pPr>
    </w:p>
    <w:p w14:paraId="29EFD150" w14:textId="77777777" w:rsidR="0001653A" w:rsidRPr="00943A13" w:rsidRDefault="0001653A" w:rsidP="0001653A">
      <w:pPr>
        <w:ind w:firstLineChars="200" w:firstLine="480"/>
        <w:rPr>
          <w:rFonts w:ascii="宋体" w:hAnsi="宋体" w:cs="等线"/>
          <w:sz w:val="24"/>
          <w:u w:val="single"/>
        </w:rPr>
      </w:pPr>
    </w:p>
    <w:p w14:paraId="703DB7FC" w14:textId="77777777" w:rsidR="0001653A" w:rsidRPr="00943A13" w:rsidRDefault="0001653A" w:rsidP="0001653A">
      <w:pPr>
        <w:ind w:firstLineChars="200" w:firstLine="480"/>
        <w:rPr>
          <w:rFonts w:ascii="宋体" w:hAnsi="宋体" w:cs="等线"/>
          <w:sz w:val="24"/>
          <w:u w:val="single"/>
        </w:rPr>
      </w:pPr>
    </w:p>
    <w:p w14:paraId="0AC83B28" w14:textId="77777777" w:rsidR="0001653A" w:rsidRPr="00943A13" w:rsidRDefault="0001653A" w:rsidP="0001653A">
      <w:pPr>
        <w:ind w:firstLineChars="200" w:firstLine="480"/>
        <w:rPr>
          <w:rFonts w:ascii="宋体" w:hAnsi="宋体" w:cs="等线"/>
          <w:sz w:val="24"/>
          <w:u w:val="single"/>
        </w:rPr>
      </w:pPr>
    </w:p>
    <w:p w14:paraId="3E9223B4" w14:textId="77777777" w:rsidR="0001653A" w:rsidRPr="00943A13" w:rsidRDefault="0001653A" w:rsidP="0001653A">
      <w:pPr>
        <w:ind w:firstLineChars="200" w:firstLine="480"/>
        <w:rPr>
          <w:rFonts w:ascii="宋体" w:hAnsi="宋体" w:cs="等线"/>
          <w:sz w:val="24"/>
          <w:u w:val="single"/>
        </w:rPr>
      </w:pPr>
    </w:p>
    <w:p w14:paraId="077096BF" w14:textId="77777777" w:rsidR="0001653A" w:rsidRPr="00943A13" w:rsidRDefault="0001653A" w:rsidP="0001653A">
      <w:pPr>
        <w:ind w:firstLineChars="200" w:firstLine="480"/>
        <w:rPr>
          <w:rFonts w:ascii="宋体" w:hAnsi="宋体" w:cs="等线"/>
          <w:sz w:val="24"/>
          <w:u w:val="single"/>
        </w:rPr>
      </w:pPr>
    </w:p>
    <w:p w14:paraId="0553D583" w14:textId="77777777" w:rsidR="0001653A" w:rsidRPr="00943A13" w:rsidRDefault="0001653A" w:rsidP="0001653A">
      <w:pPr>
        <w:ind w:firstLineChars="200" w:firstLine="480"/>
        <w:rPr>
          <w:rFonts w:ascii="宋体" w:hAnsi="宋体" w:cs="等线"/>
          <w:sz w:val="24"/>
          <w:u w:val="single"/>
        </w:rPr>
      </w:pPr>
    </w:p>
    <w:p w14:paraId="7C32B7EF" w14:textId="77777777" w:rsidR="0001653A" w:rsidRPr="00943A13" w:rsidRDefault="0001653A" w:rsidP="0001653A">
      <w:pPr>
        <w:ind w:firstLineChars="200" w:firstLine="480"/>
        <w:rPr>
          <w:rFonts w:ascii="宋体" w:hAnsi="宋体" w:cs="等线"/>
          <w:sz w:val="24"/>
          <w:u w:val="single"/>
        </w:rPr>
      </w:pPr>
    </w:p>
    <w:p w14:paraId="40C7589D" w14:textId="77777777" w:rsidR="0001653A" w:rsidRPr="00943A13" w:rsidRDefault="0001653A" w:rsidP="0001653A">
      <w:pPr>
        <w:ind w:firstLineChars="200" w:firstLine="480"/>
        <w:rPr>
          <w:rFonts w:ascii="宋体" w:hAnsi="宋体" w:cs="等线"/>
          <w:sz w:val="24"/>
          <w:u w:val="single"/>
        </w:rPr>
      </w:pPr>
    </w:p>
    <w:p w14:paraId="3A9F6490" w14:textId="77777777" w:rsidR="0001653A" w:rsidRPr="00943A13" w:rsidRDefault="0001653A" w:rsidP="0001653A">
      <w:pPr>
        <w:adjustRightInd w:val="0"/>
        <w:snapToGrid w:val="0"/>
        <w:ind w:firstLineChars="200" w:firstLine="480"/>
        <w:rPr>
          <w:rFonts w:ascii="宋体" w:hAnsi="宋体" w:cs="等线"/>
          <w:sz w:val="24"/>
        </w:rPr>
      </w:pPr>
      <w:r w:rsidRPr="00943A13">
        <w:rPr>
          <w:rFonts w:ascii="宋体" w:hAnsi="宋体" w:cs="等线" w:hint="eastAsia"/>
          <w:sz w:val="24"/>
        </w:rPr>
        <w:t>上述条安全问题立即停工整改，整改完毕后将整改结果书面报告广州市白云</w:t>
      </w:r>
      <w:r w:rsidRPr="00943A13">
        <w:rPr>
          <w:rFonts w:ascii="宋体" w:hAnsi="宋体" w:cs="等线"/>
          <w:sz w:val="24"/>
        </w:rPr>
        <w:t>xxx有限公司</w:t>
      </w:r>
      <w:r w:rsidRPr="00943A13">
        <w:rPr>
          <w:rFonts w:ascii="宋体" w:hAnsi="宋体" w:cs="等线" w:hint="eastAsia"/>
          <w:sz w:val="24"/>
        </w:rPr>
        <w:t>（甲方、乙方）签发部门申请复工复业。</w:t>
      </w:r>
    </w:p>
    <w:p w14:paraId="0FE1C6E0" w14:textId="77777777" w:rsidR="0001653A" w:rsidRPr="00943A13" w:rsidRDefault="0001653A" w:rsidP="0001653A">
      <w:pPr>
        <w:rPr>
          <w:rFonts w:ascii="宋体" w:hAnsi="宋体" w:cs="等线"/>
          <w:sz w:val="24"/>
        </w:rPr>
      </w:pPr>
    </w:p>
    <w:p w14:paraId="63973BB1" w14:textId="77777777" w:rsidR="0001653A" w:rsidRPr="00943A13" w:rsidRDefault="0001653A" w:rsidP="0001653A">
      <w:pPr>
        <w:rPr>
          <w:rFonts w:ascii="宋体" w:hAnsi="宋体" w:cs="等线"/>
          <w:sz w:val="24"/>
        </w:rPr>
      </w:pPr>
    </w:p>
    <w:p w14:paraId="3BD9D79B" w14:textId="77777777" w:rsidR="0001653A" w:rsidRPr="00943A13" w:rsidRDefault="0001653A" w:rsidP="0001653A">
      <w:pPr>
        <w:rPr>
          <w:rFonts w:ascii="宋体" w:hAnsi="宋体" w:cs="等线"/>
          <w:sz w:val="24"/>
          <w:u w:val="single"/>
        </w:rPr>
      </w:pPr>
      <w:r w:rsidRPr="00943A13">
        <w:rPr>
          <w:rFonts w:ascii="宋体" w:hAnsi="宋体" w:cs="等线" w:hint="eastAsia"/>
          <w:sz w:val="24"/>
        </w:rPr>
        <w:t>检查人员：</w:t>
      </w:r>
      <w:r w:rsidRPr="00943A13">
        <w:rPr>
          <w:rFonts w:ascii="宋体" w:hAnsi="宋体" w:cs="等线"/>
          <w:sz w:val="24"/>
        </w:rPr>
        <w:t xml:space="preserve">                                   </w:t>
      </w:r>
      <w:r w:rsidRPr="00943A13">
        <w:rPr>
          <w:rFonts w:ascii="宋体" w:hAnsi="宋体" w:cs="等线" w:hint="eastAsia"/>
          <w:sz w:val="24"/>
        </w:rPr>
        <w:t>签发人：</w:t>
      </w:r>
    </w:p>
    <w:p w14:paraId="2F313B23" w14:textId="77777777" w:rsidR="0001653A" w:rsidRPr="00943A13" w:rsidRDefault="0001653A" w:rsidP="0001653A">
      <w:pPr>
        <w:rPr>
          <w:rFonts w:ascii="宋体" w:hAnsi="宋体" w:cs="等线"/>
          <w:sz w:val="24"/>
          <w:u w:val="single"/>
        </w:rPr>
      </w:pPr>
    </w:p>
    <w:p w14:paraId="0EB681CA" w14:textId="77777777" w:rsidR="0001653A" w:rsidRPr="00943A13" w:rsidRDefault="0001653A" w:rsidP="0001653A">
      <w:pPr>
        <w:rPr>
          <w:rFonts w:ascii="宋体" w:hAnsi="宋体" w:cs="等线"/>
          <w:sz w:val="24"/>
        </w:rPr>
      </w:pPr>
      <w:r w:rsidRPr="00943A13">
        <w:rPr>
          <w:rFonts w:ascii="宋体" w:hAnsi="宋体" w:cs="等线" w:hint="eastAsia"/>
          <w:sz w:val="24"/>
        </w:rPr>
        <w:t>责任部门：</w:t>
      </w:r>
      <w:r w:rsidRPr="00943A13">
        <w:rPr>
          <w:rFonts w:ascii="宋体" w:hAnsi="宋体" w:cs="等线"/>
          <w:sz w:val="24"/>
        </w:rPr>
        <w:t xml:space="preserve">                                   </w:t>
      </w:r>
      <w:r w:rsidRPr="00943A13">
        <w:rPr>
          <w:rFonts w:ascii="宋体" w:hAnsi="宋体" w:cs="等线" w:hint="eastAsia"/>
          <w:sz w:val="24"/>
        </w:rPr>
        <w:t>责任部门负责人：</w:t>
      </w:r>
    </w:p>
    <w:p w14:paraId="0A9DCE38" w14:textId="77777777" w:rsidR="0001653A" w:rsidRPr="00943A13" w:rsidRDefault="0001653A" w:rsidP="0001653A">
      <w:pPr>
        <w:rPr>
          <w:rFonts w:ascii="宋体" w:hAnsi="宋体"/>
        </w:rPr>
      </w:pPr>
    </w:p>
    <w:p w14:paraId="62FCF7C8" w14:textId="77777777" w:rsidR="0001653A" w:rsidRPr="00943A13" w:rsidRDefault="0001653A" w:rsidP="0001653A">
      <w:pPr>
        <w:pStyle w:val="a3"/>
      </w:pPr>
    </w:p>
    <w:p w14:paraId="1DBAB1C3" w14:textId="77777777" w:rsidR="0001653A" w:rsidRPr="00943A13" w:rsidRDefault="0001653A" w:rsidP="0001653A">
      <w:pPr>
        <w:pStyle w:val="a3"/>
      </w:pPr>
    </w:p>
    <w:permEnd w:id="1170569115"/>
    <w:p w14:paraId="160F6207" w14:textId="134E2550" w:rsidR="00CA5D9D" w:rsidRPr="00943A13" w:rsidRDefault="00CA5D9D">
      <w:pPr>
        <w:ind w:firstLineChars="250" w:firstLine="525"/>
        <w:rPr>
          <w:rFonts w:ascii="宋体" w:hAnsi="宋体"/>
          <w:szCs w:val="21"/>
        </w:rPr>
      </w:pPr>
    </w:p>
    <w:p w14:paraId="673065DB" w14:textId="77777777" w:rsidR="00CA5D9D" w:rsidRPr="00943A13" w:rsidRDefault="00F775B9">
      <w:pPr>
        <w:pStyle w:val="af1"/>
        <w:ind w:firstLine="422"/>
        <w:rPr>
          <w:rFonts w:hAnsi="宋体"/>
          <w:szCs w:val="21"/>
          <w:u w:val="single"/>
        </w:rPr>
      </w:pPr>
      <w:r w:rsidRPr="00943A13">
        <w:rPr>
          <w:rFonts w:hAnsi="宋体" w:hint="eastAsia"/>
          <w:b/>
          <w:szCs w:val="21"/>
        </w:rPr>
        <w:t>本协议与本工程承包合同为一整体合同文件</w:t>
      </w:r>
    </w:p>
    <w:p w14:paraId="46C06F0E" w14:textId="77777777" w:rsidR="00CA5D9D" w:rsidRPr="00943A13" w:rsidRDefault="00F775B9">
      <w:pPr>
        <w:pStyle w:val="111"/>
        <w:spacing w:line="240" w:lineRule="auto"/>
        <w:ind w:leftChars="0" w:left="0"/>
        <w:jc w:val="left"/>
        <w:outlineLvl w:val="2"/>
        <w:rPr>
          <w:rFonts w:ascii="宋体"/>
        </w:rPr>
      </w:pPr>
      <w:r w:rsidRPr="00943A13">
        <w:br w:type="page"/>
      </w:r>
      <w:r w:rsidRPr="00943A13">
        <w:rPr>
          <w:rFonts w:ascii="宋体" w:hint="eastAsia"/>
        </w:rPr>
        <w:lastRenderedPageBreak/>
        <w:t>附件4  工程施工质量保修责任书</w:t>
      </w:r>
    </w:p>
    <w:p w14:paraId="5F714686" w14:textId="77777777" w:rsidR="00CA5D9D" w:rsidRPr="00943A13" w:rsidRDefault="00F775B9">
      <w:pPr>
        <w:snapToGrid w:val="0"/>
        <w:ind w:firstLineChars="200" w:firstLine="482"/>
        <w:jc w:val="center"/>
        <w:rPr>
          <w:rFonts w:ascii="宋体" w:hAnsi="宋体"/>
          <w:b/>
          <w:szCs w:val="21"/>
        </w:rPr>
      </w:pPr>
      <w:r w:rsidRPr="00943A13">
        <w:rPr>
          <w:rFonts w:ascii="宋体" w:hAnsi="宋体" w:hint="eastAsia"/>
          <w:b/>
          <w:kern w:val="0"/>
          <w:sz w:val="24"/>
        </w:rPr>
        <w:t>工程施工质量保修责任书</w:t>
      </w:r>
    </w:p>
    <w:p w14:paraId="17AB65BD" w14:textId="1458209D" w:rsidR="00D16580" w:rsidRPr="00943A13" w:rsidRDefault="00D16580">
      <w:pPr>
        <w:snapToGrid w:val="0"/>
        <w:ind w:firstLineChars="200" w:firstLine="420"/>
        <w:rPr>
          <w:rFonts w:ascii="宋体" w:hAnsi="宋体"/>
          <w:szCs w:val="21"/>
          <w:u w:val="single"/>
        </w:rPr>
      </w:pPr>
      <w:permStart w:id="1613191876" w:edGrp="everyone"/>
      <w:r w:rsidRPr="00943A13">
        <w:rPr>
          <w:rFonts w:ascii="宋体" w:hAnsi="宋体" w:hint="eastAsia"/>
          <w:szCs w:val="21"/>
        </w:rPr>
        <w:t>发包人（全称）：广州市白云工程咨询管理有限公司</w:t>
      </w:r>
    </w:p>
    <w:p w14:paraId="256ABC15" w14:textId="43FDFF80" w:rsidR="00D16580" w:rsidRPr="00943A13" w:rsidRDefault="00114284">
      <w:pPr>
        <w:ind w:firstLineChars="200" w:firstLine="420"/>
        <w:rPr>
          <w:rFonts w:ascii="宋体" w:hAnsi="宋体"/>
          <w:szCs w:val="21"/>
          <w:u w:val="single"/>
        </w:rPr>
      </w:pPr>
      <w:r w:rsidRPr="00943A13">
        <w:rPr>
          <w:rFonts w:ascii="宋体" w:hAnsi="宋体" w:hint="eastAsia"/>
          <w:szCs w:val="21"/>
        </w:rPr>
        <w:t>总</w:t>
      </w:r>
      <w:r w:rsidR="00D16580" w:rsidRPr="00943A13">
        <w:rPr>
          <w:rFonts w:ascii="宋体" w:hAnsi="宋体" w:hint="eastAsia"/>
          <w:szCs w:val="21"/>
        </w:rPr>
        <w:t>承包人（全称）：</w:t>
      </w:r>
      <w:r w:rsidR="00D16580" w:rsidRPr="00943A13" w:rsidDel="00D16580">
        <w:rPr>
          <w:rFonts w:ascii="宋体" w:hAnsi="宋体" w:hint="eastAsia"/>
          <w:szCs w:val="21"/>
        </w:rPr>
        <w:t xml:space="preserve"> </w:t>
      </w:r>
    </w:p>
    <w:permEnd w:id="1613191876"/>
    <w:p w14:paraId="0ABE42DB" w14:textId="3F3F2158" w:rsidR="00CA5D9D" w:rsidRPr="00943A13" w:rsidRDefault="00F775B9" w:rsidP="00BD4704">
      <w:pPr>
        <w:ind w:firstLineChars="200" w:firstLine="420"/>
        <w:rPr>
          <w:rFonts w:ascii="宋体" w:hAnsi="宋体"/>
          <w:szCs w:val="21"/>
        </w:rPr>
      </w:pPr>
      <w:r w:rsidRPr="00943A13">
        <w:rPr>
          <w:rFonts w:ascii="宋体" w:hAnsi="宋体" w:hint="eastAsia"/>
          <w:szCs w:val="21"/>
        </w:rPr>
        <w:t>为保证</w:t>
      </w:r>
      <w:permStart w:id="901124671" w:edGrp="everyone"/>
      <w:r w:rsidR="00D16580" w:rsidRPr="00943A13">
        <w:rPr>
          <w:rFonts w:ascii="宋体" w:hAnsi="宋体" w:hint="eastAsia"/>
          <w:szCs w:val="21"/>
          <w:u w:val="single"/>
        </w:rPr>
        <w:t>广州</w:t>
      </w:r>
      <w:r w:rsidR="00D16580" w:rsidRPr="00943A13">
        <w:rPr>
          <w:rFonts w:ascii="宋体" w:hAnsi="宋体"/>
          <w:szCs w:val="21"/>
          <w:u w:val="single"/>
        </w:rPr>
        <w:t>220千伏国创输变电工程勘察设计施工总承包</w:t>
      </w:r>
      <w:permEnd w:id="901124671"/>
      <w:r w:rsidRPr="00943A13">
        <w:rPr>
          <w:rFonts w:ascii="宋体" w:hAnsi="宋体" w:hint="eastAsia"/>
          <w:szCs w:val="21"/>
        </w:rPr>
        <w:t>在合理使用期限内正常使用，发包人与总承包人协商一致签订工程质量保修责任书。总承包人在质量保修期内按照有关管理规定及双方约定承担本工程质量保修责任。</w:t>
      </w:r>
    </w:p>
    <w:p w14:paraId="40177B23"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（一）、工程质量保修范围和内容</w:t>
      </w:r>
    </w:p>
    <w:p w14:paraId="5FDBD4AA"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质量保修范围包括本建设工程总承包合同中所含的项目。具体质量保修内容双方约定如下：</w:t>
      </w:r>
    </w:p>
    <w:p w14:paraId="0F7A6DA1"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 xml:space="preserve">1. 总承包人对竣工交付使用的工程所存在的质量缺陷负责保修。 </w:t>
      </w:r>
    </w:p>
    <w:p w14:paraId="66CC743B" w14:textId="77777777" w:rsidR="00CA5D9D" w:rsidRPr="00943A13" w:rsidRDefault="00F775B9">
      <w:pPr>
        <w:autoSpaceDE w:val="0"/>
        <w:autoSpaceDN w:val="0"/>
        <w:adjustRightInd w:val="0"/>
        <w:ind w:firstLineChars="200" w:firstLine="420"/>
        <w:jc w:val="left"/>
        <w:rPr>
          <w:rFonts w:ascii="宋体" w:hAnsi="宋体"/>
          <w:szCs w:val="21"/>
        </w:rPr>
      </w:pPr>
      <w:r w:rsidRPr="00943A13">
        <w:rPr>
          <w:rFonts w:ascii="宋体" w:hAnsi="宋体" w:hint="eastAsia"/>
          <w:szCs w:val="21"/>
        </w:rPr>
        <w:t>2. 质量保修范围为协议书第1条规定的总承包范围内的全部工程内容。</w:t>
      </w:r>
    </w:p>
    <w:p w14:paraId="4C93E4DB" w14:textId="77777777" w:rsidR="00CA5D9D" w:rsidRPr="00943A13" w:rsidRDefault="00F775B9">
      <w:pPr>
        <w:autoSpaceDE w:val="0"/>
        <w:autoSpaceDN w:val="0"/>
        <w:adjustRightInd w:val="0"/>
        <w:ind w:firstLineChars="200" w:firstLine="420"/>
        <w:jc w:val="left"/>
        <w:rPr>
          <w:rFonts w:ascii="宋体" w:hAnsi="宋体"/>
          <w:szCs w:val="21"/>
        </w:rPr>
      </w:pPr>
      <w:r w:rsidRPr="00943A13">
        <w:rPr>
          <w:rFonts w:ascii="宋体" w:hAnsi="宋体" w:hint="eastAsia"/>
          <w:szCs w:val="21"/>
        </w:rPr>
        <w:t>3. 执行电力建设工程启动及竣工验收规程、建设工程质量管理办法等规定。</w:t>
      </w:r>
    </w:p>
    <w:p w14:paraId="60BF9533" w14:textId="77777777" w:rsidR="00CA5D9D" w:rsidRPr="00943A13" w:rsidRDefault="00F775B9">
      <w:pPr>
        <w:tabs>
          <w:tab w:val="left" w:pos="3360"/>
        </w:tabs>
        <w:snapToGrid w:val="0"/>
        <w:ind w:firstLineChars="200" w:firstLine="420"/>
        <w:rPr>
          <w:rFonts w:ascii="宋体" w:hAnsi="宋体"/>
          <w:szCs w:val="21"/>
        </w:rPr>
      </w:pPr>
      <w:r w:rsidRPr="00943A13">
        <w:rPr>
          <w:rFonts w:ascii="宋体" w:hAnsi="宋体" w:hint="eastAsia"/>
          <w:szCs w:val="21"/>
        </w:rPr>
        <w:t>（二）、工程缺陷责任期</w:t>
      </w:r>
    </w:p>
    <w:p w14:paraId="30CBB818" w14:textId="77777777" w:rsidR="00CA5D9D" w:rsidRPr="00943A13" w:rsidRDefault="00F775B9">
      <w:pPr>
        <w:autoSpaceDE w:val="0"/>
        <w:autoSpaceDN w:val="0"/>
        <w:adjustRightInd w:val="0"/>
        <w:ind w:firstLineChars="200" w:firstLine="420"/>
        <w:jc w:val="left"/>
        <w:rPr>
          <w:rFonts w:ascii="宋体" w:hAnsi="宋体" w:cs="宋体"/>
          <w:kern w:val="0"/>
          <w:szCs w:val="21"/>
        </w:rPr>
      </w:pPr>
      <w:r w:rsidRPr="00943A13">
        <w:rPr>
          <w:rFonts w:ascii="宋体" w:hAnsi="宋体" w:hint="eastAsia"/>
          <w:szCs w:val="21"/>
        </w:rPr>
        <w:t>1. 工程缺陷责任期从工程实际竣工之日算起。</w:t>
      </w:r>
      <w:r w:rsidRPr="00943A13">
        <w:rPr>
          <w:rFonts w:ascii="宋体" w:hAnsi="宋体" w:cs="宋体" w:hint="eastAsia"/>
          <w:kern w:val="0"/>
          <w:szCs w:val="21"/>
        </w:rPr>
        <w:t>整体工程或其中分单项、单位、分项、分部验收交付的工程，均从移交之日起分别计算保修期。</w:t>
      </w:r>
      <w:r w:rsidRPr="00943A13">
        <w:rPr>
          <w:rFonts w:ascii="宋体" w:hAnsi="宋体" w:cs="宋体" w:hint="eastAsia"/>
          <w:szCs w:val="21"/>
        </w:rPr>
        <w:t>工程缺陷责任期</w:t>
      </w:r>
      <w:r w:rsidRPr="00943A13">
        <w:rPr>
          <w:rFonts w:ascii="宋体" w:hAnsi="宋体" w:cs="宋体" w:hint="eastAsia"/>
          <w:kern w:val="0"/>
          <w:szCs w:val="21"/>
        </w:rPr>
        <w:t>为</w:t>
      </w:r>
      <w:r w:rsidRPr="00943A13">
        <w:rPr>
          <w:rFonts w:ascii="宋体" w:hAnsi="宋体" w:cs="宋体"/>
          <w:kern w:val="0"/>
          <w:szCs w:val="21"/>
        </w:rPr>
        <w:t xml:space="preserve">2 </w:t>
      </w:r>
      <w:r w:rsidRPr="00943A13">
        <w:rPr>
          <w:rFonts w:ascii="宋体" w:hAnsi="宋体" w:cs="宋体" w:hint="eastAsia"/>
          <w:kern w:val="0"/>
          <w:szCs w:val="21"/>
        </w:rPr>
        <w:t>年。</w:t>
      </w:r>
    </w:p>
    <w:p w14:paraId="12624025"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（三）、质量保修责任</w:t>
      </w:r>
    </w:p>
    <w:p w14:paraId="5E439399" w14:textId="77777777" w:rsidR="00CA5D9D" w:rsidRPr="00943A13" w:rsidRDefault="00F775B9">
      <w:pPr>
        <w:numPr>
          <w:ilvl w:val="0"/>
          <w:numId w:val="9"/>
        </w:numPr>
        <w:snapToGrid w:val="0"/>
        <w:ind w:left="0" w:firstLineChars="200" w:firstLine="420"/>
        <w:rPr>
          <w:rFonts w:ascii="宋体" w:hAnsi="宋体"/>
          <w:szCs w:val="21"/>
        </w:rPr>
      </w:pPr>
      <w:r w:rsidRPr="00943A13">
        <w:rPr>
          <w:rFonts w:ascii="宋体" w:hAnsi="宋体" w:hint="eastAsia"/>
          <w:szCs w:val="21"/>
        </w:rPr>
        <w:t>属于保修范围的内容项目，总承包人应在接到修理通知之日后七天内派人员修理。</w:t>
      </w:r>
    </w:p>
    <w:p w14:paraId="61822B59" w14:textId="77777777" w:rsidR="00CA5D9D" w:rsidRPr="00943A13" w:rsidRDefault="00F775B9">
      <w:pPr>
        <w:numPr>
          <w:ilvl w:val="0"/>
          <w:numId w:val="9"/>
        </w:numPr>
        <w:snapToGrid w:val="0"/>
        <w:ind w:left="0" w:firstLineChars="200" w:firstLine="420"/>
        <w:rPr>
          <w:rFonts w:ascii="宋体" w:hAnsi="宋体"/>
          <w:szCs w:val="21"/>
        </w:rPr>
      </w:pPr>
      <w:r w:rsidRPr="00943A13">
        <w:rPr>
          <w:rFonts w:ascii="宋体" w:hAnsi="宋体" w:hint="eastAsia"/>
          <w:szCs w:val="21"/>
        </w:rPr>
        <w:t>发生须紧急抢修事故，总承包人接到事故通知后，应立即到达事故现场抢修。非分包人施工质量引起的事故，抢修费用由总承包人承担。</w:t>
      </w:r>
    </w:p>
    <w:p w14:paraId="59C5DC35" w14:textId="77777777" w:rsidR="00CA5D9D" w:rsidRPr="00943A13" w:rsidRDefault="00F775B9">
      <w:pPr>
        <w:numPr>
          <w:ilvl w:val="0"/>
          <w:numId w:val="9"/>
        </w:numPr>
        <w:snapToGrid w:val="0"/>
        <w:ind w:left="0" w:firstLineChars="200" w:firstLine="420"/>
        <w:rPr>
          <w:rFonts w:ascii="宋体" w:hAnsi="宋体"/>
          <w:szCs w:val="21"/>
        </w:rPr>
      </w:pPr>
      <w:r w:rsidRPr="00943A13">
        <w:rPr>
          <w:rFonts w:ascii="宋体" w:hAnsi="宋体" w:hint="eastAsia"/>
          <w:szCs w:val="21"/>
        </w:rPr>
        <w:t>总承包人负责维修由于总承包人原因形成的质量缺陷，承担由于总承包人原因造成的发包人直接损失。所发生的费用从合同余款中扣除，不足部分由总承包人支付。如果总承包人未能在规定的时间内修补缺陷和损害，发包人可确定一个合理的日期，要求总承包人在该日期之前修补好缺陷或损害，并应将该日期及时通知总承包人。如果总承包人到该通知日期仍未修补好缺陷或损害，且此项修补工作根据合同规定应由总承包人承担实施的费用，发包人可以自行选择：</w:t>
      </w:r>
    </w:p>
    <w:p w14:paraId="169DC628" w14:textId="77777777" w:rsidR="00CA5D9D" w:rsidRPr="00943A13" w:rsidRDefault="00F775B9">
      <w:pPr>
        <w:numPr>
          <w:ilvl w:val="1"/>
          <w:numId w:val="10"/>
        </w:numPr>
        <w:autoSpaceDE w:val="0"/>
        <w:autoSpaceDN w:val="0"/>
        <w:adjustRightInd w:val="0"/>
        <w:ind w:left="0" w:firstLineChars="200" w:firstLine="420"/>
        <w:jc w:val="left"/>
        <w:rPr>
          <w:rFonts w:ascii="宋体" w:hAnsi="宋体" w:cs="宋体"/>
          <w:kern w:val="0"/>
          <w:szCs w:val="21"/>
        </w:rPr>
      </w:pPr>
      <w:r w:rsidRPr="00943A13">
        <w:rPr>
          <w:rFonts w:ascii="宋体" w:hAnsi="宋体" w:cs="宋体" w:hint="eastAsia"/>
          <w:kern w:val="0"/>
          <w:szCs w:val="21"/>
        </w:rPr>
        <w:t>委托其它单位进行此项工作，由此产生的费用由总承包人承担，但总承包人对此项工作将不再负责任；</w:t>
      </w:r>
    </w:p>
    <w:p w14:paraId="3DC7AB66" w14:textId="77777777" w:rsidR="00CA5D9D" w:rsidRPr="00943A13" w:rsidRDefault="00F775B9">
      <w:pPr>
        <w:numPr>
          <w:ilvl w:val="1"/>
          <w:numId w:val="10"/>
        </w:numPr>
        <w:autoSpaceDE w:val="0"/>
        <w:autoSpaceDN w:val="0"/>
        <w:adjustRightInd w:val="0"/>
        <w:ind w:left="0" w:firstLineChars="200" w:firstLine="420"/>
        <w:jc w:val="left"/>
        <w:rPr>
          <w:rFonts w:ascii="宋体" w:hAnsi="宋体" w:cs="宋体"/>
          <w:kern w:val="0"/>
          <w:szCs w:val="21"/>
        </w:rPr>
      </w:pPr>
      <w:r w:rsidRPr="00943A13">
        <w:rPr>
          <w:rFonts w:ascii="宋体" w:hAnsi="宋体" w:cs="宋体" w:hint="eastAsia"/>
          <w:kern w:val="0"/>
          <w:szCs w:val="21"/>
        </w:rPr>
        <w:t>和总承包人商定或确定合同价格的合理减少额；或</w:t>
      </w:r>
    </w:p>
    <w:p w14:paraId="30072ABE" w14:textId="77777777" w:rsidR="00CA5D9D" w:rsidRPr="00943A13" w:rsidRDefault="00F775B9">
      <w:pPr>
        <w:numPr>
          <w:ilvl w:val="1"/>
          <w:numId w:val="10"/>
        </w:numPr>
        <w:autoSpaceDE w:val="0"/>
        <w:autoSpaceDN w:val="0"/>
        <w:adjustRightInd w:val="0"/>
        <w:ind w:left="0" w:firstLineChars="200" w:firstLine="420"/>
        <w:jc w:val="left"/>
        <w:rPr>
          <w:rFonts w:ascii="宋体" w:hAnsi="宋体" w:cs="宋体"/>
          <w:kern w:val="0"/>
          <w:szCs w:val="21"/>
        </w:rPr>
      </w:pPr>
      <w:r w:rsidRPr="00943A13">
        <w:rPr>
          <w:rFonts w:ascii="宋体" w:hAnsi="宋体" w:cs="宋体" w:hint="eastAsia"/>
          <w:kern w:val="0"/>
          <w:szCs w:val="21"/>
        </w:rPr>
        <w:t>如果上述缺陷或损害使发包人实质上丧失了工程或工程的任何主要部分的利益时，发包人可以终止整个合同，或合同中有关不能按原定意图使用的该主要部分。发包人还有权在不损害根据合同或其它规定所具有的任何其它权利的情况下，收回对工程或该部分工程（视情况而定）的全部支出总额，加上融资费用和拆除工程、清理场地以及将生产设备和材料退还给</w:t>
      </w:r>
      <w:r w:rsidRPr="00943A13">
        <w:rPr>
          <w:rFonts w:ascii="宋体" w:hAnsi="宋体" w:hint="eastAsia"/>
          <w:szCs w:val="21"/>
        </w:rPr>
        <w:t>总承包人</w:t>
      </w:r>
      <w:r w:rsidRPr="00943A13">
        <w:rPr>
          <w:rFonts w:ascii="宋体" w:hAnsi="宋体" w:cs="宋体" w:hint="eastAsia"/>
          <w:kern w:val="0"/>
          <w:szCs w:val="21"/>
        </w:rPr>
        <w:t>所支付的费用。</w:t>
      </w:r>
    </w:p>
    <w:p w14:paraId="1DFF87D4" w14:textId="77777777" w:rsidR="00CA5D9D" w:rsidRPr="00943A13" w:rsidRDefault="00F775B9">
      <w:pPr>
        <w:numPr>
          <w:ilvl w:val="0"/>
          <w:numId w:val="9"/>
        </w:numPr>
        <w:snapToGrid w:val="0"/>
        <w:ind w:left="0" w:firstLineChars="200" w:firstLine="420"/>
        <w:rPr>
          <w:rFonts w:ascii="宋体" w:hAnsi="宋体"/>
          <w:szCs w:val="21"/>
        </w:rPr>
      </w:pPr>
      <w:r w:rsidRPr="00943A13">
        <w:rPr>
          <w:rFonts w:ascii="宋体" w:hAnsi="宋体" w:hint="eastAsia"/>
          <w:szCs w:val="21"/>
        </w:rPr>
        <w:t>在国家规定的工程合理使用期限内，总承包人确保工程质量和安全。因总承包人原因致使工程在合理使用期限内存在或产生因质量或安全方面的缺陷造成人身和财产损害的，总承包人应承担损害赔偿责任。</w:t>
      </w:r>
    </w:p>
    <w:p w14:paraId="6F0A8A75"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（四）、质量保证金的支付</w:t>
      </w:r>
    </w:p>
    <w:p w14:paraId="026E9E6C" w14:textId="77777777" w:rsidR="00CA5D9D" w:rsidRPr="00943A13" w:rsidRDefault="00F775B9">
      <w:pPr>
        <w:snapToGrid w:val="0"/>
        <w:ind w:firstLineChars="200" w:firstLine="420"/>
        <w:rPr>
          <w:rFonts w:ascii="宋体" w:hAnsi="宋体" w:cs="宋体"/>
          <w:szCs w:val="21"/>
        </w:rPr>
      </w:pPr>
      <w:r w:rsidRPr="00943A13">
        <w:rPr>
          <w:rFonts w:ascii="宋体" w:hAnsi="宋体" w:cs="宋体" w:hint="eastAsia"/>
          <w:szCs w:val="21"/>
        </w:rPr>
        <w:t>本工程约定的工程质量保证金为施工工程结算总价款的</w:t>
      </w:r>
      <w:permStart w:id="1489651835" w:edGrp="everyone"/>
      <w:r w:rsidRPr="00943A13">
        <w:rPr>
          <w:rFonts w:ascii="宋体" w:hAnsi="宋体" w:cs="宋体" w:hint="eastAsia"/>
          <w:szCs w:val="21"/>
          <w:u w:val="single"/>
        </w:rPr>
        <w:t xml:space="preserve">  3  </w:t>
      </w:r>
      <w:permEnd w:id="1489651835"/>
      <w:r w:rsidRPr="00943A13">
        <w:rPr>
          <w:rFonts w:ascii="宋体" w:hAnsi="宋体" w:cs="宋体" w:hint="eastAsia"/>
          <w:szCs w:val="21"/>
        </w:rPr>
        <w:t>%。</w:t>
      </w:r>
    </w:p>
    <w:p w14:paraId="68C048B5"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（五）、其它</w:t>
      </w:r>
    </w:p>
    <w:p w14:paraId="33B23FCB" w14:textId="77777777" w:rsidR="00CA5D9D" w:rsidRPr="00943A13" w:rsidRDefault="00F775B9">
      <w:pPr>
        <w:snapToGrid w:val="0"/>
        <w:ind w:firstLineChars="250" w:firstLine="525"/>
        <w:rPr>
          <w:rFonts w:ascii="宋体" w:hAnsi="宋体" w:cs="宋体"/>
          <w:szCs w:val="21"/>
          <w:u w:val="single"/>
        </w:rPr>
      </w:pPr>
      <w:r w:rsidRPr="00943A13">
        <w:rPr>
          <w:rFonts w:ascii="宋体" w:hAnsi="宋体" w:cs="宋体" w:hint="eastAsia"/>
          <w:szCs w:val="21"/>
        </w:rPr>
        <w:t>双方约定的其他工程质量保修事项： 若以保留施工结算总造价的3%作为保修金的方式支付质保金，在保修期满</w:t>
      </w:r>
      <w:permStart w:id="732919519" w:edGrp="everyone"/>
      <w:r w:rsidRPr="00943A13">
        <w:rPr>
          <w:rFonts w:ascii="宋体" w:hAnsi="宋体" w:cs="宋体" w:hint="eastAsia"/>
          <w:szCs w:val="21"/>
          <w:u w:val="single"/>
        </w:rPr>
        <w:t xml:space="preserve">后40个工作日内结清余款（不计利息，扣除已发生的保修费用）。 </w:t>
      </w:r>
      <w:permEnd w:id="732919519"/>
      <w:r w:rsidRPr="00943A13">
        <w:rPr>
          <w:rFonts w:ascii="宋体" w:hAnsi="宋体" w:cs="宋体" w:hint="eastAsia"/>
          <w:szCs w:val="21"/>
        </w:rPr>
        <w:t>若以保函的方式支付质保金，在保修期满后，保函自动失效。</w:t>
      </w:r>
    </w:p>
    <w:p w14:paraId="584618C6"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本工程质量保修责任书作为本项目总承包合同附件，由发包人与总承包人双方共同签署。</w:t>
      </w:r>
    </w:p>
    <w:p w14:paraId="14314F74" w14:textId="77777777" w:rsidR="00CA5D9D" w:rsidRPr="00943A13" w:rsidRDefault="00F775B9">
      <w:pPr>
        <w:snapToGrid w:val="0"/>
        <w:ind w:firstLineChars="200" w:firstLine="422"/>
        <w:rPr>
          <w:rFonts w:ascii="宋体" w:hAnsi="宋体"/>
          <w:b/>
          <w:szCs w:val="21"/>
        </w:rPr>
      </w:pPr>
      <w:r w:rsidRPr="00943A13">
        <w:rPr>
          <w:rFonts w:ascii="宋体" w:hAnsi="宋体"/>
          <w:b/>
          <w:szCs w:val="21"/>
        </w:rPr>
        <w:t>本协议与本工程承包合同为一整体合同文件</w:t>
      </w:r>
    </w:p>
    <w:p w14:paraId="42C1E1B8" w14:textId="77777777" w:rsidR="00CA5D9D" w:rsidRPr="00943A13" w:rsidRDefault="00F775B9">
      <w:pPr>
        <w:outlineLvl w:val="2"/>
        <w:rPr>
          <w:rFonts w:ascii="宋体" w:hAnsi="宋体"/>
          <w:b/>
          <w:szCs w:val="21"/>
        </w:rPr>
      </w:pPr>
      <w:bookmarkStart w:id="17" w:name="_Toc341772043"/>
      <w:r w:rsidRPr="00943A13">
        <w:rPr>
          <w:rFonts w:ascii="宋体"/>
        </w:rPr>
        <w:br w:type="page"/>
      </w:r>
      <w:r w:rsidRPr="00943A13">
        <w:rPr>
          <w:rFonts w:ascii="宋体" w:hAnsi="宋体" w:hint="eastAsia"/>
          <w:b/>
        </w:rPr>
        <w:lastRenderedPageBreak/>
        <w:t xml:space="preserve">附件5  </w:t>
      </w:r>
      <w:r w:rsidRPr="00943A13">
        <w:rPr>
          <w:rFonts w:ascii="宋体" w:hAnsi="宋体" w:cs="宋体" w:hint="eastAsia"/>
          <w:b/>
          <w:kern w:val="0"/>
          <w:szCs w:val="21"/>
        </w:rPr>
        <w:t>中国南方电网有限责任公司基建工作“八不准”细则</w:t>
      </w:r>
    </w:p>
    <w:p w14:paraId="22FD1BC0" w14:textId="77777777" w:rsidR="00CA5D9D" w:rsidRPr="00943A13" w:rsidRDefault="00CA5D9D">
      <w:pPr>
        <w:snapToGrid w:val="0"/>
        <w:ind w:firstLineChars="250" w:firstLine="525"/>
        <w:rPr>
          <w:rFonts w:ascii="宋体" w:hAnsi="宋体"/>
          <w:strike/>
          <w:szCs w:val="21"/>
        </w:rPr>
      </w:pPr>
    </w:p>
    <w:p w14:paraId="631E484D" w14:textId="77777777" w:rsidR="00CA5D9D" w:rsidRPr="00943A13" w:rsidRDefault="00F775B9">
      <w:pPr>
        <w:snapToGrid w:val="0"/>
        <w:ind w:firstLineChars="200" w:firstLine="420"/>
        <w:jc w:val="center"/>
        <w:rPr>
          <w:rFonts w:ascii="宋体" w:hAnsi="宋体"/>
          <w:szCs w:val="21"/>
        </w:rPr>
      </w:pPr>
      <w:r w:rsidRPr="00943A13">
        <w:rPr>
          <w:rFonts w:ascii="宋体" w:hAnsi="宋体" w:hint="eastAsia"/>
          <w:szCs w:val="21"/>
        </w:rPr>
        <w:t>总  则</w:t>
      </w:r>
    </w:p>
    <w:p w14:paraId="1BC88A9E"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为贯彻落实国家有关法律法规，推进公司依法治企建设，防止基建领域权力寻租、违规向职工持股企业输送利益问题，结合公司实际，制定本细则。</w:t>
      </w:r>
    </w:p>
    <w:p w14:paraId="777A7E4D"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本细则适用于参与公司基建工程管理的各级人员。</w:t>
      </w:r>
    </w:p>
    <w:p w14:paraId="314C44F0"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管理要求</w:t>
      </w:r>
    </w:p>
    <w:p w14:paraId="55FD737E"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第一条 不准违规干预基建工程招标及合同管理。</w:t>
      </w:r>
    </w:p>
    <w:p w14:paraId="77448D79"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各级领导干部应当严格遵守国家法律法规和公司有关规定，不准有下列违规行为：</w:t>
      </w:r>
    </w:p>
    <w:p w14:paraId="1BF45FF5"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（一）在基建工程招标、合同变更和结算等环节为项目承包商请托说情，授意、纵容身边工作人员或亲属为项目承包商请托说情；</w:t>
      </w:r>
    </w:p>
    <w:p w14:paraId="0911FD5E"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（二）要求基建管理人员或基建单位负责人私下会见项目承包商或代理人以及其它与基建项目有利害关系的人；</w:t>
      </w:r>
    </w:p>
    <w:p w14:paraId="1231BDF1"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（三）超越职权对基建工程招标及采购提出倾向性意见或者具体要求；</w:t>
      </w:r>
    </w:p>
    <w:p w14:paraId="19508245"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（四）其它违法的基建管理活动，妨碍基建招标、合同管理公平、公正、公开的行为。</w:t>
      </w:r>
    </w:p>
    <w:p w14:paraId="40A261FD"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对领导人员干预招标、插手工程项目的情况，基建人员应当全面如实记录，做到全程留痕、有据可查。</w:t>
      </w:r>
    </w:p>
    <w:p w14:paraId="30960758"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第二条 不准利用基建工程进行权力寻租。</w:t>
      </w:r>
    </w:p>
    <w:p w14:paraId="06A48C0C"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基建各级人员应当严格遵守国家法律法规和公司有关规定，按有关规章制度和流程标准办事，不得在基建工程招标采购、合同签订、设计评审、工程量变更、事故责任认定、项目验收、合同结算、承包商管理等环节吃、拿、卡、要，损害公司形象，谋取不正当利益。</w:t>
      </w:r>
    </w:p>
    <w:p w14:paraId="719D4A00"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第三条 不准违规开展招标工作。</w:t>
      </w:r>
    </w:p>
    <w:p w14:paraId="3A2CD132"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基建工程招标不得违反国家法律法规和公司招投标有关规定，严格按规章制度、作业标准及办事流程办事，不得以权谋私、违规操作。</w:t>
      </w:r>
    </w:p>
    <w:p w14:paraId="646233EB"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达到公开招标条件的项目，必须公开招标。应当核准或备案的项目，在未取得核准或备案手续前，原则上不准招标。未列入公司固定资产投资计划的项目，不准开展招标工作。</w:t>
      </w:r>
    </w:p>
    <w:p w14:paraId="266EA686"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工程建设过程必须合法合规，严禁先实施、后招标。严禁建设单位将工程发包给不具备相应资质的单位或个人。</w:t>
      </w:r>
    </w:p>
    <w:p w14:paraId="7DF72896"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第四条 不准违规进行评标。</w:t>
      </w:r>
    </w:p>
    <w:p w14:paraId="0DDCEE64"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评标委员会的组建，必须严格符合国家法律法规和公司有关制度以及招标方案和招标文件。与投标人有利益相关方的评标专家必须按照规定进行回避。</w:t>
      </w:r>
    </w:p>
    <w:p w14:paraId="6FB23B61"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评标专家必须认真履行职责，依据招标文件的评分规则和投标人递交的资料进行评标。评标过程应客观公正、严谨完整，不准存在错打或遗漏现象。</w:t>
      </w:r>
    </w:p>
    <w:p w14:paraId="239CFC44"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第五条 不准违反合同管理有关规定。</w:t>
      </w:r>
    </w:p>
    <w:p w14:paraId="58867247"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合同的签订、履行、变更和结算应严格遵守公司相关管理规定。</w:t>
      </w:r>
    </w:p>
    <w:p w14:paraId="38DAE2C3"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严格按照规定的程序和权限对合同进行审批和签订，合同条款要采用合同标准文本且符合招投标文件要求，对变动的专用条款须严格审查。严格开展合同履约和合同变更管理，坚持“先审批，后实施”的变更原则；合同变更须依据合同变更条款和规定的审批程序进行；变更的工程量、价应符合实际，由相关各方签字确认，变更资料及时、完备。规范合同的结算工作，严禁超前结算；合同结算须按结算审核指导书要求，严格审核，结算原则应与合同保持一致。</w:t>
      </w:r>
    </w:p>
    <w:p w14:paraId="403A2BEE"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第六条 不准非法转包、非法分包和挂靠行为。</w:t>
      </w:r>
    </w:p>
    <w:p w14:paraId="12B4222E"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不准存在分包管理不到位现象。不准基建管理人员私下指定分包单位，违规指定分包范围。加强分包审批与备案管理，防止“阴阳合同”，严格项目现场的分包检查。</w:t>
      </w:r>
    </w:p>
    <w:p w14:paraId="238FF496"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第七条 不准对承包商管理不公。</w:t>
      </w:r>
    </w:p>
    <w:p w14:paraId="64A6E8F8"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严格承包商管理，确保公平、公正、公开，防止人为干预。</w:t>
      </w:r>
    </w:p>
    <w:p w14:paraId="7244610F"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不准基建管理人员在承包商建立资信档案过程中，人为提高或降低审核标准；不准在承包商考核扣分中徇私舞弊，没有严格按照扣分标准进行检查扣分；不准在承包商履约评价中偏袒或歧视承包商等不公正行为。在承包商管理中严格复核，不准弄虚作假。</w:t>
      </w:r>
    </w:p>
    <w:p w14:paraId="444C7D07"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第八条 不准违规向职工持股企业输送利益。</w:t>
      </w:r>
    </w:p>
    <w:p w14:paraId="456543B1"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严禁直接将应招标基建项目交由职工持股企业承接，职工持股企业必须经过合法的程序</w:t>
      </w:r>
      <w:r w:rsidRPr="00943A13">
        <w:rPr>
          <w:rFonts w:ascii="宋体" w:hAnsi="宋体" w:hint="eastAsia"/>
          <w:szCs w:val="21"/>
        </w:rPr>
        <w:lastRenderedPageBreak/>
        <w:t>（如公开招投标），通过市场竞争取得基建项目。招投标过程必须依法依规、一视同仁，不得有偏袒不公，采购价格符合市场水平。</w:t>
      </w:r>
    </w:p>
    <w:p w14:paraId="58E2C872"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加强对职工持股企业承接项目的管控，防止在项目实施过程中发生违规利益输送问题；强化责任落实，特别是加强变更管理，杜绝工程量与实际不符的情况；加强结算管理，严格结算审查；加强分包管理，严禁职工持股企业发生非法转包、非法分包和挂靠等行为。</w:t>
      </w:r>
    </w:p>
    <w:p w14:paraId="0F30B3E1"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检查与监督</w:t>
      </w:r>
    </w:p>
    <w:p w14:paraId="5A7178E2"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各级基建人员应定期开展自查自纠，对违反规定的行为，应及时予以纠正、处理。公司总部和各分子公司不定期地进行巡查，检查中发现问题，严肃处理。问题严重的，责任单位领导负责向上级说清楚。</w:t>
      </w:r>
    </w:p>
    <w:p w14:paraId="4E374E24"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对违反规定，造成重大损失或恶劣影响的，应当按照国家法律法规和公司有关规定，由纪检监察部门进行立案调查，涉嫌构成犯罪的移交司法机关处置。</w:t>
      </w:r>
    </w:p>
    <w:p w14:paraId="3ABDA554" w14:textId="77777777" w:rsidR="00CA5D9D" w:rsidRPr="00943A13" w:rsidRDefault="00F775B9">
      <w:pPr>
        <w:snapToGrid w:val="0"/>
        <w:ind w:firstLineChars="200" w:firstLine="420"/>
        <w:rPr>
          <w:rFonts w:ascii="宋体" w:hAnsi="宋体"/>
          <w:szCs w:val="21"/>
        </w:rPr>
      </w:pPr>
      <w:r w:rsidRPr="00943A13">
        <w:rPr>
          <w:rFonts w:ascii="宋体" w:hAnsi="宋体" w:hint="eastAsia"/>
          <w:szCs w:val="21"/>
        </w:rPr>
        <w:t>本细则自发布之日起实施，公司基建部负责解释。</w:t>
      </w:r>
    </w:p>
    <w:p w14:paraId="187C50B9" w14:textId="77777777" w:rsidR="00CA5D9D" w:rsidRPr="00943A13" w:rsidRDefault="00CA5D9D">
      <w:pPr>
        <w:snapToGrid w:val="0"/>
        <w:ind w:firstLineChars="250" w:firstLine="527"/>
        <w:rPr>
          <w:rFonts w:ascii="宋体" w:hAnsi="宋体"/>
          <w:b/>
          <w:strike/>
          <w:szCs w:val="21"/>
        </w:rPr>
      </w:pPr>
    </w:p>
    <w:p w14:paraId="74318E70" w14:textId="77777777" w:rsidR="00CA5D9D" w:rsidRPr="00943A13" w:rsidRDefault="00F775B9">
      <w:pPr>
        <w:rPr>
          <w:b/>
          <w:bCs/>
        </w:rPr>
      </w:pPr>
      <w:r w:rsidRPr="00943A13">
        <w:rPr>
          <w:b/>
          <w:bCs/>
        </w:rPr>
        <w:t>本</w:t>
      </w:r>
      <w:r w:rsidRPr="00943A13">
        <w:rPr>
          <w:rFonts w:hint="eastAsia"/>
          <w:b/>
          <w:bCs/>
        </w:rPr>
        <w:t>通知</w:t>
      </w:r>
      <w:r w:rsidRPr="00943A13">
        <w:rPr>
          <w:b/>
          <w:bCs/>
        </w:rPr>
        <w:t>与本工程承包合同为一整体合同文件</w:t>
      </w:r>
      <w:r w:rsidRPr="00943A13">
        <w:rPr>
          <w:rFonts w:hint="eastAsia"/>
          <w:b/>
          <w:bCs/>
        </w:rPr>
        <w:t>。</w:t>
      </w:r>
    </w:p>
    <w:p w14:paraId="2C325899" w14:textId="77777777" w:rsidR="00CA5D9D" w:rsidRPr="00943A13" w:rsidRDefault="00F775B9">
      <w:pPr>
        <w:outlineLvl w:val="2"/>
        <w:rPr>
          <w:rFonts w:ascii="宋体" w:hAnsi="宋体" w:cs="宋体"/>
          <w:szCs w:val="21"/>
        </w:rPr>
      </w:pPr>
      <w:r w:rsidRPr="00943A13">
        <w:rPr>
          <w:rFonts w:ascii="宋体"/>
        </w:rPr>
        <w:br w:type="page"/>
      </w:r>
      <w:bookmarkStart w:id="18" w:name="_Toc31755"/>
      <w:r w:rsidRPr="00943A13">
        <w:rPr>
          <w:rFonts w:ascii="宋体" w:hAnsi="宋体" w:cs="宋体" w:hint="eastAsia"/>
          <w:b/>
          <w:kern w:val="0"/>
          <w:szCs w:val="21"/>
        </w:rPr>
        <w:lastRenderedPageBreak/>
        <w:t>附件6   奖罚机制</w:t>
      </w:r>
      <w:bookmarkEnd w:id="18"/>
      <w:r w:rsidR="00114284" w:rsidRPr="00943A13">
        <w:rPr>
          <w:rFonts w:ascii="宋体" w:hAnsi="宋体" w:cs="宋体" w:hint="eastAsia"/>
          <w:b/>
          <w:kern w:val="0"/>
          <w:szCs w:val="21"/>
        </w:rPr>
        <w:t>（本合同不适用）</w:t>
      </w:r>
    </w:p>
    <w:p w14:paraId="54E6326E" w14:textId="77777777" w:rsidR="00CA5D9D" w:rsidRPr="00943A13" w:rsidRDefault="00CA5D9D">
      <w:pPr>
        <w:snapToGrid w:val="0"/>
        <w:ind w:firstLineChars="250" w:firstLine="527"/>
        <w:rPr>
          <w:rFonts w:ascii="宋体" w:hAnsi="宋体" w:cs="宋体"/>
          <w:b/>
          <w:szCs w:val="21"/>
        </w:rPr>
      </w:pPr>
    </w:p>
    <w:p w14:paraId="1E298A98" w14:textId="77777777" w:rsidR="00CA5D9D" w:rsidRPr="00943A13" w:rsidRDefault="00F775B9">
      <w:pPr>
        <w:snapToGrid w:val="0"/>
        <w:ind w:firstLineChars="250" w:firstLine="527"/>
        <w:rPr>
          <w:rFonts w:ascii="宋体" w:hAnsi="宋体" w:cs="宋体"/>
          <w:b/>
          <w:strike/>
          <w:szCs w:val="21"/>
        </w:rPr>
      </w:pPr>
      <w:r w:rsidRPr="00943A13">
        <w:rPr>
          <w:rFonts w:ascii="宋体" w:hAnsi="宋体" w:cs="宋体" w:hint="eastAsia"/>
          <w:b/>
          <w:szCs w:val="21"/>
        </w:rPr>
        <w:t>本机制与本工程承包合同为一整体合同文件</w:t>
      </w:r>
    </w:p>
    <w:p w14:paraId="3AB69A86" w14:textId="77777777" w:rsidR="00CA5D9D" w:rsidRPr="00943A13" w:rsidRDefault="00F775B9">
      <w:pPr>
        <w:pStyle w:val="111"/>
        <w:spacing w:line="240" w:lineRule="auto"/>
        <w:ind w:leftChars="0" w:left="0"/>
        <w:jc w:val="left"/>
        <w:outlineLvl w:val="2"/>
        <w:rPr>
          <w:rFonts w:ascii="宋体"/>
          <w:sz w:val="24"/>
          <w:szCs w:val="24"/>
        </w:rPr>
      </w:pPr>
      <w:r w:rsidRPr="00943A13">
        <w:rPr>
          <w:rFonts w:ascii="宋体" w:hint="eastAsia"/>
          <w:sz w:val="24"/>
          <w:szCs w:val="24"/>
        </w:rPr>
        <w:br w:type="page"/>
      </w:r>
      <w:permStart w:id="2028801511" w:edGrp="everyone"/>
      <w:r w:rsidRPr="00943A13">
        <w:rPr>
          <w:rFonts w:ascii="宋体" w:hint="eastAsia"/>
          <w:sz w:val="24"/>
          <w:szCs w:val="24"/>
        </w:rPr>
        <w:lastRenderedPageBreak/>
        <w:t>附件7  现场作业人员统计表</w:t>
      </w:r>
      <w:bookmarkEnd w:id="17"/>
    </w:p>
    <w:p w14:paraId="0A52CE17" w14:textId="2E3E8325" w:rsidR="00CA5D9D" w:rsidRPr="00943A13" w:rsidRDefault="00F775B9">
      <w:pPr>
        <w:jc w:val="center"/>
        <w:rPr>
          <w:rFonts w:ascii="宋体" w:hAnsi="宋体"/>
          <w:sz w:val="24"/>
          <w:szCs w:val="24"/>
        </w:rPr>
      </w:pPr>
      <w:r w:rsidRPr="00943A13">
        <w:rPr>
          <w:rFonts w:ascii="宋体" w:hAnsi="宋体" w:hint="eastAsia"/>
          <w:sz w:val="24"/>
          <w:szCs w:val="24"/>
        </w:rPr>
        <w:t>设计人员统计表</w:t>
      </w:r>
    </w:p>
    <w:tbl>
      <w:tblPr>
        <w:tblW w:w="918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24"/>
        <w:gridCol w:w="1260"/>
        <w:gridCol w:w="1611"/>
        <w:gridCol w:w="1539"/>
        <w:gridCol w:w="1437"/>
        <w:gridCol w:w="1134"/>
        <w:gridCol w:w="1275"/>
      </w:tblGrid>
      <w:tr w:rsidR="00943A13" w:rsidRPr="00943A13" w14:paraId="3475783C" w14:textId="77777777">
        <w:trPr>
          <w:trHeight w:val="422"/>
        </w:trPr>
        <w:tc>
          <w:tcPr>
            <w:tcW w:w="924" w:type="dxa"/>
            <w:vMerge w:val="restart"/>
            <w:tcBorders>
              <w:top w:val="single" w:sz="4" w:space="0" w:color="000000"/>
              <w:left w:val="single" w:sz="4" w:space="0" w:color="000000"/>
              <w:right w:val="single" w:sz="4" w:space="0" w:color="000000"/>
            </w:tcBorders>
            <w:noWrap/>
            <w:vAlign w:val="center"/>
          </w:tcPr>
          <w:p w14:paraId="25B8FFCE" w14:textId="77777777" w:rsidR="00CA5D9D" w:rsidRPr="00943A13" w:rsidRDefault="00F775B9">
            <w:pPr>
              <w:pStyle w:val="af1"/>
              <w:jc w:val="center"/>
              <w:rPr>
                <w:rFonts w:hAnsi="宋体"/>
                <w:szCs w:val="21"/>
              </w:rPr>
            </w:pPr>
            <w:r w:rsidRPr="00943A13">
              <w:rPr>
                <w:rFonts w:hAnsi="宋体"/>
                <w:szCs w:val="21"/>
              </w:rPr>
              <w:t>序号</w:t>
            </w:r>
          </w:p>
        </w:tc>
        <w:tc>
          <w:tcPr>
            <w:tcW w:w="1260" w:type="dxa"/>
            <w:vMerge w:val="restart"/>
            <w:tcBorders>
              <w:top w:val="single" w:sz="4" w:space="0" w:color="000000"/>
              <w:left w:val="single" w:sz="4" w:space="0" w:color="000000"/>
              <w:right w:val="single" w:sz="4" w:space="0" w:color="000000"/>
            </w:tcBorders>
            <w:noWrap/>
            <w:vAlign w:val="center"/>
          </w:tcPr>
          <w:p w14:paraId="453A4532" w14:textId="77777777" w:rsidR="00CA5D9D" w:rsidRPr="00943A13" w:rsidRDefault="00F775B9">
            <w:pPr>
              <w:pStyle w:val="af1"/>
              <w:jc w:val="center"/>
              <w:rPr>
                <w:rFonts w:hAnsi="宋体"/>
                <w:szCs w:val="21"/>
              </w:rPr>
            </w:pPr>
            <w:r w:rsidRPr="00943A13">
              <w:rPr>
                <w:rFonts w:hAnsi="宋体"/>
                <w:szCs w:val="21"/>
              </w:rPr>
              <w:t>姓名</w:t>
            </w:r>
          </w:p>
        </w:tc>
        <w:tc>
          <w:tcPr>
            <w:tcW w:w="1611" w:type="dxa"/>
            <w:vMerge w:val="restart"/>
            <w:tcBorders>
              <w:top w:val="single" w:sz="4" w:space="0" w:color="000000"/>
              <w:left w:val="single" w:sz="4" w:space="0" w:color="000000"/>
              <w:right w:val="single" w:sz="4" w:space="0" w:color="000000"/>
            </w:tcBorders>
            <w:noWrap/>
            <w:vAlign w:val="center"/>
          </w:tcPr>
          <w:p w14:paraId="677D7451" w14:textId="77777777" w:rsidR="00CA5D9D" w:rsidRPr="00943A13" w:rsidRDefault="00F775B9">
            <w:pPr>
              <w:pStyle w:val="af1"/>
              <w:jc w:val="center"/>
              <w:rPr>
                <w:rFonts w:hAnsi="宋体"/>
                <w:szCs w:val="21"/>
              </w:rPr>
            </w:pPr>
            <w:r w:rsidRPr="00943A13">
              <w:rPr>
                <w:rFonts w:hAnsi="宋体"/>
                <w:szCs w:val="21"/>
              </w:rPr>
              <w:t>工作岗位</w:t>
            </w:r>
          </w:p>
        </w:tc>
        <w:tc>
          <w:tcPr>
            <w:tcW w:w="1539" w:type="dxa"/>
            <w:vMerge w:val="restart"/>
            <w:tcBorders>
              <w:top w:val="single" w:sz="4" w:space="0" w:color="000000"/>
              <w:left w:val="single" w:sz="4" w:space="0" w:color="000000"/>
              <w:right w:val="single" w:sz="4" w:space="0" w:color="000000"/>
            </w:tcBorders>
            <w:noWrap/>
            <w:vAlign w:val="center"/>
          </w:tcPr>
          <w:p w14:paraId="52E42982" w14:textId="77777777" w:rsidR="00CA5D9D" w:rsidRPr="00943A13" w:rsidRDefault="00F775B9">
            <w:pPr>
              <w:pStyle w:val="af1"/>
              <w:jc w:val="center"/>
              <w:rPr>
                <w:rFonts w:hAnsi="宋体"/>
                <w:szCs w:val="21"/>
              </w:rPr>
            </w:pPr>
            <w:r w:rsidRPr="00943A13">
              <w:rPr>
                <w:rFonts w:hAnsi="宋体"/>
                <w:szCs w:val="21"/>
              </w:rPr>
              <w:t>执业资格</w:t>
            </w:r>
          </w:p>
          <w:p w14:paraId="16193127" w14:textId="77777777" w:rsidR="00CA5D9D" w:rsidRPr="00943A13" w:rsidRDefault="00F775B9">
            <w:pPr>
              <w:pStyle w:val="af1"/>
              <w:jc w:val="center"/>
              <w:rPr>
                <w:rFonts w:hAnsi="宋体"/>
                <w:szCs w:val="21"/>
              </w:rPr>
            </w:pPr>
            <w:r w:rsidRPr="00943A13">
              <w:rPr>
                <w:rFonts w:hAnsi="宋体"/>
                <w:szCs w:val="21"/>
              </w:rPr>
              <w:t>及证书号</w:t>
            </w:r>
          </w:p>
        </w:tc>
        <w:tc>
          <w:tcPr>
            <w:tcW w:w="3846" w:type="dxa"/>
            <w:gridSpan w:val="3"/>
            <w:tcBorders>
              <w:top w:val="single" w:sz="4" w:space="0" w:color="000000"/>
              <w:left w:val="single" w:sz="4" w:space="0" w:color="000000"/>
              <w:bottom w:val="single" w:sz="4" w:space="0" w:color="000000"/>
              <w:right w:val="single" w:sz="4" w:space="0" w:color="000000"/>
            </w:tcBorders>
            <w:noWrap/>
            <w:vAlign w:val="center"/>
          </w:tcPr>
          <w:p w14:paraId="5F7F5F3C" w14:textId="77777777" w:rsidR="00CA5D9D" w:rsidRPr="00943A13" w:rsidRDefault="00F775B9">
            <w:pPr>
              <w:pStyle w:val="af1"/>
              <w:jc w:val="center"/>
              <w:rPr>
                <w:rFonts w:hAnsi="宋体"/>
                <w:szCs w:val="21"/>
              </w:rPr>
            </w:pPr>
            <w:r w:rsidRPr="00943A13">
              <w:rPr>
                <w:rFonts w:hAnsi="宋体"/>
                <w:szCs w:val="21"/>
              </w:rPr>
              <w:t>职业资格/技术职务</w:t>
            </w:r>
          </w:p>
        </w:tc>
      </w:tr>
      <w:tr w:rsidR="00943A13" w:rsidRPr="00943A13" w14:paraId="4DEC7F7C" w14:textId="77777777">
        <w:trPr>
          <w:cantSplit/>
        </w:trPr>
        <w:tc>
          <w:tcPr>
            <w:tcW w:w="924" w:type="dxa"/>
            <w:vMerge/>
            <w:tcBorders>
              <w:left w:val="single" w:sz="4" w:space="0" w:color="000000"/>
              <w:bottom w:val="single" w:sz="4" w:space="0" w:color="000000"/>
              <w:right w:val="single" w:sz="4" w:space="0" w:color="000000"/>
            </w:tcBorders>
            <w:noWrap/>
            <w:vAlign w:val="center"/>
          </w:tcPr>
          <w:p w14:paraId="19925DCE" w14:textId="77777777" w:rsidR="00CA5D9D" w:rsidRPr="00943A13" w:rsidRDefault="00CA5D9D">
            <w:pPr>
              <w:jc w:val="center"/>
              <w:rPr>
                <w:rFonts w:ascii="宋体" w:hAnsi="宋体"/>
                <w:szCs w:val="21"/>
              </w:rPr>
            </w:pPr>
          </w:p>
        </w:tc>
        <w:tc>
          <w:tcPr>
            <w:tcW w:w="1260" w:type="dxa"/>
            <w:vMerge/>
            <w:tcBorders>
              <w:left w:val="single" w:sz="4" w:space="0" w:color="000000"/>
              <w:bottom w:val="single" w:sz="4" w:space="0" w:color="000000"/>
              <w:right w:val="single" w:sz="4" w:space="0" w:color="000000"/>
            </w:tcBorders>
            <w:noWrap/>
            <w:vAlign w:val="center"/>
          </w:tcPr>
          <w:p w14:paraId="1F2570AB" w14:textId="77777777" w:rsidR="00CA5D9D" w:rsidRPr="00943A13" w:rsidRDefault="00CA5D9D">
            <w:pPr>
              <w:pStyle w:val="af1"/>
              <w:jc w:val="center"/>
              <w:rPr>
                <w:rFonts w:hAnsi="宋体"/>
                <w:szCs w:val="21"/>
              </w:rPr>
            </w:pPr>
          </w:p>
        </w:tc>
        <w:tc>
          <w:tcPr>
            <w:tcW w:w="1611" w:type="dxa"/>
            <w:vMerge/>
            <w:tcBorders>
              <w:left w:val="single" w:sz="4" w:space="0" w:color="000000"/>
              <w:bottom w:val="single" w:sz="4" w:space="0" w:color="000000"/>
              <w:right w:val="single" w:sz="4" w:space="0" w:color="000000"/>
            </w:tcBorders>
            <w:noWrap/>
            <w:vAlign w:val="center"/>
          </w:tcPr>
          <w:p w14:paraId="7A6018E0" w14:textId="77777777" w:rsidR="00CA5D9D" w:rsidRPr="00943A13" w:rsidRDefault="00CA5D9D">
            <w:pPr>
              <w:pStyle w:val="af1"/>
              <w:jc w:val="center"/>
              <w:rPr>
                <w:rFonts w:hAnsi="宋体"/>
                <w:szCs w:val="21"/>
              </w:rPr>
            </w:pPr>
          </w:p>
        </w:tc>
        <w:tc>
          <w:tcPr>
            <w:tcW w:w="1539" w:type="dxa"/>
            <w:vMerge/>
            <w:tcBorders>
              <w:left w:val="single" w:sz="4" w:space="0" w:color="000000"/>
              <w:bottom w:val="single" w:sz="4" w:space="0" w:color="000000"/>
              <w:right w:val="single" w:sz="4" w:space="0" w:color="000000"/>
            </w:tcBorders>
            <w:noWrap/>
            <w:vAlign w:val="center"/>
          </w:tcPr>
          <w:p w14:paraId="53A73186" w14:textId="77777777" w:rsidR="00CA5D9D" w:rsidRPr="00943A13" w:rsidRDefault="00CA5D9D">
            <w:pPr>
              <w:pStyle w:val="af1"/>
              <w:jc w:val="center"/>
              <w:rPr>
                <w:rFonts w:hAnsi="宋体"/>
                <w:szCs w:val="21"/>
              </w:rPr>
            </w:pPr>
          </w:p>
        </w:tc>
        <w:tc>
          <w:tcPr>
            <w:tcW w:w="1437" w:type="dxa"/>
            <w:tcBorders>
              <w:top w:val="single" w:sz="4" w:space="0" w:color="000000"/>
              <w:left w:val="single" w:sz="4" w:space="0" w:color="000000"/>
              <w:bottom w:val="single" w:sz="4" w:space="0" w:color="000000"/>
              <w:right w:val="single" w:sz="4" w:space="0" w:color="000000"/>
            </w:tcBorders>
            <w:noWrap/>
            <w:vAlign w:val="center"/>
          </w:tcPr>
          <w:p w14:paraId="5023CE1A" w14:textId="77777777" w:rsidR="00CA5D9D" w:rsidRPr="00943A13" w:rsidRDefault="00F775B9">
            <w:pPr>
              <w:pStyle w:val="af1"/>
              <w:jc w:val="center"/>
              <w:rPr>
                <w:rFonts w:hAnsi="宋体"/>
                <w:szCs w:val="21"/>
              </w:rPr>
            </w:pPr>
            <w:r w:rsidRPr="00943A13">
              <w:rPr>
                <w:rFonts w:hAnsi="宋体"/>
                <w:szCs w:val="21"/>
              </w:rPr>
              <w:t>职称/技能</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8A68EEB" w14:textId="77777777" w:rsidR="00CA5D9D" w:rsidRPr="00943A13" w:rsidRDefault="00F775B9">
            <w:pPr>
              <w:pStyle w:val="af1"/>
              <w:jc w:val="center"/>
              <w:rPr>
                <w:rFonts w:hAnsi="宋体"/>
                <w:szCs w:val="21"/>
              </w:rPr>
            </w:pPr>
            <w:r w:rsidRPr="00943A13">
              <w:rPr>
                <w:rFonts w:hAnsi="宋体"/>
                <w:szCs w:val="21"/>
              </w:rPr>
              <w:t>专业</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8C58E2E" w14:textId="77777777" w:rsidR="00CA5D9D" w:rsidRPr="00943A13" w:rsidRDefault="00F775B9">
            <w:pPr>
              <w:pStyle w:val="af1"/>
              <w:jc w:val="center"/>
              <w:rPr>
                <w:rFonts w:hAnsi="宋体"/>
                <w:szCs w:val="21"/>
              </w:rPr>
            </w:pPr>
            <w:r w:rsidRPr="00943A13">
              <w:rPr>
                <w:rFonts w:hAnsi="宋体"/>
                <w:szCs w:val="21"/>
              </w:rPr>
              <w:t>证书号</w:t>
            </w:r>
          </w:p>
        </w:tc>
      </w:tr>
      <w:tr w:rsidR="00943A13" w:rsidRPr="00943A13" w14:paraId="5B98F586" w14:textId="77777777">
        <w:trPr>
          <w:cantSplit/>
        </w:trPr>
        <w:tc>
          <w:tcPr>
            <w:tcW w:w="924" w:type="dxa"/>
            <w:tcBorders>
              <w:top w:val="single" w:sz="4" w:space="0" w:color="000000"/>
              <w:left w:val="single" w:sz="4" w:space="0" w:color="000000"/>
              <w:bottom w:val="single" w:sz="4" w:space="0" w:color="000000"/>
              <w:right w:val="single" w:sz="4" w:space="0" w:color="000000"/>
            </w:tcBorders>
            <w:noWrap/>
            <w:vAlign w:val="center"/>
          </w:tcPr>
          <w:p w14:paraId="04E38CCB" w14:textId="2F39E0DC" w:rsidR="00CA5D9D" w:rsidRPr="00943A13" w:rsidRDefault="00CA5D9D">
            <w:pPr>
              <w:jc w:val="center"/>
              <w:rPr>
                <w:rFonts w:ascii="宋体" w:hAnsi="宋体"/>
                <w:sz w:val="24"/>
                <w:szCs w:val="21"/>
              </w:rPr>
            </w:pP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89D0BEF" w14:textId="5A741729" w:rsidR="00CA5D9D" w:rsidRPr="00943A13" w:rsidRDefault="00CA5D9D">
            <w:pPr>
              <w:jc w:val="center"/>
              <w:rPr>
                <w:rFonts w:ascii="宋体" w:hAnsi="宋体"/>
                <w:sz w:val="24"/>
                <w:szCs w:val="21"/>
              </w:rPr>
            </w:pPr>
          </w:p>
        </w:tc>
        <w:tc>
          <w:tcPr>
            <w:tcW w:w="1611" w:type="dxa"/>
            <w:tcBorders>
              <w:top w:val="single" w:sz="4" w:space="0" w:color="000000"/>
              <w:left w:val="single" w:sz="4" w:space="0" w:color="000000"/>
              <w:bottom w:val="single" w:sz="4" w:space="0" w:color="000000"/>
              <w:right w:val="single" w:sz="4" w:space="0" w:color="000000"/>
            </w:tcBorders>
            <w:noWrap/>
            <w:vAlign w:val="center"/>
          </w:tcPr>
          <w:p w14:paraId="2BDF8E8A" w14:textId="32A9656C" w:rsidR="00CA5D9D" w:rsidRPr="00943A13" w:rsidRDefault="00CA5D9D">
            <w:pPr>
              <w:jc w:val="center"/>
              <w:rPr>
                <w:rFonts w:ascii="宋体" w:hAnsi="宋体"/>
                <w:sz w:val="24"/>
                <w:szCs w:val="21"/>
              </w:rPr>
            </w:pPr>
          </w:p>
        </w:tc>
        <w:tc>
          <w:tcPr>
            <w:tcW w:w="1539" w:type="dxa"/>
            <w:tcBorders>
              <w:top w:val="single" w:sz="4" w:space="0" w:color="000000"/>
              <w:left w:val="single" w:sz="4" w:space="0" w:color="000000"/>
              <w:bottom w:val="single" w:sz="4" w:space="0" w:color="000000"/>
              <w:right w:val="single" w:sz="4" w:space="0" w:color="000000"/>
            </w:tcBorders>
            <w:noWrap/>
            <w:vAlign w:val="center"/>
          </w:tcPr>
          <w:p w14:paraId="0A00ACEA" w14:textId="06308F77" w:rsidR="00CA5D9D" w:rsidRPr="00943A13" w:rsidRDefault="00CA5D9D">
            <w:pPr>
              <w:jc w:val="left"/>
              <w:rPr>
                <w:rFonts w:ascii="宋体" w:hAnsi="宋体"/>
                <w:sz w:val="24"/>
              </w:rPr>
            </w:pPr>
          </w:p>
        </w:tc>
        <w:tc>
          <w:tcPr>
            <w:tcW w:w="1437" w:type="dxa"/>
            <w:tcBorders>
              <w:top w:val="single" w:sz="4" w:space="0" w:color="000000"/>
              <w:left w:val="single" w:sz="4" w:space="0" w:color="000000"/>
              <w:bottom w:val="single" w:sz="4" w:space="0" w:color="000000"/>
              <w:right w:val="single" w:sz="4" w:space="0" w:color="000000"/>
            </w:tcBorders>
            <w:noWrap/>
          </w:tcPr>
          <w:p w14:paraId="56F64341" w14:textId="77777777" w:rsidR="00CA5D9D" w:rsidRPr="00943A13" w:rsidRDefault="00CA5D9D">
            <w:pPr>
              <w:pStyle w:val="af1"/>
              <w:jc w:val="center"/>
              <w:rPr>
                <w:rFonts w:hAnsi="宋体"/>
                <w:szCs w:val="21"/>
              </w:rPr>
            </w:pPr>
          </w:p>
        </w:tc>
        <w:tc>
          <w:tcPr>
            <w:tcW w:w="1134" w:type="dxa"/>
            <w:tcBorders>
              <w:top w:val="single" w:sz="4" w:space="0" w:color="000000"/>
              <w:left w:val="single" w:sz="4" w:space="0" w:color="000000"/>
              <w:bottom w:val="single" w:sz="4" w:space="0" w:color="000000"/>
              <w:right w:val="single" w:sz="4" w:space="0" w:color="000000"/>
            </w:tcBorders>
            <w:noWrap/>
          </w:tcPr>
          <w:p w14:paraId="407F01EF" w14:textId="77777777" w:rsidR="00CA5D9D" w:rsidRPr="00943A13" w:rsidRDefault="00CA5D9D">
            <w:pPr>
              <w:pStyle w:val="af1"/>
              <w:jc w:val="center"/>
              <w:rPr>
                <w:rFonts w:hAnsi="宋体"/>
                <w:szCs w:val="21"/>
              </w:rPr>
            </w:pPr>
          </w:p>
        </w:tc>
        <w:tc>
          <w:tcPr>
            <w:tcW w:w="1275" w:type="dxa"/>
            <w:tcBorders>
              <w:top w:val="single" w:sz="4" w:space="0" w:color="000000"/>
              <w:left w:val="single" w:sz="4" w:space="0" w:color="000000"/>
              <w:bottom w:val="single" w:sz="4" w:space="0" w:color="000000"/>
              <w:right w:val="single" w:sz="4" w:space="0" w:color="000000"/>
            </w:tcBorders>
            <w:noWrap/>
          </w:tcPr>
          <w:p w14:paraId="637A0830" w14:textId="77777777" w:rsidR="00CA5D9D" w:rsidRPr="00943A13" w:rsidRDefault="00CA5D9D">
            <w:pPr>
              <w:pStyle w:val="af1"/>
              <w:jc w:val="center"/>
              <w:rPr>
                <w:rFonts w:hAnsi="宋体"/>
                <w:szCs w:val="21"/>
              </w:rPr>
            </w:pPr>
          </w:p>
        </w:tc>
      </w:tr>
      <w:tr w:rsidR="00943A13" w:rsidRPr="00943A13" w14:paraId="6BE31530" w14:textId="77777777">
        <w:trPr>
          <w:cantSplit/>
        </w:trPr>
        <w:tc>
          <w:tcPr>
            <w:tcW w:w="924" w:type="dxa"/>
            <w:tcBorders>
              <w:top w:val="single" w:sz="4" w:space="0" w:color="000000"/>
              <w:left w:val="single" w:sz="4" w:space="0" w:color="000000"/>
              <w:bottom w:val="single" w:sz="4" w:space="0" w:color="000000"/>
              <w:right w:val="single" w:sz="4" w:space="0" w:color="000000"/>
            </w:tcBorders>
            <w:noWrap/>
            <w:vAlign w:val="center"/>
          </w:tcPr>
          <w:p w14:paraId="160FF897" w14:textId="0FFC8F44" w:rsidR="00CA5D9D" w:rsidRPr="00943A13" w:rsidRDefault="00CA5D9D">
            <w:pPr>
              <w:jc w:val="center"/>
              <w:rPr>
                <w:rFonts w:ascii="宋体" w:hAnsi="宋体"/>
                <w:sz w:val="24"/>
                <w:szCs w:val="21"/>
              </w:rPr>
            </w:pP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DC06356" w14:textId="6710DEAB" w:rsidR="00CA5D9D" w:rsidRPr="00943A13" w:rsidRDefault="00CA5D9D">
            <w:pPr>
              <w:jc w:val="left"/>
              <w:rPr>
                <w:rFonts w:ascii="宋体" w:hAnsi="宋体"/>
                <w:sz w:val="24"/>
                <w:szCs w:val="21"/>
              </w:rPr>
            </w:pPr>
          </w:p>
        </w:tc>
        <w:tc>
          <w:tcPr>
            <w:tcW w:w="1611" w:type="dxa"/>
            <w:tcBorders>
              <w:top w:val="single" w:sz="4" w:space="0" w:color="000000"/>
              <w:left w:val="single" w:sz="4" w:space="0" w:color="000000"/>
              <w:bottom w:val="single" w:sz="4" w:space="0" w:color="000000"/>
              <w:right w:val="single" w:sz="4" w:space="0" w:color="000000"/>
            </w:tcBorders>
            <w:noWrap/>
            <w:vAlign w:val="center"/>
          </w:tcPr>
          <w:p w14:paraId="6D4DB9E1" w14:textId="6F3B9E26" w:rsidR="00CA5D9D" w:rsidRPr="00943A13" w:rsidRDefault="00CA5D9D">
            <w:pPr>
              <w:jc w:val="center"/>
              <w:rPr>
                <w:rFonts w:ascii="宋体" w:hAnsi="宋体"/>
                <w:sz w:val="24"/>
                <w:szCs w:val="21"/>
              </w:rPr>
            </w:pPr>
          </w:p>
        </w:tc>
        <w:tc>
          <w:tcPr>
            <w:tcW w:w="1539" w:type="dxa"/>
            <w:tcBorders>
              <w:top w:val="single" w:sz="4" w:space="0" w:color="000000"/>
              <w:left w:val="single" w:sz="4" w:space="0" w:color="000000"/>
              <w:bottom w:val="single" w:sz="4" w:space="0" w:color="000000"/>
              <w:right w:val="single" w:sz="4" w:space="0" w:color="000000"/>
            </w:tcBorders>
            <w:noWrap/>
            <w:vAlign w:val="center"/>
          </w:tcPr>
          <w:p w14:paraId="244AD2BF" w14:textId="045CF477" w:rsidR="00CA5D9D" w:rsidRPr="00943A13" w:rsidRDefault="00CA5D9D">
            <w:pPr>
              <w:jc w:val="left"/>
              <w:rPr>
                <w:rFonts w:ascii="宋体" w:hAnsi="宋体"/>
                <w:sz w:val="24"/>
                <w:szCs w:val="21"/>
              </w:rPr>
            </w:pPr>
          </w:p>
        </w:tc>
        <w:tc>
          <w:tcPr>
            <w:tcW w:w="1437" w:type="dxa"/>
            <w:tcBorders>
              <w:top w:val="single" w:sz="4" w:space="0" w:color="000000"/>
              <w:left w:val="single" w:sz="4" w:space="0" w:color="000000"/>
              <w:bottom w:val="single" w:sz="4" w:space="0" w:color="000000"/>
              <w:right w:val="single" w:sz="4" w:space="0" w:color="000000"/>
            </w:tcBorders>
            <w:noWrap/>
          </w:tcPr>
          <w:p w14:paraId="6583AF11" w14:textId="77777777" w:rsidR="00CA5D9D" w:rsidRPr="00943A13" w:rsidRDefault="00CA5D9D">
            <w:pPr>
              <w:pStyle w:val="af1"/>
              <w:jc w:val="center"/>
              <w:rPr>
                <w:rFonts w:hAnsi="宋体"/>
                <w:szCs w:val="21"/>
              </w:rPr>
            </w:pPr>
          </w:p>
        </w:tc>
        <w:tc>
          <w:tcPr>
            <w:tcW w:w="1134" w:type="dxa"/>
            <w:tcBorders>
              <w:top w:val="single" w:sz="4" w:space="0" w:color="000000"/>
              <w:left w:val="single" w:sz="4" w:space="0" w:color="000000"/>
              <w:bottom w:val="single" w:sz="4" w:space="0" w:color="000000"/>
              <w:right w:val="single" w:sz="4" w:space="0" w:color="000000"/>
            </w:tcBorders>
            <w:noWrap/>
          </w:tcPr>
          <w:p w14:paraId="07E01C89" w14:textId="77777777" w:rsidR="00CA5D9D" w:rsidRPr="00943A13" w:rsidRDefault="00CA5D9D">
            <w:pPr>
              <w:pStyle w:val="af1"/>
              <w:jc w:val="center"/>
              <w:rPr>
                <w:rFonts w:hAnsi="宋体"/>
                <w:szCs w:val="21"/>
              </w:rPr>
            </w:pPr>
          </w:p>
        </w:tc>
        <w:tc>
          <w:tcPr>
            <w:tcW w:w="1275" w:type="dxa"/>
            <w:tcBorders>
              <w:top w:val="single" w:sz="4" w:space="0" w:color="000000"/>
              <w:left w:val="single" w:sz="4" w:space="0" w:color="000000"/>
              <w:bottom w:val="single" w:sz="4" w:space="0" w:color="000000"/>
              <w:right w:val="single" w:sz="4" w:space="0" w:color="000000"/>
            </w:tcBorders>
            <w:noWrap/>
          </w:tcPr>
          <w:p w14:paraId="3BB362D3" w14:textId="77777777" w:rsidR="00CA5D9D" w:rsidRPr="00943A13" w:rsidRDefault="00CA5D9D">
            <w:pPr>
              <w:pStyle w:val="af1"/>
              <w:jc w:val="center"/>
              <w:rPr>
                <w:rFonts w:hAnsi="宋体"/>
                <w:szCs w:val="21"/>
              </w:rPr>
            </w:pPr>
          </w:p>
        </w:tc>
      </w:tr>
      <w:tr w:rsidR="00943A13" w:rsidRPr="00943A13" w14:paraId="29949DB7" w14:textId="77777777">
        <w:trPr>
          <w:cantSplit/>
        </w:trPr>
        <w:tc>
          <w:tcPr>
            <w:tcW w:w="924" w:type="dxa"/>
            <w:tcBorders>
              <w:top w:val="single" w:sz="4" w:space="0" w:color="000000"/>
              <w:left w:val="single" w:sz="4" w:space="0" w:color="000000"/>
              <w:bottom w:val="single" w:sz="4" w:space="0" w:color="000000"/>
              <w:right w:val="single" w:sz="4" w:space="0" w:color="000000"/>
            </w:tcBorders>
            <w:noWrap/>
            <w:vAlign w:val="center"/>
          </w:tcPr>
          <w:p w14:paraId="01B0B8CB" w14:textId="7D1B36D1" w:rsidR="00CA5D9D" w:rsidRPr="00943A13" w:rsidRDefault="00CA5D9D">
            <w:pPr>
              <w:jc w:val="center"/>
              <w:rPr>
                <w:rFonts w:ascii="宋体" w:hAnsi="宋体"/>
                <w:sz w:val="24"/>
                <w:szCs w:val="21"/>
              </w:rPr>
            </w:pP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3ADFC04" w14:textId="1812FBF8" w:rsidR="00CA5D9D" w:rsidRPr="00943A13" w:rsidRDefault="00CA5D9D">
            <w:pPr>
              <w:jc w:val="center"/>
              <w:rPr>
                <w:rFonts w:ascii="宋体" w:hAnsi="宋体"/>
                <w:sz w:val="24"/>
                <w:szCs w:val="21"/>
              </w:rPr>
            </w:pPr>
          </w:p>
        </w:tc>
        <w:tc>
          <w:tcPr>
            <w:tcW w:w="1611" w:type="dxa"/>
            <w:tcBorders>
              <w:top w:val="single" w:sz="4" w:space="0" w:color="000000"/>
              <w:left w:val="single" w:sz="4" w:space="0" w:color="000000"/>
              <w:bottom w:val="single" w:sz="4" w:space="0" w:color="000000"/>
              <w:right w:val="single" w:sz="4" w:space="0" w:color="000000"/>
            </w:tcBorders>
            <w:noWrap/>
            <w:vAlign w:val="center"/>
          </w:tcPr>
          <w:p w14:paraId="74AA0F1A" w14:textId="1512AE62" w:rsidR="00CA5D9D" w:rsidRPr="00943A13" w:rsidRDefault="00CA5D9D">
            <w:pPr>
              <w:jc w:val="center"/>
              <w:rPr>
                <w:rFonts w:ascii="宋体" w:hAnsi="宋体"/>
                <w:sz w:val="24"/>
                <w:szCs w:val="21"/>
              </w:rPr>
            </w:pPr>
          </w:p>
        </w:tc>
        <w:tc>
          <w:tcPr>
            <w:tcW w:w="1539" w:type="dxa"/>
            <w:tcBorders>
              <w:top w:val="single" w:sz="4" w:space="0" w:color="000000"/>
              <w:left w:val="single" w:sz="4" w:space="0" w:color="000000"/>
              <w:bottom w:val="single" w:sz="4" w:space="0" w:color="000000"/>
              <w:right w:val="single" w:sz="4" w:space="0" w:color="000000"/>
            </w:tcBorders>
            <w:noWrap/>
            <w:vAlign w:val="center"/>
          </w:tcPr>
          <w:p w14:paraId="483BFCEF" w14:textId="47ECF441" w:rsidR="00CA5D9D" w:rsidRPr="00943A13" w:rsidRDefault="00CA5D9D">
            <w:pPr>
              <w:jc w:val="left"/>
              <w:rPr>
                <w:rFonts w:ascii="宋体" w:hAnsi="宋体"/>
                <w:sz w:val="24"/>
              </w:rPr>
            </w:pPr>
          </w:p>
        </w:tc>
        <w:tc>
          <w:tcPr>
            <w:tcW w:w="1437" w:type="dxa"/>
            <w:tcBorders>
              <w:top w:val="single" w:sz="4" w:space="0" w:color="000000"/>
              <w:left w:val="single" w:sz="4" w:space="0" w:color="000000"/>
              <w:bottom w:val="single" w:sz="4" w:space="0" w:color="000000"/>
              <w:right w:val="single" w:sz="4" w:space="0" w:color="000000"/>
            </w:tcBorders>
            <w:noWrap/>
          </w:tcPr>
          <w:p w14:paraId="4063310B" w14:textId="77777777" w:rsidR="00CA5D9D" w:rsidRPr="00943A13" w:rsidRDefault="00CA5D9D">
            <w:pPr>
              <w:pStyle w:val="af1"/>
              <w:jc w:val="center"/>
              <w:rPr>
                <w:rFonts w:hAnsi="宋体"/>
                <w:szCs w:val="21"/>
              </w:rPr>
            </w:pPr>
          </w:p>
        </w:tc>
        <w:tc>
          <w:tcPr>
            <w:tcW w:w="1134" w:type="dxa"/>
            <w:tcBorders>
              <w:top w:val="single" w:sz="4" w:space="0" w:color="000000"/>
              <w:left w:val="single" w:sz="4" w:space="0" w:color="000000"/>
              <w:bottom w:val="single" w:sz="4" w:space="0" w:color="000000"/>
              <w:right w:val="single" w:sz="4" w:space="0" w:color="000000"/>
            </w:tcBorders>
            <w:noWrap/>
          </w:tcPr>
          <w:p w14:paraId="385D5321" w14:textId="77777777" w:rsidR="00CA5D9D" w:rsidRPr="00943A13" w:rsidRDefault="00CA5D9D">
            <w:pPr>
              <w:pStyle w:val="af1"/>
              <w:jc w:val="center"/>
              <w:rPr>
                <w:rFonts w:hAnsi="宋体"/>
                <w:szCs w:val="21"/>
              </w:rPr>
            </w:pPr>
          </w:p>
        </w:tc>
        <w:tc>
          <w:tcPr>
            <w:tcW w:w="1275" w:type="dxa"/>
            <w:tcBorders>
              <w:top w:val="single" w:sz="4" w:space="0" w:color="000000"/>
              <w:left w:val="single" w:sz="4" w:space="0" w:color="000000"/>
              <w:bottom w:val="single" w:sz="4" w:space="0" w:color="000000"/>
              <w:right w:val="single" w:sz="4" w:space="0" w:color="000000"/>
            </w:tcBorders>
            <w:noWrap/>
          </w:tcPr>
          <w:p w14:paraId="6F4AF48C" w14:textId="77777777" w:rsidR="00CA5D9D" w:rsidRPr="00943A13" w:rsidRDefault="00CA5D9D">
            <w:pPr>
              <w:pStyle w:val="af1"/>
              <w:jc w:val="center"/>
              <w:rPr>
                <w:rFonts w:hAnsi="宋体"/>
                <w:szCs w:val="21"/>
              </w:rPr>
            </w:pPr>
          </w:p>
        </w:tc>
      </w:tr>
    </w:tbl>
    <w:p w14:paraId="45733CE3" w14:textId="77777777" w:rsidR="00CA5D9D" w:rsidRPr="00943A13" w:rsidRDefault="00F775B9">
      <w:pPr>
        <w:rPr>
          <w:rFonts w:ascii="宋体" w:hAnsi="宋体"/>
          <w:szCs w:val="21"/>
        </w:rPr>
      </w:pPr>
      <w:r w:rsidRPr="00943A13">
        <w:rPr>
          <w:rFonts w:ascii="宋体" w:hAnsi="宋体" w:hint="eastAsia"/>
          <w:szCs w:val="21"/>
        </w:rPr>
        <w:t>注：1、执业资格为注册建筑师或注册电气工程师、注册结构工程师等。职称为高、中、初级工程师；技能为高级技师、技师等。</w:t>
      </w:r>
    </w:p>
    <w:p w14:paraId="70F3AE46" w14:textId="77777777" w:rsidR="00CA5D9D" w:rsidRPr="00943A13" w:rsidRDefault="00F775B9">
      <w:pPr>
        <w:rPr>
          <w:rFonts w:ascii="宋体" w:hAnsi="宋体"/>
          <w:szCs w:val="21"/>
        </w:rPr>
      </w:pPr>
      <w:r w:rsidRPr="00943A13">
        <w:rPr>
          <w:rFonts w:ascii="宋体" w:hAnsi="宋体" w:hint="eastAsia"/>
          <w:szCs w:val="21"/>
        </w:rPr>
        <w:t>2、同时要求提交项目负责人、主要管理人员、专业工种人员、法人代表的相关资料。</w:t>
      </w:r>
    </w:p>
    <w:p w14:paraId="4F719D27" w14:textId="77777777" w:rsidR="00CA5D9D" w:rsidRPr="00943A13" w:rsidRDefault="00CA5D9D">
      <w:pPr>
        <w:spacing w:line="360" w:lineRule="auto"/>
        <w:rPr>
          <w:rFonts w:ascii="宋体" w:hAnsi="宋体"/>
          <w:szCs w:val="21"/>
        </w:rPr>
      </w:pPr>
    </w:p>
    <w:p w14:paraId="54A6C665" w14:textId="77777777" w:rsidR="00CA5D9D" w:rsidRPr="00943A13" w:rsidRDefault="00CA5D9D">
      <w:pPr>
        <w:pStyle w:val="a2"/>
        <w:rPr>
          <w:rFonts w:ascii="宋体" w:hAnsi="宋体"/>
          <w:szCs w:val="21"/>
        </w:rPr>
      </w:pPr>
    </w:p>
    <w:p w14:paraId="1D15F9BE" w14:textId="77777777" w:rsidR="00CA5D9D" w:rsidRPr="00943A13" w:rsidRDefault="00CA5D9D">
      <w:pPr>
        <w:pStyle w:val="a2"/>
        <w:rPr>
          <w:rFonts w:ascii="宋体" w:hAnsi="宋体"/>
          <w:szCs w:val="21"/>
        </w:rPr>
      </w:pPr>
    </w:p>
    <w:p w14:paraId="6F1ABAD3" w14:textId="77777777" w:rsidR="00CA5D9D" w:rsidRPr="00943A13" w:rsidRDefault="00CA5D9D">
      <w:pPr>
        <w:pStyle w:val="a2"/>
        <w:rPr>
          <w:rFonts w:ascii="宋体" w:hAnsi="宋体"/>
          <w:szCs w:val="21"/>
        </w:rPr>
      </w:pPr>
    </w:p>
    <w:p w14:paraId="6F7E1175" w14:textId="77777777" w:rsidR="00CA5D9D" w:rsidRPr="00943A13" w:rsidRDefault="00CA5D9D">
      <w:pPr>
        <w:pStyle w:val="a2"/>
        <w:rPr>
          <w:rFonts w:ascii="宋体" w:hAnsi="宋体"/>
          <w:szCs w:val="21"/>
        </w:rPr>
      </w:pPr>
    </w:p>
    <w:p w14:paraId="5270A96B" w14:textId="77777777" w:rsidR="00CA5D9D" w:rsidRPr="00943A13" w:rsidRDefault="00CA5D9D">
      <w:pPr>
        <w:pStyle w:val="a2"/>
        <w:rPr>
          <w:rFonts w:ascii="宋体" w:hAnsi="宋体"/>
          <w:szCs w:val="21"/>
        </w:rPr>
      </w:pPr>
    </w:p>
    <w:p w14:paraId="472047B6" w14:textId="686343C4" w:rsidR="00CA5D9D" w:rsidRPr="00943A13" w:rsidRDefault="00F775B9">
      <w:pPr>
        <w:jc w:val="center"/>
        <w:rPr>
          <w:rFonts w:ascii="宋体" w:hAnsi="宋体"/>
          <w:sz w:val="24"/>
          <w:szCs w:val="24"/>
        </w:rPr>
      </w:pPr>
      <w:r w:rsidRPr="00943A13">
        <w:rPr>
          <w:rFonts w:ascii="宋体" w:hAnsi="宋体" w:hint="eastAsia"/>
          <w:sz w:val="24"/>
          <w:szCs w:val="24"/>
        </w:rPr>
        <w:t>项目现场作业人员统计表</w:t>
      </w:r>
    </w:p>
    <w:tbl>
      <w:tblPr>
        <w:tblW w:w="9405"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20"/>
        <w:gridCol w:w="900"/>
        <w:gridCol w:w="750"/>
        <w:gridCol w:w="1080"/>
        <w:gridCol w:w="864"/>
        <w:gridCol w:w="816"/>
        <w:gridCol w:w="984"/>
        <w:gridCol w:w="734"/>
        <w:gridCol w:w="1117"/>
        <w:gridCol w:w="1440"/>
      </w:tblGrid>
      <w:tr w:rsidR="00943A13" w:rsidRPr="00943A13" w14:paraId="5E1F6DE2" w14:textId="77777777">
        <w:trPr>
          <w:trHeight w:val="422"/>
          <w:jc w:val="center"/>
        </w:trPr>
        <w:tc>
          <w:tcPr>
            <w:tcW w:w="720" w:type="dxa"/>
            <w:vMerge w:val="restart"/>
            <w:tcBorders>
              <w:top w:val="single" w:sz="4" w:space="0" w:color="000000"/>
              <w:left w:val="single" w:sz="4" w:space="0" w:color="000000"/>
              <w:right w:val="single" w:sz="4" w:space="0" w:color="000000"/>
            </w:tcBorders>
            <w:noWrap/>
            <w:vAlign w:val="center"/>
          </w:tcPr>
          <w:p w14:paraId="3C6BE2CA" w14:textId="77777777" w:rsidR="00CA5D9D" w:rsidRPr="00943A13" w:rsidRDefault="00F775B9">
            <w:pPr>
              <w:pStyle w:val="af1"/>
              <w:jc w:val="center"/>
              <w:rPr>
                <w:rFonts w:hAnsi="宋体"/>
                <w:szCs w:val="21"/>
              </w:rPr>
            </w:pPr>
            <w:r w:rsidRPr="00943A13">
              <w:rPr>
                <w:rFonts w:hAnsi="宋体"/>
                <w:szCs w:val="21"/>
              </w:rPr>
              <w:t>序号</w:t>
            </w:r>
          </w:p>
        </w:tc>
        <w:tc>
          <w:tcPr>
            <w:tcW w:w="900" w:type="dxa"/>
            <w:vMerge w:val="restart"/>
            <w:tcBorders>
              <w:top w:val="single" w:sz="4" w:space="0" w:color="000000"/>
              <w:left w:val="single" w:sz="4" w:space="0" w:color="000000"/>
              <w:right w:val="single" w:sz="4" w:space="0" w:color="000000"/>
            </w:tcBorders>
            <w:noWrap/>
            <w:vAlign w:val="center"/>
          </w:tcPr>
          <w:p w14:paraId="11E838C7" w14:textId="77777777" w:rsidR="00CA5D9D" w:rsidRPr="00943A13" w:rsidRDefault="00F775B9">
            <w:pPr>
              <w:pStyle w:val="af1"/>
              <w:jc w:val="center"/>
              <w:rPr>
                <w:rFonts w:hAnsi="宋体"/>
                <w:szCs w:val="21"/>
              </w:rPr>
            </w:pPr>
            <w:r w:rsidRPr="00943A13">
              <w:rPr>
                <w:rFonts w:hAnsi="宋体"/>
                <w:szCs w:val="21"/>
              </w:rPr>
              <w:t>姓名</w:t>
            </w:r>
          </w:p>
        </w:tc>
        <w:tc>
          <w:tcPr>
            <w:tcW w:w="750" w:type="dxa"/>
            <w:vMerge w:val="restart"/>
            <w:tcBorders>
              <w:top w:val="single" w:sz="4" w:space="0" w:color="000000"/>
              <w:left w:val="single" w:sz="4" w:space="0" w:color="000000"/>
              <w:right w:val="single" w:sz="4" w:space="0" w:color="000000"/>
            </w:tcBorders>
            <w:noWrap/>
            <w:vAlign w:val="center"/>
          </w:tcPr>
          <w:p w14:paraId="14D6D228" w14:textId="77777777" w:rsidR="00CA5D9D" w:rsidRPr="00943A13" w:rsidRDefault="00F775B9">
            <w:pPr>
              <w:pStyle w:val="af1"/>
              <w:jc w:val="center"/>
              <w:rPr>
                <w:rFonts w:hAnsi="宋体"/>
                <w:szCs w:val="21"/>
              </w:rPr>
            </w:pPr>
            <w:r w:rsidRPr="00943A13">
              <w:rPr>
                <w:rFonts w:hAnsi="宋体"/>
                <w:szCs w:val="21"/>
              </w:rPr>
              <w:t>工作岗位</w:t>
            </w:r>
          </w:p>
        </w:tc>
        <w:tc>
          <w:tcPr>
            <w:tcW w:w="1080" w:type="dxa"/>
            <w:vMerge w:val="restart"/>
            <w:tcBorders>
              <w:top w:val="single" w:sz="4" w:space="0" w:color="000000"/>
              <w:left w:val="single" w:sz="4" w:space="0" w:color="000000"/>
              <w:right w:val="single" w:sz="4" w:space="0" w:color="000000"/>
            </w:tcBorders>
            <w:noWrap/>
            <w:vAlign w:val="center"/>
          </w:tcPr>
          <w:p w14:paraId="10491449" w14:textId="77777777" w:rsidR="00CA5D9D" w:rsidRPr="00943A13" w:rsidRDefault="00F775B9">
            <w:pPr>
              <w:pStyle w:val="af1"/>
              <w:jc w:val="center"/>
              <w:rPr>
                <w:rFonts w:hAnsi="宋体"/>
                <w:szCs w:val="21"/>
              </w:rPr>
            </w:pPr>
            <w:r w:rsidRPr="00943A13">
              <w:rPr>
                <w:rFonts w:hAnsi="宋体"/>
                <w:szCs w:val="21"/>
              </w:rPr>
              <w:t>执业资格</w:t>
            </w:r>
          </w:p>
          <w:p w14:paraId="5E9C007F" w14:textId="77777777" w:rsidR="00CA5D9D" w:rsidRPr="00943A13" w:rsidRDefault="00F775B9">
            <w:pPr>
              <w:pStyle w:val="af1"/>
              <w:jc w:val="center"/>
              <w:rPr>
                <w:rFonts w:hAnsi="宋体"/>
                <w:szCs w:val="21"/>
              </w:rPr>
            </w:pPr>
            <w:r w:rsidRPr="00943A13">
              <w:rPr>
                <w:rFonts w:hAnsi="宋体"/>
                <w:szCs w:val="21"/>
              </w:rPr>
              <w:t>及证书号</w:t>
            </w:r>
          </w:p>
        </w:tc>
        <w:tc>
          <w:tcPr>
            <w:tcW w:w="2664" w:type="dxa"/>
            <w:gridSpan w:val="3"/>
            <w:tcBorders>
              <w:top w:val="single" w:sz="4" w:space="0" w:color="000000"/>
              <w:left w:val="single" w:sz="4" w:space="0" w:color="000000"/>
              <w:bottom w:val="single" w:sz="4" w:space="0" w:color="000000"/>
              <w:right w:val="single" w:sz="4" w:space="0" w:color="000000"/>
            </w:tcBorders>
            <w:noWrap/>
            <w:vAlign w:val="center"/>
          </w:tcPr>
          <w:p w14:paraId="21CBE905" w14:textId="77777777" w:rsidR="00CA5D9D" w:rsidRPr="00943A13" w:rsidRDefault="00F775B9">
            <w:pPr>
              <w:pStyle w:val="af1"/>
              <w:jc w:val="center"/>
              <w:rPr>
                <w:rFonts w:hAnsi="宋体"/>
                <w:szCs w:val="21"/>
              </w:rPr>
            </w:pPr>
            <w:r w:rsidRPr="00943A13">
              <w:rPr>
                <w:rFonts w:hAnsi="宋体"/>
                <w:szCs w:val="21"/>
              </w:rPr>
              <w:t>职业资格/技术职务</w:t>
            </w:r>
          </w:p>
        </w:tc>
        <w:tc>
          <w:tcPr>
            <w:tcW w:w="3291" w:type="dxa"/>
            <w:gridSpan w:val="3"/>
            <w:tcBorders>
              <w:top w:val="single" w:sz="4" w:space="0" w:color="000000"/>
              <w:left w:val="single" w:sz="4" w:space="0" w:color="000000"/>
              <w:bottom w:val="single" w:sz="4" w:space="0" w:color="000000"/>
              <w:right w:val="single" w:sz="4" w:space="0" w:color="000000"/>
            </w:tcBorders>
            <w:noWrap/>
            <w:vAlign w:val="center"/>
          </w:tcPr>
          <w:p w14:paraId="26B73956" w14:textId="77777777" w:rsidR="00CA5D9D" w:rsidRPr="00943A13" w:rsidRDefault="00F775B9">
            <w:pPr>
              <w:pStyle w:val="af1"/>
              <w:jc w:val="center"/>
              <w:rPr>
                <w:rFonts w:hAnsi="宋体"/>
                <w:szCs w:val="21"/>
              </w:rPr>
            </w:pPr>
            <w:r w:rsidRPr="00943A13">
              <w:rPr>
                <w:rFonts w:hAnsi="宋体"/>
                <w:szCs w:val="21"/>
              </w:rPr>
              <w:t>特种/一般作业人员</w:t>
            </w:r>
          </w:p>
        </w:tc>
      </w:tr>
      <w:tr w:rsidR="00943A13" w:rsidRPr="00943A13" w14:paraId="21573799" w14:textId="77777777">
        <w:trPr>
          <w:cantSplit/>
          <w:jc w:val="center"/>
        </w:trPr>
        <w:tc>
          <w:tcPr>
            <w:tcW w:w="720" w:type="dxa"/>
            <w:vMerge/>
            <w:tcBorders>
              <w:left w:val="single" w:sz="4" w:space="0" w:color="000000"/>
              <w:bottom w:val="single" w:sz="4" w:space="0" w:color="000000"/>
              <w:right w:val="single" w:sz="4" w:space="0" w:color="000000"/>
            </w:tcBorders>
            <w:noWrap/>
            <w:vAlign w:val="center"/>
          </w:tcPr>
          <w:p w14:paraId="76C7688A" w14:textId="77777777" w:rsidR="00CA5D9D" w:rsidRPr="00943A13" w:rsidRDefault="00CA5D9D">
            <w:pPr>
              <w:jc w:val="center"/>
              <w:rPr>
                <w:rFonts w:ascii="宋体" w:hAnsi="宋体"/>
                <w:szCs w:val="21"/>
              </w:rPr>
            </w:pPr>
          </w:p>
        </w:tc>
        <w:tc>
          <w:tcPr>
            <w:tcW w:w="900" w:type="dxa"/>
            <w:vMerge/>
            <w:tcBorders>
              <w:left w:val="single" w:sz="4" w:space="0" w:color="000000"/>
              <w:bottom w:val="single" w:sz="4" w:space="0" w:color="000000"/>
              <w:right w:val="single" w:sz="4" w:space="0" w:color="000000"/>
            </w:tcBorders>
            <w:noWrap/>
            <w:vAlign w:val="center"/>
          </w:tcPr>
          <w:p w14:paraId="5B02767C" w14:textId="77777777" w:rsidR="00CA5D9D" w:rsidRPr="00943A13" w:rsidRDefault="00CA5D9D">
            <w:pPr>
              <w:pStyle w:val="af1"/>
              <w:jc w:val="center"/>
              <w:rPr>
                <w:rFonts w:hAnsi="宋体"/>
                <w:szCs w:val="21"/>
              </w:rPr>
            </w:pPr>
          </w:p>
        </w:tc>
        <w:tc>
          <w:tcPr>
            <w:tcW w:w="750" w:type="dxa"/>
            <w:vMerge/>
            <w:tcBorders>
              <w:left w:val="single" w:sz="4" w:space="0" w:color="000000"/>
              <w:bottom w:val="single" w:sz="4" w:space="0" w:color="000000"/>
              <w:right w:val="single" w:sz="4" w:space="0" w:color="000000"/>
            </w:tcBorders>
            <w:noWrap/>
            <w:vAlign w:val="center"/>
          </w:tcPr>
          <w:p w14:paraId="088852BC" w14:textId="77777777" w:rsidR="00CA5D9D" w:rsidRPr="00943A13" w:rsidRDefault="00CA5D9D">
            <w:pPr>
              <w:pStyle w:val="af1"/>
              <w:jc w:val="center"/>
              <w:rPr>
                <w:rFonts w:hAnsi="宋体"/>
                <w:szCs w:val="21"/>
              </w:rPr>
            </w:pPr>
          </w:p>
        </w:tc>
        <w:tc>
          <w:tcPr>
            <w:tcW w:w="1080" w:type="dxa"/>
            <w:vMerge/>
            <w:tcBorders>
              <w:left w:val="single" w:sz="4" w:space="0" w:color="000000"/>
              <w:bottom w:val="single" w:sz="4" w:space="0" w:color="000000"/>
              <w:right w:val="single" w:sz="4" w:space="0" w:color="000000"/>
            </w:tcBorders>
            <w:noWrap/>
            <w:vAlign w:val="center"/>
          </w:tcPr>
          <w:p w14:paraId="70DAA80C" w14:textId="77777777" w:rsidR="00CA5D9D" w:rsidRPr="00943A13" w:rsidRDefault="00CA5D9D">
            <w:pPr>
              <w:pStyle w:val="af1"/>
              <w:jc w:val="center"/>
              <w:rPr>
                <w:rFonts w:hAnsi="宋体"/>
                <w:szCs w:val="21"/>
              </w:rPr>
            </w:pPr>
          </w:p>
        </w:tc>
        <w:tc>
          <w:tcPr>
            <w:tcW w:w="864" w:type="dxa"/>
            <w:tcBorders>
              <w:top w:val="single" w:sz="4" w:space="0" w:color="000000"/>
              <w:left w:val="single" w:sz="4" w:space="0" w:color="000000"/>
              <w:bottom w:val="single" w:sz="4" w:space="0" w:color="000000"/>
              <w:right w:val="single" w:sz="4" w:space="0" w:color="000000"/>
            </w:tcBorders>
            <w:noWrap/>
            <w:vAlign w:val="center"/>
          </w:tcPr>
          <w:p w14:paraId="0F6DC594" w14:textId="77777777" w:rsidR="00CA5D9D" w:rsidRPr="00943A13" w:rsidRDefault="00F775B9">
            <w:pPr>
              <w:pStyle w:val="af1"/>
              <w:jc w:val="center"/>
              <w:rPr>
                <w:rFonts w:hAnsi="宋体"/>
                <w:szCs w:val="21"/>
              </w:rPr>
            </w:pPr>
            <w:r w:rsidRPr="00943A13">
              <w:rPr>
                <w:rFonts w:hAnsi="宋体"/>
                <w:szCs w:val="21"/>
              </w:rPr>
              <w:t>职称/技能</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014183EE" w14:textId="77777777" w:rsidR="00CA5D9D" w:rsidRPr="00943A13" w:rsidRDefault="00F775B9">
            <w:pPr>
              <w:pStyle w:val="af1"/>
              <w:jc w:val="center"/>
              <w:rPr>
                <w:rFonts w:hAnsi="宋体"/>
                <w:szCs w:val="21"/>
              </w:rPr>
            </w:pPr>
            <w:r w:rsidRPr="00943A13">
              <w:rPr>
                <w:rFonts w:hAnsi="宋体"/>
                <w:szCs w:val="21"/>
              </w:rPr>
              <w:t>专业</w:t>
            </w:r>
          </w:p>
        </w:tc>
        <w:tc>
          <w:tcPr>
            <w:tcW w:w="984" w:type="dxa"/>
            <w:tcBorders>
              <w:top w:val="single" w:sz="4" w:space="0" w:color="000000"/>
              <w:left w:val="single" w:sz="4" w:space="0" w:color="000000"/>
              <w:bottom w:val="single" w:sz="4" w:space="0" w:color="000000"/>
              <w:right w:val="single" w:sz="4" w:space="0" w:color="000000"/>
            </w:tcBorders>
            <w:noWrap/>
            <w:vAlign w:val="center"/>
          </w:tcPr>
          <w:p w14:paraId="496EE7AD" w14:textId="77777777" w:rsidR="00CA5D9D" w:rsidRPr="00943A13" w:rsidRDefault="00F775B9">
            <w:pPr>
              <w:pStyle w:val="af1"/>
              <w:jc w:val="center"/>
              <w:rPr>
                <w:rFonts w:hAnsi="宋体"/>
                <w:szCs w:val="21"/>
              </w:rPr>
            </w:pPr>
            <w:r w:rsidRPr="00943A13">
              <w:rPr>
                <w:rFonts w:hAnsi="宋体"/>
                <w:szCs w:val="21"/>
              </w:rPr>
              <w:t>证书号</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3EBAA3C0" w14:textId="77777777" w:rsidR="00CA5D9D" w:rsidRPr="00943A13" w:rsidRDefault="00F775B9">
            <w:pPr>
              <w:pStyle w:val="af1"/>
              <w:jc w:val="center"/>
              <w:rPr>
                <w:rFonts w:hAnsi="宋体"/>
                <w:szCs w:val="21"/>
              </w:rPr>
            </w:pPr>
            <w:r w:rsidRPr="00943A13">
              <w:rPr>
                <w:rFonts w:hAnsi="宋体"/>
                <w:szCs w:val="21"/>
              </w:rPr>
              <w:t>工种</w:t>
            </w:r>
          </w:p>
        </w:tc>
        <w:tc>
          <w:tcPr>
            <w:tcW w:w="1117" w:type="dxa"/>
            <w:tcBorders>
              <w:top w:val="single" w:sz="4" w:space="0" w:color="000000"/>
              <w:left w:val="single" w:sz="4" w:space="0" w:color="000000"/>
              <w:bottom w:val="single" w:sz="4" w:space="0" w:color="000000"/>
              <w:right w:val="single" w:sz="4" w:space="0" w:color="000000"/>
            </w:tcBorders>
            <w:noWrap/>
            <w:vAlign w:val="center"/>
          </w:tcPr>
          <w:p w14:paraId="1928E221" w14:textId="77777777" w:rsidR="00CA5D9D" w:rsidRPr="00943A13" w:rsidRDefault="00F775B9">
            <w:pPr>
              <w:pStyle w:val="af1"/>
              <w:jc w:val="center"/>
              <w:rPr>
                <w:rFonts w:hAnsi="宋体"/>
                <w:szCs w:val="21"/>
              </w:rPr>
            </w:pPr>
            <w:r w:rsidRPr="00943A13">
              <w:rPr>
                <w:rFonts w:hAnsi="宋体"/>
                <w:szCs w:val="21"/>
              </w:rPr>
              <w:t>特种作业操作证书号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077DC9C" w14:textId="77777777" w:rsidR="00CA5D9D" w:rsidRPr="00943A13" w:rsidRDefault="00F775B9">
            <w:pPr>
              <w:pStyle w:val="af1"/>
              <w:jc w:val="center"/>
              <w:rPr>
                <w:rFonts w:hAnsi="宋体"/>
                <w:szCs w:val="21"/>
              </w:rPr>
            </w:pPr>
            <w:r w:rsidRPr="00943A13">
              <w:rPr>
                <w:rFonts w:hAnsi="宋体"/>
                <w:szCs w:val="21"/>
              </w:rPr>
              <w:t>电网建设作业人员资格认定证书号</w:t>
            </w:r>
          </w:p>
        </w:tc>
      </w:tr>
      <w:tr w:rsidR="00943A13" w:rsidRPr="00943A13" w14:paraId="04F259A0" w14:textId="77777777">
        <w:trPr>
          <w:cantSplit/>
          <w:jc w:val="center"/>
        </w:trPr>
        <w:tc>
          <w:tcPr>
            <w:tcW w:w="720" w:type="dxa"/>
            <w:tcBorders>
              <w:top w:val="single" w:sz="4" w:space="0" w:color="000000"/>
              <w:left w:val="single" w:sz="4" w:space="0" w:color="000000"/>
              <w:bottom w:val="single" w:sz="4" w:space="0" w:color="000000"/>
              <w:right w:val="single" w:sz="4" w:space="0" w:color="000000"/>
            </w:tcBorders>
            <w:noWrap/>
            <w:vAlign w:val="center"/>
          </w:tcPr>
          <w:p w14:paraId="29FCA3C7" w14:textId="432BB475" w:rsidR="00CA5D9D" w:rsidRPr="00943A13" w:rsidRDefault="00CA5D9D">
            <w:pPr>
              <w:jc w:val="center"/>
              <w:rPr>
                <w:rFonts w:ascii="宋体" w:hAnsi="宋体"/>
                <w:sz w:val="24"/>
                <w:szCs w:val="21"/>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5C23CFCD" w14:textId="7EB6C8D0" w:rsidR="00CA5D9D" w:rsidRPr="00943A13" w:rsidRDefault="00CA5D9D">
            <w:pPr>
              <w:jc w:val="center"/>
              <w:rPr>
                <w:rFonts w:ascii="宋体" w:hAnsi="宋体"/>
                <w:sz w:val="24"/>
                <w:szCs w:val="21"/>
              </w:rPr>
            </w:pPr>
          </w:p>
        </w:tc>
        <w:tc>
          <w:tcPr>
            <w:tcW w:w="750" w:type="dxa"/>
            <w:tcBorders>
              <w:top w:val="single" w:sz="4" w:space="0" w:color="000000"/>
              <w:left w:val="single" w:sz="4" w:space="0" w:color="000000"/>
              <w:bottom w:val="single" w:sz="4" w:space="0" w:color="000000"/>
              <w:right w:val="single" w:sz="4" w:space="0" w:color="000000"/>
            </w:tcBorders>
            <w:noWrap/>
            <w:vAlign w:val="center"/>
          </w:tcPr>
          <w:p w14:paraId="64E7C263" w14:textId="4542CB5F" w:rsidR="00CA5D9D" w:rsidRPr="00943A13" w:rsidRDefault="00CA5D9D">
            <w:pPr>
              <w:jc w:val="center"/>
              <w:rPr>
                <w:rFonts w:ascii="宋体" w:hAnsi="宋体"/>
                <w:sz w:val="24"/>
                <w:szCs w:val="21"/>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A1944C8" w14:textId="11FE2141" w:rsidR="00CA5D9D" w:rsidRPr="00943A13" w:rsidRDefault="00CA5D9D">
            <w:pPr>
              <w:jc w:val="left"/>
              <w:rPr>
                <w:rFonts w:ascii="宋体" w:hAnsi="宋体"/>
                <w:sz w:val="24"/>
              </w:rPr>
            </w:pPr>
          </w:p>
        </w:tc>
        <w:tc>
          <w:tcPr>
            <w:tcW w:w="864" w:type="dxa"/>
            <w:tcBorders>
              <w:top w:val="single" w:sz="4" w:space="0" w:color="000000"/>
              <w:left w:val="single" w:sz="4" w:space="0" w:color="000000"/>
              <w:bottom w:val="single" w:sz="4" w:space="0" w:color="000000"/>
              <w:right w:val="single" w:sz="4" w:space="0" w:color="000000"/>
            </w:tcBorders>
            <w:noWrap/>
          </w:tcPr>
          <w:p w14:paraId="267066F4" w14:textId="5D4E7641" w:rsidR="00CA5D9D" w:rsidRPr="00943A13" w:rsidRDefault="00CA5D9D">
            <w:pPr>
              <w:pStyle w:val="af1"/>
              <w:jc w:val="center"/>
              <w:rPr>
                <w:rFonts w:hAnsi="宋体"/>
                <w:szCs w:val="21"/>
              </w:rPr>
            </w:pPr>
          </w:p>
        </w:tc>
        <w:tc>
          <w:tcPr>
            <w:tcW w:w="816" w:type="dxa"/>
            <w:tcBorders>
              <w:top w:val="single" w:sz="4" w:space="0" w:color="000000"/>
              <w:left w:val="single" w:sz="4" w:space="0" w:color="000000"/>
              <w:bottom w:val="single" w:sz="4" w:space="0" w:color="000000"/>
              <w:right w:val="single" w:sz="4" w:space="0" w:color="000000"/>
            </w:tcBorders>
            <w:noWrap/>
          </w:tcPr>
          <w:p w14:paraId="412A5E41" w14:textId="77777777" w:rsidR="00CA5D9D" w:rsidRPr="00943A13" w:rsidRDefault="00CA5D9D">
            <w:pPr>
              <w:pStyle w:val="af1"/>
              <w:jc w:val="center"/>
              <w:rPr>
                <w:rFonts w:hAnsi="宋体"/>
                <w:szCs w:val="21"/>
              </w:rPr>
            </w:pPr>
          </w:p>
        </w:tc>
        <w:tc>
          <w:tcPr>
            <w:tcW w:w="984" w:type="dxa"/>
            <w:tcBorders>
              <w:top w:val="single" w:sz="4" w:space="0" w:color="000000"/>
              <w:left w:val="single" w:sz="4" w:space="0" w:color="000000"/>
              <w:bottom w:val="single" w:sz="4" w:space="0" w:color="000000"/>
              <w:right w:val="single" w:sz="4" w:space="0" w:color="000000"/>
            </w:tcBorders>
            <w:noWrap/>
          </w:tcPr>
          <w:p w14:paraId="116EC59F" w14:textId="261B8BEF" w:rsidR="00CA5D9D" w:rsidRPr="00943A13" w:rsidRDefault="00CA5D9D">
            <w:pPr>
              <w:pStyle w:val="af1"/>
              <w:jc w:val="center"/>
              <w:rPr>
                <w:rFonts w:hAnsi="宋体"/>
                <w:szCs w:val="21"/>
              </w:rPr>
            </w:pPr>
          </w:p>
        </w:tc>
        <w:tc>
          <w:tcPr>
            <w:tcW w:w="734" w:type="dxa"/>
            <w:tcBorders>
              <w:top w:val="single" w:sz="4" w:space="0" w:color="000000"/>
              <w:left w:val="single" w:sz="4" w:space="0" w:color="000000"/>
              <w:bottom w:val="single" w:sz="4" w:space="0" w:color="000000"/>
              <w:right w:val="single" w:sz="4" w:space="0" w:color="000000"/>
            </w:tcBorders>
            <w:noWrap/>
          </w:tcPr>
          <w:p w14:paraId="61A02EB7" w14:textId="77777777" w:rsidR="00CA5D9D" w:rsidRPr="00943A13" w:rsidRDefault="00CA5D9D">
            <w:pPr>
              <w:pStyle w:val="af1"/>
              <w:jc w:val="center"/>
              <w:rPr>
                <w:rFonts w:hAnsi="宋体"/>
                <w:szCs w:val="21"/>
              </w:rPr>
            </w:pPr>
          </w:p>
        </w:tc>
        <w:tc>
          <w:tcPr>
            <w:tcW w:w="1117" w:type="dxa"/>
            <w:tcBorders>
              <w:top w:val="single" w:sz="4" w:space="0" w:color="000000"/>
              <w:left w:val="single" w:sz="4" w:space="0" w:color="000000"/>
              <w:bottom w:val="single" w:sz="4" w:space="0" w:color="000000"/>
              <w:right w:val="single" w:sz="4" w:space="0" w:color="000000"/>
            </w:tcBorders>
            <w:noWrap/>
          </w:tcPr>
          <w:p w14:paraId="592D0708" w14:textId="77777777" w:rsidR="00CA5D9D" w:rsidRPr="00943A13" w:rsidRDefault="00CA5D9D">
            <w:pPr>
              <w:pStyle w:val="af1"/>
              <w:jc w:val="center"/>
              <w:rPr>
                <w:rFonts w:hAnsi="宋体"/>
                <w:szCs w:val="21"/>
              </w:rPr>
            </w:pPr>
          </w:p>
        </w:tc>
        <w:tc>
          <w:tcPr>
            <w:tcW w:w="1440" w:type="dxa"/>
            <w:tcBorders>
              <w:top w:val="single" w:sz="4" w:space="0" w:color="000000"/>
              <w:left w:val="single" w:sz="4" w:space="0" w:color="000000"/>
              <w:bottom w:val="single" w:sz="4" w:space="0" w:color="000000"/>
              <w:right w:val="single" w:sz="4" w:space="0" w:color="000000"/>
            </w:tcBorders>
            <w:noWrap/>
          </w:tcPr>
          <w:p w14:paraId="2F73B4F8" w14:textId="7E9DAD98" w:rsidR="00CA5D9D" w:rsidRPr="00943A13" w:rsidRDefault="00CA5D9D">
            <w:pPr>
              <w:pStyle w:val="af1"/>
              <w:jc w:val="center"/>
              <w:rPr>
                <w:rFonts w:hAnsi="宋体"/>
                <w:szCs w:val="21"/>
              </w:rPr>
            </w:pPr>
          </w:p>
        </w:tc>
      </w:tr>
      <w:tr w:rsidR="00943A13" w:rsidRPr="00943A13" w14:paraId="385903DB" w14:textId="77777777">
        <w:trPr>
          <w:cantSplit/>
          <w:jc w:val="center"/>
        </w:trPr>
        <w:tc>
          <w:tcPr>
            <w:tcW w:w="720" w:type="dxa"/>
            <w:tcBorders>
              <w:top w:val="single" w:sz="4" w:space="0" w:color="000000"/>
              <w:left w:val="single" w:sz="4" w:space="0" w:color="000000"/>
              <w:bottom w:val="single" w:sz="4" w:space="0" w:color="000000"/>
              <w:right w:val="single" w:sz="4" w:space="0" w:color="000000"/>
            </w:tcBorders>
            <w:noWrap/>
            <w:vAlign w:val="center"/>
          </w:tcPr>
          <w:p w14:paraId="60650632" w14:textId="021996D6" w:rsidR="00CA5D9D" w:rsidRPr="00943A13" w:rsidRDefault="00CA5D9D">
            <w:pPr>
              <w:jc w:val="center"/>
              <w:rPr>
                <w:rFonts w:ascii="宋体" w:hAnsi="宋体"/>
                <w:sz w:val="24"/>
                <w:szCs w:val="21"/>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1EAB9969" w14:textId="2ABC3189" w:rsidR="00CA5D9D" w:rsidRPr="00943A13" w:rsidRDefault="00CA5D9D">
            <w:pPr>
              <w:jc w:val="center"/>
              <w:rPr>
                <w:rFonts w:ascii="宋体" w:hAnsi="宋体"/>
                <w:sz w:val="24"/>
                <w:szCs w:val="21"/>
              </w:rPr>
            </w:pPr>
          </w:p>
        </w:tc>
        <w:tc>
          <w:tcPr>
            <w:tcW w:w="750" w:type="dxa"/>
            <w:tcBorders>
              <w:top w:val="single" w:sz="4" w:space="0" w:color="000000"/>
              <w:left w:val="single" w:sz="4" w:space="0" w:color="000000"/>
              <w:bottom w:val="single" w:sz="4" w:space="0" w:color="000000"/>
              <w:right w:val="single" w:sz="4" w:space="0" w:color="000000"/>
            </w:tcBorders>
            <w:noWrap/>
            <w:vAlign w:val="center"/>
          </w:tcPr>
          <w:p w14:paraId="3829248A" w14:textId="10C52B8B" w:rsidR="00CA5D9D" w:rsidRPr="00943A13" w:rsidRDefault="00CA5D9D">
            <w:pPr>
              <w:jc w:val="center"/>
              <w:rPr>
                <w:rFonts w:ascii="宋体" w:hAnsi="宋体"/>
                <w:sz w:val="24"/>
                <w:szCs w:val="21"/>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53FC623" w14:textId="180F4B99" w:rsidR="00CA5D9D" w:rsidRPr="00943A13" w:rsidRDefault="00CA5D9D">
            <w:pPr>
              <w:jc w:val="left"/>
              <w:rPr>
                <w:rFonts w:ascii="宋体" w:hAnsi="宋体"/>
                <w:sz w:val="24"/>
              </w:rPr>
            </w:pPr>
          </w:p>
        </w:tc>
        <w:tc>
          <w:tcPr>
            <w:tcW w:w="864" w:type="dxa"/>
            <w:tcBorders>
              <w:top w:val="single" w:sz="4" w:space="0" w:color="000000"/>
              <w:left w:val="single" w:sz="4" w:space="0" w:color="000000"/>
              <w:bottom w:val="single" w:sz="4" w:space="0" w:color="000000"/>
              <w:right w:val="single" w:sz="4" w:space="0" w:color="000000"/>
            </w:tcBorders>
            <w:noWrap/>
          </w:tcPr>
          <w:p w14:paraId="3AA10116" w14:textId="1DD3DE30" w:rsidR="00CA5D9D" w:rsidRPr="00943A13" w:rsidRDefault="00CA5D9D">
            <w:pPr>
              <w:pStyle w:val="af1"/>
              <w:jc w:val="center"/>
              <w:rPr>
                <w:rFonts w:hAnsi="宋体"/>
                <w:szCs w:val="21"/>
              </w:rPr>
            </w:pPr>
          </w:p>
        </w:tc>
        <w:tc>
          <w:tcPr>
            <w:tcW w:w="816" w:type="dxa"/>
            <w:tcBorders>
              <w:top w:val="single" w:sz="4" w:space="0" w:color="000000"/>
              <w:left w:val="single" w:sz="4" w:space="0" w:color="000000"/>
              <w:bottom w:val="single" w:sz="4" w:space="0" w:color="000000"/>
              <w:right w:val="single" w:sz="4" w:space="0" w:color="000000"/>
            </w:tcBorders>
            <w:noWrap/>
          </w:tcPr>
          <w:p w14:paraId="4DB370B3" w14:textId="77777777" w:rsidR="00CA5D9D" w:rsidRPr="00943A13" w:rsidRDefault="00CA5D9D">
            <w:pPr>
              <w:pStyle w:val="af1"/>
              <w:jc w:val="center"/>
              <w:rPr>
                <w:rFonts w:hAnsi="宋体"/>
                <w:szCs w:val="21"/>
              </w:rPr>
            </w:pPr>
          </w:p>
        </w:tc>
        <w:tc>
          <w:tcPr>
            <w:tcW w:w="984" w:type="dxa"/>
            <w:tcBorders>
              <w:top w:val="single" w:sz="4" w:space="0" w:color="000000"/>
              <w:left w:val="single" w:sz="4" w:space="0" w:color="000000"/>
              <w:bottom w:val="single" w:sz="4" w:space="0" w:color="000000"/>
              <w:right w:val="single" w:sz="4" w:space="0" w:color="000000"/>
            </w:tcBorders>
            <w:noWrap/>
          </w:tcPr>
          <w:p w14:paraId="4C5060C4" w14:textId="77777777" w:rsidR="00CA5D9D" w:rsidRPr="00943A13" w:rsidRDefault="00CA5D9D">
            <w:pPr>
              <w:pStyle w:val="af1"/>
              <w:jc w:val="center"/>
              <w:rPr>
                <w:rFonts w:hAnsi="宋体"/>
                <w:szCs w:val="21"/>
              </w:rPr>
            </w:pPr>
          </w:p>
        </w:tc>
        <w:tc>
          <w:tcPr>
            <w:tcW w:w="734" w:type="dxa"/>
            <w:tcBorders>
              <w:top w:val="single" w:sz="4" w:space="0" w:color="000000"/>
              <w:left w:val="single" w:sz="4" w:space="0" w:color="000000"/>
              <w:bottom w:val="single" w:sz="4" w:space="0" w:color="000000"/>
              <w:right w:val="single" w:sz="4" w:space="0" w:color="000000"/>
            </w:tcBorders>
            <w:noWrap/>
          </w:tcPr>
          <w:p w14:paraId="429D1A2B" w14:textId="77777777" w:rsidR="00CA5D9D" w:rsidRPr="00943A13" w:rsidRDefault="00CA5D9D">
            <w:pPr>
              <w:pStyle w:val="af1"/>
              <w:jc w:val="center"/>
              <w:rPr>
                <w:rFonts w:hAnsi="宋体"/>
                <w:szCs w:val="21"/>
              </w:rPr>
            </w:pPr>
          </w:p>
        </w:tc>
        <w:tc>
          <w:tcPr>
            <w:tcW w:w="1117" w:type="dxa"/>
            <w:tcBorders>
              <w:top w:val="single" w:sz="4" w:space="0" w:color="000000"/>
              <w:left w:val="single" w:sz="4" w:space="0" w:color="000000"/>
              <w:bottom w:val="single" w:sz="4" w:space="0" w:color="000000"/>
              <w:right w:val="single" w:sz="4" w:space="0" w:color="000000"/>
            </w:tcBorders>
            <w:noWrap/>
          </w:tcPr>
          <w:p w14:paraId="2001AABB" w14:textId="77777777" w:rsidR="00CA5D9D" w:rsidRPr="00943A13" w:rsidRDefault="00CA5D9D">
            <w:pPr>
              <w:pStyle w:val="af1"/>
              <w:jc w:val="center"/>
              <w:rPr>
                <w:rFonts w:hAnsi="宋体"/>
                <w:szCs w:val="21"/>
              </w:rPr>
            </w:pPr>
          </w:p>
        </w:tc>
        <w:tc>
          <w:tcPr>
            <w:tcW w:w="1440" w:type="dxa"/>
            <w:tcBorders>
              <w:top w:val="single" w:sz="4" w:space="0" w:color="000000"/>
              <w:left w:val="single" w:sz="4" w:space="0" w:color="000000"/>
              <w:bottom w:val="single" w:sz="4" w:space="0" w:color="000000"/>
              <w:right w:val="single" w:sz="4" w:space="0" w:color="000000"/>
            </w:tcBorders>
            <w:noWrap/>
          </w:tcPr>
          <w:p w14:paraId="7AFF89DE" w14:textId="77777777" w:rsidR="00CA5D9D" w:rsidRPr="00943A13" w:rsidRDefault="00CA5D9D">
            <w:pPr>
              <w:pStyle w:val="af1"/>
              <w:jc w:val="center"/>
              <w:rPr>
                <w:rFonts w:hAnsi="宋体"/>
                <w:szCs w:val="21"/>
              </w:rPr>
            </w:pPr>
          </w:p>
        </w:tc>
      </w:tr>
      <w:tr w:rsidR="00943A13" w:rsidRPr="00943A13" w14:paraId="52106A68" w14:textId="77777777">
        <w:trPr>
          <w:cantSplit/>
          <w:jc w:val="center"/>
        </w:trPr>
        <w:tc>
          <w:tcPr>
            <w:tcW w:w="720" w:type="dxa"/>
            <w:tcBorders>
              <w:top w:val="single" w:sz="4" w:space="0" w:color="000000"/>
              <w:left w:val="single" w:sz="4" w:space="0" w:color="000000"/>
              <w:bottom w:val="single" w:sz="4" w:space="0" w:color="000000"/>
              <w:right w:val="single" w:sz="4" w:space="0" w:color="000000"/>
            </w:tcBorders>
            <w:noWrap/>
            <w:vAlign w:val="center"/>
          </w:tcPr>
          <w:p w14:paraId="49F5CC4A" w14:textId="77777777" w:rsidR="00114284" w:rsidRPr="00943A13" w:rsidDel="00114284" w:rsidRDefault="00114284">
            <w:pPr>
              <w:jc w:val="center"/>
              <w:rPr>
                <w:rFonts w:ascii="宋体" w:hAnsi="宋体"/>
                <w:sz w:val="24"/>
                <w:szCs w:val="21"/>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75AB03A7" w14:textId="77777777" w:rsidR="00114284" w:rsidRPr="00943A13" w:rsidDel="00114284" w:rsidRDefault="00114284">
            <w:pPr>
              <w:jc w:val="center"/>
              <w:rPr>
                <w:rFonts w:ascii="宋体" w:hAnsi="宋体"/>
                <w:sz w:val="24"/>
                <w:szCs w:val="21"/>
              </w:rPr>
            </w:pPr>
          </w:p>
        </w:tc>
        <w:tc>
          <w:tcPr>
            <w:tcW w:w="750" w:type="dxa"/>
            <w:tcBorders>
              <w:top w:val="single" w:sz="4" w:space="0" w:color="000000"/>
              <w:left w:val="single" w:sz="4" w:space="0" w:color="000000"/>
              <w:bottom w:val="single" w:sz="4" w:space="0" w:color="000000"/>
              <w:right w:val="single" w:sz="4" w:space="0" w:color="000000"/>
            </w:tcBorders>
            <w:noWrap/>
            <w:vAlign w:val="center"/>
          </w:tcPr>
          <w:p w14:paraId="3CB81687" w14:textId="77777777" w:rsidR="00114284" w:rsidRPr="00943A13" w:rsidDel="00114284" w:rsidRDefault="00114284">
            <w:pPr>
              <w:jc w:val="center"/>
              <w:rPr>
                <w:rFonts w:ascii="宋体" w:hAnsi="宋体"/>
                <w:sz w:val="24"/>
                <w:szCs w:val="21"/>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D45126E" w14:textId="77777777" w:rsidR="00114284" w:rsidRPr="00943A13" w:rsidDel="00114284" w:rsidRDefault="00114284">
            <w:pPr>
              <w:jc w:val="left"/>
              <w:rPr>
                <w:rFonts w:ascii="宋体" w:hAnsi="宋体"/>
                <w:sz w:val="24"/>
                <w:szCs w:val="21"/>
              </w:rPr>
            </w:pPr>
          </w:p>
        </w:tc>
        <w:tc>
          <w:tcPr>
            <w:tcW w:w="864" w:type="dxa"/>
            <w:tcBorders>
              <w:top w:val="single" w:sz="4" w:space="0" w:color="000000"/>
              <w:left w:val="single" w:sz="4" w:space="0" w:color="000000"/>
              <w:bottom w:val="single" w:sz="4" w:space="0" w:color="000000"/>
              <w:right w:val="single" w:sz="4" w:space="0" w:color="000000"/>
            </w:tcBorders>
            <w:noWrap/>
          </w:tcPr>
          <w:p w14:paraId="5DE0FA8C" w14:textId="77777777" w:rsidR="00114284" w:rsidRPr="00943A13" w:rsidDel="00114284" w:rsidRDefault="00114284">
            <w:pPr>
              <w:pStyle w:val="af1"/>
              <w:jc w:val="center"/>
              <w:rPr>
                <w:rFonts w:hAnsi="宋体"/>
                <w:sz w:val="24"/>
                <w:szCs w:val="21"/>
              </w:rPr>
            </w:pPr>
          </w:p>
        </w:tc>
        <w:tc>
          <w:tcPr>
            <w:tcW w:w="816" w:type="dxa"/>
            <w:tcBorders>
              <w:top w:val="single" w:sz="4" w:space="0" w:color="000000"/>
              <w:left w:val="single" w:sz="4" w:space="0" w:color="000000"/>
              <w:bottom w:val="single" w:sz="4" w:space="0" w:color="000000"/>
              <w:right w:val="single" w:sz="4" w:space="0" w:color="000000"/>
            </w:tcBorders>
            <w:noWrap/>
          </w:tcPr>
          <w:p w14:paraId="1AF8BEFA" w14:textId="77777777" w:rsidR="00114284" w:rsidRPr="00943A13" w:rsidRDefault="00114284">
            <w:pPr>
              <w:pStyle w:val="af1"/>
              <w:jc w:val="center"/>
              <w:rPr>
                <w:rFonts w:hAnsi="宋体"/>
                <w:szCs w:val="21"/>
              </w:rPr>
            </w:pPr>
          </w:p>
        </w:tc>
        <w:tc>
          <w:tcPr>
            <w:tcW w:w="984" w:type="dxa"/>
            <w:tcBorders>
              <w:top w:val="single" w:sz="4" w:space="0" w:color="000000"/>
              <w:left w:val="single" w:sz="4" w:space="0" w:color="000000"/>
              <w:bottom w:val="single" w:sz="4" w:space="0" w:color="000000"/>
              <w:right w:val="single" w:sz="4" w:space="0" w:color="000000"/>
            </w:tcBorders>
            <w:noWrap/>
          </w:tcPr>
          <w:p w14:paraId="53C348CC" w14:textId="77777777" w:rsidR="00114284" w:rsidRPr="00943A13" w:rsidDel="00114284" w:rsidRDefault="00114284">
            <w:pPr>
              <w:pStyle w:val="af1"/>
              <w:jc w:val="center"/>
              <w:rPr>
                <w:rFonts w:hAnsi="宋体"/>
                <w:sz w:val="24"/>
                <w:szCs w:val="21"/>
              </w:rPr>
            </w:pPr>
          </w:p>
        </w:tc>
        <w:tc>
          <w:tcPr>
            <w:tcW w:w="734" w:type="dxa"/>
            <w:tcBorders>
              <w:top w:val="single" w:sz="4" w:space="0" w:color="000000"/>
              <w:left w:val="single" w:sz="4" w:space="0" w:color="000000"/>
              <w:bottom w:val="single" w:sz="4" w:space="0" w:color="000000"/>
              <w:right w:val="single" w:sz="4" w:space="0" w:color="000000"/>
            </w:tcBorders>
            <w:noWrap/>
          </w:tcPr>
          <w:p w14:paraId="05CC9AFF" w14:textId="77777777" w:rsidR="00114284" w:rsidRPr="00943A13" w:rsidRDefault="00114284">
            <w:pPr>
              <w:pStyle w:val="af1"/>
              <w:jc w:val="center"/>
              <w:rPr>
                <w:rFonts w:hAnsi="宋体"/>
                <w:szCs w:val="21"/>
              </w:rPr>
            </w:pPr>
          </w:p>
        </w:tc>
        <w:tc>
          <w:tcPr>
            <w:tcW w:w="1117" w:type="dxa"/>
            <w:tcBorders>
              <w:top w:val="single" w:sz="4" w:space="0" w:color="000000"/>
              <w:left w:val="single" w:sz="4" w:space="0" w:color="000000"/>
              <w:bottom w:val="single" w:sz="4" w:space="0" w:color="000000"/>
              <w:right w:val="single" w:sz="4" w:space="0" w:color="000000"/>
            </w:tcBorders>
            <w:noWrap/>
          </w:tcPr>
          <w:p w14:paraId="1562D6CC" w14:textId="77777777" w:rsidR="00114284" w:rsidRPr="00943A13" w:rsidRDefault="00114284">
            <w:pPr>
              <w:pStyle w:val="af1"/>
              <w:jc w:val="center"/>
              <w:rPr>
                <w:rFonts w:hAnsi="宋体"/>
                <w:szCs w:val="21"/>
              </w:rPr>
            </w:pPr>
          </w:p>
        </w:tc>
        <w:tc>
          <w:tcPr>
            <w:tcW w:w="1440" w:type="dxa"/>
            <w:tcBorders>
              <w:top w:val="single" w:sz="4" w:space="0" w:color="000000"/>
              <w:left w:val="single" w:sz="4" w:space="0" w:color="000000"/>
              <w:bottom w:val="single" w:sz="4" w:space="0" w:color="000000"/>
              <w:right w:val="single" w:sz="4" w:space="0" w:color="000000"/>
            </w:tcBorders>
            <w:noWrap/>
          </w:tcPr>
          <w:p w14:paraId="0BD6FF65" w14:textId="77777777" w:rsidR="00114284" w:rsidRPr="00943A13" w:rsidRDefault="00114284">
            <w:pPr>
              <w:pStyle w:val="af1"/>
              <w:jc w:val="center"/>
              <w:rPr>
                <w:rFonts w:hAnsi="宋体"/>
                <w:szCs w:val="21"/>
              </w:rPr>
            </w:pPr>
          </w:p>
        </w:tc>
      </w:tr>
    </w:tbl>
    <w:p w14:paraId="354583AF" w14:textId="77777777" w:rsidR="00CA5D9D" w:rsidRPr="00943A13" w:rsidRDefault="00F775B9">
      <w:pPr>
        <w:rPr>
          <w:rFonts w:ascii="宋体" w:hAnsi="宋体"/>
          <w:szCs w:val="21"/>
        </w:rPr>
      </w:pPr>
      <w:r w:rsidRPr="00943A13">
        <w:rPr>
          <w:rFonts w:ascii="宋体" w:hAnsi="宋体" w:hint="eastAsia"/>
          <w:szCs w:val="21"/>
        </w:rPr>
        <w:t>注：1、执业资格为建造师、安全工程师等。职称为高、中、初级工程师；技能为高级技师、技师等。</w:t>
      </w:r>
    </w:p>
    <w:p w14:paraId="46D9B368" w14:textId="77777777" w:rsidR="00CA5D9D" w:rsidRPr="00943A13" w:rsidRDefault="00F775B9">
      <w:pPr>
        <w:rPr>
          <w:rFonts w:ascii="宋体" w:hAnsi="宋体"/>
          <w:b/>
          <w:sz w:val="24"/>
          <w:szCs w:val="24"/>
        </w:rPr>
      </w:pPr>
      <w:r w:rsidRPr="00943A13">
        <w:rPr>
          <w:rFonts w:ascii="宋体" w:hAnsi="宋体" w:hint="eastAsia"/>
          <w:szCs w:val="21"/>
        </w:rPr>
        <w:t>2、同时要求提交项目经理、主要管理人员、专业工种人员、法人代表的相关资料。</w:t>
      </w:r>
      <w:r w:rsidRPr="00943A13">
        <w:rPr>
          <w:rFonts w:ascii="宋体" w:hAnsi="宋体"/>
          <w:szCs w:val="21"/>
        </w:rPr>
        <w:br w:type="page"/>
      </w:r>
      <w:r w:rsidRPr="00943A13">
        <w:rPr>
          <w:rFonts w:ascii="宋体" w:hAnsi="宋体" w:hint="eastAsia"/>
          <w:b/>
          <w:sz w:val="24"/>
          <w:szCs w:val="24"/>
        </w:rPr>
        <w:lastRenderedPageBreak/>
        <w:t>附件8  设备、材料清单</w:t>
      </w:r>
    </w:p>
    <w:p w14:paraId="28C466AA" w14:textId="77777777" w:rsidR="00CA5D9D" w:rsidRPr="00943A13" w:rsidRDefault="00CA5D9D">
      <w:pPr>
        <w:rPr>
          <w:rFonts w:ascii="宋体" w:hAnsi="宋体"/>
          <w:b/>
          <w:sz w:val="24"/>
          <w:szCs w:val="24"/>
        </w:rPr>
      </w:pPr>
    </w:p>
    <w:p w14:paraId="11A33EFC" w14:textId="77777777" w:rsidR="00CA5D9D" w:rsidRPr="00943A13" w:rsidRDefault="00F775B9">
      <w:pPr>
        <w:jc w:val="center"/>
        <w:rPr>
          <w:rFonts w:ascii="宋体" w:hAnsi="宋体" w:cs="仿宋_GB2312"/>
          <w:b/>
          <w:kern w:val="0"/>
          <w:sz w:val="24"/>
          <w:szCs w:val="24"/>
          <w:u w:val="single"/>
        </w:rPr>
      </w:pPr>
      <w:r w:rsidRPr="00943A13">
        <w:rPr>
          <w:rFonts w:ascii="宋体" w:hAnsi="宋体" w:cs="仿宋_GB2312" w:hint="eastAsia"/>
          <w:b/>
          <w:kern w:val="0"/>
          <w:sz w:val="24"/>
          <w:szCs w:val="24"/>
          <w:u w:val="single"/>
        </w:rPr>
        <w:t>中国南方电网有限责任公司一、二级物资目录</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879"/>
        <w:gridCol w:w="2205"/>
        <w:gridCol w:w="2310"/>
      </w:tblGrid>
      <w:tr w:rsidR="00943A13" w:rsidRPr="00943A13" w14:paraId="33BAECF3" w14:textId="77777777">
        <w:trPr>
          <w:trHeight w:val="466"/>
          <w:jc w:val="center"/>
        </w:trPr>
        <w:tc>
          <w:tcPr>
            <w:tcW w:w="735" w:type="dxa"/>
            <w:noWrap/>
            <w:vAlign w:val="center"/>
          </w:tcPr>
          <w:p w14:paraId="3EB3F801" w14:textId="77777777" w:rsidR="00CA5D9D" w:rsidRPr="00943A13" w:rsidRDefault="00F775B9">
            <w:pPr>
              <w:autoSpaceDE w:val="0"/>
              <w:autoSpaceDN w:val="0"/>
              <w:adjustRightInd w:val="0"/>
              <w:jc w:val="center"/>
              <w:rPr>
                <w:rFonts w:ascii="宋体" w:hAnsi="宋体"/>
                <w:szCs w:val="21"/>
              </w:rPr>
            </w:pPr>
            <w:r w:rsidRPr="00943A13">
              <w:rPr>
                <w:rFonts w:ascii="宋体" w:hAnsi="宋体" w:hint="eastAsia"/>
                <w:szCs w:val="21"/>
              </w:rPr>
              <w:t>序号</w:t>
            </w:r>
          </w:p>
        </w:tc>
        <w:tc>
          <w:tcPr>
            <w:tcW w:w="3879" w:type="dxa"/>
            <w:noWrap/>
            <w:vAlign w:val="center"/>
          </w:tcPr>
          <w:p w14:paraId="193E0985" w14:textId="77777777" w:rsidR="00CA5D9D" w:rsidRPr="00943A13" w:rsidRDefault="00F775B9">
            <w:pPr>
              <w:autoSpaceDE w:val="0"/>
              <w:autoSpaceDN w:val="0"/>
              <w:adjustRightInd w:val="0"/>
              <w:jc w:val="center"/>
              <w:rPr>
                <w:rFonts w:ascii="宋体" w:hAnsi="宋体"/>
                <w:szCs w:val="21"/>
              </w:rPr>
            </w:pPr>
            <w:r w:rsidRPr="00943A13">
              <w:rPr>
                <w:rFonts w:ascii="宋体" w:hAnsi="宋体" w:hint="eastAsia"/>
                <w:szCs w:val="21"/>
              </w:rPr>
              <w:t>材料、设备名称</w:t>
            </w:r>
          </w:p>
        </w:tc>
        <w:tc>
          <w:tcPr>
            <w:tcW w:w="2205" w:type="dxa"/>
            <w:noWrap/>
            <w:vAlign w:val="center"/>
          </w:tcPr>
          <w:p w14:paraId="7BFFEDE8" w14:textId="77777777" w:rsidR="00CA5D9D" w:rsidRPr="00943A13" w:rsidRDefault="00F775B9">
            <w:pPr>
              <w:autoSpaceDE w:val="0"/>
              <w:autoSpaceDN w:val="0"/>
              <w:adjustRightInd w:val="0"/>
              <w:jc w:val="center"/>
              <w:rPr>
                <w:rFonts w:ascii="宋体" w:hAnsi="宋体"/>
                <w:szCs w:val="21"/>
              </w:rPr>
            </w:pPr>
            <w:r w:rsidRPr="00943A13">
              <w:rPr>
                <w:rFonts w:ascii="宋体" w:hAnsi="宋体" w:hint="eastAsia"/>
                <w:szCs w:val="21"/>
              </w:rPr>
              <w:t>型号、规格</w:t>
            </w:r>
          </w:p>
        </w:tc>
        <w:tc>
          <w:tcPr>
            <w:tcW w:w="2310" w:type="dxa"/>
            <w:noWrap/>
            <w:vAlign w:val="center"/>
          </w:tcPr>
          <w:p w14:paraId="2456DF22" w14:textId="77777777" w:rsidR="00CA5D9D" w:rsidRPr="00943A13" w:rsidRDefault="00F775B9">
            <w:pPr>
              <w:autoSpaceDE w:val="0"/>
              <w:autoSpaceDN w:val="0"/>
              <w:adjustRightInd w:val="0"/>
              <w:jc w:val="center"/>
              <w:rPr>
                <w:rFonts w:ascii="宋体" w:hAnsi="宋体"/>
                <w:szCs w:val="21"/>
              </w:rPr>
            </w:pPr>
            <w:r w:rsidRPr="00943A13">
              <w:rPr>
                <w:rFonts w:ascii="宋体" w:hAnsi="宋体" w:hint="eastAsia"/>
                <w:szCs w:val="21"/>
              </w:rPr>
              <w:t>备注（产地、品牌）</w:t>
            </w:r>
          </w:p>
        </w:tc>
      </w:tr>
      <w:tr w:rsidR="00943A13" w:rsidRPr="00943A13" w14:paraId="09E3EF68" w14:textId="77777777">
        <w:trPr>
          <w:trHeight w:val="466"/>
          <w:jc w:val="center"/>
        </w:trPr>
        <w:tc>
          <w:tcPr>
            <w:tcW w:w="735" w:type="dxa"/>
            <w:noWrap/>
            <w:vAlign w:val="center"/>
          </w:tcPr>
          <w:p w14:paraId="2520F8B3" w14:textId="77777777" w:rsidR="00CA5D9D" w:rsidRPr="00943A13" w:rsidRDefault="00CA5D9D">
            <w:pPr>
              <w:autoSpaceDE w:val="0"/>
              <w:autoSpaceDN w:val="0"/>
              <w:adjustRightInd w:val="0"/>
              <w:jc w:val="center"/>
              <w:rPr>
                <w:rFonts w:ascii="宋体" w:hAnsi="宋体"/>
                <w:szCs w:val="21"/>
              </w:rPr>
            </w:pPr>
          </w:p>
        </w:tc>
        <w:tc>
          <w:tcPr>
            <w:tcW w:w="3879" w:type="dxa"/>
            <w:noWrap/>
            <w:vAlign w:val="center"/>
          </w:tcPr>
          <w:p w14:paraId="7CF1BD5F" w14:textId="77777777" w:rsidR="00CA5D9D" w:rsidRPr="00943A13" w:rsidRDefault="00CA5D9D">
            <w:pPr>
              <w:autoSpaceDE w:val="0"/>
              <w:autoSpaceDN w:val="0"/>
              <w:adjustRightInd w:val="0"/>
              <w:jc w:val="center"/>
              <w:rPr>
                <w:rFonts w:ascii="宋体" w:hAnsi="宋体"/>
                <w:szCs w:val="21"/>
              </w:rPr>
            </w:pPr>
          </w:p>
        </w:tc>
        <w:tc>
          <w:tcPr>
            <w:tcW w:w="2205" w:type="dxa"/>
            <w:noWrap/>
            <w:vAlign w:val="center"/>
          </w:tcPr>
          <w:p w14:paraId="60FAD740" w14:textId="77777777" w:rsidR="00CA5D9D" w:rsidRPr="00943A13" w:rsidRDefault="00CA5D9D">
            <w:pPr>
              <w:autoSpaceDE w:val="0"/>
              <w:autoSpaceDN w:val="0"/>
              <w:adjustRightInd w:val="0"/>
              <w:jc w:val="center"/>
              <w:rPr>
                <w:rFonts w:ascii="宋体" w:hAnsi="宋体"/>
                <w:szCs w:val="21"/>
              </w:rPr>
            </w:pPr>
          </w:p>
        </w:tc>
        <w:tc>
          <w:tcPr>
            <w:tcW w:w="2310" w:type="dxa"/>
            <w:noWrap/>
            <w:vAlign w:val="center"/>
          </w:tcPr>
          <w:p w14:paraId="1220A844" w14:textId="77777777" w:rsidR="00CA5D9D" w:rsidRPr="00943A13" w:rsidRDefault="00CA5D9D">
            <w:pPr>
              <w:autoSpaceDE w:val="0"/>
              <w:autoSpaceDN w:val="0"/>
              <w:adjustRightInd w:val="0"/>
              <w:jc w:val="center"/>
              <w:rPr>
                <w:rFonts w:ascii="宋体" w:hAnsi="宋体"/>
                <w:szCs w:val="21"/>
              </w:rPr>
            </w:pPr>
          </w:p>
        </w:tc>
      </w:tr>
      <w:tr w:rsidR="00943A13" w:rsidRPr="00943A13" w14:paraId="4540AC1B" w14:textId="77777777">
        <w:trPr>
          <w:trHeight w:val="466"/>
          <w:jc w:val="center"/>
        </w:trPr>
        <w:tc>
          <w:tcPr>
            <w:tcW w:w="735" w:type="dxa"/>
            <w:noWrap/>
            <w:vAlign w:val="center"/>
          </w:tcPr>
          <w:p w14:paraId="08640CD3" w14:textId="77777777" w:rsidR="00CA5D9D" w:rsidRPr="00943A13" w:rsidRDefault="00CA5D9D">
            <w:pPr>
              <w:autoSpaceDE w:val="0"/>
              <w:autoSpaceDN w:val="0"/>
              <w:adjustRightInd w:val="0"/>
              <w:jc w:val="center"/>
              <w:rPr>
                <w:rFonts w:ascii="宋体" w:hAnsi="宋体"/>
                <w:szCs w:val="21"/>
              </w:rPr>
            </w:pPr>
          </w:p>
        </w:tc>
        <w:tc>
          <w:tcPr>
            <w:tcW w:w="3879" w:type="dxa"/>
            <w:noWrap/>
            <w:vAlign w:val="center"/>
          </w:tcPr>
          <w:p w14:paraId="014CBC4B" w14:textId="77777777" w:rsidR="00CA5D9D" w:rsidRPr="00943A13" w:rsidRDefault="00CA5D9D">
            <w:pPr>
              <w:autoSpaceDE w:val="0"/>
              <w:autoSpaceDN w:val="0"/>
              <w:adjustRightInd w:val="0"/>
              <w:jc w:val="center"/>
              <w:rPr>
                <w:rFonts w:ascii="宋体" w:hAnsi="宋体"/>
                <w:szCs w:val="21"/>
              </w:rPr>
            </w:pPr>
          </w:p>
        </w:tc>
        <w:tc>
          <w:tcPr>
            <w:tcW w:w="2205" w:type="dxa"/>
            <w:noWrap/>
            <w:vAlign w:val="center"/>
          </w:tcPr>
          <w:p w14:paraId="77E04137" w14:textId="77777777" w:rsidR="00CA5D9D" w:rsidRPr="00943A13" w:rsidRDefault="00CA5D9D">
            <w:pPr>
              <w:autoSpaceDE w:val="0"/>
              <w:autoSpaceDN w:val="0"/>
              <w:adjustRightInd w:val="0"/>
              <w:jc w:val="center"/>
              <w:rPr>
                <w:rFonts w:ascii="宋体" w:hAnsi="宋体"/>
                <w:szCs w:val="21"/>
              </w:rPr>
            </w:pPr>
          </w:p>
        </w:tc>
        <w:tc>
          <w:tcPr>
            <w:tcW w:w="2310" w:type="dxa"/>
            <w:noWrap/>
            <w:vAlign w:val="center"/>
          </w:tcPr>
          <w:p w14:paraId="7132CF1E" w14:textId="77777777" w:rsidR="00CA5D9D" w:rsidRPr="00943A13" w:rsidRDefault="00CA5D9D">
            <w:pPr>
              <w:autoSpaceDE w:val="0"/>
              <w:autoSpaceDN w:val="0"/>
              <w:adjustRightInd w:val="0"/>
              <w:jc w:val="center"/>
              <w:rPr>
                <w:rFonts w:ascii="宋体" w:hAnsi="宋体"/>
                <w:szCs w:val="21"/>
              </w:rPr>
            </w:pPr>
          </w:p>
        </w:tc>
      </w:tr>
      <w:tr w:rsidR="00943A13" w:rsidRPr="00943A13" w14:paraId="0B63DDEF" w14:textId="77777777">
        <w:trPr>
          <w:trHeight w:val="466"/>
          <w:jc w:val="center"/>
        </w:trPr>
        <w:tc>
          <w:tcPr>
            <w:tcW w:w="735" w:type="dxa"/>
            <w:noWrap/>
            <w:vAlign w:val="center"/>
          </w:tcPr>
          <w:p w14:paraId="5D176B89" w14:textId="77777777" w:rsidR="00CA5D9D" w:rsidRPr="00943A13" w:rsidRDefault="00CA5D9D">
            <w:pPr>
              <w:autoSpaceDE w:val="0"/>
              <w:autoSpaceDN w:val="0"/>
              <w:adjustRightInd w:val="0"/>
              <w:jc w:val="center"/>
              <w:rPr>
                <w:rFonts w:ascii="宋体" w:hAnsi="宋体"/>
                <w:szCs w:val="21"/>
              </w:rPr>
            </w:pPr>
          </w:p>
        </w:tc>
        <w:tc>
          <w:tcPr>
            <w:tcW w:w="3879" w:type="dxa"/>
            <w:noWrap/>
            <w:vAlign w:val="center"/>
          </w:tcPr>
          <w:p w14:paraId="66855DE7" w14:textId="77777777" w:rsidR="00CA5D9D" w:rsidRPr="00943A13" w:rsidRDefault="00CA5D9D">
            <w:pPr>
              <w:autoSpaceDE w:val="0"/>
              <w:autoSpaceDN w:val="0"/>
              <w:adjustRightInd w:val="0"/>
              <w:jc w:val="center"/>
              <w:rPr>
                <w:rFonts w:ascii="宋体" w:hAnsi="宋体"/>
                <w:szCs w:val="21"/>
              </w:rPr>
            </w:pPr>
          </w:p>
        </w:tc>
        <w:tc>
          <w:tcPr>
            <w:tcW w:w="2205" w:type="dxa"/>
            <w:noWrap/>
            <w:vAlign w:val="center"/>
          </w:tcPr>
          <w:p w14:paraId="25705FC7" w14:textId="77777777" w:rsidR="00CA5D9D" w:rsidRPr="00943A13" w:rsidRDefault="00CA5D9D">
            <w:pPr>
              <w:autoSpaceDE w:val="0"/>
              <w:autoSpaceDN w:val="0"/>
              <w:adjustRightInd w:val="0"/>
              <w:jc w:val="center"/>
              <w:rPr>
                <w:rFonts w:ascii="宋体" w:hAnsi="宋体"/>
                <w:szCs w:val="21"/>
              </w:rPr>
            </w:pPr>
          </w:p>
        </w:tc>
        <w:tc>
          <w:tcPr>
            <w:tcW w:w="2310" w:type="dxa"/>
            <w:noWrap/>
            <w:vAlign w:val="center"/>
          </w:tcPr>
          <w:p w14:paraId="63172E9B" w14:textId="77777777" w:rsidR="00CA5D9D" w:rsidRPr="00943A13" w:rsidRDefault="00CA5D9D">
            <w:pPr>
              <w:autoSpaceDE w:val="0"/>
              <w:autoSpaceDN w:val="0"/>
              <w:adjustRightInd w:val="0"/>
              <w:jc w:val="center"/>
              <w:rPr>
                <w:rFonts w:ascii="宋体" w:hAnsi="宋体"/>
                <w:szCs w:val="21"/>
              </w:rPr>
            </w:pPr>
          </w:p>
        </w:tc>
      </w:tr>
      <w:tr w:rsidR="00943A13" w:rsidRPr="00943A13" w14:paraId="667B017C" w14:textId="77777777">
        <w:trPr>
          <w:trHeight w:val="466"/>
          <w:jc w:val="center"/>
        </w:trPr>
        <w:tc>
          <w:tcPr>
            <w:tcW w:w="735" w:type="dxa"/>
            <w:noWrap/>
            <w:vAlign w:val="center"/>
          </w:tcPr>
          <w:p w14:paraId="1145C356" w14:textId="77777777" w:rsidR="00CA5D9D" w:rsidRPr="00943A13" w:rsidRDefault="00CA5D9D">
            <w:pPr>
              <w:autoSpaceDE w:val="0"/>
              <w:autoSpaceDN w:val="0"/>
              <w:adjustRightInd w:val="0"/>
              <w:jc w:val="center"/>
              <w:rPr>
                <w:rFonts w:ascii="宋体" w:hAnsi="宋体"/>
                <w:szCs w:val="21"/>
              </w:rPr>
            </w:pPr>
          </w:p>
        </w:tc>
        <w:tc>
          <w:tcPr>
            <w:tcW w:w="3879" w:type="dxa"/>
            <w:noWrap/>
            <w:vAlign w:val="center"/>
          </w:tcPr>
          <w:p w14:paraId="3C6385D8" w14:textId="77777777" w:rsidR="00CA5D9D" w:rsidRPr="00943A13" w:rsidRDefault="00CA5D9D">
            <w:pPr>
              <w:autoSpaceDE w:val="0"/>
              <w:autoSpaceDN w:val="0"/>
              <w:adjustRightInd w:val="0"/>
              <w:jc w:val="center"/>
              <w:rPr>
                <w:rFonts w:ascii="宋体" w:hAnsi="宋体"/>
                <w:szCs w:val="21"/>
              </w:rPr>
            </w:pPr>
          </w:p>
        </w:tc>
        <w:tc>
          <w:tcPr>
            <w:tcW w:w="2205" w:type="dxa"/>
            <w:noWrap/>
            <w:vAlign w:val="center"/>
          </w:tcPr>
          <w:p w14:paraId="511293DF" w14:textId="77777777" w:rsidR="00CA5D9D" w:rsidRPr="00943A13" w:rsidRDefault="00CA5D9D">
            <w:pPr>
              <w:autoSpaceDE w:val="0"/>
              <w:autoSpaceDN w:val="0"/>
              <w:adjustRightInd w:val="0"/>
              <w:jc w:val="center"/>
              <w:rPr>
                <w:rFonts w:ascii="宋体" w:hAnsi="宋体"/>
                <w:szCs w:val="21"/>
              </w:rPr>
            </w:pPr>
          </w:p>
        </w:tc>
        <w:tc>
          <w:tcPr>
            <w:tcW w:w="2310" w:type="dxa"/>
            <w:noWrap/>
            <w:vAlign w:val="center"/>
          </w:tcPr>
          <w:p w14:paraId="50BFBB23" w14:textId="77777777" w:rsidR="00CA5D9D" w:rsidRPr="00943A13" w:rsidRDefault="00CA5D9D">
            <w:pPr>
              <w:autoSpaceDE w:val="0"/>
              <w:autoSpaceDN w:val="0"/>
              <w:adjustRightInd w:val="0"/>
              <w:jc w:val="center"/>
              <w:rPr>
                <w:rFonts w:ascii="宋体" w:hAnsi="宋体"/>
                <w:szCs w:val="21"/>
              </w:rPr>
            </w:pPr>
          </w:p>
        </w:tc>
      </w:tr>
      <w:tr w:rsidR="00CA5D9D" w:rsidRPr="00943A13" w14:paraId="5EF7100B" w14:textId="77777777">
        <w:trPr>
          <w:trHeight w:val="466"/>
          <w:jc w:val="center"/>
        </w:trPr>
        <w:tc>
          <w:tcPr>
            <w:tcW w:w="735" w:type="dxa"/>
            <w:noWrap/>
            <w:vAlign w:val="center"/>
          </w:tcPr>
          <w:p w14:paraId="17F4CEBC" w14:textId="77777777" w:rsidR="00CA5D9D" w:rsidRPr="00943A13" w:rsidRDefault="00CA5D9D">
            <w:pPr>
              <w:autoSpaceDE w:val="0"/>
              <w:autoSpaceDN w:val="0"/>
              <w:adjustRightInd w:val="0"/>
              <w:jc w:val="center"/>
              <w:rPr>
                <w:rFonts w:ascii="宋体" w:hAnsi="宋体"/>
                <w:szCs w:val="21"/>
              </w:rPr>
            </w:pPr>
          </w:p>
        </w:tc>
        <w:tc>
          <w:tcPr>
            <w:tcW w:w="3879" w:type="dxa"/>
            <w:noWrap/>
            <w:vAlign w:val="center"/>
          </w:tcPr>
          <w:p w14:paraId="25ABD039" w14:textId="77777777" w:rsidR="00CA5D9D" w:rsidRPr="00943A13" w:rsidRDefault="00CA5D9D">
            <w:pPr>
              <w:autoSpaceDE w:val="0"/>
              <w:autoSpaceDN w:val="0"/>
              <w:adjustRightInd w:val="0"/>
              <w:jc w:val="center"/>
              <w:rPr>
                <w:rFonts w:ascii="宋体" w:hAnsi="宋体"/>
                <w:szCs w:val="21"/>
              </w:rPr>
            </w:pPr>
          </w:p>
        </w:tc>
        <w:tc>
          <w:tcPr>
            <w:tcW w:w="2205" w:type="dxa"/>
            <w:noWrap/>
            <w:vAlign w:val="center"/>
          </w:tcPr>
          <w:p w14:paraId="4B5FF0F3" w14:textId="77777777" w:rsidR="00CA5D9D" w:rsidRPr="00943A13" w:rsidRDefault="00CA5D9D">
            <w:pPr>
              <w:autoSpaceDE w:val="0"/>
              <w:autoSpaceDN w:val="0"/>
              <w:adjustRightInd w:val="0"/>
              <w:jc w:val="center"/>
              <w:rPr>
                <w:rFonts w:ascii="宋体" w:hAnsi="宋体"/>
                <w:szCs w:val="21"/>
              </w:rPr>
            </w:pPr>
          </w:p>
        </w:tc>
        <w:tc>
          <w:tcPr>
            <w:tcW w:w="2310" w:type="dxa"/>
            <w:noWrap/>
            <w:vAlign w:val="center"/>
          </w:tcPr>
          <w:p w14:paraId="3AAB76BD" w14:textId="77777777" w:rsidR="00CA5D9D" w:rsidRPr="00943A13" w:rsidRDefault="00CA5D9D">
            <w:pPr>
              <w:autoSpaceDE w:val="0"/>
              <w:autoSpaceDN w:val="0"/>
              <w:adjustRightInd w:val="0"/>
              <w:jc w:val="center"/>
              <w:rPr>
                <w:rFonts w:ascii="宋体" w:hAnsi="宋体"/>
                <w:szCs w:val="21"/>
              </w:rPr>
            </w:pPr>
          </w:p>
        </w:tc>
      </w:tr>
    </w:tbl>
    <w:p w14:paraId="472F589A" w14:textId="77777777" w:rsidR="00CA5D9D" w:rsidRPr="00943A13" w:rsidRDefault="00CA5D9D">
      <w:pPr>
        <w:autoSpaceDE w:val="0"/>
        <w:autoSpaceDN w:val="0"/>
        <w:adjustRightInd w:val="0"/>
        <w:spacing w:line="360" w:lineRule="auto"/>
        <w:ind w:firstLineChars="200" w:firstLine="422"/>
        <w:jc w:val="center"/>
        <w:rPr>
          <w:rFonts w:ascii="宋体" w:hAnsi="宋体" w:cs="仿宋_GB2312"/>
          <w:b/>
          <w:kern w:val="0"/>
          <w:szCs w:val="21"/>
        </w:rPr>
      </w:pPr>
    </w:p>
    <w:p w14:paraId="7E66E748" w14:textId="77777777" w:rsidR="00CA5D9D" w:rsidRPr="00943A13" w:rsidRDefault="00CA5D9D">
      <w:pPr>
        <w:autoSpaceDE w:val="0"/>
        <w:autoSpaceDN w:val="0"/>
        <w:adjustRightInd w:val="0"/>
        <w:spacing w:line="360" w:lineRule="auto"/>
        <w:ind w:firstLineChars="200" w:firstLine="422"/>
        <w:jc w:val="center"/>
        <w:rPr>
          <w:rFonts w:ascii="宋体" w:hAnsi="宋体" w:cs="仿宋_GB2312"/>
          <w:b/>
          <w:kern w:val="0"/>
          <w:szCs w:val="21"/>
        </w:rPr>
      </w:pPr>
    </w:p>
    <w:p w14:paraId="4CC39F1B" w14:textId="77777777" w:rsidR="00CA5D9D" w:rsidRPr="00943A13" w:rsidRDefault="00CA5D9D">
      <w:pPr>
        <w:autoSpaceDE w:val="0"/>
        <w:autoSpaceDN w:val="0"/>
        <w:adjustRightInd w:val="0"/>
        <w:spacing w:line="360" w:lineRule="auto"/>
        <w:ind w:firstLineChars="200" w:firstLine="422"/>
        <w:jc w:val="center"/>
        <w:rPr>
          <w:rFonts w:ascii="宋体" w:hAnsi="宋体" w:cs="仿宋_GB2312"/>
          <w:b/>
          <w:kern w:val="0"/>
          <w:szCs w:val="21"/>
        </w:rPr>
      </w:pPr>
    </w:p>
    <w:p w14:paraId="07BBA2A8" w14:textId="77777777" w:rsidR="00CA5D9D" w:rsidRPr="00943A13" w:rsidRDefault="00F775B9">
      <w:pPr>
        <w:autoSpaceDE w:val="0"/>
        <w:autoSpaceDN w:val="0"/>
        <w:adjustRightInd w:val="0"/>
        <w:spacing w:line="360" w:lineRule="auto"/>
        <w:ind w:firstLineChars="200" w:firstLine="482"/>
        <w:jc w:val="center"/>
        <w:rPr>
          <w:rFonts w:ascii="宋体" w:hAnsi="宋体" w:cs="仿宋_GB2312"/>
          <w:b/>
          <w:kern w:val="0"/>
          <w:sz w:val="24"/>
          <w:szCs w:val="24"/>
        </w:rPr>
      </w:pPr>
      <w:r w:rsidRPr="00943A13">
        <w:rPr>
          <w:rFonts w:ascii="宋体" w:hAnsi="宋体" w:cs="仿宋_GB2312" w:hint="eastAsia"/>
          <w:b/>
          <w:kern w:val="0"/>
          <w:sz w:val="24"/>
          <w:szCs w:val="24"/>
        </w:rPr>
        <w:t>承包人自行采购设备、材料清单</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929"/>
        <w:gridCol w:w="2322"/>
        <w:gridCol w:w="2322"/>
      </w:tblGrid>
      <w:tr w:rsidR="00943A13" w:rsidRPr="00943A13" w14:paraId="7CD0162A" w14:textId="77777777">
        <w:trPr>
          <w:trHeight w:val="567"/>
          <w:jc w:val="center"/>
        </w:trPr>
        <w:tc>
          <w:tcPr>
            <w:tcW w:w="713" w:type="dxa"/>
            <w:noWrap/>
            <w:vAlign w:val="center"/>
          </w:tcPr>
          <w:p w14:paraId="445BC453" w14:textId="77777777" w:rsidR="00CA5D9D" w:rsidRPr="00943A13" w:rsidRDefault="00F775B9">
            <w:pPr>
              <w:autoSpaceDE w:val="0"/>
              <w:autoSpaceDN w:val="0"/>
              <w:adjustRightInd w:val="0"/>
              <w:jc w:val="center"/>
              <w:rPr>
                <w:rFonts w:ascii="宋体" w:hAnsi="宋体"/>
                <w:szCs w:val="21"/>
              </w:rPr>
            </w:pPr>
            <w:r w:rsidRPr="00943A13">
              <w:rPr>
                <w:rFonts w:ascii="宋体" w:hAnsi="宋体" w:hint="eastAsia"/>
                <w:szCs w:val="21"/>
              </w:rPr>
              <w:t>序号</w:t>
            </w:r>
          </w:p>
        </w:tc>
        <w:tc>
          <w:tcPr>
            <w:tcW w:w="3929" w:type="dxa"/>
            <w:noWrap/>
            <w:vAlign w:val="center"/>
          </w:tcPr>
          <w:p w14:paraId="0F876DF6" w14:textId="77777777" w:rsidR="00CA5D9D" w:rsidRPr="00943A13" w:rsidRDefault="00F775B9">
            <w:pPr>
              <w:autoSpaceDE w:val="0"/>
              <w:autoSpaceDN w:val="0"/>
              <w:adjustRightInd w:val="0"/>
              <w:jc w:val="center"/>
              <w:rPr>
                <w:rFonts w:ascii="宋体" w:hAnsi="宋体"/>
                <w:szCs w:val="21"/>
              </w:rPr>
            </w:pPr>
            <w:r w:rsidRPr="00943A13">
              <w:rPr>
                <w:rFonts w:ascii="宋体" w:hAnsi="宋体" w:hint="eastAsia"/>
                <w:szCs w:val="21"/>
              </w:rPr>
              <w:t>材料、设备名称</w:t>
            </w:r>
          </w:p>
        </w:tc>
        <w:tc>
          <w:tcPr>
            <w:tcW w:w="2322" w:type="dxa"/>
            <w:noWrap/>
            <w:vAlign w:val="center"/>
          </w:tcPr>
          <w:p w14:paraId="5992269F" w14:textId="77777777" w:rsidR="00CA5D9D" w:rsidRPr="00943A13" w:rsidRDefault="00F775B9">
            <w:pPr>
              <w:autoSpaceDE w:val="0"/>
              <w:autoSpaceDN w:val="0"/>
              <w:adjustRightInd w:val="0"/>
              <w:jc w:val="center"/>
              <w:rPr>
                <w:rFonts w:ascii="宋体" w:hAnsi="宋体"/>
                <w:szCs w:val="21"/>
              </w:rPr>
            </w:pPr>
            <w:r w:rsidRPr="00943A13">
              <w:rPr>
                <w:rFonts w:ascii="宋体" w:hAnsi="宋体" w:hint="eastAsia"/>
                <w:szCs w:val="21"/>
              </w:rPr>
              <w:t>型号、规格</w:t>
            </w:r>
          </w:p>
        </w:tc>
        <w:tc>
          <w:tcPr>
            <w:tcW w:w="2322" w:type="dxa"/>
            <w:noWrap/>
            <w:vAlign w:val="center"/>
          </w:tcPr>
          <w:p w14:paraId="56E07AB3" w14:textId="77777777" w:rsidR="00CA5D9D" w:rsidRPr="00943A13" w:rsidRDefault="00F775B9">
            <w:pPr>
              <w:autoSpaceDE w:val="0"/>
              <w:autoSpaceDN w:val="0"/>
              <w:adjustRightInd w:val="0"/>
              <w:jc w:val="center"/>
              <w:rPr>
                <w:rFonts w:ascii="宋体" w:hAnsi="宋体"/>
                <w:szCs w:val="21"/>
              </w:rPr>
            </w:pPr>
            <w:r w:rsidRPr="00943A13">
              <w:rPr>
                <w:rFonts w:ascii="宋体" w:hAnsi="宋体" w:hint="eastAsia"/>
                <w:szCs w:val="21"/>
              </w:rPr>
              <w:t>备注（产地、品牌）</w:t>
            </w:r>
          </w:p>
        </w:tc>
      </w:tr>
      <w:tr w:rsidR="00943A13" w:rsidRPr="00943A13" w14:paraId="398188A2" w14:textId="77777777">
        <w:trPr>
          <w:trHeight w:val="567"/>
          <w:jc w:val="center"/>
        </w:trPr>
        <w:tc>
          <w:tcPr>
            <w:tcW w:w="713" w:type="dxa"/>
            <w:noWrap/>
            <w:vAlign w:val="center"/>
          </w:tcPr>
          <w:p w14:paraId="55EF5419" w14:textId="77777777" w:rsidR="00CA5D9D" w:rsidRPr="00943A13" w:rsidRDefault="00F775B9">
            <w:pPr>
              <w:autoSpaceDE w:val="0"/>
              <w:autoSpaceDN w:val="0"/>
              <w:adjustRightInd w:val="0"/>
              <w:jc w:val="center"/>
              <w:rPr>
                <w:rFonts w:ascii="宋体" w:hAnsi="宋体"/>
                <w:szCs w:val="21"/>
              </w:rPr>
            </w:pPr>
            <w:r w:rsidRPr="00943A13">
              <w:rPr>
                <w:rFonts w:ascii="宋体" w:hAnsi="宋体" w:hint="eastAsia"/>
                <w:szCs w:val="21"/>
              </w:rPr>
              <w:t>1</w:t>
            </w:r>
          </w:p>
        </w:tc>
        <w:tc>
          <w:tcPr>
            <w:tcW w:w="3929" w:type="dxa"/>
            <w:noWrap/>
            <w:vAlign w:val="center"/>
          </w:tcPr>
          <w:p w14:paraId="597A3340" w14:textId="77777777" w:rsidR="00CA5D9D" w:rsidRPr="00943A13" w:rsidRDefault="00CA5D9D">
            <w:pPr>
              <w:autoSpaceDE w:val="0"/>
              <w:autoSpaceDN w:val="0"/>
              <w:adjustRightInd w:val="0"/>
              <w:rPr>
                <w:rFonts w:ascii="宋体" w:hAnsi="宋体"/>
                <w:szCs w:val="21"/>
              </w:rPr>
            </w:pPr>
          </w:p>
        </w:tc>
        <w:tc>
          <w:tcPr>
            <w:tcW w:w="2322" w:type="dxa"/>
            <w:noWrap/>
            <w:vAlign w:val="center"/>
          </w:tcPr>
          <w:p w14:paraId="400CF4DE" w14:textId="77777777" w:rsidR="00CA5D9D" w:rsidRPr="00943A13" w:rsidRDefault="00CA5D9D">
            <w:pPr>
              <w:autoSpaceDE w:val="0"/>
              <w:autoSpaceDN w:val="0"/>
              <w:adjustRightInd w:val="0"/>
              <w:jc w:val="center"/>
              <w:rPr>
                <w:rFonts w:ascii="宋体" w:hAnsi="宋体"/>
                <w:szCs w:val="21"/>
              </w:rPr>
            </w:pPr>
          </w:p>
        </w:tc>
        <w:tc>
          <w:tcPr>
            <w:tcW w:w="2322" w:type="dxa"/>
            <w:noWrap/>
            <w:vAlign w:val="center"/>
          </w:tcPr>
          <w:p w14:paraId="4C1AC197" w14:textId="77777777" w:rsidR="00CA5D9D" w:rsidRPr="00943A13" w:rsidRDefault="00CA5D9D">
            <w:pPr>
              <w:autoSpaceDE w:val="0"/>
              <w:autoSpaceDN w:val="0"/>
              <w:adjustRightInd w:val="0"/>
              <w:jc w:val="center"/>
              <w:rPr>
                <w:rFonts w:ascii="宋体" w:hAnsi="宋体"/>
                <w:szCs w:val="21"/>
              </w:rPr>
            </w:pPr>
          </w:p>
        </w:tc>
      </w:tr>
      <w:tr w:rsidR="00943A13" w:rsidRPr="00943A13" w14:paraId="3A6D94C0" w14:textId="77777777">
        <w:trPr>
          <w:trHeight w:val="567"/>
          <w:jc w:val="center"/>
        </w:trPr>
        <w:tc>
          <w:tcPr>
            <w:tcW w:w="713" w:type="dxa"/>
            <w:noWrap/>
            <w:vAlign w:val="center"/>
          </w:tcPr>
          <w:p w14:paraId="39639355" w14:textId="77777777" w:rsidR="00CA5D9D" w:rsidRPr="00943A13" w:rsidRDefault="00F775B9">
            <w:pPr>
              <w:autoSpaceDE w:val="0"/>
              <w:autoSpaceDN w:val="0"/>
              <w:adjustRightInd w:val="0"/>
              <w:jc w:val="center"/>
              <w:rPr>
                <w:rFonts w:ascii="宋体" w:hAnsi="宋体"/>
                <w:szCs w:val="21"/>
              </w:rPr>
            </w:pPr>
            <w:r w:rsidRPr="00943A13">
              <w:rPr>
                <w:rFonts w:ascii="宋体" w:hAnsi="宋体" w:hint="eastAsia"/>
                <w:szCs w:val="21"/>
              </w:rPr>
              <w:t>2</w:t>
            </w:r>
          </w:p>
        </w:tc>
        <w:tc>
          <w:tcPr>
            <w:tcW w:w="3929" w:type="dxa"/>
            <w:noWrap/>
            <w:vAlign w:val="center"/>
          </w:tcPr>
          <w:p w14:paraId="3C17ED9C" w14:textId="77777777" w:rsidR="00CA5D9D" w:rsidRPr="00943A13" w:rsidRDefault="00CA5D9D">
            <w:pPr>
              <w:autoSpaceDE w:val="0"/>
              <w:autoSpaceDN w:val="0"/>
              <w:adjustRightInd w:val="0"/>
              <w:rPr>
                <w:rFonts w:ascii="宋体" w:hAnsi="宋体"/>
                <w:szCs w:val="21"/>
              </w:rPr>
            </w:pPr>
          </w:p>
        </w:tc>
        <w:tc>
          <w:tcPr>
            <w:tcW w:w="2322" w:type="dxa"/>
            <w:noWrap/>
            <w:vAlign w:val="center"/>
          </w:tcPr>
          <w:p w14:paraId="7D034951" w14:textId="77777777" w:rsidR="00CA5D9D" w:rsidRPr="00943A13" w:rsidRDefault="00CA5D9D">
            <w:pPr>
              <w:autoSpaceDE w:val="0"/>
              <w:autoSpaceDN w:val="0"/>
              <w:adjustRightInd w:val="0"/>
              <w:jc w:val="center"/>
              <w:rPr>
                <w:rFonts w:ascii="宋体" w:hAnsi="宋体"/>
                <w:szCs w:val="21"/>
              </w:rPr>
            </w:pPr>
          </w:p>
        </w:tc>
        <w:tc>
          <w:tcPr>
            <w:tcW w:w="2322" w:type="dxa"/>
            <w:noWrap/>
            <w:vAlign w:val="center"/>
          </w:tcPr>
          <w:p w14:paraId="0220ABDB" w14:textId="77777777" w:rsidR="00CA5D9D" w:rsidRPr="00943A13" w:rsidRDefault="00CA5D9D">
            <w:pPr>
              <w:autoSpaceDE w:val="0"/>
              <w:autoSpaceDN w:val="0"/>
              <w:adjustRightInd w:val="0"/>
              <w:jc w:val="center"/>
              <w:rPr>
                <w:rFonts w:ascii="宋体" w:hAnsi="宋体"/>
                <w:szCs w:val="21"/>
              </w:rPr>
            </w:pPr>
          </w:p>
        </w:tc>
      </w:tr>
      <w:tr w:rsidR="00943A13" w:rsidRPr="00943A13" w14:paraId="03784AAD" w14:textId="77777777">
        <w:trPr>
          <w:trHeight w:val="567"/>
          <w:jc w:val="center"/>
        </w:trPr>
        <w:tc>
          <w:tcPr>
            <w:tcW w:w="713" w:type="dxa"/>
            <w:noWrap/>
            <w:vAlign w:val="center"/>
          </w:tcPr>
          <w:p w14:paraId="18F05954" w14:textId="77777777" w:rsidR="00CA5D9D" w:rsidRPr="00943A13" w:rsidRDefault="00F775B9">
            <w:pPr>
              <w:autoSpaceDE w:val="0"/>
              <w:autoSpaceDN w:val="0"/>
              <w:adjustRightInd w:val="0"/>
              <w:jc w:val="center"/>
              <w:rPr>
                <w:rFonts w:ascii="宋体" w:hAnsi="宋体"/>
                <w:szCs w:val="21"/>
              </w:rPr>
            </w:pPr>
            <w:r w:rsidRPr="00943A13">
              <w:rPr>
                <w:rFonts w:ascii="宋体" w:hAnsi="宋体" w:hint="eastAsia"/>
                <w:szCs w:val="21"/>
              </w:rPr>
              <w:t>3</w:t>
            </w:r>
          </w:p>
        </w:tc>
        <w:tc>
          <w:tcPr>
            <w:tcW w:w="3929" w:type="dxa"/>
            <w:noWrap/>
            <w:vAlign w:val="center"/>
          </w:tcPr>
          <w:p w14:paraId="579FB23F" w14:textId="77777777" w:rsidR="00CA5D9D" w:rsidRPr="00943A13" w:rsidRDefault="00CA5D9D">
            <w:pPr>
              <w:autoSpaceDE w:val="0"/>
              <w:autoSpaceDN w:val="0"/>
              <w:adjustRightInd w:val="0"/>
              <w:rPr>
                <w:rFonts w:ascii="宋体" w:hAnsi="宋体"/>
                <w:szCs w:val="21"/>
              </w:rPr>
            </w:pPr>
          </w:p>
        </w:tc>
        <w:tc>
          <w:tcPr>
            <w:tcW w:w="2322" w:type="dxa"/>
            <w:noWrap/>
            <w:vAlign w:val="center"/>
          </w:tcPr>
          <w:p w14:paraId="248606B6" w14:textId="77777777" w:rsidR="00CA5D9D" w:rsidRPr="00943A13" w:rsidRDefault="00CA5D9D">
            <w:pPr>
              <w:autoSpaceDE w:val="0"/>
              <w:autoSpaceDN w:val="0"/>
              <w:adjustRightInd w:val="0"/>
              <w:jc w:val="center"/>
              <w:rPr>
                <w:rFonts w:ascii="宋体" w:hAnsi="宋体"/>
                <w:szCs w:val="21"/>
              </w:rPr>
            </w:pPr>
          </w:p>
        </w:tc>
        <w:tc>
          <w:tcPr>
            <w:tcW w:w="2322" w:type="dxa"/>
            <w:noWrap/>
            <w:vAlign w:val="center"/>
          </w:tcPr>
          <w:p w14:paraId="44BC3634" w14:textId="77777777" w:rsidR="00CA5D9D" w:rsidRPr="00943A13" w:rsidRDefault="00CA5D9D">
            <w:pPr>
              <w:autoSpaceDE w:val="0"/>
              <w:autoSpaceDN w:val="0"/>
              <w:adjustRightInd w:val="0"/>
              <w:jc w:val="center"/>
              <w:rPr>
                <w:rFonts w:ascii="宋体" w:hAnsi="宋体"/>
                <w:szCs w:val="21"/>
              </w:rPr>
            </w:pPr>
          </w:p>
        </w:tc>
      </w:tr>
      <w:tr w:rsidR="00943A13" w:rsidRPr="00943A13" w14:paraId="352A8407" w14:textId="77777777">
        <w:trPr>
          <w:trHeight w:val="327"/>
          <w:jc w:val="center"/>
        </w:trPr>
        <w:tc>
          <w:tcPr>
            <w:tcW w:w="713" w:type="dxa"/>
            <w:noWrap/>
            <w:vAlign w:val="center"/>
          </w:tcPr>
          <w:p w14:paraId="38D583E6" w14:textId="77777777" w:rsidR="00CA5D9D" w:rsidRPr="00943A13" w:rsidRDefault="00CA5D9D">
            <w:pPr>
              <w:autoSpaceDE w:val="0"/>
              <w:autoSpaceDN w:val="0"/>
              <w:adjustRightInd w:val="0"/>
              <w:jc w:val="center"/>
              <w:rPr>
                <w:rFonts w:ascii="宋体" w:hAnsi="宋体"/>
                <w:szCs w:val="21"/>
              </w:rPr>
            </w:pPr>
          </w:p>
        </w:tc>
        <w:tc>
          <w:tcPr>
            <w:tcW w:w="3929" w:type="dxa"/>
            <w:noWrap/>
            <w:vAlign w:val="center"/>
          </w:tcPr>
          <w:p w14:paraId="7231D91B" w14:textId="77777777" w:rsidR="00CA5D9D" w:rsidRPr="00943A13" w:rsidRDefault="00F775B9">
            <w:pPr>
              <w:autoSpaceDE w:val="0"/>
              <w:autoSpaceDN w:val="0"/>
              <w:adjustRightInd w:val="0"/>
              <w:rPr>
                <w:rFonts w:ascii="宋体" w:hAnsi="宋体"/>
                <w:szCs w:val="21"/>
              </w:rPr>
            </w:pPr>
            <w:r w:rsidRPr="00943A13">
              <w:rPr>
                <w:rFonts w:ascii="宋体" w:hAnsi="宋体"/>
                <w:szCs w:val="21"/>
              </w:rPr>
              <w:t>……</w:t>
            </w:r>
          </w:p>
        </w:tc>
        <w:tc>
          <w:tcPr>
            <w:tcW w:w="2322" w:type="dxa"/>
            <w:noWrap/>
            <w:vAlign w:val="center"/>
          </w:tcPr>
          <w:p w14:paraId="7D62D6BE" w14:textId="77777777" w:rsidR="00CA5D9D" w:rsidRPr="00943A13" w:rsidRDefault="00CA5D9D">
            <w:pPr>
              <w:autoSpaceDE w:val="0"/>
              <w:autoSpaceDN w:val="0"/>
              <w:adjustRightInd w:val="0"/>
              <w:jc w:val="center"/>
              <w:rPr>
                <w:rFonts w:ascii="宋体" w:hAnsi="宋体"/>
                <w:szCs w:val="21"/>
              </w:rPr>
            </w:pPr>
          </w:p>
        </w:tc>
        <w:tc>
          <w:tcPr>
            <w:tcW w:w="2322" w:type="dxa"/>
            <w:noWrap/>
            <w:vAlign w:val="center"/>
          </w:tcPr>
          <w:p w14:paraId="53D533A1" w14:textId="77777777" w:rsidR="00CA5D9D" w:rsidRPr="00943A13" w:rsidRDefault="00CA5D9D">
            <w:pPr>
              <w:autoSpaceDE w:val="0"/>
              <w:autoSpaceDN w:val="0"/>
              <w:adjustRightInd w:val="0"/>
              <w:jc w:val="center"/>
              <w:rPr>
                <w:rFonts w:ascii="宋体" w:hAnsi="宋体"/>
                <w:szCs w:val="21"/>
              </w:rPr>
            </w:pPr>
          </w:p>
        </w:tc>
      </w:tr>
    </w:tbl>
    <w:p w14:paraId="3B17C088" w14:textId="77777777" w:rsidR="00CA5D9D" w:rsidRPr="00943A13" w:rsidRDefault="00F775B9">
      <w:pPr>
        <w:pStyle w:val="111"/>
        <w:spacing w:line="240" w:lineRule="auto"/>
        <w:ind w:leftChars="0" w:left="0"/>
        <w:jc w:val="left"/>
        <w:outlineLvl w:val="2"/>
        <w:rPr>
          <w:sz w:val="24"/>
          <w:szCs w:val="24"/>
        </w:rPr>
      </w:pPr>
      <w:r w:rsidRPr="00943A13">
        <w:rPr>
          <w:rFonts w:hint="eastAsia"/>
        </w:rPr>
        <w:br w:type="page"/>
      </w:r>
      <w:permEnd w:id="2028801511"/>
      <w:r w:rsidRPr="00943A13">
        <w:rPr>
          <w:rFonts w:ascii="宋体" w:hint="eastAsia"/>
          <w:sz w:val="24"/>
          <w:szCs w:val="24"/>
        </w:rPr>
        <w:lastRenderedPageBreak/>
        <w:t>附件9  履约保证金格式（形式包括具有法律效力的保函、保险等，格式自定）</w:t>
      </w:r>
    </w:p>
    <w:p w14:paraId="1941FFE5" w14:textId="535D5A90" w:rsidR="00CA5D9D" w:rsidRPr="00943A13" w:rsidRDefault="00F775B9">
      <w:pPr>
        <w:spacing w:line="360" w:lineRule="auto"/>
        <w:jc w:val="center"/>
        <w:rPr>
          <w:rFonts w:ascii="宋体" w:hAnsi="宋体"/>
          <w:b/>
          <w:sz w:val="24"/>
          <w:szCs w:val="24"/>
        </w:rPr>
      </w:pPr>
      <w:permStart w:id="1145926094" w:edGrp="everyone"/>
      <w:r w:rsidRPr="00943A13">
        <w:rPr>
          <w:rFonts w:ascii="宋体" w:hAnsi="宋体" w:hint="eastAsia"/>
          <w:b/>
          <w:sz w:val="24"/>
          <w:szCs w:val="24"/>
        </w:rPr>
        <w:t>履约保函</w:t>
      </w:r>
    </w:p>
    <w:p w14:paraId="1402A98B" w14:textId="77777777" w:rsidR="00CA5D9D" w:rsidRPr="00943A13" w:rsidRDefault="00F775B9">
      <w:pPr>
        <w:spacing w:line="360" w:lineRule="auto"/>
        <w:ind w:right="420"/>
        <w:jc w:val="center"/>
        <w:rPr>
          <w:rFonts w:ascii="宋体" w:hAnsi="宋体"/>
          <w:szCs w:val="21"/>
        </w:rPr>
      </w:pPr>
      <w:r w:rsidRPr="00943A13">
        <w:rPr>
          <w:rFonts w:ascii="宋体" w:hAnsi="宋体" w:hint="eastAsia"/>
          <w:szCs w:val="21"/>
        </w:rPr>
        <w:t xml:space="preserve">  编号：</w:t>
      </w:r>
    </w:p>
    <w:p w14:paraId="452EF98F" w14:textId="77777777" w:rsidR="00CA5D9D" w:rsidRPr="00943A13" w:rsidRDefault="00F775B9">
      <w:pPr>
        <w:rPr>
          <w:rFonts w:ascii="宋体" w:hAnsi="宋体"/>
          <w:szCs w:val="21"/>
        </w:rPr>
      </w:pPr>
      <w:r w:rsidRPr="00943A13">
        <w:rPr>
          <w:rFonts w:ascii="宋体" w:hAnsi="宋体" w:hint="eastAsia"/>
          <w:szCs w:val="21"/>
        </w:rPr>
        <w:t>致受益人（招标方）：</w:t>
      </w:r>
    </w:p>
    <w:p w14:paraId="3628C867" w14:textId="77777777" w:rsidR="00CA5D9D" w:rsidRPr="00943A13" w:rsidRDefault="00F775B9">
      <w:pPr>
        <w:rPr>
          <w:rFonts w:ascii="宋体" w:hAnsi="宋体"/>
          <w:szCs w:val="21"/>
        </w:rPr>
      </w:pPr>
      <w:r w:rsidRPr="00943A13">
        <w:rPr>
          <w:rFonts w:ascii="宋体" w:hAnsi="宋体" w:hint="eastAsia"/>
          <w:szCs w:val="21"/>
        </w:rPr>
        <w:t>因保函申请人与你方签订（合同或协议）编号，我行已接受保函申请人的请求，愿就保函申请人履行上述合同（或协议）约定的义务向你方提供如下保证：</w:t>
      </w:r>
    </w:p>
    <w:p w14:paraId="559CEF02" w14:textId="77777777" w:rsidR="00CA5D9D" w:rsidRPr="00943A13" w:rsidRDefault="00F775B9">
      <w:pPr>
        <w:rPr>
          <w:rFonts w:ascii="宋体" w:hAnsi="宋体"/>
          <w:szCs w:val="21"/>
        </w:rPr>
      </w:pPr>
      <w:r w:rsidRPr="00943A13">
        <w:rPr>
          <w:rFonts w:ascii="宋体" w:hAnsi="宋体" w:hint="eastAsia"/>
          <w:szCs w:val="21"/>
        </w:rPr>
        <w:t>一、本保函担保的金额最高不超过</w:t>
      </w:r>
      <w:r w:rsidRPr="00943A13">
        <w:rPr>
          <w:rFonts w:ascii="宋体" w:hAnsi="宋体"/>
          <w:szCs w:val="21"/>
        </w:rPr>
        <w:t>(</w:t>
      </w:r>
      <w:r w:rsidRPr="00943A13">
        <w:rPr>
          <w:rFonts w:ascii="宋体" w:hAnsi="宋体" w:hint="eastAsia"/>
          <w:szCs w:val="21"/>
        </w:rPr>
        <w:t>币种、金额大写</w:t>
      </w:r>
      <w:r w:rsidRPr="00943A13">
        <w:rPr>
          <w:rFonts w:ascii="宋体" w:hAnsi="宋体"/>
          <w:szCs w:val="21"/>
        </w:rPr>
        <w:t>)</w:t>
      </w:r>
      <w:r w:rsidRPr="00943A13">
        <w:rPr>
          <w:rFonts w:ascii="宋体" w:hAnsi="宋体" w:hint="eastAsia"/>
          <w:szCs w:val="21"/>
        </w:rPr>
        <w:t>。</w:t>
      </w:r>
    </w:p>
    <w:p w14:paraId="008A0688" w14:textId="77777777" w:rsidR="00CA5D9D" w:rsidRPr="00943A13" w:rsidRDefault="00F775B9">
      <w:pPr>
        <w:ind w:firstLine="420"/>
        <w:rPr>
          <w:rFonts w:ascii="宋体" w:hAnsi="宋体"/>
          <w:szCs w:val="21"/>
        </w:rPr>
      </w:pPr>
      <w:r w:rsidRPr="00943A13">
        <w:rPr>
          <w:rFonts w:ascii="宋体" w:hAnsi="宋体" w:hint="eastAsia"/>
          <w:szCs w:val="21"/>
        </w:rPr>
        <w:t>二、本保函担保的方式为连带责任保证。</w:t>
      </w:r>
    </w:p>
    <w:p w14:paraId="4A294AF9" w14:textId="77777777" w:rsidR="00CA5D9D" w:rsidRPr="00943A13" w:rsidRDefault="00F775B9">
      <w:pPr>
        <w:ind w:firstLine="420"/>
        <w:rPr>
          <w:rFonts w:ascii="宋体" w:hAnsi="宋体"/>
          <w:szCs w:val="21"/>
        </w:rPr>
      </w:pPr>
      <w:r w:rsidRPr="00943A13">
        <w:rPr>
          <w:rFonts w:ascii="宋体" w:hAnsi="宋体" w:hint="eastAsia"/>
          <w:szCs w:val="21"/>
        </w:rPr>
        <w:t>三、本保函的保证期间自年月日至年月日。</w:t>
      </w:r>
    </w:p>
    <w:p w14:paraId="2D2E1BCF" w14:textId="77777777" w:rsidR="00CA5D9D" w:rsidRPr="00943A13" w:rsidRDefault="00F775B9">
      <w:pPr>
        <w:ind w:firstLine="420"/>
        <w:rPr>
          <w:rFonts w:ascii="宋体" w:hAnsi="宋体"/>
          <w:szCs w:val="21"/>
        </w:rPr>
      </w:pPr>
      <w:r w:rsidRPr="00943A13">
        <w:rPr>
          <w:rFonts w:ascii="宋体" w:hAnsi="宋体" w:hint="eastAsia"/>
          <w:szCs w:val="21"/>
        </w:rPr>
        <w:t>四、在本保函的有效期内，如保函申请人违反上述合同或协议约定的义务，我行将在收到你方符合下列条件的索赔通知后个银行工作日内，凭本保函向你方支付本保函担保范围内你方索赔的金额：</w:t>
      </w:r>
    </w:p>
    <w:p w14:paraId="5CEDA1F9" w14:textId="77777777" w:rsidR="00CA5D9D" w:rsidRPr="00943A13" w:rsidRDefault="00F775B9">
      <w:pPr>
        <w:rPr>
          <w:rFonts w:ascii="宋体" w:hAnsi="宋体"/>
          <w:szCs w:val="21"/>
        </w:rPr>
      </w:pPr>
      <w:r w:rsidRPr="00943A13">
        <w:rPr>
          <w:rFonts w:ascii="宋体" w:hAnsi="宋体" w:hint="eastAsia"/>
          <w:szCs w:val="21"/>
        </w:rPr>
        <w:t>（一）你方的索赔通知必须以书面形式提出，索赔通知应由你方法定代表人（负责人）或授权代理人签字并加盖单位公章；</w:t>
      </w:r>
    </w:p>
    <w:p w14:paraId="236BBC21" w14:textId="77777777" w:rsidR="00CA5D9D" w:rsidRPr="00943A13" w:rsidRDefault="00F775B9">
      <w:pPr>
        <w:rPr>
          <w:rFonts w:ascii="宋体" w:hAnsi="宋体"/>
          <w:szCs w:val="21"/>
        </w:rPr>
      </w:pPr>
      <w:r w:rsidRPr="00943A13">
        <w:rPr>
          <w:rFonts w:ascii="宋体" w:hAnsi="宋体" w:hint="eastAsia"/>
          <w:szCs w:val="21"/>
        </w:rPr>
        <w:t>（二）你方的索赔通知必须在本保函有效期内送达我行；</w:t>
      </w:r>
    </w:p>
    <w:p w14:paraId="771CFC53" w14:textId="77777777" w:rsidR="00CA5D9D" w:rsidRPr="00943A13" w:rsidRDefault="00F775B9">
      <w:pPr>
        <w:ind w:firstLine="420"/>
        <w:rPr>
          <w:rFonts w:ascii="宋体" w:hAnsi="宋体"/>
          <w:szCs w:val="21"/>
        </w:rPr>
      </w:pPr>
      <w:r w:rsidRPr="00943A13">
        <w:rPr>
          <w:rFonts w:ascii="宋体" w:hAnsi="宋体" w:hint="eastAsia"/>
          <w:szCs w:val="21"/>
        </w:rPr>
        <w:t>（三）你方的索赔通知必须同时附有：声明你方索赔的款额并未由保函申请人或其代理人以其它方式直接或间接地支付给你方；</w:t>
      </w:r>
    </w:p>
    <w:p w14:paraId="2E090127" w14:textId="77777777" w:rsidR="00CA5D9D" w:rsidRPr="00943A13" w:rsidRDefault="00F775B9">
      <w:pPr>
        <w:rPr>
          <w:rFonts w:ascii="宋体" w:hAnsi="宋体"/>
          <w:szCs w:val="21"/>
        </w:rPr>
      </w:pPr>
      <w:r w:rsidRPr="00943A13">
        <w:rPr>
          <w:rFonts w:ascii="宋体" w:hAnsi="宋体" w:hint="eastAsia"/>
          <w:szCs w:val="21"/>
        </w:rPr>
        <w:t>五、本保函所附声明条款系本保函的不可撤销、不可变更的组成部分。</w:t>
      </w:r>
    </w:p>
    <w:p w14:paraId="2A7DF888" w14:textId="77777777" w:rsidR="00CA5D9D" w:rsidRPr="00943A13" w:rsidRDefault="00F775B9">
      <w:pPr>
        <w:rPr>
          <w:rFonts w:ascii="宋体" w:hAnsi="宋体"/>
          <w:szCs w:val="21"/>
        </w:rPr>
      </w:pPr>
      <w:r w:rsidRPr="00943A13">
        <w:rPr>
          <w:rFonts w:ascii="宋体" w:hAnsi="宋体" w:hint="eastAsia"/>
          <w:szCs w:val="21"/>
        </w:rPr>
        <w:t>六、本保函自本行负责人或授权代理人签字并加盖公章之日起生效。</w:t>
      </w:r>
    </w:p>
    <w:p w14:paraId="3DB43832" w14:textId="77777777" w:rsidR="00CA5D9D" w:rsidRPr="00943A13" w:rsidRDefault="00CA5D9D">
      <w:pPr>
        <w:rPr>
          <w:rFonts w:ascii="宋体" w:hAnsi="宋体"/>
          <w:szCs w:val="21"/>
        </w:rPr>
      </w:pPr>
    </w:p>
    <w:p w14:paraId="45DCB83F" w14:textId="77777777" w:rsidR="00CA5D9D" w:rsidRPr="00943A13" w:rsidRDefault="00F775B9">
      <w:pPr>
        <w:rPr>
          <w:rFonts w:ascii="宋体" w:hAnsi="宋体"/>
          <w:szCs w:val="21"/>
        </w:rPr>
      </w:pPr>
      <w:r w:rsidRPr="00943A13">
        <w:rPr>
          <w:rFonts w:ascii="宋体" w:hAnsi="宋体" w:hint="eastAsia"/>
          <w:szCs w:val="21"/>
        </w:rPr>
        <w:t xml:space="preserve">                                  保证人（盖章）：</w:t>
      </w:r>
    </w:p>
    <w:p w14:paraId="3F9519CF" w14:textId="77777777" w:rsidR="00CA5D9D" w:rsidRPr="00943A13" w:rsidRDefault="00F775B9">
      <w:pPr>
        <w:rPr>
          <w:rFonts w:ascii="宋体" w:hAnsi="宋体"/>
          <w:szCs w:val="21"/>
        </w:rPr>
      </w:pPr>
      <w:r w:rsidRPr="00943A13">
        <w:rPr>
          <w:rFonts w:ascii="宋体" w:hAnsi="宋体" w:hint="eastAsia"/>
          <w:szCs w:val="21"/>
        </w:rPr>
        <w:t xml:space="preserve">                                  负责人或授权代理人（签字）：</w:t>
      </w:r>
    </w:p>
    <w:p w14:paraId="560BFAA2" w14:textId="77777777" w:rsidR="00CA5D9D" w:rsidRPr="00943A13" w:rsidRDefault="00F775B9">
      <w:pPr>
        <w:autoSpaceDE w:val="0"/>
        <w:autoSpaceDN w:val="0"/>
        <w:adjustRightInd w:val="0"/>
        <w:ind w:firstLineChars="1650" w:firstLine="3465"/>
        <w:rPr>
          <w:rFonts w:ascii="宋体" w:hAnsi="宋体"/>
          <w:szCs w:val="21"/>
        </w:rPr>
      </w:pPr>
      <w:r w:rsidRPr="00943A13">
        <w:rPr>
          <w:rFonts w:ascii="宋体" w:hAnsi="宋体" w:hint="eastAsia"/>
          <w:szCs w:val="21"/>
        </w:rPr>
        <w:t xml:space="preserve"> 签发日期年月日</w:t>
      </w:r>
    </w:p>
    <w:p w14:paraId="249AE9ED" w14:textId="77777777" w:rsidR="00CA5D9D" w:rsidRPr="00943A13" w:rsidRDefault="00F775B9">
      <w:pPr>
        <w:pStyle w:val="111"/>
        <w:spacing w:line="240" w:lineRule="auto"/>
        <w:ind w:leftChars="0" w:left="0"/>
        <w:jc w:val="left"/>
        <w:outlineLvl w:val="2"/>
        <w:rPr>
          <w:rFonts w:ascii="宋体"/>
          <w:sz w:val="24"/>
          <w:szCs w:val="24"/>
        </w:rPr>
      </w:pPr>
      <w:bookmarkStart w:id="19" w:name="_Toc341772040"/>
      <w:r w:rsidRPr="00943A13">
        <w:rPr>
          <w:rFonts w:ascii="宋体" w:hint="eastAsia"/>
        </w:rPr>
        <w:br w:type="page"/>
      </w:r>
      <w:permEnd w:id="1145926094"/>
      <w:r w:rsidRPr="00943A13">
        <w:rPr>
          <w:rFonts w:ascii="宋体" w:hint="eastAsia"/>
          <w:sz w:val="24"/>
          <w:szCs w:val="24"/>
        </w:rPr>
        <w:lastRenderedPageBreak/>
        <w:t>附件10  质量保证金担保格式</w:t>
      </w:r>
      <w:r w:rsidRPr="00943A13">
        <w:rPr>
          <w:rFonts w:ascii="宋体" w:hint="eastAsia"/>
          <w:sz w:val="18"/>
          <w:szCs w:val="18"/>
        </w:rPr>
        <w:t>（形式包括具有法律效力的保函、保险等，格式自定。）</w:t>
      </w:r>
    </w:p>
    <w:p w14:paraId="660CF11A" w14:textId="77777777" w:rsidR="00CA5D9D" w:rsidRPr="00943A13" w:rsidRDefault="00F775B9">
      <w:pPr>
        <w:spacing w:line="440" w:lineRule="exact"/>
      </w:pPr>
      <w:r w:rsidRPr="00943A13">
        <w:rPr>
          <w:rFonts w:ascii="Times New Roman" w:hAnsi="Times New Roman"/>
          <w:szCs w:val="21"/>
        </w:rPr>
        <w:t>如采用银行保函，</w:t>
      </w:r>
      <w:r w:rsidRPr="00943A13">
        <w:rPr>
          <w:rFonts w:ascii="Times New Roman" w:hAnsi="Times New Roman" w:hint="eastAsia"/>
          <w:szCs w:val="21"/>
        </w:rPr>
        <w:t>参考</w:t>
      </w:r>
      <w:r w:rsidRPr="00943A13">
        <w:rPr>
          <w:rFonts w:ascii="Times New Roman" w:hAnsi="Times New Roman"/>
          <w:szCs w:val="21"/>
        </w:rPr>
        <w:t>格式如下。</w:t>
      </w:r>
    </w:p>
    <w:p w14:paraId="198A61A4" w14:textId="77777777" w:rsidR="00CA5D9D" w:rsidRPr="00943A13" w:rsidRDefault="00CA5D9D">
      <w:pPr>
        <w:jc w:val="left"/>
        <w:rPr>
          <w:rFonts w:ascii="宋体" w:hAnsi="宋体"/>
          <w:sz w:val="24"/>
          <w:szCs w:val="24"/>
        </w:rPr>
      </w:pPr>
    </w:p>
    <w:p w14:paraId="6CD09955" w14:textId="77777777" w:rsidR="00CA5D9D" w:rsidRPr="00943A13" w:rsidRDefault="00F775B9">
      <w:pPr>
        <w:jc w:val="center"/>
        <w:rPr>
          <w:rFonts w:ascii="宋体" w:hAnsi="宋体"/>
          <w:b/>
          <w:szCs w:val="21"/>
        </w:rPr>
      </w:pPr>
      <w:permStart w:id="1904804215" w:edGrp="everyone"/>
      <w:r w:rsidRPr="00943A13">
        <w:rPr>
          <w:rFonts w:ascii="宋体" w:hAnsi="宋体" w:hint="eastAsia"/>
          <w:b/>
          <w:szCs w:val="21"/>
        </w:rPr>
        <w:t>质量保证金保函</w:t>
      </w:r>
    </w:p>
    <w:p w14:paraId="19973A08" w14:textId="77777777" w:rsidR="00CA5D9D" w:rsidRPr="00943A13" w:rsidRDefault="00F775B9">
      <w:pPr>
        <w:autoSpaceDE w:val="0"/>
        <w:autoSpaceDN w:val="0"/>
        <w:rPr>
          <w:rFonts w:ascii="宋体" w:hAnsi="宋体" w:cs="仿宋_GB2312"/>
          <w:szCs w:val="21"/>
          <w:u w:val="single"/>
        </w:rPr>
      </w:pPr>
      <w:r w:rsidRPr="00943A13">
        <w:rPr>
          <w:rFonts w:ascii="宋体" w:hAnsi="宋体" w:cs="仿宋_GB2312" w:hint="eastAsia"/>
          <w:szCs w:val="21"/>
        </w:rPr>
        <w:t>（发包人名称）：</w:t>
      </w:r>
    </w:p>
    <w:p w14:paraId="599A0AF7" w14:textId="77777777" w:rsidR="00CA5D9D" w:rsidRPr="00943A13" w:rsidRDefault="00F775B9">
      <w:pPr>
        <w:autoSpaceDE w:val="0"/>
        <w:autoSpaceDN w:val="0"/>
        <w:ind w:firstLineChars="200" w:firstLine="420"/>
        <w:rPr>
          <w:rFonts w:ascii="宋体" w:hAnsi="宋体" w:cs="仿宋_GB2312"/>
          <w:szCs w:val="21"/>
        </w:rPr>
      </w:pPr>
      <w:r w:rsidRPr="00943A13">
        <w:rPr>
          <w:rFonts w:ascii="宋体" w:hAnsi="宋体" w:cs="仿宋_GB2312" w:hint="eastAsia"/>
          <w:szCs w:val="21"/>
        </w:rPr>
        <w:t>根据（承包人名称）（以下称</w:t>
      </w:r>
      <w:r w:rsidRPr="00943A13">
        <w:rPr>
          <w:rFonts w:ascii="宋体" w:hAnsi="宋体" w:cs="TimesNewRomanPSMT"/>
          <w:szCs w:val="21"/>
        </w:rPr>
        <w:t>“</w:t>
      </w:r>
      <w:r w:rsidRPr="00943A13">
        <w:rPr>
          <w:rFonts w:ascii="宋体" w:hAnsi="宋体" w:cs="仿宋_GB2312" w:hint="eastAsia"/>
          <w:szCs w:val="21"/>
        </w:rPr>
        <w:t>承包人</w:t>
      </w:r>
      <w:r w:rsidRPr="00943A13">
        <w:rPr>
          <w:rFonts w:ascii="宋体" w:hAnsi="宋体" w:cs="TimesNewRomanPSMT"/>
          <w:szCs w:val="21"/>
        </w:rPr>
        <w:t>”</w:t>
      </w:r>
      <w:r w:rsidRPr="00943A13">
        <w:rPr>
          <w:rFonts w:ascii="宋体" w:hAnsi="宋体" w:cs="仿宋_GB2312" w:hint="eastAsia"/>
          <w:szCs w:val="21"/>
        </w:rPr>
        <w:t>）与（发包人名称）（以下简称</w:t>
      </w:r>
      <w:r w:rsidRPr="00943A13">
        <w:rPr>
          <w:rFonts w:ascii="宋体" w:hAnsi="宋体" w:cs="TimesNewRomanPSMT"/>
          <w:szCs w:val="21"/>
        </w:rPr>
        <w:t>“</w:t>
      </w:r>
      <w:r w:rsidRPr="00943A13">
        <w:rPr>
          <w:rFonts w:ascii="宋体" w:hAnsi="宋体" w:cs="仿宋_GB2312" w:hint="eastAsia"/>
          <w:szCs w:val="21"/>
        </w:rPr>
        <w:t>发包人</w:t>
      </w:r>
      <w:r w:rsidRPr="00943A13">
        <w:rPr>
          <w:rFonts w:ascii="宋体" w:hAnsi="宋体" w:cs="TimesNewRomanPSMT"/>
          <w:szCs w:val="21"/>
        </w:rPr>
        <w:t>”</w:t>
      </w:r>
      <w:r w:rsidRPr="00943A13">
        <w:rPr>
          <w:rFonts w:ascii="宋体" w:hAnsi="宋体" w:cs="仿宋_GB2312" w:hint="eastAsia"/>
          <w:szCs w:val="21"/>
        </w:rPr>
        <w:t>）于年月日签订的（项目名称）总承包合同，承包人按约定的金额向发包人提交一份质量保证金担保，即有权得到发包人支付相等金额的质量保证金。我方愿意就你方提供给承包人的质量保证金提供担保。</w:t>
      </w:r>
    </w:p>
    <w:p w14:paraId="05A37934" w14:textId="77777777" w:rsidR="00CA5D9D" w:rsidRPr="00943A13" w:rsidRDefault="00F775B9">
      <w:pPr>
        <w:autoSpaceDE w:val="0"/>
        <w:autoSpaceDN w:val="0"/>
        <w:ind w:firstLineChars="200" w:firstLine="420"/>
        <w:rPr>
          <w:rFonts w:ascii="宋体" w:hAnsi="宋体" w:cs="仿宋_GB2312"/>
          <w:szCs w:val="21"/>
        </w:rPr>
      </w:pPr>
      <w:r w:rsidRPr="00943A13">
        <w:rPr>
          <w:rFonts w:ascii="宋体" w:hAnsi="宋体" w:cs="TimesNewRomanPSMT"/>
          <w:szCs w:val="21"/>
        </w:rPr>
        <w:t xml:space="preserve">1. </w:t>
      </w:r>
      <w:r w:rsidRPr="00943A13">
        <w:rPr>
          <w:rFonts w:ascii="宋体" w:hAnsi="宋体" w:cs="仿宋_GB2312" w:hint="eastAsia"/>
          <w:szCs w:val="21"/>
        </w:rPr>
        <w:t>担保金额人民币（大写）元（</w:t>
      </w:r>
      <w:r w:rsidRPr="00943A13">
        <w:rPr>
          <w:rFonts w:ascii="宋体" w:hAnsi="宋体" w:cs="TimesNewRomanPSMT"/>
          <w:szCs w:val="21"/>
        </w:rPr>
        <w:t>¥</w:t>
      </w:r>
      <w:r w:rsidRPr="00943A13">
        <w:rPr>
          <w:rFonts w:ascii="宋体" w:hAnsi="宋体" w:cs="仿宋_GB2312" w:hint="eastAsia"/>
          <w:szCs w:val="21"/>
        </w:rPr>
        <w:t>）。</w:t>
      </w:r>
    </w:p>
    <w:p w14:paraId="6B6D80B4" w14:textId="77777777" w:rsidR="00CA5D9D" w:rsidRPr="00943A13" w:rsidRDefault="00F775B9">
      <w:pPr>
        <w:autoSpaceDE w:val="0"/>
        <w:autoSpaceDN w:val="0"/>
        <w:ind w:firstLineChars="200" w:firstLine="420"/>
        <w:rPr>
          <w:rFonts w:ascii="宋体" w:hAnsi="宋体" w:cs="仿宋_GB2312"/>
          <w:szCs w:val="21"/>
        </w:rPr>
      </w:pPr>
      <w:r w:rsidRPr="00943A13">
        <w:rPr>
          <w:rFonts w:ascii="宋体" w:hAnsi="宋体" w:cs="TimesNewRomanPSMT"/>
          <w:szCs w:val="21"/>
        </w:rPr>
        <w:t xml:space="preserve">2. </w:t>
      </w:r>
      <w:r w:rsidRPr="00943A13">
        <w:rPr>
          <w:rFonts w:ascii="宋体" w:hAnsi="宋体" w:cs="仿宋_GB2312" w:hint="eastAsia"/>
          <w:szCs w:val="21"/>
        </w:rPr>
        <w:t>担保有效期自质量保证金支付给承包人起生效，至质保期结束止。</w:t>
      </w:r>
    </w:p>
    <w:p w14:paraId="62EF57CC" w14:textId="77777777" w:rsidR="00CA5D9D" w:rsidRPr="00943A13" w:rsidRDefault="00F775B9">
      <w:pPr>
        <w:autoSpaceDE w:val="0"/>
        <w:autoSpaceDN w:val="0"/>
        <w:ind w:firstLineChars="200" w:firstLine="420"/>
        <w:rPr>
          <w:rFonts w:ascii="宋体" w:hAnsi="宋体" w:cs="仿宋_GB2312"/>
          <w:szCs w:val="21"/>
        </w:rPr>
      </w:pPr>
      <w:r w:rsidRPr="00943A13">
        <w:rPr>
          <w:rFonts w:ascii="宋体" w:hAnsi="宋体" w:cs="TimesNewRomanPSMT"/>
          <w:szCs w:val="21"/>
        </w:rPr>
        <w:t xml:space="preserve">3. </w:t>
      </w:r>
      <w:r w:rsidRPr="00943A13">
        <w:rPr>
          <w:rFonts w:ascii="宋体" w:hAnsi="宋体" w:cs="仿宋_GB2312" w:hint="eastAsia"/>
          <w:szCs w:val="21"/>
        </w:rPr>
        <w:t>在本保函有效期内，因承包人违反合同约定而拒绝履行质保期zon相关义务时，我方在收到你方的书面通知后，在７天内无条件支付。但本保函的担保金额，在任何时候不应超过质保金金额。</w:t>
      </w:r>
    </w:p>
    <w:p w14:paraId="13082838" w14:textId="77777777" w:rsidR="00CA5D9D" w:rsidRPr="00943A13" w:rsidRDefault="00F775B9">
      <w:pPr>
        <w:autoSpaceDE w:val="0"/>
        <w:autoSpaceDN w:val="0"/>
        <w:ind w:firstLineChars="200" w:firstLine="420"/>
        <w:rPr>
          <w:rFonts w:ascii="宋体" w:hAnsi="宋体" w:cs="仿宋_GB2312"/>
          <w:szCs w:val="21"/>
        </w:rPr>
      </w:pPr>
      <w:r w:rsidRPr="00943A13">
        <w:rPr>
          <w:rFonts w:ascii="宋体" w:hAnsi="宋体" w:cs="TimesNewRomanPSMT"/>
          <w:szCs w:val="21"/>
        </w:rPr>
        <w:t xml:space="preserve">4. </w:t>
      </w:r>
      <w:r w:rsidRPr="00943A13">
        <w:rPr>
          <w:rFonts w:ascii="宋体" w:hAnsi="宋体" w:cs="仿宋_GB2312" w:hint="eastAsia"/>
          <w:szCs w:val="21"/>
        </w:rPr>
        <w:t>发包人和承包人变更合同时，我方承担本保函规定的义务不变。</w:t>
      </w:r>
    </w:p>
    <w:p w14:paraId="3AFBB087" w14:textId="77777777" w:rsidR="00CA5D9D" w:rsidRPr="00943A13" w:rsidRDefault="00CA5D9D">
      <w:pPr>
        <w:autoSpaceDE w:val="0"/>
        <w:autoSpaceDN w:val="0"/>
        <w:ind w:firstLineChars="200" w:firstLine="420"/>
        <w:jc w:val="right"/>
        <w:rPr>
          <w:rFonts w:ascii="宋体" w:hAnsi="宋体" w:cs="仿宋_GB2312"/>
          <w:szCs w:val="21"/>
        </w:rPr>
      </w:pPr>
    </w:p>
    <w:p w14:paraId="64B0101F" w14:textId="77777777" w:rsidR="00CA5D9D" w:rsidRPr="00943A13" w:rsidRDefault="00F775B9">
      <w:pPr>
        <w:autoSpaceDE w:val="0"/>
        <w:autoSpaceDN w:val="0"/>
        <w:ind w:firstLineChars="200" w:firstLine="420"/>
        <w:jc w:val="right"/>
        <w:rPr>
          <w:rFonts w:ascii="宋体" w:hAnsi="宋体" w:cs="仿宋_GB2312"/>
          <w:szCs w:val="21"/>
        </w:rPr>
      </w:pPr>
      <w:r w:rsidRPr="00943A13">
        <w:rPr>
          <w:rFonts w:ascii="宋体" w:hAnsi="宋体" w:cs="仿宋_GB2312" w:hint="eastAsia"/>
          <w:szCs w:val="21"/>
        </w:rPr>
        <w:t>担保人：（盖单位章）</w:t>
      </w:r>
    </w:p>
    <w:p w14:paraId="51675060" w14:textId="77777777" w:rsidR="00CA5D9D" w:rsidRPr="00943A13" w:rsidRDefault="00F775B9">
      <w:pPr>
        <w:autoSpaceDE w:val="0"/>
        <w:autoSpaceDN w:val="0"/>
        <w:jc w:val="right"/>
        <w:rPr>
          <w:rFonts w:ascii="宋体" w:hAnsi="宋体" w:cs="仿宋_GB2312"/>
          <w:szCs w:val="21"/>
        </w:rPr>
      </w:pPr>
      <w:r w:rsidRPr="00943A13">
        <w:rPr>
          <w:rFonts w:ascii="宋体" w:hAnsi="宋体" w:cs="仿宋_GB2312" w:hint="eastAsia"/>
          <w:szCs w:val="21"/>
        </w:rPr>
        <w:t>法定代表人或其委托代理人：（签字）</w:t>
      </w:r>
    </w:p>
    <w:p w14:paraId="038347EC" w14:textId="77777777" w:rsidR="00CA5D9D" w:rsidRPr="00943A13" w:rsidRDefault="00F775B9">
      <w:pPr>
        <w:autoSpaceDE w:val="0"/>
        <w:autoSpaceDN w:val="0"/>
        <w:ind w:firstLineChars="1800" w:firstLine="3780"/>
        <w:rPr>
          <w:rFonts w:ascii="宋体" w:hAnsi="宋体" w:cs="仿宋_GB2312"/>
          <w:szCs w:val="21"/>
          <w:u w:val="single"/>
        </w:rPr>
      </w:pPr>
      <w:r w:rsidRPr="00943A13">
        <w:rPr>
          <w:rFonts w:ascii="宋体" w:hAnsi="宋体" w:cs="仿宋_GB2312" w:hint="eastAsia"/>
          <w:szCs w:val="21"/>
        </w:rPr>
        <w:t>地址：</w:t>
      </w:r>
    </w:p>
    <w:p w14:paraId="5E6AE26D" w14:textId="77777777" w:rsidR="00CA5D9D" w:rsidRPr="00943A13" w:rsidRDefault="00F775B9">
      <w:pPr>
        <w:autoSpaceDE w:val="0"/>
        <w:autoSpaceDN w:val="0"/>
        <w:ind w:firstLineChars="1800" w:firstLine="3780"/>
        <w:rPr>
          <w:rFonts w:ascii="宋体" w:hAnsi="宋体" w:cs="仿宋_GB2312"/>
          <w:szCs w:val="21"/>
          <w:u w:val="single"/>
        </w:rPr>
      </w:pPr>
      <w:r w:rsidRPr="00943A13">
        <w:rPr>
          <w:rFonts w:ascii="宋体" w:hAnsi="宋体" w:cs="仿宋_GB2312" w:hint="eastAsia"/>
          <w:szCs w:val="21"/>
        </w:rPr>
        <w:t>邮政编码：</w:t>
      </w:r>
    </w:p>
    <w:p w14:paraId="457D6A8E" w14:textId="77777777" w:rsidR="00CA5D9D" w:rsidRPr="00943A13" w:rsidRDefault="00F775B9">
      <w:pPr>
        <w:autoSpaceDE w:val="0"/>
        <w:autoSpaceDN w:val="0"/>
        <w:ind w:firstLineChars="1800" w:firstLine="3780"/>
        <w:rPr>
          <w:rFonts w:ascii="宋体" w:hAnsi="宋体" w:cs="仿宋_GB2312"/>
          <w:szCs w:val="21"/>
          <w:u w:val="single"/>
        </w:rPr>
      </w:pPr>
      <w:r w:rsidRPr="00943A13">
        <w:rPr>
          <w:rFonts w:ascii="宋体" w:hAnsi="宋体" w:cs="仿宋_GB2312" w:hint="eastAsia"/>
          <w:szCs w:val="21"/>
        </w:rPr>
        <w:t>电话：</w:t>
      </w:r>
    </w:p>
    <w:p w14:paraId="776DA632" w14:textId="77777777" w:rsidR="00CA5D9D" w:rsidRPr="00943A13" w:rsidRDefault="00F775B9">
      <w:pPr>
        <w:autoSpaceDE w:val="0"/>
        <w:autoSpaceDN w:val="0"/>
        <w:ind w:firstLineChars="1800" w:firstLine="3780"/>
        <w:rPr>
          <w:rFonts w:ascii="宋体" w:hAnsi="宋体" w:cs="仿宋_GB2312"/>
          <w:szCs w:val="21"/>
          <w:u w:val="single"/>
        </w:rPr>
      </w:pPr>
      <w:r w:rsidRPr="00943A13">
        <w:rPr>
          <w:rFonts w:ascii="宋体" w:hAnsi="宋体" w:cs="仿宋_GB2312" w:hint="eastAsia"/>
          <w:szCs w:val="21"/>
        </w:rPr>
        <w:t>传真：</w:t>
      </w:r>
    </w:p>
    <w:p w14:paraId="448DB97C" w14:textId="77777777" w:rsidR="00CA5D9D" w:rsidRPr="00943A13" w:rsidRDefault="00F775B9">
      <w:pPr>
        <w:pStyle w:val="af1"/>
        <w:ind w:firstLineChars="200" w:firstLine="420"/>
        <w:jc w:val="center"/>
        <w:rPr>
          <w:rFonts w:hAnsi="宋体"/>
          <w:szCs w:val="21"/>
          <w:u w:val="single"/>
        </w:rPr>
      </w:pPr>
      <w:r w:rsidRPr="00943A13">
        <w:rPr>
          <w:rFonts w:hAnsi="宋体" w:cs="仿宋_GB2312" w:hint="eastAsia"/>
          <w:szCs w:val="21"/>
        </w:rPr>
        <w:t>年月日</w:t>
      </w:r>
    </w:p>
    <w:p w14:paraId="0C11A47D" w14:textId="77777777" w:rsidR="00CA5D9D" w:rsidRPr="00943A13" w:rsidRDefault="00F775B9">
      <w:pPr>
        <w:pStyle w:val="111"/>
        <w:spacing w:line="240" w:lineRule="auto"/>
        <w:ind w:leftChars="0" w:left="0"/>
        <w:jc w:val="left"/>
        <w:outlineLvl w:val="2"/>
        <w:rPr>
          <w:rFonts w:ascii="宋体"/>
          <w:sz w:val="24"/>
          <w:szCs w:val="24"/>
        </w:rPr>
      </w:pPr>
      <w:r w:rsidRPr="00943A13">
        <w:rPr>
          <w:rFonts w:ascii="宋体"/>
        </w:rPr>
        <w:br w:type="page"/>
      </w:r>
      <w:bookmarkEnd w:id="19"/>
      <w:permEnd w:id="1904804215"/>
      <w:r w:rsidRPr="00943A13">
        <w:rPr>
          <w:rFonts w:ascii="宋体" w:hint="eastAsia"/>
          <w:sz w:val="24"/>
          <w:szCs w:val="24"/>
        </w:rPr>
        <w:lastRenderedPageBreak/>
        <w:t>附件11  廉洁协议书</w:t>
      </w:r>
    </w:p>
    <w:p w14:paraId="1BE00C1B" w14:textId="77777777" w:rsidR="00CA5D9D" w:rsidRPr="00943A13" w:rsidRDefault="00F775B9">
      <w:pPr>
        <w:jc w:val="center"/>
      </w:pPr>
      <w:r w:rsidRPr="00943A13">
        <w:rPr>
          <w:rFonts w:hint="eastAsia"/>
        </w:rPr>
        <w:t>廉洁协议书</w:t>
      </w:r>
    </w:p>
    <w:p w14:paraId="7D3D203A" w14:textId="77777777" w:rsidR="00B83AD6" w:rsidRPr="00943A13" w:rsidRDefault="00B83AD6" w:rsidP="00B83AD6">
      <w:pPr>
        <w:spacing w:line="360" w:lineRule="auto"/>
        <w:rPr>
          <w:rFonts w:ascii="宋体" w:hAnsi="宋体" w:cs="仿宋"/>
          <w:szCs w:val="21"/>
          <w:u w:val="single"/>
        </w:rPr>
      </w:pPr>
      <w:r w:rsidRPr="00943A13">
        <w:rPr>
          <w:rFonts w:ascii="宋体" w:hAnsi="宋体" w:cs="仿宋" w:hint="eastAsia"/>
          <w:szCs w:val="21"/>
        </w:rPr>
        <w:t>甲方：（全称）</w:t>
      </w:r>
      <w:r w:rsidRPr="00943A13">
        <w:rPr>
          <w:rFonts w:ascii="宋体" w:hAnsi="宋体" w:cs="仿宋"/>
          <w:szCs w:val="21"/>
          <w:u w:val="single"/>
        </w:rPr>
        <w:t xml:space="preserve"> </w:t>
      </w:r>
      <w:r w:rsidRPr="00943A13">
        <w:rPr>
          <w:rFonts w:ascii="宋体" w:hAnsi="宋体" w:cs="仿宋" w:hint="eastAsia"/>
          <w:szCs w:val="21"/>
          <w:u w:val="single"/>
        </w:rPr>
        <w:t>广州市白云工程咨询管理有限公司</w:t>
      </w:r>
      <w:r w:rsidRPr="00943A13">
        <w:rPr>
          <w:rFonts w:ascii="宋体" w:hAnsi="宋体" w:cs="仿宋"/>
          <w:szCs w:val="21"/>
          <w:u w:val="single"/>
        </w:rPr>
        <w:t xml:space="preserve">  </w:t>
      </w:r>
    </w:p>
    <w:p w14:paraId="2D0A48A8" w14:textId="77777777" w:rsidR="00B83AD6" w:rsidRPr="00943A13" w:rsidRDefault="00B83AD6" w:rsidP="00B83AD6">
      <w:pPr>
        <w:spacing w:line="360" w:lineRule="auto"/>
        <w:rPr>
          <w:rFonts w:ascii="宋体" w:hAnsi="宋体" w:cs="仿宋"/>
          <w:szCs w:val="21"/>
        </w:rPr>
      </w:pPr>
      <w:r w:rsidRPr="00943A13">
        <w:rPr>
          <w:rFonts w:ascii="宋体" w:hAnsi="宋体" w:cs="仿宋" w:hint="eastAsia"/>
          <w:szCs w:val="21"/>
        </w:rPr>
        <w:t>乙方：（全称）</w:t>
      </w:r>
      <w:r w:rsidRPr="00943A13">
        <w:rPr>
          <w:rFonts w:ascii="宋体" w:hAnsi="宋体" w:cs="仿宋"/>
          <w:szCs w:val="21"/>
          <w:u w:val="single"/>
        </w:rPr>
        <w:t xml:space="preserve">                                 </w:t>
      </w:r>
    </w:p>
    <w:p w14:paraId="7E922AF8" w14:textId="77777777" w:rsidR="00B83AD6" w:rsidRPr="00943A13" w:rsidRDefault="00B83AD6" w:rsidP="00B83AD6">
      <w:pPr>
        <w:spacing w:line="360" w:lineRule="auto"/>
        <w:ind w:firstLineChars="200" w:firstLine="420"/>
        <w:jc w:val="left"/>
        <w:rPr>
          <w:rFonts w:ascii="宋体" w:hAnsi="宋体"/>
          <w:szCs w:val="21"/>
        </w:rPr>
      </w:pPr>
      <w:r w:rsidRPr="00943A13">
        <w:rPr>
          <w:rFonts w:ascii="宋体" w:hAnsi="宋体" w:cs="仿宋" w:hint="eastAsia"/>
          <w:kern w:val="0"/>
          <w:szCs w:val="21"/>
          <w:lang w:val="zh-CN"/>
        </w:rPr>
        <w:t>根据国家、省有关廉政建设的规定，为做好合同工程的廉政建设，保证工程质量与施工安</w:t>
      </w:r>
      <w:r w:rsidRPr="00943A13">
        <w:rPr>
          <w:rFonts w:ascii="宋体" w:hAnsi="宋体" w:cs="仿宋"/>
          <w:kern w:val="0"/>
          <w:szCs w:val="21"/>
        </w:rPr>
        <w:t xml:space="preserve"> </w:t>
      </w:r>
      <w:r w:rsidRPr="00943A13">
        <w:rPr>
          <w:rFonts w:ascii="宋体" w:hAnsi="宋体" w:cs="仿宋" w:hint="eastAsia"/>
          <w:kern w:val="0"/>
          <w:szCs w:val="21"/>
          <w:lang w:val="zh-CN"/>
        </w:rPr>
        <w:t>全，提高建设资金的有效使用和投资效益，合同双方当事人就加强合同工程的廉政建设，订立本合同</w:t>
      </w:r>
      <w:r w:rsidRPr="00943A13">
        <w:rPr>
          <w:rFonts w:ascii="宋体" w:hAnsi="宋体" w:cs="仿宋" w:hint="eastAsia"/>
          <w:szCs w:val="21"/>
        </w:rPr>
        <w:t>。</w:t>
      </w:r>
    </w:p>
    <w:p w14:paraId="48877969" w14:textId="77777777" w:rsidR="00B83AD6" w:rsidRPr="00943A13" w:rsidRDefault="00B83AD6" w:rsidP="00B83AD6">
      <w:pPr>
        <w:spacing w:line="360" w:lineRule="auto"/>
        <w:ind w:firstLineChars="200" w:firstLine="422"/>
        <w:jc w:val="left"/>
        <w:rPr>
          <w:rFonts w:ascii="宋体" w:hAnsi="宋体"/>
          <w:b/>
          <w:bCs/>
          <w:szCs w:val="21"/>
        </w:rPr>
      </w:pPr>
      <w:r w:rsidRPr="00943A13">
        <w:rPr>
          <w:rFonts w:ascii="宋体" w:hAnsi="宋体" w:cs="仿宋"/>
          <w:b/>
          <w:bCs/>
          <w:szCs w:val="21"/>
        </w:rPr>
        <w:t xml:space="preserve">1  </w:t>
      </w:r>
      <w:r w:rsidRPr="00943A13">
        <w:rPr>
          <w:rFonts w:ascii="宋体" w:hAnsi="宋体" w:cs="仿宋" w:hint="eastAsia"/>
          <w:b/>
          <w:bCs/>
          <w:szCs w:val="21"/>
        </w:rPr>
        <w:t>双方权利和义务</w:t>
      </w:r>
    </w:p>
    <w:p w14:paraId="10497ACD" w14:textId="77777777" w:rsidR="00B83AD6" w:rsidRPr="00943A13" w:rsidRDefault="00B83AD6" w:rsidP="00B83AD6">
      <w:pPr>
        <w:spacing w:line="360" w:lineRule="auto"/>
        <w:ind w:firstLineChars="200" w:firstLine="420"/>
        <w:jc w:val="left"/>
        <w:rPr>
          <w:rFonts w:ascii="宋体" w:hAnsi="宋体"/>
          <w:szCs w:val="21"/>
        </w:rPr>
      </w:pPr>
      <w:r w:rsidRPr="00943A13">
        <w:rPr>
          <w:rFonts w:ascii="宋体" w:hAnsi="宋体" w:cs="仿宋"/>
          <w:szCs w:val="21"/>
        </w:rPr>
        <w:t xml:space="preserve">1.1  </w:t>
      </w:r>
      <w:r w:rsidRPr="00943A13">
        <w:rPr>
          <w:rFonts w:ascii="宋体" w:hAnsi="宋体" w:cs="仿宋" w:hint="eastAsia"/>
          <w:szCs w:val="21"/>
        </w:rPr>
        <w:t>严格遵守国家、省有关法律法规的规定。</w:t>
      </w:r>
    </w:p>
    <w:p w14:paraId="6DF8D327"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szCs w:val="21"/>
        </w:rPr>
        <w:t xml:space="preserve">1.2  </w:t>
      </w:r>
      <w:r w:rsidRPr="00943A13">
        <w:rPr>
          <w:rFonts w:ascii="宋体" w:hAnsi="宋体" w:cs="仿宋" w:hint="eastAsia"/>
          <w:szCs w:val="21"/>
        </w:rPr>
        <w:t>严格执行合同工程一切合同文件，自觉按合同办事。</w:t>
      </w:r>
    </w:p>
    <w:p w14:paraId="7DC96059"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szCs w:val="21"/>
        </w:rPr>
        <w:t xml:space="preserve">1.3  </w:t>
      </w:r>
      <w:r w:rsidRPr="00943A13">
        <w:rPr>
          <w:rFonts w:ascii="宋体" w:hAnsi="宋体" w:cs="仿宋" w:hint="eastAsia"/>
          <w:kern w:val="0"/>
          <w:szCs w:val="21"/>
          <w:lang w:val="zh-CN"/>
        </w:rPr>
        <w:t>合同双方当事人的业务活动应坚持公平、公开、公正和诚信的原则（法律认定的商业</w:t>
      </w:r>
      <w:r w:rsidRPr="00943A13">
        <w:rPr>
          <w:rFonts w:ascii="宋体" w:hAnsi="宋体" w:cs="仿宋"/>
          <w:kern w:val="0"/>
          <w:szCs w:val="21"/>
        </w:rPr>
        <w:t xml:space="preserve"> </w:t>
      </w:r>
      <w:r w:rsidRPr="00943A13">
        <w:rPr>
          <w:rFonts w:ascii="宋体" w:hAnsi="宋体" w:cs="仿宋" w:hint="eastAsia"/>
          <w:kern w:val="0"/>
          <w:szCs w:val="21"/>
          <w:lang w:val="zh-CN"/>
        </w:rPr>
        <w:t>秘密和合同文件另有规定除外），不得损害国家和集体利益，不得违反工程建设管理规章制度</w:t>
      </w:r>
      <w:r w:rsidRPr="00943A13">
        <w:rPr>
          <w:rFonts w:ascii="宋体" w:hAnsi="宋体" w:cs="仿宋" w:hint="eastAsia"/>
          <w:szCs w:val="21"/>
        </w:rPr>
        <w:t>。</w:t>
      </w:r>
    </w:p>
    <w:p w14:paraId="318226CD"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szCs w:val="21"/>
        </w:rPr>
        <w:t xml:space="preserve">1.4  </w:t>
      </w:r>
      <w:r w:rsidRPr="00943A13">
        <w:rPr>
          <w:rFonts w:ascii="宋体" w:hAnsi="宋体" w:cs="仿宋" w:hint="eastAsia"/>
          <w:szCs w:val="21"/>
        </w:rPr>
        <w:t>建立健全廉政制度，开展廉政教育，设立廉政告示牌，公布举报电话，监督并认真查处违法违纪行为。</w:t>
      </w:r>
    </w:p>
    <w:p w14:paraId="691752AC"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szCs w:val="21"/>
        </w:rPr>
        <w:t xml:space="preserve">1.5  </w:t>
      </w:r>
      <w:r w:rsidRPr="00943A13">
        <w:rPr>
          <w:rFonts w:ascii="宋体" w:hAnsi="宋体" w:cs="仿宋" w:hint="eastAsia"/>
          <w:szCs w:val="21"/>
        </w:rPr>
        <w:t>发现对方在业务活动中有违反廉政建设规定的行为，应及时给予提醒和纠正。</w:t>
      </w:r>
    </w:p>
    <w:p w14:paraId="3ECB8646" w14:textId="77777777" w:rsidR="00B83AD6" w:rsidRPr="00943A13" w:rsidRDefault="00B83AD6" w:rsidP="00B83AD6">
      <w:pPr>
        <w:spacing w:line="360" w:lineRule="auto"/>
        <w:ind w:firstLineChars="200" w:firstLine="420"/>
        <w:jc w:val="left"/>
        <w:rPr>
          <w:rFonts w:ascii="宋体" w:hAnsi="宋体"/>
          <w:szCs w:val="21"/>
        </w:rPr>
      </w:pPr>
      <w:r w:rsidRPr="00943A13">
        <w:rPr>
          <w:rFonts w:ascii="宋体" w:hAnsi="宋体" w:cs="仿宋"/>
          <w:szCs w:val="21"/>
        </w:rPr>
        <w:t xml:space="preserve">1.6  </w:t>
      </w:r>
      <w:r w:rsidRPr="00943A13">
        <w:rPr>
          <w:rFonts w:ascii="宋体" w:hAnsi="宋体" w:cs="仿宋" w:hint="eastAsia"/>
          <w:szCs w:val="21"/>
        </w:rPr>
        <w:t>发现对方严重违反合同的行为，有向其上级部门举报、建议给予处理并要求告知处理结果的权利。没有上级部门的，</w:t>
      </w:r>
      <w:r w:rsidRPr="00943A13">
        <w:rPr>
          <w:rFonts w:ascii="宋体" w:hAnsi="宋体" w:cs="仿宋" w:hint="eastAsia"/>
          <w:kern w:val="0"/>
          <w:szCs w:val="21"/>
          <w:lang w:val="zh-CN"/>
        </w:rPr>
        <w:t>可按本合同第二部分《通用条款》第</w:t>
      </w:r>
      <w:r w:rsidRPr="00943A13">
        <w:rPr>
          <w:rFonts w:ascii="宋体" w:hAnsi="宋体" w:cs="仿宋"/>
          <w:kern w:val="0"/>
          <w:szCs w:val="21"/>
        </w:rPr>
        <w:t xml:space="preserve"> 87 </w:t>
      </w:r>
      <w:r w:rsidRPr="00943A13">
        <w:rPr>
          <w:rFonts w:ascii="宋体" w:hAnsi="宋体" w:cs="仿宋" w:hint="eastAsia"/>
          <w:kern w:val="0"/>
          <w:szCs w:val="21"/>
          <w:lang w:val="zh-CN"/>
        </w:rPr>
        <w:t>条规定处</w:t>
      </w:r>
      <w:r w:rsidRPr="00943A13">
        <w:rPr>
          <w:rFonts w:ascii="宋体" w:hAnsi="宋体" w:cs="仿宋" w:hint="eastAsia"/>
          <w:szCs w:val="21"/>
        </w:rPr>
        <w:t>。</w:t>
      </w:r>
    </w:p>
    <w:p w14:paraId="20EAF396" w14:textId="77777777" w:rsidR="00B83AD6" w:rsidRPr="00943A13" w:rsidRDefault="00B83AD6" w:rsidP="00B83AD6">
      <w:pPr>
        <w:spacing w:line="360" w:lineRule="auto"/>
        <w:ind w:firstLineChars="200" w:firstLine="422"/>
        <w:jc w:val="left"/>
        <w:rPr>
          <w:rFonts w:ascii="宋体" w:hAnsi="宋体"/>
          <w:b/>
          <w:bCs/>
          <w:szCs w:val="21"/>
        </w:rPr>
      </w:pPr>
      <w:r w:rsidRPr="00943A13">
        <w:rPr>
          <w:rFonts w:ascii="宋体" w:hAnsi="宋体" w:cs="仿宋"/>
          <w:b/>
          <w:bCs/>
          <w:szCs w:val="21"/>
        </w:rPr>
        <w:t xml:space="preserve">2  </w:t>
      </w:r>
      <w:r w:rsidRPr="00943A13">
        <w:rPr>
          <w:rFonts w:ascii="宋体" w:hAnsi="宋体" w:cs="仿宋" w:hint="eastAsia"/>
          <w:b/>
          <w:bCs/>
          <w:szCs w:val="21"/>
        </w:rPr>
        <w:t>甲方义务</w:t>
      </w:r>
    </w:p>
    <w:p w14:paraId="708F9842" w14:textId="77777777" w:rsidR="00B83AD6" w:rsidRPr="00943A13" w:rsidRDefault="00B83AD6" w:rsidP="00B83AD6">
      <w:pPr>
        <w:spacing w:line="360" w:lineRule="auto"/>
        <w:ind w:firstLineChars="200" w:firstLine="420"/>
        <w:jc w:val="left"/>
        <w:rPr>
          <w:rFonts w:ascii="宋体" w:hAnsi="宋体"/>
          <w:szCs w:val="21"/>
        </w:rPr>
      </w:pPr>
      <w:r w:rsidRPr="00943A13">
        <w:rPr>
          <w:rFonts w:ascii="宋体" w:hAnsi="宋体" w:cs="仿宋"/>
          <w:szCs w:val="21"/>
        </w:rPr>
        <w:t xml:space="preserve">2.1  </w:t>
      </w:r>
      <w:r w:rsidRPr="00943A13">
        <w:rPr>
          <w:rFonts w:ascii="宋体" w:hAnsi="宋体" w:cs="仿宋" w:hint="eastAsia"/>
          <w:szCs w:val="21"/>
        </w:rPr>
        <w:t>甲方及其工作人员不得索要或接受乙方的礼金、有价证券和贵重物品，不得在乙方报销任何应由甲方或工作人员个人支付的费用等。</w:t>
      </w:r>
    </w:p>
    <w:p w14:paraId="4FD102DA"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szCs w:val="21"/>
        </w:rPr>
        <w:t xml:space="preserve">2.2  </w:t>
      </w:r>
      <w:r w:rsidRPr="00943A13">
        <w:rPr>
          <w:rFonts w:ascii="宋体" w:hAnsi="宋体" w:cs="仿宋" w:hint="eastAsia"/>
          <w:szCs w:val="21"/>
        </w:rPr>
        <w:t>甲方及其工作人员不得参加乙方安排的宴请（工作餐除外）和娱乐活动；不得接受乙方提供的通讯工具、交通工具和高档办公用品等。</w:t>
      </w:r>
    </w:p>
    <w:p w14:paraId="20674E2C"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szCs w:val="21"/>
        </w:rPr>
        <w:t xml:space="preserve">2.3  </w:t>
      </w:r>
      <w:r w:rsidRPr="00943A13">
        <w:rPr>
          <w:rFonts w:ascii="宋体" w:hAnsi="宋体" w:cs="仿宋" w:hint="eastAsia"/>
          <w:szCs w:val="21"/>
        </w:rPr>
        <w:t>甲方及其工作人员不得要求或者接受乙方为其住房装修、婚丧嫁娶活动、配偶子女的工作安排以及出国出境、旅游等提供方便等。</w:t>
      </w:r>
    </w:p>
    <w:p w14:paraId="362EB3D2"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szCs w:val="21"/>
        </w:rPr>
        <w:t xml:space="preserve">2.4  </w:t>
      </w:r>
      <w:r w:rsidRPr="00943A13">
        <w:rPr>
          <w:rFonts w:ascii="宋体" w:hAnsi="宋体" w:cs="仿宋" w:hint="eastAsia"/>
          <w:kern w:val="0"/>
          <w:szCs w:val="21"/>
          <w:lang w:val="zh-CN"/>
        </w:rPr>
        <w:t>甲方及其工作人员不得以任何理由向乙方推荐分包人、推销材料和工程设备，不得要求乙方购买合同以外的材料和工程设备</w:t>
      </w:r>
      <w:r w:rsidRPr="00943A13">
        <w:rPr>
          <w:rFonts w:ascii="宋体" w:hAnsi="宋体" w:cs="仿宋" w:hint="eastAsia"/>
          <w:szCs w:val="21"/>
        </w:rPr>
        <w:t>。</w:t>
      </w:r>
    </w:p>
    <w:p w14:paraId="38B53DDB"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szCs w:val="21"/>
        </w:rPr>
        <w:t xml:space="preserve">2.5  </w:t>
      </w:r>
      <w:r w:rsidRPr="00943A13">
        <w:rPr>
          <w:rFonts w:ascii="宋体" w:hAnsi="宋体" w:cs="仿宋" w:hint="eastAsia"/>
          <w:kern w:val="0"/>
          <w:szCs w:val="21"/>
          <w:lang w:val="zh-CN"/>
        </w:rPr>
        <w:t>甲方及其工作人员要秉公办事，不准营私舞弊，不准利用职权私自为合同工程安排施工队伍，也不得从事与合同工程有关的各种有偿中介活动</w:t>
      </w:r>
      <w:r w:rsidRPr="00943A13">
        <w:rPr>
          <w:rFonts w:ascii="宋体" w:hAnsi="宋体" w:cs="仿宋" w:hint="eastAsia"/>
          <w:szCs w:val="21"/>
        </w:rPr>
        <w:t>。</w:t>
      </w:r>
    </w:p>
    <w:p w14:paraId="1C12C7BD"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szCs w:val="21"/>
        </w:rPr>
        <w:t xml:space="preserve">2.6  </w:t>
      </w:r>
      <w:r w:rsidRPr="00943A13">
        <w:rPr>
          <w:rFonts w:ascii="宋体" w:hAnsi="宋体" w:cs="仿宋" w:hint="eastAsia"/>
          <w:kern w:val="0"/>
          <w:szCs w:val="21"/>
          <w:lang w:val="zh-CN"/>
        </w:rPr>
        <w:t>甲方及其工作人员（含其配偶、子女）不得从事与合同工程有关的材料和工程设</w:t>
      </w:r>
      <w:r w:rsidRPr="00943A13">
        <w:rPr>
          <w:rFonts w:ascii="宋体" w:hAnsi="宋体" w:cs="仿宋" w:hint="eastAsia"/>
          <w:kern w:val="0"/>
          <w:szCs w:val="21"/>
          <w:lang w:val="zh-CN"/>
        </w:rPr>
        <w:lastRenderedPageBreak/>
        <w:t>备供应、工程分包、劳务等经济活动</w:t>
      </w:r>
      <w:r w:rsidRPr="00943A13">
        <w:rPr>
          <w:rFonts w:ascii="宋体" w:hAnsi="宋体" w:cs="仿宋" w:hint="eastAsia"/>
          <w:szCs w:val="21"/>
        </w:rPr>
        <w:t>。</w:t>
      </w:r>
    </w:p>
    <w:p w14:paraId="17855496" w14:textId="77777777" w:rsidR="00B83AD6" w:rsidRPr="00943A13" w:rsidRDefault="00B83AD6" w:rsidP="00B83AD6">
      <w:pPr>
        <w:spacing w:line="360" w:lineRule="auto"/>
        <w:ind w:firstLineChars="200" w:firstLine="422"/>
        <w:rPr>
          <w:rFonts w:ascii="宋体" w:hAnsi="宋体"/>
          <w:b/>
          <w:bCs/>
          <w:szCs w:val="21"/>
        </w:rPr>
      </w:pPr>
      <w:r w:rsidRPr="00943A13">
        <w:rPr>
          <w:rFonts w:ascii="宋体" w:hAnsi="宋体" w:cs="仿宋"/>
          <w:b/>
          <w:bCs/>
          <w:szCs w:val="21"/>
        </w:rPr>
        <w:t xml:space="preserve">3  </w:t>
      </w:r>
      <w:r w:rsidRPr="00943A13">
        <w:rPr>
          <w:rFonts w:ascii="宋体" w:hAnsi="宋体" w:cs="仿宋" w:hint="eastAsia"/>
          <w:b/>
          <w:bCs/>
          <w:szCs w:val="21"/>
        </w:rPr>
        <w:t>乙方义务</w:t>
      </w:r>
    </w:p>
    <w:p w14:paraId="710AB76F"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szCs w:val="21"/>
        </w:rPr>
        <w:t xml:space="preserve">3.1  </w:t>
      </w:r>
      <w:r w:rsidRPr="00943A13">
        <w:rPr>
          <w:rFonts w:ascii="宋体" w:hAnsi="宋体" w:cs="仿宋" w:hint="eastAsia"/>
          <w:szCs w:val="21"/>
        </w:rPr>
        <w:t>乙方不得以任何理由向甲方及其工作人员行贿或馈赠礼金、有价证券、贵重礼品。</w:t>
      </w:r>
    </w:p>
    <w:p w14:paraId="432C1F53"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szCs w:val="21"/>
        </w:rPr>
        <w:t xml:space="preserve">3.2  </w:t>
      </w:r>
      <w:r w:rsidRPr="00943A13">
        <w:rPr>
          <w:rFonts w:ascii="宋体" w:hAnsi="宋体" w:cs="仿宋" w:hint="eastAsia"/>
          <w:szCs w:val="21"/>
        </w:rPr>
        <w:t>乙方不得以任何名义为甲方及其工作人员报销应由甲方或工作人员个人支付的任何费用。</w:t>
      </w:r>
    </w:p>
    <w:p w14:paraId="0EBA92B0"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szCs w:val="21"/>
        </w:rPr>
        <w:t xml:space="preserve">3.3  </w:t>
      </w:r>
      <w:r w:rsidRPr="00943A13">
        <w:rPr>
          <w:rFonts w:ascii="宋体" w:hAnsi="宋体" w:cs="仿宋" w:hint="eastAsia"/>
          <w:szCs w:val="21"/>
        </w:rPr>
        <w:t>乙方不得以任何理由安排甲方及其工作人员参加宴请（工作餐除外）及娱乐活动。</w:t>
      </w:r>
    </w:p>
    <w:p w14:paraId="269A341E"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szCs w:val="21"/>
        </w:rPr>
        <w:t xml:space="preserve">3.4  </w:t>
      </w:r>
      <w:r w:rsidRPr="00943A13">
        <w:rPr>
          <w:rFonts w:ascii="宋体" w:hAnsi="宋体" w:cs="仿宋" w:hint="eastAsia"/>
          <w:szCs w:val="21"/>
        </w:rPr>
        <w:t>乙方不得为甲方和个人购置或提供通讯工具、交通工具和高档办公用品等。</w:t>
      </w:r>
    </w:p>
    <w:p w14:paraId="04CE35FF"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szCs w:val="21"/>
        </w:rPr>
        <w:t xml:space="preserve">3.5  </w:t>
      </w:r>
      <w:r w:rsidRPr="00943A13">
        <w:rPr>
          <w:rFonts w:ascii="宋体" w:hAnsi="宋体" w:cs="仿宋" w:hint="eastAsia"/>
          <w:kern w:val="0"/>
          <w:szCs w:val="21"/>
          <w:lang w:val="zh-CN"/>
        </w:rPr>
        <w:t>乙方不得为甲方及其工作人员的住房装修、婚丧嫁娶活动、配偶子女工作安排以及出国出境、旅游等提供方便。</w:t>
      </w:r>
    </w:p>
    <w:p w14:paraId="75FA3BF8" w14:textId="77777777" w:rsidR="00B83AD6" w:rsidRPr="00943A13" w:rsidRDefault="00B83AD6" w:rsidP="00B83AD6">
      <w:pPr>
        <w:tabs>
          <w:tab w:val="left" w:pos="900"/>
        </w:tabs>
        <w:spacing w:line="360" w:lineRule="auto"/>
        <w:ind w:firstLineChars="200" w:firstLine="422"/>
        <w:rPr>
          <w:rFonts w:ascii="宋体" w:hAnsi="宋体"/>
          <w:b/>
          <w:bCs/>
          <w:szCs w:val="21"/>
        </w:rPr>
      </w:pPr>
      <w:r w:rsidRPr="00943A13">
        <w:rPr>
          <w:rFonts w:ascii="宋体" w:hAnsi="宋体" w:cs="仿宋"/>
          <w:b/>
          <w:bCs/>
          <w:szCs w:val="21"/>
        </w:rPr>
        <w:t xml:space="preserve">4  </w:t>
      </w:r>
      <w:r w:rsidRPr="00943A13">
        <w:rPr>
          <w:rFonts w:ascii="宋体" w:hAnsi="宋体" w:cs="仿宋" w:hint="eastAsia"/>
          <w:b/>
          <w:bCs/>
          <w:szCs w:val="21"/>
        </w:rPr>
        <w:t>违约责任</w:t>
      </w:r>
    </w:p>
    <w:p w14:paraId="1BDB8C1C"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szCs w:val="21"/>
        </w:rPr>
        <w:t xml:space="preserve">4.1  </w:t>
      </w:r>
      <w:r w:rsidRPr="00943A13">
        <w:rPr>
          <w:rFonts w:ascii="宋体" w:hAnsi="宋体" w:cs="仿宋" w:hint="eastAsia"/>
          <w:szCs w:val="21"/>
        </w:rPr>
        <w:t>甲方及其工作人员违反本合同第</w:t>
      </w:r>
      <w:r w:rsidRPr="00943A13">
        <w:rPr>
          <w:rFonts w:ascii="宋体" w:hAnsi="宋体" w:cs="仿宋"/>
          <w:szCs w:val="21"/>
        </w:rPr>
        <w:t>1</w:t>
      </w:r>
      <w:r w:rsidRPr="00943A13">
        <w:rPr>
          <w:rFonts w:ascii="宋体" w:hAnsi="宋体" w:cs="仿宋" w:hint="eastAsia"/>
          <w:szCs w:val="21"/>
        </w:rPr>
        <w:t>条和第</w:t>
      </w:r>
      <w:r w:rsidRPr="00943A13">
        <w:rPr>
          <w:rFonts w:ascii="宋体" w:hAnsi="宋体" w:cs="仿宋"/>
          <w:szCs w:val="21"/>
        </w:rPr>
        <w:t>2</w:t>
      </w:r>
      <w:r w:rsidRPr="00943A13">
        <w:rPr>
          <w:rFonts w:ascii="宋体" w:hAnsi="宋体" w:cs="仿宋" w:hint="eastAsia"/>
          <w:szCs w:val="21"/>
        </w:rPr>
        <w:t>条规定，应依据有关规定给予廉政建设规定的处分；涉嫌犯罪的，移交司法机关追究刑事责任；给乙方造成经济损失的，应予赔偿。</w:t>
      </w:r>
    </w:p>
    <w:p w14:paraId="509AE11E"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szCs w:val="21"/>
        </w:rPr>
        <w:t xml:space="preserve">4.2  </w:t>
      </w:r>
      <w:r w:rsidRPr="00943A13">
        <w:rPr>
          <w:rFonts w:ascii="宋体" w:hAnsi="宋体" w:cs="仿宋" w:hint="eastAsia"/>
          <w:kern w:val="0"/>
          <w:szCs w:val="21"/>
          <w:lang w:val="zh-CN"/>
        </w:rPr>
        <w:t>乙方及其工作人员违反本合同第</w:t>
      </w:r>
      <w:r w:rsidRPr="00943A13">
        <w:rPr>
          <w:rFonts w:ascii="宋体" w:hAnsi="宋体" w:cs="仿宋"/>
          <w:kern w:val="0"/>
          <w:szCs w:val="21"/>
        </w:rPr>
        <w:t xml:space="preserve"> 1 </w:t>
      </w:r>
      <w:r w:rsidRPr="00943A13">
        <w:rPr>
          <w:rFonts w:ascii="宋体" w:hAnsi="宋体" w:cs="仿宋" w:hint="eastAsia"/>
          <w:kern w:val="0"/>
          <w:szCs w:val="21"/>
          <w:lang w:val="zh-CN"/>
        </w:rPr>
        <w:t>条和第</w:t>
      </w:r>
      <w:r w:rsidRPr="00943A13">
        <w:rPr>
          <w:rFonts w:ascii="宋体" w:hAnsi="宋体" w:cs="仿宋"/>
          <w:kern w:val="0"/>
          <w:szCs w:val="21"/>
        </w:rPr>
        <w:t xml:space="preserve"> 3 </w:t>
      </w:r>
      <w:r w:rsidRPr="00943A13">
        <w:rPr>
          <w:rFonts w:ascii="宋体" w:hAnsi="宋体" w:cs="仿宋" w:hint="eastAsia"/>
          <w:kern w:val="0"/>
          <w:szCs w:val="21"/>
          <w:lang w:val="zh-CN"/>
        </w:rPr>
        <w:t>条规定，应按照廉政建设的有关规定给</w:t>
      </w:r>
      <w:r w:rsidRPr="00943A13">
        <w:rPr>
          <w:rFonts w:ascii="宋体" w:hAnsi="宋体" w:cs="仿宋"/>
          <w:kern w:val="0"/>
          <w:szCs w:val="21"/>
        </w:rPr>
        <w:t xml:space="preserve"> </w:t>
      </w:r>
      <w:r w:rsidRPr="00943A13">
        <w:rPr>
          <w:rFonts w:ascii="宋体" w:hAnsi="宋体" w:cs="仿宋" w:hint="eastAsia"/>
          <w:kern w:val="0"/>
          <w:szCs w:val="21"/>
          <w:lang w:val="zh-CN"/>
        </w:rPr>
        <w:t>予处分；情节严重的，给予乙方</w:t>
      </w:r>
      <w:r w:rsidRPr="00943A13">
        <w:rPr>
          <w:rFonts w:ascii="宋体" w:hAnsi="宋体" w:cs="仿宋"/>
          <w:kern w:val="0"/>
          <w:szCs w:val="21"/>
        </w:rPr>
        <w:t xml:space="preserve"> 1</w:t>
      </w:r>
      <w:r w:rsidRPr="00943A13">
        <w:rPr>
          <w:rFonts w:ascii="宋体" w:hAnsi="宋体" w:cs="仿宋" w:hint="eastAsia"/>
          <w:kern w:val="0"/>
          <w:szCs w:val="21"/>
          <w:lang w:val="zh-CN"/>
        </w:rPr>
        <w:t>～</w:t>
      </w:r>
      <w:r w:rsidRPr="00943A13">
        <w:rPr>
          <w:rFonts w:ascii="宋体" w:hAnsi="宋体" w:cs="仿宋"/>
          <w:kern w:val="0"/>
          <w:szCs w:val="21"/>
        </w:rPr>
        <w:t xml:space="preserve">3 </w:t>
      </w:r>
      <w:r w:rsidRPr="00943A13">
        <w:rPr>
          <w:rFonts w:ascii="宋体" w:hAnsi="宋体" w:cs="仿宋" w:hint="eastAsia"/>
          <w:kern w:val="0"/>
          <w:szCs w:val="21"/>
          <w:lang w:val="zh-CN"/>
        </w:rPr>
        <w:t>年内不得进入工程建设市场的处罚；涉嫌犯罪的，移交</w:t>
      </w:r>
      <w:r w:rsidRPr="00943A13">
        <w:rPr>
          <w:rFonts w:ascii="宋体" w:hAnsi="宋体" w:cs="仿宋"/>
          <w:kern w:val="0"/>
          <w:szCs w:val="21"/>
        </w:rPr>
        <w:t xml:space="preserve"> </w:t>
      </w:r>
      <w:r w:rsidRPr="00943A13">
        <w:rPr>
          <w:rFonts w:ascii="宋体" w:hAnsi="宋体" w:cs="仿宋" w:hint="eastAsia"/>
          <w:kern w:val="0"/>
          <w:szCs w:val="21"/>
          <w:lang w:val="zh-CN"/>
        </w:rPr>
        <w:t>司法机关追究刑事责任；给甲方造成损失的，应予赔偿；</w:t>
      </w:r>
    </w:p>
    <w:p w14:paraId="60BB18A8" w14:textId="77777777" w:rsidR="00B83AD6" w:rsidRPr="00943A13" w:rsidRDefault="00B83AD6" w:rsidP="00B83AD6">
      <w:pPr>
        <w:numPr>
          <w:ilvl w:val="0"/>
          <w:numId w:val="11"/>
        </w:numPr>
        <w:spacing w:line="360" w:lineRule="auto"/>
        <w:rPr>
          <w:rFonts w:ascii="宋体" w:hAnsi="宋体"/>
          <w:b/>
          <w:bCs/>
          <w:szCs w:val="21"/>
        </w:rPr>
      </w:pPr>
      <w:r w:rsidRPr="00943A13">
        <w:rPr>
          <w:rFonts w:ascii="宋体" w:hAnsi="宋体" w:cs="仿宋" w:hint="eastAsia"/>
          <w:b/>
          <w:bCs/>
          <w:szCs w:val="21"/>
        </w:rPr>
        <w:t>双方约定</w:t>
      </w:r>
    </w:p>
    <w:p w14:paraId="04ADE04B" w14:textId="77777777" w:rsidR="00B83AD6" w:rsidRPr="00943A13" w:rsidRDefault="00B83AD6" w:rsidP="00B83AD6">
      <w:pPr>
        <w:pStyle w:val="ae"/>
        <w:spacing w:line="360" w:lineRule="auto"/>
        <w:ind w:firstLineChars="200" w:firstLine="420"/>
        <w:rPr>
          <w:rFonts w:hAnsi="宋体"/>
          <w:sz w:val="21"/>
          <w:szCs w:val="21"/>
        </w:rPr>
      </w:pPr>
      <w:r w:rsidRPr="00943A13">
        <w:rPr>
          <w:rFonts w:hAnsi="宋体" w:cs="仿宋" w:hint="eastAsia"/>
          <w:sz w:val="21"/>
          <w:szCs w:val="21"/>
          <w:lang w:val="zh-CN"/>
        </w:rPr>
        <w:t>本合同由合同双方当事人或其上级部门负责监督执行，并由合同双方当事人或其上级部门</w:t>
      </w:r>
      <w:r w:rsidRPr="00943A13">
        <w:rPr>
          <w:rFonts w:hAnsi="宋体" w:cs="仿宋"/>
          <w:sz w:val="21"/>
          <w:szCs w:val="21"/>
        </w:rPr>
        <w:t xml:space="preserve"> </w:t>
      </w:r>
      <w:r w:rsidRPr="00943A13">
        <w:rPr>
          <w:rFonts w:hAnsi="宋体" w:cs="仿宋" w:hint="eastAsia"/>
          <w:sz w:val="21"/>
          <w:szCs w:val="21"/>
          <w:lang w:val="zh-CN"/>
        </w:rPr>
        <w:t>相互约请对本合同执行情况进行检查</w:t>
      </w:r>
      <w:r w:rsidRPr="00943A13">
        <w:rPr>
          <w:rFonts w:hAnsi="宋体" w:cs="仿宋" w:hint="eastAsia"/>
          <w:sz w:val="21"/>
          <w:szCs w:val="21"/>
        </w:rPr>
        <w:t>。</w:t>
      </w:r>
    </w:p>
    <w:p w14:paraId="1D824902" w14:textId="77777777" w:rsidR="00B83AD6" w:rsidRPr="00943A13" w:rsidRDefault="00B83AD6" w:rsidP="00B83AD6">
      <w:pPr>
        <w:spacing w:line="360" w:lineRule="auto"/>
        <w:ind w:firstLineChars="200" w:firstLine="422"/>
        <w:rPr>
          <w:rFonts w:ascii="宋体" w:hAnsi="宋体"/>
          <w:b/>
          <w:bCs/>
          <w:szCs w:val="21"/>
        </w:rPr>
      </w:pPr>
      <w:r w:rsidRPr="00943A13">
        <w:rPr>
          <w:rFonts w:ascii="宋体" w:hAnsi="宋体" w:cs="仿宋"/>
          <w:b/>
          <w:bCs/>
          <w:szCs w:val="21"/>
        </w:rPr>
        <w:t xml:space="preserve">6  </w:t>
      </w:r>
      <w:r w:rsidRPr="00943A13">
        <w:rPr>
          <w:rFonts w:ascii="宋体" w:hAnsi="宋体" w:cs="仿宋" w:hint="eastAsia"/>
          <w:b/>
          <w:bCs/>
          <w:szCs w:val="21"/>
        </w:rPr>
        <w:t>合同法律效力</w:t>
      </w:r>
    </w:p>
    <w:p w14:paraId="2A378833" w14:textId="77777777" w:rsidR="00B83AD6" w:rsidRPr="00943A13" w:rsidRDefault="00B83AD6" w:rsidP="00B83AD6">
      <w:pPr>
        <w:spacing w:line="360" w:lineRule="auto"/>
        <w:ind w:firstLineChars="200" w:firstLine="420"/>
        <w:rPr>
          <w:rFonts w:ascii="宋体" w:hAnsi="宋体"/>
          <w:szCs w:val="21"/>
        </w:rPr>
      </w:pPr>
      <w:r w:rsidRPr="00943A13">
        <w:rPr>
          <w:rFonts w:ascii="宋体" w:hAnsi="宋体" w:cs="仿宋" w:hint="eastAsia"/>
          <w:szCs w:val="21"/>
        </w:rPr>
        <w:t>本合同作为</w:t>
      </w:r>
      <w:r w:rsidRPr="00943A13">
        <w:rPr>
          <w:rFonts w:ascii="宋体" w:hAnsi="宋体" w:cs="仿宋"/>
          <w:szCs w:val="21"/>
          <w:u w:val="single"/>
        </w:rPr>
        <w:t xml:space="preserve">           </w:t>
      </w:r>
      <w:r w:rsidRPr="00943A13">
        <w:rPr>
          <w:rFonts w:ascii="宋体" w:hAnsi="宋体" w:hint="eastAsia"/>
          <w:bCs/>
          <w:szCs w:val="21"/>
        </w:rPr>
        <w:t>勘察设计施工总承包</w:t>
      </w:r>
      <w:r w:rsidRPr="00943A13">
        <w:rPr>
          <w:rFonts w:ascii="宋体" w:hAnsi="宋体" w:cs="仿宋" w:hint="eastAsia"/>
          <w:szCs w:val="21"/>
        </w:rPr>
        <w:t>合同的附件，与该合同具有同等的法律效力。</w:t>
      </w:r>
    </w:p>
    <w:p w14:paraId="2F70E864" w14:textId="77777777" w:rsidR="00B83AD6" w:rsidRPr="00943A13" w:rsidRDefault="00B83AD6" w:rsidP="00B83AD6">
      <w:pPr>
        <w:adjustRightInd w:val="0"/>
        <w:snapToGrid w:val="0"/>
        <w:spacing w:line="360" w:lineRule="auto"/>
        <w:ind w:firstLineChars="200" w:firstLine="420"/>
        <w:rPr>
          <w:rFonts w:ascii="宋体" w:hAnsi="宋体" w:cs="仿宋"/>
          <w:szCs w:val="21"/>
        </w:rPr>
      </w:pPr>
      <w:r w:rsidRPr="00943A13">
        <w:rPr>
          <w:rFonts w:ascii="宋体" w:hAnsi="宋体" w:cs="仿宋" w:hint="eastAsia"/>
          <w:szCs w:val="21"/>
        </w:rPr>
        <w:t>（以下无正文）</w:t>
      </w:r>
    </w:p>
    <w:p w14:paraId="19901255" w14:textId="77777777" w:rsidR="00B83AD6" w:rsidRPr="00943A13" w:rsidRDefault="00B83AD6" w:rsidP="00B83AD6">
      <w:pPr>
        <w:adjustRightInd w:val="0"/>
        <w:snapToGrid w:val="0"/>
        <w:spacing w:line="360" w:lineRule="auto"/>
        <w:ind w:firstLineChars="200" w:firstLine="420"/>
        <w:rPr>
          <w:rFonts w:ascii="宋体" w:hAnsi="宋体" w:cs="仿宋"/>
          <w:szCs w:val="21"/>
        </w:rPr>
      </w:pPr>
    </w:p>
    <w:p w14:paraId="471BFDBA" w14:textId="77777777" w:rsidR="00B83AD6" w:rsidRPr="00943A13" w:rsidRDefault="00B83AD6" w:rsidP="00B83AD6">
      <w:pPr>
        <w:adjustRightInd w:val="0"/>
        <w:snapToGrid w:val="0"/>
        <w:spacing w:line="360" w:lineRule="auto"/>
        <w:ind w:firstLineChars="200" w:firstLine="420"/>
        <w:rPr>
          <w:rFonts w:ascii="宋体" w:hAnsi="宋体" w:cs="仿宋"/>
          <w:szCs w:val="21"/>
        </w:rPr>
      </w:pPr>
    </w:p>
    <w:p w14:paraId="17E1A0EA" w14:textId="77777777" w:rsidR="00B83AD6" w:rsidRPr="00943A13" w:rsidRDefault="00B83AD6" w:rsidP="00BD4704">
      <w:pPr>
        <w:pStyle w:val="a2"/>
      </w:pPr>
    </w:p>
    <w:p w14:paraId="45E6EA67" w14:textId="77777777" w:rsidR="00B83AD6" w:rsidRPr="00943A13" w:rsidRDefault="00B83AD6" w:rsidP="00BD4704">
      <w:pPr>
        <w:pStyle w:val="a2"/>
      </w:pPr>
    </w:p>
    <w:p w14:paraId="46BB5080" w14:textId="77777777" w:rsidR="00B83AD6" w:rsidRPr="00943A13" w:rsidRDefault="00B83AD6" w:rsidP="00BD4704">
      <w:pPr>
        <w:pStyle w:val="a2"/>
      </w:pPr>
    </w:p>
    <w:p w14:paraId="1B0C2B99" w14:textId="77777777" w:rsidR="00B83AD6" w:rsidRPr="00943A13" w:rsidRDefault="00B83AD6" w:rsidP="00BD4704">
      <w:pPr>
        <w:pStyle w:val="a2"/>
      </w:pPr>
    </w:p>
    <w:p w14:paraId="3CF1520B" w14:textId="77777777" w:rsidR="00B83AD6" w:rsidRPr="00943A13" w:rsidRDefault="00B83AD6" w:rsidP="00BD4704">
      <w:pPr>
        <w:pStyle w:val="a2"/>
      </w:pPr>
    </w:p>
    <w:p w14:paraId="10E53216" w14:textId="77777777" w:rsidR="00B83AD6" w:rsidRPr="00943A13" w:rsidRDefault="00B83AD6" w:rsidP="00BD4704">
      <w:pPr>
        <w:pStyle w:val="a2"/>
      </w:pPr>
    </w:p>
    <w:p w14:paraId="43BF3169" w14:textId="77777777" w:rsidR="00B83AD6" w:rsidRPr="00943A13" w:rsidRDefault="00B83AD6" w:rsidP="00BD4704">
      <w:pPr>
        <w:pStyle w:val="a2"/>
      </w:pPr>
    </w:p>
    <w:p w14:paraId="18D7648F" w14:textId="77777777" w:rsidR="00B83AD6" w:rsidRPr="00943A13" w:rsidRDefault="00B83AD6" w:rsidP="00BD4704">
      <w:pPr>
        <w:pStyle w:val="a2"/>
        <w:rPr>
          <w:szCs w:val="21"/>
        </w:rPr>
      </w:pPr>
      <w:r w:rsidRPr="00943A13">
        <w:rPr>
          <w:rFonts w:hint="eastAsia"/>
          <w:sz w:val="21"/>
          <w:szCs w:val="21"/>
        </w:rPr>
        <w:lastRenderedPageBreak/>
        <w:t>（本页为签署页）</w:t>
      </w:r>
    </w:p>
    <w:p w14:paraId="1A398C81" w14:textId="77777777" w:rsidR="00B83AD6" w:rsidRPr="00943A13" w:rsidRDefault="00B83AD6" w:rsidP="00BD4704">
      <w:pPr>
        <w:pStyle w:val="a2"/>
      </w:pPr>
    </w:p>
    <w:p w14:paraId="2CD00070" w14:textId="77777777" w:rsidR="00B83AD6" w:rsidRPr="00943A13" w:rsidRDefault="00B83AD6" w:rsidP="00BD4704">
      <w:pPr>
        <w:pStyle w:val="a2"/>
      </w:pPr>
    </w:p>
    <w:p w14:paraId="42AD9EC8" w14:textId="77777777" w:rsidR="00B83AD6" w:rsidRPr="00943A13" w:rsidRDefault="00B83AD6" w:rsidP="00B83AD6">
      <w:pPr>
        <w:adjustRightInd w:val="0"/>
        <w:snapToGrid w:val="0"/>
        <w:spacing w:line="360" w:lineRule="auto"/>
        <w:ind w:firstLineChars="200" w:firstLine="420"/>
        <w:rPr>
          <w:rFonts w:ascii="宋体" w:hAnsi="宋体" w:cs="仿宋"/>
          <w:szCs w:val="21"/>
        </w:rPr>
      </w:pPr>
      <w:r w:rsidRPr="00943A13">
        <w:rPr>
          <w:rFonts w:ascii="宋体" w:hAnsi="宋体" w:cs="仿宋" w:hint="eastAsia"/>
          <w:szCs w:val="21"/>
        </w:rPr>
        <w:t>甲方：广州市白云工程咨询管理有限公司（盖章）</w:t>
      </w:r>
    </w:p>
    <w:p w14:paraId="19B12D2F" w14:textId="77777777" w:rsidR="00B83AD6" w:rsidRPr="00943A13" w:rsidRDefault="00B83AD6" w:rsidP="00B83AD6">
      <w:pPr>
        <w:adjustRightInd w:val="0"/>
        <w:snapToGrid w:val="0"/>
        <w:spacing w:line="360" w:lineRule="auto"/>
        <w:ind w:firstLineChars="200" w:firstLine="420"/>
        <w:rPr>
          <w:rFonts w:ascii="宋体" w:hAnsi="宋体" w:cs="仿宋"/>
          <w:szCs w:val="21"/>
        </w:rPr>
      </w:pPr>
      <w:r w:rsidRPr="00943A13">
        <w:rPr>
          <w:rFonts w:ascii="宋体" w:hAnsi="宋体" w:cs="仿宋" w:hint="eastAsia"/>
          <w:szCs w:val="21"/>
        </w:rPr>
        <w:t>通讯地址：广州市白云区齐富路</w:t>
      </w:r>
      <w:r w:rsidRPr="00943A13">
        <w:rPr>
          <w:rFonts w:ascii="宋体" w:hAnsi="宋体" w:cs="仿宋"/>
          <w:szCs w:val="21"/>
        </w:rPr>
        <w:t>88号白云城投总部大厦C栋5-6楼</w:t>
      </w:r>
    </w:p>
    <w:p w14:paraId="3D1F2556" w14:textId="77777777" w:rsidR="00B83AD6" w:rsidRPr="00943A13" w:rsidRDefault="00B83AD6" w:rsidP="00B83AD6">
      <w:pPr>
        <w:adjustRightInd w:val="0"/>
        <w:snapToGrid w:val="0"/>
        <w:spacing w:line="360" w:lineRule="auto"/>
        <w:ind w:firstLineChars="200" w:firstLine="420"/>
        <w:rPr>
          <w:rFonts w:ascii="宋体" w:hAnsi="宋体" w:cs="仿宋"/>
          <w:szCs w:val="21"/>
        </w:rPr>
      </w:pPr>
      <w:r w:rsidRPr="00943A13">
        <w:rPr>
          <w:rFonts w:ascii="宋体" w:hAnsi="宋体" w:cs="仿宋" w:hint="eastAsia"/>
          <w:szCs w:val="21"/>
        </w:rPr>
        <w:t>法定代表人：</w:t>
      </w:r>
    </w:p>
    <w:p w14:paraId="6EE83619" w14:textId="77777777" w:rsidR="00B83AD6" w:rsidRPr="00943A13" w:rsidRDefault="00B83AD6" w:rsidP="00B83AD6">
      <w:pPr>
        <w:adjustRightInd w:val="0"/>
        <w:snapToGrid w:val="0"/>
        <w:spacing w:line="360" w:lineRule="auto"/>
        <w:ind w:firstLineChars="200" w:firstLine="420"/>
        <w:rPr>
          <w:rFonts w:ascii="宋体" w:hAnsi="宋体" w:cs="仿宋"/>
          <w:szCs w:val="21"/>
        </w:rPr>
      </w:pPr>
    </w:p>
    <w:p w14:paraId="5D703F76" w14:textId="77777777" w:rsidR="00B83AD6" w:rsidRPr="00943A13" w:rsidRDefault="00B83AD6" w:rsidP="00B83AD6">
      <w:pPr>
        <w:adjustRightInd w:val="0"/>
        <w:snapToGrid w:val="0"/>
        <w:spacing w:line="360" w:lineRule="auto"/>
        <w:ind w:firstLineChars="200" w:firstLine="420"/>
        <w:rPr>
          <w:rFonts w:ascii="宋体" w:hAnsi="宋体" w:cs="仿宋"/>
          <w:szCs w:val="21"/>
        </w:rPr>
      </w:pPr>
    </w:p>
    <w:p w14:paraId="363F7EBD" w14:textId="77777777" w:rsidR="00B83AD6" w:rsidRPr="00943A13" w:rsidRDefault="00B83AD6" w:rsidP="00B83AD6">
      <w:pPr>
        <w:adjustRightInd w:val="0"/>
        <w:snapToGrid w:val="0"/>
        <w:spacing w:line="360" w:lineRule="auto"/>
        <w:ind w:firstLineChars="200" w:firstLine="420"/>
        <w:rPr>
          <w:rFonts w:ascii="宋体" w:hAnsi="宋体" w:cs="仿宋"/>
          <w:szCs w:val="21"/>
        </w:rPr>
      </w:pPr>
    </w:p>
    <w:p w14:paraId="3CEDEF94" w14:textId="77777777" w:rsidR="00B83AD6" w:rsidRPr="00943A13" w:rsidRDefault="00B83AD6" w:rsidP="00B83AD6">
      <w:pPr>
        <w:adjustRightInd w:val="0"/>
        <w:snapToGrid w:val="0"/>
        <w:spacing w:line="360" w:lineRule="auto"/>
        <w:ind w:firstLineChars="200" w:firstLine="420"/>
        <w:jc w:val="left"/>
        <w:rPr>
          <w:rFonts w:ascii="宋体" w:hAnsi="宋体" w:cs="仿宋"/>
          <w:szCs w:val="21"/>
        </w:rPr>
      </w:pPr>
      <w:r w:rsidRPr="00943A13">
        <w:rPr>
          <w:rFonts w:ascii="宋体" w:hAnsi="宋体" w:cs="仿宋" w:hint="eastAsia"/>
          <w:szCs w:val="21"/>
        </w:rPr>
        <w:t>乙方：</w:t>
      </w:r>
      <w:r w:rsidRPr="00943A13">
        <w:rPr>
          <w:rFonts w:ascii="宋体" w:hAnsi="宋体" w:cs="仿宋"/>
          <w:szCs w:val="21"/>
        </w:rPr>
        <w:t xml:space="preserve"> </w:t>
      </w:r>
      <w:r w:rsidRPr="00943A13">
        <w:rPr>
          <w:rFonts w:ascii="宋体" w:hAnsi="宋体"/>
          <w:szCs w:val="21"/>
        </w:rPr>
        <w:t xml:space="preserve">                        </w:t>
      </w:r>
      <w:r w:rsidRPr="00943A13">
        <w:rPr>
          <w:rFonts w:ascii="宋体" w:hAnsi="宋体" w:cs="仿宋"/>
          <w:szCs w:val="21"/>
        </w:rPr>
        <w:t xml:space="preserve"> </w:t>
      </w:r>
      <w:r w:rsidRPr="00943A13">
        <w:rPr>
          <w:rFonts w:ascii="宋体" w:hAnsi="宋体" w:cs="仿宋" w:hint="eastAsia"/>
          <w:szCs w:val="21"/>
        </w:rPr>
        <w:t>（盖章）</w:t>
      </w:r>
    </w:p>
    <w:p w14:paraId="0F0CCF38" w14:textId="77777777" w:rsidR="00B83AD6" w:rsidRPr="00943A13" w:rsidRDefault="00B83AD6" w:rsidP="00B83AD6">
      <w:pPr>
        <w:adjustRightInd w:val="0"/>
        <w:snapToGrid w:val="0"/>
        <w:spacing w:line="360" w:lineRule="auto"/>
        <w:ind w:leftChars="228" w:left="1739" w:hangingChars="600" w:hanging="1260"/>
        <w:rPr>
          <w:rFonts w:ascii="宋体" w:hAnsi="宋体" w:cs="仿宋"/>
          <w:szCs w:val="21"/>
        </w:rPr>
      </w:pPr>
      <w:r w:rsidRPr="00943A13">
        <w:rPr>
          <w:rFonts w:ascii="宋体" w:hAnsi="宋体" w:cs="仿宋" w:hint="eastAsia"/>
          <w:szCs w:val="21"/>
        </w:rPr>
        <w:t>通讯地址：</w:t>
      </w:r>
      <w:r w:rsidRPr="00943A13">
        <w:rPr>
          <w:rFonts w:ascii="宋体" w:hAnsi="宋体" w:cs="仿宋"/>
          <w:szCs w:val="21"/>
        </w:rPr>
        <w:t xml:space="preserve">   </w:t>
      </w:r>
    </w:p>
    <w:p w14:paraId="797651A3" w14:textId="77777777" w:rsidR="00B83AD6" w:rsidRPr="00943A13" w:rsidRDefault="00B83AD6" w:rsidP="00B83AD6">
      <w:pPr>
        <w:adjustRightInd w:val="0"/>
        <w:snapToGrid w:val="0"/>
        <w:spacing w:line="360" w:lineRule="auto"/>
        <w:ind w:firstLineChars="200" w:firstLine="420"/>
        <w:rPr>
          <w:rFonts w:ascii="宋体" w:hAnsi="宋体" w:cs="仿宋"/>
          <w:szCs w:val="21"/>
        </w:rPr>
      </w:pPr>
      <w:r w:rsidRPr="00943A13">
        <w:rPr>
          <w:rFonts w:ascii="宋体" w:hAnsi="宋体" w:cs="仿宋" w:hint="eastAsia"/>
          <w:szCs w:val="21"/>
        </w:rPr>
        <w:t>法定代表人：</w:t>
      </w:r>
    </w:p>
    <w:p w14:paraId="4B26C031" w14:textId="77777777" w:rsidR="00B83AD6" w:rsidRPr="00943A13" w:rsidRDefault="00B83AD6" w:rsidP="00B83AD6">
      <w:pPr>
        <w:adjustRightInd w:val="0"/>
        <w:snapToGrid w:val="0"/>
        <w:spacing w:line="360" w:lineRule="auto"/>
        <w:ind w:firstLineChars="200" w:firstLine="420"/>
        <w:rPr>
          <w:rFonts w:ascii="宋体" w:hAnsi="宋体" w:cs="仿宋"/>
          <w:szCs w:val="21"/>
        </w:rPr>
      </w:pPr>
      <w:r w:rsidRPr="00943A13">
        <w:rPr>
          <w:rFonts w:ascii="宋体" w:hAnsi="宋体" w:cs="仿宋" w:hint="eastAsia"/>
          <w:szCs w:val="21"/>
        </w:rPr>
        <w:t>签约代表：</w:t>
      </w:r>
    </w:p>
    <w:p w14:paraId="28A7F9E2" w14:textId="77777777" w:rsidR="00B83AD6" w:rsidRPr="00943A13" w:rsidRDefault="00B83AD6" w:rsidP="00B83AD6">
      <w:pPr>
        <w:adjustRightInd w:val="0"/>
        <w:snapToGrid w:val="0"/>
        <w:spacing w:line="360" w:lineRule="auto"/>
        <w:ind w:firstLineChars="200" w:firstLine="480"/>
        <w:rPr>
          <w:rFonts w:ascii="宋体" w:hAnsi="宋体" w:cs="仿宋"/>
          <w:sz w:val="24"/>
        </w:rPr>
      </w:pPr>
    </w:p>
    <w:p w14:paraId="4F2A2406" w14:textId="77777777" w:rsidR="00B83AD6" w:rsidRPr="00943A13" w:rsidRDefault="00B83AD6" w:rsidP="00B83AD6">
      <w:pPr>
        <w:adjustRightInd w:val="0"/>
        <w:snapToGrid w:val="0"/>
        <w:spacing w:line="360" w:lineRule="auto"/>
        <w:ind w:firstLineChars="200" w:firstLine="480"/>
        <w:rPr>
          <w:rFonts w:ascii="宋体" w:hAnsi="宋体" w:cs="仿宋"/>
          <w:sz w:val="24"/>
        </w:rPr>
      </w:pPr>
    </w:p>
    <w:p w14:paraId="55CF146D" w14:textId="77777777" w:rsidR="00CA5D9D" w:rsidRPr="00943A13" w:rsidRDefault="00CA5D9D">
      <w:pPr>
        <w:snapToGrid w:val="0"/>
        <w:ind w:firstLineChars="250" w:firstLine="527"/>
        <w:rPr>
          <w:rFonts w:ascii="宋体" w:hAnsi="宋体"/>
          <w:b/>
          <w:szCs w:val="21"/>
        </w:rPr>
      </w:pPr>
    </w:p>
    <w:p w14:paraId="044F7BD5" w14:textId="77777777" w:rsidR="00CA5D9D" w:rsidRPr="00943A13" w:rsidRDefault="00F775B9">
      <w:pPr>
        <w:snapToGrid w:val="0"/>
        <w:ind w:firstLineChars="250" w:firstLine="527"/>
        <w:rPr>
          <w:rFonts w:ascii="宋体" w:hAnsi="宋体"/>
          <w:b/>
          <w:szCs w:val="21"/>
        </w:rPr>
      </w:pPr>
      <w:r w:rsidRPr="00943A13">
        <w:rPr>
          <w:rFonts w:ascii="宋体" w:hAnsi="宋体"/>
          <w:b/>
          <w:szCs w:val="21"/>
        </w:rPr>
        <w:t>本协议与本工程承包合同为一整体合同文件</w:t>
      </w:r>
    </w:p>
    <w:p w14:paraId="784E52DF" w14:textId="77777777" w:rsidR="00CA5D9D" w:rsidRPr="00943A13" w:rsidRDefault="00F775B9">
      <w:pPr>
        <w:pStyle w:val="111"/>
        <w:spacing w:line="240" w:lineRule="auto"/>
        <w:ind w:leftChars="0" w:left="0"/>
        <w:jc w:val="left"/>
        <w:outlineLvl w:val="2"/>
        <w:rPr>
          <w:rFonts w:ascii="宋体"/>
          <w:sz w:val="24"/>
          <w:szCs w:val="24"/>
        </w:rPr>
      </w:pPr>
      <w:r w:rsidRPr="00943A13">
        <w:rPr>
          <w:rFonts w:ascii="宋体"/>
          <w:sz w:val="24"/>
          <w:szCs w:val="24"/>
        </w:rPr>
        <w:br w:type="page"/>
      </w:r>
      <w:r w:rsidRPr="00943A13">
        <w:rPr>
          <w:rFonts w:ascii="宋体" w:hint="eastAsia"/>
          <w:sz w:val="24"/>
          <w:szCs w:val="24"/>
        </w:rPr>
        <w:lastRenderedPageBreak/>
        <w:t>附件12  施工单位功能应用要求</w:t>
      </w:r>
    </w:p>
    <w:tbl>
      <w:tblPr>
        <w:tblW w:w="9300" w:type="dxa"/>
        <w:tblInd w:w="93" w:type="dxa"/>
        <w:tblLayout w:type="fixed"/>
        <w:tblLook w:val="04A0" w:firstRow="1" w:lastRow="0" w:firstColumn="1" w:lastColumn="0" w:noHBand="0" w:noVBand="1"/>
      </w:tblPr>
      <w:tblGrid>
        <w:gridCol w:w="694"/>
        <w:gridCol w:w="1030"/>
        <w:gridCol w:w="1866"/>
        <w:gridCol w:w="2144"/>
        <w:gridCol w:w="1958"/>
        <w:gridCol w:w="1608"/>
      </w:tblGrid>
      <w:tr w:rsidR="00943A13" w:rsidRPr="00943A13" w14:paraId="5704817E" w14:textId="77777777">
        <w:trPr>
          <w:trHeight w:val="812"/>
          <w:tblHeader/>
        </w:trPr>
        <w:tc>
          <w:tcPr>
            <w:tcW w:w="694" w:type="dxa"/>
            <w:tcBorders>
              <w:top w:val="single" w:sz="4" w:space="0" w:color="auto"/>
              <w:left w:val="single" w:sz="4" w:space="0" w:color="auto"/>
              <w:bottom w:val="single" w:sz="4" w:space="0" w:color="auto"/>
              <w:right w:val="single" w:sz="4" w:space="0" w:color="auto"/>
            </w:tcBorders>
            <w:noWrap/>
            <w:vAlign w:val="center"/>
          </w:tcPr>
          <w:p w14:paraId="6FCE3390" w14:textId="77777777" w:rsidR="00CA5D9D" w:rsidRPr="00943A13" w:rsidRDefault="00F775B9">
            <w:pPr>
              <w:widowControl/>
              <w:jc w:val="center"/>
              <w:rPr>
                <w:rFonts w:ascii="宋体" w:hAnsi="宋体" w:cs="宋体"/>
                <w:kern w:val="0"/>
                <w:szCs w:val="21"/>
              </w:rPr>
            </w:pPr>
            <w:permStart w:id="1357479485" w:edGrp="everyone"/>
            <w:r w:rsidRPr="00943A13">
              <w:rPr>
                <w:rFonts w:ascii="宋体" w:hAnsi="宋体" w:cs="宋体" w:hint="eastAsia"/>
                <w:kern w:val="0"/>
                <w:szCs w:val="21"/>
              </w:rPr>
              <w:t>编号</w:t>
            </w:r>
          </w:p>
        </w:tc>
        <w:tc>
          <w:tcPr>
            <w:tcW w:w="1030" w:type="dxa"/>
            <w:tcBorders>
              <w:top w:val="single" w:sz="4" w:space="0" w:color="auto"/>
              <w:left w:val="nil"/>
              <w:bottom w:val="single" w:sz="4" w:space="0" w:color="auto"/>
              <w:right w:val="single" w:sz="4" w:space="0" w:color="auto"/>
            </w:tcBorders>
            <w:noWrap/>
            <w:vAlign w:val="center"/>
          </w:tcPr>
          <w:p w14:paraId="549D139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主/配网</w:t>
            </w:r>
          </w:p>
        </w:tc>
        <w:tc>
          <w:tcPr>
            <w:tcW w:w="1866" w:type="dxa"/>
            <w:tcBorders>
              <w:top w:val="single" w:sz="4" w:space="0" w:color="auto"/>
              <w:left w:val="nil"/>
              <w:bottom w:val="single" w:sz="4" w:space="0" w:color="auto"/>
              <w:right w:val="single" w:sz="4" w:space="0" w:color="auto"/>
            </w:tcBorders>
            <w:noWrap/>
            <w:vAlign w:val="center"/>
          </w:tcPr>
          <w:p w14:paraId="2904B66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功能名称</w:t>
            </w:r>
          </w:p>
        </w:tc>
        <w:tc>
          <w:tcPr>
            <w:tcW w:w="2144" w:type="dxa"/>
            <w:tcBorders>
              <w:top w:val="single" w:sz="4" w:space="0" w:color="auto"/>
              <w:left w:val="nil"/>
              <w:bottom w:val="single" w:sz="4" w:space="0" w:color="auto"/>
              <w:right w:val="single" w:sz="4" w:space="0" w:color="auto"/>
            </w:tcBorders>
            <w:noWrap/>
            <w:vAlign w:val="center"/>
          </w:tcPr>
          <w:p w14:paraId="34D6A2F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需操作内容</w:t>
            </w:r>
          </w:p>
        </w:tc>
        <w:tc>
          <w:tcPr>
            <w:tcW w:w="1958" w:type="dxa"/>
            <w:tcBorders>
              <w:top w:val="single" w:sz="4" w:space="0" w:color="auto"/>
              <w:left w:val="nil"/>
              <w:bottom w:val="single" w:sz="4" w:space="0" w:color="auto"/>
              <w:right w:val="single" w:sz="4" w:space="0" w:color="auto"/>
            </w:tcBorders>
            <w:noWrap/>
            <w:vAlign w:val="center"/>
          </w:tcPr>
          <w:p w14:paraId="2937199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录入时间要求</w:t>
            </w:r>
          </w:p>
        </w:tc>
        <w:tc>
          <w:tcPr>
            <w:tcW w:w="1608" w:type="dxa"/>
            <w:tcBorders>
              <w:top w:val="single" w:sz="4" w:space="0" w:color="auto"/>
              <w:left w:val="nil"/>
              <w:bottom w:val="single" w:sz="4" w:space="0" w:color="auto"/>
              <w:right w:val="single" w:sz="4" w:space="0" w:color="auto"/>
            </w:tcBorders>
            <w:noWrap/>
            <w:vAlign w:val="center"/>
          </w:tcPr>
          <w:p w14:paraId="41DD048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录入质量</w:t>
            </w:r>
          </w:p>
        </w:tc>
      </w:tr>
      <w:tr w:rsidR="00943A13" w:rsidRPr="00943A13" w14:paraId="02E9CEB2"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62E8AAAB" w14:textId="47816E90"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12E8518B" w14:textId="4B7B747C"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758CF8CA" w14:textId="5A30A1A5"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3C315F89" w14:textId="16B626AA"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4D2AD1E0" w14:textId="64F5F490"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7EC266AC" w14:textId="4AB429FA" w:rsidR="00CA5D9D" w:rsidRPr="00943A13" w:rsidRDefault="00CA5D9D">
            <w:pPr>
              <w:widowControl/>
              <w:jc w:val="left"/>
              <w:rPr>
                <w:rFonts w:ascii="宋体" w:hAnsi="宋体" w:cs="宋体"/>
                <w:kern w:val="0"/>
                <w:szCs w:val="21"/>
              </w:rPr>
            </w:pPr>
          </w:p>
        </w:tc>
      </w:tr>
      <w:tr w:rsidR="00943A13" w:rsidRPr="00943A13" w14:paraId="40D7AC2C"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5EAB4007" w14:textId="7CBB4AB6"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6AC443AE" w14:textId="382E21BA"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066553B7" w14:textId="5CD0AEEA"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78493D5D" w14:textId="4CD338C0"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2CC4073B" w14:textId="22E95886"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77563261" w14:textId="6CF5CD91" w:rsidR="00CA5D9D" w:rsidRPr="00943A13" w:rsidRDefault="00CA5D9D">
            <w:pPr>
              <w:widowControl/>
              <w:jc w:val="left"/>
              <w:rPr>
                <w:rFonts w:ascii="宋体" w:hAnsi="宋体" w:cs="宋体"/>
                <w:kern w:val="0"/>
                <w:szCs w:val="21"/>
              </w:rPr>
            </w:pPr>
          </w:p>
        </w:tc>
      </w:tr>
      <w:tr w:rsidR="00943A13" w:rsidRPr="00943A13" w14:paraId="12BABF72"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2CF4F46B" w14:textId="2CDC190E"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4C517DF1" w14:textId="12B9FEC9"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6D5974EB" w14:textId="0470308D"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1BE74A91" w14:textId="5F03484B"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1324656F" w14:textId="60C174D4"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7654151C" w14:textId="78ABCB8B" w:rsidR="00CA5D9D" w:rsidRPr="00943A13" w:rsidRDefault="00CA5D9D">
            <w:pPr>
              <w:widowControl/>
              <w:jc w:val="left"/>
              <w:rPr>
                <w:rFonts w:ascii="宋体" w:hAnsi="宋体" w:cs="宋体"/>
                <w:kern w:val="0"/>
                <w:szCs w:val="21"/>
              </w:rPr>
            </w:pPr>
          </w:p>
        </w:tc>
      </w:tr>
      <w:tr w:rsidR="00943A13" w:rsidRPr="00943A13" w14:paraId="1A958718"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214F3E06" w14:textId="71AC8E3A"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780B3C33" w14:textId="03D9354B"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6211706E" w14:textId="3EDE3937"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52130832" w14:textId="6E45CAF2"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3F2E5702" w14:textId="06878933"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6FCCB054" w14:textId="18A71091" w:rsidR="00CA5D9D" w:rsidRPr="00943A13" w:rsidRDefault="00CA5D9D">
            <w:pPr>
              <w:widowControl/>
              <w:jc w:val="left"/>
              <w:rPr>
                <w:rFonts w:ascii="宋体" w:hAnsi="宋体" w:cs="宋体"/>
                <w:kern w:val="0"/>
                <w:szCs w:val="21"/>
              </w:rPr>
            </w:pPr>
          </w:p>
        </w:tc>
      </w:tr>
      <w:tr w:rsidR="00943A13" w:rsidRPr="00943A13" w14:paraId="055711DB"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756C71DE" w14:textId="5C335680"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5C593CCB" w14:textId="388A65CF"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667E2E5B" w14:textId="307092F6"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11C54782" w14:textId="69C2BC42"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5854EFA9" w14:textId="6EBD2875"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4D7B1164" w14:textId="69C613B3" w:rsidR="00CA5D9D" w:rsidRPr="00943A13" w:rsidRDefault="00CA5D9D">
            <w:pPr>
              <w:widowControl/>
              <w:jc w:val="left"/>
              <w:rPr>
                <w:rFonts w:ascii="宋体" w:hAnsi="宋体" w:cs="宋体"/>
                <w:kern w:val="0"/>
                <w:szCs w:val="21"/>
              </w:rPr>
            </w:pPr>
          </w:p>
        </w:tc>
      </w:tr>
      <w:tr w:rsidR="00943A13" w:rsidRPr="00943A13" w14:paraId="1B2EF13C"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7854C0F1" w14:textId="6EEEBC53"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667ADB34" w14:textId="57BBB77C"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12384B43" w14:textId="577AE949"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14ABF600" w14:textId="21547C2C"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24091B5E" w14:textId="412C77FB"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0C6BB5ED" w14:textId="6203A369" w:rsidR="00CA5D9D" w:rsidRPr="00943A13" w:rsidRDefault="00CA5D9D">
            <w:pPr>
              <w:widowControl/>
              <w:jc w:val="left"/>
              <w:rPr>
                <w:rFonts w:ascii="宋体" w:hAnsi="宋体" w:cs="宋体"/>
                <w:kern w:val="0"/>
                <w:szCs w:val="21"/>
              </w:rPr>
            </w:pPr>
          </w:p>
        </w:tc>
      </w:tr>
      <w:tr w:rsidR="00943A13" w:rsidRPr="00943A13" w14:paraId="35ECE393"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72E93DBF" w14:textId="40A0DB12"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78F2B601" w14:textId="760118E7"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123D3AAE" w14:textId="23254E2E"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5200D17E" w14:textId="693502B7"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0471B607" w14:textId="31B615AD"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1960E98F" w14:textId="316A569B" w:rsidR="00CA5D9D" w:rsidRPr="00943A13" w:rsidRDefault="00CA5D9D">
            <w:pPr>
              <w:widowControl/>
              <w:jc w:val="left"/>
              <w:rPr>
                <w:rFonts w:ascii="宋体" w:hAnsi="宋体" w:cs="宋体"/>
                <w:kern w:val="0"/>
                <w:szCs w:val="21"/>
              </w:rPr>
            </w:pPr>
          </w:p>
        </w:tc>
      </w:tr>
      <w:tr w:rsidR="00943A13" w:rsidRPr="00943A13" w14:paraId="11E9DA70"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5BE342F6" w14:textId="57893A18"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388CB8ED" w14:textId="468696FD"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099F229C" w14:textId="345B53CF"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38FF6B3A" w14:textId="2EAAF541"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39C15E85" w14:textId="6F8F9C45"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4A53F4F9" w14:textId="736B0537" w:rsidR="00CA5D9D" w:rsidRPr="00943A13" w:rsidRDefault="00CA5D9D">
            <w:pPr>
              <w:widowControl/>
              <w:jc w:val="left"/>
              <w:rPr>
                <w:rFonts w:ascii="宋体" w:hAnsi="宋体" w:cs="宋体"/>
                <w:kern w:val="0"/>
                <w:szCs w:val="21"/>
              </w:rPr>
            </w:pPr>
          </w:p>
        </w:tc>
      </w:tr>
      <w:tr w:rsidR="00943A13" w:rsidRPr="00943A13" w14:paraId="4AB2FB42"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536DB654" w14:textId="6BB3FC73"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32F8A4D6" w14:textId="72E8B026"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07D863F0" w14:textId="63BAA30E"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137E9886" w14:textId="0A0E36AB"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7AAE1834" w14:textId="743977B2"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03E386B2" w14:textId="5BB1E8EA" w:rsidR="00CA5D9D" w:rsidRPr="00943A13" w:rsidRDefault="00CA5D9D">
            <w:pPr>
              <w:widowControl/>
              <w:jc w:val="left"/>
              <w:rPr>
                <w:rFonts w:ascii="宋体" w:hAnsi="宋体" w:cs="宋体"/>
                <w:kern w:val="0"/>
                <w:szCs w:val="21"/>
              </w:rPr>
            </w:pPr>
          </w:p>
        </w:tc>
      </w:tr>
      <w:tr w:rsidR="00943A13" w:rsidRPr="00943A13" w14:paraId="2E8F39D0"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4F5DED57" w14:textId="53413F95"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6166FEB1" w14:textId="09312A86"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4745AF35" w14:textId="3E38FFAA"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575F551A" w14:textId="2BB5044F"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7F509FE8" w14:textId="5A732596"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531382D6" w14:textId="0E75D1FF" w:rsidR="00CA5D9D" w:rsidRPr="00943A13" w:rsidRDefault="00CA5D9D">
            <w:pPr>
              <w:widowControl/>
              <w:jc w:val="left"/>
              <w:rPr>
                <w:rFonts w:ascii="宋体" w:hAnsi="宋体" w:cs="宋体"/>
                <w:kern w:val="0"/>
                <w:szCs w:val="21"/>
              </w:rPr>
            </w:pPr>
          </w:p>
        </w:tc>
      </w:tr>
      <w:tr w:rsidR="00943A13" w:rsidRPr="00943A13" w14:paraId="2A4F9EDE"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47A9B3E2" w14:textId="5905E9B2"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5466BE57" w14:textId="52E32522"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04A0F643" w14:textId="6F147086"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2E1415F9" w14:textId="7E2DC973"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539BBCAF" w14:textId="3D963BE3"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18A26D81" w14:textId="478437B9" w:rsidR="00CA5D9D" w:rsidRPr="00943A13" w:rsidRDefault="00CA5D9D">
            <w:pPr>
              <w:widowControl/>
              <w:jc w:val="left"/>
              <w:rPr>
                <w:rFonts w:ascii="宋体" w:hAnsi="宋体" w:cs="宋体"/>
                <w:kern w:val="0"/>
                <w:szCs w:val="21"/>
              </w:rPr>
            </w:pPr>
          </w:p>
        </w:tc>
      </w:tr>
      <w:tr w:rsidR="00943A13" w:rsidRPr="00943A13" w14:paraId="5474C45E"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4B8E7C8B" w14:textId="365AA041"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344CCECB" w14:textId="4DC2B49B"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01A6039D" w14:textId="419773BA"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58E5448C" w14:textId="6A3F831B"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6E8396A2" w14:textId="2195892A"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4936C01C" w14:textId="00BBC862" w:rsidR="00CA5D9D" w:rsidRPr="00943A13" w:rsidRDefault="00CA5D9D">
            <w:pPr>
              <w:widowControl/>
              <w:jc w:val="left"/>
              <w:rPr>
                <w:rFonts w:ascii="宋体" w:hAnsi="宋体" w:cs="宋体"/>
                <w:kern w:val="0"/>
                <w:szCs w:val="21"/>
              </w:rPr>
            </w:pPr>
          </w:p>
        </w:tc>
      </w:tr>
      <w:tr w:rsidR="00943A13" w:rsidRPr="00943A13" w14:paraId="66BAF07E"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1E9E2DF5" w14:textId="3F030CF3"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3555C162" w14:textId="7314ACB4"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35E89AFA" w14:textId="7B32664E"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378E4283" w14:textId="578BB459"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679A5F53" w14:textId="25929778"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2847D4C9" w14:textId="03C9A7F8" w:rsidR="00CA5D9D" w:rsidRPr="00943A13" w:rsidRDefault="00CA5D9D">
            <w:pPr>
              <w:widowControl/>
              <w:jc w:val="left"/>
              <w:rPr>
                <w:rFonts w:ascii="宋体" w:hAnsi="宋体" w:cs="宋体"/>
                <w:kern w:val="0"/>
                <w:szCs w:val="21"/>
              </w:rPr>
            </w:pPr>
          </w:p>
        </w:tc>
      </w:tr>
      <w:tr w:rsidR="00943A13" w:rsidRPr="00943A13" w14:paraId="4780AB58"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2CA90AEF" w14:textId="6A3D929C"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6C1541A5" w14:textId="572E4961"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06845A72" w14:textId="25C1FEDC"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1E8E7280" w14:textId="1E5AF1A0"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59CB5CFC" w14:textId="21F44757"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69BB0A22" w14:textId="3361A1A2" w:rsidR="00CA5D9D" w:rsidRPr="00943A13" w:rsidRDefault="00CA5D9D">
            <w:pPr>
              <w:widowControl/>
              <w:jc w:val="left"/>
              <w:rPr>
                <w:rFonts w:ascii="宋体" w:hAnsi="宋体" w:cs="宋体"/>
                <w:kern w:val="0"/>
                <w:szCs w:val="21"/>
              </w:rPr>
            </w:pPr>
          </w:p>
        </w:tc>
      </w:tr>
      <w:tr w:rsidR="00943A13" w:rsidRPr="00943A13" w14:paraId="70A60D88"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2E3A2583" w14:textId="43829333"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07BDE491" w14:textId="0355F315"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1AF63737" w14:textId="135B2128"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72B0F6B8" w14:textId="2A13BBAC"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09F5E476" w14:textId="52137B8B"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394A40D5" w14:textId="507756F7" w:rsidR="00CA5D9D" w:rsidRPr="00943A13" w:rsidRDefault="00CA5D9D">
            <w:pPr>
              <w:widowControl/>
              <w:jc w:val="left"/>
              <w:rPr>
                <w:rFonts w:ascii="宋体" w:hAnsi="宋体" w:cs="宋体"/>
                <w:kern w:val="0"/>
                <w:szCs w:val="21"/>
              </w:rPr>
            </w:pPr>
          </w:p>
        </w:tc>
      </w:tr>
      <w:tr w:rsidR="00943A13" w:rsidRPr="00943A13" w14:paraId="3B5D205F"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2D6218A9" w14:textId="0D5028E9"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2758E7C8" w14:textId="573E2AB1"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18C0BC13" w14:textId="06F89D0C"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34FBE544" w14:textId="0AAD998C"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3E973CAB" w14:textId="40E84E93"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4AFF333A" w14:textId="2B1B3884" w:rsidR="00CA5D9D" w:rsidRPr="00943A13" w:rsidRDefault="00CA5D9D">
            <w:pPr>
              <w:widowControl/>
              <w:jc w:val="left"/>
              <w:rPr>
                <w:rFonts w:ascii="宋体" w:hAnsi="宋体" w:cs="宋体"/>
                <w:kern w:val="0"/>
                <w:szCs w:val="21"/>
              </w:rPr>
            </w:pPr>
          </w:p>
        </w:tc>
      </w:tr>
      <w:tr w:rsidR="00CA5D9D" w:rsidRPr="00943A13" w14:paraId="5AAC996A" w14:textId="77777777">
        <w:trPr>
          <w:trHeight w:val="585"/>
        </w:trPr>
        <w:tc>
          <w:tcPr>
            <w:tcW w:w="694" w:type="dxa"/>
            <w:tcBorders>
              <w:top w:val="nil"/>
              <w:left w:val="single" w:sz="4" w:space="0" w:color="auto"/>
              <w:bottom w:val="single" w:sz="4" w:space="0" w:color="auto"/>
              <w:right w:val="single" w:sz="4" w:space="0" w:color="auto"/>
            </w:tcBorders>
            <w:noWrap/>
            <w:vAlign w:val="center"/>
          </w:tcPr>
          <w:p w14:paraId="7EAFB05A" w14:textId="4E53F4FF" w:rsidR="00CA5D9D" w:rsidRPr="00943A13" w:rsidRDefault="00CA5D9D">
            <w:pPr>
              <w:widowControl/>
              <w:jc w:val="center"/>
              <w:rPr>
                <w:rFonts w:ascii="宋体" w:hAnsi="宋体" w:cs="宋体"/>
                <w:kern w:val="0"/>
                <w:szCs w:val="21"/>
              </w:rPr>
            </w:pPr>
          </w:p>
        </w:tc>
        <w:tc>
          <w:tcPr>
            <w:tcW w:w="1030" w:type="dxa"/>
            <w:tcBorders>
              <w:top w:val="nil"/>
              <w:left w:val="nil"/>
              <w:bottom w:val="single" w:sz="4" w:space="0" w:color="auto"/>
              <w:right w:val="single" w:sz="4" w:space="0" w:color="auto"/>
            </w:tcBorders>
            <w:noWrap/>
            <w:vAlign w:val="center"/>
          </w:tcPr>
          <w:p w14:paraId="350D76B7" w14:textId="05EABAB3" w:rsidR="00CA5D9D" w:rsidRPr="00943A13" w:rsidRDefault="00CA5D9D">
            <w:pPr>
              <w:widowControl/>
              <w:jc w:val="center"/>
              <w:rPr>
                <w:rFonts w:ascii="宋体" w:hAnsi="宋体" w:cs="宋体"/>
                <w:kern w:val="0"/>
                <w:szCs w:val="21"/>
              </w:rPr>
            </w:pPr>
          </w:p>
        </w:tc>
        <w:tc>
          <w:tcPr>
            <w:tcW w:w="1866" w:type="dxa"/>
            <w:tcBorders>
              <w:top w:val="nil"/>
              <w:left w:val="nil"/>
              <w:bottom w:val="single" w:sz="4" w:space="0" w:color="auto"/>
              <w:right w:val="single" w:sz="4" w:space="0" w:color="auto"/>
            </w:tcBorders>
            <w:noWrap/>
            <w:vAlign w:val="center"/>
          </w:tcPr>
          <w:p w14:paraId="6090146F" w14:textId="19091343" w:rsidR="00CA5D9D" w:rsidRPr="00943A13" w:rsidRDefault="00CA5D9D">
            <w:pPr>
              <w:widowControl/>
              <w:jc w:val="left"/>
              <w:rPr>
                <w:rFonts w:ascii="宋体" w:hAnsi="宋体" w:cs="宋体"/>
                <w:kern w:val="0"/>
                <w:szCs w:val="21"/>
              </w:rPr>
            </w:pPr>
          </w:p>
        </w:tc>
        <w:tc>
          <w:tcPr>
            <w:tcW w:w="2144" w:type="dxa"/>
            <w:tcBorders>
              <w:top w:val="nil"/>
              <w:left w:val="nil"/>
              <w:bottom w:val="single" w:sz="4" w:space="0" w:color="auto"/>
              <w:right w:val="single" w:sz="4" w:space="0" w:color="auto"/>
            </w:tcBorders>
            <w:noWrap/>
            <w:vAlign w:val="center"/>
          </w:tcPr>
          <w:p w14:paraId="126CCAE2" w14:textId="0C34A797" w:rsidR="00CA5D9D" w:rsidRPr="00943A13" w:rsidRDefault="00CA5D9D">
            <w:pPr>
              <w:widowControl/>
              <w:jc w:val="left"/>
              <w:rPr>
                <w:rFonts w:ascii="宋体" w:hAnsi="宋体" w:cs="宋体"/>
                <w:kern w:val="0"/>
                <w:szCs w:val="21"/>
              </w:rPr>
            </w:pPr>
          </w:p>
        </w:tc>
        <w:tc>
          <w:tcPr>
            <w:tcW w:w="1958" w:type="dxa"/>
            <w:tcBorders>
              <w:top w:val="nil"/>
              <w:left w:val="nil"/>
              <w:bottom w:val="single" w:sz="4" w:space="0" w:color="auto"/>
              <w:right w:val="single" w:sz="4" w:space="0" w:color="auto"/>
            </w:tcBorders>
            <w:noWrap/>
            <w:vAlign w:val="center"/>
          </w:tcPr>
          <w:p w14:paraId="72AFEA6F" w14:textId="5242532F" w:rsidR="00CA5D9D" w:rsidRPr="00943A13" w:rsidRDefault="00CA5D9D">
            <w:pPr>
              <w:widowControl/>
              <w:jc w:val="left"/>
              <w:rPr>
                <w:rFonts w:ascii="宋体" w:hAnsi="宋体" w:cs="宋体"/>
                <w:kern w:val="0"/>
                <w:szCs w:val="21"/>
              </w:rPr>
            </w:pPr>
          </w:p>
        </w:tc>
        <w:tc>
          <w:tcPr>
            <w:tcW w:w="1608" w:type="dxa"/>
            <w:tcBorders>
              <w:top w:val="nil"/>
              <w:left w:val="nil"/>
              <w:bottom w:val="single" w:sz="4" w:space="0" w:color="auto"/>
              <w:right w:val="single" w:sz="4" w:space="0" w:color="auto"/>
            </w:tcBorders>
            <w:noWrap/>
            <w:vAlign w:val="center"/>
          </w:tcPr>
          <w:p w14:paraId="61C19637" w14:textId="557E14FB" w:rsidR="00CA5D9D" w:rsidRPr="00943A13" w:rsidRDefault="00CA5D9D">
            <w:pPr>
              <w:widowControl/>
              <w:jc w:val="left"/>
              <w:rPr>
                <w:rFonts w:ascii="宋体" w:hAnsi="宋体" w:cs="宋体"/>
                <w:kern w:val="0"/>
                <w:szCs w:val="21"/>
              </w:rPr>
            </w:pPr>
          </w:p>
        </w:tc>
      </w:tr>
      <w:permEnd w:id="1357479485"/>
    </w:tbl>
    <w:p w14:paraId="2A8664C1" w14:textId="77777777" w:rsidR="00CA5D9D" w:rsidRPr="00943A13" w:rsidRDefault="00CA5D9D">
      <w:pPr>
        <w:spacing w:after="120" w:line="360" w:lineRule="auto"/>
        <w:ind w:firstLineChars="200" w:firstLine="420"/>
        <w:rPr>
          <w:rFonts w:hAnsi="宋体"/>
          <w:szCs w:val="21"/>
        </w:rPr>
      </w:pPr>
    </w:p>
    <w:p w14:paraId="00D41383" w14:textId="77777777" w:rsidR="00CA5D9D" w:rsidRPr="00943A13" w:rsidRDefault="00CA5D9D">
      <w:pPr>
        <w:pStyle w:val="111"/>
        <w:ind w:leftChars="0" w:left="0"/>
        <w:jc w:val="left"/>
        <w:rPr>
          <w:rFonts w:ascii="宋体"/>
        </w:rPr>
      </w:pPr>
    </w:p>
    <w:p w14:paraId="62FD426F" w14:textId="77777777" w:rsidR="00CA5D9D" w:rsidRPr="00943A13" w:rsidRDefault="00CA5D9D">
      <w:pPr>
        <w:pStyle w:val="111"/>
        <w:ind w:leftChars="0" w:left="0"/>
        <w:jc w:val="left"/>
        <w:rPr>
          <w:rFonts w:ascii="宋体"/>
        </w:rPr>
      </w:pPr>
    </w:p>
    <w:p w14:paraId="28EA7EDC" w14:textId="77777777" w:rsidR="00114284" w:rsidRPr="00943A13" w:rsidRDefault="00114284">
      <w:pPr>
        <w:pStyle w:val="111"/>
        <w:ind w:leftChars="0" w:left="0"/>
        <w:jc w:val="left"/>
        <w:rPr>
          <w:rFonts w:ascii="宋体"/>
        </w:rPr>
      </w:pPr>
    </w:p>
    <w:p w14:paraId="47117764" w14:textId="77777777" w:rsidR="00C508CF" w:rsidRPr="00943A13" w:rsidRDefault="00C508CF">
      <w:pPr>
        <w:pStyle w:val="111"/>
        <w:ind w:leftChars="0" w:left="0"/>
        <w:jc w:val="left"/>
        <w:rPr>
          <w:rFonts w:ascii="宋体"/>
        </w:rPr>
      </w:pPr>
    </w:p>
    <w:p w14:paraId="1259FB37" w14:textId="4F2E7451" w:rsidR="00CA5D9D" w:rsidRPr="00943A13" w:rsidRDefault="00F775B9">
      <w:pPr>
        <w:pStyle w:val="111"/>
        <w:spacing w:line="240" w:lineRule="auto"/>
        <w:ind w:leftChars="0" w:left="0"/>
        <w:jc w:val="left"/>
        <w:outlineLvl w:val="2"/>
        <w:rPr>
          <w:rFonts w:ascii="宋体"/>
          <w:sz w:val="24"/>
          <w:szCs w:val="24"/>
        </w:rPr>
      </w:pPr>
      <w:r w:rsidRPr="00943A13">
        <w:rPr>
          <w:rFonts w:ascii="宋体" w:hint="eastAsia"/>
          <w:sz w:val="24"/>
          <w:szCs w:val="24"/>
        </w:rPr>
        <w:lastRenderedPageBreak/>
        <w:t>附件13  设计单位功能应用要求</w:t>
      </w:r>
    </w:p>
    <w:tbl>
      <w:tblPr>
        <w:tblW w:w="9628" w:type="dxa"/>
        <w:tblLayout w:type="fixed"/>
        <w:tblLook w:val="04A0" w:firstRow="1" w:lastRow="0" w:firstColumn="1" w:lastColumn="0" w:noHBand="0" w:noVBand="1"/>
      </w:tblPr>
      <w:tblGrid>
        <w:gridCol w:w="676"/>
        <w:gridCol w:w="849"/>
        <w:gridCol w:w="1202"/>
        <w:gridCol w:w="2207"/>
        <w:gridCol w:w="2894"/>
        <w:gridCol w:w="1800"/>
      </w:tblGrid>
      <w:tr w:rsidR="00943A13" w:rsidRPr="00943A13" w14:paraId="13892984" w14:textId="77777777">
        <w:trPr>
          <w:trHeight w:val="670"/>
          <w:tblHeader/>
        </w:trPr>
        <w:tc>
          <w:tcPr>
            <w:tcW w:w="676" w:type="dxa"/>
            <w:tcBorders>
              <w:top w:val="single" w:sz="4" w:space="0" w:color="auto"/>
              <w:left w:val="single" w:sz="4" w:space="0" w:color="auto"/>
              <w:bottom w:val="single" w:sz="4" w:space="0" w:color="auto"/>
              <w:right w:val="single" w:sz="4" w:space="0" w:color="auto"/>
            </w:tcBorders>
            <w:noWrap/>
            <w:vAlign w:val="center"/>
          </w:tcPr>
          <w:p w14:paraId="210732D1" w14:textId="77777777" w:rsidR="00CA5D9D" w:rsidRPr="00943A13" w:rsidRDefault="00F775B9">
            <w:pPr>
              <w:widowControl/>
              <w:jc w:val="center"/>
              <w:rPr>
                <w:rFonts w:ascii="宋体" w:hAnsi="宋体" w:cs="宋体"/>
                <w:kern w:val="0"/>
                <w:szCs w:val="21"/>
              </w:rPr>
            </w:pPr>
            <w:permStart w:id="1118456584" w:edGrp="everyone"/>
            <w:r w:rsidRPr="00943A13">
              <w:rPr>
                <w:rFonts w:ascii="宋体" w:hAnsi="宋体" w:cs="宋体" w:hint="eastAsia"/>
                <w:kern w:val="0"/>
                <w:szCs w:val="21"/>
              </w:rPr>
              <w:t>编号</w:t>
            </w:r>
          </w:p>
        </w:tc>
        <w:tc>
          <w:tcPr>
            <w:tcW w:w="849" w:type="dxa"/>
            <w:tcBorders>
              <w:top w:val="single" w:sz="4" w:space="0" w:color="auto"/>
              <w:left w:val="nil"/>
              <w:bottom w:val="single" w:sz="4" w:space="0" w:color="auto"/>
              <w:right w:val="single" w:sz="4" w:space="0" w:color="auto"/>
            </w:tcBorders>
            <w:noWrap/>
            <w:vAlign w:val="center"/>
          </w:tcPr>
          <w:p w14:paraId="2C353A7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主/配网</w:t>
            </w:r>
          </w:p>
        </w:tc>
        <w:tc>
          <w:tcPr>
            <w:tcW w:w="1202" w:type="dxa"/>
            <w:tcBorders>
              <w:top w:val="single" w:sz="4" w:space="0" w:color="auto"/>
              <w:left w:val="nil"/>
              <w:bottom w:val="single" w:sz="4" w:space="0" w:color="auto"/>
              <w:right w:val="single" w:sz="4" w:space="0" w:color="auto"/>
            </w:tcBorders>
            <w:noWrap/>
            <w:vAlign w:val="center"/>
          </w:tcPr>
          <w:p w14:paraId="1111C0F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功能名称</w:t>
            </w:r>
          </w:p>
        </w:tc>
        <w:tc>
          <w:tcPr>
            <w:tcW w:w="2207" w:type="dxa"/>
            <w:tcBorders>
              <w:top w:val="single" w:sz="4" w:space="0" w:color="auto"/>
              <w:left w:val="nil"/>
              <w:bottom w:val="single" w:sz="4" w:space="0" w:color="auto"/>
              <w:right w:val="single" w:sz="4" w:space="0" w:color="auto"/>
            </w:tcBorders>
            <w:noWrap/>
            <w:vAlign w:val="center"/>
          </w:tcPr>
          <w:p w14:paraId="7124078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需操作内容</w:t>
            </w:r>
          </w:p>
        </w:tc>
        <w:tc>
          <w:tcPr>
            <w:tcW w:w="2894" w:type="dxa"/>
            <w:tcBorders>
              <w:top w:val="single" w:sz="4" w:space="0" w:color="auto"/>
              <w:left w:val="nil"/>
              <w:bottom w:val="single" w:sz="4" w:space="0" w:color="auto"/>
              <w:right w:val="single" w:sz="4" w:space="0" w:color="auto"/>
            </w:tcBorders>
            <w:noWrap/>
            <w:vAlign w:val="center"/>
          </w:tcPr>
          <w:p w14:paraId="0E42FEA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录入时间要求</w:t>
            </w:r>
          </w:p>
        </w:tc>
        <w:tc>
          <w:tcPr>
            <w:tcW w:w="1800" w:type="dxa"/>
            <w:tcBorders>
              <w:top w:val="single" w:sz="4" w:space="0" w:color="auto"/>
              <w:left w:val="nil"/>
              <w:bottom w:val="single" w:sz="4" w:space="0" w:color="auto"/>
              <w:right w:val="single" w:sz="4" w:space="0" w:color="auto"/>
            </w:tcBorders>
            <w:noWrap/>
            <w:vAlign w:val="center"/>
          </w:tcPr>
          <w:p w14:paraId="3B2EF56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录入质量</w:t>
            </w:r>
          </w:p>
        </w:tc>
      </w:tr>
      <w:tr w:rsidR="00943A13" w:rsidRPr="00943A13" w14:paraId="66A7C3A0" w14:textId="77777777">
        <w:trPr>
          <w:trHeight w:val="585"/>
        </w:trPr>
        <w:tc>
          <w:tcPr>
            <w:tcW w:w="676" w:type="dxa"/>
            <w:tcBorders>
              <w:top w:val="nil"/>
              <w:left w:val="single" w:sz="4" w:space="0" w:color="auto"/>
              <w:bottom w:val="single" w:sz="4" w:space="0" w:color="auto"/>
              <w:right w:val="single" w:sz="4" w:space="0" w:color="auto"/>
            </w:tcBorders>
            <w:noWrap/>
            <w:vAlign w:val="center"/>
          </w:tcPr>
          <w:p w14:paraId="100A702B" w14:textId="2C5D194C" w:rsidR="00CA5D9D" w:rsidRPr="00943A13" w:rsidRDefault="00CA5D9D">
            <w:pPr>
              <w:widowControl/>
              <w:jc w:val="center"/>
              <w:rPr>
                <w:rFonts w:ascii="宋体" w:hAnsi="宋体" w:cs="宋体"/>
                <w:kern w:val="0"/>
                <w:szCs w:val="21"/>
              </w:rPr>
            </w:pPr>
          </w:p>
        </w:tc>
        <w:tc>
          <w:tcPr>
            <w:tcW w:w="849" w:type="dxa"/>
            <w:tcBorders>
              <w:top w:val="nil"/>
              <w:left w:val="nil"/>
              <w:bottom w:val="single" w:sz="4" w:space="0" w:color="auto"/>
              <w:right w:val="single" w:sz="4" w:space="0" w:color="auto"/>
            </w:tcBorders>
            <w:noWrap/>
            <w:vAlign w:val="center"/>
          </w:tcPr>
          <w:p w14:paraId="7B7DD279" w14:textId="0AA05021" w:rsidR="00CA5D9D" w:rsidRPr="00943A13" w:rsidRDefault="00CA5D9D">
            <w:pPr>
              <w:widowControl/>
              <w:jc w:val="center"/>
              <w:rPr>
                <w:rFonts w:ascii="宋体" w:hAnsi="宋体" w:cs="宋体"/>
                <w:kern w:val="0"/>
                <w:szCs w:val="21"/>
              </w:rPr>
            </w:pPr>
          </w:p>
        </w:tc>
        <w:tc>
          <w:tcPr>
            <w:tcW w:w="1202" w:type="dxa"/>
            <w:tcBorders>
              <w:top w:val="nil"/>
              <w:left w:val="nil"/>
              <w:bottom w:val="single" w:sz="4" w:space="0" w:color="auto"/>
              <w:right w:val="single" w:sz="4" w:space="0" w:color="auto"/>
            </w:tcBorders>
            <w:noWrap/>
            <w:vAlign w:val="center"/>
          </w:tcPr>
          <w:p w14:paraId="25005648" w14:textId="432EBB75" w:rsidR="00CA5D9D" w:rsidRPr="00943A13" w:rsidRDefault="00CA5D9D">
            <w:pPr>
              <w:widowControl/>
              <w:jc w:val="center"/>
              <w:rPr>
                <w:rFonts w:ascii="宋体" w:hAnsi="宋体" w:cs="宋体"/>
                <w:kern w:val="0"/>
                <w:szCs w:val="21"/>
              </w:rPr>
            </w:pPr>
          </w:p>
        </w:tc>
        <w:tc>
          <w:tcPr>
            <w:tcW w:w="2207" w:type="dxa"/>
            <w:tcBorders>
              <w:top w:val="nil"/>
              <w:left w:val="nil"/>
              <w:bottom w:val="single" w:sz="4" w:space="0" w:color="auto"/>
              <w:right w:val="single" w:sz="4" w:space="0" w:color="auto"/>
            </w:tcBorders>
            <w:noWrap/>
            <w:vAlign w:val="center"/>
          </w:tcPr>
          <w:p w14:paraId="18FAD868" w14:textId="72DA5D8E" w:rsidR="00CA5D9D" w:rsidRPr="00943A13" w:rsidRDefault="00CA5D9D">
            <w:pPr>
              <w:widowControl/>
              <w:jc w:val="center"/>
              <w:rPr>
                <w:rFonts w:ascii="宋体" w:hAnsi="宋体" w:cs="宋体"/>
                <w:kern w:val="0"/>
                <w:szCs w:val="21"/>
              </w:rPr>
            </w:pPr>
          </w:p>
        </w:tc>
        <w:tc>
          <w:tcPr>
            <w:tcW w:w="2894" w:type="dxa"/>
            <w:tcBorders>
              <w:top w:val="nil"/>
              <w:left w:val="nil"/>
              <w:bottom w:val="single" w:sz="4" w:space="0" w:color="auto"/>
              <w:right w:val="single" w:sz="4" w:space="0" w:color="auto"/>
            </w:tcBorders>
            <w:noWrap/>
            <w:vAlign w:val="center"/>
          </w:tcPr>
          <w:p w14:paraId="6A4CD5DC" w14:textId="50C9CF38" w:rsidR="00CA5D9D" w:rsidRPr="00943A13" w:rsidRDefault="00CA5D9D">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noWrap/>
            <w:vAlign w:val="center"/>
          </w:tcPr>
          <w:p w14:paraId="20B54F16" w14:textId="691F833D" w:rsidR="00CA5D9D" w:rsidRPr="00943A13" w:rsidRDefault="00CA5D9D">
            <w:pPr>
              <w:widowControl/>
              <w:jc w:val="center"/>
              <w:rPr>
                <w:rFonts w:ascii="宋体" w:hAnsi="宋体" w:cs="宋体"/>
                <w:kern w:val="0"/>
                <w:szCs w:val="21"/>
              </w:rPr>
            </w:pPr>
          </w:p>
        </w:tc>
      </w:tr>
      <w:tr w:rsidR="00943A13" w:rsidRPr="00943A13" w14:paraId="1ECA88A5" w14:textId="77777777">
        <w:trPr>
          <w:trHeight w:val="585"/>
        </w:trPr>
        <w:tc>
          <w:tcPr>
            <w:tcW w:w="676" w:type="dxa"/>
            <w:tcBorders>
              <w:top w:val="nil"/>
              <w:left w:val="single" w:sz="4" w:space="0" w:color="auto"/>
              <w:bottom w:val="single" w:sz="4" w:space="0" w:color="auto"/>
              <w:right w:val="single" w:sz="4" w:space="0" w:color="auto"/>
            </w:tcBorders>
            <w:noWrap/>
            <w:vAlign w:val="center"/>
          </w:tcPr>
          <w:p w14:paraId="4D08B9A6" w14:textId="78FAAA93" w:rsidR="00CA5D9D" w:rsidRPr="00943A13" w:rsidRDefault="00CA5D9D">
            <w:pPr>
              <w:widowControl/>
              <w:jc w:val="center"/>
              <w:rPr>
                <w:rFonts w:ascii="宋体" w:hAnsi="宋体" w:cs="宋体"/>
                <w:kern w:val="0"/>
                <w:szCs w:val="21"/>
              </w:rPr>
            </w:pPr>
          </w:p>
        </w:tc>
        <w:tc>
          <w:tcPr>
            <w:tcW w:w="849" w:type="dxa"/>
            <w:tcBorders>
              <w:top w:val="nil"/>
              <w:left w:val="nil"/>
              <w:bottom w:val="single" w:sz="4" w:space="0" w:color="auto"/>
              <w:right w:val="single" w:sz="4" w:space="0" w:color="auto"/>
            </w:tcBorders>
            <w:noWrap/>
            <w:vAlign w:val="center"/>
          </w:tcPr>
          <w:p w14:paraId="62C6FE0D" w14:textId="436ECD6D" w:rsidR="00CA5D9D" w:rsidRPr="00943A13" w:rsidRDefault="00CA5D9D">
            <w:pPr>
              <w:widowControl/>
              <w:jc w:val="center"/>
              <w:rPr>
                <w:rFonts w:ascii="宋体" w:hAnsi="宋体" w:cs="宋体"/>
                <w:kern w:val="0"/>
                <w:szCs w:val="21"/>
              </w:rPr>
            </w:pPr>
          </w:p>
        </w:tc>
        <w:tc>
          <w:tcPr>
            <w:tcW w:w="1202" w:type="dxa"/>
            <w:tcBorders>
              <w:top w:val="nil"/>
              <w:left w:val="nil"/>
              <w:bottom w:val="single" w:sz="4" w:space="0" w:color="auto"/>
              <w:right w:val="single" w:sz="4" w:space="0" w:color="auto"/>
            </w:tcBorders>
            <w:noWrap/>
            <w:vAlign w:val="center"/>
          </w:tcPr>
          <w:p w14:paraId="070D3662" w14:textId="0CCBAA8A" w:rsidR="00CA5D9D" w:rsidRPr="00943A13" w:rsidRDefault="00CA5D9D">
            <w:pPr>
              <w:widowControl/>
              <w:jc w:val="center"/>
              <w:rPr>
                <w:rFonts w:ascii="宋体" w:hAnsi="宋体" w:cs="宋体"/>
                <w:kern w:val="0"/>
                <w:szCs w:val="21"/>
              </w:rPr>
            </w:pPr>
          </w:p>
        </w:tc>
        <w:tc>
          <w:tcPr>
            <w:tcW w:w="2207" w:type="dxa"/>
            <w:tcBorders>
              <w:top w:val="nil"/>
              <w:left w:val="nil"/>
              <w:bottom w:val="single" w:sz="4" w:space="0" w:color="auto"/>
              <w:right w:val="single" w:sz="4" w:space="0" w:color="auto"/>
            </w:tcBorders>
            <w:noWrap/>
            <w:vAlign w:val="center"/>
          </w:tcPr>
          <w:p w14:paraId="20EBF22B" w14:textId="7C5A1EBC" w:rsidR="00CA5D9D" w:rsidRPr="00943A13" w:rsidRDefault="00CA5D9D">
            <w:pPr>
              <w:widowControl/>
              <w:jc w:val="center"/>
              <w:rPr>
                <w:rFonts w:ascii="宋体" w:hAnsi="宋体" w:cs="宋体"/>
                <w:kern w:val="0"/>
                <w:szCs w:val="21"/>
              </w:rPr>
            </w:pPr>
          </w:p>
        </w:tc>
        <w:tc>
          <w:tcPr>
            <w:tcW w:w="2894" w:type="dxa"/>
            <w:tcBorders>
              <w:top w:val="nil"/>
              <w:left w:val="nil"/>
              <w:bottom w:val="single" w:sz="4" w:space="0" w:color="auto"/>
              <w:right w:val="single" w:sz="4" w:space="0" w:color="auto"/>
            </w:tcBorders>
            <w:noWrap/>
            <w:vAlign w:val="center"/>
          </w:tcPr>
          <w:p w14:paraId="16B627AD" w14:textId="285A11C0" w:rsidR="00CA5D9D" w:rsidRPr="00943A13" w:rsidRDefault="00CA5D9D">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noWrap/>
            <w:vAlign w:val="center"/>
          </w:tcPr>
          <w:p w14:paraId="651CD955" w14:textId="2267CB8B" w:rsidR="00CA5D9D" w:rsidRPr="00943A13" w:rsidRDefault="00CA5D9D">
            <w:pPr>
              <w:widowControl/>
              <w:jc w:val="center"/>
              <w:rPr>
                <w:rFonts w:ascii="宋体" w:hAnsi="宋体" w:cs="宋体"/>
                <w:kern w:val="0"/>
                <w:szCs w:val="21"/>
              </w:rPr>
            </w:pPr>
          </w:p>
        </w:tc>
      </w:tr>
      <w:tr w:rsidR="00943A13" w:rsidRPr="00943A13" w14:paraId="47B1F1B5" w14:textId="77777777">
        <w:trPr>
          <w:trHeight w:val="585"/>
        </w:trPr>
        <w:tc>
          <w:tcPr>
            <w:tcW w:w="676" w:type="dxa"/>
            <w:tcBorders>
              <w:top w:val="nil"/>
              <w:left w:val="single" w:sz="4" w:space="0" w:color="auto"/>
              <w:bottom w:val="single" w:sz="4" w:space="0" w:color="auto"/>
              <w:right w:val="single" w:sz="4" w:space="0" w:color="auto"/>
            </w:tcBorders>
            <w:noWrap/>
            <w:vAlign w:val="center"/>
          </w:tcPr>
          <w:p w14:paraId="5AE8D198" w14:textId="02F85058" w:rsidR="00CA5D9D" w:rsidRPr="00943A13" w:rsidRDefault="00CA5D9D">
            <w:pPr>
              <w:widowControl/>
              <w:jc w:val="center"/>
              <w:rPr>
                <w:rFonts w:ascii="宋体" w:hAnsi="宋体" w:cs="宋体"/>
                <w:kern w:val="0"/>
                <w:szCs w:val="21"/>
              </w:rPr>
            </w:pPr>
          </w:p>
        </w:tc>
        <w:tc>
          <w:tcPr>
            <w:tcW w:w="849" w:type="dxa"/>
            <w:tcBorders>
              <w:top w:val="nil"/>
              <w:left w:val="nil"/>
              <w:bottom w:val="single" w:sz="4" w:space="0" w:color="auto"/>
              <w:right w:val="single" w:sz="4" w:space="0" w:color="auto"/>
            </w:tcBorders>
            <w:noWrap/>
            <w:vAlign w:val="center"/>
          </w:tcPr>
          <w:p w14:paraId="30BDA224" w14:textId="0B2EDFF7" w:rsidR="00CA5D9D" w:rsidRPr="00943A13" w:rsidRDefault="00CA5D9D">
            <w:pPr>
              <w:widowControl/>
              <w:jc w:val="center"/>
              <w:rPr>
                <w:rFonts w:ascii="宋体" w:hAnsi="宋体" w:cs="宋体"/>
                <w:kern w:val="0"/>
                <w:szCs w:val="21"/>
              </w:rPr>
            </w:pPr>
          </w:p>
        </w:tc>
        <w:tc>
          <w:tcPr>
            <w:tcW w:w="1202" w:type="dxa"/>
            <w:tcBorders>
              <w:top w:val="nil"/>
              <w:left w:val="nil"/>
              <w:bottom w:val="single" w:sz="4" w:space="0" w:color="auto"/>
              <w:right w:val="single" w:sz="4" w:space="0" w:color="auto"/>
            </w:tcBorders>
            <w:noWrap/>
            <w:vAlign w:val="center"/>
          </w:tcPr>
          <w:p w14:paraId="76020475" w14:textId="2052CFB7" w:rsidR="00CA5D9D" w:rsidRPr="00943A13" w:rsidRDefault="00CA5D9D">
            <w:pPr>
              <w:widowControl/>
              <w:jc w:val="center"/>
              <w:rPr>
                <w:rFonts w:ascii="宋体" w:hAnsi="宋体" w:cs="宋体"/>
                <w:kern w:val="0"/>
                <w:szCs w:val="21"/>
              </w:rPr>
            </w:pPr>
          </w:p>
        </w:tc>
        <w:tc>
          <w:tcPr>
            <w:tcW w:w="2207" w:type="dxa"/>
            <w:tcBorders>
              <w:top w:val="nil"/>
              <w:left w:val="nil"/>
              <w:bottom w:val="single" w:sz="4" w:space="0" w:color="auto"/>
              <w:right w:val="single" w:sz="4" w:space="0" w:color="auto"/>
            </w:tcBorders>
            <w:noWrap/>
            <w:vAlign w:val="center"/>
          </w:tcPr>
          <w:p w14:paraId="46720459" w14:textId="23F766CE" w:rsidR="00CA5D9D" w:rsidRPr="00943A13" w:rsidRDefault="00CA5D9D">
            <w:pPr>
              <w:widowControl/>
              <w:jc w:val="center"/>
              <w:rPr>
                <w:rFonts w:ascii="宋体" w:hAnsi="宋体" w:cs="宋体"/>
                <w:kern w:val="0"/>
                <w:szCs w:val="21"/>
              </w:rPr>
            </w:pPr>
          </w:p>
        </w:tc>
        <w:tc>
          <w:tcPr>
            <w:tcW w:w="2894" w:type="dxa"/>
            <w:tcBorders>
              <w:top w:val="nil"/>
              <w:left w:val="nil"/>
              <w:bottom w:val="single" w:sz="4" w:space="0" w:color="auto"/>
              <w:right w:val="single" w:sz="4" w:space="0" w:color="auto"/>
            </w:tcBorders>
            <w:noWrap/>
            <w:vAlign w:val="center"/>
          </w:tcPr>
          <w:p w14:paraId="1F1DB050" w14:textId="7229BC02" w:rsidR="00CA5D9D" w:rsidRPr="00943A13" w:rsidRDefault="00CA5D9D">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noWrap/>
            <w:vAlign w:val="center"/>
          </w:tcPr>
          <w:p w14:paraId="5101A8B4" w14:textId="461E8B5E" w:rsidR="00CA5D9D" w:rsidRPr="00943A13" w:rsidRDefault="00CA5D9D">
            <w:pPr>
              <w:widowControl/>
              <w:jc w:val="center"/>
              <w:rPr>
                <w:rFonts w:ascii="宋体" w:hAnsi="宋体" w:cs="宋体"/>
                <w:kern w:val="0"/>
                <w:szCs w:val="21"/>
              </w:rPr>
            </w:pPr>
          </w:p>
        </w:tc>
      </w:tr>
      <w:tr w:rsidR="00943A13" w:rsidRPr="00943A13" w14:paraId="287F1F80" w14:textId="77777777">
        <w:trPr>
          <w:trHeight w:val="585"/>
        </w:trPr>
        <w:tc>
          <w:tcPr>
            <w:tcW w:w="676" w:type="dxa"/>
            <w:tcBorders>
              <w:top w:val="nil"/>
              <w:left w:val="single" w:sz="4" w:space="0" w:color="auto"/>
              <w:bottom w:val="single" w:sz="4" w:space="0" w:color="auto"/>
              <w:right w:val="single" w:sz="4" w:space="0" w:color="auto"/>
            </w:tcBorders>
            <w:noWrap/>
            <w:vAlign w:val="center"/>
          </w:tcPr>
          <w:p w14:paraId="10929150" w14:textId="1CD56BB1" w:rsidR="00CA5D9D" w:rsidRPr="00943A13" w:rsidRDefault="00CA5D9D">
            <w:pPr>
              <w:widowControl/>
              <w:jc w:val="center"/>
              <w:rPr>
                <w:rFonts w:ascii="宋体" w:hAnsi="宋体" w:cs="宋体"/>
                <w:kern w:val="0"/>
                <w:szCs w:val="21"/>
              </w:rPr>
            </w:pPr>
          </w:p>
        </w:tc>
        <w:tc>
          <w:tcPr>
            <w:tcW w:w="849" w:type="dxa"/>
            <w:tcBorders>
              <w:top w:val="nil"/>
              <w:left w:val="nil"/>
              <w:bottom w:val="single" w:sz="4" w:space="0" w:color="auto"/>
              <w:right w:val="single" w:sz="4" w:space="0" w:color="auto"/>
            </w:tcBorders>
            <w:noWrap/>
            <w:vAlign w:val="center"/>
          </w:tcPr>
          <w:p w14:paraId="61DD5465" w14:textId="42913746" w:rsidR="00CA5D9D" w:rsidRPr="00943A13" w:rsidRDefault="00CA5D9D">
            <w:pPr>
              <w:widowControl/>
              <w:jc w:val="center"/>
              <w:rPr>
                <w:rFonts w:ascii="宋体" w:hAnsi="宋体" w:cs="宋体"/>
                <w:kern w:val="0"/>
                <w:szCs w:val="21"/>
              </w:rPr>
            </w:pPr>
          </w:p>
        </w:tc>
        <w:tc>
          <w:tcPr>
            <w:tcW w:w="1202" w:type="dxa"/>
            <w:tcBorders>
              <w:top w:val="nil"/>
              <w:left w:val="nil"/>
              <w:bottom w:val="single" w:sz="4" w:space="0" w:color="auto"/>
              <w:right w:val="single" w:sz="4" w:space="0" w:color="auto"/>
            </w:tcBorders>
            <w:noWrap/>
            <w:vAlign w:val="center"/>
          </w:tcPr>
          <w:p w14:paraId="02FB9896" w14:textId="58024754" w:rsidR="00CA5D9D" w:rsidRPr="00943A13" w:rsidRDefault="00CA5D9D">
            <w:pPr>
              <w:widowControl/>
              <w:jc w:val="center"/>
              <w:rPr>
                <w:rFonts w:ascii="宋体" w:hAnsi="宋体" w:cs="宋体"/>
                <w:kern w:val="0"/>
                <w:szCs w:val="21"/>
              </w:rPr>
            </w:pPr>
          </w:p>
        </w:tc>
        <w:tc>
          <w:tcPr>
            <w:tcW w:w="2207" w:type="dxa"/>
            <w:tcBorders>
              <w:top w:val="nil"/>
              <w:left w:val="nil"/>
              <w:bottom w:val="single" w:sz="4" w:space="0" w:color="auto"/>
              <w:right w:val="single" w:sz="4" w:space="0" w:color="auto"/>
            </w:tcBorders>
            <w:noWrap/>
            <w:vAlign w:val="center"/>
          </w:tcPr>
          <w:p w14:paraId="09196991" w14:textId="6A77459E" w:rsidR="00CA5D9D" w:rsidRPr="00943A13" w:rsidRDefault="00CA5D9D">
            <w:pPr>
              <w:widowControl/>
              <w:jc w:val="center"/>
              <w:rPr>
                <w:rFonts w:ascii="宋体" w:hAnsi="宋体" w:cs="宋体"/>
                <w:kern w:val="0"/>
                <w:szCs w:val="21"/>
              </w:rPr>
            </w:pPr>
          </w:p>
        </w:tc>
        <w:tc>
          <w:tcPr>
            <w:tcW w:w="2894" w:type="dxa"/>
            <w:tcBorders>
              <w:top w:val="nil"/>
              <w:left w:val="nil"/>
              <w:bottom w:val="single" w:sz="4" w:space="0" w:color="auto"/>
              <w:right w:val="single" w:sz="4" w:space="0" w:color="auto"/>
            </w:tcBorders>
            <w:noWrap/>
            <w:vAlign w:val="center"/>
          </w:tcPr>
          <w:p w14:paraId="2EF3A690" w14:textId="04B8684F" w:rsidR="00CA5D9D" w:rsidRPr="00943A13" w:rsidRDefault="00CA5D9D">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noWrap/>
            <w:vAlign w:val="center"/>
          </w:tcPr>
          <w:p w14:paraId="5449A656" w14:textId="31866249" w:rsidR="00CA5D9D" w:rsidRPr="00943A13" w:rsidRDefault="00CA5D9D">
            <w:pPr>
              <w:widowControl/>
              <w:jc w:val="center"/>
              <w:rPr>
                <w:rFonts w:ascii="宋体" w:hAnsi="宋体" w:cs="宋体"/>
                <w:kern w:val="0"/>
                <w:szCs w:val="21"/>
              </w:rPr>
            </w:pPr>
          </w:p>
        </w:tc>
      </w:tr>
      <w:tr w:rsidR="00943A13" w:rsidRPr="00943A13" w14:paraId="378B22BF" w14:textId="77777777">
        <w:trPr>
          <w:trHeight w:val="585"/>
        </w:trPr>
        <w:tc>
          <w:tcPr>
            <w:tcW w:w="676" w:type="dxa"/>
            <w:tcBorders>
              <w:top w:val="nil"/>
              <w:left w:val="single" w:sz="4" w:space="0" w:color="auto"/>
              <w:bottom w:val="single" w:sz="4" w:space="0" w:color="auto"/>
              <w:right w:val="single" w:sz="4" w:space="0" w:color="auto"/>
            </w:tcBorders>
            <w:noWrap/>
            <w:vAlign w:val="center"/>
          </w:tcPr>
          <w:p w14:paraId="2FE84306" w14:textId="0B755E38" w:rsidR="00CA5D9D" w:rsidRPr="00943A13" w:rsidRDefault="00CA5D9D">
            <w:pPr>
              <w:widowControl/>
              <w:jc w:val="center"/>
              <w:rPr>
                <w:rFonts w:ascii="宋体" w:hAnsi="宋体" w:cs="宋体"/>
                <w:kern w:val="0"/>
                <w:szCs w:val="21"/>
              </w:rPr>
            </w:pPr>
          </w:p>
        </w:tc>
        <w:tc>
          <w:tcPr>
            <w:tcW w:w="849" w:type="dxa"/>
            <w:tcBorders>
              <w:top w:val="nil"/>
              <w:left w:val="nil"/>
              <w:bottom w:val="single" w:sz="4" w:space="0" w:color="auto"/>
              <w:right w:val="single" w:sz="4" w:space="0" w:color="auto"/>
            </w:tcBorders>
            <w:noWrap/>
            <w:vAlign w:val="center"/>
          </w:tcPr>
          <w:p w14:paraId="7C6008A1" w14:textId="30AC39B3" w:rsidR="00CA5D9D" w:rsidRPr="00943A13" w:rsidRDefault="00CA5D9D">
            <w:pPr>
              <w:widowControl/>
              <w:jc w:val="center"/>
              <w:rPr>
                <w:rFonts w:ascii="宋体" w:hAnsi="宋体" w:cs="宋体"/>
                <w:kern w:val="0"/>
                <w:szCs w:val="21"/>
              </w:rPr>
            </w:pPr>
          </w:p>
        </w:tc>
        <w:tc>
          <w:tcPr>
            <w:tcW w:w="1202" w:type="dxa"/>
            <w:tcBorders>
              <w:top w:val="nil"/>
              <w:left w:val="nil"/>
              <w:bottom w:val="single" w:sz="4" w:space="0" w:color="auto"/>
              <w:right w:val="single" w:sz="4" w:space="0" w:color="auto"/>
            </w:tcBorders>
            <w:noWrap/>
            <w:vAlign w:val="center"/>
          </w:tcPr>
          <w:p w14:paraId="0B380553" w14:textId="5A2E5A13" w:rsidR="00CA5D9D" w:rsidRPr="00943A13" w:rsidRDefault="00CA5D9D">
            <w:pPr>
              <w:widowControl/>
              <w:jc w:val="center"/>
              <w:rPr>
                <w:rFonts w:ascii="宋体" w:hAnsi="宋体" w:cs="宋体"/>
                <w:kern w:val="0"/>
                <w:szCs w:val="21"/>
              </w:rPr>
            </w:pPr>
          </w:p>
        </w:tc>
        <w:tc>
          <w:tcPr>
            <w:tcW w:w="2207" w:type="dxa"/>
            <w:tcBorders>
              <w:top w:val="nil"/>
              <w:left w:val="nil"/>
              <w:bottom w:val="single" w:sz="4" w:space="0" w:color="auto"/>
              <w:right w:val="single" w:sz="4" w:space="0" w:color="auto"/>
            </w:tcBorders>
            <w:noWrap/>
            <w:vAlign w:val="center"/>
          </w:tcPr>
          <w:p w14:paraId="7F30E5F0" w14:textId="3F4260C5" w:rsidR="00CA5D9D" w:rsidRPr="00943A13" w:rsidRDefault="00CA5D9D">
            <w:pPr>
              <w:widowControl/>
              <w:jc w:val="center"/>
              <w:rPr>
                <w:rFonts w:ascii="宋体" w:hAnsi="宋体" w:cs="宋体"/>
                <w:kern w:val="0"/>
                <w:szCs w:val="21"/>
              </w:rPr>
            </w:pPr>
          </w:p>
        </w:tc>
        <w:tc>
          <w:tcPr>
            <w:tcW w:w="2894" w:type="dxa"/>
            <w:tcBorders>
              <w:top w:val="nil"/>
              <w:left w:val="nil"/>
              <w:bottom w:val="single" w:sz="4" w:space="0" w:color="auto"/>
              <w:right w:val="single" w:sz="4" w:space="0" w:color="auto"/>
            </w:tcBorders>
            <w:noWrap/>
            <w:vAlign w:val="center"/>
          </w:tcPr>
          <w:p w14:paraId="11F22F83" w14:textId="32FB0891" w:rsidR="00CA5D9D" w:rsidRPr="00943A13" w:rsidRDefault="00CA5D9D">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noWrap/>
            <w:vAlign w:val="center"/>
          </w:tcPr>
          <w:p w14:paraId="131569DE" w14:textId="63846942" w:rsidR="00CA5D9D" w:rsidRPr="00943A13" w:rsidRDefault="00CA5D9D">
            <w:pPr>
              <w:widowControl/>
              <w:jc w:val="center"/>
              <w:rPr>
                <w:rFonts w:ascii="宋体" w:hAnsi="宋体" w:cs="宋体"/>
                <w:kern w:val="0"/>
                <w:szCs w:val="21"/>
              </w:rPr>
            </w:pPr>
          </w:p>
        </w:tc>
      </w:tr>
      <w:tr w:rsidR="00943A13" w:rsidRPr="00943A13" w14:paraId="03EE1A44" w14:textId="77777777">
        <w:trPr>
          <w:trHeight w:val="585"/>
        </w:trPr>
        <w:tc>
          <w:tcPr>
            <w:tcW w:w="676" w:type="dxa"/>
            <w:tcBorders>
              <w:top w:val="nil"/>
              <w:left w:val="single" w:sz="4" w:space="0" w:color="auto"/>
              <w:bottom w:val="single" w:sz="4" w:space="0" w:color="auto"/>
              <w:right w:val="single" w:sz="4" w:space="0" w:color="auto"/>
            </w:tcBorders>
            <w:noWrap/>
            <w:vAlign w:val="center"/>
          </w:tcPr>
          <w:p w14:paraId="6FC0BC98" w14:textId="69C6E6DC" w:rsidR="00CA5D9D" w:rsidRPr="00943A13" w:rsidRDefault="00CA5D9D">
            <w:pPr>
              <w:widowControl/>
              <w:jc w:val="center"/>
              <w:rPr>
                <w:rFonts w:ascii="宋体" w:hAnsi="宋体" w:cs="宋体"/>
                <w:kern w:val="0"/>
                <w:szCs w:val="21"/>
              </w:rPr>
            </w:pPr>
          </w:p>
        </w:tc>
        <w:tc>
          <w:tcPr>
            <w:tcW w:w="849" w:type="dxa"/>
            <w:tcBorders>
              <w:top w:val="nil"/>
              <w:left w:val="nil"/>
              <w:bottom w:val="single" w:sz="4" w:space="0" w:color="auto"/>
              <w:right w:val="single" w:sz="4" w:space="0" w:color="auto"/>
            </w:tcBorders>
            <w:noWrap/>
            <w:vAlign w:val="center"/>
          </w:tcPr>
          <w:p w14:paraId="501010CC" w14:textId="0E93769E" w:rsidR="00CA5D9D" w:rsidRPr="00943A13" w:rsidRDefault="00CA5D9D">
            <w:pPr>
              <w:widowControl/>
              <w:jc w:val="center"/>
              <w:rPr>
                <w:rFonts w:ascii="宋体" w:hAnsi="宋体" w:cs="宋体"/>
                <w:kern w:val="0"/>
                <w:szCs w:val="21"/>
              </w:rPr>
            </w:pPr>
          </w:p>
        </w:tc>
        <w:tc>
          <w:tcPr>
            <w:tcW w:w="1202" w:type="dxa"/>
            <w:tcBorders>
              <w:top w:val="nil"/>
              <w:left w:val="nil"/>
              <w:bottom w:val="single" w:sz="4" w:space="0" w:color="auto"/>
              <w:right w:val="single" w:sz="4" w:space="0" w:color="auto"/>
            </w:tcBorders>
            <w:noWrap/>
            <w:vAlign w:val="center"/>
          </w:tcPr>
          <w:p w14:paraId="13614C70" w14:textId="4A3A4611" w:rsidR="00CA5D9D" w:rsidRPr="00943A13" w:rsidRDefault="00CA5D9D">
            <w:pPr>
              <w:widowControl/>
              <w:jc w:val="center"/>
              <w:rPr>
                <w:rFonts w:ascii="宋体" w:hAnsi="宋体" w:cs="宋体"/>
                <w:kern w:val="0"/>
                <w:szCs w:val="21"/>
              </w:rPr>
            </w:pPr>
          </w:p>
        </w:tc>
        <w:tc>
          <w:tcPr>
            <w:tcW w:w="2207" w:type="dxa"/>
            <w:tcBorders>
              <w:top w:val="nil"/>
              <w:left w:val="nil"/>
              <w:bottom w:val="single" w:sz="4" w:space="0" w:color="auto"/>
              <w:right w:val="single" w:sz="4" w:space="0" w:color="auto"/>
            </w:tcBorders>
            <w:noWrap/>
            <w:vAlign w:val="center"/>
          </w:tcPr>
          <w:p w14:paraId="16BE0E80" w14:textId="389EDCA2" w:rsidR="00CA5D9D" w:rsidRPr="00943A13" w:rsidRDefault="00CA5D9D">
            <w:pPr>
              <w:widowControl/>
              <w:jc w:val="center"/>
              <w:rPr>
                <w:rFonts w:ascii="宋体" w:hAnsi="宋体" w:cs="宋体"/>
                <w:kern w:val="0"/>
                <w:szCs w:val="21"/>
              </w:rPr>
            </w:pPr>
          </w:p>
        </w:tc>
        <w:tc>
          <w:tcPr>
            <w:tcW w:w="2894" w:type="dxa"/>
            <w:tcBorders>
              <w:top w:val="nil"/>
              <w:left w:val="nil"/>
              <w:bottom w:val="single" w:sz="4" w:space="0" w:color="auto"/>
              <w:right w:val="single" w:sz="4" w:space="0" w:color="auto"/>
            </w:tcBorders>
            <w:noWrap/>
            <w:vAlign w:val="center"/>
          </w:tcPr>
          <w:p w14:paraId="143F059E" w14:textId="41830041" w:rsidR="00CA5D9D" w:rsidRPr="00943A13" w:rsidRDefault="00CA5D9D">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noWrap/>
            <w:vAlign w:val="center"/>
          </w:tcPr>
          <w:p w14:paraId="50C72BF4" w14:textId="59AD8971" w:rsidR="00CA5D9D" w:rsidRPr="00943A13" w:rsidRDefault="00CA5D9D">
            <w:pPr>
              <w:widowControl/>
              <w:jc w:val="center"/>
              <w:rPr>
                <w:rFonts w:ascii="宋体" w:hAnsi="宋体" w:cs="宋体"/>
                <w:kern w:val="0"/>
                <w:szCs w:val="21"/>
              </w:rPr>
            </w:pPr>
          </w:p>
        </w:tc>
      </w:tr>
      <w:tr w:rsidR="00943A13" w:rsidRPr="00943A13" w14:paraId="3F9B3845" w14:textId="77777777">
        <w:trPr>
          <w:trHeight w:val="585"/>
        </w:trPr>
        <w:tc>
          <w:tcPr>
            <w:tcW w:w="676" w:type="dxa"/>
            <w:tcBorders>
              <w:top w:val="nil"/>
              <w:left w:val="single" w:sz="4" w:space="0" w:color="auto"/>
              <w:bottom w:val="single" w:sz="4" w:space="0" w:color="auto"/>
              <w:right w:val="single" w:sz="4" w:space="0" w:color="auto"/>
            </w:tcBorders>
            <w:noWrap/>
            <w:vAlign w:val="center"/>
          </w:tcPr>
          <w:p w14:paraId="60726863" w14:textId="717E86FE" w:rsidR="00CA5D9D" w:rsidRPr="00943A13" w:rsidRDefault="00CA5D9D">
            <w:pPr>
              <w:widowControl/>
              <w:jc w:val="center"/>
              <w:rPr>
                <w:rFonts w:ascii="宋体" w:hAnsi="宋体" w:cs="宋体"/>
                <w:kern w:val="0"/>
                <w:szCs w:val="21"/>
              </w:rPr>
            </w:pPr>
          </w:p>
        </w:tc>
        <w:tc>
          <w:tcPr>
            <w:tcW w:w="849" w:type="dxa"/>
            <w:tcBorders>
              <w:top w:val="nil"/>
              <w:left w:val="nil"/>
              <w:bottom w:val="single" w:sz="4" w:space="0" w:color="auto"/>
              <w:right w:val="single" w:sz="4" w:space="0" w:color="auto"/>
            </w:tcBorders>
            <w:noWrap/>
            <w:vAlign w:val="center"/>
          </w:tcPr>
          <w:p w14:paraId="201B74F5" w14:textId="1E0DC166" w:rsidR="00CA5D9D" w:rsidRPr="00943A13" w:rsidRDefault="00CA5D9D">
            <w:pPr>
              <w:widowControl/>
              <w:jc w:val="center"/>
              <w:rPr>
                <w:rFonts w:ascii="宋体" w:hAnsi="宋体" w:cs="宋体"/>
                <w:kern w:val="0"/>
                <w:szCs w:val="21"/>
              </w:rPr>
            </w:pPr>
          </w:p>
        </w:tc>
        <w:tc>
          <w:tcPr>
            <w:tcW w:w="1202" w:type="dxa"/>
            <w:tcBorders>
              <w:top w:val="nil"/>
              <w:left w:val="nil"/>
              <w:bottom w:val="single" w:sz="4" w:space="0" w:color="auto"/>
              <w:right w:val="single" w:sz="4" w:space="0" w:color="auto"/>
            </w:tcBorders>
            <w:noWrap/>
            <w:vAlign w:val="center"/>
          </w:tcPr>
          <w:p w14:paraId="5862B06C" w14:textId="10C13B1A" w:rsidR="00CA5D9D" w:rsidRPr="00943A13" w:rsidRDefault="00CA5D9D">
            <w:pPr>
              <w:widowControl/>
              <w:jc w:val="center"/>
              <w:rPr>
                <w:rFonts w:ascii="宋体" w:hAnsi="宋体" w:cs="宋体"/>
                <w:kern w:val="0"/>
                <w:szCs w:val="21"/>
              </w:rPr>
            </w:pPr>
          </w:p>
        </w:tc>
        <w:tc>
          <w:tcPr>
            <w:tcW w:w="2207" w:type="dxa"/>
            <w:tcBorders>
              <w:top w:val="nil"/>
              <w:left w:val="nil"/>
              <w:bottom w:val="single" w:sz="4" w:space="0" w:color="auto"/>
              <w:right w:val="single" w:sz="4" w:space="0" w:color="auto"/>
            </w:tcBorders>
            <w:noWrap/>
            <w:vAlign w:val="center"/>
          </w:tcPr>
          <w:p w14:paraId="5D16FBC5" w14:textId="60050E23" w:rsidR="00CA5D9D" w:rsidRPr="00943A13" w:rsidRDefault="00CA5D9D">
            <w:pPr>
              <w:widowControl/>
              <w:jc w:val="center"/>
              <w:rPr>
                <w:rFonts w:ascii="宋体" w:hAnsi="宋体" w:cs="宋体"/>
                <w:kern w:val="0"/>
                <w:szCs w:val="21"/>
              </w:rPr>
            </w:pPr>
          </w:p>
        </w:tc>
        <w:tc>
          <w:tcPr>
            <w:tcW w:w="2894" w:type="dxa"/>
            <w:tcBorders>
              <w:top w:val="nil"/>
              <w:left w:val="nil"/>
              <w:bottom w:val="single" w:sz="4" w:space="0" w:color="auto"/>
              <w:right w:val="single" w:sz="4" w:space="0" w:color="auto"/>
            </w:tcBorders>
            <w:noWrap/>
            <w:vAlign w:val="center"/>
          </w:tcPr>
          <w:p w14:paraId="55C59AEB" w14:textId="3CFC4FAC" w:rsidR="00CA5D9D" w:rsidRPr="00943A13" w:rsidRDefault="00CA5D9D">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noWrap/>
            <w:vAlign w:val="center"/>
          </w:tcPr>
          <w:p w14:paraId="18D507DC" w14:textId="36895619" w:rsidR="00CA5D9D" w:rsidRPr="00943A13" w:rsidRDefault="00CA5D9D">
            <w:pPr>
              <w:widowControl/>
              <w:jc w:val="center"/>
              <w:rPr>
                <w:rFonts w:ascii="宋体" w:hAnsi="宋体" w:cs="宋体"/>
                <w:kern w:val="0"/>
                <w:szCs w:val="21"/>
              </w:rPr>
            </w:pPr>
          </w:p>
        </w:tc>
      </w:tr>
      <w:tr w:rsidR="00943A13" w:rsidRPr="00943A13" w14:paraId="54FD00DA" w14:textId="77777777">
        <w:trPr>
          <w:trHeight w:val="585"/>
        </w:trPr>
        <w:tc>
          <w:tcPr>
            <w:tcW w:w="676" w:type="dxa"/>
            <w:tcBorders>
              <w:top w:val="nil"/>
              <w:left w:val="single" w:sz="4" w:space="0" w:color="auto"/>
              <w:bottom w:val="single" w:sz="4" w:space="0" w:color="auto"/>
              <w:right w:val="single" w:sz="4" w:space="0" w:color="auto"/>
            </w:tcBorders>
            <w:noWrap/>
            <w:vAlign w:val="center"/>
          </w:tcPr>
          <w:p w14:paraId="40CA957E" w14:textId="4DB8C40A" w:rsidR="00CA5D9D" w:rsidRPr="00943A13" w:rsidRDefault="00CA5D9D">
            <w:pPr>
              <w:widowControl/>
              <w:jc w:val="center"/>
              <w:rPr>
                <w:rFonts w:ascii="宋体" w:hAnsi="宋体" w:cs="宋体"/>
                <w:kern w:val="0"/>
                <w:szCs w:val="21"/>
              </w:rPr>
            </w:pPr>
          </w:p>
        </w:tc>
        <w:tc>
          <w:tcPr>
            <w:tcW w:w="849" w:type="dxa"/>
            <w:tcBorders>
              <w:top w:val="nil"/>
              <w:left w:val="nil"/>
              <w:bottom w:val="single" w:sz="4" w:space="0" w:color="auto"/>
              <w:right w:val="single" w:sz="4" w:space="0" w:color="auto"/>
            </w:tcBorders>
            <w:noWrap/>
            <w:vAlign w:val="center"/>
          </w:tcPr>
          <w:p w14:paraId="36D5E83A" w14:textId="44458DFF" w:rsidR="00CA5D9D" w:rsidRPr="00943A13" w:rsidRDefault="00CA5D9D">
            <w:pPr>
              <w:widowControl/>
              <w:jc w:val="center"/>
              <w:rPr>
                <w:rFonts w:ascii="宋体" w:hAnsi="宋体" w:cs="宋体"/>
                <w:kern w:val="0"/>
                <w:szCs w:val="21"/>
              </w:rPr>
            </w:pPr>
          </w:p>
        </w:tc>
        <w:tc>
          <w:tcPr>
            <w:tcW w:w="1202" w:type="dxa"/>
            <w:tcBorders>
              <w:top w:val="nil"/>
              <w:left w:val="nil"/>
              <w:bottom w:val="single" w:sz="4" w:space="0" w:color="auto"/>
              <w:right w:val="single" w:sz="4" w:space="0" w:color="auto"/>
            </w:tcBorders>
            <w:noWrap/>
            <w:vAlign w:val="center"/>
          </w:tcPr>
          <w:p w14:paraId="473AD0A9" w14:textId="3B654BB9" w:rsidR="00CA5D9D" w:rsidRPr="00943A13" w:rsidRDefault="00CA5D9D">
            <w:pPr>
              <w:widowControl/>
              <w:jc w:val="center"/>
              <w:rPr>
                <w:rFonts w:ascii="宋体" w:hAnsi="宋体" w:cs="宋体"/>
                <w:kern w:val="0"/>
                <w:szCs w:val="21"/>
              </w:rPr>
            </w:pPr>
          </w:p>
        </w:tc>
        <w:tc>
          <w:tcPr>
            <w:tcW w:w="2207" w:type="dxa"/>
            <w:tcBorders>
              <w:top w:val="nil"/>
              <w:left w:val="nil"/>
              <w:bottom w:val="single" w:sz="4" w:space="0" w:color="auto"/>
              <w:right w:val="single" w:sz="4" w:space="0" w:color="auto"/>
            </w:tcBorders>
            <w:noWrap/>
            <w:vAlign w:val="center"/>
          </w:tcPr>
          <w:p w14:paraId="3663CA32" w14:textId="3816DB1D" w:rsidR="00CA5D9D" w:rsidRPr="00943A13" w:rsidRDefault="00CA5D9D">
            <w:pPr>
              <w:widowControl/>
              <w:jc w:val="center"/>
              <w:rPr>
                <w:rFonts w:ascii="宋体" w:hAnsi="宋体" w:cs="宋体"/>
                <w:kern w:val="0"/>
                <w:szCs w:val="21"/>
              </w:rPr>
            </w:pPr>
          </w:p>
        </w:tc>
        <w:tc>
          <w:tcPr>
            <w:tcW w:w="2894" w:type="dxa"/>
            <w:tcBorders>
              <w:top w:val="nil"/>
              <w:left w:val="nil"/>
              <w:bottom w:val="single" w:sz="4" w:space="0" w:color="auto"/>
              <w:right w:val="single" w:sz="4" w:space="0" w:color="auto"/>
            </w:tcBorders>
            <w:noWrap/>
            <w:vAlign w:val="center"/>
          </w:tcPr>
          <w:p w14:paraId="2D50C219" w14:textId="01AE9E60" w:rsidR="00CA5D9D" w:rsidRPr="00943A13" w:rsidRDefault="00CA5D9D">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noWrap/>
            <w:vAlign w:val="center"/>
          </w:tcPr>
          <w:p w14:paraId="0E32FC12" w14:textId="22FE6A25" w:rsidR="00CA5D9D" w:rsidRPr="00943A13" w:rsidRDefault="00CA5D9D">
            <w:pPr>
              <w:widowControl/>
              <w:jc w:val="center"/>
              <w:rPr>
                <w:rFonts w:ascii="宋体" w:hAnsi="宋体" w:cs="宋体"/>
                <w:kern w:val="0"/>
                <w:szCs w:val="21"/>
              </w:rPr>
            </w:pPr>
          </w:p>
        </w:tc>
      </w:tr>
      <w:tr w:rsidR="00943A13" w:rsidRPr="00943A13" w14:paraId="157F0283" w14:textId="77777777">
        <w:trPr>
          <w:trHeight w:val="585"/>
        </w:trPr>
        <w:tc>
          <w:tcPr>
            <w:tcW w:w="676" w:type="dxa"/>
            <w:tcBorders>
              <w:top w:val="nil"/>
              <w:left w:val="single" w:sz="4" w:space="0" w:color="auto"/>
              <w:bottom w:val="single" w:sz="4" w:space="0" w:color="auto"/>
              <w:right w:val="single" w:sz="4" w:space="0" w:color="auto"/>
            </w:tcBorders>
            <w:noWrap/>
            <w:vAlign w:val="center"/>
          </w:tcPr>
          <w:p w14:paraId="09167B86" w14:textId="153AD9CC" w:rsidR="00CA5D9D" w:rsidRPr="00943A13" w:rsidRDefault="00CA5D9D">
            <w:pPr>
              <w:widowControl/>
              <w:jc w:val="center"/>
              <w:rPr>
                <w:rFonts w:ascii="宋体" w:hAnsi="宋体" w:cs="宋体"/>
                <w:kern w:val="0"/>
                <w:szCs w:val="21"/>
              </w:rPr>
            </w:pPr>
          </w:p>
        </w:tc>
        <w:tc>
          <w:tcPr>
            <w:tcW w:w="849" w:type="dxa"/>
            <w:tcBorders>
              <w:top w:val="nil"/>
              <w:left w:val="nil"/>
              <w:bottom w:val="single" w:sz="4" w:space="0" w:color="auto"/>
              <w:right w:val="single" w:sz="4" w:space="0" w:color="auto"/>
            </w:tcBorders>
            <w:noWrap/>
            <w:vAlign w:val="center"/>
          </w:tcPr>
          <w:p w14:paraId="3E8D6C5E" w14:textId="0DC2351D" w:rsidR="00CA5D9D" w:rsidRPr="00943A13" w:rsidRDefault="00CA5D9D">
            <w:pPr>
              <w:widowControl/>
              <w:jc w:val="center"/>
              <w:rPr>
                <w:rFonts w:ascii="宋体" w:hAnsi="宋体" w:cs="宋体"/>
                <w:kern w:val="0"/>
                <w:szCs w:val="21"/>
              </w:rPr>
            </w:pPr>
          </w:p>
        </w:tc>
        <w:tc>
          <w:tcPr>
            <w:tcW w:w="1202" w:type="dxa"/>
            <w:tcBorders>
              <w:top w:val="nil"/>
              <w:left w:val="nil"/>
              <w:bottom w:val="single" w:sz="4" w:space="0" w:color="auto"/>
              <w:right w:val="single" w:sz="4" w:space="0" w:color="auto"/>
            </w:tcBorders>
            <w:noWrap/>
            <w:vAlign w:val="center"/>
          </w:tcPr>
          <w:p w14:paraId="52831DD3" w14:textId="6E7C5061" w:rsidR="00CA5D9D" w:rsidRPr="00943A13" w:rsidRDefault="00CA5D9D">
            <w:pPr>
              <w:widowControl/>
              <w:jc w:val="center"/>
              <w:rPr>
                <w:rFonts w:ascii="宋体" w:hAnsi="宋体" w:cs="宋体"/>
                <w:kern w:val="0"/>
                <w:szCs w:val="21"/>
              </w:rPr>
            </w:pPr>
          </w:p>
        </w:tc>
        <w:tc>
          <w:tcPr>
            <w:tcW w:w="2207" w:type="dxa"/>
            <w:tcBorders>
              <w:top w:val="nil"/>
              <w:left w:val="nil"/>
              <w:bottom w:val="single" w:sz="4" w:space="0" w:color="auto"/>
              <w:right w:val="single" w:sz="4" w:space="0" w:color="auto"/>
            </w:tcBorders>
            <w:noWrap/>
            <w:vAlign w:val="center"/>
          </w:tcPr>
          <w:p w14:paraId="0B1C1307" w14:textId="322497F1" w:rsidR="00CA5D9D" w:rsidRPr="00943A13" w:rsidRDefault="00CA5D9D">
            <w:pPr>
              <w:widowControl/>
              <w:jc w:val="center"/>
              <w:rPr>
                <w:rFonts w:ascii="宋体" w:hAnsi="宋体" w:cs="宋体"/>
                <w:kern w:val="0"/>
                <w:szCs w:val="21"/>
              </w:rPr>
            </w:pPr>
          </w:p>
        </w:tc>
        <w:tc>
          <w:tcPr>
            <w:tcW w:w="2894" w:type="dxa"/>
            <w:tcBorders>
              <w:top w:val="nil"/>
              <w:left w:val="nil"/>
              <w:bottom w:val="single" w:sz="4" w:space="0" w:color="auto"/>
              <w:right w:val="single" w:sz="4" w:space="0" w:color="auto"/>
            </w:tcBorders>
            <w:noWrap/>
            <w:vAlign w:val="center"/>
          </w:tcPr>
          <w:p w14:paraId="4F12B22F" w14:textId="40E5D862" w:rsidR="00CA5D9D" w:rsidRPr="00943A13" w:rsidRDefault="00CA5D9D">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noWrap/>
            <w:vAlign w:val="center"/>
          </w:tcPr>
          <w:p w14:paraId="1B4A8939" w14:textId="4CAB0DA7" w:rsidR="00CA5D9D" w:rsidRPr="00943A13" w:rsidRDefault="00CA5D9D">
            <w:pPr>
              <w:widowControl/>
              <w:jc w:val="center"/>
              <w:rPr>
                <w:rFonts w:ascii="宋体" w:hAnsi="宋体" w:cs="宋体"/>
                <w:kern w:val="0"/>
                <w:szCs w:val="21"/>
              </w:rPr>
            </w:pPr>
          </w:p>
        </w:tc>
      </w:tr>
      <w:tr w:rsidR="00943A13" w:rsidRPr="00943A13" w14:paraId="4A4CBCD3" w14:textId="77777777">
        <w:trPr>
          <w:trHeight w:val="585"/>
        </w:trPr>
        <w:tc>
          <w:tcPr>
            <w:tcW w:w="676" w:type="dxa"/>
            <w:tcBorders>
              <w:top w:val="nil"/>
              <w:left w:val="single" w:sz="4" w:space="0" w:color="auto"/>
              <w:bottom w:val="single" w:sz="4" w:space="0" w:color="auto"/>
              <w:right w:val="single" w:sz="4" w:space="0" w:color="auto"/>
            </w:tcBorders>
            <w:noWrap/>
            <w:vAlign w:val="center"/>
          </w:tcPr>
          <w:p w14:paraId="449014E9" w14:textId="5937A8A4" w:rsidR="00CA5D9D" w:rsidRPr="00943A13" w:rsidRDefault="00CA5D9D">
            <w:pPr>
              <w:widowControl/>
              <w:jc w:val="center"/>
              <w:rPr>
                <w:rFonts w:ascii="宋体" w:hAnsi="宋体" w:cs="宋体"/>
                <w:kern w:val="0"/>
                <w:szCs w:val="21"/>
              </w:rPr>
            </w:pPr>
          </w:p>
        </w:tc>
        <w:tc>
          <w:tcPr>
            <w:tcW w:w="849" w:type="dxa"/>
            <w:tcBorders>
              <w:top w:val="nil"/>
              <w:left w:val="nil"/>
              <w:bottom w:val="single" w:sz="4" w:space="0" w:color="auto"/>
              <w:right w:val="single" w:sz="4" w:space="0" w:color="auto"/>
            </w:tcBorders>
            <w:noWrap/>
            <w:vAlign w:val="center"/>
          </w:tcPr>
          <w:p w14:paraId="667F06C2" w14:textId="474D87C6" w:rsidR="00CA5D9D" w:rsidRPr="00943A13" w:rsidRDefault="00CA5D9D">
            <w:pPr>
              <w:widowControl/>
              <w:jc w:val="center"/>
              <w:rPr>
                <w:rFonts w:ascii="宋体" w:hAnsi="宋体" w:cs="宋体"/>
                <w:kern w:val="0"/>
                <w:szCs w:val="21"/>
              </w:rPr>
            </w:pPr>
          </w:p>
        </w:tc>
        <w:tc>
          <w:tcPr>
            <w:tcW w:w="1202" w:type="dxa"/>
            <w:tcBorders>
              <w:top w:val="nil"/>
              <w:left w:val="nil"/>
              <w:bottom w:val="single" w:sz="4" w:space="0" w:color="auto"/>
              <w:right w:val="single" w:sz="4" w:space="0" w:color="auto"/>
            </w:tcBorders>
            <w:noWrap/>
            <w:vAlign w:val="center"/>
          </w:tcPr>
          <w:p w14:paraId="323331B2" w14:textId="045E9BDD" w:rsidR="00CA5D9D" w:rsidRPr="00943A13" w:rsidRDefault="00CA5D9D">
            <w:pPr>
              <w:widowControl/>
              <w:jc w:val="center"/>
              <w:rPr>
                <w:rFonts w:ascii="宋体" w:hAnsi="宋体" w:cs="宋体"/>
                <w:kern w:val="0"/>
                <w:szCs w:val="21"/>
              </w:rPr>
            </w:pPr>
          </w:p>
        </w:tc>
        <w:tc>
          <w:tcPr>
            <w:tcW w:w="2207" w:type="dxa"/>
            <w:tcBorders>
              <w:top w:val="nil"/>
              <w:left w:val="nil"/>
              <w:bottom w:val="single" w:sz="4" w:space="0" w:color="auto"/>
              <w:right w:val="single" w:sz="4" w:space="0" w:color="auto"/>
            </w:tcBorders>
            <w:noWrap/>
            <w:vAlign w:val="center"/>
          </w:tcPr>
          <w:p w14:paraId="71063EBF" w14:textId="3C8E1419" w:rsidR="00CA5D9D" w:rsidRPr="00943A13" w:rsidRDefault="00CA5D9D">
            <w:pPr>
              <w:widowControl/>
              <w:jc w:val="center"/>
              <w:rPr>
                <w:rFonts w:ascii="宋体" w:hAnsi="宋体" w:cs="宋体"/>
                <w:kern w:val="0"/>
                <w:szCs w:val="21"/>
              </w:rPr>
            </w:pPr>
          </w:p>
        </w:tc>
        <w:tc>
          <w:tcPr>
            <w:tcW w:w="2894" w:type="dxa"/>
            <w:tcBorders>
              <w:top w:val="nil"/>
              <w:left w:val="nil"/>
              <w:bottom w:val="single" w:sz="4" w:space="0" w:color="auto"/>
              <w:right w:val="single" w:sz="4" w:space="0" w:color="auto"/>
            </w:tcBorders>
            <w:noWrap/>
            <w:vAlign w:val="center"/>
          </w:tcPr>
          <w:p w14:paraId="17A2115C" w14:textId="31A5E05E" w:rsidR="00CA5D9D" w:rsidRPr="00943A13" w:rsidRDefault="00CA5D9D">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noWrap/>
            <w:vAlign w:val="center"/>
          </w:tcPr>
          <w:p w14:paraId="3F80C685" w14:textId="439D5575" w:rsidR="00CA5D9D" w:rsidRPr="00943A13" w:rsidRDefault="00CA5D9D">
            <w:pPr>
              <w:widowControl/>
              <w:jc w:val="center"/>
              <w:rPr>
                <w:rFonts w:ascii="宋体" w:hAnsi="宋体" w:cs="宋体"/>
                <w:kern w:val="0"/>
                <w:szCs w:val="21"/>
              </w:rPr>
            </w:pPr>
          </w:p>
        </w:tc>
      </w:tr>
      <w:tr w:rsidR="00943A13" w:rsidRPr="00943A13" w14:paraId="40264395" w14:textId="77777777">
        <w:trPr>
          <w:trHeight w:val="585"/>
        </w:trPr>
        <w:tc>
          <w:tcPr>
            <w:tcW w:w="676" w:type="dxa"/>
            <w:tcBorders>
              <w:top w:val="nil"/>
              <w:left w:val="single" w:sz="4" w:space="0" w:color="auto"/>
              <w:bottom w:val="single" w:sz="4" w:space="0" w:color="auto"/>
              <w:right w:val="single" w:sz="4" w:space="0" w:color="auto"/>
            </w:tcBorders>
            <w:noWrap/>
            <w:vAlign w:val="center"/>
          </w:tcPr>
          <w:p w14:paraId="7CF4C2B1" w14:textId="05E44525" w:rsidR="00CA5D9D" w:rsidRPr="00943A13" w:rsidRDefault="00CA5D9D">
            <w:pPr>
              <w:widowControl/>
              <w:jc w:val="center"/>
              <w:rPr>
                <w:rFonts w:ascii="宋体" w:hAnsi="宋体" w:cs="宋体"/>
                <w:kern w:val="0"/>
                <w:szCs w:val="21"/>
              </w:rPr>
            </w:pPr>
          </w:p>
        </w:tc>
        <w:tc>
          <w:tcPr>
            <w:tcW w:w="849" w:type="dxa"/>
            <w:tcBorders>
              <w:top w:val="nil"/>
              <w:left w:val="nil"/>
              <w:bottom w:val="single" w:sz="4" w:space="0" w:color="auto"/>
              <w:right w:val="single" w:sz="4" w:space="0" w:color="auto"/>
            </w:tcBorders>
            <w:noWrap/>
            <w:vAlign w:val="center"/>
          </w:tcPr>
          <w:p w14:paraId="54DDEA8C" w14:textId="213D558A" w:rsidR="00CA5D9D" w:rsidRPr="00943A13" w:rsidRDefault="00CA5D9D">
            <w:pPr>
              <w:widowControl/>
              <w:jc w:val="center"/>
              <w:rPr>
                <w:rFonts w:ascii="宋体" w:hAnsi="宋体" w:cs="宋体"/>
                <w:kern w:val="0"/>
                <w:szCs w:val="21"/>
              </w:rPr>
            </w:pPr>
          </w:p>
        </w:tc>
        <w:tc>
          <w:tcPr>
            <w:tcW w:w="1202" w:type="dxa"/>
            <w:tcBorders>
              <w:top w:val="nil"/>
              <w:left w:val="nil"/>
              <w:bottom w:val="single" w:sz="4" w:space="0" w:color="auto"/>
              <w:right w:val="single" w:sz="4" w:space="0" w:color="auto"/>
            </w:tcBorders>
            <w:noWrap/>
            <w:vAlign w:val="center"/>
          </w:tcPr>
          <w:p w14:paraId="607BEC93" w14:textId="49075258" w:rsidR="00CA5D9D" w:rsidRPr="00943A13" w:rsidRDefault="00CA5D9D">
            <w:pPr>
              <w:widowControl/>
              <w:jc w:val="center"/>
              <w:rPr>
                <w:rFonts w:ascii="宋体" w:hAnsi="宋体" w:cs="宋体"/>
                <w:kern w:val="0"/>
                <w:szCs w:val="21"/>
              </w:rPr>
            </w:pPr>
          </w:p>
        </w:tc>
        <w:tc>
          <w:tcPr>
            <w:tcW w:w="2207" w:type="dxa"/>
            <w:tcBorders>
              <w:top w:val="nil"/>
              <w:left w:val="nil"/>
              <w:bottom w:val="single" w:sz="4" w:space="0" w:color="auto"/>
              <w:right w:val="single" w:sz="4" w:space="0" w:color="auto"/>
            </w:tcBorders>
            <w:noWrap/>
            <w:vAlign w:val="center"/>
          </w:tcPr>
          <w:p w14:paraId="0D2FBCF1" w14:textId="38EED130" w:rsidR="00CA5D9D" w:rsidRPr="00943A13" w:rsidRDefault="00CA5D9D">
            <w:pPr>
              <w:widowControl/>
              <w:jc w:val="center"/>
              <w:rPr>
                <w:rFonts w:ascii="宋体" w:hAnsi="宋体" w:cs="宋体"/>
                <w:kern w:val="0"/>
                <w:szCs w:val="21"/>
              </w:rPr>
            </w:pPr>
          </w:p>
        </w:tc>
        <w:tc>
          <w:tcPr>
            <w:tcW w:w="2894" w:type="dxa"/>
            <w:tcBorders>
              <w:top w:val="nil"/>
              <w:left w:val="nil"/>
              <w:bottom w:val="single" w:sz="4" w:space="0" w:color="auto"/>
              <w:right w:val="single" w:sz="4" w:space="0" w:color="auto"/>
            </w:tcBorders>
            <w:noWrap/>
            <w:vAlign w:val="center"/>
          </w:tcPr>
          <w:p w14:paraId="7B700E7D" w14:textId="3CDBE266" w:rsidR="00CA5D9D" w:rsidRPr="00943A13" w:rsidRDefault="00CA5D9D">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noWrap/>
            <w:vAlign w:val="center"/>
          </w:tcPr>
          <w:p w14:paraId="14E8C04F" w14:textId="5A89333A" w:rsidR="00CA5D9D" w:rsidRPr="00943A13" w:rsidRDefault="00CA5D9D">
            <w:pPr>
              <w:widowControl/>
              <w:jc w:val="center"/>
              <w:rPr>
                <w:rFonts w:ascii="宋体" w:hAnsi="宋体" w:cs="宋体"/>
                <w:kern w:val="0"/>
                <w:szCs w:val="21"/>
              </w:rPr>
            </w:pPr>
          </w:p>
        </w:tc>
      </w:tr>
      <w:tr w:rsidR="00943A13" w:rsidRPr="00943A13" w14:paraId="6C14B4DD" w14:textId="77777777">
        <w:trPr>
          <w:trHeight w:val="585"/>
        </w:trPr>
        <w:tc>
          <w:tcPr>
            <w:tcW w:w="676" w:type="dxa"/>
            <w:tcBorders>
              <w:top w:val="nil"/>
              <w:left w:val="single" w:sz="4" w:space="0" w:color="auto"/>
              <w:bottom w:val="single" w:sz="4" w:space="0" w:color="auto"/>
              <w:right w:val="single" w:sz="4" w:space="0" w:color="auto"/>
            </w:tcBorders>
            <w:noWrap/>
            <w:vAlign w:val="center"/>
          </w:tcPr>
          <w:p w14:paraId="16FB7D67" w14:textId="5C7F1F8B" w:rsidR="00CA5D9D" w:rsidRPr="00943A13" w:rsidRDefault="00CA5D9D">
            <w:pPr>
              <w:widowControl/>
              <w:jc w:val="center"/>
              <w:rPr>
                <w:rFonts w:ascii="宋体" w:hAnsi="宋体" w:cs="宋体"/>
                <w:kern w:val="0"/>
                <w:szCs w:val="21"/>
              </w:rPr>
            </w:pPr>
          </w:p>
        </w:tc>
        <w:tc>
          <w:tcPr>
            <w:tcW w:w="849" w:type="dxa"/>
            <w:tcBorders>
              <w:top w:val="nil"/>
              <w:left w:val="nil"/>
              <w:bottom w:val="single" w:sz="4" w:space="0" w:color="auto"/>
              <w:right w:val="single" w:sz="4" w:space="0" w:color="auto"/>
            </w:tcBorders>
            <w:noWrap/>
            <w:vAlign w:val="center"/>
          </w:tcPr>
          <w:p w14:paraId="49069CD4" w14:textId="13EA11C8" w:rsidR="00CA5D9D" w:rsidRPr="00943A13" w:rsidRDefault="00CA5D9D">
            <w:pPr>
              <w:widowControl/>
              <w:jc w:val="center"/>
              <w:rPr>
                <w:rFonts w:ascii="宋体" w:hAnsi="宋体" w:cs="宋体"/>
                <w:kern w:val="0"/>
                <w:szCs w:val="21"/>
              </w:rPr>
            </w:pPr>
          </w:p>
        </w:tc>
        <w:tc>
          <w:tcPr>
            <w:tcW w:w="1202" w:type="dxa"/>
            <w:tcBorders>
              <w:top w:val="nil"/>
              <w:left w:val="nil"/>
              <w:bottom w:val="single" w:sz="4" w:space="0" w:color="auto"/>
              <w:right w:val="single" w:sz="4" w:space="0" w:color="auto"/>
            </w:tcBorders>
            <w:noWrap/>
            <w:vAlign w:val="center"/>
          </w:tcPr>
          <w:p w14:paraId="1DBB44A3" w14:textId="15B8E9EB" w:rsidR="00CA5D9D" w:rsidRPr="00943A13" w:rsidRDefault="00CA5D9D">
            <w:pPr>
              <w:widowControl/>
              <w:jc w:val="center"/>
              <w:rPr>
                <w:rFonts w:ascii="宋体" w:hAnsi="宋体" w:cs="宋体"/>
                <w:kern w:val="0"/>
                <w:szCs w:val="21"/>
              </w:rPr>
            </w:pPr>
          </w:p>
        </w:tc>
        <w:tc>
          <w:tcPr>
            <w:tcW w:w="2207" w:type="dxa"/>
            <w:tcBorders>
              <w:top w:val="nil"/>
              <w:left w:val="nil"/>
              <w:bottom w:val="single" w:sz="4" w:space="0" w:color="auto"/>
              <w:right w:val="single" w:sz="4" w:space="0" w:color="auto"/>
            </w:tcBorders>
            <w:noWrap/>
            <w:vAlign w:val="center"/>
          </w:tcPr>
          <w:p w14:paraId="3444EFF7" w14:textId="71F2A20D" w:rsidR="00CA5D9D" w:rsidRPr="00943A13" w:rsidRDefault="00CA5D9D">
            <w:pPr>
              <w:widowControl/>
              <w:jc w:val="center"/>
              <w:rPr>
                <w:rFonts w:ascii="宋体" w:hAnsi="宋体" w:cs="宋体"/>
                <w:kern w:val="0"/>
                <w:szCs w:val="21"/>
              </w:rPr>
            </w:pPr>
          </w:p>
        </w:tc>
        <w:tc>
          <w:tcPr>
            <w:tcW w:w="2894" w:type="dxa"/>
            <w:tcBorders>
              <w:top w:val="nil"/>
              <w:left w:val="nil"/>
              <w:bottom w:val="single" w:sz="4" w:space="0" w:color="auto"/>
              <w:right w:val="single" w:sz="4" w:space="0" w:color="auto"/>
            </w:tcBorders>
            <w:noWrap/>
            <w:vAlign w:val="center"/>
          </w:tcPr>
          <w:p w14:paraId="53B6ACE6" w14:textId="043FCA15" w:rsidR="00CA5D9D" w:rsidRPr="00943A13" w:rsidRDefault="00CA5D9D">
            <w:pPr>
              <w:widowControl/>
              <w:jc w:val="center"/>
              <w:rPr>
                <w:rFonts w:ascii="宋体" w:hAnsi="宋体" w:cs="宋体"/>
                <w:kern w:val="0"/>
                <w:szCs w:val="21"/>
              </w:rPr>
            </w:pPr>
          </w:p>
        </w:tc>
        <w:tc>
          <w:tcPr>
            <w:tcW w:w="1800" w:type="dxa"/>
            <w:tcBorders>
              <w:top w:val="nil"/>
              <w:left w:val="nil"/>
              <w:bottom w:val="single" w:sz="4" w:space="0" w:color="auto"/>
              <w:right w:val="single" w:sz="4" w:space="0" w:color="auto"/>
            </w:tcBorders>
            <w:noWrap/>
            <w:vAlign w:val="center"/>
          </w:tcPr>
          <w:p w14:paraId="2213C90D" w14:textId="1E3836C3" w:rsidR="00CA5D9D" w:rsidRPr="00943A13" w:rsidRDefault="00CA5D9D">
            <w:pPr>
              <w:widowControl/>
              <w:jc w:val="center"/>
              <w:rPr>
                <w:rFonts w:ascii="宋体" w:hAnsi="宋体" w:cs="宋体"/>
                <w:kern w:val="0"/>
                <w:szCs w:val="21"/>
              </w:rPr>
            </w:pPr>
          </w:p>
        </w:tc>
      </w:tr>
    </w:tbl>
    <w:p w14:paraId="716B6483" w14:textId="77777777" w:rsidR="00CA5D9D" w:rsidRPr="00943A13" w:rsidRDefault="00F775B9">
      <w:pPr>
        <w:pStyle w:val="111"/>
        <w:spacing w:line="240" w:lineRule="auto"/>
        <w:ind w:leftChars="0" w:left="0"/>
        <w:jc w:val="left"/>
        <w:outlineLvl w:val="2"/>
        <w:rPr>
          <w:rFonts w:ascii="宋体"/>
          <w:sz w:val="24"/>
          <w:szCs w:val="24"/>
        </w:rPr>
      </w:pPr>
      <w:bookmarkStart w:id="20" w:name="_Toc203886161"/>
      <w:bookmarkStart w:id="21" w:name="_Toc156796863"/>
      <w:permEnd w:id="1118456584"/>
      <w:r w:rsidRPr="00943A13">
        <w:rPr>
          <w:rFonts w:ascii="宋体"/>
        </w:rPr>
        <w:br w:type="page"/>
      </w:r>
      <w:r w:rsidRPr="00943A13">
        <w:rPr>
          <w:rFonts w:ascii="宋体"/>
          <w:sz w:val="24"/>
          <w:szCs w:val="24"/>
        </w:rPr>
        <w:lastRenderedPageBreak/>
        <w:t>附件</w:t>
      </w:r>
      <w:r w:rsidRPr="00943A13">
        <w:rPr>
          <w:rFonts w:ascii="宋体" w:hint="eastAsia"/>
          <w:sz w:val="24"/>
          <w:szCs w:val="24"/>
        </w:rPr>
        <w:t>14</w:t>
      </w:r>
      <w:r w:rsidRPr="00943A13">
        <w:rPr>
          <w:rFonts w:ascii="宋体"/>
          <w:sz w:val="24"/>
          <w:szCs w:val="24"/>
        </w:rPr>
        <w:t xml:space="preserve">  中国南方电网公司输变电工程设计单位服务标准</w:t>
      </w:r>
    </w:p>
    <w:p w14:paraId="3FFBFAE3" w14:textId="77777777" w:rsidR="00CA5D9D" w:rsidRPr="00943A13" w:rsidRDefault="00F775B9">
      <w:pPr>
        <w:jc w:val="center"/>
        <w:rPr>
          <w:b/>
          <w:bCs/>
        </w:rPr>
      </w:pPr>
      <w:r w:rsidRPr="00943A13">
        <w:rPr>
          <w:b/>
          <w:bCs/>
        </w:rPr>
        <w:t>中国南方电网公司输变电工程设计单位服务标准</w:t>
      </w:r>
    </w:p>
    <w:p w14:paraId="40D4B5B3" w14:textId="77777777" w:rsidR="00CA5D9D" w:rsidRPr="00943A13" w:rsidRDefault="00F775B9">
      <w:pPr>
        <w:ind w:firstLineChars="200" w:firstLine="420"/>
        <w:rPr>
          <w:rFonts w:ascii="宋体" w:hAnsi="宋体"/>
          <w:szCs w:val="21"/>
        </w:rPr>
      </w:pPr>
      <w:bookmarkStart w:id="22" w:name="_Toc424197249"/>
      <w:r w:rsidRPr="00943A13">
        <w:rPr>
          <w:rFonts w:ascii="宋体" w:hAnsi="宋体"/>
          <w:szCs w:val="21"/>
        </w:rPr>
        <w:t>1  适用范围</w:t>
      </w:r>
      <w:bookmarkEnd w:id="22"/>
    </w:p>
    <w:p w14:paraId="3B4B68B2" w14:textId="77777777" w:rsidR="00CA5D9D" w:rsidRPr="00943A13" w:rsidRDefault="00F775B9">
      <w:pPr>
        <w:ind w:firstLineChars="200" w:firstLine="420"/>
        <w:jc w:val="left"/>
        <w:rPr>
          <w:rFonts w:ascii="宋体" w:hAnsi="宋体"/>
          <w:szCs w:val="21"/>
        </w:rPr>
      </w:pPr>
      <w:r w:rsidRPr="00943A13">
        <w:rPr>
          <w:rFonts w:ascii="宋体" w:hAnsi="宋体"/>
          <w:szCs w:val="21"/>
        </w:rPr>
        <w:t>1.1 本标准适用于中国南方电网范围内新建、扩建及改造的输变电工程及配网工程。</w:t>
      </w:r>
    </w:p>
    <w:p w14:paraId="56FC583E" w14:textId="77777777" w:rsidR="00CA5D9D" w:rsidRPr="00943A13" w:rsidRDefault="00F775B9">
      <w:pPr>
        <w:ind w:firstLineChars="200" w:firstLine="420"/>
        <w:jc w:val="left"/>
        <w:rPr>
          <w:rFonts w:ascii="宋体" w:hAnsi="宋体"/>
          <w:szCs w:val="21"/>
        </w:rPr>
      </w:pPr>
      <w:r w:rsidRPr="00943A13">
        <w:rPr>
          <w:rFonts w:ascii="宋体" w:hAnsi="宋体"/>
          <w:szCs w:val="21"/>
        </w:rPr>
        <w:t>1.2 本标准主要针对于设计单位在设计成品之外的附加服务。</w:t>
      </w:r>
    </w:p>
    <w:p w14:paraId="29D22BB9" w14:textId="77777777" w:rsidR="00CA5D9D" w:rsidRPr="00943A13" w:rsidRDefault="00F775B9">
      <w:pPr>
        <w:ind w:firstLineChars="200" w:firstLine="420"/>
        <w:rPr>
          <w:rFonts w:ascii="宋体" w:hAnsi="宋体"/>
          <w:szCs w:val="21"/>
        </w:rPr>
      </w:pPr>
      <w:bookmarkStart w:id="23" w:name="_Toc424197250"/>
      <w:r w:rsidRPr="00943A13">
        <w:rPr>
          <w:rFonts w:ascii="宋体" w:hAnsi="宋体"/>
          <w:szCs w:val="21"/>
        </w:rPr>
        <w:t>2  总的要求</w:t>
      </w:r>
      <w:bookmarkEnd w:id="23"/>
    </w:p>
    <w:p w14:paraId="7EE432F1" w14:textId="77777777" w:rsidR="00CA5D9D" w:rsidRPr="00943A13" w:rsidRDefault="00F775B9">
      <w:pPr>
        <w:ind w:firstLineChars="200" w:firstLine="420"/>
        <w:jc w:val="left"/>
        <w:rPr>
          <w:rFonts w:ascii="宋体" w:hAnsi="宋体"/>
          <w:szCs w:val="21"/>
        </w:rPr>
      </w:pPr>
      <w:r w:rsidRPr="00943A13">
        <w:rPr>
          <w:rFonts w:ascii="宋体" w:hAnsi="宋体"/>
          <w:szCs w:val="21"/>
        </w:rPr>
        <w:t>2.1 建设单位应依据本标准，在设计招标时明确设计服务范围和内容。</w:t>
      </w:r>
    </w:p>
    <w:p w14:paraId="1383467B" w14:textId="77777777" w:rsidR="00CA5D9D" w:rsidRPr="00943A13" w:rsidRDefault="00F775B9">
      <w:pPr>
        <w:ind w:firstLineChars="200" w:firstLine="420"/>
        <w:jc w:val="left"/>
        <w:rPr>
          <w:rFonts w:ascii="宋体" w:hAnsi="宋体"/>
          <w:szCs w:val="21"/>
        </w:rPr>
      </w:pPr>
      <w:r w:rsidRPr="00943A13">
        <w:rPr>
          <w:rFonts w:ascii="宋体" w:hAnsi="宋体"/>
          <w:szCs w:val="21"/>
        </w:rPr>
        <w:t>2.2 设计单位的服务周期应涵盖中标后至设计回访的设计全过程。</w:t>
      </w:r>
    </w:p>
    <w:p w14:paraId="2E33AB23" w14:textId="77777777" w:rsidR="00CA5D9D" w:rsidRPr="00943A13" w:rsidRDefault="00F775B9">
      <w:pPr>
        <w:ind w:firstLineChars="200" w:firstLine="420"/>
        <w:jc w:val="left"/>
        <w:rPr>
          <w:rFonts w:ascii="宋体" w:hAnsi="宋体"/>
          <w:szCs w:val="21"/>
        </w:rPr>
      </w:pPr>
      <w:r w:rsidRPr="00943A13">
        <w:rPr>
          <w:rFonts w:ascii="宋体" w:hAnsi="宋体"/>
          <w:szCs w:val="21"/>
        </w:rPr>
        <w:t>2.3 在项目实施过程中，设计单位需严格遵守相关法律法规及南网企业标准，解决设计过程中的技术问题，积极做好业主项目部的技术支撑，确保设计质量、进度及费用目标的实现。</w:t>
      </w:r>
    </w:p>
    <w:p w14:paraId="0F391803" w14:textId="77777777" w:rsidR="00CA5D9D" w:rsidRPr="00943A13" w:rsidRDefault="00F775B9">
      <w:pPr>
        <w:ind w:firstLineChars="200" w:firstLine="420"/>
        <w:jc w:val="left"/>
        <w:rPr>
          <w:rFonts w:ascii="宋体" w:hAnsi="宋体"/>
          <w:szCs w:val="21"/>
        </w:rPr>
      </w:pPr>
      <w:r w:rsidRPr="00943A13">
        <w:rPr>
          <w:rFonts w:ascii="宋体" w:hAnsi="宋体"/>
          <w:szCs w:val="21"/>
        </w:rPr>
        <w:t>2.4 设计单位服务应及时响应本标准规定的各类服务。</w:t>
      </w:r>
    </w:p>
    <w:p w14:paraId="1C5AEAB5" w14:textId="77777777" w:rsidR="00CA5D9D" w:rsidRPr="00943A13" w:rsidRDefault="00F775B9">
      <w:pPr>
        <w:ind w:firstLineChars="200" w:firstLine="420"/>
        <w:rPr>
          <w:rFonts w:ascii="宋体" w:hAnsi="宋体"/>
          <w:szCs w:val="21"/>
        </w:rPr>
      </w:pPr>
      <w:bookmarkStart w:id="24" w:name="_Toc424197251"/>
      <w:r w:rsidRPr="00943A13">
        <w:rPr>
          <w:rFonts w:ascii="宋体" w:hAnsi="宋体"/>
          <w:szCs w:val="21"/>
        </w:rPr>
        <w:t>3  初步设计阶段设计服务标准</w:t>
      </w:r>
      <w:bookmarkEnd w:id="24"/>
    </w:p>
    <w:p w14:paraId="66EADD65" w14:textId="77777777" w:rsidR="00CA5D9D" w:rsidRPr="00943A13" w:rsidRDefault="00F775B9">
      <w:pPr>
        <w:ind w:firstLineChars="200" w:firstLine="420"/>
        <w:rPr>
          <w:rFonts w:ascii="宋体" w:hAnsi="宋体"/>
          <w:szCs w:val="21"/>
        </w:rPr>
      </w:pPr>
      <w:bookmarkStart w:id="25" w:name="_Toc424197252"/>
      <w:r w:rsidRPr="00943A13">
        <w:rPr>
          <w:rFonts w:ascii="宋体" w:hAnsi="宋体"/>
          <w:szCs w:val="21"/>
        </w:rPr>
        <w:t>3.1 配合协议办理</w:t>
      </w:r>
      <w:bookmarkEnd w:id="25"/>
    </w:p>
    <w:p w14:paraId="5B3C5C02" w14:textId="77777777" w:rsidR="00CA5D9D" w:rsidRPr="00943A13" w:rsidRDefault="00F775B9">
      <w:pPr>
        <w:ind w:firstLineChars="200" w:firstLine="420"/>
        <w:jc w:val="left"/>
        <w:rPr>
          <w:rFonts w:ascii="宋体" w:hAnsi="宋体"/>
          <w:szCs w:val="21"/>
        </w:rPr>
      </w:pPr>
      <w:r w:rsidRPr="00943A13">
        <w:rPr>
          <w:rFonts w:ascii="宋体" w:hAnsi="宋体"/>
          <w:szCs w:val="21"/>
        </w:rPr>
        <w:t>3.1.1 由设计单位根据业主提供的可行性研究阶段应该完成的行政批复意见或协议清单及附件，梳理可研阶段协议办理的情况，如发现有未取得项或遗漏项应及时提醒业主督促原可研单位及时补办，并及时跟进。</w:t>
      </w:r>
    </w:p>
    <w:p w14:paraId="35A29D48" w14:textId="77777777" w:rsidR="00CA5D9D" w:rsidRPr="00943A13" w:rsidRDefault="00F775B9">
      <w:pPr>
        <w:ind w:firstLineChars="200" w:firstLine="420"/>
        <w:jc w:val="left"/>
        <w:rPr>
          <w:rFonts w:ascii="宋体" w:hAnsi="宋体"/>
          <w:szCs w:val="21"/>
        </w:rPr>
      </w:pPr>
      <w:r w:rsidRPr="00943A13">
        <w:rPr>
          <w:rFonts w:ascii="宋体" w:hAnsi="宋体"/>
          <w:szCs w:val="21"/>
        </w:rPr>
        <w:t>3.1.2 在可研阶段取得的协议基础上，进一步办理县（区）的次级行政单位的协议。</w:t>
      </w:r>
    </w:p>
    <w:p w14:paraId="3A78A3DB" w14:textId="77777777" w:rsidR="00CA5D9D" w:rsidRPr="00943A13" w:rsidRDefault="00F775B9">
      <w:pPr>
        <w:ind w:firstLineChars="200" w:firstLine="420"/>
        <w:jc w:val="left"/>
        <w:rPr>
          <w:rFonts w:ascii="宋体" w:hAnsi="宋体"/>
          <w:szCs w:val="21"/>
        </w:rPr>
      </w:pPr>
      <w:r w:rsidRPr="00943A13">
        <w:rPr>
          <w:rFonts w:ascii="宋体" w:hAnsi="宋体"/>
          <w:szCs w:val="21"/>
        </w:rPr>
        <w:t>3.1.3 根据设计深度，在设计方案满足相关跨越的规程规范要求的前提下，办理可研阶段无法办理的一些交叉跨越协议，如铁路、高速公路、航道等。</w:t>
      </w:r>
    </w:p>
    <w:p w14:paraId="4132D416" w14:textId="77777777" w:rsidR="00CA5D9D" w:rsidRPr="00943A13" w:rsidRDefault="00F775B9">
      <w:pPr>
        <w:ind w:firstLineChars="200" w:firstLine="420"/>
        <w:jc w:val="left"/>
        <w:rPr>
          <w:rFonts w:ascii="宋体" w:hAnsi="宋体"/>
          <w:szCs w:val="21"/>
        </w:rPr>
      </w:pPr>
      <w:r w:rsidRPr="00943A13">
        <w:rPr>
          <w:rFonts w:ascii="宋体" w:hAnsi="宋体"/>
          <w:szCs w:val="21"/>
        </w:rPr>
        <w:t>3.1.4 设计方案如出现变更，需协助业主重新办理相关协议。</w:t>
      </w:r>
    </w:p>
    <w:p w14:paraId="55FF2D6D" w14:textId="77777777" w:rsidR="00CA5D9D" w:rsidRPr="00943A13" w:rsidRDefault="00F775B9">
      <w:pPr>
        <w:ind w:firstLineChars="200" w:firstLine="420"/>
        <w:jc w:val="left"/>
        <w:rPr>
          <w:rFonts w:ascii="宋体" w:hAnsi="宋体"/>
          <w:szCs w:val="21"/>
        </w:rPr>
      </w:pPr>
      <w:r w:rsidRPr="00943A13">
        <w:rPr>
          <w:rFonts w:ascii="宋体" w:hAnsi="宋体"/>
          <w:szCs w:val="21"/>
        </w:rPr>
        <w:t>3.1.5 压覆矿产时，需协助业主办理矿产压覆评估。</w:t>
      </w:r>
    </w:p>
    <w:p w14:paraId="397E9BD8" w14:textId="77777777" w:rsidR="00CA5D9D" w:rsidRPr="00943A13" w:rsidRDefault="00F775B9">
      <w:pPr>
        <w:ind w:firstLineChars="200" w:firstLine="420"/>
        <w:rPr>
          <w:rFonts w:ascii="宋体" w:hAnsi="宋体"/>
          <w:szCs w:val="21"/>
        </w:rPr>
      </w:pPr>
      <w:bookmarkStart w:id="26" w:name="_Toc424197253"/>
      <w:r w:rsidRPr="00943A13">
        <w:rPr>
          <w:rFonts w:ascii="宋体" w:hAnsi="宋体"/>
          <w:szCs w:val="21"/>
        </w:rPr>
        <w:t>3.2 工程创优策划</w:t>
      </w:r>
      <w:bookmarkEnd w:id="26"/>
    </w:p>
    <w:p w14:paraId="492D80DD" w14:textId="77777777" w:rsidR="00CA5D9D" w:rsidRPr="00943A13" w:rsidRDefault="00F775B9">
      <w:pPr>
        <w:ind w:firstLineChars="200" w:firstLine="420"/>
        <w:jc w:val="left"/>
        <w:rPr>
          <w:rFonts w:ascii="宋体" w:hAnsi="宋体"/>
          <w:szCs w:val="21"/>
        </w:rPr>
      </w:pPr>
      <w:r w:rsidRPr="00943A13">
        <w:rPr>
          <w:rFonts w:ascii="宋体" w:hAnsi="宋体"/>
          <w:szCs w:val="21"/>
        </w:rPr>
        <w:t>设计单位配合建设单位开展创优策划。明确设计质量管理目标，制定质量、进度保证措施，确保设计进度及质量目标的完成。确定“四新”在本工程中的应用情况，梳理本项目的设计亮点和保障措施。</w:t>
      </w:r>
    </w:p>
    <w:p w14:paraId="71B57E7E" w14:textId="77777777" w:rsidR="00CA5D9D" w:rsidRPr="00943A13" w:rsidRDefault="00F775B9">
      <w:pPr>
        <w:ind w:firstLineChars="200" w:firstLine="420"/>
        <w:rPr>
          <w:rFonts w:ascii="宋体" w:hAnsi="宋体"/>
          <w:szCs w:val="21"/>
        </w:rPr>
      </w:pPr>
      <w:bookmarkStart w:id="27" w:name="_Toc424197254"/>
      <w:r w:rsidRPr="00943A13">
        <w:rPr>
          <w:rFonts w:ascii="宋体" w:hAnsi="宋体"/>
          <w:szCs w:val="21"/>
        </w:rPr>
        <w:t>3.3 初步设计评审</w:t>
      </w:r>
      <w:bookmarkEnd w:id="27"/>
      <w:r w:rsidRPr="00943A13">
        <w:rPr>
          <w:rFonts w:ascii="宋体" w:hAnsi="宋体"/>
          <w:szCs w:val="21"/>
        </w:rPr>
        <w:tab/>
      </w:r>
    </w:p>
    <w:p w14:paraId="5AC28A4E" w14:textId="77777777" w:rsidR="00CA5D9D" w:rsidRPr="00943A13" w:rsidRDefault="00F775B9">
      <w:pPr>
        <w:ind w:firstLineChars="200" w:firstLine="420"/>
        <w:jc w:val="left"/>
        <w:rPr>
          <w:rFonts w:ascii="宋体" w:hAnsi="宋体"/>
          <w:szCs w:val="21"/>
        </w:rPr>
      </w:pPr>
      <w:r w:rsidRPr="00943A13">
        <w:rPr>
          <w:rFonts w:ascii="宋体" w:hAnsi="宋体"/>
          <w:szCs w:val="21"/>
        </w:rPr>
        <w:t>3.3.1 业主项目部在初步设计审查之前，应组织内部评审会，对设计资料进行预审查，设计单位需提供相应的设计资料，以便内部评审会上讨论并确定建设单位的需求。根据内审意见完善初步设计方案。</w:t>
      </w:r>
    </w:p>
    <w:p w14:paraId="7440A6C7" w14:textId="77777777" w:rsidR="00CA5D9D" w:rsidRPr="00943A13" w:rsidRDefault="00F775B9">
      <w:pPr>
        <w:ind w:firstLineChars="200" w:firstLine="420"/>
        <w:jc w:val="left"/>
        <w:rPr>
          <w:rFonts w:ascii="宋体" w:hAnsi="宋体"/>
          <w:szCs w:val="21"/>
        </w:rPr>
      </w:pPr>
      <w:r w:rsidRPr="00943A13">
        <w:rPr>
          <w:rFonts w:ascii="宋体" w:hAnsi="宋体"/>
          <w:szCs w:val="21"/>
        </w:rPr>
        <w:t>3.3.2 参加由评审单位评审的初步设计正式评审会，并按相关要求进行方案汇报；审查后根据上述评审所提出的意见进行修改并完成初步设计收口报告。</w:t>
      </w:r>
    </w:p>
    <w:p w14:paraId="6F4B1554" w14:textId="77777777" w:rsidR="00CA5D9D" w:rsidRPr="00943A13" w:rsidRDefault="00F775B9">
      <w:pPr>
        <w:ind w:firstLineChars="200" w:firstLine="420"/>
        <w:jc w:val="left"/>
        <w:rPr>
          <w:rFonts w:ascii="宋体" w:hAnsi="宋体"/>
          <w:szCs w:val="21"/>
        </w:rPr>
      </w:pPr>
      <w:r w:rsidRPr="00943A13">
        <w:rPr>
          <w:rFonts w:ascii="宋体" w:hAnsi="宋体"/>
          <w:szCs w:val="21"/>
        </w:rPr>
        <w:t>3.3.3 在满足规程规范的基础上，对建设单位提出的特殊技术要求应进行充分讨论合理性、可行性，必要时敦促相关责任方组织评审会讨论，设计单位执行评审意见。</w:t>
      </w:r>
    </w:p>
    <w:p w14:paraId="2E7E2D3B" w14:textId="77777777" w:rsidR="00CA5D9D" w:rsidRPr="00943A13" w:rsidRDefault="00F775B9">
      <w:pPr>
        <w:ind w:firstLineChars="200" w:firstLine="420"/>
        <w:jc w:val="left"/>
        <w:rPr>
          <w:rFonts w:ascii="宋体" w:hAnsi="宋体"/>
          <w:szCs w:val="21"/>
        </w:rPr>
      </w:pPr>
      <w:r w:rsidRPr="00943A13">
        <w:rPr>
          <w:rFonts w:ascii="宋体" w:hAnsi="宋体"/>
          <w:szCs w:val="21"/>
        </w:rPr>
        <w:t>3.3.4 设备材料采购和申报。在完成初步设计评审工作后，设计单位配合业主分批开展设备、材料采购工作。设计单位应根据评审意见编写设备材料的技术规范书，于初步设计收口阶段提交，并在最终审定后配合业主开展相关设备物资录入工作。本阶段设备材料录入清单见附录A。</w:t>
      </w:r>
    </w:p>
    <w:p w14:paraId="3999F1B2" w14:textId="77777777" w:rsidR="00CA5D9D" w:rsidRPr="00943A13" w:rsidRDefault="00F775B9">
      <w:pPr>
        <w:ind w:firstLineChars="200" w:firstLine="420"/>
        <w:rPr>
          <w:rFonts w:ascii="宋体" w:hAnsi="宋体"/>
          <w:szCs w:val="21"/>
        </w:rPr>
      </w:pPr>
      <w:bookmarkStart w:id="28" w:name="_Toc424197255"/>
      <w:r w:rsidRPr="00943A13">
        <w:rPr>
          <w:rFonts w:ascii="宋体" w:hAnsi="宋体"/>
          <w:szCs w:val="21"/>
        </w:rPr>
        <w:t>4  施工图设计阶段设计服务标准</w:t>
      </w:r>
      <w:bookmarkEnd w:id="28"/>
    </w:p>
    <w:p w14:paraId="61DA1B85" w14:textId="77777777" w:rsidR="00CA5D9D" w:rsidRPr="00943A13" w:rsidRDefault="00F775B9">
      <w:pPr>
        <w:ind w:firstLineChars="200" w:firstLine="420"/>
        <w:rPr>
          <w:rFonts w:ascii="宋体" w:hAnsi="宋体"/>
          <w:szCs w:val="21"/>
        </w:rPr>
      </w:pPr>
      <w:bookmarkStart w:id="29" w:name="_Toc424197256"/>
      <w:r w:rsidRPr="00943A13">
        <w:rPr>
          <w:rFonts w:ascii="宋体" w:hAnsi="宋体"/>
          <w:szCs w:val="21"/>
        </w:rPr>
        <w:t>4.1 施工图及预算审查</w:t>
      </w:r>
      <w:bookmarkEnd w:id="29"/>
    </w:p>
    <w:p w14:paraId="075E9FB3" w14:textId="77777777" w:rsidR="00CA5D9D" w:rsidRPr="00943A13" w:rsidRDefault="00F775B9">
      <w:pPr>
        <w:ind w:firstLineChars="200" w:firstLine="420"/>
        <w:jc w:val="left"/>
        <w:rPr>
          <w:rFonts w:ascii="宋体" w:hAnsi="宋体"/>
          <w:szCs w:val="21"/>
        </w:rPr>
      </w:pPr>
      <w:r w:rsidRPr="00943A13">
        <w:rPr>
          <w:rFonts w:ascii="宋体" w:hAnsi="宋体"/>
          <w:szCs w:val="21"/>
        </w:rPr>
        <w:t>设计单位应当配合业主参加施工图及预算审查会，详尽介绍项目施工图卷册及预算编制情况，并对审查单位的意见进行书面回复，并落实相关评审意见。</w:t>
      </w:r>
    </w:p>
    <w:p w14:paraId="54215C76" w14:textId="77777777" w:rsidR="00CA5D9D" w:rsidRPr="00943A13" w:rsidRDefault="00F775B9">
      <w:pPr>
        <w:tabs>
          <w:tab w:val="left" w:pos="6705"/>
        </w:tabs>
        <w:ind w:firstLineChars="200" w:firstLine="420"/>
        <w:jc w:val="left"/>
        <w:rPr>
          <w:rFonts w:ascii="宋体" w:hAnsi="宋体"/>
          <w:szCs w:val="21"/>
        </w:rPr>
      </w:pPr>
      <w:r w:rsidRPr="00943A13">
        <w:rPr>
          <w:rFonts w:ascii="宋体" w:hAnsi="宋体"/>
          <w:szCs w:val="21"/>
        </w:rPr>
        <w:t>施工图设计审查会设计单位汇报应包含如下内容：</w:t>
      </w:r>
      <w:r w:rsidRPr="00943A13">
        <w:rPr>
          <w:rFonts w:ascii="宋体" w:hAnsi="宋体"/>
          <w:szCs w:val="21"/>
        </w:rPr>
        <w:tab/>
      </w:r>
    </w:p>
    <w:p w14:paraId="1EE4EAD1" w14:textId="77777777" w:rsidR="00CA5D9D" w:rsidRPr="00943A13" w:rsidRDefault="00F775B9">
      <w:pPr>
        <w:ind w:firstLineChars="200" w:firstLine="420"/>
        <w:jc w:val="left"/>
        <w:rPr>
          <w:rFonts w:ascii="宋体" w:hAnsi="宋体"/>
          <w:szCs w:val="21"/>
        </w:rPr>
      </w:pPr>
      <w:r w:rsidRPr="00943A13">
        <w:rPr>
          <w:rFonts w:ascii="宋体" w:hAnsi="宋体"/>
          <w:szCs w:val="21"/>
        </w:rPr>
        <w:t>1）初设的执行情况；</w:t>
      </w:r>
    </w:p>
    <w:p w14:paraId="4F11267F" w14:textId="77777777" w:rsidR="00CA5D9D" w:rsidRPr="00943A13" w:rsidRDefault="00F775B9">
      <w:pPr>
        <w:ind w:firstLineChars="200" w:firstLine="420"/>
        <w:jc w:val="left"/>
        <w:rPr>
          <w:rFonts w:ascii="宋体" w:hAnsi="宋体"/>
          <w:szCs w:val="21"/>
        </w:rPr>
      </w:pPr>
      <w:r w:rsidRPr="00943A13">
        <w:rPr>
          <w:rFonts w:ascii="宋体" w:hAnsi="宋体"/>
          <w:szCs w:val="21"/>
        </w:rPr>
        <w:lastRenderedPageBreak/>
        <w:t>2）标准设计G3\G4层应用情况；</w:t>
      </w:r>
    </w:p>
    <w:p w14:paraId="5FFEB66B" w14:textId="77777777" w:rsidR="00CA5D9D" w:rsidRPr="00943A13" w:rsidRDefault="00F775B9">
      <w:pPr>
        <w:ind w:firstLineChars="200" w:firstLine="420"/>
        <w:jc w:val="left"/>
        <w:rPr>
          <w:rFonts w:ascii="宋体" w:hAnsi="宋体"/>
          <w:szCs w:val="21"/>
        </w:rPr>
      </w:pPr>
      <w:r w:rsidRPr="00943A13">
        <w:rPr>
          <w:rFonts w:ascii="宋体" w:hAnsi="宋体"/>
          <w:szCs w:val="21"/>
        </w:rPr>
        <w:t>3）强制性条文执行情况；</w:t>
      </w:r>
    </w:p>
    <w:p w14:paraId="49A9105F" w14:textId="77777777" w:rsidR="00CA5D9D" w:rsidRPr="00943A13" w:rsidRDefault="00F775B9">
      <w:pPr>
        <w:ind w:firstLineChars="200" w:firstLine="420"/>
        <w:jc w:val="left"/>
        <w:rPr>
          <w:rFonts w:ascii="宋体" w:hAnsi="宋体"/>
          <w:szCs w:val="21"/>
        </w:rPr>
      </w:pPr>
      <w:r w:rsidRPr="00943A13">
        <w:rPr>
          <w:rFonts w:ascii="宋体" w:hAnsi="宋体"/>
          <w:szCs w:val="21"/>
        </w:rPr>
        <w:t>4）设计优化情况；</w:t>
      </w:r>
    </w:p>
    <w:p w14:paraId="75E5DCC2" w14:textId="77777777" w:rsidR="00CA5D9D" w:rsidRPr="00943A13" w:rsidRDefault="00F775B9">
      <w:pPr>
        <w:ind w:firstLineChars="200" w:firstLine="420"/>
        <w:jc w:val="left"/>
        <w:rPr>
          <w:rFonts w:ascii="宋体" w:hAnsi="宋体"/>
          <w:szCs w:val="21"/>
        </w:rPr>
      </w:pPr>
      <w:r w:rsidRPr="00943A13">
        <w:rPr>
          <w:rFonts w:ascii="宋体" w:hAnsi="宋体"/>
          <w:szCs w:val="21"/>
        </w:rPr>
        <w:t>5）现阶段项目建设实际情况。</w:t>
      </w:r>
    </w:p>
    <w:p w14:paraId="0E52ECED" w14:textId="77777777" w:rsidR="00CA5D9D" w:rsidRPr="00943A13" w:rsidRDefault="00F775B9">
      <w:pPr>
        <w:ind w:firstLineChars="200" w:firstLine="420"/>
        <w:rPr>
          <w:rFonts w:ascii="宋体" w:hAnsi="宋体"/>
          <w:szCs w:val="21"/>
        </w:rPr>
      </w:pPr>
      <w:bookmarkStart w:id="30" w:name="_Toc424197257"/>
      <w:r w:rsidRPr="00943A13">
        <w:rPr>
          <w:rFonts w:ascii="宋体" w:hAnsi="宋体"/>
          <w:szCs w:val="21"/>
        </w:rPr>
        <w:t>4.2 设备材料采购和申报</w:t>
      </w:r>
      <w:bookmarkEnd w:id="30"/>
    </w:p>
    <w:p w14:paraId="1E57E9AF" w14:textId="77777777" w:rsidR="00CA5D9D" w:rsidRPr="00943A13" w:rsidRDefault="00F775B9">
      <w:pPr>
        <w:ind w:firstLineChars="200" w:firstLine="420"/>
        <w:jc w:val="left"/>
        <w:rPr>
          <w:rFonts w:ascii="宋体" w:hAnsi="宋体"/>
          <w:szCs w:val="21"/>
        </w:rPr>
      </w:pPr>
      <w:r w:rsidRPr="00943A13">
        <w:rPr>
          <w:rFonts w:ascii="宋体" w:hAnsi="宋体"/>
          <w:szCs w:val="21"/>
        </w:rPr>
        <w:t>在完成施工图设计评审工作后，设计单位配合业主开展本阶段相关设备材料采购工作。设计单位应根据评审意见编写设备材料的技术规范书，于施工图设计收口阶段提交，并在最终审定后配合业主开展相关设备物资录入工作。本阶段设备材料录入清单见附录B。</w:t>
      </w:r>
    </w:p>
    <w:p w14:paraId="2DACB126" w14:textId="77777777" w:rsidR="00CA5D9D" w:rsidRPr="00943A13" w:rsidRDefault="00F775B9">
      <w:pPr>
        <w:ind w:firstLineChars="200" w:firstLine="420"/>
        <w:rPr>
          <w:rFonts w:ascii="宋体" w:hAnsi="宋体"/>
          <w:szCs w:val="21"/>
        </w:rPr>
      </w:pPr>
      <w:bookmarkStart w:id="31" w:name="_Toc424197258"/>
      <w:r w:rsidRPr="00943A13">
        <w:rPr>
          <w:rFonts w:ascii="宋体" w:hAnsi="宋体"/>
          <w:szCs w:val="21"/>
        </w:rPr>
        <w:t>5  工程实施阶段设计服务标准</w:t>
      </w:r>
      <w:bookmarkEnd w:id="31"/>
    </w:p>
    <w:p w14:paraId="5514B8B9" w14:textId="77777777" w:rsidR="00CA5D9D" w:rsidRPr="00943A13" w:rsidRDefault="00F775B9">
      <w:pPr>
        <w:ind w:firstLineChars="200" w:firstLine="420"/>
        <w:rPr>
          <w:rFonts w:ascii="宋体" w:hAnsi="宋体"/>
          <w:szCs w:val="21"/>
        </w:rPr>
      </w:pPr>
      <w:bookmarkStart w:id="32" w:name="_Toc424197259"/>
      <w:r w:rsidRPr="00943A13">
        <w:rPr>
          <w:rFonts w:ascii="宋体" w:hAnsi="宋体"/>
          <w:szCs w:val="21"/>
        </w:rPr>
        <w:t>5.1 施工招标</w:t>
      </w:r>
      <w:bookmarkEnd w:id="32"/>
    </w:p>
    <w:p w14:paraId="16FF7AB5" w14:textId="77777777" w:rsidR="00CA5D9D" w:rsidRPr="00943A13" w:rsidRDefault="00F775B9">
      <w:pPr>
        <w:ind w:firstLineChars="200" w:firstLine="420"/>
        <w:rPr>
          <w:rFonts w:ascii="宋体" w:hAnsi="宋体"/>
          <w:szCs w:val="21"/>
        </w:rPr>
      </w:pPr>
      <w:r w:rsidRPr="00943A13">
        <w:rPr>
          <w:rFonts w:ascii="宋体" w:hAnsi="宋体"/>
          <w:szCs w:val="21"/>
        </w:rPr>
        <w:t>在施工招标阶段，设计单位应配合业主开展相关工作，根据业主的施工招标实际需要按时提供施工图或配合完成限价等相关招标文件。</w:t>
      </w:r>
    </w:p>
    <w:p w14:paraId="62134200" w14:textId="77777777" w:rsidR="00CA5D9D" w:rsidRPr="00943A13" w:rsidRDefault="00F775B9">
      <w:pPr>
        <w:ind w:firstLineChars="200" w:firstLine="420"/>
        <w:rPr>
          <w:rFonts w:ascii="宋体" w:hAnsi="宋体"/>
          <w:szCs w:val="21"/>
        </w:rPr>
      </w:pPr>
      <w:bookmarkStart w:id="33" w:name="_Toc424197260"/>
      <w:r w:rsidRPr="00943A13">
        <w:rPr>
          <w:rFonts w:ascii="宋体" w:hAnsi="宋体"/>
          <w:szCs w:val="21"/>
        </w:rPr>
        <w:t>5.2 配合工程报建</w:t>
      </w:r>
      <w:bookmarkEnd w:id="33"/>
    </w:p>
    <w:p w14:paraId="17D7E872" w14:textId="77777777" w:rsidR="00CA5D9D" w:rsidRPr="00943A13" w:rsidRDefault="00F775B9">
      <w:pPr>
        <w:ind w:firstLineChars="200" w:firstLine="420"/>
        <w:jc w:val="left"/>
        <w:rPr>
          <w:rFonts w:ascii="宋体" w:hAnsi="宋体"/>
          <w:szCs w:val="21"/>
        </w:rPr>
      </w:pPr>
      <w:r w:rsidRPr="00943A13">
        <w:rPr>
          <w:rFonts w:ascii="宋体" w:hAnsi="宋体"/>
          <w:szCs w:val="21"/>
        </w:rPr>
        <w:t>在工程报建或征地阶段，设计单位应配合业主项目部提供相关总平面布置图、建筑图或征地图等。</w:t>
      </w:r>
    </w:p>
    <w:p w14:paraId="50FD2D36" w14:textId="77777777" w:rsidR="00CA5D9D" w:rsidRPr="00943A13" w:rsidRDefault="00F775B9">
      <w:pPr>
        <w:ind w:firstLineChars="200" w:firstLine="420"/>
        <w:rPr>
          <w:rFonts w:ascii="宋体" w:hAnsi="宋体"/>
          <w:szCs w:val="21"/>
        </w:rPr>
      </w:pPr>
      <w:bookmarkStart w:id="34" w:name="_Toc424197261"/>
      <w:r w:rsidRPr="00943A13">
        <w:rPr>
          <w:rFonts w:ascii="宋体" w:hAnsi="宋体"/>
          <w:szCs w:val="21"/>
        </w:rPr>
        <w:t>5.3 设计交底</w:t>
      </w:r>
      <w:bookmarkEnd w:id="34"/>
    </w:p>
    <w:p w14:paraId="1BBC5B9E" w14:textId="77777777" w:rsidR="00CA5D9D" w:rsidRPr="00943A13" w:rsidRDefault="00F775B9">
      <w:pPr>
        <w:ind w:firstLineChars="200" w:firstLine="420"/>
        <w:jc w:val="left"/>
        <w:rPr>
          <w:rFonts w:ascii="宋体" w:hAnsi="宋体"/>
          <w:szCs w:val="21"/>
        </w:rPr>
      </w:pPr>
      <w:r w:rsidRPr="00943A13">
        <w:rPr>
          <w:rFonts w:ascii="宋体" w:hAnsi="宋体"/>
          <w:szCs w:val="21"/>
        </w:rPr>
        <w:t>主设人应当参加由建设单位、设计单位、施工单位、监理单位共同参与的施工图交底会，对项目进行必要的交底阐述，需要答复的内容在会后作出书面答复，交底时需注意以下内容。</w:t>
      </w:r>
    </w:p>
    <w:p w14:paraId="24137E90" w14:textId="77777777" w:rsidR="00CA5D9D" w:rsidRPr="00943A13" w:rsidRDefault="00F775B9">
      <w:pPr>
        <w:ind w:firstLineChars="200" w:firstLine="420"/>
        <w:jc w:val="left"/>
        <w:rPr>
          <w:rFonts w:ascii="宋体" w:hAnsi="宋体"/>
          <w:szCs w:val="21"/>
        </w:rPr>
      </w:pPr>
      <w:r w:rsidRPr="00943A13">
        <w:rPr>
          <w:rFonts w:ascii="宋体" w:hAnsi="宋体"/>
          <w:szCs w:val="21"/>
        </w:rPr>
        <w:t>1) 设计文件的主要内容及应注意的事项</w:t>
      </w:r>
    </w:p>
    <w:p w14:paraId="1AEB1CB4" w14:textId="77777777" w:rsidR="00CA5D9D" w:rsidRPr="00943A13" w:rsidRDefault="00F775B9">
      <w:pPr>
        <w:ind w:firstLineChars="200" w:firstLine="420"/>
        <w:jc w:val="left"/>
        <w:rPr>
          <w:rFonts w:ascii="宋体" w:hAnsi="宋体"/>
          <w:szCs w:val="21"/>
        </w:rPr>
      </w:pPr>
      <w:r w:rsidRPr="00943A13">
        <w:rPr>
          <w:rFonts w:ascii="宋体" w:hAnsi="宋体"/>
          <w:szCs w:val="21"/>
        </w:rPr>
        <w:t xml:space="preserve">2) 安全措施和施工特殊工艺要求； </w:t>
      </w:r>
    </w:p>
    <w:p w14:paraId="48B8D652" w14:textId="77777777" w:rsidR="00CA5D9D" w:rsidRPr="00943A13" w:rsidRDefault="00F775B9">
      <w:pPr>
        <w:ind w:firstLineChars="200" w:firstLine="420"/>
        <w:jc w:val="left"/>
        <w:rPr>
          <w:rFonts w:ascii="宋体" w:hAnsi="宋体"/>
          <w:szCs w:val="21"/>
        </w:rPr>
      </w:pPr>
      <w:r w:rsidRPr="00943A13">
        <w:rPr>
          <w:rFonts w:ascii="宋体" w:hAnsi="宋体"/>
          <w:szCs w:val="21"/>
        </w:rPr>
        <w:t xml:space="preserve">3) 设计遗留问题； </w:t>
      </w:r>
    </w:p>
    <w:p w14:paraId="7602D2B7" w14:textId="77777777" w:rsidR="00CA5D9D" w:rsidRPr="00943A13" w:rsidRDefault="00F775B9">
      <w:pPr>
        <w:ind w:firstLineChars="200" w:firstLine="420"/>
        <w:jc w:val="left"/>
        <w:rPr>
          <w:rFonts w:ascii="宋体" w:hAnsi="宋体"/>
          <w:szCs w:val="21"/>
        </w:rPr>
      </w:pPr>
      <w:r w:rsidRPr="00943A13">
        <w:rPr>
          <w:rFonts w:ascii="宋体" w:hAnsi="宋体"/>
          <w:szCs w:val="21"/>
        </w:rPr>
        <w:t xml:space="preserve">4) 征询上述有关单位对勘测设计成品的意见， 并作好会议纪要。 </w:t>
      </w:r>
    </w:p>
    <w:p w14:paraId="655AA8E5" w14:textId="77777777" w:rsidR="00CA5D9D" w:rsidRPr="00943A13" w:rsidRDefault="00F775B9">
      <w:pPr>
        <w:ind w:firstLineChars="200" w:firstLine="420"/>
        <w:jc w:val="left"/>
        <w:rPr>
          <w:rFonts w:ascii="宋体" w:hAnsi="宋体"/>
          <w:szCs w:val="21"/>
        </w:rPr>
      </w:pPr>
      <w:r w:rsidRPr="00943A13">
        <w:rPr>
          <w:rFonts w:ascii="宋体" w:hAnsi="宋体"/>
          <w:szCs w:val="21"/>
        </w:rPr>
        <w:t>根据纪要的要求，研究解决方案并做相应的回复。必要时出具“设计变更通知单”交付现场施工。</w:t>
      </w:r>
    </w:p>
    <w:p w14:paraId="620E411D" w14:textId="77777777" w:rsidR="00CA5D9D" w:rsidRPr="00943A13" w:rsidRDefault="00F775B9">
      <w:pPr>
        <w:ind w:firstLineChars="200" w:firstLine="420"/>
        <w:rPr>
          <w:rFonts w:ascii="宋体" w:hAnsi="宋体"/>
          <w:szCs w:val="21"/>
        </w:rPr>
      </w:pPr>
      <w:bookmarkStart w:id="35" w:name="_Toc424197262"/>
      <w:r w:rsidRPr="00943A13">
        <w:rPr>
          <w:rFonts w:ascii="宋体" w:hAnsi="宋体"/>
          <w:szCs w:val="21"/>
        </w:rPr>
        <w:t>5.4 工代服务</w:t>
      </w:r>
      <w:bookmarkEnd w:id="35"/>
    </w:p>
    <w:p w14:paraId="57E4F344" w14:textId="77777777" w:rsidR="00CA5D9D" w:rsidRPr="00943A13" w:rsidRDefault="00F775B9">
      <w:pPr>
        <w:ind w:firstLineChars="200" w:firstLine="420"/>
        <w:jc w:val="left"/>
        <w:rPr>
          <w:rFonts w:ascii="宋体" w:hAnsi="宋体"/>
          <w:szCs w:val="21"/>
        </w:rPr>
      </w:pPr>
      <w:r w:rsidRPr="00943A13">
        <w:rPr>
          <w:rFonts w:ascii="宋体" w:hAnsi="宋体"/>
          <w:szCs w:val="21"/>
        </w:rPr>
        <w:t>（1）在工程实施阶段，设计单位应派出该工程主设人或具有同等资历的设计人员担任工地代表，负责与建设单位、施工单位、监理单位接洽，处理建设阶段遇到的设计问题。</w:t>
      </w:r>
    </w:p>
    <w:p w14:paraId="0555499B" w14:textId="77777777" w:rsidR="00CA5D9D" w:rsidRPr="00943A13" w:rsidRDefault="00F775B9">
      <w:pPr>
        <w:ind w:firstLineChars="200" w:firstLine="420"/>
        <w:jc w:val="left"/>
        <w:rPr>
          <w:rFonts w:ascii="宋体" w:hAnsi="宋体"/>
          <w:szCs w:val="21"/>
        </w:rPr>
      </w:pPr>
      <w:r w:rsidRPr="00943A13">
        <w:rPr>
          <w:rFonts w:ascii="宋体" w:hAnsi="宋体"/>
          <w:szCs w:val="21"/>
        </w:rPr>
        <w:t>（2）现场工代主要负责向业主解释设计图纸，贯彻专业设计意图；及时解决施工图纸中的技术问题，加强设计与施工、生产之间的配合，共同确保工程建设质量和工期；贯彻执行国家和行业标准，共同努力控制工程造价，实现设计预期要求和投资效益；做好现场服务，促进工程顺利竣工和投产。</w:t>
      </w:r>
    </w:p>
    <w:p w14:paraId="33F560E1" w14:textId="77777777" w:rsidR="00CA5D9D" w:rsidRPr="00943A13" w:rsidRDefault="00F775B9">
      <w:pPr>
        <w:ind w:firstLineChars="200" w:firstLine="420"/>
        <w:jc w:val="left"/>
        <w:rPr>
          <w:rFonts w:ascii="宋体" w:hAnsi="宋体"/>
          <w:szCs w:val="21"/>
        </w:rPr>
      </w:pPr>
      <w:r w:rsidRPr="00943A13">
        <w:rPr>
          <w:rFonts w:ascii="宋体" w:hAnsi="宋体"/>
          <w:szCs w:val="21"/>
        </w:rPr>
        <w:t>（3）根据WHS要求参加工地现场旁站及验收，发现问题以工程联系单形式将问题反馈现场监理和业主单位。</w:t>
      </w:r>
    </w:p>
    <w:p w14:paraId="67925999" w14:textId="77777777" w:rsidR="00CA5D9D" w:rsidRPr="00943A13" w:rsidRDefault="00F775B9">
      <w:pPr>
        <w:ind w:firstLineChars="200" w:firstLine="420"/>
        <w:rPr>
          <w:rFonts w:ascii="宋体" w:hAnsi="宋体"/>
          <w:szCs w:val="21"/>
        </w:rPr>
      </w:pPr>
      <w:bookmarkStart w:id="36" w:name="_Toc424197263"/>
      <w:r w:rsidRPr="00943A13">
        <w:rPr>
          <w:rFonts w:ascii="宋体" w:hAnsi="宋体"/>
          <w:szCs w:val="21"/>
        </w:rPr>
        <w:t>5.5 设计变更</w:t>
      </w:r>
      <w:bookmarkEnd w:id="36"/>
    </w:p>
    <w:p w14:paraId="748435D2" w14:textId="77777777" w:rsidR="00CA5D9D" w:rsidRPr="00943A13" w:rsidRDefault="00F775B9">
      <w:pPr>
        <w:ind w:firstLineChars="200" w:firstLine="420"/>
        <w:jc w:val="left"/>
        <w:rPr>
          <w:rFonts w:ascii="宋体" w:hAnsi="宋体"/>
          <w:szCs w:val="21"/>
        </w:rPr>
      </w:pPr>
      <w:r w:rsidRPr="00943A13">
        <w:rPr>
          <w:rFonts w:ascii="宋体" w:hAnsi="宋体"/>
          <w:szCs w:val="21"/>
        </w:rPr>
        <w:t>根据《中国南方电网有限责任公司基建项目设计管理业务指导书》、《中国南方电网有限责任公司基建项目管理办法》，及时出具设计变更，重大设计变更应参加相关重大设计变更评审；并配合复核变更工程量。</w:t>
      </w:r>
    </w:p>
    <w:p w14:paraId="0F11A111" w14:textId="77777777" w:rsidR="00CA5D9D" w:rsidRPr="00943A13" w:rsidRDefault="00F775B9">
      <w:pPr>
        <w:ind w:firstLineChars="200" w:firstLine="420"/>
        <w:rPr>
          <w:rFonts w:ascii="宋体" w:hAnsi="宋体"/>
          <w:szCs w:val="21"/>
        </w:rPr>
      </w:pPr>
      <w:bookmarkStart w:id="37" w:name="_Toc424197264"/>
      <w:r w:rsidRPr="00943A13">
        <w:rPr>
          <w:rFonts w:ascii="宋体" w:hAnsi="宋体"/>
          <w:szCs w:val="21"/>
        </w:rPr>
        <w:t>5.6 竣工图电子化移交</w:t>
      </w:r>
      <w:bookmarkEnd w:id="37"/>
    </w:p>
    <w:p w14:paraId="325CD2AE" w14:textId="77777777" w:rsidR="00CA5D9D" w:rsidRPr="00943A13" w:rsidRDefault="00F775B9">
      <w:pPr>
        <w:ind w:firstLineChars="200" w:firstLine="420"/>
        <w:jc w:val="left"/>
        <w:rPr>
          <w:rFonts w:ascii="宋体" w:hAnsi="宋体"/>
          <w:szCs w:val="21"/>
        </w:rPr>
      </w:pPr>
      <w:r w:rsidRPr="00943A13">
        <w:rPr>
          <w:rFonts w:ascii="宋体" w:hAnsi="宋体"/>
          <w:szCs w:val="21"/>
        </w:rPr>
        <w:t>按南网相关要求进行竣工图电子化移交。</w:t>
      </w:r>
    </w:p>
    <w:p w14:paraId="2E0B3E52" w14:textId="77777777" w:rsidR="00CA5D9D" w:rsidRPr="00943A13" w:rsidRDefault="00F775B9">
      <w:pPr>
        <w:ind w:firstLineChars="200" w:firstLine="420"/>
        <w:rPr>
          <w:rFonts w:ascii="宋体" w:hAnsi="宋体"/>
          <w:szCs w:val="21"/>
        </w:rPr>
      </w:pPr>
      <w:bookmarkStart w:id="38" w:name="_Toc424197265"/>
      <w:r w:rsidRPr="00943A13">
        <w:rPr>
          <w:rFonts w:ascii="宋体" w:hAnsi="宋体"/>
          <w:szCs w:val="21"/>
        </w:rPr>
        <w:t>6  工程结算阶段</w:t>
      </w:r>
      <w:bookmarkEnd w:id="38"/>
    </w:p>
    <w:p w14:paraId="006292DB" w14:textId="77777777" w:rsidR="00CA5D9D" w:rsidRPr="00943A13" w:rsidRDefault="00F775B9">
      <w:pPr>
        <w:ind w:firstLineChars="200" w:firstLine="420"/>
        <w:jc w:val="left"/>
        <w:rPr>
          <w:rFonts w:ascii="宋体" w:hAnsi="宋体"/>
          <w:szCs w:val="21"/>
        </w:rPr>
      </w:pPr>
      <w:r w:rsidRPr="00943A13">
        <w:rPr>
          <w:rFonts w:ascii="宋体" w:hAnsi="宋体"/>
          <w:szCs w:val="21"/>
        </w:rPr>
        <w:t>设计单位应配合业主进行工程结算及总结算工作。</w:t>
      </w:r>
    </w:p>
    <w:p w14:paraId="60A87E79" w14:textId="77777777" w:rsidR="00CA5D9D" w:rsidRPr="00943A13" w:rsidRDefault="00F775B9">
      <w:pPr>
        <w:ind w:firstLineChars="200" w:firstLine="420"/>
        <w:rPr>
          <w:rFonts w:ascii="宋体" w:hAnsi="宋体"/>
          <w:szCs w:val="21"/>
        </w:rPr>
      </w:pPr>
      <w:bookmarkStart w:id="39" w:name="_Toc424197266"/>
      <w:r w:rsidRPr="00943A13">
        <w:rPr>
          <w:rFonts w:ascii="宋体" w:hAnsi="宋体"/>
          <w:szCs w:val="21"/>
        </w:rPr>
        <w:t>7  工程总结服务</w:t>
      </w:r>
      <w:bookmarkEnd w:id="39"/>
    </w:p>
    <w:p w14:paraId="3B08DA86" w14:textId="77777777" w:rsidR="00CA5D9D" w:rsidRPr="00943A13" w:rsidRDefault="00F775B9">
      <w:pPr>
        <w:ind w:firstLineChars="200" w:firstLine="420"/>
        <w:jc w:val="left"/>
        <w:rPr>
          <w:rFonts w:ascii="宋体" w:hAnsi="宋体"/>
          <w:szCs w:val="21"/>
        </w:rPr>
      </w:pPr>
      <w:r w:rsidRPr="00943A13">
        <w:rPr>
          <w:rFonts w:ascii="宋体" w:hAnsi="宋体"/>
          <w:szCs w:val="21"/>
        </w:rPr>
        <w:t>工程竣工投产后，设计单位对工程的设计思路、方案、特点、新技术、新设备、新工艺的采用、主要技术和经济指标、主要优缺点及体会进行分析总结，并提交设计总结报告。设</w:t>
      </w:r>
      <w:r w:rsidRPr="00943A13">
        <w:rPr>
          <w:rFonts w:ascii="宋体" w:hAnsi="宋体"/>
          <w:szCs w:val="21"/>
        </w:rPr>
        <w:lastRenderedPageBreak/>
        <w:t>计总结报告目录如下：</w:t>
      </w:r>
    </w:p>
    <w:p w14:paraId="5DB4247D" w14:textId="77777777" w:rsidR="00CA5D9D" w:rsidRPr="00943A13" w:rsidRDefault="00F775B9">
      <w:pPr>
        <w:ind w:firstLineChars="200" w:firstLine="420"/>
        <w:jc w:val="left"/>
        <w:rPr>
          <w:rFonts w:ascii="宋体" w:hAnsi="宋体"/>
          <w:szCs w:val="21"/>
        </w:rPr>
      </w:pPr>
      <w:r w:rsidRPr="00943A13">
        <w:rPr>
          <w:rFonts w:ascii="宋体" w:hAnsi="宋体"/>
          <w:szCs w:val="21"/>
        </w:rPr>
        <w:t>1.0工程概况</w:t>
      </w:r>
    </w:p>
    <w:p w14:paraId="62E8B922" w14:textId="77777777" w:rsidR="00CA5D9D" w:rsidRPr="00943A13" w:rsidRDefault="00F775B9">
      <w:pPr>
        <w:ind w:firstLineChars="200" w:firstLine="420"/>
        <w:jc w:val="left"/>
        <w:rPr>
          <w:rFonts w:ascii="宋体" w:hAnsi="宋体"/>
          <w:szCs w:val="21"/>
        </w:rPr>
      </w:pPr>
      <w:r w:rsidRPr="00943A13">
        <w:rPr>
          <w:rFonts w:ascii="宋体" w:hAnsi="宋体"/>
          <w:szCs w:val="21"/>
        </w:rPr>
        <w:t>1.1设计依据</w:t>
      </w:r>
    </w:p>
    <w:p w14:paraId="15133282" w14:textId="77777777" w:rsidR="00CA5D9D" w:rsidRPr="00943A13" w:rsidRDefault="00F775B9">
      <w:pPr>
        <w:ind w:firstLineChars="200" w:firstLine="420"/>
        <w:jc w:val="left"/>
        <w:rPr>
          <w:rFonts w:ascii="宋体" w:hAnsi="宋体"/>
          <w:szCs w:val="21"/>
        </w:rPr>
      </w:pPr>
      <w:r w:rsidRPr="00943A13">
        <w:rPr>
          <w:rFonts w:ascii="宋体" w:hAnsi="宋体"/>
          <w:szCs w:val="21"/>
        </w:rPr>
        <w:t>1.2工程建设意义</w:t>
      </w:r>
    </w:p>
    <w:p w14:paraId="1C8560F2" w14:textId="77777777" w:rsidR="00CA5D9D" w:rsidRPr="00943A13" w:rsidRDefault="00F775B9">
      <w:pPr>
        <w:ind w:firstLineChars="200" w:firstLine="420"/>
        <w:jc w:val="left"/>
        <w:rPr>
          <w:rFonts w:ascii="宋体" w:hAnsi="宋体"/>
          <w:szCs w:val="21"/>
        </w:rPr>
      </w:pPr>
      <w:r w:rsidRPr="00943A13">
        <w:rPr>
          <w:rFonts w:ascii="宋体" w:hAnsi="宋体"/>
          <w:szCs w:val="21"/>
        </w:rPr>
        <w:t>1.3工程建设规模</w:t>
      </w:r>
    </w:p>
    <w:p w14:paraId="43E4F4D6" w14:textId="77777777" w:rsidR="00CA5D9D" w:rsidRPr="00943A13" w:rsidRDefault="00F775B9">
      <w:pPr>
        <w:ind w:firstLineChars="200" w:firstLine="420"/>
        <w:jc w:val="left"/>
        <w:rPr>
          <w:rFonts w:ascii="宋体" w:hAnsi="宋体"/>
          <w:szCs w:val="21"/>
        </w:rPr>
      </w:pPr>
      <w:r w:rsidRPr="00943A13">
        <w:rPr>
          <w:rFonts w:ascii="宋体" w:hAnsi="宋体"/>
          <w:szCs w:val="21"/>
        </w:rPr>
        <w:t>1.4工程建设地理位置和自然条件</w:t>
      </w:r>
    </w:p>
    <w:p w14:paraId="4191962D" w14:textId="77777777" w:rsidR="00CA5D9D" w:rsidRPr="00943A13" w:rsidRDefault="00F775B9">
      <w:pPr>
        <w:ind w:firstLineChars="200" w:firstLine="420"/>
        <w:jc w:val="left"/>
        <w:rPr>
          <w:rFonts w:ascii="宋体" w:hAnsi="宋体"/>
          <w:szCs w:val="21"/>
        </w:rPr>
      </w:pPr>
      <w:r w:rsidRPr="00943A13">
        <w:rPr>
          <w:rFonts w:ascii="宋体" w:hAnsi="宋体"/>
          <w:szCs w:val="21"/>
        </w:rPr>
        <w:t>2.0设计思路和设计方案即设计历程</w:t>
      </w:r>
    </w:p>
    <w:p w14:paraId="093B0D6C" w14:textId="77777777" w:rsidR="00CA5D9D" w:rsidRPr="00943A13" w:rsidRDefault="00F775B9">
      <w:pPr>
        <w:ind w:firstLineChars="200" w:firstLine="420"/>
        <w:jc w:val="left"/>
        <w:rPr>
          <w:rFonts w:ascii="宋体" w:hAnsi="宋体"/>
          <w:szCs w:val="21"/>
        </w:rPr>
      </w:pPr>
      <w:r w:rsidRPr="00943A13">
        <w:rPr>
          <w:rFonts w:ascii="宋体" w:hAnsi="宋体"/>
          <w:szCs w:val="21"/>
        </w:rPr>
        <w:t>2.1设计思路和设计方案</w:t>
      </w:r>
    </w:p>
    <w:p w14:paraId="397EB03E" w14:textId="77777777" w:rsidR="00CA5D9D" w:rsidRPr="00943A13" w:rsidRDefault="00F775B9">
      <w:pPr>
        <w:ind w:firstLineChars="200" w:firstLine="420"/>
        <w:jc w:val="left"/>
        <w:rPr>
          <w:rFonts w:ascii="宋体" w:hAnsi="宋体"/>
          <w:szCs w:val="21"/>
        </w:rPr>
      </w:pPr>
      <w:r w:rsidRPr="00943A13">
        <w:rPr>
          <w:rFonts w:ascii="宋体" w:hAnsi="宋体"/>
          <w:szCs w:val="21"/>
        </w:rPr>
        <w:t>2.2设计历程</w:t>
      </w:r>
    </w:p>
    <w:p w14:paraId="4C3C035A" w14:textId="77777777" w:rsidR="00CA5D9D" w:rsidRPr="00943A13" w:rsidRDefault="00F775B9">
      <w:pPr>
        <w:ind w:firstLineChars="200" w:firstLine="420"/>
        <w:jc w:val="left"/>
        <w:rPr>
          <w:rFonts w:ascii="宋体" w:hAnsi="宋体"/>
          <w:szCs w:val="21"/>
        </w:rPr>
      </w:pPr>
      <w:r w:rsidRPr="00943A13">
        <w:rPr>
          <w:rFonts w:ascii="宋体" w:hAnsi="宋体"/>
          <w:szCs w:val="21"/>
        </w:rPr>
        <w:t>3.0工程设计特点</w:t>
      </w:r>
    </w:p>
    <w:p w14:paraId="355982D1" w14:textId="77777777" w:rsidR="00CA5D9D" w:rsidRPr="00943A13" w:rsidRDefault="00F775B9">
      <w:pPr>
        <w:ind w:firstLineChars="200" w:firstLine="420"/>
        <w:jc w:val="left"/>
        <w:rPr>
          <w:rFonts w:ascii="宋体" w:hAnsi="宋体"/>
          <w:szCs w:val="21"/>
        </w:rPr>
      </w:pPr>
      <w:r w:rsidRPr="00943A13">
        <w:rPr>
          <w:rFonts w:ascii="宋体" w:hAnsi="宋体"/>
          <w:szCs w:val="21"/>
        </w:rPr>
        <w:t>4.0主要技术和经济指标</w:t>
      </w:r>
    </w:p>
    <w:p w14:paraId="45FC4DB6" w14:textId="77777777" w:rsidR="00CA5D9D" w:rsidRPr="00943A13" w:rsidRDefault="00F775B9">
      <w:pPr>
        <w:ind w:firstLineChars="200" w:firstLine="420"/>
        <w:jc w:val="left"/>
        <w:rPr>
          <w:rFonts w:ascii="宋体" w:hAnsi="宋体"/>
          <w:szCs w:val="21"/>
        </w:rPr>
      </w:pPr>
      <w:r w:rsidRPr="00943A13">
        <w:rPr>
          <w:rFonts w:ascii="宋体" w:hAnsi="宋体"/>
          <w:szCs w:val="21"/>
        </w:rPr>
        <w:t>5.0质量管理</w:t>
      </w:r>
    </w:p>
    <w:p w14:paraId="7B3E2B63" w14:textId="77777777" w:rsidR="00CA5D9D" w:rsidRPr="00943A13" w:rsidRDefault="00F775B9">
      <w:pPr>
        <w:ind w:firstLineChars="200" w:firstLine="420"/>
        <w:jc w:val="left"/>
        <w:rPr>
          <w:rFonts w:ascii="宋体" w:hAnsi="宋体"/>
          <w:szCs w:val="21"/>
        </w:rPr>
      </w:pPr>
      <w:r w:rsidRPr="00943A13">
        <w:rPr>
          <w:rFonts w:ascii="宋体" w:hAnsi="宋体"/>
          <w:szCs w:val="21"/>
        </w:rPr>
        <w:t>6.0工代工作</w:t>
      </w:r>
    </w:p>
    <w:p w14:paraId="1B1360DD" w14:textId="77777777" w:rsidR="00CA5D9D" w:rsidRPr="00943A13" w:rsidRDefault="00F775B9">
      <w:pPr>
        <w:ind w:firstLineChars="200" w:firstLine="420"/>
        <w:jc w:val="left"/>
        <w:rPr>
          <w:rFonts w:ascii="宋体" w:hAnsi="宋体"/>
          <w:szCs w:val="21"/>
        </w:rPr>
      </w:pPr>
      <w:r w:rsidRPr="00943A13">
        <w:rPr>
          <w:rFonts w:ascii="宋体" w:hAnsi="宋体"/>
          <w:szCs w:val="21"/>
        </w:rPr>
        <w:t>7.0今后工程须注意问题</w:t>
      </w:r>
    </w:p>
    <w:p w14:paraId="5177C757" w14:textId="77777777" w:rsidR="00CA5D9D" w:rsidRPr="00943A13" w:rsidRDefault="00F775B9">
      <w:pPr>
        <w:ind w:firstLineChars="200" w:firstLine="420"/>
        <w:rPr>
          <w:rFonts w:ascii="宋体" w:hAnsi="宋体"/>
          <w:szCs w:val="21"/>
        </w:rPr>
      </w:pPr>
      <w:bookmarkStart w:id="40" w:name="_Toc424197267"/>
      <w:r w:rsidRPr="00943A13">
        <w:rPr>
          <w:rFonts w:ascii="宋体" w:hAnsi="宋体"/>
          <w:szCs w:val="21"/>
        </w:rPr>
        <w:t>8  工程回访及创优</w:t>
      </w:r>
      <w:bookmarkEnd w:id="40"/>
    </w:p>
    <w:p w14:paraId="7B273243" w14:textId="77777777" w:rsidR="00CA5D9D" w:rsidRPr="00943A13" w:rsidRDefault="00F775B9">
      <w:pPr>
        <w:ind w:firstLineChars="200" w:firstLine="420"/>
        <w:rPr>
          <w:rFonts w:ascii="宋体" w:hAnsi="宋体"/>
          <w:szCs w:val="21"/>
        </w:rPr>
      </w:pPr>
      <w:bookmarkStart w:id="41" w:name="_Toc424197268"/>
      <w:r w:rsidRPr="00943A13">
        <w:rPr>
          <w:rFonts w:ascii="宋体" w:hAnsi="宋体"/>
          <w:szCs w:val="21"/>
        </w:rPr>
        <w:t>8.1 工程回访</w:t>
      </w:r>
      <w:bookmarkEnd w:id="41"/>
    </w:p>
    <w:p w14:paraId="29C0367E" w14:textId="77777777" w:rsidR="00CA5D9D" w:rsidRPr="00943A13" w:rsidRDefault="00F775B9">
      <w:pPr>
        <w:ind w:firstLineChars="200" w:firstLine="420"/>
        <w:jc w:val="left"/>
        <w:rPr>
          <w:rFonts w:ascii="宋体" w:hAnsi="宋体"/>
          <w:szCs w:val="21"/>
        </w:rPr>
      </w:pPr>
      <w:r w:rsidRPr="00943A13">
        <w:rPr>
          <w:rFonts w:ascii="宋体" w:hAnsi="宋体"/>
          <w:szCs w:val="21"/>
        </w:rPr>
        <w:t>工程竣工投产一年后，设计单位应组织工程回访，调查设计方案是否达到合同要求，运行后系统是否稳定可靠，收集和分析项目运行后的质量反馈信息和改进意见。</w:t>
      </w:r>
    </w:p>
    <w:p w14:paraId="4DF746E1" w14:textId="77777777" w:rsidR="00CA5D9D" w:rsidRPr="00943A13" w:rsidRDefault="00F775B9">
      <w:pPr>
        <w:ind w:firstLineChars="200" w:firstLine="420"/>
        <w:rPr>
          <w:rFonts w:ascii="宋体" w:hAnsi="宋体"/>
          <w:szCs w:val="21"/>
        </w:rPr>
      </w:pPr>
      <w:bookmarkStart w:id="42" w:name="_Toc424197269"/>
      <w:r w:rsidRPr="00943A13">
        <w:rPr>
          <w:rFonts w:ascii="宋体" w:hAnsi="宋体"/>
          <w:szCs w:val="21"/>
        </w:rPr>
        <w:t>8.2 工程创优申报</w:t>
      </w:r>
      <w:bookmarkEnd w:id="42"/>
    </w:p>
    <w:p w14:paraId="22670E0A" w14:textId="77777777" w:rsidR="00CA5D9D" w:rsidRPr="00943A13" w:rsidRDefault="00F775B9">
      <w:pPr>
        <w:ind w:firstLineChars="200" w:firstLine="420"/>
        <w:jc w:val="left"/>
        <w:rPr>
          <w:rFonts w:ascii="宋体" w:hAnsi="宋体"/>
          <w:szCs w:val="21"/>
        </w:rPr>
      </w:pPr>
      <w:r w:rsidRPr="00943A13">
        <w:rPr>
          <w:rFonts w:ascii="宋体" w:hAnsi="宋体"/>
          <w:szCs w:val="21"/>
        </w:rPr>
        <w:t>有创优需求的项目，设计单位应配合业主项目部进行工程创优工作的开展。</w:t>
      </w:r>
    </w:p>
    <w:p w14:paraId="6692697A" w14:textId="77777777" w:rsidR="00CA5D9D" w:rsidRPr="00943A13" w:rsidRDefault="00CA5D9D">
      <w:pPr>
        <w:ind w:firstLineChars="200" w:firstLine="420"/>
        <w:rPr>
          <w:rFonts w:ascii="宋体" w:hAnsi="宋体"/>
          <w:szCs w:val="21"/>
        </w:rPr>
      </w:pPr>
    </w:p>
    <w:p w14:paraId="19E550FA" w14:textId="77777777" w:rsidR="00CA5D9D" w:rsidRPr="00943A13" w:rsidRDefault="00F775B9">
      <w:pPr>
        <w:ind w:firstLineChars="200" w:firstLine="422"/>
        <w:rPr>
          <w:rFonts w:ascii="宋体" w:hAnsi="宋体"/>
          <w:b/>
          <w:szCs w:val="21"/>
        </w:rPr>
      </w:pPr>
      <w:permStart w:id="1603818380" w:edGrp="everyone"/>
      <w:r w:rsidRPr="00943A13">
        <w:rPr>
          <w:rFonts w:ascii="宋体" w:hAnsi="宋体" w:hint="eastAsia"/>
          <w:b/>
          <w:szCs w:val="21"/>
        </w:rPr>
        <w:t>附录A 第一批设备材料录入清单</w:t>
      </w:r>
    </w:p>
    <w:p w14:paraId="0D6050A1" w14:textId="77777777" w:rsidR="00CA5D9D" w:rsidRPr="00943A13" w:rsidRDefault="00F775B9">
      <w:pPr>
        <w:ind w:firstLineChars="200" w:firstLine="422"/>
        <w:rPr>
          <w:rFonts w:ascii="宋体" w:hAnsi="宋体"/>
          <w:b/>
          <w:szCs w:val="21"/>
        </w:rPr>
      </w:pPr>
      <w:r w:rsidRPr="00943A13">
        <w:rPr>
          <w:rFonts w:ascii="宋体" w:hAnsi="宋体" w:hint="eastAsia"/>
          <w:b/>
          <w:szCs w:val="21"/>
        </w:rPr>
        <w:t>附录A.1 500kV变电工程 初步设计阶段设备材料录入清册</w:t>
      </w:r>
    </w:p>
    <w:tbl>
      <w:tblPr>
        <w:tblW w:w="9286" w:type="dxa"/>
        <w:jc w:val="center"/>
        <w:tblLayout w:type="fixed"/>
        <w:tblLook w:val="04A0" w:firstRow="1" w:lastRow="0" w:firstColumn="1" w:lastColumn="0" w:noHBand="0" w:noVBand="1"/>
      </w:tblPr>
      <w:tblGrid>
        <w:gridCol w:w="2203"/>
        <w:gridCol w:w="1415"/>
        <w:gridCol w:w="5668"/>
      </w:tblGrid>
      <w:tr w:rsidR="00943A13" w:rsidRPr="00943A13" w14:paraId="3A17B1F7" w14:textId="77777777">
        <w:trPr>
          <w:trHeight w:val="465"/>
          <w:tblHeader/>
          <w:jc w:val="center"/>
        </w:trPr>
        <w:tc>
          <w:tcPr>
            <w:tcW w:w="9286" w:type="dxa"/>
            <w:gridSpan w:val="3"/>
            <w:tcBorders>
              <w:top w:val="single" w:sz="8" w:space="0" w:color="auto"/>
              <w:left w:val="single" w:sz="8" w:space="0" w:color="auto"/>
              <w:bottom w:val="single" w:sz="8" w:space="0" w:color="auto"/>
              <w:right w:val="single" w:sz="8" w:space="0" w:color="000000"/>
            </w:tcBorders>
            <w:noWrap/>
            <w:vAlign w:val="center"/>
          </w:tcPr>
          <w:p w14:paraId="4301E0BE" w14:textId="77777777" w:rsidR="00CA5D9D" w:rsidRPr="00943A13" w:rsidRDefault="00F775B9">
            <w:pPr>
              <w:widowControl/>
              <w:jc w:val="center"/>
              <w:rPr>
                <w:rFonts w:ascii="宋体" w:hAnsi="宋体" w:cs="宋体"/>
                <w:bCs/>
                <w:kern w:val="0"/>
                <w:szCs w:val="21"/>
              </w:rPr>
            </w:pPr>
            <w:r w:rsidRPr="00943A13">
              <w:rPr>
                <w:rFonts w:ascii="宋体" w:hAnsi="宋体" w:cs="宋体" w:hint="eastAsia"/>
                <w:bCs/>
                <w:kern w:val="0"/>
                <w:szCs w:val="21"/>
              </w:rPr>
              <w:t>附录A.1  500kV变电工程 第一批设备材料录入清单</w:t>
            </w:r>
          </w:p>
        </w:tc>
      </w:tr>
      <w:tr w:rsidR="00943A13" w:rsidRPr="00943A13" w14:paraId="493A27B2" w14:textId="77777777">
        <w:trPr>
          <w:trHeight w:val="375"/>
          <w:tblHeader/>
          <w:jc w:val="center"/>
        </w:trPr>
        <w:tc>
          <w:tcPr>
            <w:tcW w:w="2203" w:type="dxa"/>
            <w:tcBorders>
              <w:top w:val="nil"/>
              <w:left w:val="single" w:sz="8" w:space="0" w:color="auto"/>
              <w:bottom w:val="single" w:sz="4" w:space="0" w:color="auto"/>
              <w:right w:val="single" w:sz="4" w:space="0" w:color="auto"/>
            </w:tcBorders>
            <w:noWrap/>
            <w:vAlign w:val="center"/>
          </w:tcPr>
          <w:p w14:paraId="3A131B8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序号</w:t>
            </w:r>
          </w:p>
        </w:tc>
        <w:tc>
          <w:tcPr>
            <w:tcW w:w="1415" w:type="dxa"/>
            <w:tcBorders>
              <w:top w:val="nil"/>
              <w:left w:val="nil"/>
              <w:bottom w:val="single" w:sz="4" w:space="0" w:color="auto"/>
              <w:right w:val="single" w:sz="4" w:space="0" w:color="auto"/>
            </w:tcBorders>
            <w:noWrap/>
            <w:vAlign w:val="center"/>
          </w:tcPr>
          <w:p w14:paraId="0A132EB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专业</w:t>
            </w:r>
          </w:p>
        </w:tc>
        <w:tc>
          <w:tcPr>
            <w:tcW w:w="5668" w:type="dxa"/>
            <w:tcBorders>
              <w:top w:val="nil"/>
              <w:left w:val="nil"/>
              <w:bottom w:val="single" w:sz="4" w:space="0" w:color="auto"/>
              <w:right w:val="single" w:sz="4" w:space="0" w:color="auto"/>
            </w:tcBorders>
            <w:noWrap/>
            <w:vAlign w:val="center"/>
          </w:tcPr>
          <w:p w14:paraId="1CF39F7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设备名称</w:t>
            </w:r>
          </w:p>
        </w:tc>
      </w:tr>
      <w:tr w:rsidR="00943A13" w:rsidRPr="00943A13" w14:paraId="4356F3D7"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5711B4B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w:t>
            </w:r>
          </w:p>
        </w:tc>
        <w:tc>
          <w:tcPr>
            <w:tcW w:w="1415" w:type="dxa"/>
            <w:vMerge w:val="restart"/>
            <w:tcBorders>
              <w:top w:val="single" w:sz="4" w:space="0" w:color="auto"/>
              <w:left w:val="single" w:sz="4" w:space="0" w:color="auto"/>
              <w:bottom w:val="single" w:sz="4" w:space="0" w:color="auto"/>
              <w:right w:val="single" w:sz="4" w:space="0" w:color="auto"/>
            </w:tcBorders>
            <w:noWrap/>
            <w:vAlign w:val="center"/>
          </w:tcPr>
          <w:p w14:paraId="5D4F0DF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电气一次</w:t>
            </w:r>
          </w:p>
        </w:tc>
        <w:tc>
          <w:tcPr>
            <w:tcW w:w="5668" w:type="dxa"/>
            <w:tcBorders>
              <w:top w:val="nil"/>
              <w:left w:val="nil"/>
              <w:bottom w:val="single" w:sz="4" w:space="0" w:color="auto"/>
              <w:right w:val="single" w:sz="4" w:space="0" w:color="auto"/>
            </w:tcBorders>
            <w:noWrap/>
            <w:vAlign w:val="center"/>
          </w:tcPr>
          <w:p w14:paraId="3CD7F17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500kV主变压器</w:t>
            </w:r>
          </w:p>
        </w:tc>
      </w:tr>
      <w:tr w:rsidR="00943A13" w:rsidRPr="00943A13" w14:paraId="794F778C"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79D54CE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w:t>
            </w:r>
          </w:p>
        </w:tc>
        <w:tc>
          <w:tcPr>
            <w:tcW w:w="1415" w:type="dxa"/>
            <w:vMerge/>
            <w:tcBorders>
              <w:top w:val="nil"/>
              <w:left w:val="single" w:sz="4" w:space="0" w:color="auto"/>
              <w:bottom w:val="single" w:sz="4" w:space="0" w:color="auto"/>
              <w:right w:val="single" w:sz="4" w:space="0" w:color="auto"/>
            </w:tcBorders>
            <w:noWrap/>
            <w:vAlign w:val="center"/>
          </w:tcPr>
          <w:p w14:paraId="06F34269"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3D47748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500kV HGIS/GIS</w:t>
            </w:r>
          </w:p>
        </w:tc>
      </w:tr>
      <w:tr w:rsidR="00943A13" w:rsidRPr="00943A13" w14:paraId="6BB6F34E"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78AA41B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w:t>
            </w:r>
          </w:p>
        </w:tc>
        <w:tc>
          <w:tcPr>
            <w:tcW w:w="1415" w:type="dxa"/>
            <w:vMerge/>
            <w:tcBorders>
              <w:top w:val="nil"/>
              <w:left w:val="single" w:sz="4" w:space="0" w:color="auto"/>
              <w:bottom w:val="single" w:sz="4" w:space="0" w:color="auto"/>
              <w:right w:val="single" w:sz="4" w:space="0" w:color="auto"/>
            </w:tcBorders>
            <w:noWrap/>
            <w:vAlign w:val="center"/>
          </w:tcPr>
          <w:p w14:paraId="36A94163"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163E365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500kV罐式断路器/断路器</w:t>
            </w:r>
          </w:p>
        </w:tc>
      </w:tr>
      <w:tr w:rsidR="00943A13" w:rsidRPr="00943A13" w14:paraId="4DE459AC"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64A0D96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w:t>
            </w:r>
          </w:p>
        </w:tc>
        <w:tc>
          <w:tcPr>
            <w:tcW w:w="1415" w:type="dxa"/>
            <w:vMerge/>
            <w:tcBorders>
              <w:top w:val="nil"/>
              <w:left w:val="single" w:sz="4" w:space="0" w:color="auto"/>
              <w:bottom w:val="single" w:sz="4" w:space="0" w:color="auto"/>
              <w:right w:val="single" w:sz="4" w:space="0" w:color="auto"/>
            </w:tcBorders>
            <w:noWrap/>
            <w:vAlign w:val="center"/>
          </w:tcPr>
          <w:p w14:paraId="09C1AEDF"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665E620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500kV隔离开关</w:t>
            </w:r>
          </w:p>
        </w:tc>
      </w:tr>
      <w:tr w:rsidR="00943A13" w:rsidRPr="00943A13" w14:paraId="42FF46CB"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4C510A3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w:t>
            </w:r>
          </w:p>
        </w:tc>
        <w:tc>
          <w:tcPr>
            <w:tcW w:w="1415" w:type="dxa"/>
            <w:vMerge/>
            <w:tcBorders>
              <w:top w:val="nil"/>
              <w:left w:val="single" w:sz="4" w:space="0" w:color="auto"/>
              <w:bottom w:val="single" w:sz="4" w:space="0" w:color="auto"/>
              <w:right w:val="single" w:sz="4" w:space="0" w:color="auto"/>
            </w:tcBorders>
            <w:noWrap/>
            <w:vAlign w:val="center"/>
          </w:tcPr>
          <w:p w14:paraId="5C023EBE"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5D2DD98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500kV接地开关</w:t>
            </w:r>
          </w:p>
        </w:tc>
      </w:tr>
      <w:tr w:rsidR="00943A13" w:rsidRPr="00943A13" w14:paraId="5ADE5FC2"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564BB46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w:t>
            </w:r>
          </w:p>
        </w:tc>
        <w:tc>
          <w:tcPr>
            <w:tcW w:w="1415" w:type="dxa"/>
            <w:vMerge/>
            <w:tcBorders>
              <w:top w:val="nil"/>
              <w:left w:val="single" w:sz="4" w:space="0" w:color="auto"/>
              <w:bottom w:val="single" w:sz="4" w:space="0" w:color="auto"/>
              <w:right w:val="single" w:sz="4" w:space="0" w:color="auto"/>
            </w:tcBorders>
            <w:noWrap/>
            <w:vAlign w:val="center"/>
          </w:tcPr>
          <w:p w14:paraId="3154F1BE"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22CAD87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500kV电流互感器</w:t>
            </w:r>
          </w:p>
        </w:tc>
      </w:tr>
      <w:tr w:rsidR="00943A13" w:rsidRPr="00943A13" w14:paraId="553DA0DD"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200C873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7</w:t>
            </w:r>
          </w:p>
        </w:tc>
        <w:tc>
          <w:tcPr>
            <w:tcW w:w="1415" w:type="dxa"/>
            <w:vMerge/>
            <w:tcBorders>
              <w:top w:val="nil"/>
              <w:left w:val="single" w:sz="4" w:space="0" w:color="auto"/>
              <w:bottom w:val="single" w:sz="4" w:space="0" w:color="auto"/>
              <w:right w:val="single" w:sz="4" w:space="0" w:color="auto"/>
            </w:tcBorders>
            <w:noWrap/>
            <w:vAlign w:val="center"/>
          </w:tcPr>
          <w:p w14:paraId="1BAC3ED8"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39F3B39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500kV电压互感器</w:t>
            </w:r>
          </w:p>
        </w:tc>
      </w:tr>
      <w:tr w:rsidR="00943A13" w:rsidRPr="00943A13" w14:paraId="7B57C884"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3851258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8</w:t>
            </w:r>
          </w:p>
        </w:tc>
        <w:tc>
          <w:tcPr>
            <w:tcW w:w="1415" w:type="dxa"/>
            <w:vMerge/>
            <w:tcBorders>
              <w:top w:val="nil"/>
              <w:left w:val="single" w:sz="4" w:space="0" w:color="auto"/>
              <w:bottom w:val="single" w:sz="4" w:space="0" w:color="auto"/>
              <w:right w:val="single" w:sz="4" w:space="0" w:color="auto"/>
            </w:tcBorders>
            <w:noWrap/>
            <w:vAlign w:val="center"/>
          </w:tcPr>
          <w:p w14:paraId="1C19DE26"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276C286E"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500kV避雷器</w:t>
            </w:r>
          </w:p>
        </w:tc>
      </w:tr>
      <w:tr w:rsidR="00943A13" w:rsidRPr="00943A13" w14:paraId="078EA4EC"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71B477D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9</w:t>
            </w:r>
          </w:p>
        </w:tc>
        <w:tc>
          <w:tcPr>
            <w:tcW w:w="1415" w:type="dxa"/>
            <w:vMerge/>
            <w:tcBorders>
              <w:top w:val="nil"/>
              <w:left w:val="single" w:sz="4" w:space="0" w:color="auto"/>
              <w:bottom w:val="single" w:sz="4" w:space="0" w:color="auto"/>
              <w:right w:val="single" w:sz="4" w:space="0" w:color="auto"/>
            </w:tcBorders>
            <w:noWrap/>
            <w:vAlign w:val="center"/>
          </w:tcPr>
          <w:p w14:paraId="33679309"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27807ED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500kV支柱绝缘子</w:t>
            </w:r>
          </w:p>
        </w:tc>
      </w:tr>
      <w:tr w:rsidR="00943A13" w:rsidRPr="00943A13" w14:paraId="4A380EFB"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0659A8A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10</w:t>
            </w:r>
          </w:p>
        </w:tc>
        <w:tc>
          <w:tcPr>
            <w:tcW w:w="1415" w:type="dxa"/>
            <w:vMerge/>
            <w:tcBorders>
              <w:top w:val="nil"/>
              <w:left w:val="single" w:sz="4" w:space="0" w:color="auto"/>
              <w:bottom w:val="single" w:sz="4" w:space="0" w:color="auto"/>
              <w:right w:val="single" w:sz="4" w:space="0" w:color="auto"/>
            </w:tcBorders>
            <w:noWrap/>
            <w:vAlign w:val="center"/>
          </w:tcPr>
          <w:p w14:paraId="38A81457"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2321293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 HGIS/GIS</w:t>
            </w:r>
          </w:p>
        </w:tc>
      </w:tr>
      <w:tr w:rsidR="00943A13" w:rsidRPr="00943A13" w14:paraId="4717774C"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63A39CC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11</w:t>
            </w:r>
          </w:p>
        </w:tc>
        <w:tc>
          <w:tcPr>
            <w:tcW w:w="1415" w:type="dxa"/>
            <w:vMerge/>
            <w:tcBorders>
              <w:top w:val="nil"/>
              <w:left w:val="single" w:sz="4" w:space="0" w:color="auto"/>
              <w:bottom w:val="single" w:sz="4" w:space="0" w:color="auto"/>
              <w:right w:val="single" w:sz="4" w:space="0" w:color="auto"/>
            </w:tcBorders>
            <w:noWrap/>
            <w:vAlign w:val="center"/>
          </w:tcPr>
          <w:p w14:paraId="16C195B2"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1B9891A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220kV罐式断路器/断路器</w:t>
            </w:r>
          </w:p>
        </w:tc>
      </w:tr>
      <w:tr w:rsidR="00943A13" w:rsidRPr="00943A13" w14:paraId="0ABB72D4"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6A48861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12</w:t>
            </w:r>
          </w:p>
        </w:tc>
        <w:tc>
          <w:tcPr>
            <w:tcW w:w="1415" w:type="dxa"/>
            <w:vMerge/>
            <w:tcBorders>
              <w:top w:val="nil"/>
              <w:left w:val="single" w:sz="4" w:space="0" w:color="auto"/>
              <w:bottom w:val="single" w:sz="4" w:space="0" w:color="auto"/>
              <w:right w:val="single" w:sz="4" w:space="0" w:color="auto"/>
            </w:tcBorders>
            <w:noWrap/>
            <w:vAlign w:val="center"/>
          </w:tcPr>
          <w:p w14:paraId="7B4CCDE9"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4C844E4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220kV隔离开关</w:t>
            </w:r>
          </w:p>
        </w:tc>
      </w:tr>
      <w:tr w:rsidR="00943A13" w:rsidRPr="00943A13" w14:paraId="77535336"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5430E69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13</w:t>
            </w:r>
          </w:p>
        </w:tc>
        <w:tc>
          <w:tcPr>
            <w:tcW w:w="1415" w:type="dxa"/>
            <w:vMerge/>
            <w:tcBorders>
              <w:top w:val="nil"/>
              <w:left w:val="single" w:sz="4" w:space="0" w:color="auto"/>
              <w:bottom w:val="single" w:sz="4" w:space="0" w:color="auto"/>
              <w:right w:val="single" w:sz="4" w:space="0" w:color="auto"/>
            </w:tcBorders>
            <w:noWrap/>
            <w:vAlign w:val="center"/>
          </w:tcPr>
          <w:p w14:paraId="730BE654"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2A9027C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220kV接地开关</w:t>
            </w:r>
          </w:p>
        </w:tc>
      </w:tr>
      <w:tr w:rsidR="00943A13" w:rsidRPr="00943A13" w14:paraId="41C29E4B"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52AC2ED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14</w:t>
            </w:r>
          </w:p>
        </w:tc>
        <w:tc>
          <w:tcPr>
            <w:tcW w:w="1415" w:type="dxa"/>
            <w:vMerge/>
            <w:tcBorders>
              <w:top w:val="nil"/>
              <w:left w:val="single" w:sz="4" w:space="0" w:color="auto"/>
              <w:bottom w:val="single" w:sz="4" w:space="0" w:color="auto"/>
              <w:right w:val="single" w:sz="4" w:space="0" w:color="auto"/>
            </w:tcBorders>
            <w:noWrap/>
            <w:vAlign w:val="center"/>
          </w:tcPr>
          <w:p w14:paraId="328E8BA9"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21908EC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220kV电流互感器</w:t>
            </w:r>
          </w:p>
        </w:tc>
      </w:tr>
      <w:tr w:rsidR="00943A13" w:rsidRPr="00943A13" w14:paraId="5692C252"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623F84F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15</w:t>
            </w:r>
          </w:p>
        </w:tc>
        <w:tc>
          <w:tcPr>
            <w:tcW w:w="1415" w:type="dxa"/>
            <w:vMerge/>
            <w:tcBorders>
              <w:top w:val="nil"/>
              <w:left w:val="single" w:sz="4" w:space="0" w:color="auto"/>
              <w:bottom w:val="single" w:sz="4" w:space="0" w:color="auto"/>
              <w:right w:val="single" w:sz="4" w:space="0" w:color="auto"/>
            </w:tcBorders>
            <w:noWrap/>
            <w:vAlign w:val="center"/>
          </w:tcPr>
          <w:p w14:paraId="39DC5916"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55526FA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220kV电压互感器</w:t>
            </w:r>
          </w:p>
        </w:tc>
      </w:tr>
      <w:tr w:rsidR="00943A13" w:rsidRPr="00943A13" w14:paraId="5B2D2723"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57359D6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lastRenderedPageBreak/>
              <w:t>16</w:t>
            </w:r>
          </w:p>
        </w:tc>
        <w:tc>
          <w:tcPr>
            <w:tcW w:w="1415" w:type="dxa"/>
            <w:vMerge/>
            <w:tcBorders>
              <w:top w:val="nil"/>
              <w:left w:val="single" w:sz="4" w:space="0" w:color="auto"/>
              <w:bottom w:val="single" w:sz="4" w:space="0" w:color="auto"/>
              <w:right w:val="single" w:sz="4" w:space="0" w:color="auto"/>
            </w:tcBorders>
            <w:noWrap/>
            <w:vAlign w:val="center"/>
          </w:tcPr>
          <w:p w14:paraId="3EE45B8C"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5998EF9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220kV避雷器</w:t>
            </w:r>
          </w:p>
        </w:tc>
      </w:tr>
      <w:tr w:rsidR="00943A13" w:rsidRPr="00943A13" w14:paraId="454EA3B7"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6E43400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lastRenderedPageBreak/>
              <w:t>17</w:t>
            </w:r>
          </w:p>
        </w:tc>
        <w:tc>
          <w:tcPr>
            <w:tcW w:w="1415" w:type="dxa"/>
            <w:vMerge/>
            <w:tcBorders>
              <w:top w:val="nil"/>
              <w:left w:val="single" w:sz="4" w:space="0" w:color="auto"/>
              <w:bottom w:val="single" w:sz="4" w:space="0" w:color="auto"/>
              <w:right w:val="single" w:sz="4" w:space="0" w:color="auto"/>
            </w:tcBorders>
            <w:noWrap/>
            <w:vAlign w:val="center"/>
          </w:tcPr>
          <w:p w14:paraId="24FC5657"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7F88FC9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220kV支柱绝缘子</w:t>
            </w:r>
          </w:p>
        </w:tc>
      </w:tr>
      <w:tr w:rsidR="00943A13" w:rsidRPr="00943A13" w14:paraId="33716DB9"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74EB775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18</w:t>
            </w:r>
          </w:p>
        </w:tc>
        <w:tc>
          <w:tcPr>
            <w:tcW w:w="1415" w:type="dxa"/>
            <w:vMerge/>
            <w:tcBorders>
              <w:top w:val="nil"/>
              <w:left w:val="single" w:sz="4" w:space="0" w:color="auto"/>
              <w:bottom w:val="single" w:sz="4" w:space="0" w:color="auto"/>
              <w:right w:val="single" w:sz="4" w:space="0" w:color="auto"/>
            </w:tcBorders>
            <w:noWrap/>
            <w:vAlign w:val="center"/>
          </w:tcPr>
          <w:p w14:paraId="084D8ED0"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226C652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35kV罐式断路器/断路器</w:t>
            </w:r>
          </w:p>
        </w:tc>
      </w:tr>
      <w:tr w:rsidR="00943A13" w:rsidRPr="00943A13" w14:paraId="03D43F2D"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218B22E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19</w:t>
            </w:r>
          </w:p>
        </w:tc>
        <w:tc>
          <w:tcPr>
            <w:tcW w:w="1415" w:type="dxa"/>
            <w:vMerge/>
            <w:tcBorders>
              <w:top w:val="nil"/>
              <w:left w:val="single" w:sz="4" w:space="0" w:color="auto"/>
              <w:bottom w:val="single" w:sz="4" w:space="0" w:color="auto"/>
              <w:right w:val="single" w:sz="4" w:space="0" w:color="auto"/>
            </w:tcBorders>
            <w:noWrap/>
            <w:vAlign w:val="center"/>
          </w:tcPr>
          <w:p w14:paraId="71C6E9CE"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770487A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35kV隔离开关</w:t>
            </w:r>
          </w:p>
        </w:tc>
      </w:tr>
      <w:tr w:rsidR="00943A13" w:rsidRPr="00943A13" w14:paraId="436748D8"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0088556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20</w:t>
            </w:r>
          </w:p>
        </w:tc>
        <w:tc>
          <w:tcPr>
            <w:tcW w:w="1415" w:type="dxa"/>
            <w:vMerge/>
            <w:tcBorders>
              <w:top w:val="nil"/>
              <w:left w:val="single" w:sz="4" w:space="0" w:color="auto"/>
              <w:bottom w:val="single" w:sz="4" w:space="0" w:color="auto"/>
              <w:right w:val="single" w:sz="4" w:space="0" w:color="auto"/>
            </w:tcBorders>
            <w:noWrap/>
            <w:vAlign w:val="center"/>
          </w:tcPr>
          <w:p w14:paraId="0941F34B"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421F3CA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35kV接地开关</w:t>
            </w:r>
          </w:p>
        </w:tc>
      </w:tr>
      <w:tr w:rsidR="00943A13" w:rsidRPr="00943A13" w14:paraId="3C178203"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6C626B0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21</w:t>
            </w:r>
          </w:p>
        </w:tc>
        <w:tc>
          <w:tcPr>
            <w:tcW w:w="1415" w:type="dxa"/>
            <w:vMerge/>
            <w:tcBorders>
              <w:top w:val="nil"/>
              <w:left w:val="single" w:sz="4" w:space="0" w:color="auto"/>
              <w:bottom w:val="single" w:sz="4" w:space="0" w:color="auto"/>
              <w:right w:val="single" w:sz="4" w:space="0" w:color="auto"/>
            </w:tcBorders>
            <w:noWrap/>
            <w:vAlign w:val="center"/>
          </w:tcPr>
          <w:p w14:paraId="16B095E1"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0F72A45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35kV电流互感器</w:t>
            </w:r>
          </w:p>
        </w:tc>
      </w:tr>
      <w:tr w:rsidR="00943A13" w:rsidRPr="00943A13" w14:paraId="1E680F9D"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6CE36FD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22</w:t>
            </w:r>
          </w:p>
        </w:tc>
        <w:tc>
          <w:tcPr>
            <w:tcW w:w="1415" w:type="dxa"/>
            <w:vMerge/>
            <w:tcBorders>
              <w:top w:val="nil"/>
              <w:left w:val="single" w:sz="4" w:space="0" w:color="auto"/>
              <w:bottom w:val="single" w:sz="4" w:space="0" w:color="auto"/>
              <w:right w:val="single" w:sz="4" w:space="0" w:color="auto"/>
            </w:tcBorders>
            <w:noWrap/>
            <w:vAlign w:val="center"/>
          </w:tcPr>
          <w:p w14:paraId="6C46D1F6"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73F1CD9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35kV电压互感器</w:t>
            </w:r>
          </w:p>
        </w:tc>
      </w:tr>
      <w:tr w:rsidR="00943A13" w:rsidRPr="00943A13" w14:paraId="601B51FF"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192BCF1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23</w:t>
            </w:r>
          </w:p>
        </w:tc>
        <w:tc>
          <w:tcPr>
            <w:tcW w:w="1415" w:type="dxa"/>
            <w:vMerge/>
            <w:tcBorders>
              <w:top w:val="nil"/>
              <w:left w:val="single" w:sz="4" w:space="0" w:color="auto"/>
              <w:bottom w:val="single" w:sz="4" w:space="0" w:color="auto"/>
              <w:right w:val="single" w:sz="4" w:space="0" w:color="auto"/>
            </w:tcBorders>
            <w:noWrap/>
            <w:vAlign w:val="center"/>
          </w:tcPr>
          <w:p w14:paraId="40B41253"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572FCEB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35kV氧化锌避雷器</w:t>
            </w:r>
          </w:p>
        </w:tc>
      </w:tr>
      <w:tr w:rsidR="00943A13" w:rsidRPr="00943A13" w14:paraId="7CFF73B3"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132590F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24</w:t>
            </w:r>
          </w:p>
        </w:tc>
        <w:tc>
          <w:tcPr>
            <w:tcW w:w="1415" w:type="dxa"/>
            <w:vMerge/>
            <w:tcBorders>
              <w:top w:val="nil"/>
              <w:left w:val="single" w:sz="4" w:space="0" w:color="auto"/>
              <w:bottom w:val="single" w:sz="4" w:space="0" w:color="auto"/>
              <w:right w:val="single" w:sz="4" w:space="0" w:color="auto"/>
            </w:tcBorders>
            <w:noWrap/>
            <w:vAlign w:val="center"/>
          </w:tcPr>
          <w:p w14:paraId="2336E15F"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0B70AF3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35kV并联电抗器</w:t>
            </w:r>
          </w:p>
        </w:tc>
      </w:tr>
      <w:tr w:rsidR="00943A13" w:rsidRPr="00943A13" w14:paraId="6EF1082E"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6F06913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25</w:t>
            </w:r>
          </w:p>
        </w:tc>
        <w:tc>
          <w:tcPr>
            <w:tcW w:w="1415" w:type="dxa"/>
            <w:vMerge/>
            <w:tcBorders>
              <w:top w:val="nil"/>
              <w:left w:val="single" w:sz="4" w:space="0" w:color="auto"/>
              <w:bottom w:val="single" w:sz="4" w:space="0" w:color="auto"/>
              <w:right w:val="single" w:sz="4" w:space="0" w:color="auto"/>
            </w:tcBorders>
            <w:noWrap/>
            <w:vAlign w:val="center"/>
          </w:tcPr>
          <w:p w14:paraId="69FEAAB2"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69E7714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35kV串联电抗器</w:t>
            </w:r>
          </w:p>
        </w:tc>
      </w:tr>
      <w:tr w:rsidR="00943A13" w:rsidRPr="00943A13" w14:paraId="11FB676E"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2FD3BBA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26</w:t>
            </w:r>
          </w:p>
        </w:tc>
        <w:tc>
          <w:tcPr>
            <w:tcW w:w="1415" w:type="dxa"/>
            <w:vMerge/>
            <w:tcBorders>
              <w:top w:val="nil"/>
              <w:left w:val="single" w:sz="4" w:space="0" w:color="auto"/>
              <w:bottom w:val="single" w:sz="4" w:space="0" w:color="auto"/>
              <w:right w:val="single" w:sz="4" w:space="0" w:color="auto"/>
            </w:tcBorders>
            <w:noWrap/>
            <w:vAlign w:val="center"/>
          </w:tcPr>
          <w:p w14:paraId="68D3DC7F"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22BEEF9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35kV并联电容器</w:t>
            </w:r>
          </w:p>
        </w:tc>
      </w:tr>
      <w:tr w:rsidR="00943A13" w:rsidRPr="00943A13" w14:paraId="1C8E7651"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74BB911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27</w:t>
            </w:r>
          </w:p>
        </w:tc>
        <w:tc>
          <w:tcPr>
            <w:tcW w:w="1415" w:type="dxa"/>
            <w:vMerge/>
            <w:tcBorders>
              <w:top w:val="nil"/>
              <w:left w:val="single" w:sz="4" w:space="0" w:color="auto"/>
              <w:bottom w:val="single" w:sz="4" w:space="0" w:color="auto"/>
              <w:right w:val="single" w:sz="4" w:space="0" w:color="auto"/>
            </w:tcBorders>
            <w:noWrap/>
            <w:vAlign w:val="center"/>
          </w:tcPr>
          <w:p w14:paraId="5AB93C86"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0F53CA8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35kV支柱绝缘子</w:t>
            </w:r>
          </w:p>
        </w:tc>
      </w:tr>
      <w:tr w:rsidR="00943A13" w:rsidRPr="00943A13" w14:paraId="1BBB3C1D"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205DB4E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28</w:t>
            </w:r>
          </w:p>
        </w:tc>
        <w:tc>
          <w:tcPr>
            <w:tcW w:w="1415" w:type="dxa"/>
            <w:vMerge/>
            <w:tcBorders>
              <w:top w:val="nil"/>
              <w:left w:val="single" w:sz="4" w:space="0" w:color="auto"/>
              <w:bottom w:val="single" w:sz="4" w:space="0" w:color="auto"/>
              <w:right w:val="single" w:sz="4" w:space="0" w:color="auto"/>
            </w:tcBorders>
            <w:noWrap/>
            <w:vAlign w:val="center"/>
          </w:tcPr>
          <w:p w14:paraId="45F1D397"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694F213E"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72.5kV支柱绝缘子</w:t>
            </w:r>
          </w:p>
        </w:tc>
      </w:tr>
      <w:tr w:rsidR="00943A13" w:rsidRPr="00943A13" w14:paraId="5EF90D18"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78FDF04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29</w:t>
            </w:r>
          </w:p>
        </w:tc>
        <w:tc>
          <w:tcPr>
            <w:tcW w:w="1415" w:type="dxa"/>
            <w:vMerge/>
            <w:tcBorders>
              <w:top w:val="nil"/>
              <w:left w:val="single" w:sz="4" w:space="0" w:color="auto"/>
              <w:bottom w:val="single" w:sz="4" w:space="0" w:color="auto"/>
              <w:right w:val="single" w:sz="4" w:space="0" w:color="auto"/>
            </w:tcBorders>
            <w:noWrap/>
            <w:vAlign w:val="center"/>
          </w:tcPr>
          <w:p w14:paraId="40F812DC"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07F862F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35kV站用变压器</w:t>
            </w:r>
          </w:p>
        </w:tc>
      </w:tr>
      <w:tr w:rsidR="00943A13" w:rsidRPr="00943A13" w14:paraId="298F338D"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1378457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30</w:t>
            </w:r>
          </w:p>
        </w:tc>
        <w:tc>
          <w:tcPr>
            <w:tcW w:w="1415" w:type="dxa"/>
            <w:vMerge/>
            <w:tcBorders>
              <w:top w:val="nil"/>
              <w:left w:val="single" w:sz="4" w:space="0" w:color="auto"/>
              <w:bottom w:val="single" w:sz="4" w:space="0" w:color="auto"/>
              <w:right w:val="single" w:sz="4" w:space="0" w:color="auto"/>
            </w:tcBorders>
            <w:noWrap/>
            <w:vAlign w:val="center"/>
          </w:tcPr>
          <w:p w14:paraId="080E71E1"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2D33715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10kV站用变压器</w:t>
            </w:r>
          </w:p>
        </w:tc>
      </w:tr>
      <w:tr w:rsidR="00943A13" w:rsidRPr="00943A13" w14:paraId="29EC9888"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75B97D1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31</w:t>
            </w:r>
          </w:p>
        </w:tc>
        <w:tc>
          <w:tcPr>
            <w:tcW w:w="1415" w:type="dxa"/>
            <w:vMerge/>
            <w:tcBorders>
              <w:top w:val="nil"/>
              <w:left w:val="single" w:sz="4" w:space="0" w:color="auto"/>
              <w:bottom w:val="single" w:sz="4" w:space="0" w:color="auto"/>
              <w:right w:val="single" w:sz="4" w:space="0" w:color="auto"/>
            </w:tcBorders>
            <w:noWrap/>
            <w:vAlign w:val="center"/>
          </w:tcPr>
          <w:p w14:paraId="6801BA05"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254A2EA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10kV开关柜</w:t>
            </w:r>
          </w:p>
        </w:tc>
      </w:tr>
      <w:tr w:rsidR="00943A13" w:rsidRPr="00943A13" w14:paraId="7F4033CA"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74A4676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32</w:t>
            </w:r>
          </w:p>
        </w:tc>
        <w:tc>
          <w:tcPr>
            <w:tcW w:w="1415" w:type="dxa"/>
            <w:vMerge/>
            <w:tcBorders>
              <w:top w:val="nil"/>
              <w:left w:val="single" w:sz="4" w:space="0" w:color="auto"/>
              <w:bottom w:val="single" w:sz="4" w:space="0" w:color="auto"/>
              <w:right w:val="single" w:sz="4" w:space="0" w:color="auto"/>
            </w:tcBorders>
            <w:noWrap/>
            <w:vAlign w:val="center"/>
          </w:tcPr>
          <w:p w14:paraId="621FDDFE"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7B94319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主变油色谱在线监测装置</w:t>
            </w:r>
          </w:p>
        </w:tc>
      </w:tr>
      <w:tr w:rsidR="00943A13" w:rsidRPr="00943A13" w14:paraId="02B06306"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5D0FD1F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33</w:t>
            </w:r>
          </w:p>
        </w:tc>
        <w:tc>
          <w:tcPr>
            <w:tcW w:w="1415" w:type="dxa"/>
            <w:vMerge/>
            <w:tcBorders>
              <w:top w:val="nil"/>
              <w:left w:val="single" w:sz="4" w:space="0" w:color="auto"/>
              <w:bottom w:val="single" w:sz="4" w:space="0" w:color="auto"/>
              <w:right w:val="single" w:sz="4" w:space="0" w:color="auto"/>
            </w:tcBorders>
            <w:noWrap/>
            <w:vAlign w:val="center"/>
          </w:tcPr>
          <w:p w14:paraId="42F75EED"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270194A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GIS局放在线监测装置</w:t>
            </w:r>
          </w:p>
        </w:tc>
      </w:tr>
      <w:tr w:rsidR="00943A13" w:rsidRPr="00943A13" w14:paraId="484E1AA0"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43D391E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34</w:t>
            </w:r>
          </w:p>
        </w:tc>
        <w:tc>
          <w:tcPr>
            <w:tcW w:w="1415" w:type="dxa"/>
            <w:vMerge/>
            <w:tcBorders>
              <w:top w:val="nil"/>
              <w:left w:val="single" w:sz="4" w:space="0" w:color="auto"/>
              <w:bottom w:val="single" w:sz="4" w:space="0" w:color="auto"/>
              <w:right w:val="single" w:sz="4" w:space="0" w:color="auto"/>
            </w:tcBorders>
            <w:noWrap/>
            <w:vAlign w:val="center"/>
          </w:tcPr>
          <w:p w14:paraId="26922C82"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50C247E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主变套管电容量和介损在线监测</w:t>
            </w:r>
          </w:p>
        </w:tc>
      </w:tr>
      <w:tr w:rsidR="00943A13" w:rsidRPr="00943A13" w14:paraId="3EA15AE6"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7760498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35</w:t>
            </w:r>
          </w:p>
        </w:tc>
        <w:tc>
          <w:tcPr>
            <w:tcW w:w="1415" w:type="dxa"/>
            <w:vMerge/>
            <w:tcBorders>
              <w:top w:val="nil"/>
              <w:left w:val="single" w:sz="4" w:space="0" w:color="auto"/>
              <w:bottom w:val="single" w:sz="4" w:space="0" w:color="auto"/>
              <w:right w:val="single" w:sz="4" w:space="0" w:color="auto"/>
            </w:tcBorders>
            <w:noWrap/>
            <w:vAlign w:val="center"/>
          </w:tcPr>
          <w:p w14:paraId="43F2E032"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578FB1B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中性点直流电流测量装置</w:t>
            </w:r>
          </w:p>
        </w:tc>
      </w:tr>
      <w:tr w:rsidR="00943A13" w:rsidRPr="00943A13" w14:paraId="08AA15DE"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4F2903D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36</w:t>
            </w:r>
          </w:p>
        </w:tc>
        <w:tc>
          <w:tcPr>
            <w:tcW w:w="1415" w:type="dxa"/>
            <w:vMerge/>
            <w:tcBorders>
              <w:top w:val="nil"/>
              <w:left w:val="single" w:sz="4" w:space="0" w:color="auto"/>
              <w:bottom w:val="single" w:sz="4" w:space="0" w:color="auto"/>
              <w:right w:val="single" w:sz="4" w:space="0" w:color="auto"/>
            </w:tcBorders>
            <w:noWrap/>
            <w:vAlign w:val="center"/>
          </w:tcPr>
          <w:p w14:paraId="73854A96"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5B8B438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中性点小电抗</w:t>
            </w:r>
          </w:p>
        </w:tc>
      </w:tr>
      <w:tr w:rsidR="00943A13" w:rsidRPr="00943A13" w14:paraId="28D8923D"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0015A33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37</w:t>
            </w:r>
          </w:p>
        </w:tc>
        <w:tc>
          <w:tcPr>
            <w:tcW w:w="1415" w:type="dxa"/>
            <w:vMerge/>
            <w:tcBorders>
              <w:top w:val="nil"/>
              <w:left w:val="single" w:sz="4" w:space="0" w:color="auto"/>
              <w:bottom w:val="single" w:sz="4" w:space="0" w:color="auto"/>
              <w:right w:val="single" w:sz="4" w:space="0" w:color="auto"/>
            </w:tcBorders>
            <w:noWrap/>
            <w:vAlign w:val="center"/>
          </w:tcPr>
          <w:p w14:paraId="592440D6"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5ED83E3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中性点隔直装置</w:t>
            </w:r>
          </w:p>
        </w:tc>
      </w:tr>
      <w:tr w:rsidR="00943A13" w:rsidRPr="00943A13" w14:paraId="0193EAD0"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176EED1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38</w:t>
            </w:r>
          </w:p>
        </w:tc>
        <w:tc>
          <w:tcPr>
            <w:tcW w:w="1415" w:type="dxa"/>
            <w:vMerge/>
            <w:tcBorders>
              <w:top w:val="nil"/>
              <w:left w:val="single" w:sz="4" w:space="0" w:color="auto"/>
              <w:bottom w:val="single" w:sz="4" w:space="0" w:color="auto"/>
              <w:right w:val="single" w:sz="4" w:space="0" w:color="auto"/>
            </w:tcBorders>
            <w:noWrap/>
            <w:vAlign w:val="center"/>
          </w:tcPr>
          <w:p w14:paraId="158AC81A"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082B562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零序CT</w:t>
            </w:r>
          </w:p>
        </w:tc>
      </w:tr>
      <w:tr w:rsidR="00943A13" w:rsidRPr="00943A13" w14:paraId="48419229"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22A3D13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39</w:t>
            </w:r>
          </w:p>
        </w:tc>
        <w:tc>
          <w:tcPr>
            <w:tcW w:w="1415" w:type="dxa"/>
            <w:vMerge/>
            <w:tcBorders>
              <w:top w:val="nil"/>
              <w:left w:val="single" w:sz="4" w:space="0" w:color="auto"/>
              <w:bottom w:val="single" w:sz="4" w:space="0" w:color="auto"/>
              <w:right w:val="single" w:sz="4" w:space="0" w:color="auto"/>
            </w:tcBorders>
            <w:noWrap/>
            <w:vAlign w:val="center"/>
          </w:tcPr>
          <w:p w14:paraId="019E8999"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3A11644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中性点用单相隔离开关</w:t>
            </w:r>
          </w:p>
        </w:tc>
      </w:tr>
      <w:tr w:rsidR="00943A13" w:rsidRPr="00943A13" w14:paraId="287B67B7"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169114B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40</w:t>
            </w:r>
          </w:p>
        </w:tc>
        <w:tc>
          <w:tcPr>
            <w:tcW w:w="1415" w:type="dxa"/>
            <w:vMerge/>
            <w:tcBorders>
              <w:top w:val="nil"/>
              <w:left w:val="single" w:sz="4" w:space="0" w:color="auto"/>
              <w:bottom w:val="single" w:sz="4" w:space="0" w:color="auto"/>
              <w:right w:val="single" w:sz="4" w:space="0" w:color="auto"/>
            </w:tcBorders>
            <w:noWrap/>
            <w:vAlign w:val="center"/>
          </w:tcPr>
          <w:p w14:paraId="56D4D147"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3D6D62F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中性点用单相接地开关</w:t>
            </w:r>
          </w:p>
        </w:tc>
      </w:tr>
      <w:tr w:rsidR="00943A13" w:rsidRPr="00943A13" w14:paraId="5953FC86"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2146AF3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41</w:t>
            </w:r>
          </w:p>
        </w:tc>
        <w:tc>
          <w:tcPr>
            <w:tcW w:w="1415" w:type="dxa"/>
            <w:vMerge/>
            <w:tcBorders>
              <w:top w:val="nil"/>
              <w:left w:val="single" w:sz="4" w:space="0" w:color="auto"/>
              <w:bottom w:val="single" w:sz="4" w:space="0" w:color="auto"/>
              <w:right w:val="single" w:sz="4" w:space="0" w:color="auto"/>
            </w:tcBorders>
            <w:noWrap/>
            <w:vAlign w:val="center"/>
          </w:tcPr>
          <w:p w14:paraId="2FBCEC15"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7DB9BB5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中性点用避雷器</w:t>
            </w:r>
          </w:p>
        </w:tc>
      </w:tr>
      <w:tr w:rsidR="00943A13" w:rsidRPr="00943A13" w14:paraId="7ABE1D49"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060B825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42</w:t>
            </w:r>
          </w:p>
        </w:tc>
        <w:tc>
          <w:tcPr>
            <w:tcW w:w="1415" w:type="dxa"/>
            <w:vMerge w:val="restart"/>
            <w:tcBorders>
              <w:top w:val="single" w:sz="4" w:space="0" w:color="auto"/>
              <w:left w:val="single" w:sz="4" w:space="0" w:color="auto"/>
              <w:bottom w:val="single" w:sz="4" w:space="0" w:color="auto"/>
              <w:right w:val="single" w:sz="4" w:space="0" w:color="auto"/>
            </w:tcBorders>
            <w:noWrap/>
            <w:vAlign w:val="center"/>
          </w:tcPr>
          <w:p w14:paraId="0293048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电气二次</w:t>
            </w:r>
          </w:p>
        </w:tc>
        <w:tc>
          <w:tcPr>
            <w:tcW w:w="5668" w:type="dxa"/>
            <w:tcBorders>
              <w:top w:val="nil"/>
              <w:left w:val="nil"/>
              <w:bottom w:val="single" w:sz="4" w:space="0" w:color="auto"/>
              <w:right w:val="single" w:sz="4" w:space="0" w:color="auto"/>
            </w:tcBorders>
            <w:noWrap/>
            <w:vAlign w:val="center"/>
          </w:tcPr>
          <w:p w14:paraId="5D21F4E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变电站自动化系统</w:t>
            </w:r>
          </w:p>
        </w:tc>
      </w:tr>
      <w:tr w:rsidR="00943A13" w:rsidRPr="00943A13" w14:paraId="429F8759"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6A766DA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43</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5C59B4D9"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787BDB7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时间同步系统</w:t>
            </w:r>
          </w:p>
        </w:tc>
      </w:tr>
      <w:tr w:rsidR="00943A13" w:rsidRPr="00943A13" w14:paraId="67525079"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7D184BC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44</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2820FBF3"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146E522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UPS交流不间断电源系统</w:t>
            </w:r>
          </w:p>
        </w:tc>
      </w:tr>
      <w:tr w:rsidR="00943A13" w:rsidRPr="00943A13" w14:paraId="50C790F2"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5BE6158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45</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24D511F9"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1D1F31D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直流系统</w:t>
            </w:r>
          </w:p>
        </w:tc>
      </w:tr>
      <w:tr w:rsidR="00943A13" w:rsidRPr="00943A13" w14:paraId="1168E939"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1310623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46</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7694AAB3"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4065833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蓄电池</w:t>
            </w:r>
          </w:p>
        </w:tc>
      </w:tr>
      <w:tr w:rsidR="00943A13" w:rsidRPr="00943A13" w14:paraId="24DA99F4"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00C7E15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47</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0F1B76FC"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2BB0488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二次安全防护装置</w:t>
            </w:r>
          </w:p>
        </w:tc>
      </w:tr>
      <w:tr w:rsidR="00943A13" w:rsidRPr="00943A13" w14:paraId="5CDEE121"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7150E4F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48</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476DC112"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5894BB3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500kV主变保护</w:t>
            </w:r>
          </w:p>
        </w:tc>
      </w:tr>
      <w:tr w:rsidR="00943A13" w:rsidRPr="00943A13" w14:paraId="1B65F35B"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6D6F990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lastRenderedPageBreak/>
              <w:t>49</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6D4DE2C0"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6000D7D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主变故障录波屏</w:t>
            </w:r>
          </w:p>
        </w:tc>
      </w:tr>
      <w:tr w:rsidR="00943A13" w:rsidRPr="00943A13" w14:paraId="09F7175F"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3135BB2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lastRenderedPageBreak/>
              <w:t>50</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7558CF5B"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6B17C54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220kV线路保护</w:t>
            </w:r>
          </w:p>
        </w:tc>
      </w:tr>
      <w:tr w:rsidR="00943A13" w:rsidRPr="00943A13" w14:paraId="78EF8178"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6748595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51</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5D9984C0"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6586A18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220kV母联分段保护屏</w:t>
            </w:r>
          </w:p>
        </w:tc>
      </w:tr>
      <w:tr w:rsidR="00943A13" w:rsidRPr="00943A13" w14:paraId="5F8A8249"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1746D91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52</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14035B58"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5FD3E87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220kV母差失灵保护</w:t>
            </w:r>
          </w:p>
        </w:tc>
      </w:tr>
      <w:tr w:rsidR="00943A13" w:rsidRPr="00943A13" w14:paraId="58FA5DFC"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5FB50EE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53</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400A5CDC"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689937B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220kV故障录波屏</w:t>
            </w:r>
          </w:p>
        </w:tc>
      </w:tr>
      <w:tr w:rsidR="00943A13" w:rsidRPr="00943A13" w14:paraId="51C42B1C"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17F480D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54</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19FF67FD"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76450B0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35kV母差保护</w:t>
            </w:r>
          </w:p>
        </w:tc>
      </w:tr>
      <w:tr w:rsidR="00943A13" w:rsidRPr="00943A13" w14:paraId="4CFEE296"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6DB6B3D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55</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151E9481"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5133D85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35kV电容电抗保护</w:t>
            </w:r>
          </w:p>
        </w:tc>
      </w:tr>
      <w:tr w:rsidR="00943A13" w:rsidRPr="00943A13" w14:paraId="4E6BD6A7"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694766B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56</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733B51BD"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45BBBDC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35kV、10kV站用变保护</w:t>
            </w:r>
          </w:p>
        </w:tc>
      </w:tr>
      <w:tr w:rsidR="00943A13" w:rsidRPr="00943A13" w14:paraId="6DBA6697"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1A16A55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57</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71D14721"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04A29F0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全站在线监测后台系统</w:t>
            </w:r>
          </w:p>
        </w:tc>
      </w:tr>
      <w:tr w:rsidR="00943A13" w:rsidRPr="00943A13" w14:paraId="16D497DB"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22FE936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58</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1B69F3FF"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4AC230B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电度表屏</w:t>
            </w:r>
          </w:p>
        </w:tc>
      </w:tr>
      <w:tr w:rsidR="00943A13" w:rsidRPr="00943A13" w14:paraId="03EE4A32"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74D2743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59</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48C04827"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139CDD9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电能表</w:t>
            </w:r>
          </w:p>
        </w:tc>
      </w:tr>
      <w:tr w:rsidR="00943A13" w:rsidRPr="00943A13" w14:paraId="7833CC5D"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67A10D3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60</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28841760"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6E817A0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 PT并列柜</w:t>
            </w:r>
          </w:p>
        </w:tc>
      </w:tr>
      <w:tr w:rsidR="00943A13" w:rsidRPr="00943A13" w14:paraId="62D438A3"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7633FA0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61</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430AD9B2"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124E59B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PT接口屏</w:t>
            </w:r>
          </w:p>
        </w:tc>
      </w:tr>
      <w:tr w:rsidR="00943A13" w:rsidRPr="00943A13" w14:paraId="043138AF"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028DB4C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62</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115D4842"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42A9B92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 PT消谐装置</w:t>
            </w:r>
          </w:p>
        </w:tc>
      </w:tr>
      <w:tr w:rsidR="00943A13" w:rsidRPr="00943A13" w14:paraId="034A9569"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6F583C6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63</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27134445"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292ECBB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35kV PT消谐装置</w:t>
            </w:r>
          </w:p>
        </w:tc>
      </w:tr>
      <w:tr w:rsidR="00943A13" w:rsidRPr="00943A13" w14:paraId="68CAE7AB"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5F5293C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64</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7DFBB000"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3B9BF32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电能采集装置</w:t>
            </w:r>
          </w:p>
        </w:tc>
      </w:tr>
      <w:tr w:rsidR="00943A13" w:rsidRPr="00943A13" w14:paraId="1D4D653D"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4B266B2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65</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1BEA984F"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11E1C4F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安全防护设备</w:t>
            </w:r>
          </w:p>
        </w:tc>
      </w:tr>
      <w:tr w:rsidR="00943A13" w:rsidRPr="00943A13" w14:paraId="14537035"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3D31892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66</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3067C5FC"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1823111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500kV线路保护</w:t>
            </w:r>
          </w:p>
        </w:tc>
      </w:tr>
      <w:tr w:rsidR="00943A13" w:rsidRPr="00943A13" w14:paraId="22186A3E"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6004545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67</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2124FC41"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22EE113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500kV高抗保护</w:t>
            </w:r>
          </w:p>
        </w:tc>
      </w:tr>
      <w:tr w:rsidR="00943A13" w:rsidRPr="00943A13" w14:paraId="69A27521"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1DB0838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68</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17B26B99"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32D67DB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500kV断路器保护</w:t>
            </w:r>
          </w:p>
        </w:tc>
      </w:tr>
      <w:tr w:rsidR="00943A13" w:rsidRPr="00943A13" w14:paraId="08CB6CCC"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1874590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69</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4288BD9C"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12DECF8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500kV母线保护</w:t>
            </w:r>
          </w:p>
        </w:tc>
      </w:tr>
      <w:tr w:rsidR="00943A13" w:rsidRPr="00943A13" w14:paraId="682DE121"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7F1974EB"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70</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0EA75F06"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45F5223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500kV故障录波屏</w:t>
            </w:r>
          </w:p>
        </w:tc>
      </w:tr>
      <w:tr w:rsidR="00943A13" w:rsidRPr="00943A13" w14:paraId="3212339D"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4322B0B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71</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24E139E3"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6F768D2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保护与故障信息管理系统</w:t>
            </w:r>
          </w:p>
        </w:tc>
      </w:tr>
      <w:tr w:rsidR="00943A13" w:rsidRPr="00943A13" w14:paraId="5E97EDA1"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7F52E01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72</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296B5B80"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16A1F74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功角测量系统</w:t>
            </w:r>
          </w:p>
        </w:tc>
      </w:tr>
      <w:tr w:rsidR="00943A13" w:rsidRPr="00943A13" w14:paraId="43B99897"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058411F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73</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36B29184"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7B854BC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电能(电压)质量监测装置</w:t>
            </w:r>
          </w:p>
        </w:tc>
      </w:tr>
      <w:tr w:rsidR="00943A13" w:rsidRPr="00943A13" w14:paraId="6D3B2715"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421FBDC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74</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56C09532"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35287C7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二次交流屏</w:t>
            </w:r>
          </w:p>
        </w:tc>
      </w:tr>
      <w:tr w:rsidR="00943A13" w:rsidRPr="00943A13" w14:paraId="3D052685"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115752A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75</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5E09CA05"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3898125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继电保护试验电源屏</w:t>
            </w:r>
          </w:p>
        </w:tc>
      </w:tr>
      <w:tr w:rsidR="00943A13" w:rsidRPr="00943A13" w14:paraId="44188030"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09A380A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76</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608B5351"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5C0843A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视频及环境监控系统</w:t>
            </w:r>
          </w:p>
        </w:tc>
      </w:tr>
      <w:tr w:rsidR="00943A13" w:rsidRPr="00943A13" w14:paraId="7521D9B3" w14:textId="77777777">
        <w:trPr>
          <w:trHeight w:val="375"/>
          <w:jc w:val="center"/>
        </w:trPr>
        <w:tc>
          <w:tcPr>
            <w:tcW w:w="2203" w:type="dxa"/>
            <w:tcBorders>
              <w:top w:val="nil"/>
              <w:left w:val="single" w:sz="8" w:space="0" w:color="auto"/>
              <w:bottom w:val="single" w:sz="4" w:space="0" w:color="auto"/>
              <w:right w:val="single" w:sz="4" w:space="0" w:color="auto"/>
            </w:tcBorders>
            <w:noWrap/>
            <w:vAlign w:val="center"/>
          </w:tcPr>
          <w:p w14:paraId="7AFA8A7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77</w:t>
            </w:r>
          </w:p>
        </w:tc>
        <w:tc>
          <w:tcPr>
            <w:tcW w:w="1415" w:type="dxa"/>
            <w:vMerge/>
            <w:tcBorders>
              <w:top w:val="single" w:sz="4" w:space="0" w:color="auto"/>
              <w:left w:val="single" w:sz="4" w:space="0" w:color="auto"/>
              <w:bottom w:val="single" w:sz="4" w:space="0" w:color="auto"/>
              <w:right w:val="single" w:sz="4" w:space="0" w:color="auto"/>
            </w:tcBorders>
            <w:noWrap/>
            <w:vAlign w:val="center"/>
          </w:tcPr>
          <w:p w14:paraId="789E55E2" w14:textId="77777777" w:rsidR="00CA5D9D" w:rsidRPr="00943A13" w:rsidRDefault="00CA5D9D">
            <w:pPr>
              <w:widowControl/>
              <w:jc w:val="left"/>
              <w:rPr>
                <w:rFonts w:ascii="宋体" w:hAnsi="宋体" w:cs="宋体"/>
                <w:kern w:val="0"/>
                <w:szCs w:val="21"/>
              </w:rPr>
            </w:pPr>
          </w:p>
        </w:tc>
        <w:tc>
          <w:tcPr>
            <w:tcW w:w="5668" w:type="dxa"/>
            <w:tcBorders>
              <w:top w:val="nil"/>
              <w:left w:val="nil"/>
              <w:bottom w:val="single" w:sz="4" w:space="0" w:color="auto"/>
              <w:right w:val="single" w:sz="4" w:space="0" w:color="auto"/>
            </w:tcBorders>
            <w:noWrap/>
            <w:vAlign w:val="center"/>
          </w:tcPr>
          <w:p w14:paraId="6D51C5E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故障测距系统</w:t>
            </w:r>
          </w:p>
        </w:tc>
      </w:tr>
      <w:tr w:rsidR="00CA5D9D" w:rsidRPr="00943A13" w14:paraId="3C09C3CE" w14:textId="77777777">
        <w:trPr>
          <w:trHeight w:val="375"/>
          <w:jc w:val="center"/>
        </w:trPr>
        <w:tc>
          <w:tcPr>
            <w:tcW w:w="9286" w:type="dxa"/>
            <w:gridSpan w:val="3"/>
            <w:tcBorders>
              <w:top w:val="single" w:sz="4" w:space="0" w:color="auto"/>
              <w:left w:val="single" w:sz="8" w:space="0" w:color="auto"/>
              <w:bottom w:val="single" w:sz="4" w:space="0" w:color="auto"/>
              <w:right w:val="single" w:sz="4" w:space="0" w:color="000000"/>
            </w:tcBorders>
            <w:noWrap/>
            <w:vAlign w:val="center"/>
          </w:tcPr>
          <w:p w14:paraId="2EA99D7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注：本表供参考，根据工程设备采购实际情况选取或增加项目，下同。</w:t>
            </w:r>
          </w:p>
        </w:tc>
      </w:tr>
    </w:tbl>
    <w:p w14:paraId="5DA981D0" w14:textId="77777777" w:rsidR="00CA5D9D" w:rsidRPr="00943A13" w:rsidRDefault="00CA5D9D">
      <w:pPr>
        <w:spacing w:line="360" w:lineRule="auto"/>
      </w:pPr>
    </w:p>
    <w:p w14:paraId="4AE5E972" w14:textId="77777777" w:rsidR="00CA5D9D" w:rsidRPr="00943A13" w:rsidRDefault="00F775B9">
      <w:pPr>
        <w:spacing w:line="360" w:lineRule="auto"/>
        <w:rPr>
          <w:rFonts w:ascii="宋体" w:hAnsi="宋体"/>
          <w:b/>
          <w:szCs w:val="21"/>
        </w:rPr>
      </w:pPr>
      <w:r w:rsidRPr="00943A13">
        <w:rPr>
          <w:rFonts w:ascii="宋体" w:hAnsi="宋体"/>
          <w:b/>
          <w:szCs w:val="21"/>
        </w:rPr>
        <w:br w:type="page"/>
      </w:r>
      <w:r w:rsidRPr="00943A13">
        <w:rPr>
          <w:rFonts w:ascii="宋体" w:hAnsi="宋体" w:hint="eastAsia"/>
          <w:b/>
          <w:szCs w:val="21"/>
        </w:rPr>
        <w:lastRenderedPageBreak/>
        <w:t>附录A.2 220kV变电工程 初步设计阶段设备材料录入清册</w:t>
      </w:r>
    </w:p>
    <w:tbl>
      <w:tblPr>
        <w:tblW w:w="9286" w:type="dxa"/>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324"/>
        <w:gridCol w:w="5789"/>
      </w:tblGrid>
      <w:tr w:rsidR="00943A13" w:rsidRPr="00943A13" w14:paraId="482D3C78" w14:textId="77777777">
        <w:trPr>
          <w:trHeight w:val="465"/>
          <w:tblHeader/>
          <w:jc w:val="center"/>
        </w:trPr>
        <w:tc>
          <w:tcPr>
            <w:tcW w:w="9286" w:type="dxa"/>
            <w:gridSpan w:val="3"/>
            <w:tcBorders>
              <w:bottom w:val="single" w:sz="4" w:space="0" w:color="auto"/>
            </w:tcBorders>
            <w:noWrap/>
            <w:vAlign w:val="center"/>
          </w:tcPr>
          <w:p w14:paraId="71398EEE" w14:textId="77777777" w:rsidR="00CA5D9D" w:rsidRPr="00943A13" w:rsidRDefault="00F775B9">
            <w:pPr>
              <w:widowControl/>
              <w:jc w:val="center"/>
              <w:rPr>
                <w:rFonts w:ascii="宋体" w:hAnsi="宋体" w:cs="宋体"/>
                <w:bCs/>
                <w:kern w:val="0"/>
                <w:szCs w:val="21"/>
              </w:rPr>
            </w:pPr>
            <w:r w:rsidRPr="00943A13">
              <w:rPr>
                <w:rFonts w:ascii="宋体" w:hAnsi="宋体" w:cs="宋体" w:hint="eastAsia"/>
                <w:bCs/>
                <w:kern w:val="0"/>
                <w:szCs w:val="21"/>
              </w:rPr>
              <w:t>附录A.2  220kV变电工程 第一批设备材料录入清单</w:t>
            </w:r>
          </w:p>
        </w:tc>
      </w:tr>
      <w:tr w:rsidR="00943A13" w:rsidRPr="00943A13" w14:paraId="2CA7B307" w14:textId="77777777">
        <w:trPr>
          <w:trHeight w:val="70"/>
          <w:tblHeader/>
          <w:jc w:val="center"/>
        </w:trPr>
        <w:tc>
          <w:tcPr>
            <w:tcW w:w="2173" w:type="dxa"/>
            <w:tcBorders>
              <w:top w:val="single" w:sz="4" w:space="0" w:color="auto"/>
            </w:tcBorders>
            <w:noWrap/>
            <w:vAlign w:val="center"/>
          </w:tcPr>
          <w:p w14:paraId="0A7592C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序号</w:t>
            </w:r>
          </w:p>
        </w:tc>
        <w:tc>
          <w:tcPr>
            <w:tcW w:w="1324" w:type="dxa"/>
            <w:tcBorders>
              <w:top w:val="single" w:sz="4" w:space="0" w:color="auto"/>
            </w:tcBorders>
            <w:noWrap/>
            <w:vAlign w:val="center"/>
          </w:tcPr>
          <w:p w14:paraId="5B8B8A5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专业</w:t>
            </w:r>
          </w:p>
        </w:tc>
        <w:tc>
          <w:tcPr>
            <w:tcW w:w="5789" w:type="dxa"/>
            <w:tcBorders>
              <w:top w:val="single" w:sz="4" w:space="0" w:color="auto"/>
            </w:tcBorders>
            <w:noWrap/>
            <w:vAlign w:val="center"/>
          </w:tcPr>
          <w:p w14:paraId="13472D7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设备名称</w:t>
            </w:r>
          </w:p>
        </w:tc>
      </w:tr>
      <w:tr w:rsidR="00943A13" w:rsidRPr="00943A13" w14:paraId="08E74796" w14:textId="77777777">
        <w:trPr>
          <w:trHeight w:val="375"/>
          <w:jc w:val="center"/>
        </w:trPr>
        <w:tc>
          <w:tcPr>
            <w:tcW w:w="2173" w:type="dxa"/>
            <w:noWrap/>
            <w:vAlign w:val="center"/>
          </w:tcPr>
          <w:p w14:paraId="388BDEF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w:t>
            </w:r>
          </w:p>
        </w:tc>
        <w:tc>
          <w:tcPr>
            <w:tcW w:w="1324" w:type="dxa"/>
            <w:vMerge w:val="restart"/>
            <w:noWrap/>
            <w:vAlign w:val="center"/>
          </w:tcPr>
          <w:p w14:paraId="68F6B31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电气一次</w:t>
            </w:r>
          </w:p>
        </w:tc>
        <w:tc>
          <w:tcPr>
            <w:tcW w:w="5789" w:type="dxa"/>
            <w:noWrap/>
            <w:vAlign w:val="center"/>
          </w:tcPr>
          <w:p w14:paraId="5B41DDC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220kV主变压器</w:t>
            </w:r>
          </w:p>
        </w:tc>
      </w:tr>
      <w:tr w:rsidR="00943A13" w:rsidRPr="00943A13" w14:paraId="42EA3336" w14:textId="77777777">
        <w:trPr>
          <w:trHeight w:val="375"/>
          <w:jc w:val="center"/>
        </w:trPr>
        <w:tc>
          <w:tcPr>
            <w:tcW w:w="2173" w:type="dxa"/>
            <w:noWrap/>
            <w:vAlign w:val="center"/>
          </w:tcPr>
          <w:p w14:paraId="2BB202D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w:t>
            </w:r>
          </w:p>
        </w:tc>
        <w:tc>
          <w:tcPr>
            <w:tcW w:w="1324" w:type="dxa"/>
            <w:vMerge/>
            <w:noWrap/>
            <w:vAlign w:val="center"/>
          </w:tcPr>
          <w:p w14:paraId="672482B1" w14:textId="77777777" w:rsidR="00CA5D9D" w:rsidRPr="00943A13" w:rsidRDefault="00CA5D9D">
            <w:pPr>
              <w:widowControl/>
              <w:jc w:val="left"/>
              <w:rPr>
                <w:rFonts w:ascii="宋体" w:hAnsi="宋体" w:cs="宋体"/>
                <w:kern w:val="0"/>
                <w:szCs w:val="21"/>
              </w:rPr>
            </w:pPr>
          </w:p>
        </w:tc>
        <w:tc>
          <w:tcPr>
            <w:tcW w:w="5789" w:type="dxa"/>
            <w:noWrap/>
            <w:vAlign w:val="center"/>
          </w:tcPr>
          <w:p w14:paraId="7EB6B92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 HGIS/GIS</w:t>
            </w:r>
          </w:p>
        </w:tc>
      </w:tr>
      <w:tr w:rsidR="00943A13" w:rsidRPr="00943A13" w14:paraId="43734B99" w14:textId="77777777">
        <w:trPr>
          <w:trHeight w:val="375"/>
          <w:jc w:val="center"/>
        </w:trPr>
        <w:tc>
          <w:tcPr>
            <w:tcW w:w="2173" w:type="dxa"/>
            <w:noWrap/>
            <w:vAlign w:val="center"/>
          </w:tcPr>
          <w:p w14:paraId="2DBB65E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w:t>
            </w:r>
          </w:p>
        </w:tc>
        <w:tc>
          <w:tcPr>
            <w:tcW w:w="1324" w:type="dxa"/>
            <w:vMerge/>
            <w:noWrap/>
            <w:vAlign w:val="center"/>
          </w:tcPr>
          <w:p w14:paraId="09401241" w14:textId="77777777" w:rsidR="00CA5D9D" w:rsidRPr="00943A13" w:rsidRDefault="00CA5D9D">
            <w:pPr>
              <w:widowControl/>
              <w:jc w:val="left"/>
              <w:rPr>
                <w:rFonts w:ascii="宋体" w:hAnsi="宋体" w:cs="宋体"/>
                <w:kern w:val="0"/>
                <w:szCs w:val="21"/>
              </w:rPr>
            </w:pPr>
          </w:p>
        </w:tc>
        <w:tc>
          <w:tcPr>
            <w:tcW w:w="5789" w:type="dxa"/>
            <w:noWrap/>
            <w:vAlign w:val="center"/>
          </w:tcPr>
          <w:p w14:paraId="7A08ECD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220kV罐式断路器/断路器</w:t>
            </w:r>
          </w:p>
        </w:tc>
      </w:tr>
      <w:tr w:rsidR="00943A13" w:rsidRPr="00943A13" w14:paraId="34CDA513" w14:textId="77777777">
        <w:trPr>
          <w:trHeight w:val="375"/>
          <w:jc w:val="center"/>
        </w:trPr>
        <w:tc>
          <w:tcPr>
            <w:tcW w:w="2173" w:type="dxa"/>
            <w:noWrap/>
            <w:vAlign w:val="center"/>
          </w:tcPr>
          <w:p w14:paraId="392815B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w:t>
            </w:r>
          </w:p>
        </w:tc>
        <w:tc>
          <w:tcPr>
            <w:tcW w:w="1324" w:type="dxa"/>
            <w:vMerge/>
            <w:noWrap/>
            <w:vAlign w:val="center"/>
          </w:tcPr>
          <w:p w14:paraId="51D59486" w14:textId="77777777" w:rsidR="00CA5D9D" w:rsidRPr="00943A13" w:rsidRDefault="00CA5D9D">
            <w:pPr>
              <w:widowControl/>
              <w:jc w:val="left"/>
              <w:rPr>
                <w:rFonts w:ascii="宋体" w:hAnsi="宋体" w:cs="宋体"/>
                <w:kern w:val="0"/>
                <w:szCs w:val="21"/>
              </w:rPr>
            </w:pPr>
          </w:p>
        </w:tc>
        <w:tc>
          <w:tcPr>
            <w:tcW w:w="5789" w:type="dxa"/>
            <w:noWrap/>
            <w:vAlign w:val="center"/>
          </w:tcPr>
          <w:p w14:paraId="09AFB55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220kV隔离开关</w:t>
            </w:r>
          </w:p>
        </w:tc>
      </w:tr>
      <w:tr w:rsidR="00943A13" w:rsidRPr="00943A13" w14:paraId="36B1D494" w14:textId="77777777">
        <w:trPr>
          <w:trHeight w:val="375"/>
          <w:jc w:val="center"/>
        </w:trPr>
        <w:tc>
          <w:tcPr>
            <w:tcW w:w="2173" w:type="dxa"/>
            <w:noWrap/>
            <w:vAlign w:val="center"/>
          </w:tcPr>
          <w:p w14:paraId="5042A02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w:t>
            </w:r>
          </w:p>
        </w:tc>
        <w:tc>
          <w:tcPr>
            <w:tcW w:w="1324" w:type="dxa"/>
            <w:vMerge/>
            <w:noWrap/>
            <w:vAlign w:val="center"/>
          </w:tcPr>
          <w:p w14:paraId="270687E8" w14:textId="77777777" w:rsidR="00CA5D9D" w:rsidRPr="00943A13" w:rsidRDefault="00CA5D9D">
            <w:pPr>
              <w:widowControl/>
              <w:jc w:val="left"/>
              <w:rPr>
                <w:rFonts w:ascii="宋体" w:hAnsi="宋体" w:cs="宋体"/>
                <w:kern w:val="0"/>
                <w:szCs w:val="21"/>
              </w:rPr>
            </w:pPr>
          </w:p>
        </w:tc>
        <w:tc>
          <w:tcPr>
            <w:tcW w:w="5789" w:type="dxa"/>
            <w:noWrap/>
            <w:vAlign w:val="center"/>
          </w:tcPr>
          <w:p w14:paraId="4098884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220kV接地开关</w:t>
            </w:r>
          </w:p>
        </w:tc>
      </w:tr>
      <w:tr w:rsidR="00943A13" w:rsidRPr="00943A13" w14:paraId="39FED1AF" w14:textId="77777777">
        <w:trPr>
          <w:trHeight w:val="375"/>
          <w:jc w:val="center"/>
        </w:trPr>
        <w:tc>
          <w:tcPr>
            <w:tcW w:w="2173" w:type="dxa"/>
            <w:noWrap/>
            <w:vAlign w:val="center"/>
          </w:tcPr>
          <w:p w14:paraId="5F350D1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w:t>
            </w:r>
          </w:p>
        </w:tc>
        <w:tc>
          <w:tcPr>
            <w:tcW w:w="1324" w:type="dxa"/>
            <w:vMerge/>
            <w:noWrap/>
            <w:vAlign w:val="center"/>
          </w:tcPr>
          <w:p w14:paraId="11448866" w14:textId="77777777" w:rsidR="00CA5D9D" w:rsidRPr="00943A13" w:rsidRDefault="00CA5D9D">
            <w:pPr>
              <w:widowControl/>
              <w:jc w:val="left"/>
              <w:rPr>
                <w:rFonts w:ascii="宋体" w:hAnsi="宋体" w:cs="宋体"/>
                <w:kern w:val="0"/>
                <w:szCs w:val="21"/>
              </w:rPr>
            </w:pPr>
          </w:p>
        </w:tc>
        <w:tc>
          <w:tcPr>
            <w:tcW w:w="5789" w:type="dxa"/>
            <w:noWrap/>
            <w:vAlign w:val="center"/>
          </w:tcPr>
          <w:p w14:paraId="0D315E6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220kV电流互感器</w:t>
            </w:r>
          </w:p>
        </w:tc>
      </w:tr>
      <w:tr w:rsidR="00943A13" w:rsidRPr="00943A13" w14:paraId="059E3854" w14:textId="77777777">
        <w:trPr>
          <w:trHeight w:val="375"/>
          <w:jc w:val="center"/>
        </w:trPr>
        <w:tc>
          <w:tcPr>
            <w:tcW w:w="2173" w:type="dxa"/>
            <w:noWrap/>
            <w:vAlign w:val="center"/>
          </w:tcPr>
          <w:p w14:paraId="7FBEF89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7</w:t>
            </w:r>
          </w:p>
        </w:tc>
        <w:tc>
          <w:tcPr>
            <w:tcW w:w="1324" w:type="dxa"/>
            <w:vMerge/>
            <w:noWrap/>
            <w:vAlign w:val="center"/>
          </w:tcPr>
          <w:p w14:paraId="5C54C1A1" w14:textId="77777777" w:rsidR="00CA5D9D" w:rsidRPr="00943A13" w:rsidRDefault="00CA5D9D">
            <w:pPr>
              <w:widowControl/>
              <w:jc w:val="left"/>
              <w:rPr>
                <w:rFonts w:ascii="宋体" w:hAnsi="宋体" w:cs="宋体"/>
                <w:kern w:val="0"/>
                <w:szCs w:val="21"/>
              </w:rPr>
            </w:pPr>
          </w:p>
        </w:tc>
        <w:tc>
          <w:tcPr>
            <w:tcW w:w="5789" w:type="dxa"/>
            <w:noWrap/>
            <w:vAlign w:val="center"/>
          </w:tcPr>
          <w:p w14:paraId="3A951D9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220kV电压互感器</w:t>
            </w:r>
          </w:p>
        </w:tc>
      </w:tr>
      <w:tr w:rsidR="00943A13" w:rsidRPr="00943A13" w14:paraId="072A31EA" w14:textId="77777777">
        <w:trPr>
          <w:trHeight w:val="375"/>
          <w:jc w:val="center"/>
        </w:trPr>
        <w:tc>
          <w:tcPr>
            <w:tcW w:w="2173" w:type="dxa"/>
            <w:noWrap/>
            <w:vAlign w:val="center"/>
          </w:tcPr>
          <w:p w14:paraId="21E3A0A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8</w:t>
            </w:r>
          </w:p>
        </w:tc>
        <w:tc>
          <w:tcPr>
            <w:tcW w:w="1324" w:type="dxa"/>
            <w:vMerge/>
            <w:noWrap/>
            <w:vAlign w:val="center"/>
          </w:tcPr>
          <w:p w14:paraId="3496A146" w14:textId="77777777" w:rsidR="00CA5D9D" w:rsidRPr="00943A13" w:rsidRDefault="00CA5D9D">
            <w:pPr>
              <w:widowControl/>
              <w:jc w:val="left"/>
              <w:rPr>
                <w:rFonts w:ascii="宋体" w:hAnsi="宋体" w:cs="宋体"/>
                <w:kern w:val="0"/>
                <w:szCs w:val="21"/>
              </w:rPr>
            </w:pPr>
          </w:p>
        </w:tc>
        <w:tc>
          <w:tcPr>
            <w:tcW w:w="5789" w:type="dxa"/>
            <w:noWrap/>
            <w:vAlign w:val="center"/>
          </w:tcPr>
          <w:p w14:paraId="11B5D14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220kV避雷器</w:t>
            </w:r>
          </w:p>
        </w:tc>
      </w:tr>
      <w:tr w:rsidR="00943A13" w:rsidRPr="00943A13" w14:paraId="467FB0A0" w14:textId="77777777">
        <w:trPr>
          <w:trHeight w:val="375"/>
          <w:jc w:val="center"/>
        </w:trPr>
        <w:tc>
          <w:tcPr>
            <w:tcW w:w="2173" w:type="dxa"/>
            <w:noWrap/>
            <w:vAlign w:val="center"/>
          </w:tcPr>
          <w:p w14:paraId="78C99C6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9</w:t>
            </w:r>
          </w:p>
        </w:tc>
        <w:tc>
          <w:tcPr>
            <w:tcW w:w="1324" w:type="dxa"/>
            <w:vMerge/>
            <w:noWrap/>
            <w:vAlign w:val="center"/>
          </w:tcPr>
          <w:p w14:paraId="6982C0D6" w14:textId="77777777" w:rsidR="00CA5D9D" w:rsidRPr="00943A13" w:rsidRDefault="00CA5D9D">
            <w:pPr>
              <w:widowControl/>
              <w:jc w:val="left"/>
              <w:rPr>
                <w:rFonts w:ascii="宋体" w:hAnsi="宋体" w:cs="宋体"/>
                <w:kern w:val="0"/>
                <w:szCs w:val="21"/>
              </w:rPr>
            </w:pPr>
          </w:p>
        </w:tc>
        <w:tc>
          <w:tcPr>
            <w:tcW w:w="5789" w:type="dxa"/>
            <w:noWrap/>
            <w:vAlign w:val="center"/>
          </w:tcPr>
          <w:p w14:paraId="582CB74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220kV支柱绝缘子</w:t>
            </w:r>
          </w:p>
        </w:tc>
      </w:tr>
      <w:tr w:rsidR="00943A13" w:rsidRPr="00943A13" w14:paraId="5F4EFF59" w14:textId="77777777">
        <w:trPr>
          <w:trHeight w:val="375"/>
          <w:jc w:val="center"/>
        </w:trPr>
        <w:tc>
          <w:tcPr>
            <w:tcW w:w="2173" w:type="dxa"/>
            <w:noWrap/>
            <w:vAlign w:val="center"/>
          </w:tcPr>
          <w:p w14:paraId="2BA7CCC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10</w:t>
            </w:r>
          </w:p>
        </w:tc>
        <w:tc>
          <w:tcPr>
            <w:tcW w:w="1324" w:type="dxa"/>
            <w:vMerge/>
            <w:noWrap/>
            <w:vAlign w:val="center"/>
          </w:tcPr>
          <w:p w14:paraId="5F68DD24" w14:textId="77777777" w:rsidR="00CA5D9D" w:rsidRPr="00943A13" w:rsidRDefault="00CA5D9D">
            <w:pPr>
              <w:widowControl/>
              <w:jc w:val="left"/>
              <w:rPr>
                <w:rFonts w:ascii="宋体" w:hAnsi="宋体" w:cs="宋体"/>
                <w:kern w:val="0"/>
                <w:szCs w:val="21"/>
              </w:rPr>
            </w:pPr>
          </w:p>
        </w:tc>
        <w:tc>
          <w:tcPr>
            <w:tcW w:w="5789" w:type="dxa"/>
            <w:noWrap/>
            <w:vAlign w:val="center"/>
          </w:tcPr>
          <w:p w14:paraId="54F893E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 HGIS/GIS</w:t>
            </w:r>
          </w:p>
        </w:tc>
      </w:tr>
      <w:tr w:rsidR="00943A13" w:rsidRPr="00943A13" w14:paraId="57E62E98" w14:textId="77777777">
        <w:trPr>
          <w:trHeight w:val="375"/>
          <w:jc w:val="center"/>
        </w:trPr>
        <w:tc>
          <w:tcPr>
            <w:tcW w:w="2173" w:type="dxa"/>
            <w:noWrap/>
            <w:vAlign w:val="center"/>
          </w:tcPr>
          <w:p w14:paraId="74A6F1E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11</w:t>
            </w:r>
          </w:p>
        </w:tc>
        <w:tc>
          <w:tcPr>
            <w:tcW w:w="1324" w:type="dxa"/>
            <w:vMerge/>
            <w:noWrap/>
            <w:vAlign w:val="center"/>
          </w:tcPr>
          <w:p w14:paraId="439A9BA2" w14:textId="77777777" w:rsidR="00CA5D9D" w:rsidRPr="00943A13" w:rsidRDefault="00CA5D9D">
            <w:pPr>
              <w:widowControl/>
              <w:jc w:val="left"/>
              <w:rPr>
                <w:rFonts w:ascii="宋体" w:hAnsi="宋体" w:cs="宋体"/>
                <w:kern w:val="0"/>
                <w:szCs w:val="21"/>
              </w:rPr>
            </w:pPr>
          </w:p>
        </w:tc>
        <w:tc>
          <w:tcPr>
            <w:tcW w:w="5789" w:type="dxa"/>
            <w:noWrap/>
            <w:vAlign w:val="center"/>
          </w:tcPr>
          <w:p w14:paraId="1D516D9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110kV罐式断路器/断路器</w:t>
            </w:r>
          </w:p>
        </w:tc>
      </w:tr>
      <w:tr w:rsidR="00943A13" w:rsidRPr="00943A13" w14:paraId="3FE5067D" w14:textId="77777777">
        <w:trPr>
          <w:trHeight w:val="375"/>
          <w:jc w:val="center"/>
        </w:trPr>
        <w:tc>
          <w:tcPr>
            <w:tcW w:w="2173" w:type="dxa"/>
            <w:noWrap/>
            <w:vAlign w:val="center"/>
          </w:tcPr>
          <w:p w14:paraId="349656E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12</w:t>
            </w:r>
          </w:p>
        </w:tc>
        <w:tc>
          <w:tcPr>
            <w:tcW w:w="1324" w:type="dxa"/>
            <w:vMerge/>
            <w:noWrap/>
            <w:vAlign w:val="center"/>
          </w:tcPr>
          <w:p w14:paraId="0690EC62" w14:textId="77777777" w:rsidR="00CA5D9D" w:rsidRPr="00943A13" w:rsidRDefault="00CA5D9D">
            <w:pPr>
              <w:widowControl/>
              <w:jc w:val="left"/>
              <w:rPr>
                <w:rFonts w:ascii="宋体" w:hAnsi="宋体" w:cs="宋体"/>
                <w:kern w:val="0"/>
                <w:szCs w:val="21"/>
              </w:rPr>
            </w:pPr>
          </w:p>
        </w:tc>
        <w:tc>
          <w:tcPr>
            <w:tcW w:w="5789" w:type="dxa"/>
            <w:noWrap/>
            <w:vAlign w:val="center"/>
          </w:tcPr>
          <w:p w14:paraId="00C926E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110kV隔离开关</w:t>
            </w:r>
          </w:p>
        </w:tc>
      </w:tr>
      <w:tr w:rsidR="00943A13" w:rsidRPr="00943A13" w14:paraId="4F98E210" w14:textId="77777777">
        <w:trPr>
          <w:trHeight w:val="375"/>
          <w:jc w:val="center"/>
        </w:trPr>
        <w:tc>
          <w:tcPr>
            <w:tcW w:w="2173" w:type="dxa"/>
            <w:noWrap/>
            <w:vAlign w:val="center"/>
          </w:tcPr>
          <w:p w14:paraId="5036BC3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13</w:t>
            </w:r>
          </w:p>
        </w:tc>
        <w:tc>
          <w:tcPr>
            <w:tcW w:w="1324" w:type="dxa"/>
            <w:vMerge/>
            <w:noWrap/>
            <w:vAlign w:val="center"/>
          </w:tcPr>
          <w:p w14:paraId="5EDF178A" w14:textId="77777777" w:rsidR="00CA5D9D" w:rsidRPr="00943A13" w:rsidRDefault="00CA5D9D">
            <w:pPr>
              <w:widowControl/>
              <w:jc w:val="left"/>
              <w:rPr>
                <w:rFonts w:ascii="宋体" w:hAnsi="宋体" w:cs="宋体"/>
                <w:kern w:val="0"/>
                <w:szCs w:val="21"/>
              </w:rPr>
            </w:pPr>
          </w:p>
        </w:tc>
        <w:tc>
          <w:tcPr>
            <w:tcW w:w="5789" w:type="dxa"/>
            <w:noWrap/>
            <w:vAlign w:val="center"/>
          </w:tcPr>
          <w:p w14:paraId="2F97049E"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110kV接地开关</w:t>
            </w:r>
          </w:p>
        </w:tc>
      </w:tr>
      <w:tr w:rsidR="00943A13" w:rsidRPr="00943A13" w14:paraId="34544A84" w14:textId="77777777">
        <w:trPr>
          <w:trHeight w:val="375"/>
          <w:jc w:val="center"/>
        </w:trPr>
        <w:tc>
          <w:tcPr>
            <w:tcW w:w="2173" w:type="dxa"/>
            <w:noWrap/>
            <w:vAlign w:val="center"/>
          </w:tcPr>
          <w:p w14:paraId="3725504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14</w:t>
            </w:r>
          </w:p>
        </w:tc>
        <w:tc>
          <w:tcPr>
            <w:tcW w:w="1324" w:type="dxa"/>
            <w:vMerge/>
            <w:noWrap/>
            <w:vAlign w:val="center"/>
          </w:tcPr>
          <w:p w14:paraId="2D85DD82" w14:textId="77777777" w:rsidR="00CA5D9D" w:rsidRPr="00943A13" w:rsidRDefault="00CA5D9D">
            <w:pPr>
              <w:widowControl/>
              <w:jc w:val="left"/>
              <w:rPr>
                <w:rFonts w:ascii="宋体" w:hAnsi="宋体" w:cs="宋体"/>
                <w:kern w:val="0"/>
                <w:szCs w:val="21"/>
              </w:rPr>
            </w:pPr>
          </w:p>
        </w:tc>
        <w:tc>
          <w:tcPr>
            <w:tcW w:w="5789" w:type="dxa"/>
            <w:noWrap/>
            <w:vAlign w:val="center"/>
          </w:tcPr>
          <w:p w14:paraId="038F87A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110kV电流互感器</w:t>
            </w:r>
          </w:p>
        </w:tc>
      </w:tr>
      <w:tr w:rsidR="00943A13" w:rsidRPr="00943A13" w14:paraId="5283A1B7" w14:textId="77777777">
        <w:trPr>
          <w:trHeight w:val="375"/>
          <w:jc w:val="center"/>
        </w:trPr>
        <w:tc>
          <w:tcPr>
            <w:tcW w:w="2173" w:type="dxa"/>
            <w:noWrap/>
            <w:vAlign w:val="center"/>
          </w:tcPr>
          <w:p w14:paraId="20BB87E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15</w:t>
            </w:r>
          </w:p>
        </w:tc>
        <w:tc>
          <w:tcPr>
            <w:tcW w:w="1324" w:type="dxa"/>
            <w:vMerge/>
            <w:noWrap/>
            <w:vAlign w:val="center"/>
          </w:tcPr>
          <w:p w14:paraId="5559ED4E" w14:textId="77777777" w:rsidR="00CA5D9D" w:rsidRPr="00943A13" w:rsidRDefault="00CA5D9D">
            <w:pPr>
              <w:widowControl/>
              <w:jc w:val="left"/>
              <w:rPr>
                <w:rFonts w:ascii="宋体" w:hAnsi="宋体" w:cs="宋体"/>
                <w:kern w:val="0"/>
                <w:szCs w:val="21"/>
              </w:rPr>
            </w:pPr>
          </w:p>
        </w:tc>
        <w:tc>
          <w:tcPr>
            <w:tcW w:w="5789" w:type="dxa"/>
            <w:noWrap/>
            <w:vAlign w:val="center"/>
          </w:tcPr>
          <w:p w14:paraId="75F1A63E"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110kV电压互感器</w:t>
            </w:r>
          </w:p>
        </w:tc>
      </w:tr>
      <w:tr w:rsidR="00943A13" w:rsidRPr="00943A13" w14:paraId="73281907" w14:textId="77777777">
        <w:trPr>
          <w:trHeight w:val="375"/>
          <w:jc w:val="center"/>
        </w:trPr>
        <w:tc>
          <w:tcPr>
            <w:tcW w:w="2173" w:type="dxa"/>
            <w:noWrap/>
            <w:vAlign w:val="center"/>
          </w:tcPr>
          <w:p w14:paraId="1EDFD9C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16</w:t>
            </w:r>
          </w:p>
        </w:tc>
        <w:tc>
          <w:tcPr>
            <w:tcW w:w="1324" w:type="dxa"/>
            <w:vMerge/>
            <w:noWrap/>
            <w:vAlign w:val="center"/>
          </w:tcPr>
          <w:p w14:paraId="0CB34BAB" w14:textId="77777777" w:rsidR="00CA5D9D" w:rsidRPr="00943A13" w:rsidRDefault="00CA5D9D">
            <w:pPr>
              <w:widowControl/>
              <w:jc w:val="left"/>
              <w:rPr>
                <w:rFonts w:ascii="宋体" w:hAnsi="宋体" w:cs="宋体"/>
                <w:kern w:val="0"/>
                <w:szCs w:val="21"/>
              </w:rPr>
            </w:pPr>
          </w:p>
        </w:tc>
        <w:tc>
          <w:tcPr>
            <w:tcW w:w="5789" w:type="dxa"/>
            <w:noWrap/>
            <w:vAlign w:val="center"/>
          </w:tcPr>
          <w:p w14:paraId="556A897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110kV避雷器</w:t>
            </w:r>
          </w:p>
        </w:tc>
      </w:tr>
      <w:tr w:rsidR="00943A13" w:rsidRPr="00943A13" w14:paraId="1F368FF5" w14:textId="77777777">
        <w:trPr>
          <w:trHeight w:val="375"/>
          <w:jc w:val="center"/>
        </w:trPr>
        <w:tc>
          <w:tcPr>
            <w:tcW w:w="2173" w:type="dxa"/>
            <w:noWrap/>
            <w:vAlign w:val="center"/>
          </w:tcPr>
          <w:p w14:paraId="6455255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17</w:t>
            </w:r>
          </w:p>
        </w:tc>
        <w:tc>
          <w:tcPr>
            <w:tcW w:w="1324" w:type="dxa"/>
            <w:vMerge/>
            <w:noWrap/>
            <w:vAlign w:val="center"/>
          </w:tcPr>
          <w:p w14:paraId="318667ED" w14:textId="77777777" w:rsidR="00CA5D9D" w:rsidRPr="00943A13" w:rsidRDefault="00CA5D9D">
            <w:pPr>
              <w:widowControl/>
              <w:jc w:val="left"/>
              <w:rPr>
                <w:rFonts w:ascii="宋体" w:hAnsi="宋体" w:cs="宋体"/>
                <w:kern w:val="0"/>
                <w:szCs w:val="21"/>
              </w:rPr>
            </w:pPr>
          </w:p>
        </w:tc>
        <w:tc>
          <w:tcPr>
            <w:tcW w:w="5789" w:type="dxa"/>
            <w:noWrap/>
            <w:vAlign w:val="center"/>
          </w:tcPr>
          <w:p w14:paraId="0C4DC97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110kV支柱绝缘子</w:t>
            </w:r>
          </w:p>
        </w:tc>
      </w:tr>
      <w:tr w:rsidR="00943A13" w:rsidRPr="00943A13" w14:paraId="5EDB0F89" w14:textId="77777777">
        <w:trPr>
          <w:trHeight w:val="375"/>
          <w:jc w:val="center"/>
        </w:trPr>
        <w:tc>
          <w:tcPr>
            <w:tcW w:w="2173" w:type="dxa"/>
            <w:noWrap/>
            <w:vAlign w:val="center"/>
          </w:tcPr>
          <w:p w14:paraId="0B3D668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18</w:t>
            </w:r>
          </w:p>
        </w:tc>
        <w:tc>
          <w:tcPr>
            <w:tcW w:w="1324" w:type="dxa"/>
            <w:vMerge/>
            <w:noWrap/>
            <w:vAlign w:val="center"/>
          </w:tcPr>
          <w:p w14:paraId="4D93D9B5" w14:textId="77777777" w:rsidR="00CA5D9D" w:rsidRPr="00943A13" w:rsidRDefault="00CA5D9D">
            <w:pPr>
              <w:widowControl/>
              <w:jc w:val="left"/>
              <w:rPr>
                <w:rFonts w:ascii="宋体" w:hAnsi="宋体" w:cs="宋体"/>
                <w:kern w:val="0"/>
                <w:szCs w:val="21"/>
              </w:rPr>
            </w:pPr>
          </w:p>
        </w:tc>
        <w:tc>
          <w:tcPr>
            <w:tcW w:w="5789" w:type="dxa"/>
            <w:noWrap/>
            <w:vAlign w:val="center"/>
          </w:tcPr>
          <w:p w14:paraId="3C13CE3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10kV限流电抗器</w:t>
            </w:r>
          </w:p>
        </w:tc>
      </w:tr>
      <w:tr w:rsidR="00943A13" w:rsidRPr="00943A13" w14:paraId="20BA8932" w14:textId="77777777">
        <w:trPr>
          <w:trHeight w:val="375"/>
          <w:jc w:val="center"/>
        </w:trPr>
        <w:tc>
          <w:tcPr>
            <w:tcW w:w="2173" w:type="dxa"/>
            <w:noWrap/>
            <w:vAlign w:val="center"/>
          </w:tcPr>
          <w:p w14:paraId="14EFE8C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19</w:t>
            </w:r>
          </w:p>
        </w:tc>
        <w:tc>
          <w:tcPr>
            <w:tcW w:w="1324" w:type="dxa"/>
            <w:vMerge/>
            <w:noWrap/>
            <w:vAlign w:val="center"/>
          </w:tcPr>
          <w:p w14:paraId="52C1738E" w14:textId="77777777" w:rsidR="00CA5D9D" w:rsidRPr="00943A13" w:rsidRDefault="00CA5D9D">
            <w:pPr>
              <w:widowControl/>
              <w:jc w:val="left"/>
              <w:rPr>
                <w:rFonts w:ascii="宋体" w:hAnsi="宋体" w:cs="宋体"/>
                <w:kern w:val="0"/>
                <w:szCs w:val="21"/>
              </w:rPr>
            </w:pPr>
          </w:p>
        </w:tc>
        <w:tc>
          <w:tcPr>
            <w:tcW w:w="5789" w:type="dxa"/>
            <w:noWrap/>
            <w:vAlign w:val="center"/>
          </w:tcPr>
          <w:p w14:paraId="627AEBF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10kV隔离开关</w:t>
            </w:r>
          </w:p>
        </w:tc>
      </w:tr>
      <w:tr w:rsidR="00943A13" w:rsidRPr="00943A13" w14:paraId="3DB17685" w14:textId="77777777">
        <w:trPr>
          <w:trHeight w:val="375"/>
          <w:jc w:val="center"/>
        </w:trPr>
        <w:tc>
          <w:tcPr>
            <w:tcW w:w="2173" w:type="dxa"/>
            <w:noWrap/>
            <w:vAlign w:val="center"/>
          </w:tcPr>
          <w:p w14:paraId="2F2DF45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20</w:t>
            </w:r>
          </w:p>
        </w:tc>
        <w:tc>
          <w:tcPr>
            <w:tcW w:w="1324" w:type="dxa"/>
            <w:vMerge/>
            <w:noWrap/>
            <w:vAlign w:val="center"/>
          </w:tcPr>
          <w:p w14:paraId="1102A743" w14:textId="77777777" w:rsidR="00CA5D9D" w:rsidRPr="00943A13" w:rsidRDefault="00CA5D9D">
            <w:pPr>
              <w:widowControl/>
              <w:jc w:val="left"/>
              <w:rPr>
                <w:rFonts w:ascii="宋体" w:hAnsi="宋体" w:cs="宋体"/>
                <w:kern w:val="0"/>
                <w:szCs w:val="21"/>
              </w:rPr>
            </w:pPr>
          </w:p>
        </w:tc>
        <w:tc>
          <w:tcPr>
            <w:tcW w:w="5789" w:type="dxa"/>
            <w:noWrap/>
            <w:vAlign w:val="center"/>
          </w:tcPr>
          <w:p w14:paraId="2DD7750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10kV支柱绝缘子</w:t>
            </w:r>
          </w:p>
        </w:tc>
      </w:tr>
      <w:tr w:rsidR="00943A13" w:rsidRPr="00943A13" w14:paraId="66EC143E" w14:textId="77777777">
        <w:trPr>
          <w:trHeight w:val="375"/>
          <w:jc w:val="center"/>
        </w:trPr>
        <w:tc>
          <w:tcPr>
            <w:tcW w:w="2173" w:type="dxa"/>
            <w:noWrap/>
            <w:vAlign w:val="center"/>
          </w:tcPr>
          <w:p w14:paraId="5C1C922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21</w:t>
            </w:r>
          </w:p>
        </w:tc>
        <w:tc>
          <w:tcPr>
            <w:tcW w:w="1324" w:type="dxa"/>
            <w:vMerge/>
            <w:noWrap/>
            <w:vAlign w:val="center"/>
          </w:tcPr>
          <w:p w14:paraId="4F1FA0BC" w14:textId="77777777" w:rsidR="00CA5D9D" w:rsidRPr="00943A13" w:rsidRDefault="00CA5D9D">
            <w:pPr>
              <w:widowControl/>
              <w:jc w:val="left"/>
              <w:rPr>
                <w:rFonts w:ascii="宋体" w:hAnsi="宋体" w:cs="宋体"/>
                <w:kern w:val="0"/>
                <w:szCs w:val="21"/>
              </w:rPr>
            </w:pPr>
          </w:p>
        </w:tc>
        <w:tc>
          <w:tcPr>
            <w:tcW w:w="5789" w:type="dxa"/>
            <w:noWrap/>
            <w:vAlign w:val="center"/>
          </w:tcPr>
          <w:p w14:paraId="0B66197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10kV氧化锌避雷器</w:t>
            </w:r>
          </w:p>
        </w:tc>
      </w:tr>
      <w:tr w:rsidR="00943A13" w:rsidRPr="00943A13" w14:paraId="7236CC37" w14:textId="77777777">
        <w:trPr>
          <w:trHeight w:val="375"/>
          <w:jc w:val="center"/>
        </w:trPr>
        <w:tc>
          <w:tcPr>
            <w:tcW w:w="2173" w:type="dxa"/>
            <w:noWrap/>
            <w:vAlign w:val="center"/>
          </w:tcPr>
          <w:p w14:paraId="09D16DD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22</w:t>
            </w:r>
          </w:p>
        </w:tc>
        <w:tc>
          <w:tcPr>
            <w:tcW w:w="1324" w:type="dxa"/>
            <w:vMerge/>
            <w:noWrap/>
            <w:vAlign w:val="center"/>
          </w:tcPr>
          <w:p w14:paraId="426F6004" w14:textId="77777777" w:rsidR="00CA5D9D" w:rsidRPr="00943A13" w:rsidRDefault="00CA5D9D">
            <w:pPr>
              <w:widowControl/>
              <w:jc w:val="left"/>
              <w:rPr>
                <w:rFonts w:ascii="宋体" w:hAnsi="宋体" w:cs="宋体"/>
                <w:kern w:val="0"/>
                <w:szCs w:val="21"/>
              </w:rPr>
            </w:pPr>
          </w:p>
        </w:tc>
        <w:tc>
          <w:tcPr>
            <w:tcW w:w="5789" w:type="dxa"/>
            <w:noWrap/>
            <w:vAlign w:val="center"/>
          </w:tcPr>
          <w:p w14:paraId="45C358E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10kV并联电抗器</w:t>
            </w:r>
          </w:p>
        </w:tc>
      </w:tr>
      <w:tr w:rsidR="00943A13" w:rsidRPr="00943A13" w14:paraId="424ABF92" w14:textId="77777777">
        <w:trPr>
          <w:trHeight w:val="375"/>
          <w:jc w:val="center"/>
        </w:trPr>
        <w:tc>
          <w:tcPr>
            <w:tcW w:w="2173" w:type="dxa"/>
            <w:noWrap/>
            <w:vAlign w:val="center"/>
          </w:tcPr>
          <w:p w14:paraId="3B45579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23</w:t>
            </w:r>
          </w:p>
        </w:tc>
        <w:tc>
          <w:tcPr>
            <w:tcW w:w="1324" w:type="dxa"/>
            <w:vMerge/>
            <w:noWrap/>
            <w:vAlign w:val="center"/>
          </w:tcPr>
          <w:p w14:paraId="6E3CF345" w14:textId="77777777" w:rsidR="00CA5D9D" w:rsidRPr="00943A13" w:rsidRDefault="00CA5D9D">
            <w:pPr>
              <w:widowControl/>
              <w:jc w:val="left"/>
              <w:rPr>
                <w:rFonts w:ascii="宋体" w:hAnsi="宋体" w:cs="宋体"/>
                <w:kern w:val="0"/>
                <w:szCs w:val="21"/>
              </w:rPr>
            </w:pPr>
          </w:p>
        </w:tc>
        <w:tc>
          <w:tcPr>
            <w:tcW w:w="5789" w:type="dxa"/>
            <w:noWrap/>
            <w:vAlign w:val="center"/>
          </w:tcPr>
          <w:p w14:paraId="334D949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10kV串联电抗器</w:t>
            </w:r>
          </w:p>
        </w:tc>
      </w:tr>
      <w:tr w:rsidR="00943A13" w:rsidRPr="00943A13" w14:paraId="06121EB2" w14:textId="77777777">
        <w:trPr>
          <w:trHeight w:val="375"/>
          <w:jc w:val="center"/>
        </w:trPr>
        <w:tc>
          <w:tcPr>
            <w:tcW w:w="2173" w:type="dxa"/>
            <w:noWrap/>
            <w:vAlign w:val="center"/>
          </w:tcPr>
          <w:p w14:paraId="48A425E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24</w:t>
            </w:r>
          </w:p>
        </w:tc>
        <w:tc>
          <w:tcPr>
            <w:tcW w:w="1324" w:type="dxa"/>
            <w:vMerge/>
            <w:noWrap/>
            <w:vAlign w:val="center"/>
          </w:tcPr>
          <w:p w14:paraId="5C4EA492" w14:textId="77777777" w:rsidR="00CA5D9D" w:rsidRPr="00943A13" w:rsidRDefault="00CA5D9D">
            <w:pPr>
              <w:widowControl/>
              <w:jc w:val="left"/>
              <w:rPr>
                <w:rFonts w:ascii="宋体" w:hAnsi="宋体" w:cs="宋体"/>
                <w:kern w:val="0"/>
                <w:szCs w:val="21"/>
              </w:rPr>
            </w:pPr>
          </w:p>
        </w:tc>
        <w:tc>
          <w:tcPr>
            <w:tcW w:w="5789" w:type="dxa"/>
            <w:noWrap/>
            <w:vAlign w:val="center"/>
          </w:tcPr>
          <w:p w14:paraId="500C61D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10kV并联电容器</w:t>
            </w:r>
          </w:p>
        </w:tc>
      </w:tr>
      <w:tr w:rsidR="00943A13" w:rsidRPr="00943A13" w14:paraId="4DAC6505" w14:textId="77777777">
        <w:trPr>
          <w:trHeight w:val="375"/>
          <w:jc w:val="center"/>
        </w:trPr>
        <w:tc>
          <w:tcPr>
            <w:tcW w:w="2173" w:type="dxa"/>
            <w:noWrap/>
            <w:vAlign w:val="center"/>
          </w:tcPr>
          <w:p w14:paraId="00303EE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25</w:t>
            </w:r>
          </w:p>
        </w:tc>
        <w:tc>
          <w:tcPr>
            <w:tcW w:w="1324" w:type="dxa"/>
            <w:vMerge/>
            <w:noWrap/>
            <w:vAlign w:val="center"/>
          </w:tcPr>
          <w:p w14:paraId="55E8D14B" w14:textId="77777777" w:rsidR="00CA5D9D" w:rsidRPr="00943A13" w:rsidRDefault="00CA5D9D">
            <w:pPr>
              <w:widowControl/>
              <w:jc w:val="left"/>
              <w:rPr>
                <w:rFonts w:ascii="宋体" w:hAnsi="宋体" w:cs="宋体"/>
                <w:kern w:val="0"/>
                <w:szCs w:val="21"/>
              </w:rPr>
            </w:pPr>
          </w:p>
        </w:tc>
        <w:tc>
          <w:tcPr>
            <w:tcW w:w="5789" w:type="dxa"/>
            <w:noWrap/>
            <w:vAlign w:val="center"/>
          </w:tcPr>
          <w:p w14:paraId="5FB213B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10kV站用变压器</w:t>
            </w:r>
          </w:p>
        </w:tc>
      </w:tr>
      <w:tr w:rsidR="00943A13" w:rsidRPr="00943A13" w14:paraId="213C0BAB" w14:textId="77777777">
        <w:trPr>
          <w:trHeight w:val="375"/>
          <w:jc w:val="center"/>
        </w:trPr>
        <w:tc>
          <w:tcPr>
            <w:tcW w:w="2173" w:type="dxa"/>
            <w:noWrap/>
            <w:vAlign w:val="center"/>
          </w:tcPr>
          <w:p w14:paraId="69AC5A7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26</w:t>
            </w:r>
          </w:p>
        </w:tc>
        <w:tc>
          <w:tcPr>
            <w:tcW w:w="1324" w:type="dxa"/>
            <w:vMerge/>
            <w:noWrap/>
            <w:vAlign w:val="center"/>
          </w:tcPr>
          <w:p w14:paraId="1417656B" w14:textId="77777777" w:rsidR="00CA5D9D" w:rsidRPr="00943A13" w:rsidRDefault="00CA5D9D">
            <w:pPr>
              <w:widowControl/>
              <w:jc w:val="left"/>
              <w:rPr>
                <w:rFonts w:ascii="宋体" w:hAnsi="宋体" w:cs="宋体"/>
                <w:kern w:val="0"/>
                <w:szCs w:val="21"/>
              </w:rPr>
            </w:pPr>
          </w:p>
        </w:tc>
        <w:tc>
          <w:tcPr>
            <w:tcW w:w="5789" w:type="dxa"/>
            <w:noWrap/>
            <w:vAlign w:val="center"/>
          </w:tcPr>
          <w:p w14:paraId="609A79B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10kV接地变压器</w:t>
            </w:r>
          </w:p>
        </w:tc>
      </w:tr>
      <w:tr w:rsidR="00943A13" w:rsidRPr="00943A13" w14:paraId="4A07ABF6" w14:textId="77777777">
        <w:trPr>
          <w:trHeight w:val="375"/>
          <w:jc w:val="center"/>
        </w:trPr>
        <w:tc>
          <w:tcPr>
            <w:tcW w:w="2173" w:type="dxa"/>
            <w:noWrap/>
            <w:vAlign w:val="center"/>
          </w:tcPr>
          <w:p w14:paraId="17985CB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27</w:t>
            </w:r>
          </w:p>
        </w:tc>
        <w:tc>
          <w:tcPr>
            <w:tcW w:w="1324" w:type="dxa"/>
            <w:vMerge/>
            <w:noWrap/>
            <w:vAlign w:val="center"/>
          </w:tcPr>
          <w:p w14:paraId="4B2997CB" w14:textId="77777777" w:rsidR="00CA5D9D" w:rsidRPr="00943A13" w:rsidRDefault="00CA5D9D">
            <w:pPr>
              <w:widowControl/>
              <w:jc w:val="left"/>
              <w:rPr>
                <w:rFonts w:ascii="宋体" w:hAnsi="宋体" w:cs="宋体"/>
                <w:kern w:val="0"/>
                <w:szCs w:val="21"/>
              </w:rPr>
            </w:pPr>
          </w:p>
        </w:tc>
        <w:tc>
          <w:tcPr>
            <w:tcW w:w="5789" w:type="dxa"/>
            <w:noWrap/>
            <w:vAlign w:val="center"/>
          </w:tcPr>
          <w:p w14:paraId="15B1333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中性点直流电流测量装置</w:t>
            </w:r>
          </w:p>
        </w:tc>
      </w:tr>
      <w:tr w:rsidR="00943A13" w:rsidRPr="00943A13" w14:paraId="2DB05B94" w14:textId="77777777">
        <w:trPr>
          <w:trHeight w:val="375"/>
          <w:jc w:val="center"/>
        </w:trPr>
        <w:tc>
          <w:tcPr>
            <w:tcW w:w="2173" w:type="dxa"/>
            <w:noWrap/>
            <w:vAlign w:val="center"/>
          </w:tcPr>
          <w:p w14:paraId="235CDF6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28</w:t>
            </w:r>
          </w:p>
        </w:tc>
        <w:tc>
          <w:tcPr>
            <w:tcW w:w="1324" w:type="dxa"/>
            <w:vMerge/>
            <w:noWrap/>
            <w:vAlign w:val="center"/>
          </w:tcPr>
          <w:p w14:paraId="3CF41105" w14:textId="77777777" w:rsidR="00CA5D9D" w:rsidRPr="00943A13" w:rsidRDefault="00CA5D9D">
            <w:pPr>
              <w:widowControl/>
              <w:jc w:val="left"/>
              <w:rPr>
                <w:rFonts w:ascii="宋体" w:hAnsi="宋体" w:cs="宋体"/>
                <w:kern w:val="0"/>
                <w:szCs w:val="21"/>
              </w:rPr>
            </w:pPr>
          </w:p>
        </w:tc>
        <w:tc>
          <w:tcPr>
            <w:tcW w:w="5789" w:type="dxa"/>
            <w:noWrap/>
            <w:vAlign w:val="center"/>
          </w:tcPr>
          <w:p w14:paraId="7A3DBE0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零序CT</w:t>
            </w:r>
          </w:p>
        </w:tc>
      </w:tr>
      <w:tr w:rsidR="00943A13" w:rsidRPr="00943A13" w14:paraId="11FC8080" w14:textId="77777777">
        <w:trPr>
          <w:trHeight w:val="375"/>
          <w:jc w:val="center"/>
        </w:trPr>
        <w:tc>
          <w:tcPr>
            <w:tcW w:w="2173" w:type="dxa"/>
            <w:noWrap/>
            <w:vAlign w:val="center"/>
          </w:tcPr>
          <w:p w14:paraId="61B5FD6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29</w:t>
            </w:r>
          </w:p>
        </w:tc>
        <w:tc>
          <w:tcPr>
            <w:tcW w:w="1324" w:type="dxa"/>
            <w:vMerge/>
            <w:noWrap/>
            <w:vAlign w:val="center"/>
          </w:tcPr>
          <w:p w14:paraId="1DC83570" w14:textId="77777777" w:rsidR="00CA5D9D" w:rsidRPr="00943A13" w:rsidRDefault="00CA5D9D">
            <w:pPr>
              <w:widowControl/>
              <w:jc w:val="left"/>
              <w:rPr>
                <w:rFonts w:ascii="宋体" w:hAnsi="宋体" w:cs="宋体"/>
                <w:kern w:val="0"/>
                <w:szCs w:val="21"/>
              </w:rPr>
            </w:pPr>
          </w:p>
        </w:tc>
        <w:tc>
          <w:tcPr>
            <w:tcW w:w="5789" w:type="dxa"/>
            <w:noWrap/>
            <w:vAlign w:val="center"/>
          </w:tcPr>
          <w:p w14:paraId="24B6C05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中性点用单相隔离开关</w:t>
            </w:r>
          </w:p>
        </w:tc>
      </w:tr>
      <w:tr w:rsidR="00943A13" w:rsidRPr="00943A13" w14:paraId="2AC6E6F6" w14:textId="77777777">
        <w:trPr>
          <w:trHeight w:val="375"/>
          <w:jc w:val="center"/>
        </w:trPr>
        <w:tc>
          <w:tcPr>
            <w:tcW w:w="2173" w:type="dxa"/>
            <w:noWrap/>
            <w:vAlign w:val="center"/>
          </w:tcPr>
          <w:p w14:paraId="1EDA744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30</w:t>
            </w:r>
          </w:p>
        </w:tc>
        <w:tc>
          <w:tcPr>
            <w:tcW w:w="1324" w:type="dxa"/>
            <w:vMerge/>
            <w:noWrap/>
            <w:vAlign w:val="center"/>
          </w:tcPr>
          <w:p w14:paraId="3DAAE5F0" w14:textId="77777777" w:rsidR="00CA5D9D" w:rsidRPr="00943A13" w:rsidRDefault="00CA5D9D">
            <w:pPr>
              <w:widowControl/>
              <w:jc w:val="left"/>
              <w:rPr>
                <w:rFonts w:ascii="宋体" w:hAnsi="宋体" w:cs="宋体"/>
                <w:kern w:val="0"/>
                <w:szCs w:val="21"/>
              </w:rPr>
            </w:pPr>
          </w:p>
        </w:tc>
        <w:tc>
          <w:tcPr>
            <w:tcW w:w="5789" w:type="dxa"/>
            <w:noWrap/>
            <w:vAlign w:val="center"/>
          </w:tcPr>
          <w:p w14:paraId="6043F97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中性点用单相接地开关</w:t>
            </w:r>
          </w:p>
        </w:tc>
      </w:tr>
      <w:tr w:rsidR="00943A13" w:rsidRPr="00943A13" w14:paraId="58072E26" w14:textId="77777777">
        <w:trPr>
          <w:trHeight w:val="375"/>
          <w:jc w:val="center"/>
        </w:trPr>
        <w:tc>
          <w:tcPr>
            <w:tcW w:w="2173" w:type="dxa"/>
            <w:noWrap/>
            <w:vAlign w:val="center"/>
          </w:tcPr>
          <w:p w14:paraId="2B9727D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31</w:t>
            </w:r>
          </w:p>
        </w:tc>
        <w:tc>
          <w:tcPr>
            <w:tcW w:w="1324" w:type="dxa"/>
            <w:vMerge/>
            <w:noWrap/>
            <w:vAlign w:val="center"/>
          </w:tcPr>
          <w:p w14:paraId="60E0069F" w14:textId="77777777" w:rsidR="00CA5D9D" w:rsidRPr="00943A13" w:rsidRDefault="00CA5D9D">
            <w:pPr>
              <w:widowControl/>
              <w:jc w:val="left"/>
              <w:rPr>
                <w:rFonts w:ascii="宋体" w:hAnsi="宋体" w:cs="宋体"/>
                <w:kern w:val="0"/>
                <w:szCs w:val="21"/>
              </w:rPr>
            </w:pPr>
          </w:p>
        </w:tc>
        <w:tc>
          <w:tcPr>
            <w:tcW w:w="5789" w:type="dxa"/>
            <w:noWrap/>
            <w:vAlign w:val="center"/>
          </w:tcPr>
          <w:p w14:paraId="0D6ADF5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中性点用避雷器</w:t>
            </w:r>
          </w:p>
        </w:tc>
      </w:tr>
      <w:tr w:rsidR="00943A13" w:rsidRPr="00943A13" w14:paraId="43336BF9" w14:textId="77777777">
        <w:trPr>
          <w:trHeight w:val="375"/>
          <w:jc w:val="center"/>
        </w:trPr>
        <w:tc>
          <w:tcPr>
            <w:tcW w:w="2173" w:type="dxa"/>
            <w:noWrap/>
            <w:vAlign w:val="center"/>
          </w:tcPr>
          <w:p w14:paraId="2682595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32</w:t>
            </w:r>
          </w:p>
        </w:tc>
        <w:tc>
          <w:tcPr>
            <w:tcW w:w="1324" w:type="dxa"/>
            <w:vMerge/>
            <w:noWrap/>
            <w:vAlign w:val="center"/>
          </w:tcPr>
          <w:p w14:paraId="71A97FBE" w14:textId="77777777" w:rsidR="00CA5D9D" w:rsidRPr="00943A13" w:rsidRDefault="00CA5D9D">
            <w:pPr>
              <w:widowControl/>
              <w:jc w:val="left"/>
              <w:rPr>
                <w:rFonts w:ascii="宋体" w:hAnsi="宋体" w:cs="宋体"/>
                <w:kern w:val="0"/>
                <w:szCs w:val="21"/>
              </w:rPr>
            </w:pPr>
          </w:p>
        </w:tc>
        <w:tc>
          <w:tcPr>
            <w:tcW w:w="5789" w:type="dxa"/>
            <w:noWrap/>
            <w:vAlign w:val="center"/>
          </w:tcPr>
          <w:p w14:paraId="0E969DE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主变油色谱在线监测装置</w:t>
            </w:r>
          </w:p>
        </w:tc>
      </w:tr>
      <w:tr w:rsidR="00943A13" w:rsidRPr="00943A13" w14:paraId="225BC62A" w14:textId="77777777">
        <w:trPr>
          <w:trHeight w:val="375"/>
          <w:jc w:val="center"/>
        </w:trPr>
        <w:tc>
          <w:tcPr>
            <w:tcW w:w="2173" w:type="dxa"/>
            <w:noWrap/>
            <w:vAlign w:val="center"/>
          </w:tcPr>
          <w:p w14:paraId="26C201E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lastRenderedPageBreak/>
              <w:t>33</w:t>
            </w:r>
          </w:p>
        </w:tc>
        <w:tc>
          <w:tcPr>
            <w:tcW w:w="1324" w:type="dxa"/>
            <w:vMerge/>
            <w:noWrap/>
            <w:vAlign w:val="center"/>
          </w:tcPr>
          <w:p w14:paraId="7BCEE715" w14:textId="77777777" w:rsidR="00CA5D9D" w:rsidRPr="00943A13" w:rsidRDefault="00CA5D9D">
            <w:pPr>
              <w:widowControl/>
              <w:jc w:val="left"/>
              <w:rPr>
                <w:rFonts w:ascii="宋体" w:hAnsi="宋体" w:cs="宋体"/>
                <w:kern w:val="0"/>
                <w:szCs w:val="21"/>
              </w:rPr>
            </w:pPr>
          </w:p>
        </w:tc>
        <w:tc>
          <w:tcPr>
            <w:tcW w:w="5789" w:type="dxa"/>
            <w:noWrap/>
            <w:vAlign w:val="center"/>
          </w:tcPr>
          <w:p w14:paraId="4B84025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GIS局放在线监测装置</w:t>
            </w:r>
          </w:p>
        </w:tc>
      </w:tr>
      <w:tr w:rsidR="00943A13" w:rsidRPr="00943A13" w14:paraId="40EB33FE" w14:textId="77777777">
        <w:trPr>
          <w:trHeight w:val="375"/>
          <w:jc w:val="center"/>
        </w:trPr>
        <w:tc>
          <w:tcPr>
            <w:tcW w:w="2173" w:type="dxa"/>
            <w:noWrap/>
            <w:vAlign w:val="center"/>
          </w:tcPr>
          <w:p w14:paraId="35CDEFF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lastRenderedPageBreak/>
              <w:t>34</w:t>
            </w:r>
          </w:p>
        </w:tc>
        <w:tc>
          <w:tcPr>
            <w:tcW w:w="1324" w:type="dxa"/>
            <w:vMerge/>
            <w:noWrap/>
            <w:vAlign w:val="center"/>
          </w:tcPr>
          <w:p w14:paraId="387B5469" w14:textId="77777777" w:rsidR="00CA5D9D" w:rsidRPr="00943A13" w:rsidRDefault="00CA5D9D">
            <w:pPr>
              <w:widowControl/>
              <w:jc w:val="left"/>
              <w:rPr>
                <w:rFonts w:ascii="宋体" w:hAnsi="宋体" w:cs="宋体"/>
                <w:kern w:val="0"/>
                <w:szCs w:val="21"/>
              </w:rPr>
            </w:pPr>
          </w:p>
        </w:tc>
        <w:tc>
          <w:tcPr>
            <w:tcW w:w="5789" w:type="dxa"/>
            <w:noWrap/>
            <w:vAlign w:val="center"/>
          </w:tcPr>
          <w:p w14:paraId="6E6201C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主变套管电容量和介损在线监测</w:t>
            </w:r>
          </w:p>
        </w:tc>
      </w:tr>
      <w:tr w:rsidR="00943A13" w:rsidRPr="00943A13" w14:paraId="68D0F8B9" w14:textId="77777777">
        <w:trPr>
          <w:trHeight w:val="375"/>
          <w:jc w:val="center"/>
        </w:trPr>
        <w:tc>
          <w:tcPr>
            <w:tcW w:w="2173" w:type="dxa"/>
            <w:noWrap/>
            <w:vAlign w:val="center"/>
          </w:tcPr>
          <w:p w14:paraId="1A36652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35</w:t>
            </w:r>
          </w:p>
        </w:tc>
        <w:tc>
          <w:tcPr>
            <w:tcW w:w="1324" w:type="dxa"/>
            <w:vMerge/>
            <w:noWrap/>
            <w:vAlign w:val="center"/>
          </w:tcPr>
          <w:p w14:paraId="33D24BE6" w14:textId="77777777" w:rsidR="00CA5D9D" w:rsidRPr="00943A13" w:rsidRDefault="00CA5D9D">
            <w:pPr>
              <w:widowControl/>
              <w:jc w:val="left"/>
              <w:rPr>
                <w:rFonts w:ascii="宋体" w:hAnsi="宋体" w:cs="宋体"/>
                <w:kern w:val="0"/>
                <w:szCs w:val="21"/>
              </w:rPr>
            </w:pPr>
          </w:p>
        </w:tc>
        <w:tc>
          <w:tcPr>
            <w:tcW w:w="5789" w:type="dxa"/>
            <w:noWrap/>
            <w:vAlign w:val="center"/>
          </w:tcPr>
          <w:p w14:paraId="25B6972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10kV开关柜</w:t>
            </w:r>
          </w:p>
        </w:tc>
      </w:tr>
      <w:tr w:rsidR="00943A13" w:rsidRPr="00943A13" w14:paraId="17035417" w14:textId="77777777">
        <w:trPr>
          <w:trHeight w:val="375"/>
          <w:jc w:val="center"/>
        </w:trPr>
        <w:tc>
          <w:tcPr>
            <w:tcW w:w="2173" w:type="dxa"/>
            <w:noWrap/>
            <w:vAlign w:val="center"/>
          </w:tcPr>
          <w:p w14:paraId="33E2B75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36</w:t>
            </w:r>
          </w:p>
        </w:tc>
        <w:tc>
          <w:tcPr>
            <w:tcW w:w="1324" w:type="dxa"/>
            <w:vMerge w:val="restart"/>
            <w:noWrap/>
            <w:vAlign w:val="center"/>
          </w:tcPr>
          <w:p w14:paraId="1BA027D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电气二次</w:t>
            </w:r>
          </w:p>
        </w:tc>
        <w:tc>
          <w:tcPr>
            <w:tcW w:w="5789" w:type="dxa"/>
            <w:noWrap/>
            <w:vAlign w:val="center"/>
          </w:tcPr>
          <w:p w14:paraId="6A248B5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变电站自动化系统</w:t>
            </w:r>
          </w:p>
        </w:tc>
      </w:tr>
      <w:tr w:rsidR="00943A13" w:rsidRPr="00943A13" w14:paraId="16617086" w14:textId="77777777">
        <w:trPr>
          <w:trHeight w:val="375"/>
          <w:jc w:val="center"/>
        </w:trPr>
        <w:tc>
          <w:tcPr>
            <w:tcW w:w="2173" w:type="dxa"/>
            <w:noWrap/>
            <w:vAlign w:val="center"/>
          </w:tcPr>
          <w:p w14:paraId="75BDC002"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37</w:t>
            </w:r>
          </w:p>
        </w:tc>
        <w:tc>
          <w:tcPr>
            <w:tcW w:w="1324" w:type="dxa"/>
            <w:vMerge/>
            <w:noWrap/>
            <w:vAlign w:val="center"/>
          </w:tcPr>
          <w:p w14:paraId="0B7BFBC6" w14:textId="77777777" w:rsidR="00CA5D9D" w:rsidRPr="00943A13" w:rsidRDefault="00CA5D9D">
            <w:pPr>
              <w:widowControl/>
              <w:jc w:val="left"/>
              <w:rPr>
                <w:rFonts w:ascii="宋体" w:hAnsi="宋体" w:cs="宋体"/>
                <w:kern w:val="0"/>
                <w:szCs w:val="21"/>
              </w:rPr>
            </w:pPr>
          </w:p>
        </w:tc>
        <w:tc>
          <w:tcPr>
            <w:tcW w:w="5789" w:type="dxa"/>
            <w:noWrap/>
            <w:vAlign w:val="center"/>
          </w:tcPr>
          <w:p w14:paraId="2E7695E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时间同步系统</w:t>
            </w:r>
          </w:p>
        </w:tc>
      </w:tr>
      <w:tr w:rsidR="00943A13" w:rsidRPr="00943A13" w14:paraId="6C544DED" w14:textId="77777777">
        <w:trPr>
          <w:trHeight w:val="375"/>
          <w:jc w:val="center"/>
        </w:trPr>
        <w:tc>
          <w:tcPr>
            <w:tcW w:w="2173" w:type="dxa"/>
            <w:noWrap/>
            <w:vAlign w:val="center"/>
          </w:tcPr>
          <w:p w14:paraId="3326819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38</w:t>
            </w:r>
          </w:p>
        </w:tc>
        <w:tc>
          <w:tcPr>
            <w:tcW w:w="1324" w:type="dxa"/>
            <w:vMerge/>
            <w:noWrap/>
            <w:vAlign w:val="center"/>
          </w:tcPr>
          <w:p w14:paraId="674697E8" w14:textId="77777777" w:rsidR="00CA5D9D" w:rsidRPr="00943A13" w:rsidRDefault="00CA5D9D">
            <w:pPr>
              <w:widowControl/>
              <w:jc w:val="left"/>
              <w:rPr>
                <w:rFonts w:ascii="宋体" w:hAnsi="宋体" w:cs="宋体"/>
                <w:kern w:val="0"/>
                <w:szCs w:val="21"/>
              </w:rPr>
            </w:pPr>
          </w:p>
        </w:tc>
        <w:tc>
          <w:tcPr>
            <w:tcW w:w="5789" w:type="dxa"/>
            <w:noWrap/>
            <w:vAlign w:val="center"/>
          </w:tcPr>
          <w:p w14:paraId="1A3E8A8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UPS交流不间断电源系统</w:t>
            </w:r>
          </w:p>
        </w:tc>
      </w:tr>
      <w:tr w:rsidR="00943A13" w:rsidRPr="00943A13" w14:paraId="472CC6D6" w14:textId="77777777">
        <w:trPr>
          <w:trHeight w:val="375"/>
          <w:jc w:val="center"/>
        </w:trPr>
        <w:tc>
          <w:tcPr>
            <w:tcW w:w="2173" w:type="dxa"/>
            <w:noWrap/>
            <w:vAlign w:val="center"/>
          </w:tcPr>
          <w:p w14:paraId="793E7FD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39</w:t>
            </w:r>
          </w:p>
        </w:tc>
        <w:tc>
          <w:tcPr>
            <w:tcW w:w="1324" w:type="dxa"/>
            <w:vMerge/>
            <w:noWrap/>
            <w:vAlign w:val="center"/>
          </w:tcPr>
          <w:p w14:paraId="6DBB8052" w14:textId="77777777" w:rsidR="00CA5D9D" w:rsidRPr="00943A13" w:rsidRDefault="00CA5D9D">
            <w:pPr>
              <w:widowControl/>
              <w:jc w:val="left"/>
              <w:rPr>
                <w:rFonts w:ascii="宋体" w:hAnsi="宋体" w:cs="宋体"/>
                <w:kern w:val="0"/>
                <w:szCs w:val="21"/>
              </w:rPr>
            </w:pPr>
          </w:p>
        </w:tc>
        <w:tc>
          <w:tcPr>
            <w:tcW w:w="5789" w:type="dxa"/>
            <w:noWrap/>
            <w:vAlign w:val="center"/>
          </w:tcPr>
          <w:p w14:paraId="4D36B78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直流系统</w:t>
            </w:r>
          </w:p>
        </w:tc>
      </w:tr>
      <w:tr w:rsidR="00943A13" w:rsidRPr="00943A13" w14:paraId="526C0989" w14:textId="77777777">
        <w:trPr>
          <w:trHeight w:val="375"/>
          <w:jc w:val="center"/>
        </w:trPr>
        <w:tc>
          <w:tcPr>
            <w:tcW w:w="2173" w:type="dxa"/>
            <w:noWrap/>
            <w:vAlign w:val="center"/>
          </w:tcPr>
          <w:p w14:paraId="1BD4CA1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40</w:t>
            </w:r>
          </w:p>
        </w:tc>
        <w:tc>
          <w:tcPr>
            <w:tcW w:w="1324" w:type="dxa"/>
            <w:vMerge/>
            <w:noWrap/>
            <w:vAlign w:val="center"/>
          </w:tcPr>
          <w:p w14:paraId="4D58F592" w14:textId="77777777" w:rsidR="00CA5D9D" w:rsidRPr="00943A13" w:rsidRDefault="00CA5D9D">
            <w:pPr>
              <w:widowControl/>
              <w:jc w:val="left"/>
              <w:rPr>
                <w:rFonts w:ascii="宋体" w:hAnsi="宋体" w:cs="宋体"/>
                <w:kern w:val="0"/>
                <w:szCs w:val="21"/>
              </w:rPr>
            </w:pPr>
          </w:p>
        </w:tc>
        <w:tc>
          <w:tcPr>
            <w:tcW w:w="5789" w:type="dxa"/>
            <w:noWrap/>
            <w:vAlign w:val="center"/>
          </w:tcPr>
          <w:p w14:paraId="68D1C47E"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蓄电池</w:t>
            </w:r>
          </w:p>
        </w:tc>
      </w:tr>
      <w:tr w:rsidR="00943A13" w:rsidRPr="00943A13" w14:paraId="475E2E8C" w14:textId="77777777">
        <w:trPr>
          <w:trHeight w:val="375"/>
          <w:jc w:val="center"/>
        </w:trPr>
        <w:tc>
          <w:tcPr>
            <w:tcW w:w="2173" w:type="dxa"/>
            <w:noWrap/>
            <w:vAlign w:val="center"/>
          </w:tcPr>
          <w:p w14:paraId="15B6BEF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41</w:t>
            </w:r>
          </w:p>
        </w:tc>
        <w:tc>
          <w:tcPr>
            <w:tcW w:w="1324" w:type="dxa"/>
            <w:vMerge/>
            <w:noWrap/>
            <w:vAlign w:val="center"/>
          </w:tcPr>
          <w:p w14:paraId="1EC8B651" w14:textId="77777777" w:rsidR="00CA5D9D" w:rsidRPr="00943A13" w:rsidRDefault="00CA5D9D">
            <w:pPr>
              <w:widowControl/>
              <w:jc w:val="left"/>
              <w:rPr>
                <w:rFonts w:ascii="宋体" w:hAnsi="宋体" w:cs="宋体"/>
                <w:kern w:val="0"/>
                <w:szCs w:val="21"/>
              </w:rPr>
            </w:pPr>
          </w:p>
        </w:tc>
        <w:tc>
          <w:tcPr>
            <w:tcW w:w="5789" w:type="dxa"/>
            <w:noWrap/>
            <w:vAlign w:val="center"/>
          </w:tcPr>
          <w:p w14:paraId="1506F7D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二次安全防护装置</w:t>
            </w:r>
          </w:p>
        </w:tc>
      </w:tr>
      <w:tr w:rsidR="00943A13" w:rsidRPr="00943A13" w14:paraId="143C9B38" w14:textId="77777777">
        <w:trPr>
          <w:trHeight w:val="375"/>
          <w:jc w:val="center"/>
        </w:trPr>
        <w:tc>
          <w:tcPr>
            <w:tcW w:w="2173" w:type="dxa"/>
            <w:noWrap/>
            <w:vAlign w:val="center"/>
          </w:tcPr>
          <w:p w14:paraId="032C82F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42</w:t>
            </w:r>
          </w:p>
        </w:tc>
        <w:tc>
          <w:tcPr>
            <w:tcW w:w="1324" w:type="dxa"/>
            <w:vMerge/>
            <w:noWrap/>
            <w:vAlign w:val="center"/>
          </w:tcPr>
          <w:p w14:paraId="5DA9B405" w14:textId="77777777" w:rsidR="00CA5D9D" w:rsidRPr="00943A13" w:rsidRDefault="00CA5D9D">
            <w:pPr>
              <w:widowControl/>
              <w:jc w:val="left"/>
              <w:rPr>
                <w:rFonts w:ascii="宋体" w:hAnsi="宋体" w:cs="宋体"/>
                <w:kern w:val="0"/>
                <w:szCs w:val="21"/>
              </w:rPr>
            </w:pPr>
          </w:p>
        </w:tc>
        <w:tc>
          <w:tcPr>
            <w:tcW w:w="5789" w:type="dxa"/>
            <w:noWrap/>
            <w:vAlign w:val="center"/>
          </w:tcPr>
          <w:p w14:paraId="526BFFAE"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220kV主变保护</w:t>
            </w:r>
          </w:p>
        </w:tc>
      </w:tr>
      <w:tr w:rsidR="00943A13" w:rsidRPr="00943A13" w14:paraId="1F7E3E09" w14:textId="77777777">
        <w:trPr>
          <w:trHeight w:val="375"/>
          <w:jc w:val="center"/>
        </w:trPr>
        <w:tc>
          <w:tcPr>
            <w:tcW w:w="2173" w:type="dxa"/>
            <w:noWrap/>
            <w:vAlign w:val="center"/>
          </w:tcPr>
          <w:p w14:paraId="741B611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43</w:t>
            </w:r>
          </w:p>
        </w:tc>
        <w:tc>
          <w:tcPr>
            <w:tcW w:w="1324" w:type="dxa"/>
            <w:vMerge/>
            <w:noWrap/>
            <w:vAlign w:val="center"/>
          </w:tcPr>
          <w:p w14:paraId="5969E1CA" w14:textId="77777777" w:rsidR="00CA5D9D" w:rsidRPr="00943A13" w:rsidRDefault="00CA5D9D">
            <w:pPr>
              <w:widowControl/>
              <w:jc w:val="left"/>
              <w:rPr>
                <w:rFonts w:ascii="宋体" w:hAnsi="宋体" w:cs="宋体"/>
                <w:kern w:val="0"/>
                <w:szCs w:val="21"/>
              </w:rPr>
            </w:pPr>
          </w:p>
        </w:tc>
        <w:tc>
          <w:tcPr>
            <w:tcW w:w="5789" w:type="dxa"/>
            <w:noWrap/>
            <w:vAlign w:val="center"/>
          </w:tcPr>
          <w:p w14:paraId="4E07E23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主变故障录波屏</w:t>
            </w:r>
          </w:p>
        </w:tc>
      </w:tr>
      <w:tr w:rsidR="00943A13" w:rsidRPr="00943A13" w14:paraId="280F9A4B" w14:textId="77777777">
        <w:trPr>
          <w:trHeight w:val="375"/>
          <w:jc w:val="center"/>
        </w:trPr>
        <w:tc>
          <w:tcPr>
            <w:tcW w:w="2173" w:type="dxa"/>
            <w:noWrap/>
            <w:vAlign w:val="center"/>
          </w:tcPr>
          <w:p w14:paraId="491EA1E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44</w:t>
            </w:r>
          </w:p>
        </w:tc>
        <w:tc>
          <w:tcPr>
            <w:tcW w:w="1324" w:type="dxa"/>
            <w:vMerge/>
            <w:noWrap/>
            <w:vAlign w:val="center"/>
          </w:tcPr>
          <w:p w14:paraId="373520F0" w14:textId="77777777" w:rsidR="00CA5D9D" w:rsidRPr="00943A13" w:rsidRDefault="00CA5D9D">
            <w:pPr>
              <w:widowControl/>
              <w:jc w:val="left"/>
              <w:rPr>
                <w:rFonts w:ascii="宋体" w:hAnsi="宋体" w:cs="宋体"/>
                <w:kern w:val="0"/>
                <w:szCs w:val="21"/>
              </w:rPr>
            </w:pPr>
          </w:p>
        </w:tc>
        <w:tc>
          <w:tcPr>
            <w:tcW w:w="5789" w:type="dxa"/>
            <w:noWrap/>
            <w:vAlign w:val="center"/>
          </w:tcPr>
          <w:p w14:paraId="0C3D55C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220kV线路保护</w:t>
            </w:r>
          </w:p>
        </w:tc>
      </w:tr>
      <w:tr w:rsidR="00943A13" w:rsidRPr="00943A13" w14:paraId="79999A8A" w14:textId="77777777">
        <w:trPr>
          <w:trHeight w:val="375"/>
          <w:jc w:val="center"/>
        </w:trPr>
        <w:tc>
          <w:tcPr>
            <w:tcW w:w="2173" w:type="dxa"/>
            <w:noWrap/>
            <w:vAlign w:val="center"/>
          </w:tcPr>
          <w:p w14:paraId="799EE62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45</w:t>
            </w:r>
          </w:p>
        </w:tc>
        <w:tc>
          <w:tcPr>
            <w:tcW w:w="1324" w:type="dxa"/>
            <w:vMerge/>
            <w:noWrap/>
            <w:vAlign w:val="center"/>
          </w:tcPr>
          <w:p w14:paraId="5FF0DEEE" w14:textId="77777777" w:rsidR="00CA5D9D" w:rsidRPr="00943A13" w:rsidRDefault="00CA5D9D">
            <w:pPr>
              <w:widowControl/>
              <w:jc w:val="left"/>
              <w:rPr>
                <w:rFonts w:ascii="宋体" w:hAnsi="宋体" w:cs="宋体"/>
                <w:kern w:val="0"/>
                <w:szCs w:val="21"/>
              </w:rPr>
            </w:pPr>
          </w:p>
        </w:tc>
        <w:tc>
          <w:tcPr>
            <w:tcW w:w="5789" w:type="dxa"/>
            <w:noWrap/>
            <w:vAlign w:val="center"/>
          </w:tcPr>
          <w:p w14:paraId="36A52C1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220kV母联分段保护屏</w:t>
            </w:r>
          </w:p>
        </w:tc>
      </w:tr>
      <w:tr w:rsidR="00943A13" w:rsidRPr="00943A13" w14:paraId="448759EF" w14:textId="77777777">
        <w:trPr>
          <w:trHeight w:val="375"/>
          <w:jc w:val="center"/>
        </w:trPr>
        <w:tc>
          <w:tcPr>
            <w:tcW w:w="2173" w:type="dxa"/>
            <w:noWrap/>
            <w:vAlign w:val="center"/>
          </w:tcPr>
          <w:p w14:paraId="14CA89B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46</w:t>
            </w:r>
          </w:p>
        </w:tc>
        <w:tc>
          <w:tcPr>
            <w:tcW w:w="1324" w:type="dxa"/>
            <w:vMerge/>
            <w:noWrap/>
            <w:vAlign w:val="center"/>
          </w:tcPr>
          <w:p w14:paraId="3911BC0C" w14:textId="77777777" w:rsidR="00CA5D9D" w:rsidRPr="00943A13" w:rsidRDefault="00CA5D9D">
            <w:pPr>
              <w:widowControl/>
              <w:jc w:val="left"/>
              <w:rPr>
                <w:rFonts w:ascii="宋体" w:hAnsi="宋体" w:cs="宋体"/>
                <w:kern w:val="0"/>
                <w:szCs w:val="21"/>
              </w:rPr>
            </w:pPr>
          </w:p>
        </w:tc>
        <w:tc>
          <w:tcPr>
            <w:tcW w:w="5789" w:type="dxa"/>
            <w:noWrap/>
            <w:vAlign w:val="center"/>
          </w:tcPr>
          <w:p w14:paraId="7867E34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220kV母差失灵保护</w:t>
            </w:r>
          </w:p>
        </w:tc>
      </w:tr>
      <w:tr w:rsidR="00943A13" w:rsidRPr="00943A13" w14:paraId="78ECF00A" w14:textId="77777777">
        <w:trPr>
          <w:trHeight w:val="375"/>
          <w:jc w:val="center"/>
        </w:trPr>
        <w:tc>
          <w:tcPr>
            <w:tcW w:w="2173" w:type="dxa"/>
            <w:noWrap/>
            <w:vAlign w:val="center"/>
          </w:tcPr>
          <w:p w14:paraId="17920DC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47</w:t>
            </w:r>
          </w:p>
        </w:tc>
        <w:tc>
          <w:tcPr>
            <w:tcW w:w="1324" w:type="dxa"/>
            <w:vMerge/>
            <w:noWrap/>
            <w:vAlign w:val="center"/>
          </w:tcPr>
          <w:p w14:paraId="5926561D" w14:textId="77777777" w:rsidR="00CA5D9D" w:rsidRPr="00943A13" w:rsidRDefault="00CA5D9D">
            <w:pPr>
              <w:widowControl/>
              <w:jc w:val="left"/>
              <w:rPr>
                <w:rFonts w:ascii="宋体" w:hAnsi="宋体" w:cs="宋体"/>
                <w:kern w:val="0"/>
                <w:szCs w:val="21"/>
              </w:rPr>
            </w:pPr>
          </w:p>
        </w:tc>
        <w:tc>
          <w:tcPr>
            <w:tcW w:w="5789" w:type="dxa"/>
            <w:noWrap/>
            <w:vAlign w:val="center"/>
          </w:tcPr>
          <w:p w14:paraId="2EC28EC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220kV故障录波屏</w:t>
            </w:r>
          </w:p>
        </w:tc>
      </w:tr>
      <w:tr w:rsidR="00943A13" w:rsidRPr="00943A13" w14:paraId="739903C9" w14:textId="77777777">
        <w:trPr>
          <w:trHeight w:val="375"/>
          <w:jc w:val="center"/>
        </w:trPr>
        <w:tc>
          <w:tcPr>
            <w:tcW w:w="2173" w:type="dxa"/>
            <w:noWrap/>
            <w:vAlign w:val="center"/>
          </w:tcPr>
          <w:p w14:paraId="34C197D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48</w:t>
            </w:r>
          </w:p>
        </w:tc>
        <w:tc>
          <w:tcPr>
            <w:tcW w:w="1324" w:type="dxa"/>
            <w:vMerge/>
            <w:noWrap/>
            <w:vAlign w:val="center"/>
          </w:tcPr>
          <w:p w14:paraId="01EB9FE1" w14:textId="77777777" w:rsidR="00CA5D9D" w:rsidRPr="00943A13" w:rsidRDefault="00CA5D9D">
            <w:pPr>
              <w:widowControl/>
              <w:jc w:val="left"/>
              <w:rPr>
                <w:rFonts w:ascii="宋体" w:hAnsi="宋体" w:cs="宋体"/>
                <w:kern w:val="0"/>
                <w:szCs w:val="21"/>
              </w:rPr>
            </w:pPr>
          </w:p>
        </w:tc>
        <w:tc>
          <w:tcPr>
            <w:tcW w:w="5789" w:type="dxa"/>
            <w:noWrap/>
            <w:vAlign w:val="center"/>
          </w:tcPr>
          <w:p w14:paraId="47611CC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110kV线路保护</w:t>
            </w:r>
          </w:p>
        </w:tc>
      </w:tr>
      <w:tr w:rsidR="00943A13" w:rsidRPr="00943A13" w14:paraId="2E5DD4DD" w14:textId="77777777">
        <w:trPr>
          <w:trHeight w:val="375"/>
          <w:jc w:val="center"/>
        </w:trPr>
        <w:tc>
          <w:tcPr>
            <w:tcW w:w="2173" w:type="dxa"/>
            <w:noWrap/>
            <w:vAlign w:val="center"/>
          </w:tcPr>
          <w:p w14:paraId="5033278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49</w:t>
            </w:r>
          </w:p>
        </w:tc>
        <w:tc>
          <w:tcPr>
            <w:tcW w:w="1324" w:type="dxa"/>
            <w:vMerge/>
            <w:noWrap/>
            <w:vAlign w:val="center"/>
          </w:tcPr>
          <w:p w14:paraId="558093CD" w14:textId="77777777" w:rsidR="00CA5D9D" w:rsidRPr="00943A13" w:rsidRDefault="00CA5D9D">
            <w:pPr>
              <w:widowControl/>
              <w:jc w:val="left"/>
              <w:rPr>
                <w:rFonts w:ascii="宋体" w:hAnsi="宋体" w:cs="宋体"/>
                <w:kern w:val="0"/>
                <w:szCs w:val="21"/>
              </w:rPr>
            </w:pPr>
          </w:p>
        </w:tc>
        <w:tc>
          <w:tcPr>
            <w:tcW w:w="5789" w:type="dxa"/>
            <w:noWrap/>
            <w:vAlign w:val="center"/>
          </w:tcPr>
          <w:p w14:paraId="40B301EE"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110kV母联分段保护屏</w:t>
            </w:r>
          </w:p>
        </w:tc>
      </w:tr>
      <w:tr w:rsidR="00943A13" w:rsidRPr="00943A13" w14:paraId="7C73924E" w14:textId="77777777">
        <w:trPr>
          <w:trHeight w:val="375"/>
          <w:jc w:val="center"/>
        </w:trPr>
        <w:tc>
          <w:tcPr>
            <w:tcW w:w="2173" w:type="dxa"/>
            <w:noWrap/>
            <w:vAlign w:val="center"/>
          </w:tcPr>
          <w:p w14:paraId="60BBEE1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50</w:t>
            </w:r>
          </w:p>
        </w:tc>
        <w:tc>
          <w:tcPr>
            <w:tcW w:w="1324" w:type="dxa"/>
            <w:vMerge/>
            <w:noWrap/>
            <w:vAlign w:val="center"/>
          </w:tcPr>
          <w:p w14:paraId="24AAA17C" w14:textId="77777777" w:rsidR="00CA5D9D" w:rsidRPr="00943A13" w:rsidRDefault="00CA5D9D">
            <w:pPr>
              <w:widowControl/>
              <w:jc w:val="left"/>
              <w:rPr>
                <w:rFonts w:ascii="宋体" w:hAnsi="宋体" w:cs="宋体"/>
                <w:kern w:val="0"/>
                <w:szCs w:val="21"/>
              </w:rPr>
            </w:pPr>
          </w:p>
        </w:tc>
        <w:tc>
          <w:tcPr>
            <w:tcW w:w="5789" w:type="dxa"/>
            <w:noWrap/>
            <w:vAlign w:val="center"/>
          </w:tcPr>
          <w:p w14:paraId="4101C87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110kV母差失灵保护</w:t>
            </w:r>
          </w:p>
        </w:tc>
      </w:tr>
      <w:tr w:rsidR="00943A13" w:rsidRPr="00943A13" w14:paraId="27B94B48" w14:textId="77777777">
        <w:trPr>
          <w:trHeight w:val="375"/>
          <w:jc w:val="center"/>
        </w:trPr>
        <w:tc>
          <w:tcPr>
            <w:tcW w:w="2173" w:type="dxa"/>
            <w:noWrap/>
            <w:vAlign w:val="center"/>
          </w:tcPr>
          <w:p w14:paraId="78C0B2D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51</w:t>
            </w:r>
          </w:p>
        </w:tc>
        <w:tc>
          <w:tcPr>
            <w:tcW w:w="1324" w:type="dxa"/>
            <w:vMerge/>
            <w:noWrap/>
            <w:vAlign w:val="center"/>
          </w:tcPr>
          <w:p w14:paraId="1398FF21" w14:textId="77777777" w:rsidR="00CA5D9D" w:rsidRPr="00943A13" w:rsidRDefault="00CA5D9D">
            <w:pPr>
              <w:widowControl/>
              <w:jc w:val="left"/>
              <w:rPr>
                <w:rFonts w:ascii="宋体" w:hAnsi="宋体" w:cs="宋体"/>
                <w:kern w:val="0"/>
                <w:szCs w:val="21"/>
              </w:rPr>
            </w:pPr>
          </w:p>
        </w:tc>
        <w:tc>
          <w:tcPr>
            <w:tcW w:w="5789" w:type="dxa"/>
            <w:noWrap/>
            <w:vAlign w:val="center"/>
          </w:tcPr>
          <w:p w14:paraId="6F804A8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110kV故障录波屏</w:t>
            </w:r>
          </w:p>
        </w:tc>
      </w:tr>
      <w:tr w:rsidR="00943A13" w:rsidRPr="00943A13" w14:paraId="360060F6" w14:textId="77777777">
        <w:trPr>
          <w:trHeight w:val="375"/>
          <w:jc w:val="center"/>
        </w:trPr>
        <w:tc>
          <w:tcPr>
            <w:tcW w:w="2173" w:type="dxa"/>
            <w:noWrap/>
            <w:vAlign w:val="center"/>
          </w:tcPr>
          <w:p w14:paraId="0A89E26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52</w:t>
            </w:r>
          </w:p>
        </w:tc>
        <w:tc>
          <w:tcPr>
            <w:tcW w:w="1324" w:type="dxa"/>
            <w:vMerge/>
            <w:noWrap/>
            <w:vAlign w:val="center"/>
          </w:tcPr>
          <w:p w14:paraId="66BF2357" w14:textId="77777777" w:rsidR="00CA5D9D" w:rsidRPr="00943A13" w:rsidRDefault="00CA5D9D">
            <w:pPr>
              <w:widowControl/>
              <w:jc w:val="left"/>
              <w:rPr>
                <w:rFonts w:ascii="宋体" w:hAnsi="宋体" w:cs="宋体"/>
                <w:kern w:val="0"/>
                <w:szCs w:val="21"/>
              </w:rPr>
            </w:pPr>
          </w:p>
        </w:tc>
        <w:tc>
          <w:tcPr>
            <w:tcW w:w="5789" w:type="dxa"/>
            <w:noWrap/>
            <w:vAlign w:val="center"/>
          </w:tcPr>
          <w:p w14:paraId="4DBBBAF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全站在线监测后台系统</w:t>
            </w:r>
          </w:p>
        </w:tc>
      </w:tr>
      <w:tr w:rsidR="00943A13" w:rsidRPr="00943A13" w14:paraId="424F15F0" w14:textId="77777777">
        <w:trPr>
          <w:trHeight w:val="375"/>
          <w:jc w:val="center"/>
        </w:trPr>
        <w:tc>
          <w:tcPr>
            <w:tcW w:w="2173" w:type="dxa"/>
            <w:noWrap/>
            <w:vAlign w:val="center"/>
          </w:tcPr>
          <w:p w14:paraId="47947EE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53</w:t>
            </w:r>
          </w:p>
        </w:tc>
        <w:tc>
          <w:tcPr>
            <w:tcW w:w="1324" w:type="dxa"/>
            <w:vMerge/>
            <w:noWrap/>
            <w:vAlign w:val="center"/>
          </w:tcPr>
          <w:p w14:paraId="26D647D4" w14:textId="77777777" w:rsidR="00CA5D9D" w:rsidRPr="00943A13" w:rsidRDefault="00CA5D9D">
            <w:pPr>
              <w:widowControl/>
              <w:jc w:val="left"/>
              <w:rPr>
                <w:rFonts w:ascii="宋体" w:hAnsi="宋体" w:cs="宋体"/>
                <w:kern w:val="0"/>
                <w:szCs w:val="21"/>
              </w:rPr>
            </w:pPr>
          </w:p>
        </w:tc>
        <w:tc>
          <w:tcPr>
            <w:tcW w:w="5789" w:type="dxa"/>
            <w:noWrap/>
            <w:vAlign w:val="center"/>
          </w:tcPr>
          <w:p w14:paraId="058E61E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电度表屏</w:t>
            </w:r>
          </w:p>
        </w:tc>
      </w:tr>
      <w:tr w:rsidR="00943A13" w:rsidRPr="00943A13" w14:paraId="2B78D469" w14:textId="77777777">
        <w:trPr>
          <w:trHeight w:val="375"/>
          <w:jc w:val="center"/>
        </w:trPr>
        <w:tc>
          <w:tcPr>
            <w:tcW w:w="2173" w:type="dxa"/>
            <w:noWrap/>
            <w:vAlign w:val="center"/>
          </w:tcPr>
          <w:p w14:paraId="6F09806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54</w:t>
            </w:r>
          </w:p>
        </w:tc>
        <w:tc>
          <w:tcPr>
            <w:tcW w:w="1324" w:type="dxa"/>
            <w:vMerge/>
            <w:noWrap/>
            <w:vAlign w:val="center"/>
          </w:tcPr>
          <w:p w14:paraId="5A902F62" w14:textId="77777777" w:rsidR="00CA5D9D" w:rsidRPr="00943A13" w:rsidRDefault="00CA5D9D">
            <w:pPr>
              <w:widowControl/>
              <w:jc w:val="left"/>
              <w:rPr>
                <w:rFonts w:ascii="宋体" w:hAnsi="宋体" w:cs="宋体"/>
                <w:kern w:val="0"/>
                <w:szCs w:val="21"/>
              </w:rPr>
            </w:pPr>
          </w:p>
        </w:tc>
        <w:tc>
          <w:tcPr>
            <w:tcW w:w="5789" w:type="dxa"/>
            <w:noWrap/>
            <w:vAlign w:val="center"/>
          </w:tcPr>
          <w:p w14:paraId="6876AA8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电能表</w:t>
            </w:r>
          </w:p>
        </w:tc>
      </w:tr>
      <w:tr w:rsidR="00943A13" w:rsidRPr="00943A13" w14:paraId="5EF4E807" w14:textId="77777777">
        <w:trPr>
          <w:trHeight w:val="375"/>
          <w:jc w:val="center"/>
        </w:trPr>
        <w:tc>
          <w:tcPr>
            <w:tcW w:w="2173" w:type="dxa"/>
            <w:noWrap/>
            <w:vAlign w:val="center"/>
          </w:tcPr>
          <w:p w14:paraId="5579920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55</w:t>
            </w:r>
          </w:p>
        </w:tc>
        <w:tc>
          <w:tcPr>
            <w:tcW w:w="1324" w:type="dxa"/>
            <w:vMerge/>
            <w:noWrap/>
            <w:vAlign w:val="center"/>
          </w:tcPr>
          <w:p w14:paraId="33E477EE" w14:textId="77777777" w:rsidR="00CA5D9D" w:rsidRPr="00943A13" w:rsidRDefault="00CA5D9D">
            <w:pPr>
              <w:widowControl/>
              <w:jc w:val="left"/>
              <w:rPr>
                <w:rFonts w:ascii="宋体" w:hAnsi="宋体" w:cs="宋体"/>
                <w:kern w:val="0"/>
                <w:szCs w:val="21"/>
              </w:rPr>
            </w:pPr>
          </w:p>
        </w:tc>
        <w:tc>
          <w:tcPr>
            <w:tcW w:w="5789" w:type="dxa"/>
            <w:noWrap/>
            <w:vAlign w:val="center"/>
          </w:tcPr>
          <w:p w14:paraId="5ED9A75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220/110kV PT并列柜</w:t>
            </w:r>
          </w:p>
        </w:tc>
      </w:tr>
      <w:tr w:rsidR="00943A13" w:rsidRPr="00943A13" w14:paraId="28F0F94E" w14:textId="77777777">
        <w:trPr>
          <w:trHeight w:val="375"/>
          <w:jc w:val="center"/>
        </w:trPr>
        <w:tc>
          <w:tcPr>
            <w:tcW w:w="2173" w:type="dxa"/>
            <w:noWrap/>
            <w:vAlign w:val="center"/>
          </w:tcPr>
          <w:p w14:paraId="74763C5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56</w:t>
            </w:r>
          </w:p>
        </w:tc>
        <w:tc>
          <w:tcPr>
            <w:tcW w:w="1324" w:type="dxa"/>
            <w:vMerge/>
            <w:noWrap/>
            <w:vAlign w:val="center"/>
          </w:tcPr>
          <w:p w14:paraId="76F4DF37" w14:textId="77777777" w:rsidR="00CA5D9D" w:rsidRPr="00943A13" w:rsidRDefault="00CA5D9D">
            <w:pPr>
              <w:widowControl/>
              <w:jc w:val="left"/>
              <w:rPr>
                <w:rFonts w:ascii="宋体" w:hAnsi="宋体" w:cs="宋体"/>
                <w:kern w:val="0"/>
                <w:szCs w:val="21"/>
              </w:rPr>
            </w:pPr>
          </w:p>
        </w:tc>
        <w:tc>
          <w:tcPr>
            <w:tcW w:w="5789" w:type="dxa"/>
            <w:noWrap/>
            <w:vAlign w:val="center"/>
          </w:tcPr>
          <w:p w14:paraId="2B24417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220kV PT消谐装置</w:t>
            </w:r>
          </w:p>
        </w:tc>
      </w:tr>
      <w:tr w:rsidR="00943A13" w:rsidRPr="00943A13" w14:paraId="52F6B483" w14:textId="77777777">
        <w:trPr>
          <w:trHeight w:val="375"/>
          <w:jc w:val="center"/>
        </w:trPr>
        <w:tc>
          <w:tcPr>
            <w:tcW w:w="2173" w:type="dxa"/>
            <w:noWrap/>
            <w:vAlign w:val="center"/>
          </w:tcPr>
          <w:p w14:paraId="3F98F53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57</w:t>
            </w:r>
          </w:p>
        </w:tc>
        <w:tc>
          <w:tcPr>
            <w:tcW w:w="1324" w:type="dxa"/>
            <w:vMerge/>
            <w:noWrap/>
            <w:vAlign w:val="center"/>
          </w:tcPr>
          <w:p w14:paraId="6A03E438" w14:textId="77777777" w:rsidR="00CA5D9D" w:rsidRPr="00943A13" w:rsidRDefault="00CA5D9D">
            <w:pPr>
              <w:widowControl/>
              <w:jc w:val="left"/>
              <w:rPr>
                <w:rFonts w:ascii="宋体" w:hAnsi="宋体" w:cs="宋体"/>
                <w:kern w:val="0"/>
                <w:szCs w:val="21"/>
              </w:rPr>
            </w:pPr>
          </w:p>
        </w:tc>
        <w:tc>
          <w:tcPr>
            <w:tcW w:w="5789" w:type="dxa"/>
            <w:noWrap/>
            <w:vAlign w:val="center"/>
          </w:tcPr>
          <w:p w14:paraId="32571CC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 PT消谐装置</w:t>
            </w:r>
          </w:p>
        </w:tc>
      </w:tr>
      <w:tr w:rsidR="00943A13" w:rsidRPr="00943A13" w14:paraId="14972854" w14:textId="77777777">
        <w:trPr>
          <w:trHeight w:val="375"/>
          <w:jc w:val="center"/>
        </w:trPr>
        <w:tc>
          <w:tcPr>
            <w:tcW w:w="2173" w:type="dxa"/>
            <w:noWrap/>
            <w:vAlign w:val="center"/>
          </w:tcPr>
          <w:p w14:paraId="5D77D95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58</w:t>
            </w:r>
          </w:p>
        </w:tc>
        <w:tc>
          <w:tcPr>
            <w:tcW w:w="1324" w:type="dxa"/>
            <w:vMerge/>
            <w:noWrap/>
            <w:vAlign w:val="center"/>
          </w:tcPr>
          <w:p w14:paraId="59DA7B1B" w14:textId="77777777" w:rsidR="00CA5D9D" w:rsidRPr="00943A13" w:rsidRDefault="00CA5D9D">
            <w:pPr>
              <w:widowControl/>
              <w:jc w:val="left"/>
              <w:rPr>
                <w:rFonts w:ascii="宋体" w:hAnsi="宋体" w:cs="宋体"/>
                <w:kern w:val="0"/>
                <w:szCs w:val="21"/>
              </w:rPr>
            </w:pPr>
          </w:p>
        </w:tc>
        <w:tc>
          <w:tcPr>
            <w:tcW w:w="5789" w:type="dxa"/>
            <w:noWrap/>
            <w:vAlign w:val="center"/>
          </w:tcPr>
          <w:p w14:paraId="2DB1AF1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 PT消谐装置</w:t>
            </w:r>
          </w:p>
        </w:tc>
      </w:tr>
      <w:tr w:rsidR="00943A13" w:rsidRPr="00943A13" w14:paraId="17C2BCA9" w14:textId="77777777">
        <w:trPr>
          <w:trHeight w:val="375"/>
          <w:jc w:val="center"/>
        </w:trPr>
        <w:tc>
          <w:tcPr>
            <w:tcW w:w="2173" w:type="dxa"/>
            <w:noWrap/>
            <w:vAlign w:val="center"/>
          </w:tcPr>
          <w:p w14:paraId="05F2D49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59</w:t>
            </w:r>
          </w:p>
        </w:tc>
        <w:tc>
          <w:tcPr>
            <w:tcW w:w="1324" w:type="dxa"/>
            <w:vMerge/>
            <w:noWrap/>
            <w:vAlign w:val="center"/>
          </w:tcPr>
          <w:p w14:paraId="4FD36A6B" w14:textId="77777777" w:rsidR="00CA5D9D" w:rsidRPr="00943A13" w:rsidRDefault="00CA5D9D">
            <w:pPr>
              <w:widowControl/>
              <w:jc w:val="left"/>
              <w:rPr>
                <w:rFonts w:ascii="宋体" w:hAnsi="宋体" w:cs="宋体"/>
                <w:kern w:val="0"/>
                <w:szCs w:val="21"/>
              </w:rPr>
            </w:pPr>
          </w:p>
        </w:tc>
        <w:tc>
          <w:tcPr>
            <w:tcW w:w="5789" w:type="dxa"/>
            <w:noWrap/>
            <w:vAlign w:val="center"/>
          </w:tcPr>
          <w:p w14:paraId="7CA66D7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电能采集装置</w:t>
            </w:r>
          </w:p>
        </w:tc>
      </w:tr>
      <w:tr w:rsidR="00943A13" w:rsidRPr="00943A13" w14:paraId="3919BDC1" w14:textId="77777777">
        <w:trPr>
          <w:trHeight w:val="375"/>
          <w:jc w:val="center"/>
        </w:trPr>
        <w:tc>
          <w:tcPr>
            <w:tcW w:w="2173" w:type="dxa"/>
            <w:noWrap/>
            <w:vAlign w:val="center"/>
          </w:tcPr>
          <w:p w14:paraId="24CC630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60</w:t>
            </w:r>
          </w:p>
        </w:tc>
        <w:tc>
          <w:tcPr>
            <w:tcW w:w="1324" w:type="dxa"/>
            <w:vMerge/>
            <w:noWrap/>
            <w:vAlign w:val="center"/>
          </w:tcPr>
          <w:p w14:paraId="5000EAC0" w14:textId="77777777" w:rsidR="00CA5D9D" w:rsidRPr="00943A13" w:rsidRDefault="00CA5D9D">
            <w:pPr>
              <w:widowControl/>
              <w:jc w:val="left"/>
              <w:rPr>
                <w:rFonts w:ascii="宋体" w:hAnsi="宋体" w:cs="宋体"/>
                <w:kern w:val="0"/>
                <w:szCs w:val="21"/>
              </w:rPr>
            </w:pPr>
          </w:p>
        </w:tc>
        <w:tc>
          <w:tcPr>
            <w:tcW w:w="5789" w:type="dxa"/>
            <w:noWrap/>
            <w:vAlign w:val="center"/>
          </w:tcPr>
          <w:p w14:paraId="4E3A995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安全防护设备</w:t>
            </w:r>
          </w:p>
        </w:tc>
      </w:tr>
      <w:tr w:rsidR="00943A13" w:rsidRPr="00943A13" w14:paraId="67FFB216" w14:textId="77777777">
        <w:trPr>
          <w:trHeight w:val="375"/>
          <w:jc w:val="center"/>
        </w:trPr>
        <w:tc>
          <w:tcPr>
            <w:tcW w:w="2173" w:type="dxa"/>
            <w:noWrap/>
            <w:vAlign w:val="center"/>
          </w:tcPr>
          <w:p w14:paraId="2B91677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61</w:t>
            </w:r>
          </w:p>
        </w:tc>
        <w:tc>
          <w:tcPr>
            <w:tcW w:w="1324" w:type="dxa"/>
            <w:vMerge/>
            <w:noWrap/>
            <w:vAlign w:val="center"/>
          </w:tcPr>
          <w:p w14:paraId="043AE540" w14:textId="77777777" w:rsidR="00CA5D9D" w:rsidRPr="00943A13" w:rsidRDefault="00CA5D9D">
            <w:pPr>
              <w:widowControl/>
              <w:jc w:val="left"/>
              <w:rPr>
                <w:rFonts w:ascii="宋体" w:hAnsi="宋体" w:cs="宋体"/>
                <w:kern w:val="0"/>
                <w:szCs w:val="21"/>
              </w:rPr>
            </w:pPr>
          </w:p>
        </w:tc>
        <w:tc>
          <w:tcPr>
            <w:tcW w:w="5789" w:type="dxa"/>
            <w:noWrap/>
            <w:vAlign w:val="center"/>
          </w:tcPr>
          <w:p w14:paraId="6279716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保护与故障信息管理系统</w:t>
            </w:r>
          </w:p>
        </w:tc>
      </w:tr>
      <w:tr w:rsidR="00943A13" w:rsidRPr="00943A13" w14:paraId="09FC071D" w14:textId="77777777">
        <w:trPr>
          <w:trHeight w:val="375"/>
          <w:jc w:val="center"/>
        </w:trPr>
        <w:tc>
          <w:tcPr>
            <w:tcW w:w="2173" w:type="dxa"/>
            <w:noWrap/>
            <w:vAlign w:val="center"/>
          </w:tcPr>
          <w:p w14:paraId="575FEF00"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62</w:t>
            </w:r>
          </w:p>
        </w:tc>
        <w:tc>
          <w:tcPr>
            <w:tcW w:w="1324" w:type="dxa"/>
            <w:vMerge/>
            <w:noWrap/>
            <w:vAlign w:val="center"/>
          </w:tcPr>
          <w:p w14:paraId="1660BA41" w14:textId="77777777" w:rsidR="00CA5D9D" w:rsidRPr="00943A13" w:rsidRDefault="00CA5D9D">
            <w:pPr>
              <w:widowControl/>
              <w:jc w:val="left"/>
              <w:rPr>
                <w:rFonts w:ascii="宋体" w:hAnsi="宋体" w:cs="宋体"/>
                <w:kern w:val="0"/>
                <w:szCs w:val="21"/>
              </w:rPr>
            </w:pPr>
          </w:p>
        </w:tc>
        <w:tc>
          <w:tcPr>
            <w:tcW w:w="5789" w:type="dxa"/>
            <w:noWrap/>
            <w:vAlign w:val="center"/>
          </w:tcPr>
          <w:p w14:paraId="17D60EA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功角测量系统</w:t>
            </w:r>
          </w:p>
        </w:tc>
      </w:tr>
      <w:tr w:rsidR="00943A13" w:rsidRPr="00943A13" w14:paraId="16E7F4E4" w14:textId="77777777">
        <w:trPr>
          <w:trHeight w:val="375"/>
          <w:jc w:val="center"/>
        </w:trPr>
        <w:tc>
          <w:tcPr>
            <w:tcW w:w="2173" w:type="dxa"/>
            <w:noWrap/>
            <w:vAlign w:val="center"/>
          </w:tcPr>
          <w:p w14:paraId="24A9A81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63</w:t>
            </w:r>
          </w:p>
        </w:tc>
        <w:tc>
          <w:tcPr>
            <w:tcW w:w="1324" w:type="dxa"/>
            <w:vMerge/>
            <w:noWrap/>
            <w:vAlign w:val="center"/>
          </w:tcPr>
          <w:p w14:paraId="1BA28247" w14:textId="77777777" w:rsidR="00CA5D9D" w:rsidRPr="00943A13" w:rsidRDefault="00CA5D9D">
            <w:pPr>
              <w:widowControl/>
              <w:jc w:val="left"/>
              <w:rPr>
                <w:rFonts w:ascii="宋体" w:hAnsi="宋体" w:cs="宋体"/>
                <w:kern w:val="0"/>
                <w:szCs w:val="21"/>
              </w:rPr>
            </w:pPr>
          </w:p>
        </w:tc>
        <w:tc>
          <w:tcPr>
            <w:tcW w:w="5789" w:type="dxa"/>
            <w:noWrap/>
            <w:vAlign w:val="center"/>
          </w:tcPr>
          <w:p w14:paraId="446CA44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电能(电压)质量监测装置</w:t>
            </w:r>
          </w:p>
        </w:tc>
      </w:tr>
      <w:tr w:rsidR="00943A13" w:rsidRPr="00943A13" w14:paraId="07E98020" w14:textId="77777777">
        <w:trPr>
          <w:trHeight w:val="375"/>
          <w:jc w:val="center"/>
        </w:trPr>
        <w:tc>
          <w:tcPr>
            <w:tcW w:w="2173" w:type="dxa"/>
            <w:noWrap/>
            <w:vAlign w:val="center"/>
          </w:tcPr>
          <w:p w14:paraId="5BAA9D4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64</w:t>
            </w:r>
          </w:p>
        </w:tc>
        <w:tc>
          <w:tcPr>
            <w:tcW w:w="1324" w:type="dxa"/>
            <w:vMerge/>
            <w:noWrap/>
            <w:vAlign w:val="center"/>
          </w:tcPr>
          <w:p w14:paraId="3B608D73" w14:textId="77777777" w:rsidR="00CA5D9D" w:rsidRPr="00943A13" w:rsidRDefault="00CA5D9D">
            <w:pPr>
              <w:widowControl/>
              <w:jc w:val="left"/>
              <w:rPr>
                <w:rFonts w:ascii="宋体" w:hAnsi="宋体" w:cs="宋体"/>
                <w:kern w:val="0"/>
                <w:szCs w:val="21"/>
              </w:rPr>
            </w:pPr>
          </w:p>
        </w:tc>
        <w:tc>
          <w:tcPr>
            <w:tcW w:w="5789" w:type="dxa"/>
            <w:noWrap/>
            <w:vAlign w:val="center"/>
          </w:tcPr>
          <w:p w14:paraId="021F5AC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二次交流屏</w:t>
            </w:r>
          </w:p>
        </w:tc>
      </w:tr>
      <w:tr w:rsidR="00943A13" w:rsidRPr="00943A13" w14:paraId="60D6A74D" w14:textId="77777777">
        <w:trPr>
          <w:trHeight w:val="375"/>
          <w:jc w:val="center"/>
        </w:trPr>
        <w:tc>
          <w:tcPr>
            <w:tcW w:w="2173" w:type="dxa"/>
            <w:noWrap/>
            <w:vAlign w:val="center"/>
          </w:tcPr>
          <w:p w14:paraId="23E4EF3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65</w:t>
            </w:r>
          </w:p>
        </w:tc>
        <w:tc>
          <w:tcPr>
            <w:tcW w:w="1324" w:type="dxa"/>
            <w:vMerge/>
            <w:noWrap/>
            <w:vAlign w:val="center"/>
          </w:tcPr>
          <w:p w14:paraId="20BA0C88" w14:textId="77777777" w:rsidR="00CA5D9D" w:rsidRPr="00943A13" w:rsidRDefault="00CA5D9D">
            <w:pPr>
              <w:widowControl/>
              <w:jc w:val="left"/>
              <w:rPr>
                <w:rFonts w:ascii="宋体" w:hAnsi="宋体" w:cs="宋体"/>
                <w:kern w:val="0"/>
                <w:szCs w:val="21"/>
              </w:rPr>
            </w:pPr>
          </w:p>
        </w:tc>
        <w:tc>
          <w:tcPr>
            <w:tcW w:w="5789" w:type="dxa"/>
            <w:noWrap/>
            <w:vAlign w:val="center"/>
          </w:tcPr>
          <w:p w14:paraId="1C7F75C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继电保护试验电源屏</w:t>
            </w:r>
          </w:p>
        </w:tc>
      </w:tr>
      <w:tr w:rsidR="00943A13" w:rsidRPr="00943A13" w14:paraId="2F26C18D" w14:textId="77777777">
        <w:trPr>
          <w:trHeight w:val="375"/>
          <w:jc w:val="center"/>
        </w:trPr>
        <w:tc>
          <w:tcPr>
            <w:tcW w:w="2173" w:type="dxa"/>
            <w:noWrap/>
            <w:vAlign w:val="center"/>
          </w:tcPr>
          <w:p w14:paraId="25DD202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66</w:t>
            </w:r>
          </w:p>
        </w:tc>
        <w:tc>
          <w:tcPr>
            <w:tcW w:w="1324" w:type="dxa"/>
            <w:vMerge/>
            <w:noWrap/>
            <w:vAlign w:val="center"/>
          </w:tcPr>
          <w:p w14:paraId="2F278556" w14:textId="77777777" w:rsidR="00CA5D9D" w:rsidRPr="00943A13" w:rsidRDefault="00CA5D9D">
            <w:pPr>
              <w:widowControl/>
              <w:jc w:val="left"/>
              <w:rPr>
                <w:rFonts w:ascii="宋体" w:hAnsi="宋体" w:cs="宋体"/>
                <w:kern w:val="0"/>
                <w:szCs w:val="21"/>
              </w:rPr>
            </w:pPr>
          </w:p>
        </w:tc>
        <w:tc>
          <w:tcPr>
            <w:tcW w:w="5789" w:type="dxa"/>
            <w:noWrap/>
            <w:vAlign w:val="center"/>
          </w:tcPr>
          <w:p w14:paraId="1A32EFD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视频及环境监控系统</w:t>
            </w:r>
          </w:p>
        </w:tc>
      </w:tr>
      <w:tr w:rsidR="00943A13" w:rsidRPr="00943A13" w14:paraId="42DBD43E" w14:textId="77777777">
        <w:trPr>
          <w:trHeight w:val="375"/>
          <w:jc w:val="center"/>
        </w:trPr>
        <w:tc>
          <w:tcPr>
            <w:tcW w:w="2173" w:type="dxa"/>
            <w:noWrap/>
            <w:vAlign w:val="center"/>
          </w:tcPr>
          <w:p w14:paraId="7CDC0088"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lastRenderedPageBreak/>
              <w:t>67</w:t>
            </w:r>
          </w:p>
        </w:tc>
        <w:tc>
          <w:tcPr>
            <w:tcW w:w="1324" w:type="dxa"/>
            <w:vMerge/>
            <w:noWrap/>
            <w:vAlign w:val="center"/>
          </w:tcPr>
          <w:p w14:paraId="1F0D5818" w14:textId="77777777" w:rsidR="00CA5D9D" w:rsidRPr="00943A13" w:rsidRDefault="00CA5D9D">
            <w:pPr>
              <w:widowControl/>
              <w:jc w:val="left"/>
              <w:rPr>
                <w:rFonts w:ascii="宋体" w:hAnsi="宋体" w:cs="宋体"/>
                <w:kern w:val="0"/>
                <w:szCs w:val="21"/>
              </w:rPr>
            </w:pPr>
          </w:p>
        </w:tc>
        <w:tc>
          <w:tcPr>
            <w:tcW w:w="5789" w:type="dxa"/>
            <w:noWrap/>
            <w:vAlign w:val="center"/>
          </w:tcPr>
          <w:p w14:paraId="5DF95FC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故障测距系统</w:t>
            </w:r>
          </w:p>
        </w:tc>
      </w:tr>
    </w:tbl>
    <w:p w14:paraId="066A39E6" w14:textId="77777777" w:rsidR="00CA5D9D" w:rsidRPr="00943A13" w:rsidRDefault="00F775B9">
      <w:pPr>
        <w:spacing w:line="360" w:lineRule="auto"/>
        <w:rPr>
          <w:rFonts w:ascii="宋体" w:hAnsi="宋体"/>
          <w:b/>
          <w:szCs w:val="21"/>
        </w:rPr>
      </w:pPr>
      <w:r w:rsidRPr="00943A13">
        <w:rPr>
          <w:rFonts w:ascii="宋体" w:hAnsi="宋体" w:hint="eastAsia"/>
          <w:b/>
          <w:szCs w:val="21"/>
        </w:rPr>
        <w:lastRenderedPageBreak/>
        <w:t>附录A.3 110kV变电工程 初步设计阶段设备材料录入清册</w:t>
      </w:r>
    </w:p>
    <w:tbl>
      <w:tblPr>
        <w:tblW w:w="9286" w:type="dxa"/>
        <w:jc w:val="center"/>
        <w:tblLayout w:type="fixed"/>
        <w:tblLook w:val="04A0" w:firstRow="1" w:lastRow="0" w:firstColumn="1" w:lastColumn="0" w:noHBand="0" w:noVBand="1"/>
      </w:tblPr>
      <w:tblGrid>
        <w:gridCol w:w="1581"/>
        <w:gridCol w:w="1329"/>
        <w:gridCol w:w="6376"/>
      </w:tblGrid>
      <w:tr w:rsidR="00943A13" w:rsidRPr="00943A13" w14:paraId="79BAB14E" w14:textId="77777777">
        <w:trPr>
          <w:trHeight w:val="465"/>
          <w:tblHeader/>
          <w:jc w:val="center"/>
        </w:trPr>
        <w:tc>
          <w:tcPr>
            <w:tcW w:w="9286" w:type="dxa"/>
            <w:gridSpan w:val="3"/>
            <w:tcBorders>
              <w:top w:val="single" w:sz="8" w:space="0" w:color="auto"/>
              <w:left w:val="single" w:sz="8" w:space="0" w:color="auto"/>
              <w:bottom w:val="single" w:sz="8" w:space="0" w:color="auto"/>
              <w:right w:val="single" w:sz="4" w:space="0" w:color="auto"/>
            </w:tcBorders>
            <w:noWrap/>
            <w:vAlign w:val="center"/>
          </w:tcPr>
          <w:p w14:paraId="343BEB32" w14:textId="77777777" w:rsidR="00CA5D9D" w:rsidRPr="00943A13" w:rsidRDefault="00F775B9">
            <w:pPr>
              <w:widowControl/>
              <w:jc w:val="center"/>
              <w:rPr>
                <w:rFonts w:ascii="宋体" w:hAnsi="宋体" w:cs="宋体"/>
                <w:bCs/>
                <w:kern w:val="0"/>
                <w:szCs w:val="21"/>
              </w:rPr>
            </w:pPr>
            <w:r w:rsidRPr="00943A13">
              <w:rPr>
                <w:rFonts w:ascii="宋体" w:hAnsi="宋体" w:cs="宋体" w:hint="eastAsia"/>
                <w:bCs/>
                <w:kern w:val="0"/>
                <w:szCs w:val="21"/>
              </w:rPr>
              <w:t>附录A.3  110kV变电工程 第一批设备材料录入清单</w:t>
            </w:r>
          </w:p>
        </w:tc>
      </w:tr>
      <w:tr w:rsidR="00943A13" w:rsidRPr="00943A13" w14:paraId="7ED20140" w14:textId="77777777">
        <w:trPr>
          <w:trHeight w:val="375"/>
          <w:tblHeader/>
          <w:jc w:val="center"/>
        </w:trPr>
        <w:tc>
          <w:tcPr>
            <w:tcW w:w="1581" w:type="dxa"/>
            <w:tcBorders>
              <w:top w:val="nil"/>
              <w:left w:val="single" w:sz="8" w:space="0" w:color="auto"/>
              <w:bottom w:val="single" w:sz="4" w:space="0" w:color="auto"/>
              <w:right w:val="single" w:sz="4" w:space="0" w:color="auto"/>
            </w:tcBorders>
            <w:noWrap/>
            <w:vAlign w:val="center"/>
          </w:tcPr>
          <w:p w14:paraId="0A30FCD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序号</w:t>
            </w:r>
          </w:p>
        </w:tc>
        <w:tc>
          <w:tcPr>
            <w:tcW w:w="1329" w:type="dxa"/>
            <w:tcBorders>
              <w:top w:val="nil"/>
              <w:left w:val="nil"/>
              <w:bottom w:val="single" w:sz="4" w:space="0" w:color="auto"/>
              <w:right w:val="single" w:sz="4" w:space="0" w:color="auto"/>
            </w:tcBorders>
            <w:noWrap/>
            <w:vAlign w:val="center"/>
          </w:tcPr>
          <w:p w14:paraId="14618A1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专业</w:t>
            </w:r>
          </w:p>
        </w:tc>
        <w:tc>
          <w:tcPr>
            <w:tcW w:w="6376" w:type="dxa"/>
            <w:tcBorders>
              <w:top w:val="nil"/>
              <w:left w:val="nil"/>
              <w:bottom w:val="single" w:sz="4" w:space="0" w:color="auto"/>
              <w:right w:val="single" w:sz="4" w:space="0" w:color="auto"/>
            </w:tcBorders>
            <w:noWrap/>
            <w:vAlign w:val="center"/>
          </w:tcPr>
          <w:p w14:paraId="7CFC86F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设备名称</w:t>
            </w:r>
          </w:p>
        </w:tc>
      </w:tr>
      <w:tr w:rsidR="00943A13" w:rsidRPr="00943A13" w14:paraId="7161B5D1"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5986E08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1</w:t>
            </w:r>
            <w:r w:rsidRPr="00943A13">
              <w:rPr>
                <w:rFonts w:ascii="宋体" w:hAnsi="宋体"/>
                <w:kern w:val="0"/>
                <w:szCs w:val="21"/>
              </w:rPr>
              <w:t xml:space="preserve">  </w:t>
            </w:r>
            <w:r w:rsidRPr="00943A13">
              <w:rPr>
                <w:rFonts w:ascii="宋体" w:hAnsi="宋体" w:cs="宋体" w:hint="eastAsia"/>
                <w:kern w:val="0"/>
                <w:szCs w:val="21"/>
              </w:rPr>
              <w:t> </w:t>
            </w:r>
          </w:p>
        </w:tc>
        <w:tc>
          <w:tcPr>
            <w:tcW w:w="1329" w:type="dxa"/>
            <w:vMerge w:val="restart"/>
            <w:tcBorders>
              <w:top w:val="nil"/>
              <w:left w:val="single" w:sz="4" w:space="0" w:color="auto"/>
              <w:bottom w:val="nil"/>
              <w:right w:val="single" w:sz="4" w:space="0" w:color="auto"/>
            </w:tcBorders>
            <w:noWrap/>
            <w:vAlign w:val="center"/>
          </w:tcPr>
          <w:p w14:paraId="26603A4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电气一次</w:t>
            </w:r>
          </w:p>
        </w:tc>
        <w:tc>
          <w:tcPr>
            <w:tcW w:w="6376" w:type="dxa"/>
            <w:tcBorders>
              <w:top w:val="nil"/>
              <w:left w:val="nil"/>
              <w:bottom w:val="single" w:sz="4" w:space="0" w:color="auto"/>
              <w:right w:val="single" w:sz="4" w:space="0" w:color="auto"/>
            </w:tcBorders>
            <w:noWrap/>
            <w:vAlign w:val="center"/>
          </w:tcPr>
          <w:p w14:paraId="54A8F8E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110kV主变压器</w:t>
            </w:r>
          </w:p>
        </w:tc>
      </w:tr>
      <w:tr w:rsidR="00943A13" w:rsidRPr="00943A13" w14:paraId="7EC9ED4F"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4C89157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2   </w:t>
            </w:r>
          </w:p>
        </w:tc>
        <w:tc>
          <w:tcPr>
            <w:tcW w:w="1329" w:type="dxa"/>
            <w:vMerge/>
            <w:tcBorders>
              <w:top w:val="nil"/>
              <w:left w:val="single" w:sz="4" w:space="0" w:color="auto"/>
              <w:bottom w:val="nil"/>
              <w:right w:val="single" w:sz="4" w:space="0" w:color="auto"/>
            </w:tcBorders>
            <w:noWrap/>
            <w:vAlign w:val="center"/>
          </w:tcPr>
          <w:p w14:paraId="4208C6CD"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65BF812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 HGIS/GIS</w:t>
            </w:r>
          </w:p>
        </w:tc>
      </w:tr>
      <w:tr w:rsidR="00943A13" w:rsidRPr="00943A13" w14:paraId="54A55F09"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23A1E87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3   </w:t>
            </w:r>
          </w:p>
        </w:tc>
        <w:tc>
          <w:tcPr>
            <w:tcW w:w="1329" w:type="dxa"/>
            <w:vMerge/>
            <w:tcBorders>
              <w:top w:val="nil"/>
              <w:left w:val="single" w:sz="4" w:space="0" w:color="auto"/>
              <w:bottom w:val="nil"/>
              <w:right w:val="single" w:sz="4" w:space="0" w:color="auto"/>
            </w:tcBorders>
            <w:noWrap/>
            <w:vAlign w:val="center"/>
          </w:tcPr>
          <w:p w14:paraId="1560AF65"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3935811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110kV罐式断路器/断路器</w:t>
            </w:r>
          </w:p>
        </w:tc>
      </w:tr>
      <w:tr w:rsidR="00943A13" w:rsidRPr="00943A13" w14:paraId="2AB1451F"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673BD1C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4   </w:t>
            </w:r>
          </w:p>
        </w:tc>
        <w:tc>
          <w:tcPr>
            <w:tcW w:w="1329" w:type="dxa"/>
            <w:vMerge/>
            <w:tcBorders>
              <w:top w:val="nil"/>
              <w:left w:val="single" w:sz="4" w:space="0" w:color="auto"/>
              <w:bottom w:val="nil"/>
              <w:right w:val="single" w:sz="4" w:space="0" w:color="auto"/>
            </w:tcBorders>
            <w:noWrap/>
            <w:vAlign w:val="center"/>
          </w:tcPr>
          <w:p w14:paraId="7CEAD21E"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578BD68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110kV隔离开关</w:t>
            </w:r>
          </w:p>
        </w:tc>
      </w:tr>
      <w:tr w:rsidR="00943A13" w:rsidRPr="00943A13" w14:paraId="07E590F1"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6DB56E7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5   </w:t>
            </w:r>
          </w:p>
        </w:tc>
        <w:tc>
          <w:tcPr>
            <w:tcW w:w="1329" w:type="dxa"/>
            <w:vMerge/>
            <w:tcBorders>
              <w:top w:val="nil"/>
              <w:left w:val="single" w:sz="4" w:space="0" w:color="auto"/>
              <w:bottom w:val="nil"/>
              <w:right w:val="single" w:sz="4" w:space="0" w:color="auto"/>
            </w:tcBorders>
            <w:noWrap/>
            <w:vAlign w:val="center"/>
          </w:tcPr>
          <w:p w14:paraId="645B612F"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20AC2A7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110kV接地开关</w:t>
            </w:r>
          </w:p>
        </w:tc>
      </w:tr>
      <w:tr w:rsidR="00943A13" w:rsidRPr="00943A13" w14:paraId="3A34FDF9"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0CF6172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6   </w:t>
            </w:r>
          </w:p>
        </w:tc>
        <w:tc>
          <w:tcPr>
            <w:tcW w:w="1329" w:type="dxa"/>
            <w:vMerge/>
            <w:tcBorders>
              <w:top w:val="nil"/>
              <w:left w:val="single" w:sz="4" w:space="0" w:color="auto"/>
              <w:bottom w:val="nil"/>
              <w:right w:val="single" w:sz="4" w:space="0" w:color="auto"/>
            </w:tcBorders>
            <w:noWrap/>
            <w:vAlign w:val="center"/>
          </w:tcPr>
          <w:p w14:paraId="57E26C49"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24610CCE"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110kV电流互感器</w:t>
            </w:r>
          </w:p>
        </w:tc>
      </w:tr>
      <w:tr w:rsidR="00943A13" w:rsidRPr="00943A13" w14:paraId="4CBCE222"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1E0009B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7   </w:t>
            </w:r>
          </w:p>
        </w:tc>
        <w:tc>
          <w:tcPr>
            <w:tcW w:w="1329" w:type="dxa"/>
            <w:vMerge/>
            <w:tcBorders>
              <w:top w:val="nil"/>
              <w:left w:val="single" w:sz="4" w:space="0" w:color="auto"/>
              <w:bottom w:val="nil"/>
              <w:right w:val="single" w:sz="4" w:space="0" w:color="auto"/>
            </w:tcBorders>
            <w:noWrap/>
            <w:vAlign w:val="center"/>
          </w:tcPr>
          <w:p w14:paraId="02812CD7"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30A1DD8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110kV电压互感器</w:t>
            </w:r>
          </w:p>
        </w:tc>
      </w:tr>
      <w:tr w:rsidR="00943A13" w:rsidRPr="00943A13" w14:paraId="1493EEBC"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053C0B8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8   </w:t>
            </w:r>
          </w:p>
        </w:tc>
        <w:tc>
          <w:tcPr>
            <w:tcW w:w="1329" w:type="dxa"/>
            <w:vMerge/>
            <w:tcBorders>
              <w:top w:val="nil"/>
              <w:left w:val="single" w:sz="4" w:space="0" w:color="auto"/>
              <w:bottom w:val="nil"/>
              <w:right w:val="single" w:sz="4" w:space="0" w:color="auto"/>
            </w:tcBorders>
            <w:noWrap/>
            <w:vAlign w:val="center"/>
          </w:tcPr>
          <w:p w14:paraId="6B92A6A2"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740F935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110kV避雷器</w:t>
            </w:r>
          </w:p>
        </w:tc>
      </w:tr>
      <w:tr w:rsidR="00943A13" w:rsidRPr="00943A13" w14:paraId="20DF8866"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0A3A677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9   </w:t>
            </w:r>
          </w:p>
        </w:tc>
        <w:tc>
          <w:tcPr>
            <w:tcW w:w="1329" w:type="dxa"/>
            <w:vMerge/>
            <w:tcBorders>
              <w:top w:val="nil"/>
              <w:left w:val="single" w:sz="4" w:space="0" w:color="auto"/>
              <w:bottom w:val="nil"/>
              <w:right w:val="single" w:sz="4" w:space="0" w:color="auto"/>
            </w:tcBorders>
            <w:noWrap/>
            <w:vAlign w:val="center"/>
          </w:tcPr>
          <w:p w14:paraId="7D9FC014"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7498B18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110kV支柱绝缘子</w:t>
            </w:r>
          </w:p>
        </w:tc>
      </w:tr>
      <w:tr w:rsidR="00943A13" w:rsidRPr="00943A13" w14:paraId="0691E227"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3A806A6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10   </w:t>
            </w:r>
          </w:p>
        </w:tc>
        <w:tc>
          <w:tcPr>
            <w:tcW w:w="1329" w:type="dxa"/>
            <w:vMerge/>
            <w:tcBorders>
              <w:top w:val="nil"/>
              <w:left w:val="single" w:sz="4" w:space="0" w:color="auto"/>
              <w:bottom w:val="nil"/>
              <w:right w:val="single" w:sz="4" w:space="0" w:color="auto"/>
            </w:tcBorders>
            <w:noWrap/>
            <w:vAlign w:val="center"/>
          </w:tcPr>
          <w:p w14:paraId="6B7DBCFD"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51C8272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10kV限流电抗器</w:t>
            </w:r>
          </w:p>
        </w:tc>
      </w:tr>
      <w:tr w:rsidR="00943A13" w:rsidRPr="00943A13" w14:paraId="36E5EBEF"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259D986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11   </w:t>
            </w:r>
          </w:p>
        </w:tc>
        <w:tc>
          <w:tcPr>
            <w:tcW w:w="1329" w:type="dxa"/>
            <w:vMerge/>
            <w:tcBorders>
              <w:top w:val="nil"/>
              <w:left w:val="single" w:sz="4" w:space="0" w:color="auto"/>
              <w:bottom w:val="nil"/>
              <w:right w:val="single" w:sz="4" w:space="0" w:color="auto"/>
            </w:tcBorders>
            <w:noWrap/>
            <w:vAlign w:val="center"/>
          </w:tcPr>
          <w:p w14:paraId="29EBB381"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525235C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10kV隔离开关</w:t>
            </w:r>
          </w:p>
        </w:tc>
      </w:tr>
      <w:tr w:rsidR="00943A13" w:rsidRPr="00943A13" w14:paraId="6FA61F8D"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2D99051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12   </w:t>
            </w:r>
          </w:p>
        </w:tc>
        <w:tc>
          <w:tcPr>
            <w:tcW w:w="1329" w:type="dxa"/>
            <w:vMerge/>
            <w:tcBorders>
              <w:top w:val="nil"/>
              <w:left w:val="single" w:sz="4" w:space="0" w:color="auto"/>
              <w:bottom w:val="nil"/>
              <w:right w:val="single" w:sz="4" w:space="0" w:color="auto"/>
            </w:tcBorders>
            <w:noWrap/>
            <w:vAlign w:val="center"/>
          </w:tcPr>
          <w:p w14:paraId="62653851"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602E6A0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10kV支柱绝缘子</w:t>
            </w:r>
          </w:p>
        </w:tc>
      </w:tr>
      <w:tr w:rsidR="00943A13" w:rsidRPr="00943A13" w14:paraId="5A4A0DF9"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531546F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13   </w:t>
            </w:r>
          </w:p>
        </w:tc>
        <w:tc>
          <w:tcPr>
            <w:tcW w:w="1329" w:type="dxa"/>
            <w:vMerge/>
            <w:tcBorders>
              <w:top w:val="nil"/>
              <w:left w:val="single" w:sz="4" w:space="0" w:color="auto"/>
              <w:bottom w:val="nil"/>
              <w:right w:val="single" w:sz="4" w:space="0" w:color="auto"/>
            </w:tcBorders>
            <w:noWrap/>
            <w:vAlign w:val="center"/>
          </w:tcPr>
          <w:p w14:paraId="7250CE3E"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2105102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10kV氧化锌避雷器</w:t>
            </w:r>
          </w:p>
        </w:tc>
      </w:tr>
      <w:tr w:rsidR="00943A13" w:rsidRPr="00943A13" w14:paraId="3889C59E"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6606E6D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14   </w:t>
            </w:r>
          </w:p>
        </w:tc>
        <w:tc>
          <w:tcPr>
            <w:tcW w:w="1329" w:type="dxa"/>
            <w:vMerge/>
            <w:tcBorders>
              <w:top w:val="nil"/>
              <w:left w:val="single" w:sz="4" w:space="0" w:color="auto"/>
              <w:bottom w:val="nil"/>
              <w:right w:val="single" w:sz="4" w:space="0" w:color="auto"/>
            </w:tcBorders>
            <w:noWrap/>
            <w:vAlign w:val="center"/>
          </w:tcPr>
          <w:p w14:paraId="31D1C634"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57AD906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10kV并联电抗器</w:t>
            </w:r>
          </w:p>
        </w:tc>
      </w:tr>
      <w:tr w:rsidR="00943A13" w:rsidRPr="00943A13" w14:paraId="72860606"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186EFE1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15   </w:t>
            </w:r>
          </w:p>
        </w:tc>
        <w:tc>
          <w:tcPr>
            <w:tcW w:w="1329" w:type="dxa"/>
            <w:vMerge/>
            <w:tcBorders>
              <w:top w:val="nil"/>
              <w:left w:val="single" w:sz="4" w:space="0" w:color="auto"/>
              <w:bottom w:val="nil"/>
              <w:right w:val="single" w:sz="4" w:space="0" w:color="auto"/>
            </w:tcBorders>
            <w:noWrap/>
            <w:vAlign w:val="center"/>
          </w:tcPr>
          <w:p w14:paraId="75167AF7"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7A7841E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10kV串联电抗器</w:t>
            </w:r>
          </w:p>
        </w:tc>
      </w:tr>
      <w:tr w:rsidR="00943A13" w:rsidRPr="00943A13" w14:paraId="243BF958"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1AA207C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16   </w:t>
            </w:r>
          </w:p>
        </w:tc>
        <w:tc>
          <w:tcPr>
            <w:tcW w:w="1329" w:type="dxa"/>
            <w:vMerge/>
            <w:tcBorders>
              <w:top w:val="nil"/>
              <w:left w:val="single" w:sz="4" w:space="0" w:color="auto"/>
              <w:bottom w:val="nil"/>
              <w:right w:val="single" w:sz="4" w:space="0" w:color="auto"/>
            </w:tcBorders>
            <w:noWrap/>
            <w:vAlign w:val="center"/>
          </w:tcPr>
          <w:p w14:paraId="5511DB13"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290E4A0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10kV并联电容器</w:t>
            </w:r>
          </w:p>
        </w:tc>
      </w:tr>
      <w:tr w:rsidR="00943A13" w:rsidRPr="00943A13" w14:paraId="29515C85"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2BD95AE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17   </w:t>
            </w:r>
          </w:p>
        </w:tc>
        <w:tc>
          <w:tcPr>
            <w:tcW w:w="1329" w:type="dxa"/>
            <w:vMerge/>
            <w:tcBorders>
              <w:top w:val="nil"/>
              <w:left w:val="single" w:sz="4" w:space="0" w:color="auto"/>
              <w:bottom w:val="nil"/>
              <w:right w:val="single" w:sz="4" w:space="0" w:color="auto"/>
            </w:tcBorders>
            <w:noWrap/>
            <w:vAlign w:val="center"/>
          </w:tcPr>
          <w:p w14:paraId="4C81BAD1"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27E8CEC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10kV站用变压器</w:t>
            </w:r>
          </w:p>
        </w:tc>
      </w:tr>
      <w:tr w:rsidR="00943A13" w:rsidRPr="00943A13" w14:paraId="2D14E75F"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315724F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18   </w:t>
            </w:r>
          </w:p>
        </w:tc>
        <w:tc>
          <w:tcPr>
            <w:tcW w:w="1329" w:type="dxa"/>
            <w:vMerge/>
            <w:tcBorders>
              <w:top w:val="nil"/>
              <w:left w:val="single" w:sz="4" w:space="0" w:color="auto"/>
              <w:bottom w:val="nil"/>
              <w:right w:val="single" w:sz="4" w:space="0" w:color="auto"/>
            </w:tcBorders>
            <w:noWrap/>
            <w:vAlign w:val="center"/>
          </w:tcPr>
          <w:p w14:paraId="77312E74"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34D0107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10kV接地变压器</w:t>
            </w:r>
          </w:p>
        </w:tc>
      </w:tr>
      <w:tr w:rsidR="00943A13" w:rsidRPr="00943A13" w14:paraId="53035C09"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15FCF33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19   </w:t>
            </w:r>
          </w:p>
        </w:tc>
        <w:tc>
          <w:tcPr>
            <w:tcW w:w="1329" w:type="dxa"/>
            <w:vMerge/>
            <w:tcBorders>
              <w:top w:val="nil"/>
              <w:left w:val="single" w:sz="4" w:space="0" w:color="auto"/>
              <w:bottom w:val="nil"/>
              <w:right w:val="single" w:sz="4" w:space="0" w:color="auto"/>
            </w:tcBorders>
            <w:noWrap/>
            <w:vAlign w:val="center"/>
          </w:tcPr>
          <w:p w14:paraId="240A63D0"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3DA3E13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中性点直流电流测量装置</w:t>
            </w:r>
          </w:p>
        </w:tc>
      </w:tr>
      <w:tr w:rsidR="00943A13" w:rsidRPr="00943A13" w14:paraId="67896552"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42EE9E6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20   </w:t>
            </w:r>
          </w:p>
        </w:tc>
        <w:tc>
          <w:tcPr>
            <w:tcW w:w="1329" w:type="dxa"/>
            <w:vMerge/>
            <w:tcBorders>
              <w:top w:val="nil"/>
              <w:left w:val="single" w:sz="4" w:space="0" w:color="auto"/>
              <w:bottom w:val="nil"/>
              <w:right w:val="single" w:sz="4" w:space="0" w:color="auto"/>
            </w:tcBorders>
            <w:noWrap/>
            <w:vAlign w:val="center"/>
          </w:tcPr>
          <w:p w14:paraId="5740E802"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70116CD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零序CT</w:t>
            </w:r>
          </w:p>
        </w:tc>
      </w:tr>
      <w:tr w:rsidR="00943A13" w:rsidRPr="00943A13" w14:paraId="645C1A98"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1D00E65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21   </w:t>
            </w:r>
          </w:p>
        </w:tc>
        <w:tc>
          <w:tcPr>
            <w:tcW w:w="1329" w:type="dxa"/>
            <w:vMerge/>
            <w:tcBorders>
              <w:top w:val="nil"/>
              <w:left w:val="single" w:sz="4" w:space="0" w:color="auto"/>
              <w:bottom w:val="nil"/>
              <w:right w:val="single" w:sz="4" w:space="0" w:color="auto"/>
            </w:tcBorders>
            <w:noWrap/>
            <w:vAlign w:val="center"/>
          </w:tcPr>
          <w:p w14:paraId="469057A4"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2A7EFA7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中性点用单相隔离开关</w:t>
            </w:r>
          </w:p>
        </w:tc>
      </w:tr>
      <w:tr w:rsidR="00943A13" w:rsidRPr="00943A13" w14:paraId="4892B78A"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3C75383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22   </w:t>
            </w:r>
          </w:p>
        </w:tc>
        <w:tc>
          <w:tcPr>
            <w:tcW w:w="1329" w:type="dxa"/>
            <w:vMerge/>
            <w:tcBorders>
              <w:top w:val="nil"/>
              <w:left w:val="single" w:sz="4" w:space="0" w:color="auto"/>
              <w:bottom w:val="nil"/>
              <w:right w:val="single" w:sz="4" w:space="0" w:color="auto"/>
            </w:tcBorders>
            <w:noWrap/>
            <w:vAlign w:val="center"/>
          </w:tcPr>
          <w:p w14:paraId="77FAB7F9"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6870C06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中性点用单相接地开关</w:t>
            </w:r>
          </w:p>
        </w:tc>
      </w:tr>
      <w:tr w:rsidR="00943A13" w:rsidRPr="00943A13" w14:paraId="53EC3FDD"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3F980DD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23   </w:t>
            </w:r>
          </w:p>
        </w:tc>
        <w:tc>
          <w:tcPr>
            <w:tcW w:w="1329" w:type="dxa"/>
            <w:vMerge/>
            <w:tcBorders>
              <w:top w:val="nil"/>
              <w:left w:val="single" w:sz="4" w:space="0" w:color="auto"/>
              <w:bottom w:val="nil"/>
              <w:right w:val="single" w:sz="4" w:space="0" w:color="auto"/>
            </w:tcBorders>
            <w:noWrap/>
            <w:vAlign w:val="center"/>
          </w:tcPr>
          <w:p w14:paraId="4757A960"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0909B18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中性点用避雷器</w:t>
            </w:r>
          </w:p>
        </w:tc>
      </w:tr>
      <w:tr w:rsidR="00943A13" w:rsidRPr="00943A13" w14:paraId="5BB434AE"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295AE77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24   </w:t>
            </w:r>
          </w:p>
        </w:tc>
        <w:tc>
          <w:tcPr>
            <w:tcW w:w="1329" w:type="dxa"/>
            <w:vMerge/>
            <w:tcBorders>
              <w:top w:val="nil"/>
              <w:left w:val="single" w:sz="4" w:space="0" w:color="auto"/>
              <w:bottom w:val="nil"/>
              <w:right w:val="single" w:sz="4" w:space="0" w:color="auto"/>
            </w:tcBorders>
            <w:noWrap/>
            <w:vAlign w:val="center"/>
          </w:tcPr>
          <w:p w14:paraId="1F6F76F6"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123378F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主变油色谱在线监测装置</w:t>
            </w:r>
          </w:p>
        </w:tc>
      </w:tr>
      <w:tr w:rsidR="00943A13" w:rsidRPr="00943A13" w14:paraId="591D7B57"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2B55E3B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25   </w:t>
            </w:r>
          </w:p>
        </w:tc>
        <w:tc>
          <w:tcPr>
            <w:tcW w:w="1329" w:type="dxa"/>
            <w:vMerge/>
            <w:tcBorders>
              <w:top w:val="nil"/>
              <w:left w:val="single" w:sz="4" w:space="0" w:color="auto"/>
              <w:bottom w:val="nil"/>
              <w:right w:val="single" w:sz="4" w:space="0" w:color="auto"/>
            </w:tcBorders>
            <w:noWrap/>
            <w:vAlign w:val="center"/>
          </w:tcPr>
          <w:p w14:paraId="190D7132"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33BC47D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GIS局放在线监测装置</w:t>
            </w:r>
          </w:p>
        </w:tc>
      </w:tr>
      <w:tr w:rsidR="00943A13" w:rsidRPr="00943A13" w14:paraId="013C8854"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5B11B03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26   </w:t>
            </w:r>
          </w:p>
        </w:tc>
        <w:tc>
          <w:tcPr>
            <w:tcW w:w="1329" w:type="dxa"/>
            <w:vMerge/>
            <w:tcBorders>
              <w:top w:val="nil"/>
              <w:left w:val="single" w:sz="4" w:space="0" w:color="auto"/>
              <w:bottom w:val="nil"/>
              <w:right w:val="single" w:sz="4" w:space="0" w:color="auto"/>
            </w:tcBorders>
            <w:noWrap/>
            <w:vAlign w:val="center"/>
          </w:tcPr>
          <w:p w14:paraId="50A11DBE"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4FFEE8F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主变套管电容量和介损在线监测</w:t>
            </w:r>
          </w:p>
        </w:tc>
      </w:tr>
      <w:tr w:rsidR="00943A13" w:rsidRPr="00943A13" w14:paraId="229AC558" w14:textId="77777777">
        <w:trPr>
          <w:trHeight w:val="375"/>
          <w:jc w:val="center"/>
        </w:trPr>
        <w:tc>
          <w:tcPr>
            <w:tcW w:w="1581" w:type="dxa"/>
            <w:tcBorders>
              <w:top w:val="nil"/>
              <w:left w:val="single" w:sz="8" w:space="0" w:color="auto"/>
              <w:bottom w:val="single" w:sz="4" w:space="0" w:color="auto"/>
              <w:right w:val="single" w:sz="4" w:space="0" w:color="auto"/>
            </w:tcBorders>
            <w:noWrap/>
            <w:vAlign w:val="center"/>
          </w:tcPr>
          <w:p w14:paraId="0A46B94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27   </w:t>
            </w:r>
          </w:p>
        </w:tc>
        <w:tc>
          <w:tcPr>
            <w:tcW w:w="1329" w:type="dxa"/>
            <w:vMerge/>
            <w:tcBorders>
              <w:top w:val="nil"/>
              <w:left w:val="single" w:sz="4" w:space="0" w:color="auto"/>
              <w:bottom w:val="nil"/>
              <w:right w:val="single" w:sz="4" w:space="0" w:color="auto"/>
            </w:tcBorders>
            <w:noWrap/>
            <w:vAlign w:val="center"/>
          </w:tcPr>
          <w:p w14:paraId="563E0267"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23EEFE3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10kV开关柜</w:t>
            </w:r>
          </w:p>
        </w:tc>
      </w:tr>
      <w:tr w:rsidR="00943A13" w:rsidRPr="00943A13" w14:paraId="069B613E"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26917A2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28   </w:t>
            </w:r>
          </w:p>
        </w:tc>
        <w:tc>
          <w:tcPr>
            <w:tcW w:w="1329" w:type="dxa"/>
            <w:vMerge w:val="restart"/>
            <w:tcBorders>
              <w:top w:val="single" w:sz="4" w:space="0" w:color="auto"/>
              <w:left w:val="single" w:sz="4" w:space="0" w:color="auto"/>
              <w:bottom w:val="single" w:sz="4" w:space="0" w:color="auto"/>
              <w:right w:val="single" w:sz="4" w:space="0" w:color="auto"/>
            </w:tcBorders>
            <w:noWrap/>
            <w:vAlign w:val="center"/>
          </w:tcPr>
          <w:p w14:paraId="3607814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电气二次</w:t>
            </w:r>
          </w:p>
        </w:tc>
        <w:tc>
          <w:tcPr>
            <w:tcW w:w="6376" w:type="dxa"/>
            <w:tcBorders>
              <w:top w:val="nil"/>
              <w:left w:val="nil"/>
              <w:bottom w:val="single" w:sz="4" w:space="0" w:color="auto"/>
              <w:right w:val="single" w:sz="4" w:space="0" w:color="auto"/>
            </w:tcBorders>
            <w:noWrap/>
            <w:vAlign w:val="center"/>
          </w:tcPr>
          <w:p w14:paraId="58F6941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变电站自动化系统</w:t>
            </w:r>
          </w:p>
        </w:tc>
      </w:tr>
      <w:tr w:rsidR="00943A13" w:rsidRPr="00943A13" w14:paraId="2A753EFD"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11EE2DD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29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7960576E"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0007131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时间同步系统</w:t>
            </w:r>
          </w:p>
        </w:tc>
      </w:tr>
      <w:tr w:rsidR="00943A13" w:rsidRPr="00943A13" w14:paraId="289C2148"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6EFE48A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lastRenderedPageBreak/>
              <w:t>   30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2C350C00"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0A1A28CE"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UPS交流不间断电源系统</w:t>
            </w:r>
          </w:p>
        </w:tc>
      </w:tr>
      <w:tr w:rsidR="00943A13" w:rsidRPr="00943A13" w14:paraId="70CA3753"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08B594B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lastRenderedPageBreak/>
              <w:t>   31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3916BD85"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3871620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直流系统</w:t>
            </w:r>
          </w:p>
        </w:tc>
      </w:tr>
      <w:tr w:rsidR="00943A13" w:rsidRPr="00943A13" w14:paraId="4C40B5D3"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18B95F5E"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32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1A8C6880"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1791B7B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蓄电池</w:t>
            </w:r>
          </w:p>
        </w:tc>
      </w:tr>
      <w:tr w:rsidR="00943A13" w:rsidRPr="00943A13" w14:paraId="6B0FBD54"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698C462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33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456C3297"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62DD9E5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二次安全防护装置</w:t>
            </w:r>
          </w:p>
        </w:tc>
      </w:tr>
      <w:tr w:rsidR="00943A13" w:rsidRPr="00943A13" w14:paraId="4287EEE5"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55DF1DE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34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6B8BE1D7"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7063DFA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110kV主变保护</w:t>
            </w:r>
          </w:p>
        </w:tc>
      </w:tr>
      <w:tr w:rsidR="00943A13" w:rsidRPr="00943A13" w14:paraId="71E049DC"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73E4B05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35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274CE733"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4C4E460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故障录波屏</w:t>
            </w:r>
          </w:p>
        </w:tc>
      </w:tr>
      <w:tr w:rsidR="00943A13" w:rsidRPr="00943A13" w14:paraId="04F39715"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447E714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36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41CCDACE"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6AF2F02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110kV线路保护</w:t>
            </w:r>
          </w:p>
        </w:tc>
      </w:tr>
      <w:tr w:rsidR="00943A13" w:rsidRPr="00943A13" w14:paraId="5BA1A789"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0FF7B9C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37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2D9FB7A7"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635554C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110kV母联分段保护屏</w:t>
            </w:r>
          </w:p>
        </w:tc>
      </w:tr>
      <w:tr w:rsidR="00943A13" w:rsidRPr="00943A13" w14:paraId="42FD9EC7"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63A525C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38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51A762E4"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1D899AA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110kV母差保护</w:t>
            </w:r>
          </w:p>
        </w:tc>
      </w:tr>
      <w:tr w:rsidR="00943A13" w:rsidRPr="00943A13" w14:paraId="43F1505E"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16C10A0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39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06AB01FF"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6978376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全站在线监测后台系统</w:t>
            </w:r>
          </w:p>
        </w:tc>
      </w:tr>
      <w:tr w:rsidR="00943A13" w:rsidRPr="00943A13" w14:paraId="24C23480"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1BA4EE9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40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21627C96"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5A525CE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电度表屏</w:t>
            </w:r>
          </w:p>
        </w:tc>
      </w:tr>
      <w:tr w:rsidR="00943A13" w:rsidRPr="00943A13" w14:paraId="06C38A01"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4964E9A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41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3F641BEF"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7E90741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电能表</w:t>
            </w:r>
          </w:p>
        </w:tc>
      </w:tr>
      <w:tr w:rsidR="00943A13" w:rsidRPr="00943A13" w14:paraId="10721864"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1691F97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42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791B3CEA"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24FCC72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110/10kV PT并列柜</w:t>
            </w:r>
          </w:p>
        </w:tc>
      </w:tr>
      <w:tr w:rsidR="00943A13" w:rsidRPr="00943A13" w14:paraId="3FCC68DF"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041E5E4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43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1C140BEF"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481A9B8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110/10kV PT消谐装置</w:t>
            </w:r>
          </w:p>
        </w:tc>
      </w:tr>
      <w:tr w:rsidR="00943A13" w:rsidRPr="00943A13" w14:paraId="3AB07A38"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1FE0180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44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73062598"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4DDD37B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电能采集装置</w:t>
            </w:r>
          </w:p>
        </w:tc>
      </w:tr>
      <w:tr w:rsidR="00943A13" w:rsidRPr="00943A13" w14:paraId="2FA9D592"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1F4D9C6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45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7F75B7AA"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6213E0F4"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安全防护设备</w:t>
            </w:r>
          </w:p>
        </w:tc>
      </w:tr>
      <w:tr w:rsidR="00943A13" w:rsidRPr="00943A13" w14:paraId="44469CBA"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21730F3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46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561B8E44"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7A2DA60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保护与故障信息管理系统</w:t>
            </w:r>
          </w:p>
        </w:tc>
      </w:tr>
      <w:tr w:rsidR="00943A13" w:rsidRPr="00943A13" w14:paraId="0D6F0E11"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63F76B1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47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25D4B4FD"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6C30210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电能(电压)质量监测装置</w:t>
            </w:r>
          </w:p>
        </w:tc>
      </w:tr>
      <w:tr w:rsidR="00943A13" w:rsidRPr="00943A13" w14:paraId="33B3FBEB"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787B487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48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2C97D01A"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57174B6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二次交流屏</w:t>
            </w:r>
          </w:p>
        </w:tc>
      </w:tr>
      <w:tr w:rsidR="00943A13" w:rsidRPr="00943A13" w14:paraId="54026073"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1AD42FE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49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593D857B"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2836A91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继电保护试验电源屏</w:t>
            </w:r>
          </w:p>
        </w:tc>
      </w:tr>
      <w:tr w:rsidR="00943A13" w:rsidRPr="00943A13" w14:paraId="62D0DA99"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7A3B0E5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50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46A21565"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531B8BD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视频及环境监控系统</w:t>
            </w:r>
          </w:p>
        </w:tc>
      </w:tr>
      <w:tr w:rsidR="00CA5D9D" w:rsidRPr="00943A13" w14:paraId="71C70974" w14:textId="77777777">
        <w:trPr>
          <w:trHeight w:val="375"/>
          <w:jc w:val="center"/>
        </w:trPr>
        <w:tc>
          <w:tcPr>
            <w:tcW w:w="1581" w:type="dxa"/>
            <w:tcBorders>
              <w:top w:val="nil"/>
              <w:left w:val="single" w:sz="4" w:space="0" w:color="auto"/>
              <w:bottom w:val="single" w:sz="4" w:space="0" w:color="auto"/>
              <w:right w:val="single" w:sz="4" w:space="0" w:color="auto"/>
            </w:tcBorders>
            <w:noWrap/>
            <w:vAlign w:val="center"/>
          </w:tcPr>
          <w:p w14:paraId="015F067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   51   </w:t>
            </w:r>
          </w:p>
        </w:tc>
        <w:tc>
          <w:tcPr>
            <w:tcW w:w="1329" w:type="dxa"/>
            <w:vMerge/>
            <w:tcBorders>
              <w:top w:val="single" w:sz="4" w:space="0" w:color="auto"/>
              <w:left w:val="single" w:sz="4" w:space="0" w:color="auto"/>
              <w:bottom w:val="single" w:sz="4" w:space="0" w:color="auto"/>
              <w:right w:val="single" w:sz="4" w:space="0" w:color="auto"/>
            </w:tcBorders>
            <w:noWrap/>
            <w:vAlign w:val="center"/>
          </w:tcPr>
          <w:p w14:paraId="35879F68" w14:textId="77777777" w:rsidR="00CA5D9D" w:rsidRPr="00943A13" w:rsidRDefault="00CA5D9D">
            <w:pPr>
              <w:widowControl/>
              <w:jc w:val="left"/>
              <w:rPr>
                <w:rFonts w:ascii="宋体" w:hAnsi="宋体" w:cs="宋体"/>
                <w:kern w:val="0"/>
                <w:szCs w:val="21"/>
              </w:rPr>
            </w:pPr>
          </w:p>
        </w:tc>
        <w:tc>
          <w:tcPr>
            <w:tcW w:w="6376" w:type="dxa"/>
            <w:tcBorders>
              <w:top w:val="nil"/>
              <w:left w:val="nil"/>
              <w:bottom w:val="single" w:sz="4" w:space="0" w:color="auto"/>
              <w:right w:val="single" w:sz="4" w:space="0" w:color="auto"/>
            </w:tcBorders>
            <w:noWrap/>
            <w:vAlign w:val="center"/>
          </w:tcPr>
          <w:p w14:paraId="2EFB17A6"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故障测距系统</w:t>
            </w:r>
          </w:p>
        </w:tc>
      </w:tr>
    </w:tbl>
    <w:p w14:paraId="7BC29249" w14:textId="77777777" w:rsidR="00CA5D9D" w:rsidRPr="00943A13" w:rsidRDefault="00CA5D9D">
      <w:pPr>
        <w:spacing w:line="360" w:lineRule="auto"/>
        <w:rPr>
          <w:b/>
          <w:szCs w:val="21"/>
        </w:rPr>
      </w:pPr>
    </w:p>
    <w:p w14:paraId="7272F121" w14:textId="77777777" w:rsidR="00CA5D9D" w:rsidRPr="00943A13" w:rsidRDefault="00F775B9">
      <w:pPr>
        <w:spacing w:line="360" w:lineRule="auto"/>
        <w:rPr>
          <w:rFonts w:ascii="宋体" w:hAnsi="宋体"/>
          <w:b/>
          <w:szCs w:val="21"/>
        </w:rPr>
      </w:pPr>
      <w:r w:rsidRPr="00943A13">
        <w:rPr>
          <w:b/>
          <w:szCs w:val="21"/>
        </w:rPr>
        <w:br w:type="page"/>
      </w:r>
      <w:r w:rsidRPr="00943A13">
        <w:rPr>
          <w:rFonts w:ascii="宋体" w:hAnsi="宋体" w:hint="eastAsia"/>
          <w:b/>
          <w:szCs w:val="21"/>
        </w:rPr>
        <w:lastRenderedPageBreak/>
        <w:t>附录A.4 110～500kV线路工程 初步设计阶段设备材料录入清册</w:t>
      </w:r>
    </w:p>
    <w:tbl>
      <w:tblPr>
        <w:tblW w:w="9286" w:type="dxa"/>
        <w:jc w:val="center"/>
        <w:tblLayout w:type="fixed"/>
        <w:tblLook w:val="04A0" w:firstRow="1" w:lastRow="0" w:firstColumn="1" w:lastColumn="0" w:noHBand="0" w:noVBand="1"/>
      </w:tblPr>
      <w:tblGrid>
        <w:gridCol w:w="1476"/>
        <w:gridCol w:w="1114"/>
        <w:gridCol w:w="6696"/>
      </w:tblGrid>
      <w:tr w:rsidR="00943A13" w:rsidRPr="00943A13" w14:paraId="1F0AEB12" w14:textId="77777777">
        <w:trPr>
          <w:trHeight w:val="465"/>
          <w:jc w:val="center"/>
        </w:trPr>
        <w:tc>
          <w:tcPr>
            <w:tcW w:w="9286" w:type="dxa"/>
            <w:gridSpan w:val="3"/>
            <w:tcBorders>
              <w:top w:val="single" w:sz="8" w:space="0" w:color="auto"/>
              <w:left w:val="single" w:sz="8" w:space="0" w:color="auto"/>
              <w:bottom w:val="single" w:sz="8" w:space="0" w:color="auto"/>
              <w:right w:val="single" w:sz="8" w:space="0" w:color="000000"/>
            </w:tcBorders>
            <w:noWrap/>
            <w:vAlign w:val="center"/>
          </w:tcPr>
          <w:p w14:paraId="3E996D82" w14:textId="77777777" w:rsidR="00CA5D9D" w:rsidRPr="00943A13" w:rsidRDefault="00F775B9">
            <w:pPr>
              <w:widowControl/>
              <w:spacing w:line="360" w:lineRule="auto"/>
              <w:jc w:val="center"/>
              <w:rPr>
                <w:rFonts w:ascii="宋体" w:hAnsi="宋体" w:cs="宋体"/>
                <w:bCs/>
                <w:kern w:val="0"/>
                <w:szCs w:val="21"/>
              </w:rPr>
            </w:pPr>
            <w:r w:rsidRPr="00943A13">
              <w:rPr>
                <w:rFonts w:ascii="宋体" w:hAnsi="宋体" w:cs="宋体" w:hint="eastAsia"/>
                <w:bCs/>
                <w:kern w:val="0"/>
                <w:szCs w:val="21"/>
              </w:rPr>
              <w:t>附录A.4  500kV线路工程 第一批设备材料录入清单</w:t>
            </w:r>
          </w:p>
        </w:tc>
      </w:tr>
      <w:tr w:rsidR="00943A13" w:rsidRPr="00943A13" w14:paraId="3787E65B" w14:textId="77777777">
        <w:trPr>
          <w:trHeight w:val="375"/>
          <w:jc w:val="center"/>
        </w:trPr>
        <w:tc>
          <w:tcPr>
            <w:tcW w:w="1476" w:type="dxa"/>
            <w:tcBorders>
              <w:top w:val="nil"/>
              <w:left w:val="single" w:sz="8" w:space="0" w:color="auto"/>
              <w:bottom w:val="single" w:sz="4" w:space="0" w:color="auto"/>
              <w:right w:val="single" w:sz="4" w:space="0" w:color="auto"/>
            </w:tcBorders>
            <w:noWrap/>
            <w:vAlign w:val="center"/>
          </w:tcPr>
          <w:p w14:paraId="00E8D90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序号</w:t>
            </w:r>
          </w:p>
        </w:tc>
        <w:tc>
          <w:tcPr>
            <w:tcW w:w="1114" w:type="dxa"/>
            <w:tcBorders>
              <w:top w:val="nil"/>
              <w:left w:val="nil"/>
              <w:bottom w:val="single" w:sz="4" w:space="0" w:color="auto"/>
              <w:right w:val="single" w:sz="4" w:space="0" w:color="auto"/>
            </w:tcBorders>
            <w:noWrap/>
            <w:vAlign w:val="center"/>
          </w:tcPr>
          <w:p w14:paraId="7FDA7997" w14:textId="77777777" w:rsidR="00CA5D9D" w:rsidRPr="00943A13" w:rsidRDefault="00F775B9">
            <w:pPr>
              <w:widowControl/>
              <w:spacing w:line="360" w:lineRule="auto"/>
              <w:jc w:val="center"/>
              <w:rPr>
                <w:rFonts w:ascii="宋体" w:hAnsi="宋体" w:cs="宋体"/>
                <w:kern w:val="0"/>
                <w:szCs w:val="21"/>
              </w:rPr>
            </w:pPr>
            <w:r w:rsidRPr="00943A13">
              <w:rPr>
                <w:rFonts w:ascii="宋体" w:hAnsi="宋体" w:cs="宋体" w:hint="eastAsia"/>
                <w:kern w:val="0"/>
                <w:szCs w:val="21"/>
              </w:rPr>
              <w:t>专业</w:t>
            </w:r>
          </w:p>
        </w:tc>
        <w:tc>
          <w:tcPr>
            <w:tcW w:w="6696" w:type="dxa"/>
            <w:tcBorders>
              <w:top w:val="nil"/>
              <w:left w:val="nil"/>
              <w:bottom w:val="single" w:sz="4" w:space="0" w:color="auto"/>
              <w:right w:val="single" w:sz="4" w:space="0" w:color="auto"/>
            </w:tcBorders>
            <w:noWrap/>
            <w:vAlign w:val="center"/>
          </w:tcPr>
          <w:p w14:paraId="7B77A1D2" w14:textId="77777777" w:rsidR="00CA5D9D" w:rsidRPr="00943A13" w:rsidRDefault="00F775B9">
            <w:pPr>
              <w:widowControl/>
              <w:spacing w:line="360" w:lineRule="auto"/>
              <w:jc w:val="center"/>
              <w:rPr>
                <w:rFonts w:ascii="宋体" w:hAnsi="宋体" w:cs="宋体"/>
                <w:kern w:val="0"/>
                <w:szCs w:val="21"/>
              </w:rPr>
            </w:pPr>
            <w:r w:rsidRPr="00943A13">
              <w:rPr>
                <w:rFonts w:ascii="宋体" w:hAnsi="宋体" w:cs="宋体" w:hint="eastAsia"/>
                <w:kern w:val="0"/>
                <w:szCs w:val="21"/>
              </w:rPr>
              <w:t>设备名称</w:t>
            </w:r>
          </w:p>
        </w:tc>
      </w:tr>
      <w:tr w:rsidR="00943A13" w:rsidRPr="00943A13" w14:paraId="313BCC4F" w14:textId="77777777">
        <w:trPr>
          <w:trHeight w:val="375"/>
          <w:jc w:val="center"/>
        </w:trPr>
        <w:tc>
          <w:tcPr>
            <w:tcW w:w="1476" w:type="dxa"/>
            <w:tcBorders>
              <w:top w:val="nil"/>
              <w:left w:val="single" w:sz="4" w:space="0" w:color="auto"/>
              <w:bottom w:val="single" w:sz="4" w:space="0" w:color="auto"/>
              <w:right w:val="single" w:sz="4" w:space="0" w:color="auto"/>
            </w:tcBorders>
            <w:noWrap/>
            <w:vAlign w:val="center"/>
          </w:tcPr>
          <w:p w14:paraId="739D0EA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   1</w:t>
            </w:r>
            <w:r w:rsidRPr="00943A13">
              <w:rPr>
                <w:rFonts w:ascii="宋体" w:hAnsi="宋体"/>
                <w:kern w:val="0"/>
                <w:szCs w:val="21"/>
              </w:rPr>
              <w:t xml:space="preserve">  </w:t>
            </w:r>
            <w:r w:rsidRPr="00943A13">
              <w:rPr>
                <w:rFonts w:ascii="宋体" w:hAnsi="宋体" w:cs="宋体" w:hint="eastAsia"/>
                <w:kern w:val="0"/>
                <w:szCs w:val="21"/>
              </w:rPr>
              <w:t> </w:t>
            </w:r>
          </w:p>
        </w:tc>
        <w:tc>
          <w:tcPr>
            <w:tcW w:w="1114" w:type="dxa"/>
            <w:vMerge w:val="restart"/>
            <w:tcBorders>
              <w:top w:val="nil"/>
              <w:left w:val="single" w:sz="4" w:space="0" w:color="auto"/>
              <w:bottom w:val="single" w:sz="4" w:space="0" w:color="auto"/>
              <w:right w:val="single" w:sz="4" w:space="0" w:color="auto"/>
            </w:tcBorders>
            <w:noWrap/>
            <w:vAlign w:val="center"/>
          </w:tcPr>
          <w:p w14:paraId="6B47A4C2" w14:textId="77777777" w:rsidR="00CA5D9D" w:rsidRPr="00943A13" w:rsidRDefault="00F775B9">
            <w:pPr>
              <w:widowControl/>
              <w:spacing w:line="360" w:lineRule="auto"/>
              <w:jc w:val="center"/>
              <w:rPr>
                <w:rFonts w:ascii="宋体" w:hAnsi="宋体" w:cs="宋体"/>
                <w:kern w:val="0"/>
                <w:szCs w:val="21"/>
              </w:rPr>
            </w:pPr>
            <w:r w:rsidRPr="00943A13">
              <w:rPr>
                <w:rFonts w:ascii="宋体" w:hAnsi="宋体" w:cs="宋体" w:hint="eastAsia"/>
                <w:kern w:val="0"/>
                <w:szCs w:val="21"/>
              </w:rPr>
              <w:t>送电电气</w:t>
            </w:r>
          </w:p>
        </w:tc>
        <w:tc>
          <w:tcPr>
            <w:tcW w:w="6696" w:type="dxa"/>
            <w:tcBorders>
              <w:top w:val="nil"/>
              <w:left w:val="nil"/>
              <w:bottom w:val="single" w:sz="4" w:space="0" w:color="auto"/>
              <w:right w:val="single" w:sz="4" w:space="0" w:color="auto"/>
            </w:tcBorders>
            <w:noWrap/>
            <w:vAlign w:val="center"/>
          </w:tcPr>
          <w:p w14:paraId="368897FE" w14:textId="77777777" w:rsidR="00CA5D9D" w:rsidRPr="00943A13" w:rsidRDefault="00F775B9">
            <w:pPr>
              <w:widowControl/>
              <w:spacing w:line="360" w:lineRule="auto"/>
              <w:jc w:val="left"/>
              <w:rPr>
                <w:rFonts w:ascii="宋体" w:hAnsi="宋体" w:cs="宋体"/>
                <w:kern w:val="0"/>
                <w:szCs w:val="21"/>
              </w:rPr>
            </w:pPr>
            <w:r w:rsidRPr="00943A13">
              <w:rPr>
                <w:rFonts w:ascii="宋体" w:hAnsi="宋体" w:cs="宋体" w:hint="eastAsia"/>
                <w:kern w:val="0"/>
                <w:szCs w:val="21"/>
              </w:rPr>
              <w:t>导地线</w:t>
            </w:r>
          </w:p>
        </w:tc>
      </w:tr>
      <w:tr w:rsidR="00943A13" w:rsidRPr="00943A13" w14:paraId="44DFA9CC" w14:textId="77777777">
        <w:trPr>
          <w:trHeight w:val="375"/>
          <w:jc w:val="center"/>
        </w:trPr>
        <w:tc>
          <w:tcPr>
            <w:tcW w:w="1476" w:type="dxa"/>
            <w:tcBorders>
              <w:top w:val="nil"/>
              <w:left w:val="single" w:sz="4" w:space="0" w:color="auto"/>
              <w:bottom w:val="single" w:sz="4" w:space="0" w:color="auto"/>
              <w:right w:val="single" w:sz="4" w:space="0" w:color="auto"/>
            </w:tcBorders>
            <w:noWrap/>
            <w:vAlign w:val="center"/>
          </w:tcPr>
          <w:p w14:paraId="5E19AEC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   2   </w:t>
            </w:r>
          </w:p>
        </w:tc>
        <w:tc>
          <w:tcPr>
            <w:tcW w:w="1114" w:type="dxa"/>
            <w:vMerge/>
            <w:tcBorders>
              <w:top w:val="nil"/>
              <w:left w:val="single" w:sz="4" w:space="0" w:color="auto"/>
              <w:bottom w:val="single" w:sz="4" w:space="0" w:color="auto"/>
              <w:right w:val="single" w:sz="4" w:space="0" w:color="auto"/>
            </w:tcBorders>
            <w:noWrap/>
            <w:vAlign w:val="center"/>
          </w:tcPr>
          <w:p w14:paraId="1A536F26" w14:textId="77777777" w:rsidR="00CA5D9D" w:rsidRPr="00943A13" w:rsidRDefault="00CA5D9D">
            <w:pPr>
              <w:widowControl/>
              <w:spacing w:line="360" w:lineRule="auto"/>
              <w:jc w:val="center"/>
              <w:rPr>
                <w:rFonts w:ascii="宋体" w:hAnsi="宋体" w:cs="宋体"/>
                <w:kern w:val="0"/>
                <w:szCs w:val="21"/>
              </w:rPr>
            </w:pPr>
          </w:p>
        </w:tc>
        <w:tc>
          <w:tcPr>
            <w:tcW w:w="6696" w:type="dxa"/>
            <w:tcBorders>
              <w:top w:val="nil"/>
              <w:left w:val="nil"/>
              <w:bottom w:val="single" w:sz="4" w:space="0" w:color="auto"/>
              <w:right w:val="single" w:sz="4" w:space="0" w:color="auto"/>
            </w:tcBorders>
            <w:noWrap/>
            <w:vAlign w:val="center"/>
          </w:tcPr>
          <w:p w14:paraId="0DDBD0A3" w14:textId="77777777" w:rsidR="00CA5D9D" w:rsidRPr="00943A13" w:rsidRDefault="00F775B9">
            <w:pPr>
              <w:widowControl/>
              <w:spacing w:line="360" w:lineRule="auto"/>
              <w:jc w:val="left"/>
              <w:rPr>
                <w:rFonts w:ascii="宋体" w:hAnsi="宋体" w:cs="宋体"/>
                <w:kern w:val="0"/>
                <w:szCs w:val="21"/>
              </w:rPr>
            </w:pPr>
            <w:r w:rsidRPr="00943A13">
              <w:rPr>
                <w:rFonts w:ascii="宋体" w:hAnsi="宋体" w:cs="宋体" w:hint="eastAsia"/>
                <w:kern w:val="0"/>
                <w:szCs w:val="21"/>
              </w:rPr>
              <w:t>线路金具</w:t>
            </w:r>
          </w:p>
        </w:tc>
      </w:tr>
      <w:tr w:rsidR="00943A13" w:rsidRPr="00943A13" w14:paraId="7FDD6040" w14:textId="77777777">
        <w:trPr>
          <w:trHeight w:val="375"/>
          <w:jc w:val="center"/>
        </w:trPr>
        <w:tc>
          <w:tcPr>
            <w:tcW w:w="1476" w:type="dxa"/>
            <w:tcBorders>
              <w:top w:val="nil"/>
              <w:left w:val="single" w:sz="4" w:space="0" w:color="auto"/>
              <w:bottom w:val="single" w:sz="4" w:space="0" w:color="auto"/>
              <w:right w:val="single" w:sz="4" w:space="0" w:color="auto"/>
            </w:tcBorders>
            <w:noWrap/>
            <w:vAlign w:val="center"/>
          </w:tcPr>
          <w:p w14:paraId="5381D3D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   3   </w:t>
            </w:r>
          </w:p>
        </w:tc>
        <w:tc>
          <w:tcPr>
            <w:tcW w:w="1114" w:type="dxa"/>
            <w:vMerge/>
            <w:tcBorders>
              <w:top w:val="nil"/>
              <w:left w:val="single" w:sz="4" w:space="0" w:color="auto"/>
              <w:bottom w:val="single" w:sz="4" w:space="0" w:color="auto"/>
              <w:right w:val="single" w:sz="4" w:space="0" w:color="auto"/>
            </w:tcBorders>
            <w:noWrap/>
            <w:vAlign w:val="center"/>
          </w:tcPr>
          <w:p w14:paraId="36A9E6E8" w14:textId="77777777" w:rsidR="00CA5D9D" w:rsidRPr="00943A13" w:rsidRDefault="00CA5D9D">
            <w:pPr>
              <w:widowControl/>
              <w:spacing w:line="360" w:lineRule="auto"/>
              <w:jc w:val="center"/>
              <w:rPr>
                <w:rFonts w:ascii="宋体" w:hAnsi="宋体" w:cs="宋体"/>
                <w:kern w:val="0"/>
                <w:szCs w:val="21"/>
              </w:rPr>
            </w:pPr>
          </w:p>
        </w:tc>
        <w:tc>
          <w:tcPr>
            <w:tcW w:w="6696" w:type="dxa"/>
            <w:tcBorders>
              <w:top w:val="nil"/>
              <w:left w:val="nil"/>
              <w:bottom w:val="single" w:sz="4" w:space="0" w:color="auto"/>
              <w:right w:val="single" w:sz="4" w:space="0" w:color="auto"/>
            </w:tcBorders>
            <w:noWrap/>
            <w:vAlign w:val="center"/>
          </w:tcPr>
          <w:p w14:paraId="2F0C2467" w14:textId="77777777" w:rsidR="00CA5D9D" w:rsidRPr="00943A13" w:rsidRDefault="00F775B9">
            <w:pPr>
              <w:widowControl/>
              <w:spacing w:line="360" w:lineRule="auto"/>
              <w:jc w:val="left"/>
              <w:rPr>
                <w:rFonts w:ascii="宋体" w:hAnsi="宋体" w:cs="宋体"/>
                <w:kern w:val="0"/>
                <w:szCs w:val="21"/>
              </w:rPr>
            </w:pPr>
            <w:r w:rsidRPr="00943A13">
              <w:rPr>
                <w:rFonts w:ascii="宋体" w:hAnsi="宋体" w:cs="宋体" w:hint="eastAsia"/>
                <w:kern w:val="0"/>
                <w:szCs w:val="21"/>
              </w:rPr>
              <w:t>盘形悬式绝缘子</w:t>
            </w:r>
          </w:p>
        </w:tc>
      </w:tr>
      <w:tr w:rsidR="00CA5D9D" w:rsidRPr="00943A13" w14:paraId="73817A1E" w14:textId="77777777">
        <w:trPr>
          <w:trHeight w:val="375"/>
          <w:jc w:val="center"/>
        </w:trPr>
        <w:tc>
          <w:tcPr>
            <w:tcW w:w="1476" w:type="dxa"/>
            <w:tcBorders>
              <w:top w:val="nil"/>
              <w:left w:val="single" w:sz="4" w:space="0" w:color="auto"/>
              <w:bottom w:val="single" w:sz="4" w:space="0" w:color="auto"/>
              <w:right w:val="single" w:sz="4" w:space="0" w:color="auto"/>
            </w:tcBorders>
            <w:noWrap/>
            <w:vAlign w:val="center"/>
          </w:tcPr>
          <w:p w14:paraId="6AC2797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   4   </w:t>
            </w:r>
          </w:p>
        </w:tc>
        <w:tc>
          <w:tcPr>
            <w:tcW w:w="1114" w:type="dxa"/>
            <w:vMerge/>
            <w:tcBorders>
              <w:top w:val="nil"/>
              <w:left w:val="single" w:sz="4" w:space="0" w:color="auto"/>
              <w:bottom w:val="single" w:sz="4" w:space="0" w:color="auto"/>
              <w:right w:val="single" w:sz="4" w:space="0" w:color="auto"/>
            </w:tcBorders>
            <w:noWrap/>
            <w:vAlign w:val="center"/>
          </w:tcPr>
          <w:p w14:paraId="41BB0B79" w14:textId="77777777" w:rsidR="00CA5D9D" w:rsidRPr="00943A13" w:rsidRDefault="00CA5D9D">
            <w:pPr>
              <w:widowControl/>
              <w:spacing w:line="360" w:lineRule="auto"/>
              <w:jc w:val="center"/>
              <w:rPr>
                <w:rFonts w:ascii="宋体" w:hAnsi="宋体" w:cs="宋体"/>
                <w:kern w:val="0"/>
                <w:szCs w:val="21"/>
              </w:rPr>
            </w:pPr>
          </w:p>
        </w:tc>
        <w:tc>
          <w:tcPr>
            <w:tcW w:w="6696" w:type="dxa"/>
            <w:tcBorders>
              <w:top w:val="nil"/>
              <w:left w:val="nil"/>
              <w:bottom w:val="single" w:sz="4" w:space="0" w:color="auto"/>
              <w:right w:val="single" w:sz="4" w:space="0" w:color="auto"/>
            </w:tcBorders>
            <w:noWrap/>
            <w:vAlign w:val="center"/>
          </w:tcPr>
          <w:p w14:paraId="3FB3E5BE" w14:textId="77777777" w:rsidR="00CA5D9D" w:rsidRPr="00943A13" w:rsidRDefault="00F775B9">
            <w:pPr>
              <w:widowControl/>
              <w:spacing w:line="360" w:lineRule="auto"/>
              <w:jc w:val="left"/>
              <w:rPr>
                <w:rFonts w:ascii="宋体" w:hAnsi="宋体" w:cs="宋体"/>
                <w:kern w:val="0"/>
                <w:szCs w:val="21"/>
              </w:rPr>
            </w:pPr>
            <w:r w:rsidRPr="00943A13">
              <w:rPr>
                <w:rFonts w:ascii="宋体" w:hAnsi="宋体" w:cs="宋体" w:hint="eastAsia"/>
                <w:kern w:val="0"/>
                <w:szCs w:val="21"/>
              </w:rPr>
              <w:t>复合绝缘子</w:t>
            </w:r>
          </w:p>
        </w:tc>
      </w:tr>
    </w:tbl>
    <w:p w14:paraId="4936D7C5" w14:textId="77777777" w:rsidR="00CA5D9D" w:rsidRPr="00943A13" w:rsidRDefault="00CA5D9D">
      <w:pPr>
        <w:spacing w:line="360" w:lineRule="auto"/>
        <w:jc w:val="left"/>
        <w:rPr>
          <w:rFonts w:ascii="宋体" w:hAnsi="宋体"/>
          <w:szCs w:val="21"/>
        </w:rPr>
      </w:pPr>
    </w:p>
    <w:p w14:paraId="5800789B" w14:textId="77777777" w:rsidR="00CA5D9D" w:rsidRPr="00943A13" w:rsidRDefault="00F775B9">
      <w:pPr>
        <w:spacing w:line="360" w:lineRule="auto"/>
        <w:rPr>
          <w:rFonts w:ascii="宋体" w:hAnsi="宋体"/>
          <w:b/>
          <w:szCs w:val="21"/>
        </w:rPr>
      </w:pPr>
      <w:r w:rsidRPr="00943A13">
        <w:rPr>
          <w:rFonts w:ascii="宋体" w:hAnsi="宋体" w:hint="eastAsia"/>
          <w:b/>
          <w:szCs w:val="21"/>
        </w:rPr>
        <w:t>附录A.5 110～500kV电缆线路工程初步设计阶段设备材料录入清册</w:t>
      </w:r>
    </w:p>
    <w:tbl>
      <w:tblPr>
        <w:tblW w:w="9156" w:type="dxa"/>
        <w:jc w:val="center"/>
        <w:tblLayout w:type="fixed"/>
        <w:tblLook w:val="04A0" w:firstRow="1" w:lastRow="0" w:firstColumn="1" w:lastColumn="0" w:noHBand="0" w:noVBand="1"/>
      </w:tblPr>
      <w:tblGrid>
        <w:gridCol w:w="1734"/>
        <w:gridCol w:w="1207"/>
        <w:gridCol w:w="6215"/>
      </w:tblGrid>
      <w:tr w:rsidR="00943A13" w:rsidRPr="00943A13" w14:paraId="4D918327" w14:textId="77777777">
        <w:trPr>
          <w:trHeight w:val="465"/>
          <w:jc w:val="center"/>
        </w:trPr>
        <w:tc>
          <w:tcPr>
            <w:tcW w:w="9156" w:type="dxa"/>
            <w:gridSpan w:val="3"/>
            <w:tcBorders>
              <w:top w:val="single" w:sz="8" w:space="0" w:color="auto"/>
              <w:left w:val="single" w:sz="8" w:space="0" w:color="auto"/>
              <w:bottom w:val="single" w:sz="8" w:space="0" w:color="auto"/>
              <w:right w:val="single" w:sz="8" w:space="0" w:color="000000"/>
            </w:tcBorders>
            <w:noWrap/>
            <w:vAlign w:val="center"/>
          </w:tcPr>
          <w:p w14:paraId="251FBC8F" w14:textId="77777777" w:rsidR="00CA5D9D" w:rsidRPr="00943A13" w:rsidRDefault="00F775B9">
            <w:pPr>
              <w:widowControl/>
              <w:jc w:val="center"/>
              <w:rPr>
                <w:rFonts w:ascii="宋体" w:hAnsi="宋体" w:cs="宋体"/>
                <w:bCs/>
                <w:kern w:val="0"/>
                <w:szCs w:val="21"/>
              </w:rPr>
            </w:pPr>
            <w:r w:rsidRPr="00943A13">
              <w:rPr>
                <w:rFonts w:ascii="宋体" w:hAnsi="宋体" w:cs="宋体" w:hint="eastAsia"/>
                <w:bCs/>
                <w:kern w:val="0"/>
                <w:szCs w:val="21"/>
              </w:rPr>
              <w:t>附录A.5 110～500kV电缆线路工程 第一批设备材料录入清单</w:t>
            </w:r>
          </w:p>
        </w:tc>
      </w:tr>
      <w:tr w:rsidR="00943A13" w:rsidRPr="00943A13" w14:paraId="156978B3" w14:textId="77777777">
        <w:trPr>
          <w:trHeight w:val="375"/>
          <w:jc w:val="center"/>
        </w:trPr>
        <w:tc>
          <w:tcPr>
            <w:tcW w:w="1734" w:type="dxa"/>
            <w:tcBorders>
              <w:top w:val="nil"/>
              <w:left w:val="single" w:sz="8" w:space="0" w:color="auto"/>
              <w:bottom w:val="single" w:sz="4" w:space="0" w:color="auto"/>
              <w:right w:val="single" w:sz="4" w:space="0" w:color="auto"/>
            </w:tcBorders>
            <w:noWrap/>
            <w:vAlign w:val="center"/>
          </w:tcPr>
          <w:p w14:paraId="62615AC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序号</w:t>
            </w:r>
          </w:p>
        </w:tc>
        <w:tc>
          <w:tcPr>
            <w:tcW w:w="1207" w:type="dxa"/>
            <w:tcBorders>
              <w:top w:val="nil"/>
              <w:left w:val="nil"/>
              <w:bottom w:val="single" w:sz="4" w:space="0" w:color="auto"/>
              <w:right w:val="single" w:sz="4" w:space="0" w:color="auto"/>
            </w:tcBorders>
            <w:noWrap/>
            <w:vAlign w:val="center"/>
          </w:tcPr>
          <w:p w14:paraId="4BE3E4B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专业</w:t>
            </w:r>
          </w:p>
        </w:tc>
        <w:tc>
          <w:tcPr>
            <w:tcW w:w="6215" w:type="dxa"/>
            <w:tcBorders>
              <w:top w:val="nil"/>
              <w:left w:val="nil"/>
              <w:bottom w:val="single" w:sz="4" w:space="0" w:color="auto"/>
              <w:right w:val="single" w:sz="4" w:space="0" w:color="auto"/>
            </w:tcBorders>
            <w:noWrap/>
            <w:vAlign w:val="center"/>
          </w:tcPr>
          <w:p w14:paraId="00CB618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设备名称</w:t>
            </w:r>
          </w:p>
        </w:tc>
      </w:tr>
      <w:tr w:rsidR="00943A13" w:rsidRPr="00943A13" w14:paraId="612E5D8F" w14:textId="77777777">
        <w:trPr>
          <w:trHeight w:val="375"/>
          <w:jc w:val="center"/>
        </w:trPr>
        <w:tc>
          <w:tcPr>
            <w:tcW w:w="1734" w:type="dxa"/>
            <w:tcBorders>
              <w:top w:val="nil"/>
              <w:left w:val="single" w:sz="8" w:space="0" w:color="auto"/>
              <w:bottom w:val="single" w:sz="4" w:space="0" w:color="auto"/>
              <w:right w:val="single" w:sz="4" w:space="0" w:color="auto"/>
            </w:tcBorders>
            <w:noWrap/>
            <w:vAlign w:val="center"/>
          </w:tcPr>
          <w:p w14:paraId="0A4819C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w:t>
            </w:r>
          </w:p>
        </w:tc>
        <w:tc>
          <w:tcPr>
            <w:tcW w:w="1207" w:type="dxa"/>
            <w:vMerge w:val="restart"/>
            <w:tcBorders>
              <w:top w:val="nil"/>
              <w:left w:val="single" w:sz="4" w:space="0" w:color="auto"/>
              <w:bottom w:val="single" w:sz="4" w:space="0" w:color="000000"/>
              <w:right w:val="single" w:sz="4" w:space="0" w:color="auto"/>
            </w:tcBorders>
            <w:noWrap/>
            <w:vAlign w:val="center"/>
          </w:tcPr>
          <w:p w14:paraId="0B120030"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送电电气</w:t>
            </w:r>
          </w:p>
        </w:tc>
        <w:tc>
          <w:tcPr>
            <w:tcW w:w="6215" w:type="dxa"/>
            <w:tcBorders>
              <w:top w:val="nil"/>
              <w:left w:val="nil"/>
              <w:bottom w:val="single" w:sz="4" w:space="0" w:color="auto"/>
              <w:right w:val="single" w:sz="4" w:space="0" w:color="auto"/>
            </w:tcBorders>
            <w:noWrap/>
            <w:vAlign w:val="center"/>
          </w:tcPr>
          <w:p w14:paraId="4C9DEA3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电力电缆</w:t>
            </w:r>
          </w:p>
        </w:tc>
      </w:tr>
      <w:tr w:rsidR="00943A13" w:rsidRPr="00943A13" w14:paraId="72804ECA" w14:textId="77777777">
        <w:trPr>
          <w:trHeight w:val="375"/>
          <w:jc w:val="center"/>
        </w:trPr>
        <w:tc>
          <w:tcPr>
            <w:tcW w:w="1734" w:type="dxa"/>
            <w:tcBorders>
              <w:top w:val="nil"/>
              <w:left w:val="single" w:sz="8" w:space="0" w:color="auto"/>
              <w:bottom w:val="single" w:sz="4" w:space="0" w:color="auto"/>
              <w:right w:val="single" w:sz="4" w:space="0" w:color="auto"/>
            </w:tcBorders>
            <w:noWrap/>
            <w:vAlign w:val="center"/>
          </w:tcPr>
          <w:p w14:paraId="4AC833E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w:t>
            </w:r>
          </w:p>
        </w:tc>
        <w:tc>
          <w:tcPr>
            <w:tcW w:w="1207" w:type="dxa"/>
            <w:vMerge/>
            <w:tcBorders>
              <w:top w:val="nil"/>
              <w:left w:val="single" w:sz="4" w:space="0" w:color="auto"/>
              <w:bottom w:val="single" w:sz="4" w:space="0" w:color="000000"/>
              <w:right w:val="single" w:sz="4" w:space="0" w:color="auto"/>
            </w:tcBorders>
            <w:noWrap/>
            <w:vAlign w:val="center"/>
          </w:tcPr>
          <w:p w14:paraId="7D7D0A66" w14:textId="77777777" w:rsidR="00CA5D9D" w:rsidRPr="00943A13" w:rsidRDefault="00CA5D9D">
            <w:pPr>
              <w:widowControl/>
              <w:jc w:val="left"/>
              <w:rPr>
                <w:rFonts w:ascii="宋体" w:hAnsi="宋体" w:cs="宋体"/>
                <w:kern w:val="0"/>
                <w:szCs w:val="21"/>
              </w:rPr>
            </w:pPr>
          </w:p>
        </w:tc>
        <w:tc>
          <w:tcPr>
            <w:tcW w:w="6215" w:type="dxa"/>
            <w:tcBorders>
              <w:top w:val="nil"/>
              <w:left w:val="nil"/>
              <w:bottom w:val="single" w:sz="4" w:space="0" w:color="auto"/>
              <w:right w:val="single" w:sz="4" w:space="0" w:color="auto"/>
            </w:tcBorders>
            <w:noWrap/>
            <w:vAlign w:val="center"/>
          </w:tcPr>
          <w:p w14:paraId="4104DC32"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户外终端</w:t>
            </w:r>
          </w:p>
        </w:tc>
      </w:tr>
      <w:tr w:rsidR="00943A13" w:rsidRPr="00943A13" w14:paraId="660E336E" w14:textId="77777777">
        <w:trPr>
          <w:trHeight w:val="375"/>
          <w:jc w:val="center"/>
        </w:trPr>
        <w:tc>
          <w:tcPr>
            <w:tcW w:w="1734" w:type="dxa"/>
            <w:tcBorders>
              <w:top w:val="nil"/>
              <w:left w:val="single" w:sz="8" w:space="0" w:color="auto"/>
              <w:bottom w:val="single" w:sz="4" w:space="0" w:color="auto"/>
              <w:right w:val="single" w:sz="4" w:space="0" w:color="auto"/>
            </w:tcBorders>
            <w:noWrap/>
            <w:vAlign w:val="center"/>
          </w:tcPr>
          <w:p w14:paraId="3F5B996A"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w:t>
            </w:r>
          </w:p>
        </w:tc>
        <w:tc>
          <w:tcPr>
            <w:tcW w:w="1207" w:type="dxa"/>
            <w:vMerge/>
            <w:tcBorders>
              <w:top w:val="nil"/>
              <w:left w:val="single" w:sz="4" w:space="0" w:color="auto"/>
              <w:bottom w:val="single" w:sz="4" w:space="0" w:color="000000"/>
              <w:right w:val="single" w:sz="4" w:space="0" w:color="auto"/>
            </w:tcBorders>
            <w:noWrap/>
            <w:vAlign w:val="center"/>
          </w:tcPr>
          <w:p w14:paraId="38193F11" w14:textId="77777777" w:rsidR="00CA5D9D" w:rsidRPr="00943A13" w:rsidRDefault="00CA5D9D">
            <w:pPr>
              <w:widowControl/>
              <w:jc w:val="left"/>
              <w:rPr>
                <w:rFonts w:ascii="宋体" w:hAnsi="宋体" w:cs="宋体"/>
                <w:kern w:val="0"/>
                <w:szCs w:val="21"/>
              </w:rPr>
            </w:pPr>
          </w:p>
        </w:tc>
        <w:tc>
          <w:tcPr>
            <w:tcW w:w="6215" w:type="dxa"/>
            <w:tcBorders>
              <w:top w:val="nil"/>
              <w:left w:val="nil"/>
              <w:bottom w:val="single" w:sz="4" w:space="0" w:color="auto"/>
              <w:right w:val="single" w:sz="4" w:space="0" w:color="auto"/>
            </w:tcBorders>
            <w:noWrap/>
            <w:vAlign w:val="center"/>
          </w:tcPr>
          <w:p w14:paraId="3B95348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GIS 终端</w:t>
            </w:r>
          </w:p>
        </w:tc>
      </w:tr>
      <w:tr w:rsidR="00943A13" w:rsidRPr="00943A13" w14:paraId="17DA2467" w14:textId="77777777">
        <w:trPr>
          <w:trHeight w:val="375"/>
          <w:jc w:val="center"/>
        </w:trPr>
        <w:tc>
          <w:tcPr>
            <w:tcW w:w="1734" w:type="dxa"/>
            <w:tcBorders>
              <w:top w:val="nil"/>
              <w:left w:val="single" w:sz="8" w:space="0" w:color="auto"/>
              <w:bottom w:val="single" w:sz="4" w:space="0" w:color="auto"/>
              <w:right w:val="single" w:sz="4" w:space="0" w:color="auto"/>
            </w:tcBorders>
            <w:noWrap/>
            <w:vAlign w:val="center"/>
          </w:tcPr>
          <w:p w14:paraId="49D7E8D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w:t>
            </w:r>
          </w:p>
        </w:tc>
        <w:tc>
          <w:tcPr>
            <w:tcW w:w="1207" w:type="dxa"/>
            <w:vMerge/>
            <w:tcBorders>
              <w:top w:val="nil"/>
              <w:left w:val="single" w:sz="4" w:space="0" w:color="auto"/>
              <w:bottom w:val="single" w:sz="4" w:space="0" w:color="000000"/>
              <w:right w:val="single" w:sz="4" w:space="0" w:color="auto"/>
            </w:tcBorders>
            <w:noWrap/>
            <w:vAlign w:val="center"/>
          </w:tcPr>
          <w:p w14:paraId="7B0D4152" w14:textId="77777777" w:rsidR="00CA5D9D" w:rsidRPr="00943A13" w:rsidRDefault="00CA5D9D">
            <w:pPr>
              <w:widowControl/>
              <w:jc w:val="left"/>
              <w:rPr>
                <w:rFonts w:ascii="宋体" w:hAnsi="宋体" w:cs="宋体"/>
                <w:kern w:val="0"/>
                <w:szCs w:val="21"/>
              </w:rPr>
            </w:pPr>
          </w:p>
        </w:tc>
        <w:tc>
          <w:tcPr>
            <w:tcW w:w="6215" w:type="dxa"/>
            <w:tcBorders>
              <w:top w:val="nil"/>
              <w:left w:val="nil"/>
              <w:bottom w:val="single" w:sz="4" w:space="0" w:color="auto"/>
              <w:right w:val="single" w:sz="4" w:space="0" w:color="auto"/>
            </w:tcBorders>
            <w:noWrap/>
            <w:vAlign w:val="center"/>
          </w:tcPr>
          <w:p w14:paraId="468FDB3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油浸终端</w:t>
            </w:r>
          </w:p>
        </w:tc>
      </w:tr>
      <w:tr w:rsidR="00943A13" w:rsidRPr="00943A13" w14:paraId="0365FC95" w14:textId="77777777">
        <w:trPr>
          <w:trHeight w:val="375"/>
          <w:jc w:val="center"/>
        </w:trPr>
        <w:tc>
          <w:tcPr>
            <w:tcW w:w="1734" w:type="dxa"/>
            <w:tcBorders>
              <w:top w:val="nil"/>
              <w:left w:val="single" w:sz="8" w:space="0" w:color="auto"/>
              <w:bottom w:val="single" w:sz="4" w:space="0" w:color="auto"/>
              <w:right w:val="single" w:sz="4" w:space="0" w:color="auto"/>
            </w:tcBorders>
            <w:noWrap/>
            <w:vAlign w:val="center"/>
          </w:tcPr>
          <w:p w14:paraId="26B33F3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w:t>
            </w:r>
          </w:p>
        </w:tc>
        <w:tc>
          <w:tcPr>
            <w:tcW w:w="1207" w:type="dxa"/>
            <w:vMerge/>
            <w:tcBorders>
              <w:top w:val="nil"/>
              <w:left w:val="single" w:sz="4" w:space="0" w:color="auto"/>
              <w:bottom w:val="single" w:sz="4" w:space="0" w:color="000000"/>
              <w:right w:val="single" w:sz="4" w:space="0" w:color="auto"/>
            </w:tcBorders>
            <w:noWrap/>
            <w:vAlign w:val="center"/>
          </w:tcPr>
          <w:p w14:paraId="458CD282" w14:textId="77777777" w:rsidR="00CA5D9D" w:rsidRPr="00943A13" w:rsidRDefault="00CA5D9D">
            <w:pPr>
              <w:widowControl/>
              <w:jc w:val="left"/>
              <w:rPr>
                <w:rFonts w:ascii="宋体" w:hAnsi="宋体" w:cs="宋体"/>
                <w:kern w:val="0"/>
                <w:szCs w:val="21"/>
              </w:rPr>
            </w:pPr>
          </w:p>
        </w:tc>
        <w:tc>
          <w:tcPr>
            <w:tcW w:w="6215" w:type="dxa"/>
            <w:tcBorders>
              <w:top w:val="nil"/>
              <w:left w:val="nil"/>
              <w:bottom w:val="single" w:sz="4" w:space="0" w:color="auto"/>
              <w:right w:val="single" w:sz="4" w:space="0" w:color="auto"/>
            </w:tcBorders>
            <w:noWrap/>
            <w:vAlign w:val="center"/>
          </w:tcPr>
          <w:p w14:paraId="4674A18A"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电缆中间接头</w:t>
            </w:r>
          </w:p>
        </w:tc>
      </w:tr>
      <w:tr w:rsidR="00943A13" w:rsidRPr="00943A13" w14:paraId="7FE33386" w14:textId="77777777">
        <w:trPr>
          <w:trHeight w:val="375"/>
          <w:jc w:val="center"/>
        </w:trPr>
        <w:tc>
          <w:tcPr>
            <w:tcW w:w="1734" w:type="dxa"/>
            <w:tcBorders>
              <w:top w:val="nil"/>
              <w:left w:val="single" w:sz="8" w:space="0" w:color="auto"/>
              <w:bottom w:val="single" w:sz="4" w:space="0" w:color="auto"/>
              <w:right w:val="single" w:sz="4" w:space="0" w:color="auto"/>
            </w:tcBorders>
            <w:noWrap/>
            <w:vAlign w:val="center"/>
          </w:tcPr>
          <w:p w14:paraId="7A97A49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w:t>
            </w:r>
          </w:p>
        </w:tc>
        <w:tc>
          <w:tcPr>
            <w:tcW w:w="1207" w:type="dxa"/>
            <w:vMerge/>
            <w:tcBorders>
              <w:top w:val="nil"/>
              <w:left w:val="single" w:sz="4" w:space="0" w:color="auto"/>
              <w:bottom w:val="single" w:sz="4" w:space="0" w:color="000000"/>
              <w:right w:val="single" w:sz="4" w:space="0" w:color="auto"/>
            </w:tcBorders>
            <w:noWrap/>
            <w:vAlign w:val="center"/>
          </w:tcPr>
          <w:p w14:paraId="2692F5A0" w14:textId="77777777" w:rsidR="00CA5D9D" w:rsidRPr="00943A13" w:rsidRDefault="00CA5D9D">
            <w:pPr>
              <w:widowControl/>
              <w:jc w:val="left"/>
              <w:rPr>
                <w:rFonts w:ascii="宋体" w:hAnsi="宋体" w:cs="宋体"/>
                <w:kern w:val="0"/>
                <w:szCs w:val="21"/>
              </w:rPr>
            </w:pPr>
          </w:p>
        </w:tc>
        <w:tc>
          <w:tcPr>
            <w:tcW w:w="6215" w:type="dxa"/>
            <w:tcBorders>
              <w:top w:val="nil"/>
              <w:left w:val="nil"/>
              <w:bottom w:val="single" w:sz="4" w:space="0" w:color="auto"/>
              <w:right w:val="single" w:sz="4" w:space="0" w:color="auto"/>
            </w:tcBorders>
            <w:noWrap/>
            <w:vAlign w:val="center"/>
          </w:tcPr>
          <w:p w14:paraId="6EE5C5D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避雷器</w:t>
            </w:r>
          </w:p>
        </w:tc>
      </w:tr>
      <w:tr w:rsidR="00943A13" w:rsidRPr="00943A13" w14:paraId="14FF2077" w14:textId="77777777">
        <w:trPr>
          <w:trHeight w:val="375"/>
          <w:jc w:val="center"/>
        </w:trPr>
        <w:tc>
          <w:tcPr>
            <w:tcW w:w="1734" w:type="dxa"/>
            <w:tcBorders>
              <w:top w:val="nil"/>
              <w:left w:val="single" w:sz="8" w:space="0" w:color="auto"/>
              <w:bottom w:val="single" w:sz="4" w:space="0" w:color="auto"/>
              <w:right w:val="single" w:sz="4" w:space="0" w:color="auto"/>
            </w:tcBorders>
            <w:noWrap/>
            <w:vAlign w:val="center"/>
          </w:tcPr>
          <w:p w14:paraId="4A3C8FE5"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7</w:t>
            </w:r>
          </w:p>
        </w:tc>
        <w:tc>
          <w:tcPr>
            <w:tcW w:w="1207" w:type="dxa"/>
            <w:vMerge/>
            <w:tcBorders>
              <w:top w:val="nil"/>
              <w:left w:val="single" w:sz="4" w:space="0" w:color="auto"/>
              <w:bottom w:val="single" w:sz="4" w:space="0" w:color="000000"/>
              <w:right w:val="single" w:sz="4" w:space="0" w:color="auto"/>
            </w:tcBorders>
            <w:noWrap/>
            <w:vAlign w:val="center"/>
          </w:tcPr>
          <w:p w14:paraId="1069138B" w14:textId="77777777" w:rsidR="00CA5D9D" w:rsidRPr="00943A13" w:rsidRDefault="00CA5D9D">
            <w:pPr>
              <w:widowControl/>
              <w:jc w:val="left"/>
              <w:rPr>
                <w:rFonts w:ascii="宋体" w:hAnsi="宋体" w:cs="宋体"/>
                <w:kern w:val="0"/>
                <w:szCs w:val="21"/>
              </w:rPr>
            </w:pPr>
          </w:p>
        </w:tc>
        <w:tc>
          <w:tcPr>
            <w:tcW w:w="6215" w:type="dxa"/>
            <w:tcBorders>
              <w:top w:val="nil"/>
              <w:left w:val="nil"/>
              <w:bottom w:val="single" w:sz="4" w:space="0" w:color="auto"/>
              <w:right w:val="single" w:sz="4" w:space="0" w:color="auto"/>
            </w:tcBorders>
            <w:noWrap/>
            <w:vAlign w:val="center"/>
          </w:tcPr>
          <w:p w14:paraId="2A1F7CA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直接接地箱</w:t>
            </w:r>
          </w:p>
        </w:tc>
      </w:tr>
      <w:tr w:rsidR="00943A13" w:rsidRPr="00943A13" w14:paraId="594C6167" w14:textId="77777777">
        <w:trPr>
          <w:trHeight w:val="375"/>
          <w:jc w:val="center"/>
        </w:trPr>
        <w:tc>
          <w:tcPr>
            <w:tcW w:w="1734" w:type="dxa"/>
            <w:tcBorders>
              <w:top w:val="nil"/>
              <w:left w:val="single" w:sz="8" w:space="0" w:color="auto"/>
              <w:bottom w:val="single" w:sz="4" w:space="0" w:color="auto"/>
              <w:right w:val="single" w:sz="4" w:space="0" w:color="auto"/>
            </w:tcBorders>
            <w:noWrap/>
            <w:vAlign w:val="center"/>
          </w:tcPr>
          <w:p w14:paraId="1A8D355F"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8</w:t>
            </w:r>
          </w:p>
        </w:tc>
        <w:tc>
          <w:tcPr>
            <w:tcW w:w="1207" w:type="dxa"/>
            <w:vMerge/>
            <w:tcBorders>
              <w:top w:val="nil"/>
              <w:left w:val="single" w:sz="4" w:space="0" w:color="auto"/>
              <w:bottom w:val="single" w:sz="4" w:space="0" w:color="000000"/>
              <w:right w:val="single" w:sz="4" w:space="0" w:color="auto"/>
            </w:tcBorders>
            <w:noWrap/>
            <w:vAlign w:val="center"/>
          </w:tcPr>
          <w:p w14:paraId="36454392" w14:textId="77777777" w:rsidR="00CA5D9D" w:rsidRPr="00943A13" w:rsidRDefault="00CA5D9D">
            <w:pPr>
              <w:widowControl/>
              <w:jc w:val="left"/>
              <w:rPr>
                <w:rFonts w:ascii="宋体" w:hAnsi="宋体" w:cs="宋体"/>
                <w:kern w:val="0"/>
                <w:szCs w:val="21"/>
              </w:rPr>
            </w:pPr>
          </w:p>
        </w:tc>
        <w:tc>
          <w:tcPr>
            <w:tcW w:w="6215" w:type="dxa"/>
            <w:tcBorders>
              <w:top w:val="nil"/>
              <w:left w:val="nil"/>
              <w:bottom w:val="nil"/>
              <w:right w:val="single" w:sz="4" w:space="0" w:color="auto"/>
            </w:tcBorders>
            <w:noWrap/>
            <w:vAlign w:val="center"/>
          </w:tcPr>
          <w:p w14:paraId="1A3E0B8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保护接地箱</w:t>
            </w:r>
          </w:p>
        </w:tc>
      </w:tr>
      <w:tr w:rsidR="00943A13" w:rsidRPr="00943A13" w14:paraId="7BED8741" w14:textId="77777777">
        <w:trPr>
          <w:trHeight w:val="375"/>
          <w:jc w:val="center"/>
        </w:trPr>
        <w:tc>
          <w:tcPr>
            <w:tcW w:w="1734" w:type="dxa"/>
            <w:tcBorders>
              <w:top w:val="nil"/>
              <w:left w:val="single" w:sz="8" w:space="0" w:color="auto"/>
              <w:bottom w:val="single" w:sz="4" w:space="0" w:color="auto"/>
              <w:right w:val="single" w:sz="4" w:space="0" w:color="auto"/>
            </w:tcBorders>
            <w:noWrap/>
            <w:vAlign w:val="center"/>
          </w:tcPr>
          <w:p w14:paraId="62418AD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9</w:t>
            </w:r>
          </w:p>
        </w:tc>
        <w:tc>
          <w:tcPr>
            <w:tcW w:w="1207" w:type="dxa"/>
            <w:vMerge/>
            <w:tcBorders>
              <w:top w:val="nil"/>
              <w:left w:val="single" w:sz="4" w:space="0" w:color="auto"/>
              <w:bottom w:val="single" w:sz="4" w:space="0" w:color="000000"/>
              <w:right w:val="single" w:sz="4" w:space="0" w:color="auto"/>
            </w:tcBorders>
            <w:noWrap/>
            <w:vAlign w:val="center"/>
          </w:tcPr>
          <w:p w14:paraId="0777BBC3" w14:textId="77777777" w:rsidR="00CA5D9D" w:rsidRPr="00943A13" w:rsidRDefault="00CA5D9D">
            <w:pPr>
              <w:widowControl/>
              <w:jc w:val="left"/>
              <w:rPr>
                <w:rFonts w:ascii="宋体" w:hAnsi="宋体" w:cs="宋体"/>
                <w:kern w:val="0"/>
                <w:szCs w:val="21"/>
              </w:rPr>
            </w:pPr>
          </w:p>
        </w:tc>
        <w:tc>
          <w:tcPr>
            <w:tcW w:w="6215" w:type="dxa"/>
            <w:tcBorders>
              <w:top w:val="single" w:sz="4" w:space="0" w:color="auto"/>
              <w:left w:val="nil"/>
              <w:bottom w:val="single" w:sz="4" w:space="0" w:color="auto"/>
              <w:right w:val="single" w:sz="4" w:space="0" w:color="auto"/>
            </w:tcBorders>
            <w:noWrap/>
            <w:vAlign w:val="center"/>
          </w:tcPr>
          <w:p w14:paraId="176AEC0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交叉互联接地箱</w:t>
            </w:r>
          </w:p>
        </w:tc>
      </w:tr>
      <w:tr w:rsidR="00943A13" w:rsidRPr="00943A13" w14:paraId="377AC321" w14:textId="77777777">
        <w:trPr>
          <w:trHeight w:val="375"/>
          <w:jc w:val="center"/>
        </w:trPr>
        <w:tc>
          <w:tcPr>
            <w:tcW w:w="1734" w:type="dxa"/>
            <w:tcBorders>
              <w:top w:val="nil"/>
              <w:left w:val="single" w:sz="8" w:space="0" w:color="auto"/>
              <w:bottom w:val="single" w:sz="4" w:space="0" w:color="auto"/>
              <w:right w:val="single" w:sz="4" w:space="0" w:color="auto"/>
            </w:tcBorders>
            <w:noWrap/>
            <w:vAlign w:val="center"/>
          </w:tcPr>
          <w:p w14:paraId="626ACA16"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10</w:t>
            </w:r>
          </w:p>
        </w:tc>
        <w:tc>
          <w:tcPr>
            <w:tcW w:w="1207" w:type="dxa"/>
            <w:vMerge/>
            <w:tcBorders>
              <w:top w:val="nil"/>
              <w:left w:val="single" w:sz="4" w:space="0" w:color="auto"/>
              <w:bottom w:val="single" w:sz="4" w:space="0" w:color="000000"/>
              <w:right w:val="single" w:sz="4" w:space="0" w:color="auto"/>
            </w:tcBorders>
            <w:noWrap/>
            <w:vAlign w:val="center"/>
          </w:tcPr>
          <w:p w14:paraId="35D7A966" w14:textId="77777777" w:rsidR="00CA5D9D" w:rsidRPr="00943A13" w:rsidRDefault="00CA5D9D">
            <w:pPr>
              <w:widowControl/>
              <w:jc w:val="left"/>
              <w:rPr>
                <w:rFonts w:ascii="宋体" w:hAnsi="宋体" w:cs="宋体"/>
                <w:kern w:val="0"/>
                <w:szCs w:val="21"/>
              </w:rPr>
            </w:pPr>
          </w:p>
        </w:tc>
        <w:tc>
          <w:tcPr>
            <w:tcW w:w="6215" w:type="dxa"/>
            <w:tcBorders>
              <w:top w:val="nil"/>
              <w:left w:val="nil"/>
              <w:bottom w:val="single" w:sz="4" w:space="0" w:color="auto"/>
              <w:right w:val="single" w:sz="4" w:space="0" w:color="auto"/>
            </w:tcBorders>
            <w:noWrap/>
            <w:vAlign w:val="center"/>
          </w:tcPr>
          <w:p w14:paraId="2D8A8E1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同轴电缆</w:t>
            </w:r>
          </w:p>
        </w:tc>
      </w:tr>
      <w:tr w:rsidR="00CA5D9D" w:rsidRPr="00943A13" w14:paraId="3E38811D" w14:textId="77777777">
        <w:trPr>
          <w:trHeight w:val="375"/>
          <w:jc w:val="center"/>
        </w:trPr>
        <w:tc>
          <w:tcPr>
            <w:tcW w:w="1734" w:type="dxa"/>
            <w:tcBorders>
              <w:top w:val="nil"/>
              <w:left w:val="single" w:sz="8" w:space="0" w:color="auto"/>
              <w:bottom w:val="single" w:sz="4" w:space="0" w:color="auto"/>
              <w:right w:val="single" w:sz="4" w:space="0" w:color="auto"/>
            </w:tcBorders>
            <w:noWrap/>
            <w:vAlign w:val="center"/>
          </w:tcPr>
          <w:p w14:paraId="7B9CA59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11</w:t>
            </w:r>
          </w:p>
        </w:tc>
        <w:tc>
          <w:tcPr>
            <w:tcW w:w="1207" w:type="dxa"/>
            <w:vMerge/>
            <w:tcBorders>
              <w:top w:val="nil"/>
              <w:left w:val="single" w:sz="4" w:space="0" w:color="auto"/>
              <w:bottom w:val="single" w:sz="4" w:space="0" w:color="000000"/>
              <w:right w:val="single" w:sz="4" w:space="0" w:color="auto"/>
            </w:tcBorders>
            <w:noWrap/>
            <w:vAlign w:val="center"/>
          </w:tcPr>
          <w:p w14:paraId="4389CBE7" w14:textId="77777777" w:rsidR="00CA5D9D" w:rsidRPr="00943A13" w:rsidRDefault="00CA5D9D">
            <w:pPr>
              <w:widowControl/>
              <w:jc w:val="left"/>
              <w:rPr>
                <w:rFonts w:ascii="宋体" w:hAnsi="宋体" w:cs="宋体"/>
                <w:kern w:val="0"/>
                <w:szCs w:val="21"/>
              </w:rPr>
            </w:pPr>
          </w:p>
        </w:tc>
        <w:tc>
          <w:tcPr>
            <w:tcW w:w="6215" w:type="dxa"/>
            <w:tcBorders>
              <w:top w:val="nil"/>
              <w:left w:val="nil"/>
              <w:bottom w:val="single" w:sz="4" w:space="0" w:color="auto"/>
              <w:right w:val="single" w:sz="4" w:space="0" w:color="auto"/>
            </w:tcBorders>
            <w:noWrap/>
            <w:vAlign w:val="center"/>
          </w:tcPr>
          <w:p w14:paraId="1860375C"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接地线</w:t>
            </w:r>
          </w:p>
        </w:tc>
      </w:tr>
    </w:tbl>
    <w:p w14:paraId="18BE1452" w14:textId="77777777" w:rsidR="00CA5D9D" w:rsidRPr="00943A13" w:rsidRDefault="00CA5D9D">
      <w:pPr>
        <w:spacing w:line="360" w:lineRule="auto"/>
        <w:jc w:val="center"/>
        <w:rPr>
          <w:rFonts w:ascii="宋体" w:hAnsi="宋体"/>
          <w:sz w:val="24"/>
          <w:szCs w:val="24"/>
        </w:rPr>
      </w:pPr>
    </w:p>
    <w:p w14:paraId="4F1E5F03" w14:textId="77777777" w:rsidR="00CA5D9D" w:rsidRPr="00943A13" w:rsidRDefault="00CA5D9D">
      <w:pPr>
        <w:spacing w:line="360" w:lineRule="auto"/>
        <w:jc w:val="center"/>
        <w:rPr>
          <w:rFonts w:ascii="宋体" w:hAnsi="宋体"/>
          <w:sz w:val="24"/>
          <w:szCs w:val="24"/>
        </w:rPr>
      </w:pPr>
    </w:p>
    <w:p w14:paraId="5B2FCC08" w14:textId="77777777" w:rsidR="00CA5D9D" w:rsidRPr="00943A13" w:rsidRDefault="00CA5D9D">
      <w:pPr>
        <w:spacing w:line="360" w:lineRule="auto"/>
        <w:jc w:val="center"/>
        <w:rPr>
          <w:rFonts w:ascii="宋体" w:hAnsi="宋体"/>
          <w:sz w:val="24"/>
          <w:szCs w:val="24"/>
        </w:rPr>
      </w:pPr>
    </w:p>
    <w:p w14:paraId="53B335DB" w14:textId="77777777" w:rsidR="00CA5D9D" w:rsidRPr="00943A13" w:rsidRDefault="00CA5D9D">
      <w:pPr>
        <w:spacing w:line="360" w:lineRule="auto"/>
        <w:jc w:val="left"/>
        <w:rPr>
          <w:rFonts w:ascii="宋体" w:hAnsi="宋体"/>
          <w:sz w:val="24"/>
          <w:szCs w:val="24"/>
        </w:rPr>
      </w:pPr>
    </w:p>
    <w:p w14:paraId="1D26026E" w14:textId="77777777" w:rsidR="00CA5D9D" w:rsidRPr="00943A13" w:rsidRDefault="00CA5D9D">
      <w:pPr>
        <w:pStyle w:val="36"/>
        <w:sectPr w:rsidR="00CA5D9D" w:rsidRPr="00943A13">
          <w:headerReference w:type="default" r:id="rId10"/>
          <w:footerReference w:type="default" r:id="rId11"/>
          <w:pgSz w:w="11906" w:h="16838"/>
          <w:pgMar w:top="1440" w:right="1800" w:bottom="1440" w:left="1800" w:header="851" w:footer="992" w:gutter="0"/>
          <w:cols w:space="425"/>
          <w:docGrid w:type="lines" w:linePitch="312"/>
        </w:sectPr>
      </w:pPr>
    </w:p>
    <w:p w14:paraId="5637F0B4" w14:textId="77777777" w:rsidR="00CA5D9D" w:rsidRPr="00943A13" w:rsidRDefault="00F775B9">
      <w:pPr>
        <w:rPr>
          <w:rFonts w:ascii="宋体" w:hAnsi="宋体"/>
          <w:b/>
          <w:szCs w:val="21"/>
        </w:rPr>
      </w:pPr>
      <w:r w:rsidRPr="00943A13">
        <w:rPr>
          <w:rFonts w:ascii="宋体" w:hAnsi="宋体" w:hint="eastAsia"/>
          <w:b/>
          <w:szCs w:val="21"/>
        </w:rPr>
        <w:lastRenderedPageBreak/>
        <w:t>附录B 第二批设备材料录入清单</w:t>
      </w:r>
    </w:p>
    <w:p w14:paraId="3B1A12D1" w14:textId="77777777" w:rsidR="00CA5D9D" w:rsidRPr="00943A13" w:rsidRDefault="00F775B9">
      <w:pPr>
        <w:rPr>
          <w:rFonts w:ascii="宋体" w:hAnsi="宋体"/>
          <w:b/>
          <w:szCs w:val="21"/>
        </w:rPr>
      </w:pPr>
      <w:r w:rsidRPr="00943A13">
        <w:rPr>
          <w:rFonts w:ascii="宋体" w:hAnsi="宋体" w:hint="eastAsia"/>
          <w:b/>
          <w:szCs w:val="21"/>
        </w:rPr>
        <w:t>附录B.1 500kV变电工程 施工图设计阶段设备材料录入清册</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906"/>
        <w:gridCol w:w="3248"/>
        <w:gridCol w:w="3792"/>
      </w:tblGrid>
      <w:tr w:rsidR="00943A13" w:rsidRPr="00943A13" w14:paraId="1ADEAE75" w14:textId="77777777">
        <w:trPr>
          <w:trHeight w:val="450"/>
          <w:jc w:val="center"/>
        </w:trPr>
        <w:tc>
          <w:tcPr>
            <w:tcW w:w="9286" w:type="dxa"/>
            <w:gridSpan w:val="4"/>
            <w:noWrap/>
            <w:vAlign w:val="center"/>
          </w:tcPr>
          <w:p w14:paraId="7250A534" w14:textId="77777777" w:rsidR="00CA5D9D" w:rsidRPr="00943A13" w:rsidRDefault="00F775B9">
            <w:pPr>
              <w:jc w:val="center"/>
              <w:rPr>
                <w:rFonts w:ascii="宋体" w:hAnsi="宋体"/>
                <w:bCs/>
                <w:szCs w:val="21"/>
              </w:rPr>
            </w:pPr>
            <w:r w:rsidRPr="00943A13">
              <w:rPr>
                <w:rFonts w:ascii="宋体" w:hAnsi="宋体" w:hint="eastAsia"/>
                <w:bCs/>
                <w:szCs w:val="21"/>
              </w:rPr>
              <w:t>附录B.1  500kV变电工程 第二批设备材料录入清单</w:t>
            </w:r>
          </w:p>
        </w:tc>
      </w:tr>
      <w:tr w:rsidR="00943A13" w:rsidRPr="00943A13" w14:paraId="4DEEFD9F" w14:textId="77777777">
        <w:trPr>
          <w:trHeight w:val="375"/>
          <w:jc w:val="center"/>
        </w:trPr>
        <w:tc>
          <w:tcPr>
            <w:tcW w:w="1340" w:type="dxa"/>
            <w:noWrap/>
            <w:vAlign w:val="center"/>
          </w:tcPr>
          <w:p w14:paraId="6BD78E00" w14:textId="77777777" w:rsidR="00CA5D9D" w:rsidRPr="00943A13" w:rsidRDefault="00F775B9">
            <w:pPr>
              <w:jc w:val="center"/>
              <w:rPr>
                <w:rFonts w:ascii="宋体" w:hAnsi="宋体"/>
                <w:szCs w:val="21"/>
              </w:rPr>
            </w:pPr>
            <w:r w:rsidRPr="00943A13">
              <w:rPr>
                <w:rFonts w:ascii="宋体" w:hAnsi="宋体" w:hint="eastAsia"/>
                <w:szCs w:val="21"/>
              </w:rPr>
              <w:t>序号</w:t>
            </w:r>
          </w:p>
        </w:tc>
        <w:tc>
          <w:tcPr>
            <w:tcW w:w="906" w:type="dxa"/>
            <w:noWrap/>
            <w:vAlign w:val="center"/>
          </w:tcPr>
          <w:p w14:paraId="476F8B7D" w14:textId="77777777" w:rsidR="00CA5D9D" w:rsidRPr="00943A13" w:rsidRDefault="00F775B9">
            <w:pPr>
              <w:jc w:val="center"/>
              <w:rPr>
                <w:rFonts w:ascii="宋体" w:hAnsi="宋体"/>
                <w:szCs w:val="21"/>
              </w:rPr>
            </w:pPr>
            <w:r w:rsidRPr="00943A13">
              <w:rPr>
                <w:rFonts w:ascii="宋体" w:hAnsi="宋体" w:hint="eastAsia"/>
                <w:szCs w:val="21"/>
              </w:rPr>
              <w:t>专业</w:t>
            </w:r>
          </w:p>
        </w:tc>
        <w:tc>
          <w:tcPr>
            <w:tcW w:w="3248" w:type="dxa"/>
            <w:noWrap/>
            <w:vAlign w:val="center"/>
          </w:tcPr>
          <w:p w14:paraId="1D470D0F" w14:textId="77777777" w:rsidR="00CA5D9D" w:rsidRPr="00943A13" w:rsidRDefault="00F775B9">
            <w:pPr>
              <w:jc w:val="center"/>
              <w:rPr>
                <w:rFonts w:ascii="宋体" w:hAnsi="宋体"/>
                <w:szCs w:val="21"/>
              </w:rPr>
            </w:pPr>
            <w:r w:rsidRPr="00943A13">
              <w:rPr>
                <w:rFonts w:ascii="宋体" w:hAnsi="宋体" w:hint="eastAsia"/>
                <w:szCs w:val="21"/>
              </w:rPr>
              <w:t>设备名称</w:t>
            </w:r>
          </w:p>
        </w:tc>
        <w:tc>
          <w:tcPr>
            <w:tcW w:w="3792" w:type="dxa"/>
            <w:noWrap/>
            <w:vAlign w:val="center"/>
          </w:tcPr>
          <w:p w14:paraId="49CCB956" w14:textId="77777777" w:rsidR="00CA5D9D" w:rsidRPr="00943A13" w:rsidRDefault="00F775B9">
            <w:pPr>
              <w:jc w:val="center"/>
              <w:rPr>
                <w:rFonts w:ascii="宋体" w:hAnsi="宋体"/>
                <w:szCs w:val="21"/>
              </w:rPr>
            </w:pPr>
            <w:r w:rsidRPr="00943A13">
              <w:rPr>
                <w:rFonts w:ascii="宋体" w:hAnsi="宋体" w:hint="eastAsia"/>
                <w:szCs w:val="21"/>
              </w:rPr>
              <w:t>备注</w:t>
            </w:r>
          </w:p>
        </w:tc>
      </w:tr>
      <w:tr w:rsidR="00943A13" w:rsidRPr="00943A13" w14:paraId="6A23BE09" w14:textId="77777777">
        <w:trPr>
          <w:trHeight w:val="375"/>
          <w:jc w:val="center"/>
        </w:trPr>
        <w:tc>
          <w:tcPr>
            <w:tcW w:w="1340" w:type="dxa"/>
            <w:noWrap/>
            <w:vAlign w:val="center"/>
          </w:tcPr>
          <w:p w14:paraId="64848D62" w14:textId="77777777" w:rsidR="00CA5D9D" w:rsidRPr="00943A13" w:rsidRDefault="00F775B9">
            <w:pPr>
              <w:jc w:val="center"/>
              <w:rPr>
                <w:rFonts w:ascii="宋体" w:hAnsi="宋体"/>
                <w:szCs w:val="21"/>
              </w:rPr>
            </w:pPr>
            <w:r w:rsidRPr="00943A13">
              <w:rPr>
                <w:rFonts w:ascii="宋体" w:hAnsi="宋体" w:hint="eastAsia"/>
                <w:szCs w:val="21"/>
              </w:rPr>
              <w:t>1</w:t>
            </w:r>
          </w:p>
        </w:tc>
        <w:tc>
          <w:tcPr>
            <w:tcW w:w="906" w:type="dxa"/>
            <w:vMerge w:val="restart"/>
            <w:noWrap/>
            <w:vAlign w:val="center"/>
          </w:tcPr>
          <w:p w14:paraId="4C30D386" w14:textId="77777777" w:rsidR="00CA5D9D" w:rsidRPr="00943A13" w:rsidRDefault="00F775B9">
            <w:pPr>
              <w:jc w:val="center"/>
              <w:rPr>
                <w:rFonts w:ascii="宋体" w:hAnsi="宋体"/>
                <w:szCs w:val="21"/>
              </w:rPr>
            </w:pPr>
            <w:r w:rsidRPr="00943A13">
              <w:rPr>
                <w:rFonts w:ascii="宋体" w:hAnsi="宋体" w:hint="eastAsia"/>
                <w:szCs w:val="21"/>
              </w:rPr>
              <w:t>电气一次</w:t>
            </w:r>
          </w:p>
        </w:tc>
        <w:tc>
          <w:tcPr>
            <w:tcW w:w="3248" w:type="dxa"/>
            <w:noWrap/>
            <w:vAlign w:val="center"/>
          </w:tcPr>
          <w:p w14:paraId="082F9D3D" w14:textId="77777777" w:rsidR="00CA5D9D" w:rsidRPr="00943A13" w:rsidRDefault="00F775B9">
            <w:pPr>
              <w:jc w:val="left"/>
              <w:rPr>
                <w:rFonts w:ascii="宋体" w:hAnsi="宋体"/>
                <w:szCs w:val="21"/>
              </w:rPr>
            </w:pPr>
            <w:r w:rsidRPr="00943A13">
              <w:rPr>
                <w:rFonts w:ascii="宋体" w:hAnsi="宋体" w:hint="eastAsia"/>
                <w:szCs w:val="21"/>
              </w:rPr>
              <w:t>35kV电力电缆及其附件</w:t>
            </w:r>
          </w:p>
        </w:tc>
        <w:tc>
          <w:tcPr>
            <w:tcW w:w="3792" w:type="dxa"/>
            <w:vMerge w:val="restart"/>
            <w:noWrap/>
            <w:vAlign w:val="center"/>
          </w:tcPr>
          <w:p w14:paraId="25AFF3AB" w14:textId="77777777" w:rsidR="00CA5D9D" w:rsidRPr="00943A13" w:rsidRDefault="00F775B9">
            <w:pPr>
              <w:jc w:val="center"/>
              <w:rPr>
                <w:rFonts w:ascii="宋体" w:hAnsi="宋体"/>
                <w:szCs w:val="21"/>
              </w:rPr>
            </w:pPr>
            <w:r w:rsidRPr="00943A13">
              <w:rPr>
                <w:rFonts w:ascii="宋体" w:hAnsi="宋体" w:hint="eastAsia"/>
                <w:szCs w:val="21"/>
              </w:rPr>
              <w:t>需与网公司，省公司每年更新的一、二级采购物资目录保持一致</w:t>
            </w:r>
          </w:p>
        </w:tc>
      </w:tr>
      <w:tr w:rsidR="00943A13" w:rsidRPr="00943A13" w14:paraId="5456E32D" w14:textId="77777777">
        <w:trPr>
          <w:trHeight w:val="375"/>
          <w:jc w:val="center"/>
        </w:trPr>
        <w:tc>
          <w:tcPr>
            <w:tcW w:w="1340" w:type="dxa"/>
            <w:noWrap/>
            <w:vAlign w:val="center"/>
          </w:tcPr>
          <w:p w14:paraId="783E5414" w14:textId="77777777" w:rsidR="00CA5D9D" w:rsidRPr="00943A13" w:rsidRDefault="00F775B9">
            <w:pPr>
              <w:jc w:val="center"/>
              <w:rPr>
                <w:rFonts w:ascii="宋体" w:hAnsi="宋体"/>
                <w:szCs w:val="21"/>
              </w:rPr>
            </w:pPr>
            <w:r w:rsidRPr="00943A13">
              <w:rPr>
                <w:rFonts w:ascii="宋体" w:hAnsi="宋体" w:hint="eastAsia"/>
                <w:szCs w:val="21"/>
              </w:rPr>
              <w:t>2</w:t>
            </w:r>
          </w:p>
        </w:tc>
        <w:tc>
          <w:tcPr>
            <w:tcW w:w="906" w:type="dxa"/>
            <w:vMerge/>
            <w:noWrap/>
            <w:vAlign w:val="center"/>
          </w:tcPr>
          <w:p w14:paraId="0A2C8A4A" w14:textId="77777777" w:rsidR="00CA5D9D" w:rsidRPr="00943A13" w:rsidRDefault="00CA5D9D">
            <w:pPr>
              <w:jc w:val="center"/>
              <w:rPr>
                <w:rFonts w:ascii="宋体" w:hAnsi="宋体"/>
                <w:szCs w:val="21"/>
              </w:rPr>
            </w:pPr>
          </w:p>
        </w:tc>
        <w:tc>
          <w:tcPr>
            <w:tcW w:w="3248" w:type="dxa"/>
            <w:noWrap/>
            <w:vAlign w:val="center"/>
          </w:tcPr>
          <w:p w14:paraId="69C1F8A5" w14:textId="77777777" w:rsidR="00CA5D9D" w:rsidRPr="00943A13" w:rsidRDefault="00F775B9">
            <w:pPr>
              <w:jc w:val="left"/>
              <w:rPr>
                <w:rFonts w:ascii="宋体" w:hAnsi="宋体"/>
                <w:szCs w:val="21"/>
              </w:rPr>
            </w:pPr>
            <w:r w:rsidRPr="00943A13">
              <w:rPr>
                <w:rFonts w:ascii="宋体" w:hAnsi="宋体" w:hint="eastAsia"/>
                <w:szCs w:val="21"/>
              </w:rPr>
              <w:t>10kV电力电缆及其附件</w:t>
            </w:r>
          </w:p>
        </w:tc>
        <w:tc>
          <w:tcPr>
            <w:tcW w:w="3792" w:type="dxa"/>
            <w:vMerge/>
            <w:noWrap/>
            <w:vAlign w:val="center"/>
          </w:tcPr>
          <w:p w14:paraId="516CC1E2" w14:textId="77777777" w:rsidR="00CA5D9D" w:rsidRPr="00943A13" w:rsidRDefault="00CA5D9D">
            <w:pPr>
              <w:jc w:val="center"/>
              <w:rPr>
                <w:rFonts w:ascii="宋体" w:hAnsi="宋体"/>
                <w:szCs w:val="21"/>
              </w:rPr>
            </w:pPr>
          </w:p>
        </w:tc>
      </w:tr>
      <w:tr w:rsidR="00943A13" w:rsidRPr="00943A13" w14:paraId="5ED3BC57" w14:textId="77777777">
        <w:trPr>
          <w:trHeight w:val="375"/>
          <w:jc w:val="center"/>
        </w:trPr>
        <w:tc>
          <w:tcPr>
            <w:tcW w:w="1340" w:type="dxa"/>
            <w:noWrap/>
            <w:vAlign w:val="center"/>
          </w:tcPr>
          <w:p w14:paraId="24561AA7" w14:textId="77777777" w:rsidR="00CA5D9D" w:rsidRPr="00943A13" w:rsidRDefault="00F775B9">
            <w:pPr>
              <w:jc w:val="center"/>
              <w:rPr>
                <w:rFonts w:ascii="宋体" w:hAnsi="宋体"/>
                <w:szCs w:val="21"/>
              </w:rPr>
            </w:pPr>
            <w:r w:rsidRPr="00943A13">
              <w:rPr>
                <w:rFonts w:ascii="宋体" w:hAnsi="宋体" w:hint="eastAsia"/>
                <w:szCs w:val="21"/>
              </w:rPr>
              <w:t>3</w:t>
            </w:r>
          </w:p>
        </w:tc>
        <w:tc>
          <w:tcPr>
            <w:tcW w:w="906" w:type="dxa"/>
            <w:vMerge/>
            <w:noWrap/>
            <w:vAlign w:val="center"/>
          </w:tcPr>
          <w:p w14:paraId="16494253" w14:textId="77777777" w:rsidR="00CA5D9D" w:rsidRPr="00943A13" w:rsidRDefault="00CA5D9D">
            <w:pPr>
              <w:jc w:val="center"/>
              <w:rPr>
                <w:rFonts w:ascii="宋体" w:hAnsi="宋体"/>
                <w:szCs w:val="21"/>
              </w:rPr>
            </w:pPr>
          </w:p>
        </w:tc>
        <w:tc>
          <w:tcPr>
            <w:tcW w:w="3248" w:type="dxa"/>
            <w:noWrap/>
            <w:vAlign w:val="center"/>
          </w:tcPr>
          <w:p w14:paraId="138232D6" w14:textId="77777777" w:rsidR="00CA5D9D" w:rsidRPr="00943A13" w:rsidRDefault="00F775B9">
            <w:pPr>
              <w:jc w:val="left"/>
              <w:rPr>
                <w:rFonts w:ascii="宋体" w:hAnsi="宋体"/>
                <w:szCs w:val="21"/>
              </w:rPr>
            </w:pPr>
            <w:r w:rsidRPr="00943A13">
              <w:rPr>
                <w:rFonts w:ascii="宋体" w:hAnsi="宋体" w:hint="eastAsia"/>
                <w:szCs w:val="21"/>
              </w:rPr>
              <w:t>1kV电力电缆及其附件</w:t>
            </w:r>
          </w:p>
        </w:tc>
        <w:tc>
          <w:tcPr>
            <w:tcW w:w="3792" w:type="dxa"/>
            <w:vMerge/>
            <w:noWrap/>
            <w:vAlign w:val="center"/>
          </w:tcPr>
          <w:p w14:paraId="04E4F691" w14:textId="77777777" w:rsidR="00CA5D9D" w:rsidRPr="00943A13" w:rsidRDefault="00CA5D9D">
            <w:pPr>
              <w:jc w:val="center"/>
              <w:rPr>
                <w:rFonts w:ascii="宋体" w:hAnsi="宋体"/>
                <w:szCs w:val="21"/>
              </w:rPr>
            </w:pPr>
          </w:p>
        </w:tc>
      </w:tr>
      <w:tr w:rsidR="00943A13" w:rsidRPr="00943A13" w14:paraId="0B2247A3" w14:textId="77777777">
        <w:trPr>
          <w:trHeight w:val="375"/>
          <w:jc w:val="center"/>
        </w:trPr>
        <w:tc>
          <w:tcPr>
            <w:tcW w:w="1340" w:type="dxa"/>
            <w:noWrap/>
            <w:vAlign w:val="center"/>
          </w:tcPr>
          <w:p w14:paraId="7BED4120" w14:textId="77777777" w:rsidR="00CA5D9D" w:rsidRPr="00943A13" w:rsidRDefault="00F775B9">
            <w:pPr>
              <w:jc w:val="center"/>
              <w:rPr>
                <w:rFonts w:ascii="宋体" w:hAnsi="宋体"/>
                <w:szCs w:val="21"/>
              </w:rPr>
            </w:pPr>
            <w:r w:rsidRPr="00943A13">
              <w:rPr>
                <w:rFonts w:ascii="宋体" w:hAnsi="宋体" w:hint="eastAsia"/>
                <w:szCs w:val="21"/>
              </w:rPr>
              <w:t>4</w:t>
            </w:r>
          </w:p>
        </w:tc>
        <w:tc>
          <w:tcPr>
            <w:tcW w:w="906" w:type="dxa"/>
            <w:vMerge/>
            <w:noWrap/>
            <w:vAlign w:val="center"/>
          </w:tcPr>
          <w:p w14:paraId="57E85B90" w14:textId="77777777" w:rsidR="00CA5D9D" w:rsidRPr="00943A13" w:rsidRDefault="00CA5D9D">
            <w:pPr>
              <w:jc w:val="center"/>
              <w:rPr>
                <w:rFonts w:ascii="宋体" w:hAnsi="宋体"/>
                <w:szCs w:val="21"/>
              </w:rPr>
            </w:pPr>
          </w:p>
        </w:tc>
        <w:tc>
          <w:tcPr>
            <w:tcW w:w="3248" w:type="dxa"/>
            <w:noWrap/>
            <w:vAlign w:val="center"/>
          </w:tcPr>
          <w:p w14:paraId="080D95BB" w14:textId="77777777" w:rsidR="00CA5D9D" w:rsidRPr="00943A13" w:rsidRDefault="00F775B9">
            <w:pPr>
              <w:jc w:val="left"/>
              <w:rPr>
                <w:rFonts w:ascii="宋体" w:hAnsi="宋体"/>
                <w:szCs w:val="21"/>
              </w:rPr>
            </w:pPr>
            <w:r w:rsidRPr="00943A13">
              <w:rPr>
                <w:rFonts w:ascii="宋体" w:hAnsi="宋体" w:hint="eastAsia"/>
                <w:szCs w:val="21"/>
              </w:rPr>
              <w:t>7.2kV支柱绝缘子</w:t>
            </w:r>
          </w:p>
        </w:tc>
        <w:tc>
          <w:tcPr>
            <w:tcW w:w="3792" w:type="dxa"/>
            <w:vMerge/>
            <w:noWrap/>
            <w:vAlign w:val="center"/>
          </w:tcPr>
          <w:p w14:paraId="0C35E86D" w14:textId="77777777" w:rsidR="00CA5D9D" w:rsidRPr="00943A13" w:rsidRDefault="00CA5D9D">
            <w:pPr>
              <w:jc w:val="center"/>
              <w:rPr>
                <w:rFonts w:ascii="宋体" w:hAnsi="宋体"/>
                <w:szCs w:val="21"/>
              </w:rPr>
            </w:pPr>
          </w:p>
        </w:tc>
      </w:tr>
      <w:tr w:rsidR="00943A13" w:rsidRPr="00943A13" w14:paraId="2B45C933" w14:textId="77777777">
        <w:trPr>
          <w:trHeight w:val="375"/>
          <w:jc w:val="center"/>
        </w:trPr>
        <w:tc>
          <w:tcPr>
            <w:tcW w:w="1340" w:type="dxa"/>
            <w:noWrap/>
            <w:vAlign w:val="center"/>
          </w:tcPr>
          <w:p w14:paraId="3D22E7DF" w14:textId="77777777" w:rsidR="00CA5D9D" w:rsidRPr="00943A13" w:rsidRDefault="00F775B9">
            <w:pPr>
              <w:jc w:val="center"/>
              <w:rPr>
                <w:rFonts w:ascii="宋体" w:hAnsi="宋体"/>
                <w:szCs w:val="21"/>
              </w:rPr>
            </w:pPr>
            <w:r w:rsidRPr="00943A13">
              <w:rPr>
                <w:rFonts w:ascii="宋体" w:hAnsi="宋体" w:hint="eastAsia"/>
                <w:szCs w:val="21"/>
              </w:rPr>
              <w:t>5</w:t>
            </w:r>
          </w:p>
        </w:tc>
        <w:tc>
          <w:tcPr>
            <w:tcW w:w="906" w:type="dxa"/>
            <w:vMerge/>
            <w:noWrap/>
            <w:vAlign w:val="center"/>
          </w:tcPr>
          <w:p w14:paraId="7F261D91" w14:textId="77777777" w:rsidR="00CA5D9D" w:rsidRPr="00943A13" w:rsidRDefault="00CA5D9D">
            <w:pPr>
              <w:jc w:val="center"/>
              <w:rPr>
                <w:rFonts w:ascii="宋体" w:hAnsi="宋体"/>
                <w:szCs w:val="21"/>
              </w:rPr>
            </w:pPr>
          </w:p>
        </w:tc>
        <w:tc>
          <w:tcPr>
            <w:tcW w:w="3248" w:type="dxa"/>
            <w:noWrap/>
            <w:vAlign w:val="center"/>
          </w:tcPr>
          <w:p w14:paraId="74492F6B" w14:textId="77777777" w:rsidR="00CA5D9D" w:rsidRPr="00943A13" w:rsidRDefault="00F775B9">
            <w:pPr>
              <w:jc w:val="left"/>
              <w:rPr>
                <w:rFonts w:ascii="宋体" w:hAnsi="宋体"/>
                <w:szCs w:val="21"/>
              </w:rPr>
            </w:pPr>
            <w:r w:rsidRPr="00943A13">
              <w:rPr>
                <w:rFonts w:ascii="宋体" w:hAnsi="宋体" w:hint="eastAsia"/>
                <w:szCs w:val="21"/>
              </w:rPr>
              <w:t>非磁性支柱绝缘子</w:t>
            </w:r>
          </w:p>
        </w:tc>
        <w:tc>
          <w:tcPr>
            <w:tcW w:w="3792" w:type="dxa"/>
            <w:vMerge/>
            <w:noWrap/>
            <w:vAlign w:val="center"/>
          </w:tcPr>
          <w:p w14:paraId="36AD23DE" w14:textId="77777777" w:rsidR="00CA5D9D" w:rsidRPr="00943A13" w:rsidRDefault="00CA5D9D">
            <w:pPr>
              <w:jc w:val="center"/>
              <w:rPr>
                <w:rFonts w:ascii="宋体" w:hAnsi="宋体"/>
                <w:szCs w:val="21"/>
              </w:rPr>
            </w:pPr>
          </w:p>
        </w:tc>
      </w:tr>
      <w:tr w:rsidR="00943A13" w:rsidRPr="00943A13" w14:paraId="2C3D8926" w14:textId="77777777">
        <w:trPr>
          <w:trHeight w:val="375"/>
          <w:jc w:val="center"/>
        </w:trPr>
        <w:tc>
          <w:tcPr>
            <w:tcW w:w="1340" w:type="dxa"/>
            <w:noWrap/>
            <w:vAlign w:val="center"/>
          </w:tcPr>
          <w:p w14:paraId="2F44834B" w14:textId="77777777" w:rsidR="00CA5D9D" w:rsidRPr="00943A13" w:rsidRDefault="00F775B9">
            <w:pPr>
              <w:jc w:val="center"/>
              <w:rPr>
                <w:rFonts w:ascii="宋体" w:hAnsi="宋体"/>
                <w:szCs w:val="21"/>
              </w:rPr>
            </w:pPr>
            <w:r w:rsidRPr="00943A13">
              <w:rPr>
                <w:rFonts w:ascii="宋体" w:hAnsi="宋体" w:hint="eastAsia"/>
                <w:szCs w:val="21"/>
              </w:rPr>
              <w:t>6</w:t>
            </w:r>
          </w:p>
        </w:tc>
        <w:tc>
          <w:tcPr>
            <w:tcW w:w="906" w:type="dxa"/>
            <w:vMerge/>
            <w:noWrap/>
            <w:vAlign w:val="center"/>
          </w:tcPr>
          <w:p w14:paraId="726D9EF2" w14:textId="77777777" w:rsidR="00CA5D9D" w:rsidRPr="00943A13" w:rsidRDefault="00CA5D9D">
            <w:pPr>
              <w:jc w:val="center"/>
              <w:rPr>
                <w:rFonts w:ascii="宋体" w:hAnsi="宋体"/>
                <w:szCs w:val="21"/>
              </w:rPr>
            </w:pPr>
          </w:p>
        </w:tc>
        <w:tc>
          <w:tcPr>
            <w:tcW w:w="3248" w:type="dxa"/>
            <w:noWrap/>
            <w:vAlign w:val="center"/>
          </w:tcPr>
          <w:p w14:paraId="7277ADC9" w14:textId="77777777" w:rsidR="00CA5D9D" w:rsidRPr="00943A13" w:rsidRDefault="00F775B9">
            <w:pPr>
              <w:jc w:val="left"/>
              <w:rPr>
                <w:rFonts w:ascii="宋体" w:hAnsi="宋体"/>
                <w:szCs w:val="21"/>
              </w:rPr>
            </w:pPr>
            <w:r w:rsidRPr="00943A13">
              <w:rPr>
                <w:rFonts w:ascii="宋体" w:hAnsi="宋体" w:hint="eastAsia"/>
                <w:szCs w:val="21"/>
              </w:rPr>
              <w:t>管型母线</w:t>
            </w:r>
          </w:p>
        </w:tc>
        <w:tc>
          <w:tcPr>
            <w:tcW w:w="3792" w:type="dxa"/>
            <w:vMerge/>
            <w:noWrap/>
            <w:vAlign w:val="center"/>
          </w:tcPr>
          <w:p w14:paraId="7452EC3B" w14:textId="77777777" w:rsidR="00CA5D9D" w:rsidRPr="00943A13" w:rsidRDefault="00CA5D9D">
            <w:pPr>
              <w:jc w:val="center"/>
              <w:rPr>
                <w:rFonts w:ascii="宋体" w:hAnsi="宋体"/>
                <w:szCs w:val="21"/>
              </w:rPr>
            </w:pPr>
          </w:p>
        </w:tc>
      </w:tr>
      <w:tr w:rsidR="00943A13" w:rsidRPr="00943A13" w14:paraId="35479760" w14:textId="77777777">
        <w:trPr>
          <w:trHeight w:val="375"/>
          <w:jc w:val="center"/>
        </w:trPr>
        <w:tc>
          <w:tcPr>
            <w:tcW w:w="1340" w:type="dxa"/>
            <w:noWrap/>
            <w:vAlign w:val="center"/>
          </w:tcPr>
          <w:p w14:paraId="4FC33811" w14:textId="77777777" w:rsidR="00CA5D9D" w:rsidRPr="00943A13" w:rsidRDefault="00F775B9">
            <w:pPr>
              <w:jc w:val="center"/>
              <w:rPr>
                <w:rFonts w:ascii="宋体" w:hAnsi="宋体"/>
                <w:szCs w:val="21"/>
              </w:rPr>
            </w:pPr>
            <w:r w:rsidRPr="00943A13">
              <w:rPr>
                <w:rFonts w:ascii="宋体" w:hAnsi="宋体" w:hint="eastAsia"/>
                <w:szCs w:val="21"/>
              </w:rPr>
              <w:t>7</w:t>
            </w:r>
          </w:p>
        </w:tc>
        <w:tc>
          <w:tcPr>
            <w:tcW w:w="906" w:type="dxa"/>
            <w:vMerge/>
            <w:noWrap/>
            <w:vAlign w:val="center"/>
          </w:tcPr>
          <w:p w14:paraId="0F4AC609" w14:textId="77777777" w:rsidR="00CA5D9D" w:rsidRPr="00943A13" w:rsidRDefault="00CA5D9D">
            <w:pPr>
              <w:jc w:val="center"/>
              <w:rPr>
                <w:rFonts w:ascii="宋体" w:hAnsi="宋体"/>
                <w:szCs w:val="21"/>
              </w:rPr>
            </w:pPr>
          </w:p>
        </w:tc>
        <w:tc>
          <w:tcPr>
            <w:tcW w:w="3248" w:type="dxa"/>
            <w:noWrap/>
            <w:vAlign w:val="center"/>
          </w:tcPr>
          <w:p w14:paraId="429C034A" w14:textId="77777777" w:rsidR="00CA5D9D" w:rsidRPr="00943A13" w:rsidRDefault="00F775B9">
            <w:pPr>
              <w:jc w:val="left"/>
              <w:rPr>
                <w:rFonts w:ascii="宋体" w:hAnsi="宋体"/>
                <w:szCs w:val="21"/>
              </w:rPr>
            </w:pPr>
            <w:r w:rsidRPr="00943A13">
              <w:rPr>
                <w:rFonts w:ascii="宋体" w:hAnsi="宋体" w:hint="eastAsia"/>
                <w:szCs w:val="21"/>
              </w:rPr>
              <w:t>380V配电屏(智能屏)</w:t>
            </w:r>
          </w:p>
        </w:tc>
        <w:tc>
          <w:tcPr>
            <w:tcW w:w="3792" w:type="dxa"/>
            <w:vMerge/>
            <w:noWrap/>
            <w:vAlign w:val="center"/>
          </w:tcPr>
          <w:p w14:paraId="7636F450" w14:textId="77777777" w:rsidR="00CA5D9D" w:rsidRPr="00943A13" w:rsidRDefault="00CA5D9D">
            <w:pPr>
              <w:jc w:val="center"/>
              <w:rPr>
                <w:rFonts w:ascii="宋体" w:hAnsi="宋体"/>
                <w:szCs w:val="21"/>
              </w:rPr>
            </w:pPr>
          </w:p>
        </w:tc>
      </w:tr>
      <w:tr w:rsidR="00943A13" w:rsidRPr="00943A13" w14:paraId="5D3888AD" w14:textId="77777777">
        <w:trPr>
          <w:trHeight w:val="375"/>
          <w:jc w:val="center"/>
        </w:trPr>
        <w:tc>
          <w:tcPr>
            <w:tcW w:w="1340" w:type="dxa"/>
            <w:noWrap/>
            <w:vAlign w:val="center"/>
          </w:tcPr>
          <w:p w14:paraId="16871086" w14:textId="77777777" w:rsidR="00CA5D9D" w:rsidRPr="00943A13" w:rsidRDefault="00F775B9">
            <w:pPr>
              <w:jc w:val="center"/>
              <w:rPr>
                <w:rFonts w:ascii="宋体" w:hAnsi="宋体"/>
                <w:szCs w:val="21"/>
              </w:rPr>
            </w:pPr>
            <w:r w:rsidRPr="00943A13">
              <w:rPr>
                <w:rFonts w:ascii="宋体" w:hAnsi="宋体" w:hint="eastAsia"/>
                <w:szCs w:val="21"/>
              </w:rPr>
              <w:t>8</w:t>
            </w:r>
          </w:p>
        </w:tc>
        <w:tc>
          <w:tcPr>
            <w:tcW w:w="906" w:type="dxa"/>
            <w:vMerge/>
            <w:noWrap/>
            <w:vAlign w:val="center"/>
          </w:tcPr>
          <w:p w14:paraId="5691A591" w14:textId="77777777" w:rsidR="00CA5D9D" w:rsidRPr="00943A13" w:rsidRDefault="00CA5D9D">
            <w:pPr>
              <w:jc w:val="center"/>
              <w:rPr>
                <w:rFonts w:ascii="宋体" w:hAnsi="宋体"/>
                <w:szCs w:val="21"/>
              </w:rPr>
            </w:pPr>
          </w:p>
        </w:tc>
        <w:tc>
          <w:tcPr>
            <w:tcW w:w="3248" w:type="dxa"/>
            <w:noWrap/>
            <w:vAlign w:val="center"/>
          </w:tcPr>
          <w:p w14:paraId="2C89910E" w14:textId="77777777" w:rsidR="00CA5D9D" w:rsidRPr="00943A13" w:rsidRDefault="00F775B9">
            <w:pPr>
              <w:jc w:val="left"/>
              <w:rPr>
                <w:rFonts w:ascii="宋体" w:hAnsi="宋体"/>
                <w:szCs w:val="21"/>
              </w:rPr>
            </w:pPr>
            <w:r w:rsidRPr="00943A13">
              <w:rPr>
                <w:rFonts w:ascii="宋体" w:hAnsi="宋体" w:hint="eastAsia"/>
                <w:szCs w:val="21"/>
              </w:rPr>
              <w:t>绝缘子串</w:t>
            </w:r>
          </w:p>
        </w:tc>
        <w:tc>
          <w:tcPr>
            <w:tcW w:w="3792" w:type="dxa"/>
            <w:vMerge/>
            <w:noWrap/>
            <w:vAlign w:val="center"/>
          </w:tcPr>
          <w:p w14:paraId="348E96B6" w14:textId="77777777" w:rsidR="00CA5D9D" w:rsidRPr="00943A13" w:rsidRDefault="00CA5D9D">
            <w:pPr>
              <w:jc w:val="center"/>
              <w:rPr>
                <w:rFonts w:ascii="宋体" w:hAnsi="宋体"/>
                <w:szCs w:val="21"/>
              </w:rPr>
            </w:pPr>
          </w:p>
        </w:tc>
      </w:tr>
      <w:tr w:rsidR="00943A13" w:rsidRPr="00943A13" w14:paraId="7ED9E363" w14:textId="77777777">
        <w:trPr>
          <w:trHeight w:val="375"/>
          <w:jc w:val="center"/>
        </w:trPr>
        <w:tc>
          <w:tcPr>
            <w:tcW w:w="1340" w:type="dxa"/>
            <w:noWrap/>
            <w:vAlign w:val="center"/>
          </w:tcPr>
          <w:p w14:paraId="5CE03667" w14:textId="77777777" w:rsidR="00CA5D9D" w:rsidRPr="00943A13" w:rsidRDefault="00F775B9">
            <w:pPr>
              <w:jc w:val="center"/>
              <w:rPr>
                <w:rFonts w:ascii="宋体" w:hAnsi="宋体"/>
                <w:szCs w:val="21"/>
              </w:rPr>
            </w:pPr>
            <w:r w:rsidRPr="00943A13">
              <w:rPr>
                <w:rFonts w:ascii="宋体" w:hAnsi="宋体" w:hint="eastAsia"/>
                <w:szCs w:val="21"/>
              </w:rPr>
              <w:t>9</w:t>
            </w:r>
          </w:p>
        </w:tc>
        <w:tc>
          <w:tcPr>
            <w:tcW w:w="906" w:type="dxa"/>
            <w:vMerge/>
            <w:noWrap/>
            <w:vAlign w:val="center"/>
          </w:tcPr>
          <w:p w14:paraId="2093FA4B" w14:textId="77777777" w:rsidR="00CA5D9D" w:rsidRPr="00943A13" w:rsidRDefault="00CA5D9D">
            <w:pPr>
              <w:jc w:val="center"/>
              <w:rPr>
                <w:rFonts w:ascii="宋体" w:hAnsi="宋体"/>
                <w:szCs w:val="21"/>
              </w:rPr>
            </w:pPr>
          </w:p>
        </w:tc>
        <w:tc>
          <w:tcPr>
            <w:tcW w:w="3248" w:type="dxa"/>
            <w:noWrap/>
            <w:vAlign w:val="center"/>
          </w:tcPr>
          <w:p w14:paraId="67F5BFCC" w14:textId="77777777" w:rsidR="00CA5D9D" w:rsidRPr="00943A13" w:rsidRDefault="00F775B9">
            <w:pPr>
              <w:jc w:val="left"/>
              <w:rPr>
                <w:rFonts w:ascii="宋体" w:hAnsi="宋体"/>
                <w:szCs w:val="21"/>
              </w:rPr>
            </w:pPr>
            <w:r w:rsidRPr="00943A13">
              <w:rPr>
                <w:rFonts w:ascii="宋体" w:hAnsi="宋体" w:hint="eastAsia"/>
                <w:szCs w:val="21"/>
              </w:rPr>
              <w:t>检修箱</w:t>
            </w:r>
          </w:p>
        </w:tc>
        <w:tc>
          <w:tcPr>
            <w:tcW w:w="3792" w:type="dxa"/>
            <w:vMerge/>
            <w:noWrap/>
            <w:vAlign w:val="center"/>
          </w:tcPr>
          <w:p w14:paraId="59CBE9EC" w14:textId="77777777" w:rsidR="00CA5D9D" w:rsidRPr="00943A13" w:rsidRDefault="00CA5D9D">
            <w:pPr>
              <w:jc w:val="center"/>
              <w:rPr>
                <w:rFonts w:ascii="宋体" w:hAnsi="宋体"/>
                <w:szCs w:val="21"/>
              </w:rPr>
            </w:pPr>
          </w:p>
        </w:tc>
      </w:tr>
      <w:tr w:rsidR="00943A13" w:rsidRPr="00943A13" w14:paraId="499935C8" w14:textId="77777777">
        <w:trPr>
          <w:trHeight w:val="375"/>
          <w:jc w:val="center"/>
        </w:trPr>
        <w:tc>
          <w:tcPr>
            <w:tcW w:w="1340" w:type="dxa"/>
            <w:noWrap/>
            <w:vAlign w:val="center"/>
          </w:tcPr>
          <w:p w14:paraId="07F5594F" w14:textId="77777777" w:rsidR="00CA5D9D" w:rsidRPr="00943A13" w:rsidRDefault="00F775B9">
            <w:pPr>
              <w:jc w:val="center"/>
              <w:rPr>
                <w:rFonts w:ascii="宋体" w:hAnsi="宋体"/>
                <w:szCs w:val="21"/>
              </w:rPr>
            </w:pPr>
            <w:r w:rsidRPr="00943A13">
              <w:rPr>
                <w:rFonts w:ascii="宋体" w:hAnsi="宋体" w:hint="eastAsia"/>
                <w:szCs w:val="21"/>
              </w:rPr>
              <w:t>10</w:t>
            </w:r>
          </w:p>
        </w:tc>
        <w:tc>
          <w:tcPr>
            <w:tcW w:w="906" w:type="dxa"/>
            <w:vMerge/>
            <w:noWrap/>
            <w:vAlign w:val="center"/>
          </w:tcPr>
          <w:p w14:paraId="6A6FE76A" w14:textId="77777777" w:rsidR="00CA5D9D" w:rsidRPr="00943A13" w:rsidRDefault="00CA5D9D">
            <w:pPr>
              <w:jc w:val="center"/>
              <w:rPr>
                <w:rFonts w:ascii="宋体" w:hAnsi="宋体"/>
                <w:szCs w:val="21"/>
              </w:rPr>
            </w:pPr>
          </w:p>
        </w:tc>
        <w:tc>
          <w:tcPr>
            <w:tcW w:w="3248" w:type="dxa"/>
            <w:noWrap/>
            <w:vAlign w:val="center"/>
          </w:tcPr>
          <w:p w14:paraId="620DC4CB" w14:textId="77777777" w:rsidR="00CA5D9D" w:rsidRPr="00943A13" w:rsidRDefault="00F775B9">
            <w:pPr>
              <w:jc w:val="left"/>
              <w:rPr>
                <w:rFonts w:ascii="宋体" w:hAnsi="宋体"/>
                <w:szCs w:val="21"/>
              </w:rPr>
            </w:pPr>
            <w:r w:rsidRPr="00943A13">
              <w:rPr>
                <w:rFonts w:ascii="宋体" w:hAnsi="宋体" w:hint="eastAsia"/>
                <w:szCs w:val="21"/>
              </w:rPr>
              <w:t>配电箱</w:t>
            </w:r>
          </w:p>
        </w:tc>
        <w:tc>
          <w:tcPr>
            <w:tcW w:w="3792" w:type="dxa"/>
            <w:vMerge/>
            <w:noWrap/>
            <w:vAlign w:val="center"/>
          </w:tcPr>
          <w:p w14:paraId="4543802E" w14:textId="77777777" w:rsidR="00CA5D9D" w:rsidRPr="00943A13" w:rsidRDefault="00CA5D9D">
            <w:pPr>
              <w:jc w:val="center"/>
              <w:rPr>
                <w:rFonts w:ascii="宋体" w:hAnsi="宋体"/>
                <w:szCs w:val="21"/>
              </w:rPr>
            </w:pPr>
          </w:p>
        </w:tc>
      </w:tr>
      <w:tr w:rsidR="00943A13" w:rsidRPr="00943A13" w14:paraId="4443D57C" w14:textId="77777777">
        <w:trPr>
          <w:trHeight w:val="375"/>
          <w:jc w:val="center"/>
        </w:trPr>
        <w:tc>
          <w:tcPr>
            <w:tcW w:w="1340" w:type="dxa"/>
            <w:noWrap/>
            <w:vAlign w:val="center"/>
          </w:tcPr>
          <w:p w14:paraId="15B12807" w14:textId="77777777" w:rsidR="00CA5D9D" w:rsidRPr="00943A13" w:rsidRDefault="00F775B9">
            <w:pPr>
              <w:jc w:val="center"/>
              <w:rPr>
                <w:rFonts w:ascii="宋体" w:hAnsi="宋体"/>
                <w:szCs w:val="21"/>
              </w:rPr>
            </w:pPr>
            <w:r w:rsidRPr="00943A13">
              <w:rPr>
                <w:rFonts w:ascii="宋体" w:hAnsi="宋体" w:hint="eastAsia"/>
                <w:szCs w:val="21"/>
              </w:rPr>
              <w:t>11</w:t>
            </w:r>
          </w:p>
        </w:tc>
        <w:tc>
          <w:tcPr>
            <w:tcW w:w="906" w:type="dxa"/>
            <w:vMerge/>
            <w:noWrap/>
            <w:vAlign w:val="center"/>
          </w:tcPr>
          <w:p w14:paraId="48595D60" w14:textId="77777777" w:rsidR="00CA5D9D" w:rsidRPr="00943A13" w:rsidRDefault="00CA5D9D">
            <w:pPr>
              <w:jc w:val="center"/>
              <w:rPr>
                <w:rFonts w:ascii="宋体" w:hAnsi="宋体"/>
                <w:szCs w:val="21"/>
              </w:rPr>
            </w:pPr>
          </w:p>
        </w:tc>
        <w:tc>
          <w:tcPr>
            <w:tcW w:w="3248" w:type="dxa"/>
            <w:noWrap/>
            <w:vAlign w:val="center"/>
          </w:tcPr>
          <w:p w14:paraId="275FF4A2" w14:textId="77777777" w:rsidR="00CA5D9D" w:rsidRPr="00943A13" w:rsidRDefault="00F775B9">
            <w:pPr>
              <w:jc w:val="left"/>
              <w:rPr>
                <w:rFonts w:ascii="宋体" w:hAnsi="宋体"/>
                <w:szCs w:val="21"/>
              </w:rPr>
            </w:pPr>
            <w:r w:rsidRPr="00943A13">
              <w:rPr>
                <w:rFonts w:ascii="宋体" w:hAnsi="宋体" w:hint="eastAsia"/>
                <w:szCs w:val="21"/>
              </w:rPr>
              <w:t>导线</w:t>
            </w:r>
          </w:p>
        </w:tc>
        <w:tc>
          <w:tcPr>
            <w:tcW w:w="3792" w:type="dxa"/>
            <w:vMerge/>
            <w:noWrap/>
            <w:vAlign w:val="center"/>
          </w:tcPr>
          <w:p w14:paraId="2738ACA4" w14:textId="77777777" w:rsidR="00CA5D9D" w:rsidRPr="00943A13" w:rsidRDefault="00CA5D9D">
            <w:pPr>
              <w:jc w:val="center"/>
              <w:rPr>
                <w:rFonts w:ascii="宋体" w:hAnsi="宋体"/>
                <w:szCs w:val="21"/>
              </w:rPr>
            </w:pPr>
          </w:p>
        </w:tc>
      </w:tr>
      <w:tr w:rsidR="00943A13" w:rsidRPr="00943A13" w14:paraId="756485D6" w14:textId="77777777">
        <w:trPr>
          <w:trHeight w:val="375"/>
          <w:jc w:val="center"/>
        </w:trPr>
        <w:tc>
          <w:tcPr>
            <w:tcW w:w="1340" w:type="dxa"/>
            <w:noWrap/>
            <w:vAlign w:val="center"/>
          </w:tcPr>
          <w:p w14:paraId="7961E1F1" w14:textId="77777777" w:rsidR="00CA5D9D" w:rsidRPr="00943A13" w:rsidRDefault="00F775B9">
            <w:pPr>
              <w:jc w:val="center"/>
              <w:rPr>
                <w:rFonts w:ascii="宋体" w:hAnsi="宋体"/>
                <w:szCs w:val="21"/>
              </w:rPr>
            </w:pPr>
            <w:r w:rsidRPr="00943A13">
              <w:rPr>
                <w:rFonts w:ascii="宋体" w:hAnsi="宋体" w:hint="eastAsia"/>
                <w:szCs w:val="21"/>
              </w:rPr>
              <w:t>12</w:t>
            </w:r>
          </w:p>
        </w:tc>
        <w:tc>
          <w:tcPr>
            <w:tcW w:w="906" w:type="dxa"/>
            <w:vMerge w:val="restart"/>
            <w:noWrap/>
            <w:vAlign w:val="center"/>
          </w:tcPr>
          <w:p w14:paraId="3B25C9F8" w14:textId="77777777" w:rsidR="00CA5D9D" w:rsidRPr="00943A13" w:rsidRDefault="00F775B9">
            <w:pPr>
              <w:jc w:val="center"/>
              <w:rPr>
                <w:rFonts w:ascii="宋体" w:hAnsi="宋体"/>
                <w:szCs w:val="21"/>
              </w:rPr>
            </w:pPr>
            <w:r w:rsidRPr="00943A13">
              <w:rPr>
                <w:rFonts w:ascii="宋体" w:hAnsi="宋体" w:hint="eastAsia"/>
                <w:szCs w:val="21"/>
              </w:rPr>
              <w:t>电气二次</w:t>
            </w:r>
          </w:p>
        </w:tc>
        <w:tc>
          <w:tcPr>
            <w:tcW w:w="3248" w:type="dxa"/>
            <w:noWrap/>
            <w:vAlign w:val="center"/>
          </w:tcPr>
          <w:p w14:paraId="33C20CD5" w14:textId="77777777" w:rsidR="00CA5D9D" w:rsidRPr="00943A13" w:rsidRDefault="00F775B9">
            <w:pPr>
              <w:jc w:val="left"/>
              <w:rPr>
                <w:rFonts w:ascii="宋体" w:hAnsi="宋体"/>
                <w:szCs w:val="21"/>
              </w:rPr>
            </w:pPr>
            <w:r w:rsidRPr="00943A13">
              <w:rPr>
                <w:rFonts w:ascii="宋体" w:hAnsi="宋体" w:hint="eastAsia"/>
                <w:szCs w:val="21"/>
              </w:rPr>
              <w:t>控制电缆</w:t>
            </w:r>
          </w:p>
        </w:tc>
        <w:tc>
          <w:tcPr>
            <w:tcW w:w="3792" w:type="dxa"/>
            <w:noWrap/>
            <w:vAlign w:val="center"/>
          </w:tcPr>
          <w:p w14:paraId="367303C6" w14:textId="77777777" w:rsidR="00CA5D9D" w:rsidRPr="00943A13" w:rsidRDefault="00CA5D9D">
            <w:pPr>
              <w:jc w:val="center"/>
              <w:rPr>
                <w:rFonts w:ascii="宋体" w:hAnsi="宋体"/>
                <w:szCs w:val="21"/>
              </w:rPr>
            </w:pPr>
          </w:p>
        </w:tc>
      </w:tr>
      <w:tr w:rsidR="00943A13" w:rsidRPr="00943A13" w14:paraId="774BCA02" w14:textId="77777777">
        <w:trPr>
          <w:trHeight w:val="375"/>
          <w:jc w:val="center"/>
        </w:trPr>
        <w:tc>
          <w:tcPr>
            <w:tcW w:w="1340" w:type="dxa"/>
            <w:noWrap/>
            <w:vAlign w:val="center"/>
          </w:tcPr>
          <w:p w14:paraId="2C6F6AD0" w14:textId="77777777" w:rsidR="00CA5D9D" w:rsidRPr="00943A13" w:rsidRDefault="00F775B9">
            <w:pPr>
              <w:jc w:val="center"/>
              <w:rPr>
                <w:rFonts w:ascii="宋体" w:hAnsi="宋体"/>
                <w:szCs w:val="21"/>
              </w:rPr>
            </w:pPr>
            <w:r w:rsidRPr="00943A13">
              <w:rPr>
                <w:rFonts w:ascii="宋体" w:hAnsi="宋体" w:hint="eastAsia"/>
                <w:szCs w:val="21"/>
              </w:rPr>
              <w:t>13</w:t>
            </w:r>
          </w:p>
        </w:tc>
        <w:tc>
          <w:tcPr>
            <w:tcW w:w="906" w:type="dxa"/>
            <w:vMerge/>
            <w:noWrap/>
            <w:vAlign w:val="center"/>
          </w:tcPr>
          <w:p w14:paraId="49618202" w14:textId="77777777" w:rsidR="00CA5D9D" w:rsidRPr="00943A13" w:rsidRDefault="00CA5D9D">
            <w:pPr>
              <w:jc w:val="center"/>
              <w:rPr>
                <w:rFonts w:ascii="宋体" w:hAnsi="宋体"/>
                <w:szCs w:val="21"/>
              </w:rPr>
            </w:pPr>
          </w:p>
        </w:tc>
        <w:tc>
          <w:tcPr>
            <w:tcW w:w="3248" w:type="dxa"/>
            <w:noWrap/>
            <w:vAlign w:val="center"/>
          </w:tcPr>
          <w:p w14:paraId="3CC55567" w14:textId="77777777" w:rsidR="00CA5D9D" w:rsidRPr="00943A13" w:rsidRDefault="00F775B9">
            <w:pPr>
              <w:jc w:val="left"/>
              <w:rPr>
                <w:rFonts w:ascii="宋体" w:hAnsi="宋体"/>
                <w:szCs w:val="21"/>
              </w:rPr>
            </w:pPr>
            <w:r w:rsidRPr="00943A13">
              <w:rPr>
                <w:rFonts w:ascii="宋体" w:hAnsi="宋体" w:hint="eastAsia"/>
                <w:szCs w:val="21"/>
              </w:rPr>
              <w:t>电力电缆</w:t>
            </w:r>
          </w:p>
        </w:tc>
        <w:tc>
          <w:tcPr>
            <w:tcW w:w="3792" w:type="dxa"/>
            <w:noWrap/>
            <w:vAlign w:val="center"/>
          </w:tcPr>
          <w:p w14:paraId="796A1F9D" w14:textId="77777777" w:rsidR="00CA5D9D" w:rsidRPr="00943A13" w:rsidRDefault="00CA5D9D">
            <w:pPr>
              <w:jc w:val="center"/>
              <w:rPr>
                <w:rFonts w:ascii="宋体" w:hAnsi="宋体"/>
                <w:szCs w:val="21"/>
              </w:rPr>
            </w:pPr>
          </w:p>
        </w:tc>
      </w:tr>
      <w:tr w:rsidR="00943A13" w:rsidRPr="00943A13" w14:paraId="139A82F7" w14:textId="77777777">
        <w:trPr>
          <w:trHeight w:val="375"/>
          <w:jc w:val="center"/>
        </w:trPr>
        <w:tc>
          <w:tcPr>
            <w:tcW w:w="1340" w:type="dxa"/>
            <w:noWrap/>
            <w:vAlign w:val="center"/>
          </w:tcPr>
          <w:p w14:paraId="3191B839" w14:textId="77777777" w:rsidR="00CA5D9D" w:rsidRPr="00943A13" w:rsidRDefault="00F775B9">
            <w:pPr>
              <w:jc w:val="center"/>
              <w:rPr>
                <w:rFonts w:ascii="宋体" w:hAnsi="宋体"/>
                <w:szCs w:val="21"/>
              </w:rPr>
            </w:pPr>
            <w:r w:rsidRPr="00943A13">
              <w:rPr>
                <w:rFonts w:ascii="宋体" w:hAnsi="宋体" w:hint="eastAsia"/>
                <w:szCs w:val="21"/>
              </w:rPr>
              <w:t>14</w:t>
            </w:r>
          </w:p>
        </w:tc>
        <w:tc>
          <w:tcPr>
            <w:tcW w:w="906" w:type="dxa"/>
            <w:vMerge/>
            <w:noWrap/>
            <w:vAlign w:val="center"/>
          </w:tcPr>
          <w:p w14:paraId="3E55222C" w14:textId="77777777" w:rsidR="00CA5D9D" w:rsidRPr="00943A13" w:rsidRDefault="00CA5D9D">
            <w:pPr>
              <w:jc w:val="center"/>
              <w:rPr>
                <w:rFonts w:ascii="宋体" w:hAnsi="宋体"/>
                <w:szCs w:val="21"/>
              </w:rPr>
            </w:pPr>
          </w:p>
        </w:tc>
        <w:tc>
          <w:tcPr>
            <w:tcW w:w="3248" w:type="dxa"/>
            <w:noWrap/>
            <w:vAlign w:val="center"/>
          </w:tcPr>
          <w:p w14:paraId="630CC60D" w14:textId="77777777" w:rsidR="00CA5D9D" w:rsidRPr="00943A13" w:rsidRDefault="00F775B9">
            <w:pPr>
              <w:jc w:val="left"/>
              <w:rPr>
                <w:rFonts w:ascii="宋体" w:hAnsi="宋体"/>
                <w:szCs w:val="21"/>
              </w:rPr>
            </w:pPr>
            <w:r w:rsidRPr="00943A13">
              <w:rPr>
                <w:rFonts w:ascii="宋体" w:hAnsi="宋体" w:hint="eastAsia"/>
                <w:szCs w:val="21"/>
              </w:rPr>
              <w:t>动力箱</w:t>
            </w:r>
          </w:p>
        </w:tc>
        <w:tc>
          <w:tcPr>
            <w:tcW w:w="3792" w:type="dxa"/>
            <w:noWrap/>
            <w:vAlign w:val="center"/>
          </w:tcPr>
          <w:p w14:paraId="7C16D947" w14:textId="77777777" w:rsidR="00CA5D9D" w:rsidRPr="00943A13" w:rsidRDefault="00CA5D9D">
            <w:pPr>
              <w:jc w:val="center"/>
              <w:rPr>
                <w:rFonts w:ascii="宋体" w:hAnsi="宋体"/>
                <w:szCs w:val="21"/>
              </w:rPr>
            </w:pPr>
          </w:p>
        </w:tc>
      </w:tr>
      <w:tr w:rsidR="00943A13" w:rsidRPr="00943A13" w14:paraId="0DABFFA4" w14:textId="77777777">
        <w:trPr>
          <w:trHeight w:val="375"/>
          <w:jc w:val="center"/>
        </w:trPr>
        <w:tc>
          <w:tcPr>
            <w:tcW w:w="1340" w:type="dxa"/>
            <w:noWrap/>
            <w:vAlign w:val="center"/>
          </w:tcPr>
          <w:p w14:paraId="299EEF1C" w14:textId="77777777" w:rsidR="00CA5D9D" w:rsidRPr="00943A13" w:rsidRDefault="00F775B9">
            <w:pPr>
              <w:jc w:val="center"/>
              <w:rPr>
                <w:rFonts w:ascii="宋体" w:hAnsi="宋体"/>
                <w:szCs w:val="21"/>
              </w:rPr>
            </w:pPr>
            <w:r w:rsidRPr="00943A13">
              <w:rPr>
                <w:rFonts w:ascii="宋体" w:hAnsi="宋体" w:hint="eastAsia"/>
                <w:szCs w:val="21"/>
              </w:rPr>
              <w:t>15</w:t>
            </w:r>
          </w:p>
        </w:tc>
        <w:tc>
          <w:tcPr>
            <w:tcW w:w="906" w:type="dxa"/>
            <w:vMerge/>
            <w:noWrap/>
            <w:vAlign w:val="center"/>
          </w:tcPr>
          <w:p w14:paraId="5147D38C" w14:textId="77777777" w:rsidR="00CA5D9D" w:rsidRPr="00943A13" w:rsidRDefault="00CA5D9D">
            <w:pPr>
              <w:jc w:val="center"/>
              <w:rPr>
                <w:rFonts w:ascii="宋体" w:hAnsi="宋体"/>
                <w:szCs w:val="21"/>
              </w:rPr>
            </w:pPr>
          </w:p>
        </w:tc>
        <w:tc>
          <w:tcPr>
            <w:tcW w:w="3248" w:type="dxa"/>
            <w:noWrap/>
            <w:vAlign w:val="center"/>
          </w:tcPr>
          <w:p w14:paraId="4B8B7B8C" w14:textId="77777777" w:rsidR="00CA5D9D" w:rsidRPr="00943A13" w:rsidRDefault="00F775B9">
            <w:pPr>
              <w:jc w:val="left"/>
              <w:rPr>
                <w:rFonts w:ascii="宋体" w:hAnsi="宋体"/>
                <w:szCs w:val="21"/>
              </w:rPr>
            </w:pPr>
            <w:r w:rsidRPr="00943A13">
              <w:rPr>
                <w:rFonts w:ascii="宋体" w:hAnsi="宋体" w:hint="eastAsia"/>
                <w:szCs w:val="21"/>
              </w:rPr>
              <w:t>端子箱</w:t>
            </w:r>
          </w:p>
        </w:tc>
        <w:tc>
          <w:tcPr>
            <w:tcW w:w="3792" w:type="dxa"/>
            <w:noWrap/>
            <w:vAlign w:val="center"/>
          </w:tcPr>
          <w:p w14:paraId="410F93F5" w14:textId="77777777" w:rsidR="00CA5D9D" w:rsidRPr="00943A13" w:rsidRDefault="00CA5D9D">
            <w:pPr>
              <w:jc w:val="center"/>
              <w:rPr>
                <w:rFonts w:ascii="宋体" w:hAnsi="宋体"/>
                <w:szCs w:val="21"/>
              </w:rPr>
            </w:pPr>
          </w:p>
        </w:tc>
      </w:tr>
      <w:tr w:rsidR="00943A13" w:rsidRPr="00943A13" w14:paraId="05EE363F" w14:textId="77777777">
        <w:trPr>
          <w:trHeight w:val="375"/>
          <w:jc w:val="center"/>
        </w:trPr>
        <w:tc>
          <w:tcPr>
            <w:tcW w:w="1340" w:type="dxa"/>
            <w:noWrap/>
            <w:vAlign w:val="center"/>
          </w:tcPr>
          <w:p w14:paraId="1A7ADDB1" w14:textId="77777777" w:rsidR="00CA5D9D" w:rsidRPr="00943A13" w:rsidRDefault="00F775B9">
            <w:pPr>
              <w:jc w:val="center"/>
              <w:rPr>
                <w:rFonts w:ascii="宋体" w:hAnsi="宋体"/>
                <w:szCs w:val="21"/>
              </w:rPr>
            </w:pPr>
            <w:r w:rsidRPr="00943A13">
              <w:rPr>
                <w:rFonts w:ascii="宋体" w:hAnsi="宋体" w:hint="eastAsia"/>
                <w:szCs w:val="21"/>
              </w:rPr>
              <w:t>16</w:t>
            </w:r>
          </w:p>
        </w:tc>
        <w:tc>
          <w:tcPr>
            <w:tcW w:w="906" w:type="dxa"/>
            <w:vMerge w:val="restart"/>
            <w:noWrap/>
            <w:vAlign w:val="center"/>
          </w:tcPr>
          <w:p w14:paraId="7697A218" w14:textId="77777777" w:rsidR="00CA5D9D" w:rsidRPr="00943A13" w:rsidRDefault="00F775B9">
            <w:pPr>
              <w:jc w:val="center"/>
              <w:rPr>
                <w:rFonts w:ascii="宋体" w:hAnsi="宋体"/>
                <w:szCs w:val="21"/>
              </w:rPr>
            </w:pPr>
            <w:r w:rsidRPr="00943A13">
              <w:rPr>
                <w:rFonts w:ascii="宋体" w:hAnsi="宋体" w:hint="eastAsia"/>
                <w:szCs w:val="21"/>
              </w:rPr>
              <w:t>通信</w:t>
            </w:r>
          </w:p>
        </w:tc>
        <w:tc>
          <w:tcPr>
            <w:tcW w:w="3248" w:type="dxa"/>
            <w:noWrap/>
            <w:vAlign w:val="center"/>
          </w:tcPr>
          <w:p w14:paraId="323267E8" w14:textId="77777777" w:rsidR="00CA5D9D" w:rsidRPr="00943A13" w:rsidRDefault="00F775B9">
            <w:pPr>
              <w:jc w:val="left"/>
              <w:rPr>
                <w:rFonts w:ascii="宋体" w:hAnsi="宋体"/>
                <w:szCs w:val="21"/>
              </w:rPr>
            </w:pPr>
            <w:r w:rsidRPr="00943A13">
              <w:rPr>
                <w:rFonts w:ascii="宋体" w:hAnsi="宋体" w:hint="eastAsia"/>
                <w:szCs w:val="21"/>
              </w:rPr>
              <w:t>载波机及保护接口设备</w:t>
            </w:r>
          </w:p>
        </w:tc>
        <w:tc>
          <w:tcPr>
            <w:tcW w:w="3792" w:type="dxa"/>
            <w:noWrap/>
            <w:vAlign w:val="center"/>
          </w:tcPr>
          <w:p w14:paraId="52C90C6B" w14:textId="77777777" w:rsidR="00CA5D9D" w:rsidRPr="00943A13" w:rsidRDefault="00CA5D9D">
            <w:pPr>
              <w:jc w:val="center"/>
              <w:rPr>
                <w:rFonts w:ascii="宋体" w:hAnsi="宋体"/>
                <w:szCs w:val="21"/>
              </w:rPr>
            </w:pPr>
          </w:p>
        </w:tc>
      </w:tr>
      <w:tr w:rsidR="00943A13" w:rsidRPr="00943A13" w14:paraId="318A2312" w14:textId="77777777">
        <w:trPr>
          <w:trHeight w:val="375"/>
          <w:jc w:val="center"/>
        </w:trPr>
        <w:tc>
          <w:tcPr>
            <w:tcW w:w="1340" w:type="dxa"/>
            <w:noWrap/>
            <w:vAlign w:val="center"/>
          </w:tcPr>
          <w:p w14:paraId="1EA3CC68" w14:textId="77777777" w:rsidR="00CA5D9D" w:rsidRPr="00943A13" w:rsidRDefault="00F775B9">
            <w:pPr>
              <w:jc w:val="center"/>
              <w:rPr>
                <w:rFonts w:ascii="宋体" w:hAnsi="宋体"/>
                <w:szCs w:val="21"/>
              </w:rPr>
            </w:pPr>
            <w:r w:rsidRPr="00943A13">
              <w:rPr>
                <w:rFonts w:ascii="宋体" w:hAnsi="宋体" w:hint="eastAsia"/>
                <w:szCs w:val="21"/>
              </w:rPr>
              <w:t>17</w:t>
            </w:r>
          </w:p>
        </w:tc>
        <w:tc>
          <w:tcPr>
            <w:tcW w:w="906" w:type="dxa"/>
            <w:vMerge/>
            <w:noWrap/>
            <w:vAlign w:val="center"/>
          </w:tcPr>
          <w:p w14:paraId="0CE56A21" w14:textId="77777777" w:rsidR="00CA5D9D" w:rsidRPr="00943A13" w:rsidRDefault="00CA5D9D">
            <w:pPr>
              <w:jc w:val="center"/>
              <w:rPr>
                <w:rFonts w:ascii="宋体" w:hAnsi="宋体"/>
                <w:szCs w:val="21"/>
              </w:rPr>
            </w:pPr>
          </w:p>
        </w:tc>
        <w:tc>
          <w:tcPr>
            <w:tcW w:w="3248" w:type="dxa"/>
            <w:noWrap/>
            <w:vAlign w:val="center"/>
          </w:tcPr>
          <w:p w14:paraId="58253E3E" w14:textId="77777777" w:rsidR="00CA5D9D" w:rsidRPr="00943A13" w:rsidRDefault="00F775B9">
            <w:pPr>
              <w:jc w:val="left"/>
              <w:rPr>
                <w:rFonts w:ascii="宋体" w:hAnsi="宋体"/>
                <w:szCs w:val="21"/>
              </w:rPr>
            </w:pPr>
            <w:r w:rsidRPr="00943A13">
              <w:rPr>
                <w:rFonts w:ascii="宋体" w:hAnsi="宋体" w:hint="eastAsia"/>
                <w:szCs w:val="21"/>
              </w:rPr>
              <w:t>线路阻波器</w:t>
            </w:r>
          </w:p>
        </w:tc>
        <w:tc>
          <w:tcPr>
            <w:tcW w:w="3792" w:type="dxa"/>
            <w:noWrap/>
            <w:vAlign w:val="center"/>
          </w:tcPr>
          <w:p w14:paraId="27D1AA97" w14:textId="77777777" w:rsidR="00CA5D9D" w:rsidRPr="00943A13" w:rsidRDefault="00CA5D9D">
            <w:pPr>
              <w:jc w:val="center"/>
              <w:rPr>
                <w:rFonts w:ascii="宋体" w:hAnsi="宋体"/>
                <w:szCs w:val="21"/>
              </w:rPr>
            </w:pPr>
          </w:p>
        </w:tc>
      </w:tr>
      <w:tr w:rsidR="00943A13" w:rsidRPr="00943A13" w14:paraId="79477BCA" w14:textId="77777777">
        <w:trPr>
          <w:trHeight w:val="375"/>
          <w:jc w:val="center"/>
        </w:trPr>
        <w:tc>
          <w:tcPr>
            <w:tcW w:w="1340" w:type="dxa"/>
            <w:noWrap/>
            <w:vAlign w:val="center"/>
          </w:tcPr>
          <w:p w14:paraId="1B703691" w14:textId="77777777" w:rsidR="00CA5D9D" w:rsidRPr="00943A13" w:rsidRDefault="00F775B9">
            <w:pPr>
              <w:jc w:val="center"/>
              <w:rPr>
                <w:rFonts w:ascii="宋体" w:hAnsi="宋体"/>
                <w:szCs w:val="21"/>
              </w:rPr>
            </w:pPr>
            <w:r w:rsidRPr="00943A13">
              <w:rPr>
                <w:rFonts w:ascii="宋体" w:hAnsi="宋体" w:hint="eastAsia"/>
                <w:szCs w:val="21"/>
              </w:rPr>
              <w:t>18</w:t>
            </w:r>
          </w:p>
        </w:tc>
        <w:tc>
          <w:tcPr>
            <w:tcW w:w="906" w:type="dxa"/>
            <w:vMerge/>
            <w:noWrap/>
            <w:vAlign w:val="center"/>
          </w:tcPr>
          <w:p w14:paraId="3AEA2807" w14:textId="77777777" w:rsidR="00CA5D9D" w:rsidRPr="00943A13" w:rsidRDefault="00CA5D9D">
            <w:pPr>
              <w:jc w:val="center"/>
              <w:rPr>
                <w:rFonts w:ascii="宋体" w:hAnsi="宋体"/>
                <w:szCs w:val="21"/>
              </w:rPr>
            </w:pPr>
          </w:p>
        </w:tc>
        <w:tc>
          <w:tcPr>
            <w:tcW w:w="3248" w:type="dxa"/>
            <w:noWrap/>
            <w:vAlign w:val="center"/>
          </w:tcPr>
          <w:p w14:paraId="440E55BB" w14:textId="77777777" w:rsidR="00CA5D9D" w:rsidRPr="00943A13" w:rsidRDefault="00F775B9">
            <w:pPr>
              <w:jc w:val="left"/>
              <w:rPr>
                <w:rFonts w:ascii="宋体" w:hAnsi="宋体"/>
                <w:szCs w:val="21"/>
              </w:rPr>
            </w:pPr>
            <w:r w:rsidRPr="00943A13">
              <w:rPr>
                <w:rFonts w:ascii="宋体" w:hAnsi="宋体" w:hint="eastAsia"/>
                <w:szCs w:val="21"/>
              </w:rPr>
              <w:t>结合滤波器</w:t>
            </w:r>
          </w:p>
        </w:tc>
        <w:tc>
          <w:tcPr>
            <w:tcW w:w="3792" w:type="dxa"/>
            <w:noWrap/>
            <w:vAlign w:val="center"/>
          </w:tcPr>
          <w:p w14:paraId="74FBC1D2" w14:textId="77777777" w:rsidR="00CA5D9D" w:rsidRPr="00943A13" w:rsidRDefault="00CA5D9D">
            <w:pPr>
              <w:jc w:val="center"/>
              <w:rPr>
                <w:rFonts w:ascii="宋体" w:hAnsi="宋体"/>
                <w:szCs w:val="21"/>
              </w:rPr>
            </w:pPr>
          </w:p>
        </w:tc>
      </w:tr>
      <w:tr w:rsidR="00943A13" w:rsidRPr="00943A13" w14:paraId="52568DF2" w14:textId="77777777">
        <w:trPr>
          <w:trHeight w:val="375"/>
          <w:jc w:val="center"/>
        </w:trPr>
        <w:tc>
          <w:tcPr>
            <w:tcW w:w="1340" w:type="dxa"/>
            <w:noWrap/>
            <w:vAlign w:val="center"/>
          </w:tcPr>
          <w:p w14:paraId="4664E0CE" w14:textId="77777777" w:rsidR="00CA5D9D" w:rsidRPr="00943A13" w:rsidRDefault="00F775B9">
            <w:pPr>
              <w:jc w:val="center"/>
              <w:rPr>
                <w:rFonts w:ascii="宋体" w:hAnsi="宋体"/>
                <w:szCs w:val="21"/>
              </w:rPr>
            </w:pPr>
            <w:r w:rsidRPr="00943A13">
              <w:rPr>
                <w:rFonts w:ascii="宋体" w:hAnsi="宋体" w:hint="eastAsia"/>
                <w:szCs w:val="21"/>
              </w:rPr>
              <w:t>19</w:t>
            </w:r>
          </w:p>
        </w:tc>
        <w:tc>
          <w:tcPr>
            <w:tcW w:w="906" w:type="dxa"/>
            <w:vMerge/>
            <w:noWrap/>
            <w:vAlign w:val="center"/>
          </w:tcPr>
          <w:p w14:paraId="27111262" w14:textId="77777777" w:rsidR="00CA5D9D" w:rsidRPr="00943A13" w:rsidRDefault="00CA5D9D">
            <w:pPr>
              <w:jc w:val="center"/>
              <w:rPr>
                <w:rFonts w:ascii="宋体" w:hAnsi="宋体"/>
                <w:szCs w:val="21"/>
              </w:rPr>
            </w:pPr>
          </w:p>
        </w:tc>
        <w:tc>
          <w:tcPr>
            <w:tcW w:w="3248" w:type="dxa"/>
            <w:noWrap/>
            <w:vAlign w:val="center"/>
          </w:tcPr>
          <w:p w14:paraId="54FB0162" w14:textId="77777777" w:rsidR="00CA5D9D" w:rsidRPr="00943A13" w:rsidRDefault="00F775B9">
            <w:pPr>
              <w:jc w:val="left"/>
              <w:rPr>
                <w:rFonts w:ascii="宋体" w:hAnsi="宋体"/>
                <w:szCs w:val="21"/>
              </w:rPr>
            </w:pPr>
            <w:r w:rsidRPr="00943A13">
              <w:rPr>
                <w:rFonts w:ascii="宋体" w:hAnsi="宋体" w:hint="eastAsia"/>
                <w:szCs w:val="21"/>
              </w:rPr>
              <w:t>耦合电容器</w:t>
            </w:r>
          </w:p>
        </w:tc>
        <w:tc>
          <w:tcPr>
            <w:tcW w:w="3792" w:type="dxa"/>
            <w:noWrap/>
            <w:vAlign w:val="center"/>
          </w:tcPr>
          <w:p w14:paraId="3C70E6E4" w14:textId="77777777" w:rsidR="00CA5D9D" w:rsidRPr="00943A13" w:rsidRDefault="00CA5D9D">
            <w:pPr>
              <w:jc w:val="center"/>
              <w:rPr>
                <w:rFonts w:ascii="宋体" w:hAnsi="宋体"/>
                <w:szCs w:val="21"/>
              </w:rPr>
            </w:pPr>
          </w:p>
        </w:tc>
      </w:tr>
      <w:tr w:rsidR="00943A13" w:rsidRPr="00943A13" w14:paraId="7546DA34" w14:textId="77777777">
        <w:trPr>
          <w:trHeight w:val="375"/>
          <w:jc w:val="center"/>
        </w:trPr>
        <w:tc>
          <w:tcPr>
            <w:tcW w:w="1340" w:type="dxa"/>
            <w:noWrap/>
            <w:vAlign w:val="center"/>
          </w:tcPr>
          <w:p w14:paraId="5D9063F0" w14:textId="77777777" w:rsidR="00CA5D9D" w:rsidRPr="00943A13" w:rsidRDefault="00F775B9">
            <w:pPr>
              <w:jc w:val="center"/>
              <w:rPr>
                <w:rFonts w:ascii="宋体" w:hAnsi="宋体"/>
                <w:szCs w:val="21"/>
              </w:rPr>
            </w:pPr>
            <w:r w:rsidRPr="00943A13">
              <w:rPr>
                <w:rFonts w:ascii="宋体" w:hAnsi="宋体" w:hint="eastAsia"/>
                <w:szCs w:val="21"/>
              </w:rPr>
              <w:t>20</w:t>
            </w:r>
          </w:p>
        </w:tc>
        <w:tc>
          <w:tcPr>
            <w:tcW w:w="906" w:type="dxa"/>
            <w:vMerge/>
            <w:noWrap/>
            <w:vAlign w:val="center"/>
          </w:tcPr>
          <w:p w14:paraId="0756E507" w14:textId="77777777" w:rsidR="00CA5D9D" w:rsidRPr="00943A13" w:rsidRDefault="00CA5D9D">
            <w:pPr>
              <w:jc w:val="center"/>
              <w:rPr>
                <w:rFonts w:ascii="宋体" w:hAnsi="宋体"/>
                <w:szCs w:val="21"/>
              </w:rPr>
            </w:pPr>
          </w:p>
        </w:tc>
        <w:tc>
          <w:tcPr>
            <w:tcW w:w="3248" w:type="dxa"/>
            <w:noWrap/>
            <w:vAlign w:val="center"/>
          </w:tcPr>
          <w:p w14:paraId="2B9CF42B" w14:textId="77777777" w:rsidR="00CA5D9D" w:rsidRPr="00943A13" w:rsidRDefault="00F775B9">
            <w:pPr>
              <w:jc w:val="left"/>
              <w:rPr>
                <w:rFonts w:ascii="宋体" w:hAnsi="宋体"/>
                <w:szCs w:val="21"/>
              </w:rPr>
            </w:pPr>
            <w:r w:rsidRPr="00943A13">
              <w:rPr>
                <w:rFonts w:ascii="宋体" w:hAnsi="宋体" w:hint="eastAsia"/>
                <w:szCs w:val="21"/>
              </w:rPr>
              <w:t>光缆</w:t>
            </w:r>
          </w:p>
        </w:tc>
        <w:tc>
          <w:tcPr>
            <w:tcW w:w="3792" w:type="dxa"/>
            <w:noWrap/>
            <w:vAlign w:val="center"/>
          </w:tcPr>
          <w:p w14:paraId="3F4FD90F" w14:textId="77777777" w:rsidR="00CA5D9D" w:rsidRPr="00943A13" w:rsidRDefault="00CA5D9D">
            <w:pPr>
              <w:jc w:val="center"/>
              <w:rPr>
                <w:rFonts w:ascii="宋体" w:hAnsi="宋体"/>
                <w:szCs w:val="21"/>
              </w:rPr>
            </w:pPr>
          </w:p>
        </w:tc>
      </w:tr>
      <w:tr w:rsidR="00943A13" w:rsidRPr="00943A13" w14:paraId="02DB7D12" w14:textId="77777777">
        <w:trPr>
          <w:trHeight w:val="375"/>
          <w:jc w:val="center"/>
        </w:trPr>
        <w:tc>
          <w:tcPr>
            <w:tcW w:w="1340" w:type="dxa"/>
            <w:noWrap/>
            <w:vAlign w:val="center"/>
          </w:tcPr>
          <w:p w14:paraId="3A2E0137" w14:textId="77777777" w:rsidR="00CA5D9D" w:rsidRPr="00943A13" w:rsidRDefault="00F775B9">
            <w:pPr>
              <w:jc w:val="center"/>
              <w:rPr>
                <w:rFonts w:ascii="宋体" w:hAnsi="宋体"/>
                <w:szCs w:val="21"/>
              </w:rPr>
            </w:pPr>
            <w:r w:rsidRPr="00943A13">
              <w:rPr>
                <w:rFonts w:ascii="宋体" w:hAnsi="宋体" w:hint="eastAsia"/>
                <w:szCs w:val="21"/>
              </w:rPr>
              <w:t>21</w:t>
            </w:r>
          </w:p>
        </w:tc>
        <w:tc>
          <w:tcPr>
            <w:tcW w:w="906" w:type="dxa"/>
            <w:vMerge/>
            <w:noWrap/>
            <w:vAlign w:val="center"/>
          </w:tcPr>
          <w:p w14:paraId="11F16C6E" w14:textId="77777777" w:rsidR="00CA5D9D" w:rsidRPr="00943A13" w:rsidRDefault="00CA5D9D">
            <w:pPr>
              <w:jc w:val="center"/>
              <w:rPr>
                <w:rFonts w:ascii="宋体" w:hAnsi="宋体"/>
                <w:szCs w:val="21"/>
              </w:rPr>
            </w:pPr>
          </w:p>
        </w:tc>
        <w:tc>
          <w:tcPr>
            <w:tcW w:w="3248" w:type="dxa"/>
            <w:noWrap/>
            <w:vAlign w:val="center"/>
          </w:tcPr>
          <w:p w14:paraId="75D97C71" w14:textId="77777777" w:rsidR="00CA5D9D" w:rsidRPr="00943A13" w:rsidRDefault="00F775B9">
            <w:pPr>
              <w:jc w:val="left"/>
              <w:rPr>
                <w:rFonts w:ascii="宋体" w:hAnsi="宋体"/>
                <w:szCs w:val="21"/>
              </w:rPr>
            </w:pPr>
            <w:r w:rsidRPr="00943A13">
              <w:rPr>
                <w:rFonts w:ascii="宋体" w:hAnsi="宋体" w:hint="eastAsia"/>
                <w:szCs w:val="21"/>
              </w:rPr>
              <w:t>光传输设备</w:t>
            </w:r>
          </w:p>
        </w:tc>
        <w:tc>
          <w:tcPr>
            <w:tcW w:w="3792" w:type="dxa"/>
            <w:noWrap/>
            <w:vAlign w:val="center"/>
          </w:tcPr>
          <w:p w14:paraId="3387FC01" w14:textId="77777777" w:rsidR="00CA5D9D" w:rsidRPr="00943A13" w:rsidRDefault="00CA5D9D">
            <w:pPr>
              <w:jc w:val="center"/>
              <w:rPr>
                <w:rFonts w:ascii="宋体" w:hAnsi="宋体"/>
                <w:szCs w:val="21"/>
              </w:rPr>
            </w:pPr>
          </w:p>
        </w:tc>
      </w:tr>
      <w:tr w:rsidR="00943A13" w:rsidRPr="00943A13" w14:paraId="5AAB227A" w14:textId="77777777">
        <w:trPr>
          <w:trHeight w:val="375"/>
          <w:jc w:val="center"/>
        </w:trPr>
        <w:tc>
          <w:tcPr>
            <w:tcW w:w="1340" w:type="dxa"/>
            <w:noWrap/>
            <w:vAlign w:val="center"/>
          </w:tcPr>
          <w:p w14:paraId="3959D2B0" w14:textId="77777777" w:rsidR="00CA5D9D" w:rsidRPr="00943A13" w:rsidRDefault="00F775B9">
            <w:pPr>
              <w:jc w:val="center"/>
              <w:rPr>
                <w:rFonts w:ascii="宋体" w:hAnsi="宋体"/>
                <w:szCs w:val="21"/>
              </w:rPr>
            </w:pPr>
            <w:r w:rsidRPr="00943A13">
              <w:rPr>
                <w:rFonts w:ascii="宋体" w:hAnsi="宋体" w:hint="eastAsia"/>
                <w:szCs w:val="21"/>
              </w:rPr>
              <w:t>22</w:t>
            </w:r>
          </w:p>
        </w:tc>
        <w:tc>
          <w:tcPr>
            <w:tcW w:w="906" w:type="dxa"/>
            <w:vMerge/>
            <w:noWrap/>
            <w:vAlign w:val="center"/>
          </w:tcPr>
          <w:p w14:paraId="45F477CA" w14:textId="77777777" w:rsidR="00CA5D9D" w:rsidRPr="00943A13" w:rsidRDefault="00CA5D9D">
            <w:pPr>
              <w:jc w:val="center"/>
              <w:rPr>
                <w:rFonts w:ascii="宋体" w:hAnsi="宋体"/>
                <w:szCs w:val="21"/>
              </w:rPr>
            </w:pPr>
          </w:p>
        </w:tc>
        <w:tc>
          <w:tcPr>
            <w:tcW w:w="3248" w:type="dxa"/>
            <w:noWrap/>
            <w:vAlign w:val="center"/>
          </w:tcPr>
          <w:p w14:paraId="4EA466A9" w14:textId="77777777" w:rsidR="00CA5D9D" w:rsidRPr="00943A13" w:rsidRDefault="00F775B9">
            <w:pPr>
              <w:jc w:val="left"/>
              <w:rPr>
                <w:rFonts w:ascii="宋体" w:hAnsi="宋体"/>
                <w:szCs w:val="21"/>
              </w:rPr>
            </w:pPr>
            <w:r w:rsidRPr="00943A13">
              <w:rPr>
                <w:rFonts w:ascii="宋体" w:hAnsi="宋体" w:hint="eastAsia"/>
                <w:szCs w:val="21"/>
              </w:rPr>
              <w:t>PCM设备</w:t>
            </w:r>
          </w:p>
        </w:tc>
        <w:tc>
          <w:tcPr>
            <w:tcW w:w="3792" w:type="dxa"/>
            <w:noWrap/>
            <w:vAlign w:val="center"/>
          </w:tcPr>
          <w:p w14:paraId="140338EA" w14:textId="77777777" w:rsidR="00CA5D9D" w:rsidRPr="00943A13" w:rsidRDefault="00CA5D9D">
            <w:pPr>
              <w:jc w:val="center"/>
              <w:rPr>
                <w:rFonts w:ascii="宋体" w:hAnsi="宋体"/>
                <w:szCs w:val="21"/>
              </w:rPr>
            </w:pPr>
          </w:p>
        </w:tc>
      </w:tr>
      <w:tr w:rsidR="00943A13" w:rsidRPr="00943A13" w14:paraId="5D369614" w14:textId="77777777">
        <w:trPr>
          <w:trHeight w:val="375"/>
          <w:jc w:val="center"/>
        </w:trPr>
        <w:tc>
          <w:tcPr>
            <w:tcW w:w="1340" w:type="dxa"/>
            <w:noWrap/>
            <w:vAlign w:val="center"/>
          </w:tcPr>
          <w:p w14:paraId="7256885F" w14:textId="77777777" w:rsidR="00CA5D9D" w:rsidRPr="00943A13" w:rsidRDefault="00F775B9">
            <w:pPr>
              <w:jc w:val="center"/>
              <w:rPr>
                <w:rFonts w:ascii="宋体" w:hAnsi="宋体"/>
                <w:szCs w:val="21"/>
              </w:rPr>
            </w:pPr>
            <w:r w:rsidRPr="00943A13">
              <w:rPr>
                <w:rFonts w:ascii="宋体" w:hAnsi="宋体" w:hint="eastAsia"/>
                <w:szCs w:val="21"/>
              </w:rPr>
              <w:t>23</w:t>
            </w:r>
          </w:p>
        </w:tc>
        <w:tc>
          <w:tcPr>
            <w:tcW w:w="906" w:type="dxa"/>
            <w:vMerge/>
            <w:noWrap/>
            <w:vAlign w:val="center"/>
          </w:tcPr>
          <w:p w14:paraId="7CBA8D7C" w14:textId="77777777" w:rsidR="00CA5D9D" w:rsidRPr="00943A13" w:rsidRDefault="00CA5D9D">
            <w:pPr>
              <w:jc w:val="center"/>
              <w:rPr>
                <w:rFonts w:ascii="宋体" w:hAnsi="宋体"/>
                <w:szCs w:val="21"/>
              </w:rPr>
            </w:pPr>
          </w:p>
        </w:tc>
        <w:tc>
          <w:tcPr>
            <w:tcW w:w="3248" w:type="dxa"/>
            <w:noWrap/>
            <w:vAlign w:val="center"/>
          </w:tcPr>
          <w:p w14:paraId="1BD2BA52" w14:textId="77777777" w:rsidR="00CA5D9D" w:rsidRPr="00943A13" w:rsidRDefault="00F775B9">
            <w:pPr>
              <w:jc w:val="left"/>
              <w:rPr>
                <w:rFonts w:ascii="宋体" w:hAnsi="宋体"/>
                <w:szCs w:val="21"/>
              </w:rPr>
            </w:pPr>
            <w:r w:rsidRPr="00943A13">
              <w:rPr>
                <w:rFonts w:ascii="宋体" w:hAnsi="宋体" w:hint="eastAsia"/>
                <w:szCs w:val="21"/>
              </w:rPr>
              <w:t>调度交换机设备</w:t>
            </w:r>
          </w:p>
        </w:tc>
        <w:tc>
          <w:tcPr>
            <w:tcW w:w="3792" w:type="dxa"/>
            <w:noWrap/>
            <w:vAlign w:val="center"/>
          </w:tcPr>
          <w:p w14:paraId="7E42A165" w14:textId="77777777" w:rsidR="00CA5D9D" w:rsidRPr="00943A13" w:rsidRDefault="00CA5D9D">
            <w:pPr>
              <w:jc w:val="center"/>
              <w:rPr>
                <w:rFonts w:ascii="宋体" w:hAnsi="宋体"/>
                <w:szCs w:val="21"/>
              </w:rPr>
            </w:pPr>
          </w:p>
        </w:tc>
      </w:tr>
      <w:tr w:rsidR="00943A13" w:rsidRPr="00943A13" w14:paraId="0CABEB45" w14:textId="77777777">
        <w:trPr>
          <w:trHeight w:val="375"/>
          <w:jc w:val="center"/>
        </w:trPr>
        <w:tc>
          <w:tcPr>
            <w:tcW w:w="1340" w:type="dxa"/>
            <w:noWrap/>
            <w:vAlign w:val="center"/>
          </w:tcPr>
          <w:p w14:paraId="122856CF" w14:textId="77777777" w:rsidR="00CA5D9D" w:rsidRPr="00943A13" w:rsidRDefault="00F775B9">
            <w:pPr>
              <w:jc w:val="center"/>
              <w:rPr>
                <w:rFonts w:ascii="宋体" w:hAnsi="宋体"/>
                <w:szCs w:val="21"/>
              </w:rPr>
            </w:pPr>
            <w:r w:rsidRPr="00943A13">
              <w:rPr>
                <w:rFonts w:ascii="宋体" w:hAnsi="宋体" w:hint="eastAsia"/>
                <w:szCs w:val="21"/>
              </w:rPr>
              <w:t>24</w:t>
            </w:r>
          </w:p>
        </w:tc>
        <w:tc>
          <w:tcPr>
            <w:tcW w:w="906" w:type="dxa"/>
            <w:vMerge/>
            <w:noWrap/>
            <w:vAlign w:val="center"/>
          </w:tcPr>
          <w:p w14:paraId="3096F900" w14:textId="77777777" w:rsidR="00CA5D9D" w:rsidRPr="00943A13" w:rsidRDefault="00CA5D9D">
            <w:pPr>
              <w:jc w:val="center"/>
              <w:rPr>
                <w:rFonts w:ascii="宋体" w:hAnsi="宋体"/>
                <w:szCs w:val="21"/>
              </w:rPr>
            </w:pPr>
          </w:p>
        </w:tc>
        <w:tc>
          <w:tcPr>
            <w:tcW w:w="3248" w:type="dxa"/>
            <w:noWrap/>
            <w:vAlign w:val="center"/>
          </w:tcPr>
          <w:p w14:paraId="2ADB3883" w14:textId="77777777" w:rsidR="00CA5D9D" w:rsidRPr="00943A13" w:rsidRDefault="00F775B9">
            <w:pPr>
              <w:jc w:val="left"/>
              <w:rPr>
                <w:rFonts w:ascii="宋体" w:hAnsi="宋体"/>
                <w:szCs w:val="21"/>
              </w:rPr>
            </w:pPr>
            <w:r w:rsidRPr="00943A13">
              <w:rPr>
                <w:rFonts w:ascii="宋体" w:hAnsi="宋体" w:hint="eastAsia"/>
                <w:szCs w:val="21"/>
              </w:rPr>
              <w:t>调度数据网设备</w:t>
            </w:r>
          </w:p>
        </w:tc>
        <w:tc>
          <w:tcPr>
            <w:tcW w:w="3792" w:type="dxa"/>
            <w:noWrap/>
            <w:vAlign w:val="center"/>
          </w:tcPr>
          <w:p w14:paraId="3713C651" w14:textId="77777777" w:rsidR="00CA5D9D" w:rsidRPr="00943A13" w:rsidRDefault="00CA5D9D">
            <w:pPr>
              <w:jc w:val="center"/>
              <w:rPr>
                <w:rFonts w:ascii="宋体" w:hAnsi="宋体"/>
                <w:szCs w:val="21"/>
              </w:rPr>
            </w:pPr>
          </w:p>
        </w:tc>
      </w:tr>
      <w:tr w:rsidR="00943A13" w:rsidRPr="00943A13" w14:paraId="0582B309" w14:textId="77777777">
        <w:trPr>
          <w:trHeight w:val="375"/>
          <w:jc w:val="center"/>
        </w:trPr>
        <w:tc>
          <w:tcPr>
            <w:tcW w:w="1340" w:type="dxa"/>
            <w:noWrap/>
            <w:vAlign w:val="center"/>
          </w:tcPr>
          <w:p w14:paraId="3A6D6160" w14:textId="77777777" w:rsidR="00CA5D9D" w:rsidRPr="00943A13" w:rsidRDefault="00F775B9">
            <w:pPr>
              <w:jc w:val="center"/>
              <w:rPr>
                <w:rFonts w:ascii="宋体" w:hAnsi="宋体"/>
                <w:szCs w:val="21"/>
              </w:rPr>
            </w:pPr>
            <w:r w:rsidRPr="00943A13">
              <w:rPr>
                <w:rFonts w:ascii="宋体" w:hAnsi="宋体" w:hint="eastAsia"/>
                <w:szCs w:val="21"/>
              </w:rPr>
              <w:t>25</w:t>
            </w:r>
          </w:p>
        </w:tc>
        <w:tc>
          <w:tcPr>
            <w:tcW w:w="906" w:type="dxa"/>
            <w:vMerge/>
            <w:noWrap/>
            <w:vAlign w:val="center"/>
          </w:tcPr>
          <w:p w14:paraId="113D7945" w14:textId="77777777" w:rsidR="00CA5D9D" w:rsidRPr="00943A13" w:rsidRDefault="00CA5D9D">
            <w:pPr>
              <w:jc w:val="center"/>
              <w:rPr>
                <w:rFonts w:ascii="宋体" w:hAnsi="宋体"/>
                <w:szCs w:val="21"/>
              </w:rPr>
            </w:pPr>
          </w:p>
        </w:tc>
        <w:tc>
          <w:tcPr>
            <w:tcW w:w="3248" w:type="dxa"/>
            <w:noWrap/>
            <w:vAlign w:val="center"/>
          </w:tcPr>
          <w:p w14:paraId="7E61F3ED" w14:textId="77777777" w:rsidR="00CA5D9D" w:rsidRPr="00943A13" w:rsidRDefault="00F775B9">
            <w:pPr>
              <w:jc w:val="left"/>
              <w:rPr>
                <w:rFonts w:ascii="宋体" w:hAnsi="宋体"/>
                <w:szCs w:val="21"/>
              </w:rPr>
            </w:pPr>
            <w:r w:rsidRPr="00943A13">
              <w:rPr>
                <w:rFonts w:ascii="宋体" w:hAnsi="宋体" w:hint="eastAsia"/>
                <w:szCs w:val="21"/>
              </w:rPr>
              <w:t>综合数据网设备</w:t>
            </w:r>
          </w:p>
        </w:tc>
        <w:tc>
          <w:tcPr>
            <w:tcW w:w="3792" w:type="dxa"/>
            <w:noWrap/>
            <w:vAlign w:val="center"/>
          </w:tcPr>
          <w:p w14:paraId="0ED7BD37" w14:textId="77777777" w:rsidR="00CA5D9D" w:rsidRPr="00943A13" w:rsidRDefault="00CA5D9D">
            <w:pPr>
              <w:jc w:val="center"/>
              <w:rPr>
                <w:rFonts w:ascii="宋体" w:hAnsi="宋体"/>
                <w:szCs w:val="21"/>
              </w:rPr>
            </w:pPr>
          </w:p>
        </w:tc>
      </w:tr>
      <w:tr w:rsidR="00943A13" w:rsidRPr="00943A13" w14:paraId="57B11114" w14:textId="77777777">
        <w:trPr>
          <w:trHeight w:val="375"/>
          <w:jc w:val="center"/>
        </w:trPr>
        <w:tc>
          <w:tcPr>
            <w:tcW w:w="1340" w:type="dxa"/>
            <w:noWrap/>
            <w:vAlign w:val="center"/>
          </w:tcPr>
          <w:p w14:paraId="021B21C3" w14:textId="77777777" w:rsidR="00CA5D9D" w:rsidRPr="00943A13" w:rsidRDefault="00F775B9">
            <w:pPr>
              <w:jc w:val="center"/>
              <w:rPr>
                <w:rFonts w:ascii="宋体" w:hAnsi="宋体"/>
                <w:szCs w:val="21"/>
              </w:rPr>
            </w:pPr>
            <w:r w:rsidRPr="00943A13">
              <w:rPr>
                <w:rFonts w:ascii="宋体" w:hAnsi="宋体" w:hint="eastAsia"/>
                <w:szCs w:val="21"/>
              </w:rPr>
              <w:t>26</w:t>
            </w:r>
          </w:p>
        </w:tc>
        <w:tc>
          <w:tcPr>
            <w:tcW w:w="906" w:type="dxa"/>
            <w:vMerge/>
            <w:noWrap/>
            <w:vAlign w:val="center"/>
          </w:tcPr>
          <w:p w14:paraId="65EADFDF" w14:textId="77777777" w:rsidR="00CA5D9D" w:rsidRPr="00943A13" w:rsidRDefault="00CA5D9D">
            <w:pPr>
              <w:jc w:val="center"/>
              <w:rPr>
                <w:rFonts w:ascii="宋体" w:hAnsi="宋体"/>
                <w:szCs w:val="21"/>
              </w:rPr>
            </w:pPr>
          </w:p>
        </w:tc>
        <w:tc>
          <w:tcPr>
            <w:tcW w:w="3248" w:type="dxa"/>
            <w:noWrap/>
            <w:vAlign w:val="center"/>
          </w:tcPr>
          <w:p w14:paraId="7E9B6A64" w14:textId="77777777" w:rsidR="00CA5D9D" w:rsidRPr="00943A13" w:rsidRDefault="00F775B9">
            <w:pPr>
              <w:jc w:val="left"/>
              <w:rPr>
                <w:rFonts w:ascii="宋体" w:hAnsi="宋体"/>
                <w:szCs w:val="21"/>
              </w:rPr>
            </w:pPr>
            <w:r w:rsidRPr="00943A13">
              <w:rPr>
                <w:rFonts w:ascii="宋体" w:hAnsi="宋体" w:hint="eastAsia"/>
                <w:szCs w:val="21"/>
              </w:rPr>
              <w:t>通信电源</w:t>
            </w:r>
          </w:p>
        </w:tc>
        <w:tc>
          <w:tcPr>
            <w:tcW w:w="3792" w:type="dxa"/>
            <w:noWrap/>
            <w:vAlign w:val="center"/>
          </w:tcPr>
          <w:p w14:paraId="2B4D8341" w14:textId="77777777" w:rsidR="00CA5D9D" w:rsidRPr="00943A13" w:rsidRDefault="00CA5D9D">
            <w:pPr>
              <w:jc w:val="center"/>
              <w:rPr>
                <w:rFonts w:ascii="宋体" w:hAnsi="宋体"/>
                <w:szCs w:val="21"/>
              </w:rPr>
            </w:pPr>
          </w:p>
        </w:tc>
      </w:tr>
      <w:tr w:rsidR="00943A13" w:rsidRPr="00943A13" w14:paraId="54C2B312" w14:textId="77777777">
        <w:trPr>
          <w:trHeight w:val="375"/>
          <w:jc w:val="center"/>
        </w:trPr>
        <w:tc>
          <w:tcPr>
            <w:tcW w:w="1340" w:type="dxa"/>
            <w:noWrap/>
            <w:vAlign w:val="center"/>
          </w:tcPr>
          <w:p w14:paraId="3EE91C82" w14:textId="77777777" w:rsidR="00CA5D9D" w:rsidRPr="00943A13" w:rsidRDefault="00F775B9">
            <w:pPr>
              <w:jc w:val="center"/>
              <w:rPr>
                <w:rFonts w:ascii="宋体" w:hAnsi="宋体"/>
                <w:szCs w:val="21"/>
              </w:rPr>
            </w:pPr>
            <w:r w:rsidRPr="00943A13">
              <w:rPr>
                <w:rFonts w:ascii="宋体" w:hAnsi="宋体" w:hint="eastAsia"/>
                <w:szCs w:val="21"/>
              </w:rPr>
              <w:t>27</w:t>
            </w:r>
          </w:p>
        </w:tc>
        <w:tc>
          <w:tcPr>
            <w:tcW w:w="906" w:type="dxa"/>
            <w:vMerge/>
            <w:noWrap/>
            <w:vAlign w:val="center"/>
          </w:tcPr>
          <w:p w14:paraId="0FF784D1" w14:textId="77777777" w:rsidR="00CA5D9D" w:rsidRPr="00943A13" w:rsidRDefault="00CA5D9D">
            <w:pPr>
              <w:jc w:val="center"/>
              <w:rPr>
                <w:rFonts w:ascii="宋体" w:hAnsi="宋体"/>
                <w:szCs w:val="21"/>
              </w:rPr>
            </w:pPr>
          </w:p>
        </w:tc>
        <w:tc>
          <w:tcPr>
            <w:tcW w:w="3248" w:type="dxa"/>
            <w:noWrap/>
            <w:vAlign w:val="center"/>
          </w:tcPr>
          <w:p w14:paraId="25AEF462" w14:textId="77777777" w:rsidR="00CA5D9D" w:rsidRPr="00943A13" w:rsidRDefault="00F775B9">
            <w:pPr>
              <w:jc w:val="left"/>
              <w:rPr>
                <w:rFonts w:ascii="宋体" w:hAnsi="宋体"/>
                <w:szCs w:val="21"/>
              </w:rPr>
            </w:pPr>
            <w:r w:rsidRPr="00943A13">
              <w:rPr>
                <w:rFonts w:ascii="宋体" w:hAnsi="宋体" w:hint="eastAsia"/>
                <w:szCs w:val="21"/>
              </w:rPr>
              <w:t>蓄电池</w:t>
            </w:r>
          </w:p>
        </w:tc>
        <w:tc>
          <w:tcPr>
            <w:tcW w:w="3792" w:type="dxa"/>
            <w:noWrap/>
            <w:vAlign w:val="center"/>
          </w:tcPr>
          <w:p w14:paraId="43E21EC1" w14:textId="77777777" w:rsidR="00CA5D9D" w:rsidRPr="00943A13" w:rsidRDefault="00CA5D9D">
            <w:pPr>
              <w:jc w:val="center"/>
              <w:rPr>
                <w:rFonts w:ascii="宋体" w:hAnsi="宋体"/>
                <w:szCs w:val="21"/>
              </w:rPr>
            </w:pPr>
          </w:p>
        </w:tc>
      </w:tr>
      <w:tr w:rsidR="00943A13" w:rsidRPr="00943A13" w14:paraId="7DA72A27" w14:textId="77777777">
        <w:trPr>
          <w:trHeight w:val="375"/>
          <w:jc w:val="center"/>
        </w:trPr>
        <w:tc>
          <w:tcPr>
            <w:tcW w:w="1340" w:type="dxa"/>
            <w:noWrap/>
            <w:vAlign w:val="center"/>
          </w:tcPr>
          <w:p w14:paraId="4C5C9507" w14:textId="77777777" w:rsidR="00CA5D9D" w:rsidRPr="00943A13" w:rsidRDefault="00F775B9">
            <w:pPr>
              <w:jc w:val="center"/>
              <w:rPr>
                <w:rFonts w:ascii="宋体" w:hAnsi="宋体"/>
                <w:szCs w:val="21"/>
              </w:rPr>
            </w:pPr>
            <w:r w:rsidRPr="00943A13">
              <w:rPr>
                <w:rFonts w:ascii="宋体" w:hAnsi="宋体" w:hint="eastAsia"/>
                <w:szCs w:val="21"/>
              </w:rPr>
              <w:t>28</w:t>
            </w:r>
          </w:p>
        </w:tc>
        <w:tc>
          <w:tcPr>
            <w:tcW w:w="906" w:type="dxa"/>
            <w:vMerge/>
            <w:noWrap/>
            <w:vAlign w:val="center"/>
          </w:tcPr>
          <w:p w14:paraId="16CDFF11" w14:textId="77777777" w:rsidR="00CA5D9D" w:rsidRPr="00943A13" w:rsidRDefault="00CA5D9D">
            <w:pPr>
              <w:jc w:val="center"/>
              <w:rPr>
                <w:rFonts w:ascii="宋体" w:hAnsi="宋体"/>
                <w:szCs w:val="21"/>
              </w:rPr>
            </w:pPr>
          </w:p>
        </w:tc>
        <w:tc>
          <w:tcPr>
            <w:tcW w:w="3248" w:type="dxa"/>
            <w:noWrap/>
            <w:vAlign w:val="center"/>
          </w:tcPr>
          <w:p w14:paraId="77BEFAA0" w14:textId="77777777" w:rsidR="00CA5D9D" w:rsidRPr="00943A13" w:rsidRDefault="00F775B9">
            <w:pPr>
              <w:jc w:val="left"/>
              <w:rPr>
                <w:rFonts w:ascii="宋体" w:hAnsi="宋体"/>
                <w:szCs w:val="21"/>
              </w:rPr>
            </w:pPr>
            <w:r w:rsidRPr="00943A13">
              <w:rPr>
                <w:rFonts w:ascii="宋体" w:hAnsi="宋体" w:hint="eastAsia"/>
                <w:szCs w:val="21"/>
              </w:rPr>
              <w:t>动力环境监视子站</w:t>
            </w:r>
          </w:p>
        </w:tc>
        <w:tc>
          <w:tcPr>
            <w:tcW w:w="3792" w:type="dxa"/>
            <w:noWrap/>
            <w:vAlign w:val="center"/>
          </w:tcPr>
          <w:p w14:paraId="74A1C8F4" w14:textId="77777777" w:rsidR="00CA5D9D" w:rsidRPr="00943A13" w:rsidRDefault="00CA5D9D">
            <w:pPr>
              <w:jc w:val="center"/>
              <w:rPr>
                <w:rFonts w:ascii="宋体" w:hAnsi="宋体"/>
                <w:szCs w:val="21"/>
              </w:rPr>
            </w:pPr>
          </w:p>
        </w:tc>
      </w:tr>
      <w:tr w:rsidR="00CA5D9D" w:rsidRPr="00943A13" w14:paraId="155C22E3" w14:textId="77777777">
        <w:trPr>
          <w:trHeight w:val="375"/>
          <w:jc w:val="center"/>
        </w:trPr>
        <w:tc>
          <w:tcPr>
            <w:tcW w:w="1340" w:type="dxa"/>
            <w:noWrap/>
            <w:vAlign w:val="center"/>
          </w:tcPr>
          <w:p w14:paraId="11092191" w14:textId="77777777" w:rsidR="00CA5D9D" w:rsidRPr="00943A13" w:rsidRDefault="00F775B9">
            <w:pPr>
              <w:jc w:val="center"/>
              <w:rPr>
                <w:rFonts w:ascii="宋体" w:hAnsi="宋体"/>
                <w:szCs w:val="21"/>
              </w:rPr>
            </w:pPr>
            <w:r w:rsidRPr="00943A13">
              <w:rPr>
                <w:rFonts w:ascii="宋体" w:hAnsi="宋体" w:hint="eastAsia"/>
                <w:szCs w:val="21"/>
              </w:rPr>
              <w:t>29</w:t>
            </w:r>
          </w:p>
        </w:tc>
        <w:tc>
          <w:tcPr>
            <w:tcW w:w="906" w:type="dxa"/>
            <w:noWrap/>
            <w:vAlign w:val="center"/>
          </w:tcPr>
          <w:p w14:paraId="265973D8" w14:textId="77777777" w:rsidR="00CA5D9D" w:rsidRPr="00943A13" w:rsidRDefault="00F775B9">
            <w:pPr>
              <w:jc w:val="center"/>
              <w:rPr>
                <w:rFonts w:ascii="宋体" w:hAnsi="宋体"/>
                <w:szCs w:val="21"/>
              </w:rPr>
            </w:pPr>
            <w:r w:rsidRPr="00943A13">
              <w:rPr>
                <w:rFonts w:ascii="宋体" w:hAnsi="宋体" w:hint="eastAsia"/>
                <w:szCs w:val="21"/>
              </w:rPr>
              <w:t>土建</w:t>
            </w:r>
          </w:p>
        </w:tc>
        <w:tc>
          <w:tcPr>
            <w:tcW w:w="3248" w:type="dxa"/>
            <w:noWrap/>
            <w:vAlign w:val="center"/>
          </w:tcPr>
          <w:p w14:paraId="50BDF9D6" w14:textId="77777777" w:rsidR="00CA5D9D" w:rsidRPr="00943A13" w:rsidRDefault="00F775B9">
            <w:pPr>
              <w:jc w:val="left"/>
              <w:rPr>
                <w:rFonts w:ascii="宋体" w:hAnsi="宋体"/>
                <w:szCs w:val="21"/>
              </w:rPr>
            </w:pPr>
            <w:r w:rsidRPr="00943A13">
              <w:rPr>
                <w:rFonts w:ascii="宋体" w:hAnsi="宋体" w:hint="eastAsia"/>
                <w:szCs w:val="21"/>
              </w:rPr>
              <w:t>钢构支架</w:t>
            </w:r>
          </w:p>
        </w:tc>
        <w:tc>
          <w:tcPr>
            <w:tcW w:w="3792" w:type="dxa"/>
            <w:noWrap/>
            <w:vAlign w:val="center"/>
          </w:tcPr>
          <w:p w14:paraId="232674D0" w14:textId="77777777" w:rsidR="00CA5D9D" w:rsidRPr="00943A13" w:rsidRDefault="00CA5D9D">
            <w:pPr>
              <w:jc w:val="center"/>
              <w:rPr>
                <w:rFonts w:ascii="宋体" w:hAnsi="宋体"/>
                <w:szCs w:val="21"/>
              </w:rPr>
            </w:pPr>
          </w:p>
        </w:tc>
      </w:tr>
    </w:tbl>
    <w:p w14:paraId="0AB31158" w14:textId="77777777" w:rsidR="00CA5D9D" w:rsidRPr="00943A13" w:rsidRDefault="00CA5D9D">
      <w:pPr>
        <w:spacing w:line="360" w:lineRule="auto"/>
        <w:rPr>
          <w:b/>
          <w:szCs w:val="21"/>
        </w:rPr>
      </w:pPr>
    </w:p>
    <w:p w14:paraId="12AD1D43" w14:textId="77777777" w:rsidR="00CA5D9D" w:rsidRPr="00943A13" w:rsidRDefault="00F775B9">
      <w:pPr>
        <w:rPr>
          <w:rFonts w:ascii="宋体" w:hAnsi="宋体"/>
          <w:b/>
          <w:szCs w:val="21"/>
        </w:rPr>
      </w:pPr>
      <w:r w:rsidRPr="00943A13">
        <w:rPr>
          <w:b/>
          <w:szCs w:val="21"/>
        </w:rPr>
        <w:br w:type="page"/>
      </w:r>
      <w:permEnd w:id="1603818380"/>
      <w:r w:rsidRPr="00943A13">
        <w:rPr>
          <w:rFonts w:ascii="宋体" w:hAnsi="宋体" w:hint="eastAsia"/>
          <w:b/>
          <w:szCs w:val="21"/>
        </w:rPr>
        <w:lastRenderedPageBreak/>
        <w:t>附录B.2 220kV变电工程 施工图设计阶段设备材料录入清册</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914"/>
        <w:gridCol w:w="3197"/>
        <w:gridCol w:w="3464"/>
      </w:tblGrid>
      <w:tr w:rsidR="00943A13" w:rsidRPr="00943A13" w14:paraId="6CF15BAF" w14:textId="77777777">
        <w:trPr>
          <w:trHeight w:val="450"/>
        </w:trPr>
        <w:tc>
          <w:tcPr>
            <w:tcW w:w="9286" w:type="dxa"/>
            <w:gridSpan w:val="4"/>
            <w:noWrap/>
            <w:vAlign w:val="center"/>
          </w:tcPr>
          <w:p w14:paraId="164840F9" w14:textId="77777777" w:rsidR="00CA5D9D" w:rsidRPr="00943A13" w:rsidRDefault="00F775B9">
            <w:pPr>
              <w:jc w:val="center"/>
              <w:rPr>
                <w:rFonts w:ascii="宋体" w:hAnsi="宋体"/>
                <w:bCs/>
                <w:szCs w:val="21"/>
              </w:rPr>
            </w:pPr>
            <w:permStart w:id="827589426" w:edGrp="everyone"/>
            <w:r w:rsidRPr="00943A13">
              <w:rPr>
                <w:rFonts w:ascii="宋体" w:hAnsi="宋体" w:hint="eastAsia"/>
                <w:bCs/>
                <w:szCs w:val="21"/>
              </w:rPr>
              <w:t>附录B.2  220kV变电工程 第二批设备材料录入清单</w:t>
            </w:r>
          </w:p>
        </w:tc>
      </w:tr>
      <w:tr w:rsidR="00943A13" w:rsidRPr="00943A13" w14:paraId="6F6CFF1B" w14:textId="77777777">
        <w:trPr>
          <w:trHeight w:val="375"/>
        </w:trPr>
        <w:tc>
          <w:tcPr>
            <w:tcW w:w="1711" w:type="dxa"/>
            <w:noWrap/>
            <w:vAlign w:val="center"/>
          </w:tcPr>
          <w:p w14:paraId="02573081" w14:textId="77777777" w:rsidR="00CA5D9D" w:rsidRPr="00943A13" w:rsidRDefault="00F775B9">
            <w:pPr>
              <w:jc w:val="center"/>
              <w:rPr>
                <w:rFonts w:ascii="宋体" w:hAnsi="宋体"/>
                <w:szCs w:val="21"/>
              </w:rPr>
            </w:pPr>
            <w:r w:rsidRPr="00943A13">
              <w:rPr>
                <w:rFonts w:ascii="宋体" w:hAnsi="宋体" w:hint="eastAsia"/>
                <w:szCs w:val="21"/>
              </w:rPr>
              <w:t>序号</w:t>
            </w:r>
          </w:p>
        </w:tc>
        <w:tc>
          <w:tcPr>
            <w:tcW w:w="914" w:type="dxa"/>
            <w:noWrap/>
            <w:vAlign w:val="center"/>
          </w:tcPr>
          <w:p w14:paraId="65EC75F0" w14:textId="77777777" w:rsidR="00CA5D9D" w:rsidRPr="00943A13" w:rsidRDefault="00F775B9">
            <w:pPr>
              <w:jc w:val="center"/>
              <w:rPr>
                <w:rFonts w:ascii="宋体" w:hAnsi="宋体"/>
                <w:szCs w:val="21"/>
              </w:rPr>
            </w:pPr>
            <w:r w:rsidRPr="00943A13">
              <w:rPr>
                <w:rFonts w:ascii="宋体" w:hAnsi="宋体" w:hint="eastAsia"/>
                <w:szCs w:val="21"/>
              </w:rPr>
              <w:t>专业</w:t>
            </w:r>
          </w:p>
        </w:tc>
        <w:tc>
          <w:tcPr>
            <w:tcW w:w="3197" w:type="dxa"/>
            <w:noWrap/>
            <w:vAlign w:val="center"/>
          </w:tcPr>
          <w:p w14:paraId="3B75776B" w14:textId="77777777" w:rsidR="00CA5D9D" w:rsidRPr="00943A13" w:rsidRDefault="00F775B9">
            <w:pPr>
              <w:jc w:val="center"/>
              <w:rPr>
                <w:rFonts w:ascii="宋体" w:hAnsi="宋体"/>
                <w:szCs w:val="21"/>
              </w:rPr>
            </w:pPr>
            <w:r w:rsidRPr="00943A13">
              <w:rPr>
                <w:rFonts w:ascii="宋体" w:hAnsi="宋体" w:hint="eastAsia"/>
                <w:szCs w:val="21"/>
              </w:rPr>
              <w:t>设备名称</w:t>
            </w:r>
          </w:p>
        </w:tc>
        <w:tc>
          <w:tcPr>
            <w:tcW w:w="3464" w:type="dxa"/>
            <w:noWrap/>
            <w:vAlign w:val="center"/>
          </w:tcPr>
          <w:p w14:paraId="24731EB0" w14:textId="77777777" w:rsidR="00CA5D9D" w:rsidRPr="00943A13" w:rsidRDefault="00F775B9">
            <w:pPr>
              <w:jc w:val="center"/>
              <w:rPr>
                <w:rFonts w:ascii="宋体" w:hAnsi="宋体"/>
                <w:szCs w:val="21"/>
              </w:rPr>
            </w:pPr>
            <w:r w:rsidRPr="00943A13">
              <w:rPr>
                <w:rFonts w:ascii="宋体" w:hAnsi="宋体" w:hint="eastAsia"/>
                <w:szCs w:val="21"/>
              </w:rPr>
              <w:t>备注</w:t>
            </w:r>
          </w:p>
        </w:tc>
      </w:tr>
      <w:tr w:rsidR="00943A13" w:rsidRPr="00943A13" w14:paraId="01693170" w14:textId="77777777">
        <w:trPr>
          <w:trHeight w:val="375"/>
        </w:trPr>
        <w:tc>
          <w:tcPr>
            <w:tcW w:w="1711" w:type="dxa"/>
            <w:noWrap/>
            <w:vAlign w:val="center"/>
          </w:tcPr>
          <w:p w14:paraId="43839F5A" w14:textId="77777777" w:rsidR="00CA5D9D" w:rsidRPr="00943A13" w:rsidRDefault="00F775B9">
            <w:pPr>
              <w:jc w:val="center"/>
              <w:rPr>
                <w:rFonts w:ascii="宋体" w:hAnsi="宋体"/>
                <w:szCs w:val="21"/>
              </w:rPr>
            </w:pPr>
            <w:r w:rsidRPr="00943A13">
              <w:rPr>
                <w:rFonts w:ascii="宋体" w:hAnsi="宋体" w:hint="eastAsia"/>
                <w:szCs w:val="21"/>
              </w:rPr>
              <w:t>1</w:t>
            </w:r>
          </w:p>
        </w:tc>
        <w:tc>
          <w:tcPr>
            <w:tcW w:w="914" w:type="dxa"/>
            <w:vMerge w:val="restart"/>
            <w:noWrap/>
            <w:vAlign w:val="center"/>
          </w:tcPr>
          <w:p w14:paraId="2B8512F1" w14:textId="77777777" w:rsidR="00CA5D9D" w:rsidRPr="00943A13" w:rsidRDefault="00F775B9">
            <w:pPr>
              <w:jc w:val="center"/>
              <w:rPr>
                <w:rFonts w:ascii="宋体" w:hAnsi="宋体"/>
                <w:szCs w:val="21"/>
              </w:rPr>
            </w:pPr>
            <w:r w:rsidRPr="00943A13">
              <w:rPr>
                <w:rFonts w:ascii="宋体" w:hAnsi="宋体" w:hint="eastAsia"/>
                <w:szCs w:val="21"/>
              </w:rPr>
              <w:t>电气一次</w:t>
            </w:r>
          </w:p>
        </w:tc>
        <w:tc>
          <w:tcPr>
            <w:tcW w:w="3197" w:type="dxa"/>
            <w:noWrap/>
            <w:vAlign w:val="center"/>
          </w:tcPr>
          <w:p w14:paraId="2B3479D3" w14:textId="77777777" w:rsidR="00CA5D9D" w:rsidRPr="00943A13" w:rsidRDefault="00F775B9">
            <w:pPr>
              <w:jc w:val="left"/>
              <w:rPr>
                <w:rFonts w:ascii="宋体" w:hAnsi="宋体"/>
                <w:szCs w:val="21"/>
              </w:rPr>
            </w:pPr>
            <w:r w:rsidRPr="00943A13">
              <w:rPr>
                <w:rFonts w:ascii="宋体" w:hAnsi="宋体" w:hint="eastAsia"/>
                <w:szCs w:val="21"/>
              </w:rPr>
              <w:t>10kV电力电缆及其附件</w:t>
            </w:r>
          </w:p>
        </w:tc>
        <w:tc>
          <w:tcPr>
            <w:tcW w:w="3464" w:type="dxa"/>
            <w:vMerge w:val="restart"/>
            <w:noWrap/>
            <w:vAlign w:val="center"/>
          </w:tcPr>
          <w:p w14:paraId="17325811" w14:textId="77777777" w:rsidR="00CA5D9D" w:rsidRPr="00943A13" w:rsidRDefault="00F775B9">
            <w:pPr>
              <w:jc w:val="center"/>
              <w:rPr>
                <w:rFonts w:ascii="宋体" w:hAnsi="宋体"/>
                <w:szCs w:val="21"/>
              </w:rPr>
            </w:pPr>
            <w:r w:rsidRPr="00943A13">
              <w:rPr>
                <w:rFonts w:ascii="宋体" w:hAnsi="宋体" w:hint="eastAsia"/>
                <w:szCs w:val="21"/>
              </w:rPr>
              <w:t>需与网公司，省公司每年更新的一、二级采购物资目录保持一致</w:t>
            </w:r>
          </w:p>
        </w:tc>
      </w:tr>
      <w:tr w:rsidR="00943A13" w:rsidRPr="00943A13" w14:paraId="1A12B6A6" w14:textId="77777777">
        <w:trPr>
          <w:trHeight w:val="375"/>
        </w:trPr>
        <w:tc>
          <w:tcPr>
            <w:tcW w:w="1711" w:type="dxa"/>
            <w:noWrap/>
            <w:vAlign w:val="center"/>
          </w:tcPr>
          <w:p w14:paraId="3B9A3E13" w14:textId="77777777" w:rsidR="00CA5D9D" w:rsidRPr="00943A13" w:rsidRDefault="00F775B9">
            <w:pPr>
              <w:jc w:val="center"/>
              <w:rPr>
                <w:rFonts w:ascii="宋体" w:hAnsi="宋体"/>
                <w:szCs w:val="21"/>
              </w:rPr>
            </w:pPr>
            <w:r w:rsidRPr="00943A13">
              <w:rPr>
                <w:rFonts w:ascii="宋体" w:hAnsi="宋体" w:hint="eastAsia"/>
                <w:szCs w:val="21"/>
              </w:rPr>
              <w:t>2</w:t>
            </w:r>
          </w:p>
        </w:tc>
        <w:tc>
          <w:tcPr>
            <w:tcW w:w="914" w:type="dxa"/>
            <w:vMerge/>
            <w:noWrap/>
            <w:vAlign w:val="center"/>
          </w:tcPr>
          <w:p w14:paraId="274C3513" w14:textId="77777777" w:rsidR="00CA5D9D" w:rsidRPr="00943A13" w:rsidRDefault="00CA5D9D">
            <w:pPr>
              <w:jc w:val="center"/>
              <w:rPr>
                <w:rFonts w:ascii="宋体" w:hAnsi="宋体"/>
                <w:szCs w:val="21"/>
              </w:rPr>
            </w:pPr>
          </w:p>
        </w:tc>
        <w:tc>
          <w:tcPr>
            <w:tcW w:w="3197" w:type="dxa"/>
            <w:noWrap/>
            <w:vAlign w:val="center"/>
          </w:tcPr>
          <w:p w14:paraId="319CD47F" w14:textId="77777777" w:rsidR="00CA5D9D" w:rsidRPr="00943A13" w:rsidRDefault="00F775B9">
            <w:pPr>
              <w:jc w:val="left"/>
              <w:rPr>
                <w:rFonts w:ascii="宋体" w:hAnsi="宋体"/>
                <w:szCs w:val="21"/>
              </w:rPr>
            </w:pPr>
            <w:r w:rsidRPr="00943A13">
              <w:rPr>
                <w:rFonts w:ascii="宋体" w:hAnsi="宋体" w:hint="eastAsia"/>
                <w:szCs w:val="21"/>
              </w:rPr>
              <w:t>1kV电力电缆及其附件</w:t>
            </w:r>
          </w:p>
        </w:tc>
        <w:tc>
          <w:tcPr>
            <w:tcW w:w="3464" w:type="dxa"/>
            <w:vMerge/>
            <w:noWrap/>
            <w:vAlign w:val="center"/>
          </w:tcPr>
          <w:p w14:paraId="6890E79F" w14:textId="77777777" w:rsidR="00CA5D9D" w:rsidRPr="00943A13" w:rsidRDefault="00CA5D9D">
            <w:pPr>
              <w:jc w:val="center"/>
              <w:rPr>
                <w:rFonts w:ascii="宋体" w:hAnsi="宋体"/>
                <w:szCs w:val="21"/>
              </w:rPr>
            </w:pPr>
          </w:p>
        </w:tc>
      </w:tr>
      <w:tr w:rsidR="00943A13" w:rsidRPr="00943A13" w14:paraId="637F210E" w14:textId="77777777">
        <w:trPr>
          <w:trHeight w:val="375"/>
        </w:trPr>
        <w:tc>
          <w:tcPr>
            <w:tcW w:w="1711" w:type="dxa"/>
            <w:noWrap/>
            <w:vAlign w:val="center"/>
          </w:tcPr>
          <w:p w14:paraId="5AF5C9C2" w14:textId="77777777" w:rsidR="00CA5D9D" w:rsidRPr="00943A13" w:rsidRDefault="00F775B9">
            <w:pPr>
              <w:jc w:val="center"/>
              <w:rPr>
                <w:rFonts w:ascii="宋体" w:hAnsi="宋体"/>
                <w:szCs w:val="21"/>
              </w:rPr>
            </w:pPr>
            <w:r w:rsidRPr="00943A13">
              <w:rPr>
                <w:rFonts w:ascii="宋体" w:hAnsi="宋体" w:hint="eastAsia"/>
                <w:szCs w:val="21"/>
              </w:rPr>
              <w:t>3</w:t>
            </w:r>
          </w:p>
        </w:tc>
        <w:tc>
          <w:tcPr>
            <w:tcW w:w="914" w:type="dxa"/>
            <w:vMerge/>
            <w:noWrap/>
            <w:vAlign w:val="center"/>
          </w:tcPr>
          <w:p w14:paraId="2249EDF2" w14:textId="77777777" w:rsidR="00CA5D9D" w:rsidRPr="00943A13" w:rsidRDefault="00CA5D9D">
            <w:pPr>
              <w:jc w:val="center"/>
              <w:rPr>
                <w:rFonts w:ascii="宋体" w:hAnsi="宋体"/>
                <w:szCs w:val="21"/>
              </w:rPr>
            </w:pPr>
          </w:p>
        </w:tc>
        <w:tc>
          <w:tcPr>
            <w:tcW w:w="3197" w:type="dxa"/>
            <w:noWrap/>
            <w:vAlign w:val="center"/>
          </w:tcPr>
          <w:p w14:paraId="093A27EC" w14:textId="77777777" w:rsidR="00CA5D9D" w:rsidRPr="00943A13" w:rsidRDefault="00F775B9">
            <w:pPr>
              <w:jc w:val="left"/>
              <w:rPr>
                <w:rFonts w:ascii="宋体" w:hAnsi="宋体"/>
                <w:szCs w:val="21"/>
              </w:rPr>
            </w:pPr>
            <w:r w:rsidRPr="00943A13">
              <w:rPr>
                <w:rFonts w:ascii="宋体" w:hAnsi="宋体" w:hint="eastAsia"/>
                <w:szCs w:val="21"/>
              </w:rPr>
              <w:t>7.2kV支柱绝缘子</w:t>
            </w:r>
          </w:p>
        </w:tc>
        <w:tc>
          <w:tcPr>
            <w:tcW w:w="3464" w:type="dxa"/>
            <w:vMerge/>
            <w:noWrap/>
            <w:vAlign w:val="center"/>
          </w:tcPr>
          <w:p w14:paraId="171A3565" w14:textId="77777777" w:rsidR="00CA5D9D" w:rsidRPr="00943A13" w:rsidRDefault="00CA5D9D">
            <w:pPr>
              <w:jc w:val="center"/>
              <w:rPr>
                <w:rFonts w:ascii="宋体" w:hAnsi="宋体"/>
                <w:szCs w:val="21"/>
              </w:rPr>
            </w:pPr>
          </w:p>
        </w:tc>
      </w:tr>
      <w:tr w:rsidR="00943A13" w:rsidRPr="00943A13" w14:paraId="4DFC7B77" w14:textId="77777777">
        <w:trPr>
          <w:trHeight w:val="375"/>
        </w:trPr>
        <w:tc>
          <w:tcPr>
            <w:tcW w:w="1711" w:type="dxa"/>
            <w:noWrap/>
            <w:vAlign w:val="center"/>
          </w:tcPr>
          <w:p w14:paraId="1F240D39" w14:textId="77777777" w:rsidR="00CA5D9D" w:rsidRPr="00943A13" w:rsidRDefault="00F775B9">
            <w:pPr>
              <w:jc w:val="center"/>
              <w:rPr>
                <w:rFonts w:ascii="宋体" w:hAnsi="宋体"/>
                <w:szCs w:val="21"/>
              </w:rPr>
            </w:pPr>
            <w:r w:rsidRPr="00943A13">
              <w:rPr>
                <w:rFonts w:ascii="宋体" w:hAnsi="宋体" w:hint="eastAsia"/>
                <w:szCs w:val="21"/>
              </w:rPr>
              <w:t>4</w:t>
            </w:r>
          </w:p>
        </w:tc>
        <w:tc>
          <w:tcPr>
            <w:tcW w:w="914" w:type="dxa"/>
            <w:vMerge/>
            <w:noWrap/>
            <w:vAlign w:val="center"/>
          </w:tcPr>
          <w:p w14:paraId="451C1634" w14:textId="77777777" w:rsidR="00CA5D9D" w:rsidRPr="00943A13" w:rsidRDefault="00CA5D9D">
            <w:pPr>
              <w:jc w:val="center"/>
              <w:rPr>
                <w:rFonts w:ascii="宋体" w:hAnsi="宋体"/>
                <w:szCs w:val="21"/>
              </w:rPr>
            </w:pPr>
          </w:p>
        </w:tc>
        <w:tc>
          <w:tcPr>
            <w:tcW w:w="3197" w:type="dxa"/>
            <w:noWrap/>
            <w:vAlign w:val="center"/>
          </w:tcPr>
          <w:p w14:paraId="618CA234" w14:textId="77777777" w:rsidR="00CA5D9D" w:rsidRPr="00943A13" w:rsidRDefault="00F775B9">
            <w:pPr>
              <w:jc w:val="left"/>
              <w:rPr>
                <w:rFonts w:ascii="宋体" w:hAnsi="宋体"/>
                <w:szCs w:val="21"/>
              </w:rPr>
            </w:pPr>
            <w:r w:rsidRPr="00943A13">
              <w:rPr>
                <w:rFonts w:ascii="宋体" w:hAnsi="宋体" w:hint="eastAsia"/>
                <w:szCs w:val="21"/>
              </w:rPr>
              <w:t>非磁性支柱绝缘子</w:t>
            </w:r>
          </w:p>
        </w:tc>
        <w:tc>
          <w:tcPr>
            <w:tcW w:w="3464" w:type="dxa"/>
            <w:vMerge/>
            <w:noWrap/>
            <w:vAlign w:val="center"/>
          </w:tcPr>
          <w:p w14:paraId="6B379282" w14:textId="77777777" w:rsidR="00CA5D9D" w:rsidRPr="00943A13" w:rsidRDefault="00CA5D9D">
            <w:pPr>
              <w:jc w:val="center"/>
              <w:rPr>
                <w:rFonts w:ascii="宋体" w:hAnsi="宋体"/>
                <w:szCs w:val="21"/>
              </w:rPr>
            </w:pPr>
          </w:p>
        </w:tc>
      </w:tr>
      <w:tr w:rsidR="00943A13" w:rsidRPr="00943A13" w14:paraId="11053006" w14:textId="77777777">
        <w:trPr>
          <w:trHeight w:val="375"/>
        </w:trPr>
        <w:tc>
          <w:tcPr>
            <w:tcW w:w="1711" w:type="dxa"/>
            <w:noWrap/>
            <w:vAlign w:val="center"/>
          </w:tcPr>
          <w:p w14:paraId="6A194FFB" w14:textId="77777777" w:rsidR="00CA5D9D" w:rsidRPr="00943A13" w:rsidRDefault="00F775B9">
            <w:pPr>
              <w:jc w:val="center"/>
              <w:rPr>
                <w:rFonts w:ascii="宋体" w:hAnsi="宋体"/>
                <w:szCs w:val="21"/>
              </w:rPr>
            </w:pPr>
            <w:r w:rsidRPr="00943A13">
              <w:rPr>
                <w:rFonts w:ascii="宋体" w:hAnsi="宋体" w:hint="eastAsia"/>
                <w:szCs w:val="21"/>
              </w:rPr>
              <w:t>5</w:t>
            </w:r>
          </w:p>
        </w:tc>
        <w:tc>
          <w:tcPr>
            <w:tcW w:w="914" w:type="dxa"/>
            <w:vMerge/>
            <w:noWrap/>
            <w:vAlign w:val="center"/>
          </w:tcPr>
          <w:p w14:paraId="681E4286" w14:textId="77777777" w:rsidR="00CA5D9D" w:rsidRPr="00943A13" w:rsidRDefault="00CA5D9D">
            <w:pPr>
              <w:jc w:val="center"/>
              <w:rPr>
                <w:rFonts w:ascii="宋体" w:hAnsi="宋体"/>
                <w:szCs w:val="21"/>
              </w:rPr>
            </w:pPr>
          </w:p>
        </w:tc>
        <w:tc>
          <w:tcPr>
            <w:tcW w:w="3197" w:type="dxa"/>
            <w:noWrap/>
            <w:vAlign w:val="center"/>
          </w:tcPr>
          <w:p w14:paraId="6BEAEF8F" w14:textId="77777777" w:rsidR="00CA5D9D" w:rsidRPr="00943A13" w:rsidRDefault="00F775B9">
            <w:pPr>
              <w:jc w:val="left"/>
              <w:rPr>
                <w:rFonts w:ascii="宋体" w:hAnsi="宋体"/>
                <w:szCs w:val="21"/>
              </w:rPr>
            </w:pPr>
            <w:r w:rsidRPr="00943A13">
              <w:rPr>
                <w:rFonts w:ascii="宋体" w:hAnsi="宋体" w:hint="eastAsia"/>
                <w:szCs w:val="21"/>
              </w:rPr>
              <w:t>管型母线</w:t>
            </w:r>
          </w:p>
        </w:tc>
        <w:tc>
          <w:tcPr>
            <w:tcW w:w="3464" w:type="dxa"/>
            <w:vMerge/>
            <w:noWrap/>
            <w:vAlign w:val="center"/>
          </w:tcPr>
          <w:p w14:paraId="2EF53BD5" w14:textId="77777777" w:rsidR="00CA5D9D" w:rsidRPr="00943A13" w:rsidRDefault="00CA5D9D">
            <w:pPr>
              <w:jc w:val="center"/>
              <w:rPr>
                <w:rFonts w:ascii="宋体" w:hAnsi="宋体"/>
                <w:szCs w:val="21"/>
              </w:rPr>
            </w:pPr>
          </w:p>
        </w:tc>
      </w:tr>
      <w:tr w:rsidR="00943A13" w:rsidRPr="00943A13" w14:paraId="5137CA16" w14:textId="77777777">
        <w:trPr>
          <w:trHeight w:val="375"/>
        </w:trPr>
        <w:tc>
          <w:tcPr>
            <w:tcW w:w="1711" w:type="dxa"/>
            <w:noWrap/>
            <w:vAlign w:val="center"/>
          </w:tcPr>
          <w:p w14:paraId="0F102143" w14:textId="77777777" w:rsidR="00CA5D9D" w:rsidRPr="00943A13" w:rsidRDefault="00F775B9">
            <w:pPr>
              <w:jc w:val="center"/>
              <w:rPr>
                <w:rFonts w:ascii="宋体" w:hAnsi="宋体"/>
                <w:szCs w:val="21"/>
              </w:rPr>
            </w:pPr>
            <w:r w:rsidRPr="00943A13">
              <w:rPr>
                <w:rFonts w:ascii="宋体" w:hAnsi="宋体" w:hint="eastAsia"/>
                <w:szCs w:val="21"/>
              </w:rPr>
              <w:t>6</w:t>
            </w:r>
          </w:p>
        </w:tc>
        <w:tc>
          <w:tcPr>
            <w:tcW w:w="914" w:type="dxa"/>
            <w:vMerge/>
            <w:noWrap/>
            <w:vAlign w:val="center"/>
          </w:tcPr>
          <w:p w14:paraId="78D8BAF6" w14:textId="77777777" w:rsidR="00CA5D9D" w:rsidRPr="00943A13" w:rsidRDefault="00CA5D9D">
            <w:pPr>
              <w:jc w:val="center"/>
              <w:rPr>
                <w:rFonts w:ascii="宋体" w:hAnsi="宋体"/>
                <w:szCs w:val="21"/>
              </w:rPr>
            </w:pPr>
          </w:p>
        </w:tc>
        <w:tc>
          <w:tcPr>
            <w:tcW w:w="3197" w:type="dxa"/>
            <w:noWrap/>
            <w:vAlign w:val="center"/>
          </w:tcPr>
          <w:p w14:paraId="2D897557" w14:textId="77777777" w:rsidR="00CA5D9D" w:rsidRPr="00943A13" w:rsidRDefault="00F775B9">
            <w:pPr>
              <w:jc w:val="left"/>
              <w:rPr>
                <w:rFonts w:ascii="宋体" w:hAnsi="宋体"/>
                <w:szCs w:val="21"/>
              </w:rPr>
            </w:pPr>
            <w:r w:rsidRPr="00943A13">
              <w:rPr>
                <w:rFonts w:ascii="宋体" w:hAnsi="宋体" w:hint="eastAsia"/>
                <w:szCs w:val="21"/>
              </w:rPr>
              <w:t>380V配电屏(智能屏)</w:t>
            </w:r>
          </w:p>
        </w:tc>
        <w:tc>
          <w:tcPr>
            <w:tcW w:w="3464" w:type="dxa"/>
            <w:vMerge/>
            <w:noWrap/>
            <w:vAlign w:val="center"/>
          </w:tcPr>
          <w:p w14:paraId="0D675BC2" w14:textId="77777777" w:rsidR="00CA5D9D" w:rsidRPr="00943A13" w:rsidRDefault="00CA5D9D">
            <w:pPr>
              <w:jc w:val="center"/>
              <w:rPr>
                <w:rFonts w:ascii="宋体" w:hAnsi="宋体"/>
                <w:szCs w:val="21"/>
              </w:rPr>
            </w:pPr>
          </w:p>
        </w:tc>
      </w:tr>
      <w:tr w:rsidR="00943A13" w:rsidRPr="00943A13" w14:paraId="3E5B7C77" w14:textId="77777777">
        <w:trPr>
          <w:trHeight w:val="375"/>
        </w:trPr>
        <w:tc>
          <w:tcPr>
            <w:tcW w:w="1711" w:type="dxa"/>
            <w:noWrap/>
            <w:vAlign w:val="center"/>
          </w:tcPr>
          <w:p w14:paraId="64509910" w14:textId="77777777" w:rsidR="00CA5D9D" w:rsidRPr="00943A13" w:rsidRDefault="00F775B9">
            <w:pPr>
              <w:jc w:val="center"/>
              <w:rPr>
                <w:rFonts w:ascii="宋体" w:hAnsi="宋体"/>
                <w:szCs w:val="21"/>
              </w:rPr>
            </w:pPr>
            <w:r w:rsidRPr="00943A13">
              <w:rPr>
                <w:rFonts w:ascii="宋体" w:hAnsi="宋体" w:hint="eastAsia"/>
                <w:szCs w:val="21"/>
              </w:rPr>
              <w:t>7</w:t>
            </w:r>
          </w:p>
        </w:tc>
        <w:tc>
          <w:tcPr>
            <w:tcW w:w="914" w:type="dxa"/>
            <w:vMerge/>
            <w:noWrap/>
            <w:vAlign w:val="center"/>
          </w:tcPr>
          <w:p w14:paraId="030CEA4F" w14:textId="77777777" w:rsidR="00CA5D9D" w:rsidRPr="00943A13" w:rsidRDefault="00CA5D9D">
            <w:pPr>
              <w:jc w:val="center"/>
              <w:rPr>
                <w:rFonts w:ascii="宋体" w:hAnsi="宋体"/>
                <w:szCs w:val="21"/>
              </w:rPr>
            </w:pPr>
          </w:p>
        </w:tc>
        <w:tc>
          <w:tcPr>
            <w:tcW w:w="3197" w:type="dxa"/>
            <w:noWrap/>
            <w:vAlign w:val="center"/>
          </w:tcPr>
          <w:p w14:paraId="218596F8" w14:textId="77777777" w:rsidR="00CA5D9D" w:rsidRPr="00943A13" w:rsidRDefault="00F775B9">
            <w:pPr>
              <w:jc w:val="left"/>
              <w:rPr>
                <w:rFonts w:ascii="宋体" w:hAnsi="宋体"/>
                <w:szCs w:val="21"/>
              </w:rPr>
            </w:pPr>
            <w:r w:rsidRPr="00943A13">
              <w:rPr>
                <w:rFonts w:ascii="宋体" w:hAnsi="宋体" w:hint="eastAsia"/>
                <w:szCs w:val="21"/>
              </w:rPr>
              <w:t>绝缘子串</w:t>
            </w:r>
          </w:p>
        </w:tc>
        <w:tc>
          <w:tcPr>
            <w:tcW w:w="3464" w:type="dxa"/>
            <w:vMerge/>
            <w:noWrap/>
            <w:vAlign w:val="center"/>
          </w:tcPr>
          <w:p w14:paraId="1CFD5967" w14:textId="77777777" w:rsidR="00CA5D9D" w:rsidRPr="00943A13" w:rsidRDefault="00CA5D9D">
            <w:pPr>
              <w:jc w:val="center"/>
              <w:rPr>
                <w:rFonts w:ascii="宋体" w:hAnsi="宋体"/>
                <w:szCs w:val="21"/>
              </w:rPr>
            </w:pPr>
          </w:p>
        </w:tc>
      </w:tr>
      <w:tr w:rsidR="00943A13" w:rsidRPr="00943A13" w14:paraId="271A114E" w14:textId="77777777">
        <w:trPr>
          <w:trHeight w:val="375"/>
        </w:trPr>
        <w:tc>
          <w:tcPr>
            <w:tcW w:w="1711" w:type="dxa"/>
            <w:noWrap/>
            <w:vAlign w:val="center"/>
          </w:tcPr>
          <w:p w14:paraId="56C2B5F9" w14:textId="77777777" w:rsidR="00CA5D9D" w:rsidRPr="00943A13" w:rsidRDefault="00F775B9">
            <w:pPr>
              <w:jc w:val="center"/>
              <w:rPr>
                <w:rFonts w:ascii="宋体" w:hAnsi="宋体"/>
                <w:szCs w:val="21"/>
              </w:rPr>
            </w:pPr>
            <w:r w:rsidRPr="00943A13">
              <w:rPr>
                <w:rFonts w:ascii="宋体" w:hAnsi="宋体" w:hint="eastAsia"/>
                <w:szCs w:val="21"/>
              </w:rPr>
              <w:t>8</w:t>
            </w:r>
          </w:p>
        </w:tc>
        <w:tc>
          <w:tcPr>
            <w:tcW w:w="914" w:type="dxa"/>
            <w:vMerge/>
            <w:noWrap/>
            <w:vAlign w:val="center"/>
          </w:tcPr>
          <w:p w14:paraId="06CBFC02" w14:textId="77777777" w:rsidR="00CA5D9D" w:rsidRPr="00943A13" w:rsidRDefault="00CA5D9D">
            <w:pPr>
              <w:jc w:val="center"/>
              <w:rPr>
                <w:rFonts w:ascii="宋体" w:hAnsi="宋体"/>
                <w:szCs w:val="21"/>
              </w:rPr>
            </w:pPr>
          </w:p>
        </w:tc>
        <w:tc>
          <w:tcPr>
            <w:tcW w:w="3197" w:type="dxa"/>
            <w:noWrap/>
            <w:vAlign w:val="center"/>
          </w:tcPr>
          <w:p w14:paraId="5A8F9771" w14:textId="77777777" w:rsidR="00CA5D9D" w:rsidRPr="00943A13" w:rsidRDefault="00F775B9">
            <w:pPr>
              <w:jc w:val="left"/>
              <w:rPr>
                <w:rFonts w:ascii="宋体" w:hAnsi="宋体"/>
                <w:szCs w:val="21"/>
              </w:rPr>
            </w:pPr>
            <w:r w:rsidRPr="00943A13">
              <w:rPr>
                <w:rFonts w:ascii="宋体" w:hAnsi="宋体" w:hint="eastAsia"/>
                <w:szCs w:val="21"/>
              </w:rPr>
              <w:t>检修箱</w:t>
            </w:r>
          </w:p>
        </w:tc>
        <w:tc>
          <w:tcPr>
            <w:tcW w:w="3464" w:type="dxa"/>
            <w:vMerge/>
            <w:noWrap/>
            <w:vAlign w:val="center"/>
          </w:tcPr>
          <w:p w14:paraId="51B1A52A" w14:textId="77777777" w:rsidR="00CA5D9D" w:rsidRPr="00943A13" w:rsidRDefault="00CA5D9D">
            <w:pPr>
              <w:jc w:val="center"/>
              <w:rPr>
                <w:rFonts w:ascii="宋体" w:hAnsi="宋体"/>
                <w:szCs w:val="21"/>
              </w:rPr>
            </w:pPr>
          </w:p>
        </w:tc>
      </w:tr>
      <w:tr w:rsidR="00943A13" w:rsidRPr="00943A13" w14:paraId="7D2A0C22" w14:textId="77777777">
        <w:trPr>
          <w:trHeight w:val="375"/>
        </w:trPr>
        <w:tc>
          <w:tcPr>
            <w:tcW w:w="1711" w:type="dxa"/>
            <w:noWrap/>
            <w:vAlign w:val="center"/>
          </w:tcPr>
          <w:p w14:paraId="2E169708" w14:textId="77777777" w:rsidR="00CA5D9D" w:rsidRPr="00943A13" w:rsidRDefault="00F775B9">
            <w:pPr>
              <w:jc w:val="center"/>
              <w:rPr>
                <w:rFonts w:ascii="宋体" w:hAnsi="宋体"/>
                <w:szCs w:val="21"/>
              </w:rPr>
            </w:pPr>
            <w:r w:rsidRPr="00943A13">
              <w:rPr>
                <w:rFonts w:ascii="宋体" w:hAnsi="宋体" w:hint="eastAsia"/>
                <w:szCs w:val="21"/>
              </w:rPr>
              <w:t>9</w:t>
            </w:r>
          </w:p>
        </w:tc>
        <w:tc>
          <w:tcPr>
            <w:tcW w:w="914" w:type="dxa"/>
            <w:vMerge/>
            <w:noWrap/>
            <w:vAlign w:val="center"/>
          </w:tcPr>
          <w:p w14:paraId="33ACE280" w14:textId="77777777" w:rsidR="00CA5D9D" w:rsidRPr="00943A13" w:rsidRDefault="00CA5D9D">
            <w:pPr>
              <w:jc w:val="center"/>
              <w:rPr>
                <w:rFonts w:ascii="宋体" w:hAnsi="宋体"/>
                <w:szCs w:val="21"/>
              </w:rPr>
            </w:pPr>
          </w:p>
        </w:tc>
        <w:tc>
          <w:tcPr>
            <w:tcW w:w="3197" w:type="dxa"/>
            <w:noWrap/>
            <w:vAlign w:val="center"/>
          </w:tcPr>
          <w:p w14:paraId="0A7A251D" w14:textId="77777777" w:rsidR="00CA5D9D" w:rsidRPr="00943A13" w:rsidRDefault="00F775B9">
            <w:pPr>
              <w:jc w:val="left"/>
              <w:rPr>
                <w:rFonts w:ascii="宋体" w:hAnsi="宋体"/>
                <w:szCs w:val="21"/>
              </w:rPr>
            </w:pPr>
            <w:r w:rsidRPr="00943A13">
              <w:rPr>
                <w:rFonts w:ascii="宋体" w:hAnsi="宋体" w:hint="eastAsia"/>
                <w:szCs w:val="21"/>
              </w:rPr>
              <w:t>配电箱</w:t>
            </w:r>
          </w:p>
        </w:tc>
        <w:tc>
          <w:tcPr>
            <w:tcW w:w="3464" w:type="dxa"/>
            <w:vMerge/>
            <w:noWrap/>
            <w:vAlign w:val="center"/>
          </w:tcPr>
          <w:p w14:paraId="0AEE907F" w14:textId="77777777" w:rsidR="00CA5D9D" w:rsidRPr="00943A13" w:rsidRDefault="00CA5D9D">
            <w:pPr>
              <w:jc w:val="center"/>
              <w:rPr>
                <w:rFonts w:ascii="宋体" w:hAnsi="宋体"/>
                <w:szCs w:val="21"/>
              </w:rPr>
            </w:pPr>
          </w:p>
        </w:tc>
      </w:tr>
      <w:tr w:rsidR="00943A13" w:rsidRPr="00943A13" w14:paraId="5D9E25E6" w14:textId="77777777">
        <w:trPr>
          <w:trHeight w:val="375"/>
        </w:trPr>
        <w:tc>
          <w:tcPr>
            <w:tcW w:w="1711" w:type="dxa"/>
            <w:noWrap/>
            <w:vAlign w:val="center"/>
          </w:tcPr>
          <w:p w14:paraId="512076CD" w14:textId="77777777" w:rsidR="00CA5D9D" w:rsidRPr="00943A13" w:rsidRDefault="00F775B9">
            <w:pPr>
              <w:jc w:val="center"/>
              <w:rPr>
                <w:rFonts w:ascii="宋体" w:hAnsi="宋体"/>
                <w:szCs w:val="21"/>
              </w:rPr>
            </w:pPr>
            <w:r w:rsidRPr="00943A13">
              <w:rPr>
                <w:rFonts w:ascii="宋体" w:hAnsi="宋体" w:hint="eastAsia"/>
                <w:szCs w:val="21"/>
              </w:rPr>
              <w:t>10</w:t>
            </w:r>
          </w:p>
        </w:tc>
        <w:tc>
          <w:tcPr>
            <w:tcW w:w="914" w:type="dxa"/>
            <w:vMerge/>
            <w:noWrap/>
            <w:vAlign w:val="center"/>
          </w:tcPr>
          <w:p w14:paraId="657A7973" w14:textId="77777777" w:rsidR="00CA5D9D" w:rsidRPr="00943A13" w:rsidRDefault="00CA5D9D">
            <w:pPr>
              <w:jc w:val="center"/>
              <w:rPr>
                <w:rFonts w:ascii="宋体" w:hAnsi="宋体"/>
                <w:szCs w:val="21"/>
              </w:rPr>
            </w:pPr>
          </w:p>
        </w:tc>
        <w:tc>
          <w:tcPr>
            <w:tcW w:w="3197" w:type="dxa"/>
            <w:noWrap/>
            <w:vAlign w:val="center"/>
          </w:tcPr>
          <w:p w14:paraId="26922EF5" w14:textId="77777777" w:rsidR="00CA5D9D" w:rsidRPr="00943A13" w:rsidRDefault="00F775B9">
            <w:pPr>
              <w:jc w:val="left"/>
              <w:rPr>
                <w:rFonts w:ascii="宋体" w:hAnsi="宋体"/>
                <w:szCs w:val="21"/>
              </w:rPr>
            </w:pPr>
            <w:r w:rsidRPr="00943A13">
              <w:rPr>
                <w:rFonts w:ascii="宋体" w:hAnsi="宋体" w:hint="eastAsia"/>
                <w:szCs w:val="21"/>
              </w:rPr>
              <w:t>导线</w:t>
            </w:r>
          </w:p>
        </w:tc>
        <w:tc>
          <w:tcPr>
            <w:tcW w:w="3464" w:type="dxa"/>
            <w:vMerge/>
            <w:noWrap/>
            <w:vAlign w:val="center"/>
          </w:tcPr>
          <w:p w14:paraId="51204259" w14:textId="77777777" w:rsidR="00CA5D9D" w:rsidRPr="00943A13" w:rsidRDefault="00CA5D9D">
            <w:pPr>
              <w:jc w:val="center"/>
              <w:rPr>
                <w:rFonts w:ascii="宋体" w:hAnsi="宋体"/>
                <w:szCs w:val="21"/>
              </w:rPr>
            </w:pPr>
          </w:p>
        </w:tc>
      </w:tr>
      <w:tr w:rsidR="00943A13" w:rsidRPr="00943A13" w14:paraId="66E46A12" w14:textId="77777777">
        <w:trPr>
          <w:trHeight w:val="375"/>
        </w:trPr>
        <w:tc>
          <w:tcPr>
            <w:tcW w:w="1711" w:type="dxa"/>
            <w:noWrap/>
            <w:vAlign w:val="center"/>
          </w:tcPr>
          <w:p w14:paraId="1720D308" w14:textId="77777777" w:rsidR="00CA5D9D" w:rsidRPr="00943A13" w:rsidRDefault="00F775B9">
            <w:pPr>
              <w:jc w:val="center"/>
              <w:rPr>
                <w:rFonts w:ascii="宋体" w:hAnsi="宋体"/>
                <w:szCs w:val="21"/>
              </w:rPr>
            </w:pPr>
            <w:r w:rsidRPr="00943A13">
              <w:rPr>
                <w:rFonts w:ascii="宋体" w:hAnsi="宋体" w:hint="eastAsia"/>
                <w:szCs w:val="21"/>
              </w:rPr>
              <w:t>11</w:t>
            </w:r>
          </w:p>
        </w:tc>
        <w:tc>
          <w:tcPr>
            <w:tcW w:w="914" w:type="dxa"/>
            <w:vMerge w:val="restart"/>
            <w:noWrap/>
            <w:vAlign w:val="center"/>
          </w:tcPr>
          <w:p w14:paraId="614C91A7" w14:textId="77777777" w:rsidR="00CA5D9D" w:rsidRPr="00943A13" w:rsidRDefault="00F775B9">
            <w:pPr>
              <w:jc w:val="center"/>
              <w:rPr>
                <w:rFonts w:ascii="宋体" w:hAnsi="宋体"/>
                <w:szCs w:val="21"/>
              </w:rPr>
            </w:pPr>
            <w:r w:rsidRPr="00943A13">
              <w:rPr>
                <w:rFonts w:ascii="宋体" w:hAnsi="宋体" w:hint="eastAsia"/>
                <w:szCs w:val="21"/>
              </w:rPr>
              <w:t>电气二次</w:t>
            </w:r>
          </w:p>
        </w:tc>
        <w:tc>
          <w:tcPr>
            <w:tcW w:w="3197" w:type="dxa"/>
            <w:noWrap/>
            <w:vAlign w:val="center"/>
          </w:tcPr>
          <w:p w14:paraId="517C92E7" w14:textId="77777777" w:rsidR="00CA5D9D" w:rsidRPr="00943A13" w:rsidRDefault="00F775B9">
            <w:pPr>
              <w:jc w:val="left"/>
              <w:rPr>
                <w:rFonts w:ascii="宋体" w:hAnsi="宋体"/>
                <w:szCs w:val="21"/>
              </w:rPr>
            </w:pPr>
            <w:r w:rsidRPr="00943A13">
              <w:rPr>
                <w:rFonts w:ascii="宋体" w:hAnsi="宋体" w:hint="eastAsia"/>
                <w:szCs w:val="21"/>
              </w:rPr>
              <w:t>控制电缆</w:t>
            </w:r>
          </w:p>
        </w:tc>
        <w:tc>
          <w:tcPr>
            <w:tcW w:w="3464" w:type="dxa"/>
            <w:noWrap/>
            <w:vAlign w:val="center"/>
          </w:tcPr>
          <w:p w14:paraId="331C7C97" w14:textId="77777777" w:rsidR="00CA5D9D" w:rsidRPr="00943A13" w:rsidRDefault="00CA5D9D">
            <w:pPr>
              <w:jc w:val="center"/>
              <w:rPr>
                <w:rFonts w:ascii="宋体" w:hAnsi="宋体"/>
                <w:szCs w:val="21"/>
              </w:rPr>
            </w:pPr>
          </w:p>
        </w:tc>
      </w:tr>
      <w:tr w:rsidR="00943A13" w:rsidRPr="00943A13" w14:paraId="283B8989" w14:textId="77777777">
        <w:trPr>
          <w:trHeight w:val="375"/>
        </w:trPr>
        <w:tc>
          <w:tcPr>
            <w:tcW w:w="1711" w:type="dxa"/>
            <w:noWrap/>
            <w:vAlign w:val="center"/>
          </w:tcPr>
          <w:p w14:paraId="63C61DBD" w14:textId="77777777" w:rsidR="00CA5D9D" w:rsidRPr="00943A13" w:rsidRDefault="00F775B9">
            <w:pPr>
              <w:jc w:val="center"/>
              <w:rPr>
                <w:rFonts w:ascii="宋体" w:hAnsi="宋体"/>
                <w:szCs w:val="21"/>
              </w:rPr>
            </w:pPr>
            <w:r w:rsidRPr="00943A13">
              <w:rPr>
                <w:rFonts w:ascii="宋体" w:hAnsi="宋体" w:hint="eastAsia"/>
                <w:szCs w:val="21"/>
              </w:rPr>
              <w:t>12</w:t>
            </w:r>
          </w:p>
        </w:tc>
        <w:tc>
          <w:tcPr>
            <w:tcW w:w="914" w:type="dxa"/>
            <w:vMerge/>
            <w:noWrap/>
            <w:vAlign w:val="center"/>
          </w:tcPr>
          <w:p w14:paraId="426FB666" w14:textId="77777777" w:rsidR="00CA5D9D" w:rsidRPr="00943A13" w:rsidRDefault="00CA5D9D">
            <w:pPr>
              <w:jc w:val="center"/>
              <w:rPr>
                <w:rFonts w:ascii="宋体" w:hAnsi="宋体"/>
                <w:szCs w:val="21"/>
              </w:rPr>
            </w:pPr>
          </w:p>
        </w:tc>
        <w:tc>
          <w:tcPr>
            <w:tcW w:w="3197" w:type="dxa"/>
            <w:noWrap/>
            <w:vAlign w:val="center"/>
          </w:tcPr>
          <w:p w14:paraId="52B53F9E" w14:textId="77777777" w:rsidR="00CA5D9D" w:rsidRPr="00943A13" w:rsidRDefault="00F775B9">
            <w:pPr>
              <w:jc w:val="left"/>
              <w:rPr>
                <w:rFonts w:ascii="宋体" w:hAnsi="宋体"/>
                <w:szCs w:val="21"/>
              </w:rPr>
            </w:pPr>
            <w:r w:rsidRPr="00943A13">
              <w:rPr>
                <w:rFonts w:ascii="宋体" w:hAnsi="宋体" w:hint="eastAsia"/>
                <w:szCs w:val="21"/>
              </w:rPr>
              <w:t>电力电缆</w:t>
            </w:r>
          </w:p>
        </w:tc>
        <w:tc>
          <w:tcPr>
            <w:tcW w:w="3464" w:type="dxa"/>
            <w:noWrap/>
            <w:vAlign w:val="center"/>
          </w:tcPr>
          <w:p w14:paraId="0E568511" w14:textId="77777777" w:rsidR="00CA5D9D" w:rsidRPr="00943A13" w:rsidRDefault="00CA5D9D">
            <w:pPr>
              <w:jc w:val="center"/>
              <w:rPr>
                <w:rFonts w:ascii="宋体" w:hAnsi="宋体"/>
                <w:szCs w:val="21"/>
              </w:rPr>
            </w:pPr>
          </w:p>
        </w:tc>
      </w:tr>
      <w:tr w:rsidR="00943A13" w:rsidRPr="00943A13" w14:paraId="354AAF80" w14:textId="77777777">
        <w:trPr>
          <w:trHeight w:val="375"/>
        </w:trPr>
        <w:tc>
          <w:tcPr>
            <w:tcW w:w="1711" w:type="dxa"/>
            <w:noWrap/>
            <w:vAlign w:val="center"/>
          </w:tcPr>
          <w:p w14:paraId="0F1814A1" w14:textId="77777777" w:rsidR="00CA5D9D" w:rsidRPr="00943A13" w:rsidRDefault="00F775B9">
            <w:pPr>
              <w:jc w:val="center"/>
              <w:rPr>
                <w:rFonts w:ascii="宋体" w:hAnsi="宋体"/>
                <w:szCs w:val="21"/>
              </w:rPr>
            </w:pPr>
            <w:r w:rsidRPr="00943A13">
              <w:rPr>
                <w:rFonts w:ascii="宋体" w:hAnsi="宋体" w:hint="eastAsia"/>
                <w:szCs w:val="21"/>
              </w:rPr>
              <w:t>13</w:t>
            </w:r>
          </w:p>
        </w:tc>
        <w:tc>
          <w:tcPr>
            <w:tcW w:w="914" w:type="dxa"/>
            <w:vMerge/>
            <w:noWrap/>
            <w:vAlign w:val="center"/>
          </w:tcPr>
          <w:p w14:paraId="29DC1F62" w14:textId="77777777" w:rsidR="00CA5D9D" w:rsidRPr="00943A13" w:rsidRDefault="00CA5D9D">
            <w:pPr>
              <w:jc w:val="center"/>
              <w:rPr>
                <w:rFonts w:ascii="宋体" w:hAnsi="宋体"/>
                <w:szCs w:val="21"/>
              </w:rPr>
            </w:pPr>
          </w:p>
        </w:tc>
        <w:tc>
          <w:tcPr>
            <w:tcW w:w="3197" w:type="dxa"/>
            <w:noWrap/>
            <w:vAlign w:val="center"/>
          </w:tcPr>
          <w:p w14:paraId="7CACC398" w14:textId="77777777" w:rsidR="00CA5D9D" w:rsidRPr="00943A13" w:rsidRDefault="00F775B9">
            <w:pPr>
              <w:jc w:val="left"/>
              <w:rPr>
                <w:rFonts w:ascii="宋体" w:hAnsi="宋体"/>
                <w:szCs w:val="21"/>
              </w:rPr>
            </w:pPr>
            <w:r w:rsidRPr="00943A13">
              <w:rPr>
                <w:rFonts w:ascii="宋体" w:hAnsi="宋体" w:hint="eastAsia"/>
                <w:szCs w:val="21"/>
              </w:rPr>
              <w:t>动力箱</w:t>
            </w:r>
          </w:p>
        </w:tc>
        <w:tc>
          <w:tcPr>
            <w:tcW w:w="3464" w:type="dxa"/>
            <w:noWrap/>
            <w:vAlign w:val="center"/>
          </w:tcPr>
          <w:p w14:paraId="0AD8ABFD" w14:textId="77777777" w:rsidR="00CA5D9D" w:rsidRPr="00943A13" w:rsidRDefault="00CA5D9D">
            <w:pPr>
              <w:jc w:val="center"/>
              <w:rPr>
                <w:rFonts w:ascii="宋体" w:hAnsi="宋体"/>
                <w:szCs w:val="21"/>
              </w:rPr>
            </w:pPr>
          </w:p>
        </w:tc>
      </w:tr>
      <w:tr w:rsidR="00943A13" w:rsidRPr="00943A13" w14:paraId="1F7A1CD4" w14:textId="77777777">
        <w:trPr>
          <w:trHeight w:val="375"/>
        </w:trPr>
        <w:tc>
          <w:tcPr>
            <w:tcW w:w="1711" w:type="dxa"/>
            <w:noWrap/>
            <w:vAlign w:val="center"/>
          </w:tcPr>
          <w:p w14:paraId="0D3B89E2" w14:textId="77777777" w:rsidR="00CA5D9D" w:rsidRPr="00943A13" w:rsidRDefault="00F775B9">
            <w:pPr>
              <w:jc w:val="center"/>
              <w:rPr>
                <w:rFonts w:ascii="宋体" w:hAnsi="宋体"/>
                <w:szCs w:val="21"/>
              </w:rPr>
            </w:pPr>
            <w:r w:rsidRPr="00943A13">
              <w:rPr>
                <w:rFonts w:ascii="宋体" w:hAnsi="宋体" w:hint="eastAsia"/>
                <w:szCs w:val="21"/>
              </w:rPr>
              <w:t>14</w:t>
            </w:r>
          </w:p>
        </w:tc>
        <w:tc>
          <w:tcPr>
            <w:tcW w:w="914" w:type="dxa"/>
            <w:vMerge/>
            <w:noWrap/>
            <w:vAlign w:val="center"/>
          </w:tcPr>
          <w:p w14:paraId="40256869" w14:textId="77777777" w:rsidR="00CA5D9D" w:rsidRPr="00943A13" w:rsidRDefault="00CA5D9D">
            <w:pPr>
              <w:jc w:val="center"/>
              <w:rPr>
                <w:rFonts w:ascii="宋体" w:hAnsi="宋体"/>
                <w:szCs w:val="21"/>
              </w:rPr>
            </w:pPr>
          </w:p>
        </w:tc>
        <w:tc>
          <w:tcPr>
            <w:tcW w:w="3197" w:type="dxa"/>
            <w:noWrap/>
            <w:vAlign w:val="center"/>
          </w:tcPr>
          <w:p w14:paraId="76235EA8" w14:textId="77777777" w:rsidR="00CA5D9D" w:rsidRPr="00943A13" w:rsidRDefault="00F775B9">
            <w:pPr>
              <w:jc w:val="left"/>
              <w:rPr>
                <w:rFonts w:ascii="宋体" w:hAnsi="宋体"/>
                <w:szCs w:val="21"/>
              </w:rPr>
            </w:pPr>
            <w:r w:rsidRPr="00943A13">
              <w:rPr>
                <w:rFonts w:ascii="宋体" w:hAnsi="宋体" w:hint="eastAsia"/>
                <w:szCs w:val="21"/>
              </w:rPr>
              <w:t>端子箱</w:t>
            </w:r>
          </w:p>
        </w:tc>
        <w:tc>
          <w:tcPr>
            <w:tcW w:w="3464" w:type="dxa"/>
            <w:noWrap/>
            <w:vAlign w:val="center"/>
          </w:tcPr>
          <w:p w14:paraId="45F33D0E" w14:textId="77777777" w:rsidR="00CA5D9D" w:rsidRPr="00943A13" w:rsidRDefault="00CA5D9D">
            <w:pPr>
              <w:jc w:val="center"/>
              <w:rPr>
                <w:rFonts w:ascii="宋体" w:hAnsi="宋体"/>
                <w:szCs w:val="21"/>
              </w:rPr>
            </w:pPr>
          </w:p>
        </w:tc>
      </w:tr>
      <w:tr w:rsidR="00943A13" w:rsidRPr="00943A13" w14:paraId="3ACAFE4B" w14:textId="77777777">
        <w:trPr>
          <w:trHeight w:val="375"/>
        </w:trPr>
        <w:tc>
          <w:tcPr>
            <w:tcW w:w="1711" w:type="dxa"/>
            <w:noWrap/>
            <w:vAlign w:val="center"/>
          </w:tcPr>
          <w:p w14:paraId="2AB0A338" w14:textId="77777777" w:rsidR="00CA5D9D" w:rsidRPr="00943A13" w:rsidRDefault="00F775B9">
            <w:pPr>
              <w:jc w:val="center"/>
              <w:rPr>
                <w:rFonts w:ascii="宋体" w:hAnsi="宋体"/>
                <w:szCs w:val="21"/>
              </w:rPr>
            </w:pPr>
            <w:r w:rsidRPr="00943A13">
              <w:rPr>
                <w:rFonts w:ascii="宋体" w:hAnsi="宋体" w:hint="eastAsia"/>
                <w:szCs w:val="21"/>
              </w:rPr>
              <w:t>15</w:t>
            </w:r>
          </w:p>
        </w:tc>
        <w:tc>
          <w:tcPr>
            <w:tcW w:w="914" w:type="dxa"/>
            <w:vMerge w:val="restart"/>
            <w:noWrap/>
            <w:vAlign w:val="center"/>
          </w:tcPr>
          <w:p w14:paraId="557269A5" w14:textId="77777777" w:rsidR="00CA5D9D" w:rsidRPr="00943A13" w:rsidRDefault="00F775B9">
            <w:pPr>
              <w:jc w:val="center"/>
              <w:rPr>
                <w:rFonts w:ascii="宋体" w:hAnsi="宋体"/>
                <w:szCs w:val="21"/>
              </w:rPr>
            </w:pPr>
            <w:r w:rsidRPr="00943A13">
              <w:rPr>
                <w:rFonts w:ascii="宋体" w:hAnsi="宋体" w:hint="eastAsia"/>
                <w:szCs w:val="21"/>
              </w:rPr>
              <w:t>通信</w:t>
            </w:r>
          </w:p>
        </w:tc>
        <w:tc>
          <w:tcPr>
            <w:tcW w:w="3197" w:type="dxa"/>
            <w:noWrap/>
            <w:vAlign w:val="center"/>
          </w:tcPr>
          <w:p w14:paraId="214BB1AA" w14:textId="77777777" w:rsidR="00CA5D9D" w:rsidRPr="00943A13" w:rsidRDefault="00F775B9">
            <w:pPr>
              <w:jc w:val="left"/>
              <w:rPr>
                <w:rFonts w:ascii="宋体" w:hAnsi="宋体"/>
                <w:szCs w:val="21"/>
              </w:rPr>
            </w:pPr>
            <w:r w:rsidRPr="00943A13">
              <w:rPr>
                <w:rFonts w:ascii="宋体" w:hAnsi="宋体" w:hint="eastAsia"/>
                <w:szCs w:val="21"/>
              </w:rPr>
              <w:t>载波机及保护接口设备</w:t>
            </w:r>
          </w:p>
        </w:tc>
        <w:tc>
          <w:tcPr>
            <w:tcW w:w="3464" w:type="dxa"/>
            <w:noWrap/>
            <w:vAlign w:val="center"/>
          </w:tcPr>
          <w:p w14:paraId="6FEB8E9D" w14:textId="77777777" w:rsidR="00CA5D9D" w:rsidRPr="00943A13" w:rsidRDefault="00CA5D9D">
            <w:pPr>
              <w:jc w:val="center"/>
              <w:rPr>
                <w:rFonts w:ascii="宋体" w:hAnsi="宋体"/>
                <w:szCs w:val="21"/>
              </w:rPr>
            </w:pPr>
          </w:p>
        </w:tc>
      </w:tr>
      <w:tr w:rsidR="00943A13" w:rsidRPr="00943A13" w14:paraId="119C90DC" w14:textId="77777777">
        <w:trPr>
          <w:trHeight w:val="375"/>
        </w:trPr>
        <w:tc>
          <w:tcPr>
            <w:tcW w:w="1711" w:type="dxa"/>
            <w:noWrap/>
            <w:vAlign w:val="center"/>
          </w:tcPr>
          <w:p w14:paraId="188A5465" w14:textId="77777777" w:rsidR="00CA5D9D" w:rsidRPr="00943A13" w:rsidRDefault="00F775B9">
            <w:pPr>
              <w:jc w:val="center"/>
              <w:rPr>
                <w:rFonts w:ascii="宋体" w:hAnsi="宋体"/>
                <w:szCs w:val="21"/>
              </w:rPr>
            </w:pPr>
            <w:r w:rsidRPr="00943A13">
              <w:rPr>
                <w:rFonts w:ascii="宋体" w:hAnsi="宋体" w:hint="eastAsia"/>
                <w:szCs w:val="21"/>
              </w:rPr>
              <w:t>16</w:t>
            </w:r>
          </w:p>
        </w:tc>
        <w:tc>
          <w:tcPr>
            <w:tcW w:w="914" w:type="dxa"/>
            <w:vMerge/>
            <w:noWrap/>
            <w:vAlign w:val="center"/>
          </w:tcPr>
          <w:p w14:paraId="0DD475AB" w14:textId="77777777" w:rsidR="00CA5D9D" w:rsidRPr="00943A13" w:rsidRDefault="00CA5D9D">
            <w:pPr>
              <w:jc w:val="center"/>
              <w:rPr>
                <w:rFonts w:ascii="宋体" w:hAnsi="宋体"/>
                <w:szCs w:val="21"/>
              </w:rPr>
            </w:pPr>
          </w:p>
        </w:tc>
        <w:tc>
          <w:tcPr>
            <w:tcW w:w="3197" w:type="dxa"/>
            <w:noWrap/>
            <w:vAlign w:val="center"/>
          </w:tcPr>
          <w:p w14:paraId="2AB2E5D5" w14:textId="77777777" w:rsidR="00CA5D9D" w:rsidRPr="00943A13" w:rsidRDefault="00F775B9">
            <w:pPr>
              <w:jc w:val="left"/>
              <w:rPr>
                <w:rFonts w:ascii="宋体" w:hAnsi="宋体"/>
                <w:szCs w:val="21"/>
              </w:rPr>
            </w:pPr>
            <w:r w:rsidRPr="00943A13">
              <w:rPr>
                <w:rFonts w:ascii="宋体" w:hAnsi="宋体" w:hint="eastAsia"/>
                <w:szCs w:val="21"/>
              </w:rPr>
              <w:t>线路阻波器</w:t>
            </w:r>
          </w:p>
        </w:tc>
        <w:tc>
          <w:tcPr>
            <w:tcW w:w="3464" w:type="dxa"/>
            <w:noWrap/>
            <w:vAlign w:val="center"/>
          </w:tcPr>
          <w:p w14:paraId="2C27E583" w14:textId="77777777" w:rsidR="00CA5D9D" w:rsidRPr="00943A13" w:rsidRDefault="00CA5D9D">
            <w:pPr>
              <w:jc w:val="center"/>
              <w:rPr>
                <w:rFonts w:ascii="宋体" w:hAnsi="宋体"/>
                <w:szCs w:val="21"/>
              </w:rPr>
            </w:pPr>
          </w:p>
        </w:tc>
      </w:tr>
      <w:tr w:rsidR="00943A13" w:rsidRPr="00943A13" w14:paraId="47CC3145" w14:textId="77777777">
        <w:trPr>
          <w:trHeight w:val="375"/>
        </w:trPr>
        <w:tc>
          <w:tcPr>
            <w:tcW w:w="1711" w:type="dxa"/>
            <w:noWrap/>
            <w:vAlign w:val="center"/>
          </w:tcPr>
          <w:p w14:paraId="3E6DF93A" w14:textId="77777777" w:rsidR="00CA5D9D" w:rsidRPr="00943A13" w:rsidRDefault="00F775B9">
            <w:pPr>
              <w:jc w:val="center"/>
              <w:rPr>
                <w:rFonts w:ascii="宋体" w:hAnsi="宋体"/>
                <w:szCs w:val="21"/>
              </w:rPr>
            </w:pPr>
            <w:r w:rsidRPr="00943A13">
              <w:rPr>
                <w:rFonts w:ascii="宋体" w:hAnsi="宋体" w:hint="eastAsia"/>
                <w:szCs w:val="21"/>
              </w:rPr>
              <w:t>17</w:t>
            </w:r>
          </w:p>
        </w:tc>
        <w:tc>
          <w:tcPr>
            <w:tcW w:w="914" w:type="dxa"/>
            <w:vMerge/>
            <w:noWrap/>
            <w:vAlign w:val="center"/>
          </w:tcPr>
          <w:p w14:paraId="1BFEED7B" w14:textId="77777777" w:rsidR="00CA5D9D" w:rsidRPr="00943A13" w:rsidRDefault="00CA5D9D">
            <w:pPr>
              <w:jc w:val="center"/>
              <w:rPr>
                <w:rFonts w:ascii="宋体" w:hAnsi="宋体"/>
                <w:szCs w:val="21"/>
              </w:rPr>
            </w:pPr>
          </w:p>
        </w:tc>
        <w:tc>
          <w:tcPr>
            <w:tcW w:w="3197" w:type="dxa"/>
            <w:noWrap/>
            <w:vAlign w:val="center"/>
          </w:tcPr>
          <w:p w14:paraId="1DE93F22" w14:textId="77777777" w:rsidR="00CA5D9D" w:rsidRPr="00943A13" w:rsidRDefault="00F775B9">
            <w:pPr>
              <w:jc w:val="left"/>
              <w:rPr>
                <w:rFonts w:ascii="宋体" w:hAnsi="宋体"/>
                <w:szCs w:val="21"/>
              </w:rPr>
            </w:pPr>
            <w:r w:rsidRPr="00943A13">
              <w:rPr>
                <w:rFonts w:ascii="宋体" w:hAnsi="宋体" w:hint="eastAsia"/>
                <w:szCs w:val="21"/>
              </w:rPr>
              <w:t>结合滤波器</w:t>
            </w:r>
          </w:p>
        </w:tc>
        <w:tc>
          <w:tcPr>
            <w:tcW w:w="3464" w:type="dxa"/>
            <w:noWrap/>
            <w:vAlign w:val="center"/>
          </w:tcPr>
          <w:p w14:paraId="1827BEB7" w14:textId="77777777" w:rsidR="00CA5D9D" w:rsidRPr="00943A13" w:rsidRDefault="00CA5D9D">
            <w:pPr>
              <w:jc w:val="center"/>
              <w:rPr>
                <w:rFonts w:ascii="宋体" w:hAnsi="宋体"/>
                <w:szCs w:val="21"/>
              </w:rPr>
            </w:pPr>
          </w:p>
        </w:tc>
      </w:tr>
      <w:tr w:rsidR="00943A13" w:rsidRPr="00943A13" w14:paraId="77127BD7" w14:textId="77777777">
        <w:trPr>
          <w:trHeight w:val="375"/>
        </w:trPr>
        <w:tc>
          <w:tcPr>
            <w:tcW w:w="1711" w:type="dxa"/>
            <w:noWrap/>
            <w:vAlign w:val="center"/>
          </w:tcPr>
          <w:p w14:paraId="7F8B0625" w14:textId="77777777" w:rsidR="00CA5D9D" w:rsidRPr="00943A13" w:rsidRDefault="00F775B9">
            <w:pPr>
              <w:jc w:val="center"/>
              <w:rPr>
                <w:rFonts w:ascii="宋体" w:hAnsi="宋体"/>
                <w:szCs w:val="21"/>
              </w:rPr>
            </w:pPr>
            <w:r w:rsidRPr="00943A13">
              <w:rPr>
                <w:rFonts w:ascii="宋体" w:hAnsi="宋体" w:hint="eastAsia"/>
                <w:szCs w:val="21"/>
              </w:rPr>
              <w:t>18</w:t>
            </w:r>
          </w:p>
        </w:tc>
        <w:tc>
          <w:tcPr>
            <w:tcW w:w="914" w:type="dxa"/>
            <w:vMerge/>
            <w:noWrap/>
            <w:vAlign w:val="center"/>
          </w:tcPr>
          <w:p w14:paraId="1377B0BB" w14:textId="77777777" w:rsidR="00CA5D9D" w:rsidRPr="00943A13" w:rsidRDefault="00CA5D9D">
            <w:pPr>
              <w:jc w:val="center"/>
              <w:rPr>
                <w:rFonts w:ascii="宋体" w:hAnsi="宋体"/>
                <w:szCs w:val="21"/>
              </w:rPr>
            </w:pPr>
          </w:p>
        </w:tc>
        <w:tc>
          <w:tcPr>
            <w:tcW w:w="3197" w:type="dxa"/>
            <w:noWrap/>
            <w:vAlign w:val="center"/>
          </w:tcPr>
          <w:p w14:paraId="71C3B000" w14:textId="77777777" w:rsidR="00CA5D9D" w:rsidRPr="00943A13" w:rsidRDefault="00F775B9">
            <w:pPr>
              <w:jc w:val="left"/>
              <w:rPr>
                <w:rFonts w:ascii="宋体" w:hAnsi="宋体"/>
                <w:szCs w:val="21"/>
              </w:rPr>
            </w:pPr>
            <w:r w:rsidRPr="00943A13">
              <w:rPr>
                <w:rFonts w:ascii="宋体" w:hAnsi="宋体" w:hint="eastAsia"/>
                <w:szCs w:val="21"/>
              </w:rPr>
              <w:t>耦合电容器</w:t>
            </w:r>
          </w:p>
        </w:tc>
        <w:tc>
          <w:tcPr>
            <w:tcW w:w="3464" w:type="dxa"/>
            <w:noWrap/>
            <w:vAlign w:val="center"/>
          </w:tcPr>
          <w:p w14:paraId="7B43E76F" w14:textId="77777777" w:rsidR="00CA5D9D" w:rsidRPr="00943A13" w:rsidRDefault="00CA5D9D">
            <w:pPr>
              <w:jc w:val="center"/>
              <w:rPr>
                <w:rFonts w:ascii="宋体" w:hAnsi="宋体"/>
                <w:szCs w:val="21"/>
              </w:rPr>
            </w:pPr>
          </w:p>
        </w:tc>
      </w:tr>
      <w:tr w:rsidR="00943A13" w:rsidRPr="00943A13" w14:paraId="7DE198A2" w14:textId="77777777">
        <w:trPr>
          <w:trHeight w:val="375"/>
        </w:trPr>
        <w:tc>
          <w:tcPr>
            <w:tcW w:w="1711" w:type="dxa"/>
            <w:noWrap/>
            <w:vAlign w:val="center"/>
          </w:tcPr>
          <w:p w14:paraId="1B25E450" w14:textId="77777777" w:rsidR="00CA5D9D" w:rsidRPr="00943A13" w:rsidRDefault="00F775B9">
            <w:pPr>
              <w:jc w:val="center"/>
              <w:rPr>
                <w:rFonts w:ascii="宋体" w:hAnsi="宋体"/>
                <w:szCs w:val="21"/>
              </w:rPr>
            </w:pPr>
            <w:r w:rsidRPr="00943A13">
              <w:rPr>
                <w:rFonts w:ascii="宋体" w:hAnsi="宋体" w:hint="eastAsia"/>
                <w:szCs w:val="21"/>
              </w:rPr>
              <w:t>19</w:t>
            </w:r>
          </w:p>
        </w:tc>
        <w:tc>
          <w:tcPr>
            <w:tcW w:w="914" w:type="dxa"/>
            <w:vMerge/>
            <w:noWrap/>
            <w:vAlign w:val="center"/>
          </w:tcPr>
          <w:p w14:paraId="17B4989F" w14:textId="77777777" w:rsidR="00CA5D9D" w:rsidRPr="00943A13" w:rsidRDefault="00CA5D9D">
            <w:pPr>
              <w:jc w:val="center"/>
              <w:rPr>
                <w:rFonts w:ascii="宋体" w:hAnsi="宋体"/>
                <w:szCs w:val="21"/>
              </w:rPr>
            </w:pPr>
          </w:p>
        </w:tc>
        <w:tc>
          <w:tcPr>
            <w:tcW w:w="3197" w:type="dxa"/>
            <w:noWrap/>
            <w:vAlign w:val="center"/>
          </w:tcPr>
          <w:p w14:paraId="064FD126" w14:textId="77777777" w:rsidR="00CA5D9D" w:rsidRPr="00943A13" w:rsidRDefault="00F775B9">
            <w:pPr>
              <w:jc w:val="left"/>
              <w:rPr>
                <w:rFonts w:ascii="宋体" w:hAnsi="宋体"/>
                <w:szCs w:val="21"/>
              </w:rPr>
            </w:pPr>
            <w:r w:rsidRPr="00943A13">
              <w:rPr>
                <w:rFonts w:ascii="宋体" w:hAnsi="宋体" w:hint="eastAsia"/>
                <w:szCs w:val="21"/>
              </w:rPr>
              <w:t>光缆</w:t>
            </w:r>
          </w:p>
        </w:tc>
        <w:tc>
          <w:tcPr>
            <w:tcW w:w="3464" w:type="dxa"/>
            <w:noWrap/>
            <w:vAlign w:val="center"/>
          </w:tcPr>
          <w:p w14:paraId="3F1759EC" w14:textId="77777777" w:rsidR="00CA5D9D" w:rsidRPr="00943A13" w:rsidRDefault="00CA5D9D">
            <w:pPr>
              <w:jc w:val="center"/>
              <w:rPr>
                <w:rFonts w:ascii="宋体" w:hAnsi="宋体"/>
                <w:szCs w:val="21"/>
              </w:rPr>
            </w:pPr>
          </w:p>
        </w:tc>
      </w:tr>
      <w:tr w:rsidR="00943A13" w:rsidRPr="00943A13" w14:paraId="74ED713B" w14:textId="77777777">
        <w:trPr>
          <w:trHeight w:val="375"/>
        </w:trPr>
        <w:tc>
          <w:tcPr>
            <w:tcW w:w="1711" w:type="dxa"/>
            <w:noWrap/>
            <w:vAlign w:val="center"/>
          </w:tcPr>
          <w:p w14:paraId="52A98040" w14:textId="77777777" w:rsidR="00CA5D9D" w:rsidRPr="00943A13" w:rsidRDefault="00F775B9">
            <w:pPr>
              <w:jc w:val="center"/>
              <w:rPr>
                <w:rFonts w:ascii="宋体" w:hAnsi="宋体"/>
                <w:szCs w:val="21"/>
              </w:rPr>
            </w:pPr>
            <w:r w:rsidRPr="00943A13">
              <w:rPr>
                <w:rFonts w:ascii="宋体" w:hAnsi="宋体" w:hint="eastAsia"/>
                <w:szCs w:val="21"/>
              </w:rPr>
              <w:t>20</w:t>
            </w:r>
          </w:p>
        </w:tc>
        <w:tc>
          <w:tcPr>
            <w:tcW w:w="914" w:type="dxa"/>
            <w:vMerge/>
            <w:noWrap/>
            <w:vAlign w:val="center"/>
          </w:tcPr>
          <w:p w14:paraId="4BAA0BC3" w14:textId="77777777" w:rsidR="00CA5D9D" w:rsidRPr="00943A13" w:rsidRDefault="00CA5D9D">
            <w:pPr>
              <w:jc w:val="center"/>
              <w:rPr>
                <w:rFonts w:ascii="宋体" w:hAnsi="宋体"/>
                <w:szCs w:val="21"/>
              </w:rPr>
            </w:pPr>
          </w:p>
        </w:tc>
        <w:tc>
          <w:tcPr>
            <w:tcW w:w="3197" w:type="dxa"/>
            <w:noWrap/>
            <w:vAlign w:val="center"/>
          </w:tcPr>
          <w:p w14:paraId="559222FC" w14:textId="77777777" w:rsidR="00CA5D9D" w:rsidRPr="00943A13" w:rsidRDefault="00F775B9">
            <w:pPr>
              <w:jc w:val="left"/>
              <w:rPr>
                <w:rFonts w:ascii="宋体" w:hAnsi="宋体"/>
                <w:szCs w:val="21"/>
              </w:rPr>
            </w:pPr>
            <w:r w:rsidRPr="00943A13">
              <w:rPr>
                <w:rFonts w:ascii="宋体" w:hAnsi="宋体" w:hint="eastAsia"/>
                <w:szCs w:val="21"/>
              </w:rPr>
              <w:t>光传输设备</w:t>
            </w:r>
          </w:p>
        </w:tc>
        <w:tc>
          <w:tcPr>
            <w:tcW w:w="3464" w:type="dxa"/>
            <w:noWrap/>
            <w:vAlign w:val="center"/>
          </w:tcPr>
          <w:p w14:paraId="62551402" w14:textId="77777777" w:rsidR="00CA5D9D" w:rsidRPr="00943A13" w:rsidRDefault="00CA5D9D">
            <w:pPr>
              <w:jc w:val="center"/>
              <w:rPr>
                <w:rFonts w:ascii="宋体" w:hAnsi="宋体"/>
                <w:szCs w:val="21"/>
              </w:rPr>
            </w:pPr>
          </w:p>
        </w:tc>
      </w:tr>
      <w:tr w:rsidR="00943A13" w:rsidRPr="00943A13" w14:paraId="65D1AC1E" w14:textId="77777777">
        <w:trPr>
          <w:trHeight w:val="375"/>
        </w:trPr>
        <w:tc>
          <w:tcPr>
            <w:tcW w:w="1711" w:type="dxa"/>
            <w:noWrap/>
            <w:vAlign w:val="center"/>
          </w:tcPr>
          <w:p w14:paraId="541DE2D6" w14:textId="77777777" w:rsidR="00CA5D9D" w:rsidRPr="00943A13" w:rsidRDefault="00F775B9">
            <w:pPr>
              <w:jc w:val="center"/>
              <w:rPr>
                <w:rFonts w:ascii="宋体" w:hAnsi="宋体"/>
                <w:szCs w:val="21"/>
              </w:rPr>
            </w:pPr>
            <w:r w:rsidRPr="00943A13">
              <w:rPr>
                <w:rFonts w:ascii="宋体" w:hAnsi="宋体" w:hint="eastAsia"/>
                <w:szCs w:val="21"/>
              </w:rPr>
              <w:t>21</w:t>
            </w:r>
          </w:p>
        </w:tc>
        <w:tc>
          <w:tcPr>
            <w:tcW w:w="914" w:type="dxa"/>
            <w:vMerge/>
            <w:noWrap/>
            <w:vAlign w:val="center"/>
          </w:tcPr>
          <w:p w14:paraId="19941611" w14:textId="77777777" w:rsidR="00CA5D9D" w:rsidRPr="00943A13" w:rsidRDefault="00CA5D9D">
            <w:pPr>
              <w:jc w:val="center"/>
              <w:rPr>
                <w:rFonts w:ascii="宋体" w:hAnsi="宋体"/>
                <w:szCs w:val="21"/>
              </w:rPr>
            </w:pPr>
          </w:p>
        </w:tc>
        <w:tc>
          <w:tcPr>
            <w:tcW w:w="3197" w:type="dxa"/>
            <w:noWrap/>
            <w:vAlign w:val="center"/>
          </w:tcPr>
          <w:p w14:paraId="611F5A59" w14:textId="77777777" w:rsidR="00CA5D9D" w:rsidRPr="00943A13" w:rsidRDefault="00F775B9">
            <w:pPr>
              <w:jc w:val="left"/>
              <w:rPr>
                <w:rFonts w:ascii="宋体" w:hAnsi="宋体"/>
                <w:szCs w:val="21"/>
              </w:rPr>
            </w:pPr>
            <w:r w:rsidRPr="00943A13">
              <w:rPr>
                <w:rFonts w:ascii="宋体" w:hAnsi="宋体" w:hint="eastAsia"/>
                <w:szCs w:val="21"/>
              </w:rPr>
              <w:t>PCM设备</w:t>
            </w:r>
          </w:p>
        </w:tc>
        <w:tc>
          <w:tcPr>
            <w:tcW w:w="3464" w:type="dxa"/>
            <w:noWrap/>
            <w:vAlign w:val="center"/>
          </w:tcPr>
          <w:p w14:paraId="0AD9EFD0" w14:textId="77777777" w:rsidR="00CA5D9D" w:rsidRPr="00943A13" w:rsidRDefault="00CA5D9D">
            <w:pPr>
              <w:jc w:val="center"/>
              <w:rPr>
                <w:rFonts w:ascii="宋体" w:hAnsi="宋体"/>
                <w:szCs w:val="21"/>
              </w:rPr>
            </w:pPr>
          </w:p>
        </w:tc>
      </w:tr>
      <w:tr w:rsidR="00943A13" w:rsidRPr="00943A13" w14:paraId="547A7AA7" w14:textId="77777777">
        <w:trPr>
          <w:trHeight w:val="375"/>
        </w:trPr>
        <w:tc>
          <w:tcPr>
            <w:tcW w:w="1711" w:type="dxa"/>
            <w:noWrap/>
            <w:vAlign w:val="center"/>
          </w:tcPr>
          <w:p w14:paraId="37C4E586" w14:textId="77777777" w:rsidR="00CA5D9D" w:rsidRPr="00943A13" w:rsidRDefault="00F775B9">
            <w:pPr>
              <w:jc w:val="center"/>
              <w:rPr>
                <w:rFonts w:ascii="宋体" w:hAnsi="宋体"/>
                <w:szCs w:val="21"/>
              </w:rPr>
            </w:pPr>
            <w:r w:rsidRPr="00943A13">
              <w:rPr>
                <w:rFonts w:ascii="宋体" w:hAnsi="宋体" w:hint="eastAsia"/>
                <w:szCs w:val="21"/>
              </w:rPr>
              <w:t>22</w:t>
            </w:r>
          </w:p>
        </w:tc>
        <w:tc>
          <w:tcPr>
            <w:tcW w:w="914" w:type="dxa"/>
            <w:vMerge/>
            <w:noWrap/>
            <w:vAlign w:val="center"/>
          </w:tcPr>
          <w:p w14:paraId="17A60B5E" w14:textId="77777777" w:rsidR="00CA5D9D" w:rsidRPr="00943A13" w:rsidRDefault="00CA5D9D">
            <w:pPr>
              <w:jc w:val="center"/>
              <w:rPr>
                <w:rFonts w:ascii="宋体" w:hAnsi="宋体"/>
                <w:szCs w:val="21"/>
              </w:rPr>
            </w:pPr>
          </w:p>
        </w:tc>
        <w:tc>
          <w:tcPr>
            <w:tcW w:w="3197" w:type="dxa"/>
            <w:noWrap/>
            <w:vAlign w:val="center"/>
          </w:tcPr>
          <w:p w14:paraId="580EC5C7" w14:textId="77777777" w:rsidR="00CA5D9D" w:rsidRPr="00943A13" w:rsidRDefault="00F775B9">
            <w:pPr>
              <w:jc w:val="left"/>
              <w:rPr>
                <w:rFonts w:ascii="宋体" w:hAnsi="宋体"/>
                <w:szCs w:val="21"/>
              </w:rPr>
            </w:pPr>
            <w:r w:rsidRPr="00943A13">
              <w:rPr>
                <w:rFonts w:ascii="宋体" w:hAnsi="宋体" w:hint="eastAsia"/>
                <w:szCs w:val="21"/>
              </w:rPr>
              <w:t>调度数据网设备</w:t>
            </w:r>
          </w:p>
        </w:tc>
        <w:tc>
          <w:tcPr>
            <w:tcW w:w="3464" w:type="dxa"/>
            <w:noWrap/>
            <w:vAlign w:val="center"/>
          </w:tcPr>
          <w:p w14:paraId="49C638B6" w14:textId="77777777" w:rsidR="00CA5D9D" w:rsidRPr="00943A13" w:rsidRDefault="00CA5D9D">
            <w:pPr>
              <w:jc w:val="center"/>
              <w:rPr>
                <w:rFonts w:ascii="宋体" w:hAnsi="宋体"/>
                <w:szCs w:val="21"/>
              </w:rPr>
            </w:pPr>
          </w:p>
        </w:tc>
      </w:tr>
      <w:tr w:rsidR="00943A13" w:rsidRPr="00943A13" w14:paraId="5D02C158" w14:textId="77777777">
        <w:trPr>
          <w:trHeight w:val="375"/>
        </w:trPr>
        <w:tc>
          <w:tcPr>
            <w:tcW w:w="1711" w:type="dxa"/>
            <w:noWrap/>
            <w:vAlign w:val="center"/>
          </w:tcPr>
          <w:p w14:paraId="79C03F04" w14:textId="77777777" w:rsidR="00CA5D9D" w:rsidRPr="00943A13" w:rsidRDefault="00F775B9">
            <w:pPr>
              <w:jc w:val="center"/>
              <w:rPr>
                <w:rFonts w:ascii="宋体" w:hAnsi="宋体"/>
                <w:szCs w:val="21"/>
              </w:rPr>
            </w:pPr>
            <w:r w:rsidRPr="00943A13">
              <w:rPr>
                <w:rFonts w:ascii="宋体" w:hAnsi="宋体" w:hint="eastAsia"/>
                <w:szCs w:val="21"/>
              </w:rPr>
              <w:t>23</w:t>
            </w:r>
          </w:p>
        </w:tc>
        <w:tc>
          <w:tcPr>
            <w:tcW w:w="914" w:type="dxa"/>
            <w:vMerge/>
            <w:noWrap/>
            <w:vAlign w:val="center"/>
          </w:tcPr>
          <w:p w14:paraId="5F3E814D" w14:textId="77777777" w:rsidR="00CA5D9D" w:rsidRPr="00943A13" w:rsidRDefault="00CA5D9D">
            <w:pPr>
              <w:jc w:val="center"/>
              <w:rPr>
                <w:rFonts w:ascii="宋体" w:hAnsi="宋体"/>
                <w:szCs w:val="21"/>
              </w:rPr>
            </w:pPr>
          </w:p>
        </w:tc>
        <w:tc>
          <w:tcPr>
            <w:tcW w:w="3197" w:type="dxa"/>
            <w:noWrap/>
            <w:vAlign w:val="center"/>
          </w:tcPr>
          <w:p w14:paraId="7BF342C2" w14:textId="77777777" w:rsidR="00CA5D9D" w:rsidRPr="00943A13" w:rsidRDefault="00F775B9">
            <w:pPr>
              <w:jc w:val="left"/>
              <w:rPr>
                <w:rFonts w:ascii="宋体" w:hAnsi="宋体"/>
                <w:szCs w:val="21"/>
              </w:rPr>
            </w:pPr>
            <w:r w:rsidRPr="00943A13">
              <w:rPr>
                <w:rFonts w:ascii="宋体" w:hAnsi="宋体" w:hint="eastAsia"/>
                <w:szCs w:val="21"/>
              </w:rPr>
              <w:t>综合数据网设备</w:t>
            </w:r>
          </w:p>
        </w:tc>
        <w:tc>
          <w:tcPr>
            <w:tcW w:w="3464" w:type="dxa"/>
            <w:noWrap/>
            <w:vAlign w:val="center"/>
          </w:tcPr>
          <w:p w14:paraId="3E54F9DF" w14:textId="77777777" w:rsidR="00CA5D9D" w:rsidRPr="00943A13" w:rsidRDefault="00CA5D9D">
            <w:pPr>
              <w:jc w:val="center"/>
              <w:rPr>
                <w:rFonts w:ascii="宋体" w:hAnsi="宋体"/>
                <w:szCs w:val="21"/>
              </w:rPr>
            </w:pPr>
          </w:p>
        </w:tc>
      </w:tr>
      <w:tr w:rsidR="00943A13" w:rsidRPr="00943A13" w14:paraId="6D7C3E8B" w14:textId="77777777">
        <w:trPr>
          <w:trHeight w:val="375"/>
        </w:trPr>
        <w:tc>
          <w:tcPr>
            <w:tcW w:w="1711" w:type="dxa"/>
            <w:noWrap/>
            <w:vAlign w:val="center"/>
          </w:tcPr>
          <w:p w14:paraId="4DC024EF" w14:textId="77777777" w:rsidR="00CA5D9D" w:rsidRPr="00943A13" w:rsidRDefault="00F775B9">
            <w:pPr>
              <w:jc w:val="center"/>
              <w:rPr>
                <w:rFonts w:ascii="宋体" w:hAnsi="宋体"/>
                <w:szCs w:val="21"/>
              </w:rPr>
            </w:pPr>
            <w:r w:rsidRPr="00943A13">
              <w:rPr>
                <w:rFonts w:ascii="宋体" w:hAnsi="宋体" w:hint="eastAsia"/>
                <w:szCs w:val="21"/>
              </w:rPr>
              <w:t>24</w:t>
            </w:r>
          </w:p>
        </w:tc>
        <w:tc>
          <w:tcPr>
            <w:tcW w:w="914" w:type="dxa"/>
            <w:vMerge/>
            <w:noWrap/>
            <w:vAlign w:val="center"/>
          </w:tcPr>
          <w:p w14:paraId="5F55C81A" w14:textId="77777777" w:rsidR="00CA5D9D" w:rsidRPr="00943A13" w:rsidRDefault="00CA5D9D">
            <w:pPr>
              <w:jc w:val="center"/>
              <w:rPr>
                <w:rFonts w:ascii="宋体" w:hAnsi="宋体"/>
                <w:szCs w:val="21"/>
              </w:rPr>
            </w:pPr>
          </w:p>
        </w:tc>
        <w:tc>
          <w:tcPr>
            <w:tcW w:w="3197" w:type="dxa"/>
            <w:noWrap/>
            <w:vAlign w:val="center"/>
          </w:tcPr>
          <w:p w14:paraId="78EA8122" w14:textId="77777777" w:rsidR="00CA5D9D" w:rsidRPr="00943A13" w:rsidRDefault="00F775B9">
            <w:pPr>
              <w:jc w:val="left"/>
              <w:rPr>
                <w:rFonts w:ascii="宋体" w:hAnsi="宋体"/>
                <w:szCs w:val="21"/>
              </w:rPr>
            </w:pPr>
            <w:r w:rsidRPr="00943A13">
              <w:rPr>
                <w:rFonts w:ascii="宋体" w:hAnsi="宋体" w:hint="eastAsia"/>
                <w:szCs w:val="21"/>
              </w:rPr>
              <w:t>通信电源</w:t>
            </w:r>
          </w:p>
        </w:tc>
        <w:tc>
          <w:tcPr>
            <w:tcW w:w="3464" w:type="dxa"/>
            <w:noWrap/>
            <w:vAlign w:val="center"/>
          </w:tcPr>
          <w:p w14:paraId="5768E093" w14:textId="77777777" w:rsidR="00CA5D9D" w:rsidRPr="00943A13" w:rsidRDefault="00CA5D9D">
            <w:pPr>
              <w:jc w:val="center"/>
              <w:rPr>
                <w:rFonts w:ascii="宋体" w:hAnsi="宋体"/>
                <w:szCs w:val="21"/>
              </w:rPr>
            </w:pPr>
          </w:p>
        </w:tc>
      </w:tr>
      <w:tr w:rsidR="00943A13" w:rsidRPr="00943A13" w14:paraId="67A91B2D" w14:textId="77777777">
        <w:trPr>
          <w:trHeight w:val="375"/>
        </w:trPr>
        <w:tc>
          <w:tcPr>
            <w:tcW w:w="1711" w:type="dxa"/>
            <w:noWrap/>
            <w:vAlign w:val="center"/>
          </w:tcPr>
          <w:p w14:paraId="52783DDA" w14:textId="77777777" w:rsidR="00CA5D9D" w:rsidRPr="00943A13" w:rsidRDefault="00F775B9">
            <w:pPr>
              <w:jc w:val="center"/>
              <w:rPr>
                <w:rFonts w:ascii="宋体" w:hAnsi="宋体"/>
                <w:szCs w:val="21"/>
              </w:rPr>
            </w:pPr>
            <w:r w:rsidRPr="00943A13">
              <w:rPr>
                <w:rFonts w:ascii="宋体" w:hAnsi="宋体" w:hint="eastAsia"/>
                <w:szCs w:val="21"/>
              </w:rPr>
              <w:t>25</w:t>
            </w:r>
          </w:p>
        </w:tc>
        <w:tc>
          <w:tcPr>
            <w:tcW w:w="914" w:type="dxa"/>
            <w:vMerge/>
            <w:noWrap/>
            <w:vAlign w:val="center"/>
          </w:tcPr>
          <w:p w14:paraId="69E9A8A3" w14:textId="77777777" w:rsidR="00CA5D9D" w:rsidRPr="00943A13" w:rsidRDefault="00CA5D9D">
            <w:pPr>
              <w:jc w:val="center"/>
              <w:rPr>
                <w:rFonts w:ascii="宋体" w:hAnsi="宋体"/>
                <w:szCs w:val="21"/>
              </w:rPr>
            </w:pPr>
          </w:p>
        </w:tc>
        <w:tc>
          <w:tcPr>
            <w:tcW w:w="3197" w:type="dxa"/>
            <w:noWrap/>
            <w:vAlign w:val="center"/>
          </w:tcPr>
          <w:p w14:paraId="43F76A41" w14:textId="77777777" w:rsidR="00CA5D9D" w:rsidRPr="00943A13" w:rsidRDefault="00F775B9">
            <w:pPr>
              <w:jc w:val="left"/>
              <w:rPr>
                <w:rFonts w:ascii="宋体" w:hAnsi="宋体"/>
                <w:szCs w:val="21"/>
              </w:rPr>
            </w:pPr>
            <w:r w:rsidRPr="00943A13">
              <w:rPr>
                <w:rFonts w:ascii="宋体" w:hAnsi="宋体" w:hint="eastAsia"/>
                <w:szCs w:val="21"/>
              </w:rPr>
              <w:t>蓄电池</w:t>
            </w:r>
          </w:p>
        </w:tc>
        <w:tc>
          <w:tcPr>
            <w:tcW w:w="3464" w:type="dxa"/>
            <w:noWrap/>
            <w:vAlign w:val="center"/>
          </w:tcPr>
          <w:p w14:paraId="05B40ED1" w14:textId="77777777" w:rsidR="00CA5D9D" w:rsidRPr="00943A13" w:rsidRDefault="00CA5D9D">
            <w:pPr>
              <w:jc w:val="center"/>
              <w:rPr>
                <w:rFonts w:ascii="宋体" w:hAnsi="宋体"/>
                <w:szCs w:val="21"/>
              </w:rPr>
            </w:pPr>
          </w:p>
        </w:tc>
      </w:tr>
      <w:tr w:rsidR="00943A13" w:rsidRPr="00943A13" w14:paraId="72D92EA3" w14:textId="77777777">
        <w:trPr>
          <w:trHeight w:val="375"/>
        </w:trPr>
        <w:tc>
          <w:tcPr>
            <w:tcW w:w="1711" w:type="dxa"/>
            <w:noWrap/>
            <w:vAlign w:val="center"/>
          </w:tcPr>
          <w:p w14:paraId="5D84707A" w14:textId="77777777" w:rsidR="00CA5D9D" w:rsidRPr="00943A13" w:rsidRDefault="00F775B9">
            <w:pPr>
              <w:jc w:val="center"/>
              <w:rPr>
                <w:rFonts w:ascii="宋体" w:hAnsi="宋体"/>
                <w:szCs w:val="21"/>
              </w:rPr>
            </w:pPr>
            <w:r w:rsidRPr="00943A13">
              <w:rPr>
                <w:rFonts w:ascii="宋体" w:hAnsi="宋体" w:hint="eastAsia"/>
                <w:szCs w:val="21"/>
              </w:rPr>
              <w:t>26</w:t>
            </w:r>
          </w:p>
        </w:tc>
        <w:tc>
          <w:tcPr>
            <w:tcW w:w="914" w:type="dxa"/>
            <w:vMerge/>
            <w:noWrap/>
            <w:vAlign w:val="center"/>
          </w:tcPr>
          <w:p w14:paraId="3CDBDE13" w14:textId="77777777" w:rsidR="00CA5D9D" w:rsidRPr="00943A13" w:rsidRDefault="00CA5D9D">
            <w:pPr>
              <w:jc w:val="center"/>
              <w:rPr>
                <w:rFonts w:ascii="宋体" w:hAnsi="宋体"/>
                <w:szCs w:val="21"/>
              </w:rPr>
            </w:pPr>
          </w:p>
        </w:tc>
        <w:tc>
          <w:tcPr>
            <w:tcW w:w="3197" w:type="dxa"/>
            <w:noWrap/>
            <w:vAlign w:val="center"/>
          </w:tcPr>
          <w:p w14:paraId="59E34C01" w14:textId="77777777" w:rsidR="00CA5D9D" w:rsidRPr="00943A13" w:rsidRDefault="00F775B9">
            <w:pPr>
              <w:jc w:val="left"/>
              <w:rPr>
                <w:rFonts w:ascii="宋体" w:hAnsi="宋体"/>
                <w:szCs w:val="21"/>
              </w:rPr>
            </w:pPr>
            <w:r w:rsidRPr="00943A13">
              <w:rPr>
                <w:rFonts w:ascii="宋体" w:hAnsi="宋体" w:hint="eastAsia"/>
                <w:szCs w:val="21"/>
              </w:rPr>
              <w:t>动力环境监视子站</w:t>
            </w:r>
          </w:p>
        </w:tc>
        <w:tc>
          <w:tcPr>
            <w:tcW w:w="3464" w:type="dxa"/>
            <w:noWrap/>
            <w:vAlign w:val="center"/>
          </w:tcPr>
          <w:p w14:paraId="7FE798AD" w14:textId="77777777" w:rsidR="00CA5D9D" w:rsidRPr="00943A13" w:rsidRDefault="00CA5D9D">
            <w:pPr>
              <w:jc w:val="center"/>
              <w:rPr>
                <w:rFonts w:ascii="宋体" w:hAnsi="宋体"/>
                <w:szCs w:val="21"/>
              </w:rPr>
            </w:pPr>
          </w:p>
        </w:tc>
      </w:tr>
      <w:tr w:rsidR="00CA5D9D" w:rsidRPr="00943A13" w14:paraId="607D69B6" w14:textId="77777777">
        <w:trPr>
          <w:trHeight w:val="375"/>
        </w:trPr>
        <w:tc>
          <w:tcPr>
            <w:tcW w:w="1711" w:type="dxa"/>
            <w:noWrap/>
            <w:vAlign w:val="center"/>
          </w:tcPr>
          <w:p w14:paraId="10DF24EB" w14:textId="77777777" w:rsidR="00CA5D9D" w:rsidRPr="00943A13" w:rsidRDefault="00F775B9">
            <w:pPr>
              <w:jc w:val="center"/>
              <w:rPr>
                <w:rFonts w:ascii="宋体" w:hAnsi="宋体"/>
                <w:szCs w:val="21"/>
              </w:rPr>
            </w:pPr>
            <w:r w:rsidRPr="00943A13">
              <w:rPr>
                <w:rFonts w:ascii="宋体" w:hAnsi="宋体" w:hint="eastAsia"/>
                <w:szCs w:val="21"/>
              </w:rPr>
              <w:t>27</w:t>
            </w:r>
          </w:p>
        </w:tc>
        <w:tc>
          <w:tcPr>
            <w:tcW w:w="914" w:type="dxa"/>
            <w:noWrap/>
            <w:vAlign w:val="center"/>
          </w:tcPr>
          <w:p w14:paraId="5B980F08" w14:textId="77777777" w:rsidR="00CA5D9D" w:rsidRPr="00943A13" w:rsidRDefault="00F775B9">
            <w:pPr>
              <w:jc w:val="center"/>
              <w:rPr>
                <w:rFonts w:ascii="宋体" w:hAnsi="宋体"/>
                <w:szCs w:val="21"/>
              </w:rPr>
            </w:pPr>
            <w:r w:rsidRPr="00943A13">
              <w:rPr>
                <w:rFonts w:ascii="宋体" w:hAnsi="宋体" w:hint="eastAsia"/>
                <w:szCs w:val="21"/>
              </w:rPr>
              <w:t>土建</w:t>
            </w:r>
          </w:p>
        </w:tc>
        <w:tc>
          <w:tcPr>
            <w:tcW w:w="3197" w:type="dxa"/>
            <w:noWrap/>
            <w:vAlign w:val="center"/>
          </w:tcPr>
          <w:p w14:paraId="73858091" w14:textId="77777777" w:rsidR="00CA5D9D" w:rsidRPr="00943A13" w:rsidRDefault="00F775B9">
            <w:pPr>
              <w:jc w:val="left"/>
              <w:rPr>
                <w:rFonts w:ascii="宋体" w:hAnsi="宋体"/>
                <w:szCs w:val="21"/>
              </w:rPr>
            </w:pPr>
            <w:r w:rsidRPr="00943A13">
              <w:rPr>
                <w:rFonts w:ascii="宋体" w:hAnsi="宋体" w:hint="eastAsia"/>
                <w:szCs w:val="21"/>
              </w:rPr>
              <w:t>钢构支架</w:t>
            </w:r>
          </w:p>
        </w:tc>
        <w:tc>
          <w:tcPr>
            <w:tcW w:w="3464" w:type="dxa"/>
            <w:noWrap/>
            <w:vAlign w:val="center"/>
          </w:tcPr>
          <w:p w14:paraId="63A232A2" w14:textId="77777777" w:rsidR="00CA5D9D" w:rsidRPr="00943A13" w:rsidRDefault="00CA5D9D">
            <w:pPr>
              <w:jc w:val="center"/>
              <w:rPr>
                <w:rFonts w:ascii="宋体" w:hAnsi="宋体"/>
                <w:szCs w:val="21"/>
              </w:rPr>
            </w:pPr>
          </w:p>
        </w:tc>
      </w:tr>
      <w:permEnd w:id="827589426"/>
    </w:tbl>
    <w:p w14:paraId="464D446F" w14:textId="77777777" w:rsidR="00CA5D9D" w:rsidRPr="00943A13" w:rsidRDefault="00CA5D9D">
      <w:pPr>
        <w:spacing w:line="360" w:lineRule="auto"/>
      </w:pPr>
    </w:p>
    <w:p w14:paraId="1D471D95" w14:textId="77777777" w:rsidR="00CA5D9D" w:rsidRPr="00943A13" w:rsidRDefault="00F775B9">
      <w:pPr>
        <w:rPr>
          <w:rFonts w:ascii="宋体" w:hAnsi="宋体"/>
          <w:b/>
          <w:szCs w:val="21"/>
        </w:rPr>
      </w:pPr>
      <w:r w:rsidRPr="00943A13">
        <w:rPr>
          <w:rFonts w:ascii="宋体" w:hAnsi="宋体"/>
          <w:b/>
          <w:szCs w:val="21"/>
        </w:rPr>
        <w:br w:type="page"/>
      </w:r>
      <w:r w:rsidRPr="00943A13">
        <w:rPr>
          <w:rFonts w:ascii="宋体" w:hAnsi="宋体" w:hint="eastAsia"/>
          <w:b/>
          <w:szCs w:val="21"/>
        </w:rPr>
        <w:lastRenderedPageBreak/>
        <w:t>附录B.3 110kV变电工程 施工图设计阶段设备材料录入清册</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212"/>
        <w:gridCol w:w="3388"/>
        <w:gridCol w:w="3059"/>
      </w:tblGrid>
      <w:tr w:rsidR="00943A13" w:rsidRPr="00943A13" w14:paraId="4E67CAF7" w14:textId="77777777">
        <w:trPr>
          <w:trHeight w:val="450"/>
        </w:trPr>
        <w:tc>
          <w:tcPr>
            <w:tcW w:w="9286" w:type="dxa"/>
            <w:gridSpan w:val="4"/>
            <w:noWrap/>
            <w:vAlign w:val="center"/>
          </w:tcPr>
          <w:p w14:paraId="4C46AD01" w14:textId="77777777" w:rsidR="00CA5D9D" w:rsidRPr="00943A13" w:rsidRDefault="00F775B9">
            <w:pPr>
              <w:jc w:val="center"/>
              <w:rPr>
                <w:rFonts w:ascii="宋体" w:hAnsi="宋体"/>
                <w:bCs/>
                <w:szCs w:val="21"/>
              </w:rPr>
            </w:pPr>
            <w:permStart w:id="1372002790" w:edGrp="everyone"/>
            <w:r w:rsidRPr="00943A13">
              <w:rPr>
                <w:rFonts w:ascii="宋体" w:hAnsi="宋体" w:hint="eastAsia"/>
                <w:bCs/>
                <w:szCs w:val="21"/>
              </w:rPr>
              <w:t>附录B.3  110kV变电工程 第二批设备材料录入清单</w:t>
            </w:r>
          </w:p>
        </w:tc>
      </w:tr>
      <w:tr w:rsidR="00943A13" w:rsidRPr="00943A13" w14:paraId="3EBAFBD1" w14:textId="77777777">
        <w:trPr>
          <w:trHeight w:val="375"/>
        </w:trPr>
        <w:tc>
          <w:tcPr>
            <w:tcW w:w="1627" w:type="dxa"/>
            <w:noWrap/>
            <w:vAlign w:val="center"/>
          </w:tcPr>
          <w:p w14:paraId="7EE24A22" w14:textId="77777777" w:rsidR="00CA5D9D" w:rsidRPr="00943A13" w:rsidRDefault="00F775B9">
            <w:pPr>
              <w:jc w:val="center"/>
              <w:rPr>
                <w:rFonts w:ascii="宋体" w:hAnsi="宋体"/>
                <w:szCs w:val="21"/>
              </w:rPr>
            </w:pPr>
            <w:r w:rsidRPr="00943A13">
              <w:rPr>
                <w:rFonts w:ascii="宋体" w:hAnsi="宋体" w:hint="eastAsia"/>
                <w:szCs w:val="21"/>
              </w:rPr>
              <w:t>序号</w:t>
            </w:r>
          </w:p>
        </w:tc>
        <w:tc>
          <w:tcPr>
            <w:tcW w:w="1212" w:type="dxa"/>
            <w:noWrap/>
            <w:vAlign w:val="center"/>
          </w:tcPr>
          <w:p w14:paraId="4A42E37A" w14:textId="77777777" w:rsidR="00CA5D9D" w:rsidRPr="00943A13" w:rsidRDefault="00F775B9">
            <w:pPr>
              <w:jc w:val="center"/>
              <w:rPr>
                <w:rFonts w:ascii="宋体" w:hAnsi="宋体"/>
                <w:szCs w:val="21"/>
              </w:rPr>
            </w:pPr>
            <w:r w:rsidRPr="00943A13">
              <w:rPr>
                <w:rFonts w:ascii="宋体" w:hAnsi="宋体" w:hint="eastAsia"/>
                <w:szCs w:val="21"/>
              </w:rPr>
              <w:t>专业</w:t>
            </w:r>
          </w:p>
        </w:tc>
        <w:tc>
          <w:tcPr>
            <w:tcW w:w="3388" w:type="dxa"/>
            <w:noWrap/>
            <w:vAlign w:val="center"/>
          </w:tcPr>
          <w:p w14:paraId="031D932B" w14:textId="77777777" w:rsidR="00CA5D9D" w:rsidRPr="00943A13" w:rsidRDefault="00F775B9">
            <w:pPr>
              <w:jc w:val="center"/>
              <w:rPr>
                <w:rFonts w:ascii="宋体" w:hAnsi="宋体"/>
                <w:szCs w:val="21"/>
              </w:rPr>
            </w:pPr>
            <w:r w:rsidRPr="00943A13">
              <w:rPr>
                <w:rFonts w:ascii="宋体" w:hAnsi="宋体" w:hint="eastAsia"/>
                <w:szCs w:val="21"/>
              </w:rPr>
              <w:t>设备名称</w:t>
            </w:r>
          </w:p>
        </w:tc>
        <w:tc>
          <w:tcPr>
            <w:tcW w:w="3059" w:type="dxa"/>
            <w:noWrap/>
            <w:vAlign w:val="center"/>
          </w:tcPr>
          <w:p w14:paraId="20A395EA" w14:textId="77777777" w:rsidR="00CA5D9D" w:rsidRPr="00943A13" w:rsidRDefault="00F775B9">
            <w:pPr>
              <w:jc w:val="center"/>
              <w:rPr>
                <w:rFonts w:ascii="宋体" w:hAnsi="宋体"/>
                <w:szCs w:val="21"/>
              </w:rPr>
            </w:pPr>
            <w:r w:rsidRPr="00943A13">
              <w:rPr>
                <w:rFonts w:ascii="宋体" w:hAnsi="宋体" w:hint="eastAsia"/>
                <w:szCs w:val="21"/>
              </w:rPr>
              <w:t>备注</w:t>
            </w:r>
          </w:p>
        </w:tc>
      </w:tr>
      <w:tr w:rsidR="00943A13" w:rsidRPr="00943A13" w14:paraId="611DA133" w14:textId="77777777">
        <w:trPr>
          <w:trHeight w:val="375"/>
        </w:trPr>
        <w:tc>
          <w:tcPr>
            <w:tcW w:w="1627" w:type="dxa"/>
            <w:noWrap/>
            <w:vAlign w:val="center"/>
          </w:tcPr>
          <w:p w14:paraId="265B482F" w14:textId="77777777" w:rsidR="00CA5D9D" w:rsidRPr="00943A13" w:rsidRDefault="00F775B9">
            <w:pPr>
              <w:jc w:val="center"/>
              <w:rPr>
                <w:rFonts w:ascii="宋体" w:hAnsi="宋体"/>
                <w:szCs w:val="21"/>
              </w:rPr>
            </w:pPr>
            <w:r w:rsidRPr="00943A13">
              <w:rPr>
                <w:rFonts w:ascii="宋体" w:hAnsi="宋体" w:hint="eastAsia"/>
                <w:szCs w:val="21"/>
              </w:rPr>
              <w:t>1</w:t>
            </w:r>
          </w:p>
        </w:tc>
        <w:tc>
          <w:tcPr>
            <w:tcW w:w="1212" w:type="dxa"/>
            <w:vMerge w:val="restart"/>
            <w:noWrap/>
            <w:vAlign w:val="center"/>
          </w:tcPr>
          <w:p w14:paraId="16ED02F3" w14:textId="77777777" w:rsidR="00CA5D9D" w:rsidRPr="00943A13" w:rsidRDefault="00F775B9">
            <w:pPr>
              <w:jc w:val="center"/>
              <w:rPr>
                <w:rFonts w:ascii="宋体" w:hAnsi="宋体"/>
                <w:szCs w:val="21"/>
              </w:rPr>
            </w:pPr>
            <w:r w:rsidRPr="00943A13">
              <w:rPr>
                <w:rFonts w:ascii="宋体" w:hAnsi="宋体" w:hint="eastAsia"/>
                <w:szCs w:val="21"/>
              </w:rPr>
              <w:t>电气一次</w:t>
            </w:r>
          </w:p>
        </w:tc>
        <w:tc>
          <w:tcPr>
            <w:tcW w:w="3388" w:type="dxa"/>
            <w:noWrap/>
            <w:vAlign w:val="center"/>
          </w:tcPr>
          <w:p w14:paraId="1D96EFE2" w14:textId="77777777" w:rsidR="00CA5D9D" w:rsidRPr="00943A13" w:rsidRDefault="00F775B9">
            <w:pPr>
              <w:jc w:val="center"/>
              <w:rPr>
                <w:rFonts w:ascii="宋体" w:hAnsi="宋体"/>
                <w:szCs w:val="21"/>
              </w:rPr>
            </w:pPr>
            <w:r w:rsidRPr="00943A13">
              <w:rPr>
                <w:rFonts w:ascii="宋体" w:hAnsi="宋体" w:hint="eastAsia"/>
                <w:szCs w:val="21"/>
              </w:rPr>
              <w:t>10kV电力电缆及其附件</w:t>
            </w:r>
          </w:p>
        </w:tc>
        <w:tc>
          <w:tcPr>
            <w:tcW w:w="3059" w:type="dxa"/>
            <w:vMerge w:val="restart"/>
            <w:noWrap/>
            <w:vAlign w:val="center"/>
          </w:tcPr>
          <w:p w14:paraId="427D6F24" w14:textId="77777777" w:rsidR="00CA5D9D" w:rsidRPr="00943A13" w:rsidRDefault="00F775B9">
            <w:pPr>
              <w:jc w:val="center"/>
              <w:rPr>
                <w:rFonts w:ascii="宋体" w:hAnsi="宋体"/>
                <w:szCs w:val="21"/>
              </w:rPr>
            </w:pPr>
            <w:r w:rsidRPr="00943A13">
              <w:rPr>
                <w:rFonts w:ascii="宋体" w:hAnsi="宋体" w:hint="eastAsia"/>
                <w:szCs w:val="21"/>
              </w:rPr>
              <w:t>需与网公司，省公司每年更新的一、二级采购物资目录保持一致</w:t>
            </w:r>
          </w:p>
        </w:tc>
      </w:tr>
      <w:tr w:rsidR="00943A13" w:rsidRPr="00943A13" w14:paraId="071BF07B" w14:textId="77777777">
        <w:trPr>
          <w:trHeight w:val="375"/>
        </w:trPr>
        <w:tc>
          <w:tcPr>
            <w:tcW w:w="1627" w:type="dxa"/>
            <w:noWrap/>
            <w:vAlign w:val="center"/>
          </w:tcPr>
          <w:p w14:paraId="48BE1BA9" w14:textId="77777777" w:rsidR="00CA5D9D" w:rsidRPr="00943A13" w:rsidRDefault="00F775B9">
            <w:pPr>
              <w:jc w:val="center"/>
              <w:rPr>
                <w:rFonts w:ascii="宋体" w:hAnsi="宋体"/>
                <w:szCs w:val="21"/>
              </w:rPr>
            </w:pPr>
            <w:r w:rsidRPr="00943A13">
              <w:rPr>
                <w:rFonts w:ascii="宋体" w:hAnsi="宋体" w:hint="eastAsia"/>
                <w:szCs w:val="21"/>
              </w:rPr>
              <w:t>2</w:t>
            </w:r>
          </w:p>
        </w:tc>
        <w:tc>
          <w:tcPr>
            <w:tcW w:w="1212" w:type="dxa"/>
            <w:vMerge/>
            <w:noWrap/>
            <w:vAlign w:val="center"/>
          </w:tcPr>
          <w:p w14:paraId="4037FF15" w14:textId="77777777" w:rsidR="00CA5D9D" w:rsidRPr="00943A13" w:rsidRDefault="00CA5D9D">
            <w:pPr>
              <w:jc w:val="center"/>
              <w:rPr>
                <w:rFonts w:ascii="宋体" w:hAnsi="宋体"/>
                <w:szCs w:val="21"/>
              </w:rPr>
            </w:pPr>
          </w:p>
        </w:tc>
        <w:tc>
          <w:tcPr>
            <w:tcW w:w="3388" w:type="dxa"/>
            <w:noWrap/>
            <w:vAlign w:val="center"/>
          </w:tcPr>
          <w:p w14:paraId="3F41968E" w14:textId="77777777" w:rsidR="00CA5D9D" w:rsidRPr="00943A13" w:rsidRDefault="00F775B9">
            <w:pPr>
              <w:jc w:val="center"/>
              <w:rPr>
                <w:rFonts w:ascii="宋体" w:hAnsi="宋体"/>
                <w:szCs w:val="21"/>
              </w:rPr>
            </w:pPr>
            <w:r w:rsidRPr="00943A13">
              <w:rPr>
                <w:rFonts w:ascii="宋体" w:hAnsi="宋体" w:hint="eastAsia"/>
                <w:szCs w:val="21"/>
              </w:rPr>
              <w:t>1kV电力电缆及其附件</w:t>
            </w:r>
          </w:p>
        </w:tc>
        <w:tc>
          <w:tcPr>
            <w:tcW w:w="3059" w:type="dxa"/>
            <w:vMerge/>
            <w:noWrap/>
            <w:vAlign w:val="center"/>
          </w:tcPr>
          <w:p w14:paraId="52399BD4" w14:textId="77777777" w:rsidR="00CA5D9D" w:rsidRPr="00943A13" w:rsidRDefault="00CA5D9D">
            <w:pPr>
              <w:jc w:val="center"/>
              <w:rPr>
                <w:rFonts w:ascii="宋体" w:hAnsi="宋体"/>
                <w:szCs w:val="21"/>
              </w:rPr>
            </w:pPr>
          </w:p>
        </w:tc>
      </w:tr>
      <w:tr w:rsidR="00943A13" w:rsidRPr="00943A13" w14:paraId="20B9227A" w14:textId="77777777">
        <w:trPr>
          <w:trHeight w:val="375"/>
        </w:trPr>
        <w:tc>
          <w:tcPr>
            <w:tcW w:w="1627" w:type="dxa"/>
            <w:noWrap/>
            <w:vAlign w:val="center"/>
          </w:tcPr>
          <w:p w14:paraId="55E557B4" w14:textId="77777777" w:rsidR="00CA5D9D" w:rsidRPr="00943A13" w:rsidRDefault="00F775B9">
            <w:pPr>
              <w:jc w:val="center"/>
              <w:rPr>
                <w:rFonts w:ascii="宋体" w:hAnsi="宋体"/>
                <w:szCs w:val="21"/>
              </w:rPr>
            </w:pPr>
            <w:r w:rsidRPr="00943A13">
              <w:rPr>
                <w:rFonts w:ascii="宋体" w:hAnsi="宋体" w:hint="eastAsia"/>
                <w:szCs w:val="21"/>
              </w:rPr>
              <w:t>3</w:t>
            </w:r>
          </w:p>
        </w:tc>
        <w:tc>
          <w:tcPr>
            <w:tcW w:w="1212" w:type="dxa"/>
            <w:vMerge/>
            <w:noWrap/>
            <w:vAlign w:val="center"/>
          </w:tcPr>
          <w:p w14:paraId="5A6276FF" w14:textId="77777777" w:rsidR="00CA5D9D" w:rsidRPr="00943A13" w:rsidRDefault="00CA5D9D">
            <w:pPr>
              <w:jc w:val="center"/>
              <w:rPr>
                <w:rFonts w:ascii="宋体" w:hAnsi="宋体"/>
                <w:szCs w:val="21"/>
              </w:rPr>
            </w:pPr>
          </w:p>
        </w:tc>
        <w:tc>
          <w:tcPr>
            <w:tcW w:w="3388" w:type="dxa"/>
            <w:noWrap/>
            <w:vAlign w:val="center"/>
          </w:tcPr>
          <w:p w14:paraId="0E7BEFFA" w14:textId="77777777" w:rsidR="00CA5D9D" w:rsidRPr="00943A13" w:rsidRDefault="00F775B9">
            <w:pPr>
              <w:jc w:val="center"/>
              <w:rPr>
                <w:rFonts w:ascii="宋体" w:hAnsi="宋体"/>
                <w:szCs w:val="21"/>
              </w:rPr>
            </w:pPr>
            <w:r w:rsidRPr="00943A13">
              <w:rPr>
                <w:rFonts w:ascii="宋体" w:hAnsi="宋体" w:hint="eastAsia"/>
                <w:szCs w:val="21"/>
              </w:rPr>
              <w:t>7.2kV支柱绝缘子</w:t>
            </w:r>
          </w:p>
        </w:tc>
        <w:tc>
          <w:tcPr>
            <w:tcW w:w="3059" w:type="dxa"/>
            <w:vMerge/>
            <w:noWrap/>
            <w:vAlign w:val="center"/>
          </w:tcPr>
          <w:p w14:paraId="43B20D68" w14:textId="77777777" w:rsidR="00CA5D9D" w:rsidRPr="00943A13" w:rsidRDefault="00CA5D9D">
            <w:pPr>
              <w:jc w:val="center"/>
              <w:rPr>
                <w:rFonts w:ascii="宋体" w:hAnsi="宋体"/>
                <w:szCs w:val="21"/>
              </w:rPr>
            </w:pPr>
          </w:p>
        </w:tc>
      </w:tr>
      <w:tr w:rsidR="00943A13" w:rsidRPr="00943A13" w14:paraId="5B324FC4" w14:textId="77777777">
        <w:trPr>
          <w:trHeight w:val="375"/>
        </w:trPr>
        <w:tc>
          <w:tcPr>
            <w:tcW w:w="1627" w:type="dxa"/>
            <w:noWrap/>
            <w:vAlign w:val="center"/>
          </w:tcPr>
          <w:p w14:paraId="796C7809" w14:textId="77777777" w:rsidR="00CA5D9D" w:rsidRPr="00943A13" w:rsidRDefault="00F775B9">
            <w:pPr>
              <w:jc w:val="center"/>
              <w:rPr>
                <w:rFonts w:ascii="宋体" w:hAnsi="宋体"/>
                <w:szCs w:val="21"/>
              </w:rPr>
            </w:pPr>
            <w:r w:rsidRPr="00943A13">
              <w:rPr>
                <w:rFonts w:ascii="宋体" w:hAnsi="宋体" w:hint="eastAsia"/>
                <w:szCs w:val="21"/>
              </w:rPr>
              <w:t>4</w:t>
            </w:r>
          </w:p>
        </w:tc>
        <w:tc>
          <w:tcPr>
            <w:tcW w:w="1212" w:type="dxa"/>
            <w:vMerge/>
            <w:noWrap/>
            <w:vAlign w:val="center"/>
          </w:tcPr>
          <w:p w14:paraId="5145E9AE" w14:textId="77777777" w:rsidR="00CA5D9D" w:rsidRPr="00943A13" w:rsidRDefault="00CA5D9D">
            <w:pPr>
              <w:jc w:val="center"/>
              <w:rPr>
                <w:rFonts w:ascii="宋体" w:hAnsi="宋体"/>
                <w:szCs w:val="21"/>
              </w:rPr>
            </w:pPr>
          </w:p>
        </w:tc>
        <w:tc>
          <w:tcPr>
            <w:tcW w:w="3388" w:type="dxa"/>
            <w:noWrap/>
            <w:vAlign w:val="center"/>
          </w:tcPr>
          <w:p w14:paraId="02228E28" w14:textId="77777777" w:rsidR="00CA5D9D" w:rsidRPr="00943A13" w:rsidRDefault="00F775B9">
            <w:pPr>
              <w:jc w:val="center"/>
              <w:rPr>
                <w:rFonts w:ascii="宋体" w:hAnsi="宋体"/>
                <w:szCs w:val="21"/>
              </w:rPr>
            </w:pPr>
            <w:r w:rsidRPr="00943A13">
              <w:rPr>
                <w:rFonts w:ascii="宋体" w:hAnsi="宋体" w:hint="eastAsia"/>
                <w:szCs w:val="21"/>
              </w:rPr>
              <w:t>非磁性支柱绝缘子</w:t>
            </w:r>
          </w:p>
        </w:tc>
        <w:tc>
          <w:tcPr>
            <w:tcW w:w="3059" w:type="dxa"/>
            <w:vMerge/>
            <w:noWrap/>
            <w:vAlign w:val="center"/>
          </w:tcPr>
          <w:p w14:paraId="02B45520" w14:textId="77777777" w:rsidR="00CA5D9D" w:rsidRPr="00943A13" w:rsidRDefault="00CA5D9D">
            <w:pPr>
              <w:jc w:val="center"/>
              <w:rPr>
                <w:rFonts w:ascii="宋体" w:hAnsi="宋体"/>
                <w:szCs w:val="21"/>
              </w:rPr>
            </w:pPr>
          </w:p>
        </w:tc>
      </w:tr>
      <w:tr w:rsidR="00943A13" w:rsidRPr="00943A13" w14:paraId="1805D521" w14:textId="77777777">
        <w:trPr>
          <w:trHeight w:val="375"/>
        </w:trPr>
        <w:tc>
          <w:tcPr>
            <w:tcW w:w="1627" w:type="dxa"/>
            <w:noWrap/>
            <w:vAlign w:val="center"/>
          </w:tcPr>
          <w:p w14:paraId="342B0A4F" w14:textId="77777777" w:rsidR="00CA5D9D" w:rsidRPr="00943A13" w:rsidRDefault="00F775B9">
            <w:pPr>
              <w:jc w:val="center"/>
              <w:rPr>
                <w:rFonts w:ascii="宋体" w:hAnsi="宋体"/>
                <w:szCs w:val="21"/>
              </w:rPr>
            </w:pPr>
            <w:r w:rsidRPr="00943A13">
              <w:rPr>
                <w:rFonts w:ascii="宋体" w:hAnsi="宋体" w:hint="eastAsia"/>
                <w:szCs w:val="21"/>
              </w:rPr>
              <w:t>5</w:t>
            </w:r>
          </w:p>
        </w:tc>
        <w:tc>
          <w:tcPr>
            <w:tcW w:w="1212" w:type="dxa"/>
            <w:vMerge/>
            <w:noWrap/>
            <w:vAlign w:val="center"/>
          </w:tcPr>
          <w:p w14:paraId="72375169" w14:textId="77777777" w:rsidR="00CA5D9D" w:rsidRPr="00943A13" w:rsidRDefault="00CA5D9D">
            <w:pPr>
              <w:jc w:val="center"/>
              <w:rPr>
                <w:rFonts w:ascii="宋体" w:hAnsi="宋体"/>
                <w:szCs w:val="21"/>
              </w:rPr>
            </w:pPr>
          </w:p>
        </w:tc>
        <w:tc>
          <w:tcPr>
            <w:tcW w:w="3388" w:type="dxa"/>
            <w:noWrap/>
            <w:vAlign w:val="center"/>
          </w:tcPr>
          <w:p w14:paraId="4F3B2BBE" w14:textId="77777777" w:rsidR="00CA5D9D" w:rsidRPr="00943A13" w:rsidRDefault="00F775B9">
            <w:pPr>
              <w:jc w:val="center"/>
              <w:rPr>
                <w:rFonts w:ascii="宋体" w:hAnsi="宋体"/>
                <w:szCs w:val="21"/>
              </w:rPr>
            </w:pPr>
            <w:r w:rsidRPr="00943A13">
              <w:rPr>
                <w:rFonts w:ascii="宋体" w:hAnsi="宋体" w:hint="eastAsia"/>
                <w:szCs w:val="21"/>
              </w:rPr>
              <w:t>管型母线</w:t>
            </w:r>
          </w:p>
        </w:tc>
        <w:tc>
          <w:tcPr>
            <w:tcW w:w="3059" w:type="dxa"/>
            <w:vMerge/>
            <w:noWrap/>
            <w:vAlign w:val="center"/>
          </w:tcPr>
          <w:p w14:paraId="2C0A08F1" w14:textId="77777777" w:rsidR="00CA5D9D" w:rsidRPr="00943A13" w:rsidRDefault="00CA5D9D">
            <w:pPr>
              <w:jc w:val="center"/>
              <w:rPr>
                <w:rFonts w:ascii="宋体" w:hAnsi="宋体"/>
                <w:szCs w:val="21"/>
              </w:rPr>
            </w:pPr>
          </w:p>
        </w:tc>
      </w:tr>
      <w:tr w:rsidR="00943A13" w:rsidRPr="00943A13" w14:paraId="6617668C" w14:textId="77777777">
        <w:trPr>
          <w:trHeight w:val="375"/>
        </w:trPr>
        <w:tc>
          <w:tcPr>
            <w:tcW w:w="1627" w:type="dxa"/>
            <w:noWrap/>
            <w:vAlign w:val="center"/>
          </w:tcPr>
          <w:p w14:paraId="32CE02B8" w14:textId="77777777" w:rsidR="00CA5D9D" w:rsidRPr="00943A13" w:rsidRDefault="00F775B9">
            <w:pPr>
              <w:jc w:val="center"/>
              <w:rPr>
                <w:rFonts w:ascii="宋体" w:hAnsi="宋体"/>
                <w:szCs w:val="21"/>
              </w:rPr>
            </w:pPr>
            <w:r w:rsidRPr="00943A13">
              <w:rPr>
                <w:rFonts w:ascii="宋体" w:hAnsi="宋体" w:hint="eastAsia"/>
                <w:szCs w:val="21"/>
              </w:rPr>
              <w:t>6</w:t>
            </w:r>
          </w:p>
        </w:tc>
        <w:tc>
          <w:tcPr>
            <w:tcW w:w="1212" w:type="dxa"/>
            <w:vMerge/>
            <w:noWrap/>
            <w:vAlign w:val="center"/>
          </w:tcPr>
          <w:p w14:paraId="244B1B5F" w14:textId="77777777" w:rsidR="00CA5D9D" w:rsidRPr="00943A13" w:rsidRDefault="00CA5D9D">
            <w:pPr>
              <w:jc w:val="center"/>
              <w:rPr>
                <w:rFonts w:ascii="宋体" w:hAnsi="宋体"/>
                <w:szCs w:val="21"/>
              </w:rPr>
            </w:pPr>
          </w:p>
        </w:tc>
        <w:tc>
          <w:tcPr>
            <w:tcW w:w="3388" w:type="dxa"/>
            <w:noWrap/>
            <w:vAlign w:val="center"/>
          </w:tcPr>
          <w:p w14:paraId="7065CCC6" w14:textId="77777777" w:rsidR="00CA5D9D" w:rsidRPr="00943A13" w:rsidRDefault="00F775B9">
            <w:pPr>
              <w:jc w:val="center"/>
              <w:rPr>
                <w:rFonts w:ascii="宋体" w:hAnsi="宋体"/>
                <w:szCs w:val="21"/>
              </w:rPr>
            </w:pPr>
            <w:r w:rsidRPr="00943A13">
              <w:rPr>
                <w:rFonts w:ascii="宋体" w:hAnsi="宋体" w:hint="eastAsia"/>
                <w:szCs w:val="21"/>
              </w:rPr>
              <w:t>380V配电屏(智能屏)</w:t>
            </w:r>
          </w:p>
        </w:tc>
        <w:tc>
          <w:tcPr>
            <w:tcW w:w="3059" w:type="dxa"/>
            <w:vMerge/>
            <w:noWrap/>
            <w:vAlign w:val="center"/>
          </w:tcPr>
          <w:p w14:paraId="0C6DA9CA" w14:textId="77777777" w:rsidR="00CA5D9D" w:rsidRPr="00943A13" w:rsidRDefault="00CA5D9D">
            <w:pPr>
              <w:jc w:val="center"/>
              <w:rPr>
                <w:rFonts w:ascii="宋体" w:hAnsi="宋体"/>
                <w:szCs w:val="21"/>
              </w:rPr>
            </w:pPr>
          </w:p>
        </w:tc>
      </w:tr>
      <w:tr w:rsidR="00943A13" w:rsidRPr="00943A13" w14:paraId="7FC9BAD2" w14:textId="77777777">
        <w:trPr>
          <w:trHeight w:val="375"/>
        </w:trPr>
        <w:tc>
          <w:tcPr>
            <w:tcW w:w="1627" w:type="dxa"/>
            <w:noWrap/>
            <w:vAlign w:val="center"/>
          </w:tcPr>
          <w:p w14:paraId="2AC60398" w14:textId="77777777" w:rsidR="00CA5D9D" w:rsidRPr="00943A13" w:rsidRDefault="00F775B9">
            <w:pPr>
              <w:jc w:val="center"/>
              <w:rPr>
                <w:rFonts w:ascii="宋体" w:hAnsi="宋体"/>
                <w:szCs w:val="21"/>
              </w:rPr>
            </w:pPr>
            <w:r w:rsidRPr="00943A13">
              <w:rPr>
                <w:rFonts w:ascii="宋体" w:hAnsi="宋体" w:hint="eastAsia"/>
                <w:szCs w:val="21"/>
              </w:rPr>
              <w:t>7</w:t>
            </w:r>
          </w:p>
        </w:tc>
        <w:tc>
          <w:tcPr>
            <w:tcW w:w="1212" w:type="dxa"/>
            <w:vMerge/>
            <w:noWrap/>
            <w:vAlign w:val="center"/>
          </w:tcPr>
          <w:p w14:paraId="0984A5EE" w14:textId="77777777" w:rsidR="00CA5D9D" w:rsidRPr="00943A13" w:rsidRDefault="00CA5D9D">
            <w:pPr>
              <w:jc w:val="center"/>
              <w:rPr>
                <w:rFonts w:ascii="宋体" w:hAnsi="宋体"/>
                <w:szCs w:val="21"/>
              </w:rPr>
            </w:pPr>
          </w:p>
        </w:tc>
        <w:tc>
          <w:tcPr>
            <w:tcW w:w="3388" w:type="dxa"/>
            <w:noWrap/>
            <w:vAlign w:val="center"/>
          </w:tcPr>
          <w:p w14:paraId="40DE486B" w14:textId="77777777" w:rsidR="00CA5D9D" w:rsidRPr="00943A13" w:rsidRDefault="00F775B9">
            <w:pPr>
              <w:jc w:val="center"/>
              <w:rPr>
                <w:rFonts w:ascii="宋体" w:hAnsi="宋体"/>
                <w:szCs w:val="21"/>
              </w:rPr>
            </w:pPr>
            <w:r w:rsidRPr="00943A13">
              <w:rPr>
                <w:rFonts w:ascii="宋体" w:hAnsi="宋体" w:hint="eastAsia"/>
                <w:szCs w:val="21"/>
              </w:rPr>
              <w:t>绝缘子串</w:t>
            </w:r>
          </w:p>
        </w:tc>
        <w:tc>
          <w:tcPr>
            <w:tcW w:w="3059" w:type="dxa"/>
            <w:vMerge/>
            <w:noWrap/>
            <w:vAlign w:val="center"/>
          </w:tcPr>
          <w:p w14:paraId="2A8D0A1D" w14:textId="77777777" w:rsidR="00CA5D9D" w:rsidRPr="00943A13" w:rsidRDefault="00CA5D9D">
            <w:pPr>
              <w:jc w:val="center"/>
              <w:rPr>
                <w:rFonts w:ascii="宋体" w:hAnsi="宋体"/>
                <w:szCs w:val="21"/>
              </w:rPr>
            </w:pPr>
          </w:p>
        </w:tc>
      </w:tr>
      <w:tr w:rsidR="00943A13" w:rsidRPr="00943A13" w14:paraId="1DC7ACE1" w14:textId="77777777">
        <w:trPr>
          <w:trHeight w:val="375"/>
        </w:trPr>
        <w:tc>
          <w:tcPr>
            <w:tcW w:w="1627" w:type="dxa"/>
            <w:noWrap/>
            <w:vAlign w:val="center"/>
          </w:tcPr>
          <w:p w14:paraId="791104A5" w14:textId="77777777" w:rsidR="00CA5D9D" w:rsidRPr="00943A13" w:rsidRDefault="00F775B9">
            <w:pPr>
              <w:jc w:val="center"/>
              <w:rPr>
                <w:rFonts w:ascii="宋体" w:hAnsi="宋体"/>
                <w:szCs w:val="21"/>
              </w:rPr>
            </w:pPr>
            <w:r w:rsidRPr="00943A13">
              <w:rPr>
                <w:rFonts w:ascii="宋体" w:hAnsi="宋体" w:hint="eastAsia"/>
                <w:szCs w:val="21"/>
              </w:rPr>
              <w:t>8</w:t>
            </w:r>
          </w:p>
        </w:tc>
        <w:tc>
          <w:tcPr>
            <w:tcW w:w="1212" w:type="dxa"/>
            <w:vMerge/>
            <w:noWrap/>
            <w:vAlign w:val="center"/>
          </w:tcPr>
          <w:p w14:paraId="1CEC1F9C" w14:textId="77777777" w:rsidR="00CA5D9D" w:rsidRPr="00943A13" w:rsidRDefault="00CA5D9D">
            <w:pPr>
              <w:jc w:val="center"/>
              <w:rPr>
                <w:rFonts w:ascii="宋体" w:hAnsi="宋体"/>
                <w:szCs w:val="21"/>
              </w:rPr>
            </w:pPr>
          </w:p>
        </w:tc>
        <w:tc>
          <w:tcPr>
            <w:tcW w:w="3388" w:type="dxa"/>
            <w:noWrap/>
            <w:vAlign w:val="center"/>
          </w:tcPr>
          <w:p w14:paraId="29856C47" w14:textId="77777777" w:rsidR="00CA5D9D" w:rsidRPr="00943A13" w:rsidRDefault="00F775B9">
            <w:pPr>
              <w:jc w:val="center"/>
              <w:rPr>
                <w:rFonts w:ascii="宋体" w:hAnsi="宋体"/>
                <w:szCs w:val="21"/>
              </w:rPr>
            </w:pPr>
            <w:r w:rsidRPr="00943A13">
              <w:rPr>
                <w:rFonts w:ascii="宋体" w:hAnsi="宋体" w:hint="eastAsia"/>
                <w:szCs w:val="21"/>
              </w:rPr>
              <w:t>检修箱</w:t>
            </w:r>
          </w:p>
        </w:tc>
        <w:tc>
          <w:tcPr>
            <w:tcW w:w="3059" w:type="dxa"/>
            <w:vMerge/>
            <w:noWrap/>
            <w:vAlign w:val="center"/>
          </w:tcPr>
          <w:p w14:paraId="7E97BA01" w14:textId="77777777" w:rsidR="00CA5D9D" w:rsidRPr="00943A13" w:rsidRDefault="00CA5D9D">
            <w:pPr>
              <w:jc w:val="center"/>
              <w:rPr>
                <w:rFonts w:ascii="宋体" w:hAnsi="宋体"/>
                <w:szCs w:val="21"/>
              </w:rPr>
            </w:pPr>
          </w:p>
        </w:tc>
      </w:tr>
      <w:tr w:rsidR="00943A13" w:rsidRPr="00943A13" w14:paraId="46AA6CAC" w14:textId="77777777">
        <w:trPr>
          <w:trHeight w:val="375"/>
        </w:trPr>
        <w:tc>
          <w:tcPr>
            <w:tcW w:w="1627" w:type="dxa"/>
            <w:noWrap/>
            <w:vAlign w:val="center"/>
          </w:tcPr>
          <w:p w14:paraId="103FF89A" w14:textId="77777777" w:rsidR="00CA5D9D" w:rsidRPr="00943A13" w:rsidRDefault="00F775B9">
            <w:pPr>
              <w:jc w:val="center"/>
              <w:rPr>
                <w:rFonts w:ascii="宋体" w:hAnsi="宋体"/>
                <w:szCs w:val="21"/>
              </w:rPr>
            </w:pPr>
            <w:r w:rsidRPr="00943A13">
              <w:rPr>
                <w:rFonts w:ascii="宋体" w:hAnsi="宋体" w:hint="eastAsia"/>
                <w:szCs w:val="21"/>
              </w:rPr>
              <w:t>9</w:t>
            </w:r>
          </w:p>
        </w:tc>
        <w:tc>
          <w:tcPr>
            <w:tcW w:w="1212" w:type="dxa"/>
            <w:vMerge/>
            <w:noWrap/>
            <w:vAlign w:val="center"/>
          </w:tcPr>
          <w:p w14:paraId="0130DCA7" w14:textId="77777777" w:rsidR="00CA5D9D" w:rsidRPr="00943A13" w:rsidRDefault="00CA5D9D">
            <w:pPr>
              <w:jc w:val="center"/>
              <w:rPr>
                <w:rFonts w:ascii="宋体" w:hAnsi="宋体"/>
                <w:szCs w:val="21"/>
              </w:rPr>
            </w:pPr>
          </w:p>
        </w:tc>
        <w:tc>
          <w:tcPr>
            <w:tcW w:w="3388" w:type="dxa"/>
            <w:noWrap/>
            <w:vAlign w:val="center"/>
          </w:tcPr>
          <w:p w14:paraId="4A8DA8B1" w14:textId="77777777" w:rsidR="00CA5D9D" w:rsidRPr="00943A13" w:rsidRDefault="00F775B9">
            <w:pPr>
              <w:jc w:val="center"/>
              <w:rPr>
                <w:rFonts w:ascii="宋体" w:hAnsi="宋体"/>
                <w:szCs w:val="21"/>
              </w:rPr>
            </w:pPr>
            <w:r w:rsidRPr="00943A13">
              <w:rPr>
                <w:rFonts w:ascii="宋体" w:hAnsi="宋体" w:hint="eastAsia"/>
                <w:szCs w:val="21"/>
              </w:rPr>
              <w:t>配电箱</w:t>
            </w:r>
          </w:p>
        </w:tc>
        <w:tc>
          <w:tcPr>
            <w:tcW w:w="3059" w:type="dxa"/>
            <w:vMerge/>
            <w:noWrap/>
            <w:vAlign w:val="center"/>
          </w:tcPr>
          <w:p w14:paraId="378D66B8" w14:textId="77777777" w:rsidR="00CA5D9D" w:rsidRPr="00943A13" w:rsidRDefault="00CA5D9D">
            <w:pPr>
              <w:jc w:val="center"/>
              <w:rPr>
                <w:rFonts w:ascii="宋体" w:hAnsi="宋体"/>
                <w:szCs w:val="21"/>
              </w:rPr>
            </w:pPr>
          </w:p>
        </w:tc>
      </w:tr>
      <w:tr w:rsidR="00943A13" w:rsidRPr="00943A13" w14:paraId="6A872D82" w14:textId="77777777">
        <w:trPr>
          <w:trHeight w:val="375"/>
        </w:trPr>
        <w:tc>
          <w:tcPr>
            <w:tcW w:w="1627" w:type="dxa"/>
            <w:noWrap/>
            <w:vAlign w:val="center"/>
          </w:tcPr>
          <w:p w14:paraId="1317D56F" w14:textId="77777777" w:rsidR="00CA5D9D" w:rsidRPr="00943A13" w:rsidRDefault="00F775B9">
            <w:pPr>
              <w:jc w:val="center"/>
              <w:rPr>
                <w:rFonts w:ascii="宋体" w:hAnsi="宋体"/>
                <w:szCs w:val="21"/>
              </w:rPr>
            </w:pPr>
            <w:r w:rsidRPr="00943A13">
              <w:rPr>
                <w:rFonts w:ascii="宋体" w:hAnsi="宋体" w:hint="eastAsia"/>
                <w:szCs w:val="21"/>
              </w:rPr>
              <w:t>10</w:t>
            </w:r>
          </w:p>
        </w:tc>
        <w:tc>
          <w:tcPr>
            <w:tcW w:w="1212" w:type="dxa"/>
            <w:vMerge/>
            <w:noWrap/>
            <w:vAlign w:val="center"/>
          </w:tcPr>
          <w:p w14:paraId="1463B9BA" w14:textId="77777777" w:rsidR="00CA5D9D" w:rsidRPr="00943A13" w:rsidRDefault="00CA5D9D">
            <w:pPr>
              <w:jc w:val="center"/>
              <w:rPr>
                <w:rFonts w:ascii="宋体" w:hAnsi="宋体"/>
                <w:szCs w:val="21"/>
              </w:rPr>
            </w:pPr>
          </w:p>
        </w:tc>
        <w:tc>
          <w:tcPr>
            <w:tcW w:w="3388" w:type="dxa"/>
            <w:noWrap/>
            <w:vAlign w:val="center"/>
          </w:tcPr>
          <w:p w14:paraId="50D8C31A" w14:textId="77777777" w:rsidR="00CA5D9D" w:rsidRPr="00943A13" w:rsidRDefault="00F775B9">
            <w:pPr>
              <w:jc w:val="center"/>
              <w:rPr>
                <w:rFonts w:ascii="宋体" w:hAnsi="宋体"/>
                <w:szCs w:val="21"/>
              </w:rPr>
            </w:pPr>
            <w:r w:rsidRPr="00943A13">
              <w:rPr>
                <w:rFonts w:ascii="宋体" w:hAnsi="宋体" w:hint="eastAsia"/>
                <w:szCs w:val="21"/>
              </w:rPr>
              <w:t>导线</w:t>
            </w:r>
          </w:p>
        </w:tc>
        <w:tc>
          <w:tcPr>
            <w:tcW w:w="3059" w:type="dxa"/>
            <w:vMerge/>
            <w:noWrap/>
            <w:vAlign w:val="center"/>
          </w:tcPr>
          <w:p w14:paraId="26C18E92" w14:textId="77777777" w:rsidR="00CA5D9D" w:rsidRPr="00943A13" w:rsidRDefault="00CA5D9D">
            <w:pPr>
              <w:jc w:val="center"/>
              <w:rPr>
                <w:rFonts w:ascii="宋体" w:hAnsi="宋体"/>
                <w:szCs w:val="21"/>
              </w:rPr>
            </w:pPr>
          </w:p>
        </w:tc>
      </w:tr>
      <w:tr w:rsidR="00943A13" w:rsidRPr="00943A13" w14:paraId="7969B576" w14:textId="77777777">
        <w:trPr>
          <w:trHeight w:val="375"/>
        </w:trPr>
        <w:tc>
          <w:tcPr>
            <w:tcW w:w="1627" w:type="dxa"/>
            <w:noWrap/>
            <w:vAlign w:val="center"/>
          </w:tcPr>
          <w:p w14:paraId="5EE9D673" w14:textId="77777777" w:rsidR="00CA5D9D" w:rsidRPr="00943A13" w:rsidRDefault="00F775B9">
            <w:pPr>
              <w:jc w:val="center"/>
              <w:rPr>
                <w:rFonts w:ascii="宋体" w:hAnsi="宋体"/>
                <w:szCs w:val="21"/>
              </w:rPr>
            </w:pPr>
            <w:r w:rsidRPr="00943A13">
              <w:rPr>
                <w:rFonts w:ascii="宋体" w:hAnsi="宋体" w:hint="eastAsia"/>
                <w:szCs w:val="21"/>
              </w:rPr>
              <w:t>11</w:t>
            </w:r>
          </w:p>
        </w:tc>
        <w:tc>
          <w:tcPr>
            <w:tcW w:w="1212" w:type="dxa"/>
            <w:vMerge w:val="restart"/>
            <w:noWrap/>
            <w:vAlign w:val="center"/>
          </w:tcPr>
          <w:p w14:paraId="4BD4EE24" w14:textId="77777777" w:rsidR="00CA5D9D" w:rsidRPr="00943A13" w:rsidRDefault="00F775B9">
            <w:pPr>
              <w:jc w:val="center"/>
              <w:rPr>
                <w:rFonts w:ascii="宋体" w:hAnsi="宋体"/>
                <w:szCs w:val="21"/>
              </w:rPr>
            </w:pPr>
            <w:r w:rsidRPr="00943A13">
              <w:rPr>
                <w:rFonts w:ascii="宋体" w:hAnsi="宋体" w:hint="eastAsia"/>
                <w:szCs w:val="21"/>
              </w:rPr>
              <w:t>电气二次</w:t>
            </w:r>
          </w:p>
        </w:tc>
        <w:tc>
          <w:tcPr>
            <w:tcW w:w="3388" w:type="dxa"/>
            <w:noWrap/>
            <w:vAlign w:val="center"/>
          </w:tcPr>
          <w:p w14:paraId="42C0B84A" w14:textId="77777777" w:rsidR="00CA5D9D" w:rsidRPr="00943A13" w:rsidRDefault="00F775B9">
            <w:pPr>
              <w:jc w:val="center"/>
              <w:rPr>
                <w:rFonts w:ascii="宋体" w:hAnsi="宋体"/>
                <w:szCs w:val="21"/>
              </w:rPr>
            </w:pPr>
            <w:r w:rsidRPr="00943A13">
              <w:rPr>
                <w:rFonts w:ascii="宋体" w:hAnsi="宋体" w:hint="eastAsia"/>
                <w:szCs w:val="21"/>
              </w:rPr>
              <w:t>控制电缆</w:t>
            </w:r>
          </w:p>
        </w:tc>
        <w:tc>
          <w:tcPr>
            <w:tcW w:w="3059" w:type="dxa"/>
            <w:noWrap/>
            <w:vAlign w:val="center"/>
          </w:tcPr>
          <w:p w14:paraId="766AC738" w14:textId="77777777" w:rsidR="00CA5D9D" w:rsidRPr="00943A13" w:rsidRDefault="00CA5D9D">
            <w:pPr>
              <w:jc w:val="center"/>
              <w:rPr>
                <w:rFonts w:ascii="宋体" w:hAnsi="宋体"/>
                <w:szCs w:val="21"/>
              </w:rPr>
            </w:pPr>
          </w:p>
        </w:tc>
      </w:tr>
      <w:tr w:rsidR="00943A13" w:rsidRPr="00943A13" w14:paraId="2668ADE8" w14:textId="77777777">
        <w:trPr>
          <w:trHeight w:val="375"/>
        </w:trPr>
        <w:tc>
          <w:tcPr>
            <w:tcW w:w="1627" w:type="dxa"/>
            <w:noWrap/>
            <w:vAlign w:val="center"/>
          </w:tcPr>
          <w:p w14:paraId="67637576" w14:textId="77777777" w:rsidR="00CA5D9D" w:rsidRPr="00943A13" w:rsidRDefault="00F775B9">
            <w:pPr>
              <w:jc w:val="center"/>
              <w:rPr>
                <w:rFonts w:ascii="宋体" w:hAnsi="宋体"/>
                <w:szCs w:val="21"/>
              </w:rPr>
            </w:pPr>
            <w:r w:rsidRPr="00943A13">
              <w:rPr>
                <w:rFonts w:ascii="宋体" w:hAnsi="宋体" w:hint="eastAsia"/>
                <w:szCs w:val="21"/>
              </w:rPr>
              <w:t>12</w:t>
            </w:r>
          </w:p>
        </w:tc>
        <w:tc>
          <w:tcPr>
            <w:tcW w:w="1212" w:type="dxa"/>
            <w:vMerge/>
            <w:noWrap/>
            <w:vAlign w:val="center"/>
          </w:tcPr>
          <w:p w14:paraId="6D9E2AF9" w14:textId="77777777" w:rsidR="00CA5D9D" w:rsidRPr="00943A13" w:rsidRDefault="00CA5D9D">
            <w:pPr>
              <w:jc w:val="center"/>
              <w:rPr>
                <w:rFonts w:ascii="宋体" w:hAnsi="宋体"/>
                <w:szCs w:val="21"/>
              </w:rPr>
            </w:pPr>
          </w:p>
        </w:tc>
        <w:tc>
          <w:tcPr>
            <w:tcW w:w="3388" w:type="dxa"/>
            <w:noWrap/>
            <w:vAlign w:val="center"/>
          </w:tcPr>
          <w:p w14:paraId="67E37D01" w14:textId="77777777" w:rsidR="00CA5D9D" w:rsidRPr="00943A13" w:rsidRDefault="00F775B9">
            <w:pPr>
              <w:jc w:val="center"/>
              <w:rPr>
                <w:rFonts w:ascii="宋体" w:hAnsi="宋体"/>
                <w:szCs w:val="21"/>
              </w:rPr>
            </w:pPr>
            <w:r w:rsidRPr="00943A13">
              <w:rPr>
                <w:rFonts w:ascii="宋体" w:hAnsi="宋体" w:hint="eastAsia"/>
                <w:szCs w:val="21"/>
              </w:rPr>
              <w:t>电力电缆</w:t>
            </w:r>
          </w:p>
        </w:tc>
        <w:tc>
          <w:tcPr>
            <w:tcW w:w="3059" w:type="dxa"/>
            <w:noWrap/>
            <w:vAlign w:val="center"/>
          </w:tcPr>
          <w:p w14:paraId="1D3F7498" w14:textId="77777777" w:rsidR="00CA5D9D" w:rsidRPr="00943A13" w:rsidRDefault="00CA5D9D">
            <w:pPr>
              <w:jc w:val="center"/>
              <w:rPr>
                <w:rFonts w:ascii="宋体" w:hAnsi="宋体"/>
                <w:szCs w:val="21"/>
              </w:rPr>
            </w:pPr>
          </w:p>
        </w:tc>
      </w:tr>
      <w:tr w:rsidR="00943A13" w:rsidRPr="00943A13" w14:paraId="38D4A5CD" w14:textId="77777777">
        <w:trPr>
          <w:trHeight w:val="375"/>
        </w:trPr>
        <w:tc>
          <w:tcPr>
            <w:tcW w:w="1627" w:type="dxa"/>
            <w:noWrap/>
            <w:vAlign w:val="center"/>
          </w:tcPr>
          <w:p w14:paraId="18E46A16" w14:textId="77777777" w:rsidR="00CA5D9D" w:rsidRPr="00943A13" w:rsidRDefault="00F775B9">
            <w:pPr>
              <w:jc w:val="center"/>
              <w:rPr>
                <w:rFonts w:ascii="宋体" w:hAnsi="宋体"/>
                <w:szCs w:val="21"/>
              </w:rPr>
            </w:pPr>
            <w:r w:rsidRPr="00943A13">
              <w:rPr>
                <w:rFonts w:ascii="宋体" w:hAnsi="宋体" w:hint="eastAsia"/>
                <w:szCs w:val="21"/>
              </w:rPr>
              <w:t>13</w:t>
            </w:r>
          </w:p>
        </w:tc>
        <w:tc>
          <w:tcPr>
            <w:tcW w:w="1212" w:type="dxa"/>
            <w:vMerge/>
            <w:noWrap/>
            <w:vAlign w:val="center"/>
          </w:tcPr>
          <w:p w14:paraId="0DC68871" w14:textId="77777777" w:rsidR="00CA5D9D" w:rsidRPr="00943A13" w:rsidRDefault="00CA5D9D">
            <w:pPr>
              <w:jc w:val="center"/>
              <w:rPr>
                <w:rFonts w:ascii="宋体" w:hAnsi="宋体"/>
                <w:szCs w:val="21"/>
              </w:rPr>
            </w:pPr>
          </w:p>
        </w:tc>
        <w:tc>
          <w:tcPr>
            <w:tcW w:w="3388" w:type="dxa"/>
            <w:noWrap/>
            <w:vAlign w:val="center"/>
          </w:tcPr>
          <w:p w14:paraId="146CFE3E" w14:textId="77777777" w:rsidR="00CA5D9D" w:rsidRPr="00943A13" w:rsidRDefault="00F775B9">
            <w:pPr>
              <w:jc w:val="center"/>
              <w:rPr>
                <w:rFonts w:ascii="宋体" w:hAnsi="宋体"/>
                <w:szCs w:val="21"/>
              </w:rPr>
            </w:pPr>
            <w:r w:rsidRPr="00943A13">
              <w:rPr>
                <w:rFonts w:ascii="宋体" w:hAnsi="宋体" w:hint="eastAsia"/>
                <w:szCs w:val="21"/>
              </w:rPr>
              <w:t>动力箱</w:t>
            </w:r>
          </w:p>
        </w:tc>
        <w:tc>
          <w:tcPr>
            <w:tcW w:w="3059" w:type="dxa"/>
            <w:noWrap/>
            <w:vAlign w:val="center"/>
          </w:tcPr>
          <w:p w14:paraId="346243ED" w14:textId="77777777" w:rsidR="00CA5D9D" w:rsidRPr="00943A13" w:rsidRDefault="00CA5D9D">
            <w:pPr>
              <w:jc w:val="center"/>
              <w:rPr>
                <w:rFonts w:ascii="宋体" w:hAnsi="宋体"/>
                <w:szCs w:val="21"/>
              </w:rPr>
            </w:pPr>
          </w:p>
        </w:tc>
      </w:tr>
      <w:tr w:rsidR="00943A13" w:rsidRPr="00943A13" w14:paraId="7996EC17" w14:textId="77777777">
        <w:trPr>
          <w:trHeight w:val="375"/>
        </w:trPr>
        <w:tc>
          <w:tcPr>
            <w:tcW w:w="1627" w:type="dxa"/>
            <w:noWrap/>
            <w:vAlign w:val="center"/>
          </w:tcPr>
          <w:p w14:paraId="50E986FC" w14:textId="77777777" w:rsidR="00CA5D9D" w:rsidRPr="00943A13" w:rsidRDefault="00F775B9">
            <w:pPr>
              <w:jc w:val="center"/>
              <w:rPr>
                <w:rFonts w:ascii="宋体" w:hAnsi="宋体"/>
                <w:szCs w:val="21"/>
              </w:rPr>
            </w:pPr>
            <w:r w:rsidRPr="00943A13">
              <w:rPr>
                <w:rFonts w:ascii="宋体" w:hAnsi="宋体" w:hint="eastAsia"/>
                <w:szCs w:val="21"/>
              </w:rPr>
              <w:t>14</w:t>
            </w:r>
          </w:p>
        </w:tc>
        <w:tc>
          <w:tcPr>
            <w:tcW w:w="1212" w:type="dxa"/>
            <w:vMerge/>
            <w:noWrap/>
            <w:vAlign w:val="center"/>
          </w:tcPr>
          <w:p w14:paraId="29EC3F66" w14:textId="77777777" w:rsidR="00CA5D9D" w:rsidRPr="00943A13" w:rsidRDefault="00CA5D9D">
            <w:pPr>
              <w:jc w:val="center"/>
              <w:rPr>
                <w:rFonts w:ascii="宋体" w:hAnsi="宋体"/>
                <w:szCs w:val="21"/>
              </w:rPr>
            </w:pPr>
          </w:p>
        </w:tc>
        <w:tc>
          <w:tcPr>
            <w:tcW w:w="3388" w:type="dxa"/>
            <w:noWrap/>
            <w:vAlign w:val="center"/>
          </w:tcPr>
          <w:p w14:paraId="6748FB54" w14:textId="77777777" w:rsidR="00CA5D9D" w:rsidRPr="00943A13" w:rsidRDefault="00F775B9">
            <w:pPr>
              <w:jc w:val="center"/>
              <w:rPr>
                <w:rFonts w:ascii="宋体" w:hAnsi="宋体"/>
                <w:szCs w:val="21"/>
              </w:rPr>
            </w:pPr>
            <w:r w:rsidRPr="00943A13">
              <w:rPr>
                <w:rFonts w:ascii="宋体" w:hAnsi="宋体" w:hint="eastAsia"/>
                <w:szCs w:val="21"/>
              </w:rPr>
              <w:t>端子箱</w:t>
            </w:r>
          </w:p>
        </w:tc>
        <w:tc>
          <w:tcPr>
            <w:tcW w:w="3059" w:type="dxa"/>
            <w:noWrap/>
            <w:vAlign w:val="center"/>
          </w:tcPr>
          <w:p w14:paraId="75DEA618" w14:textId="77777777" w:rsidR="00CA5D9D" w:rsidRPr="00943A13" w:rsidRDefault="00CA5D9D">
            <w:pPr>
              <w:jc w:val="center"/>
              <w:rPr>
                <w:rFonts w:ascii="宋体" w:hAnsi="宋体"/>
                <w:szCs w:val="21"/>
              </w:rPr>
            </w:pPr>
          </w:p>
        </w:tc>
      </w:tr>
      <w:tr w:rsidR="00943A13" w:rsidRPr="00943A13" w14:paraId="26E9663D" w14:textId="77777777">
        <w:trPr>
          <w:trHeight w:val="375"/>
        </w:trPr>
        <w:tc>
          <w:tcPr>
            <w:tcW w:w="1627" w:type="dxa"/>
            <w:noWrap/>
            <w:vAlign w:val="center"/>
          </w:tcPr>
          <w:p w14:paraId="2DEC147C" w14:textId="77777777" w:rsidR="00CA5D9D" w:rsidRPr="00943A13" w:rsidRDefault="00F775B9">
            <w:pPr>
              <w:jc w:val="center"/>
              <w:rPr>
                <w:rFonts w:ascii="宋体" w:hAnsi="宋体"/>
                <w:szCs w:val="21"/>
              </w:rPr>
            </w:pPr>
            <w:r w:rsidRPr="00943A13">
              <w:rPr>
                <w:rFonts w:ascii="宋体" w:hAnsi="宋体" w:hint="eastAsia"/>
                <w:szCs w:val="21"/>
              </w:rPr>
              <w:t>15</w:t>
            </w:r>
          </w:p>
        </w:tc>
        <w:tc>
          <w:tcPr>
            <w:tcW w:w="1212" w:type="dxa"/>
            <w:vMerge w:val="restart"/>
            <w:noWrap/>
            <w:vAlign w:val="center"/>
          </w:tcPr>
          <w:p w14:paraId="54DAA2B3" w14:textId="77777777" w:rsidR="00CA5D9D" w:rsidRPr="00943A13" w:rsidRDefault="00F775B9">
            <w:pPr>
              <w:jc w:val="center"/>
              <w:rPr>
                <w:rFonts w:ascii="宋体" w:hAnsi="宋体"/>
                <w:szCs w:val="21"/>
              </w:rPr>
            </w:pPr>
            <w:r w:rsidRPr="00943A13">
              <w:rPr>
                <w:rFonts w:ascii="宋体" w:hAnsi="宋体" w:hint="eastAsia"/>
                <w:szCs w:val="21"/>
              </w:rPr>
              <w:t>通信</w:t>
            </w:r>
          </w:p>
        </w:tc>
        <w:tc>
          <w:tcPr>
            <w:tcW w:w="3388" w:type="dxa"/>
            <w:noWrap/>
            <w:vAlign w:val="center"/>
          </w:tcPr>
          <w:p w14:paraId="62A09C12" w14:textId="77777777" w:rsidR="00CA5D9D" w:rsidRPr="00943A13" w:rsidRDefault="00F775B9">
            <w:pPr>
              <w:jc w:val="center"/>
              <w:rPr>
                <w:rFonts w:ascii="宋体" w:hAnsi="宋体"/>
                <w:szCs w:val="21"/>
              </w:rPr>
            </w:pPr>
            <w:r w:rsidRPr="00943A13">
              <w:rPr>
                <w:rFonts w:ascii="宋体" w:hAnsi="宋体" w:hint="eastAsia"/>
                <w:szCs w:val="21"/>
              </w:rPr>
              <w:t>载波机及保护接口设备</w:t>
            </w:r>
          </w:p>
        </w:tc>
        <w:tc>
          <w:tcPr>
            <w:tcW w:w="3059" w:type="dxa"/>
            <w:noWrap/>
            <w:vAlign w:val="center"/>
          </w:tcPr>
          <w:p w14:paraId="46903FB9" w14:textId="77777777" w:rsidR="00CA5D9D" w:rsidRPr="00943A13" w:rsidRDefault="00CA5D9D">
            <w:pPr>
              <w:jc w:val="center"/>
              <w:rPr>
                <w:rFonts w:ascii="宋体" w:hAnsi="宋体"/>
                <w:szCs w:val="21"/>
              </w:rPr>
            </w:pPr>
          </w:p>
        </w:tc>
      </w:tr>
      <w:tr w:rsidR="00943A13" w:rsidRPr="00943A13" w14:paraId="720DE8DA" w14:textId="77777777">
        <w:trPr>
          <w:trHeight w:val="375"/>
        </w:trPr>
        <w:tc>
          <w:tcPr>
            <w:tcW w:w="1627" w:type="dxa"/>
            <w:noWrap/>
            <w:vAlign w:val="center"/>
          </w:tcPr>
          <w:p w14:paraId="6303F751" w14:textId="77777777" w:rsidR="00CA5D9D" w:rsidRPr="00943A13" w:rsidRDefault="00F775B9">
            <w:pPr>
              <w:jc w:val="center"/>
              <w:rPr>
                <w:rFonts w:ascii="宋体" w:hAnsi="宋体"/>
                <w:szCs w:val="21"/>
              </w:rPr>
            </w:pPr>
            <w:r w:rsidRPr="00943A13">
              <w:rPr>
                <w:rFonts w:ascii="宋体" w:hAnsi="宋体" w:hint="eastAsia"/>
                <w:szCs w:val="21"/>
              </w:rPr>
              <w:t>16</w:t>
            </w:r>
          </w:p>
        </w:tc>
        <w:tc>
          <w:tcPr>
            <w:tcW w:w="1212" w:type="dxa"/>
            <w:vMerge/>
            <w:noWrap/>
            <w:vAlign w:val="center"/>
          </w:tcPr>
          <w:p w14:paraId="2A33D15E" w14:textId="77777777" w:rsidR="00CA5D9D" w:rsidRPr="00943A13" w:rsidRDefault="00CA5D9D">
            <w:pPr>
              <w:jc w:val="center"/>
              <w:rPr>
                <w:rFonts w:ascii="宋体" w:hAnsi="宋体"/>
                <w:szCs w:val="21"/>
              </w:rPr>
            </w:pPr>
          </w:p>
        </w:tc>
        <w:tc>
          <w:tcPr>
            <w:tcW w:w="3388" w:type="dxa"/>
            <w:noWrap/>
            <w:vAlign w:val="center"/>
          </w:tcPr>
          <w:p w14:paraId="20F3CF0E" w14:textId="77777777" w:rsidR="00CA5D9D" w:rsidRPr="00943A13" w:rsidRDefault="00F775B9">
            <w:pPr>
              <w:jc w:val="center"/>
              <w:rPr>
                <w:rFonts w:ascii="宋体" w:hAnsi="宋体"/>
                <w:szCs w:val="21"/>
              </w:rPr>
            </w:pPr>
            <w:r w:rsidRPr="00943A13">
              <w:rPr>
                <w:rFonts w:ascii="宋体" w:hAnsi="宋体" w:hint="eastAsia"/>
                <w:szCs w:val="21"/>
              </w:rPr>
              <w:t>线路阻波器</w:t>
            </w:r>
          </w:p>
        </w:tc>
        <w:tc>
          <w:tcPr>
            <w:tcW w:w="3059" w:type="dxa"/>
            <w:noWrap/>
            <w:vAlign w:val="center"/>
          </w:tcPr>
          <w:p w14:paraId="445AFFA3" w14:textId="77777777" w:rsidR="00CA5D9D" w:rsidRPr="00943A13" w:rsidRDefault="00CA5D9D">
            <w:pPr>
              <w:jc w:val="center"/>
              <w:rPr>
                <w:rFonts w:ascii="宋体" w:hAnsi="宋体"/>
                <w:szCs w:val="21"/>
              </w:rPr>
            </w:pPr>
          </w:p>
        </w:tc>
      </w:tr>
      <w:tr w:rsidR="00943A13" w:rsidRPr="00943A13" w14:paraId="4FD85DDE" w14:textId="77777777">
        <w:trPr>
          <w:trHeight w:val="375"/>
        </w:trPr>
        <w:tc>
          <w:tcPr>
            <w:tcW w:w="1627" w:type="dxa"/>
            <w:noWrap/>
            <w:vAlign w:val="center"/>
          </w:tcPr>
          <w:p w14:paraId="1AAAEED4" w14:textId="77777777" w:rsidR="00CA5D9D" w:rsidRPr="00943A13" w:rsidRDefault="00F775B9">
            <w:pPr>
              <w:jc w:val="center"/>
              <w:rPr>
                <w:rFonts w:ascii="宋体" w:hAnsi="宋体"/>
                <w:szCs w:val="21"/>
              </w:rPr>
            </w:pPr>
            <w:r w:rsidRPr="00943A13">
              <w:rPr>
                <w:rFonts w:ascii="宋体" w:hAnsi="宋体" w:hint="eastAsia"/>
                <w:szCs w:val="21"/>
              </w:rPr>
              <w:t>17</w:t>
            </w:r>
          </w:p>
        </w:tc>
        <w:tc>
          <w:tcPr>
            <w:tcW w:w="1212" w:type="dxa"/>
            <w:vMerge/>
            <w:noWrap/>
            <w:vAlign w:val="center"/>
          </w:tcPr>
          <w:p w14:paraId="2A9909C4" w14:textId="77777777" w:rsidR="00CA5D9D" w:rsidRPr="00943A13" w:rsidRDefault="00CA5D9D">
            <w:pPr>
              <w:jc w:val="center"/>
              <w:rPr>
                <w:rFonts w:ascii="宋体" w:hAnsi="宋体"/>
                <w:szCs w:val="21"/>
              </w:rPr>
            </w:pPr>
          </w:p>
        </w:tc>
        <w:tc>
          <w:tcPr>
            <w:tcW w:w="3388" w:type="dxa"/>
            <w:noWrap/>
            <w:vAlign w:val="center"/>
          </w:tcPr>
          <w:p w14:paraId="4C187A5F" w14:textId="77777777" w:rsidR="00CA5D9D" w:rsidRPr="00943A13" w:rsidRDefault="00F775B9">
            <w:pPr>
              <w:jc w:val="center"/>
              <w:rPr>
                <w:rFonts w:ascii="宋体" w:hAnsi="宋体"/>
                <w:szCs w:val="21"/>
              </w:rPr>
            </w:pPr>
            <w:r w:rsidRPr="00943A13">
              <w:rPr>
                <w:rFonts w:ascii="宋体" w:hAnsi="宋体" w:hint="eastAsia"/>
                <w:szCs w:val="21"/>
              </w:rPr>
              <w:t>结合滤波器</w:t>
            </w:r>
          </w:p>
        </w:tc>
        <w:tc>
          <w:tcPr>
            <w:tcW w:w="3059" w:type="dxa"/>
            <w:noWrap/>
            <w:vAlign w:val="center"/>
          </w:tcPr>
          <w:p w14:paraId="621B6401" w14:textId="77777777" w:rsidR="00CA5D9D" w:rsidRPr="00943A13" w:rsidRDefault="00CA5D9D">
            <w:pPr>
              <w:jc w:val="center"/>
              <w:rPr>
                <w:rFonts w:ascii="宋体" w:hAnsi="宋体"/>
                <w:szCs w:val="21"/>
              </w:rPr>
            </w:pPr>
          </w:p>
        </w:tc>
      </w:tr>
      <w:tr w:rsidR="00943A13" w:rsidRPr="00943A13" w14:paraId="1157D014" w14:textId="77777777">
        <w:trPr>
          <w:trHeight w:val="375"/>
        </w:trPr>
        <w:tc>
          <w:tcPr>
            <w:tcW w:w="1627" w:type="dxa"/>
            <w:noWrap/>
            <w:vAlign w:val="center"/>
          </w:tcPr>
          <w:p w14:paraId="3A95EFE1" w14:textId="77777777" w:rsidR="00CA5D9D" w:rsidRPr="00943A13" w:rsidRDefault="00F775B9">
            <w:pPr>
              <w:jc w:val="center"/>
              <w:rPr>
                <w:rFonts w:ascii="宋体" w:hAnsi="宋体"/>
                <w:szCs w:val="21"/>
              </w:rPr>
            </w:pPr>
            <w:r w:rsidRPr="00943A13">
              <w:rPr>
                <w:rFonts w:ascii="宋体" w:hAnsi="宋体" w:hint="eastAsia"/>
                <w:szCs w:val="21"/>
              </w:rPr>
              <w:t>18</w:t>
            </w:r>
          </w:p>
        </w:tc>
        <w:tc>
          <w:tcPr>
            <w:tcW w:w="1212" w:type="dxa"/>
            <w:vMerge/>
            <w:noWrap/>
            <w:vAlign w:val="center"/>
          </w:tcPr>
          <w:p w14:paraId="25206999" w14:textId="77777777" w:rsidR="00CA5D9D" w:rsidRPr="00943A13" w:rsidRDefault="00CA5D9D">
            <w:pPr>
              <w:jc w:val="center"/>
              <w:rPr>
                <w:rFonts w:ascii="宋体" w:hAnsi="宋体"/>
                <w:szCs w:val="21"/>
              </w:rPr>
            </w:pPr>
          </w:p>
        </w:tc>
        <w:tc>
          <w:tcPr>
            <w:tcW w:w="3388" w:type="dxa"/>
            <w:noWrap/>
            <w:vAlign w:val="center"/>
          </w:tcPr>
          <w:p w14:paraId="677FEAC5" w14:textId="77777777" w:rsidR="00CA5D9D" w:rsidRPr="00943A13" w:rsidRDefault="00F775B9">
            <w:pPr>
              <w:jc w:val="center"/>
              <w:rPr>
                <w:rFonts w:ascii="宋体" w:hAnsi="宋体"/>
                <w:szCs w:val="21"/>
              </w:rPr>
            </w:pPr>
            <w:r w:rsidRPr="00943A13">
              <w:rPr>
                <w:rFonts w:ascii="宋体" w:hAnsi="宋体" w:hint="eastAsia"/>
                <w:szCs w:val="21"/>
              </w:rPr>
              <w:t>耦合电容器</w:t>
            </w:r>
          </w:p>
        </w:tc>
        <w:tc>
          <w:tcPr>
            <w:tcW w:w="3059" w:type="dxa"/>
            <w:noWrap/>
            <w:vAlign w:val="center"/>
          </w:tcPr>
          <w:p w14:paraId="315E7FC1" w14:textId="77777777" w:rsidR="00CA5D9D" w:rsidRPr="00943A13" w:rsidRDefault="00CA5D9D">
            <w:pPr>
              <w:jc w:val="center"/>
              <w:rPr>
                <w:rFonts w:ascii="宋体" w:hAnsi="宋体"/>
                <w:szCs w:val="21"/>
              </w:rPr>
            </w:pPr>
          </w:p>
        </w:tc>
      </w:tr>
      <w:tr w:rsidR="00943A13" w:rsidRPr="00943A13" w14:paraId="4E5173D9" w14:textId="77777777">
        <w:trPr>
          <w:trHeight w:val="375"/>
        </w:trPr>
        <w:tc>
          <w:tcPr>
            <w:tcW w:w="1627" w:type="dxa"/>
            <w:noWrap/>
            <w:vAlign w:val="center"/>
          </w:tcPr>
          <w:p w14:paraId="70D6553F" w14:textId="77777777" w:rsidR="00CA5D9D" w:rsidRPr="00943A13" w:rsidRDefault="00F775B9">
            <w:pPr>
              <w:jc w:val="center"/>
              <w:rPr>
                <w:rFonts w:ascii="宋体" w:hAnsi="宋体"/>
                <w:szCs w:val="21"/>
              </w:rPr>
            </w:pPr>
            <w:r w:rsidRPr="00943A13">
              <w:rPr>
                <w:rFonts w:ascii="宋体" w:hAnsi="宋体" w:hint="eastAsia"/>
                <w:szCs w:val="21"/>
              </w:rPr>
              <w:t>19</w:t>
            </w:r>
          </w:p>
        </w:tc>
        <w:tc>
          <w:tcPr>
            <w:tcW w:w="1212" w:type="dxa"/>
            <w:vMerge/>
            <w:noWrap/>
            <w:vAlign w:val="center"/>
          </w:tcPr>
          <w:p w14:paraId="699144C0" w14:textId="77777777" w:rsidR="00CA5D9D" w:rsidRPr="00943A13" w:rsidRDefault="00CA5D9D">
            <w:pPr>
              <w:jc w:val="center"/>
              <w:rPr>
                <w:rFonts w:ascii="宋体" w:hAnsi="宋体"/>
                <w:szCs w:val="21"/>
              </w:rPr>
            </w:pPr>
          </w:p>
        </w:tc>
        <w:tc>
          <w:tcPr>
            <w:tcW w:w="3388" w:type="dxa"/>
            <w:noWrap/>
            <w:vAlign w:val="center"/>
          </w:tcPr>
          <w:p w14:paraId="05076520" w14:textId="77777777" w:rsidR="00CA5D9D" w:rsidRPr="00943A13" w:rsidRDefault="00F775B9">
            <w:pPr>
              <w:jc w:val="center"/>
              <w:rPr>
                <w:rFonts w:ascii="宋体" w:hAnsi="宋体"/>
                <w:szCs w:val="21"/>
              </w:rPr>
            </w:pPr>
            <w:r w:rsidRPr="00943A13">
              <w:rPr>
                <w:rFonts w:ascii="宋体" w:hAnsi="宋体" w:hint="eastAsia"/>
                <w:szCs w:val="21"/>
              </w:rPr>
              <w:t>光缆</w:t>
            </w:r>
          </w:p>
        </w:tc>
        <w:tc>
          <w:tcPr>
            <w:tcW w:w="3059" w:type="dxa"/>
            <w:noWrap/>
            <w:vAlign w:val="center"/>
          </w:tcPr>
          <w:p w14:paraId="07BF3B45" w14:textId="77777777" w:rsidR="00CA5D9D" w:rsidRPr="00943A13" w:rsidRDefault="00CA5D9D">
            <w:pPr>
              <w:jc w:val="center"/>
              <w:rPr>
                <w:rFonts w:ascii="宋体" w:hAnsi="宋体"/>
                <w:szCs w:val="21"/>
              </w:rPr>
            </w:pPr>
          </w:p>
        </w:tc>
      </w:tr>
      <w:tr w:rsidR="00943A13" w:rsidRPr="00943A13" w14:paraId="1D29B1CD" w14:textId="77777777">
        <w:trPr>
          <w:trHeight w:val="375"/>
        </w:trPr>
        <w:tc>
          <w:tcPr>
            <w:tcW w:w="1627" w:type="dxa"/>
            <w:noWrap/>
            <w:vAlign w:val="center"/>
          </w:tcPr>
          <w:p w14:paraId="25D62500" w14:textId="77777777" w:rsidR="00CA5D9D" w:rsidRPr="00943A13" w:rsidRDefault="00F775B9">
            <w:pPr>
              <w:jc w:val="center"/>
              <w:rPr>
                <w:rFonts w:ascii="宋体" w:hAnsi="宋体"/>
                <w:szCs w:val="21"/>
              </w:rPr>
            </w:pPr>
            <w:r w:rsidRPr="00943A13">
              <w:rPr>
                <w:rFonts w:ascii="宋体" w:hAnsi="宋体" w:hint="eastAsia"/>
                <w:szCs w:val="21"/>
              </w:rPr>
              <w:t>20</w:t>
            </w:r>
          </w:p>
        </w:tc>
        <w:tc>
          <w:tcPr>
            <w:tcW w:w="1212" w:type="dxa"/>
            <w:vMerge/>
            <w:noWrap/>
            <w:vAlign w:val="center"/>
          </w:tcPr>
          <w:p w14:paraId="23562A52" w14:textId="77777777" w:rsidR="00CA5D9D" w:rsidRPr="00943A13" w:rsidRDefault="00CA5D9D">
            <w:pPr>
              <w:jc w:val="center"/>
              <w:rPr>
                <w:rFonts w:ascii="宋体" w:hAnsi="宋体"/>
                <w:szCs w:val="21"/>
              </w:rPr>
            </w:pPr>
          </w:p>
        </w:tc>
        <w:tc>
          <w:tcPr>
            <w:tcW w:w="3388" w:type="dxa"/>
            <w:noWrap/>
            <w:vAlign w:val="center"/>
          </w:tcPr>
          <w:p w14:paraId="3BA263E8" w14:textId="77777777" w:rsidR="00CA5D9D" w:rsidRPr="00943A13" w:rsidRDefault="00F775B9">
            <w:pPr>
              <w:jc w:val="center"/>
              <w:rPr>
                <w:rFonts w:ascii="宋体" w:hAnsi="宋体"/>
                <w:szCs w:val="21"/>
              </w:rPr>
            </w:pPr>
            <w:r w:rsidRPr="00943A13">
              <w:rPr>
                <w:rFonts w:ascii="宋体" w:hAnsi="宋体" w:hint="eastAsia"/>
                <w:szCs w:val="21"/>
              </w:rPr>
              <w:t>光传输设备</w:t>
            </w:r>
          </w:p>
        </w:tc>
        <w:tc>
          <w:tcPr>
            <w:tcW w:w="3059" w:type="dxa"/>
            <w:noWrap/>
            <w:vAlign w:val="center"/>
          </w:tcPr>
          <w:p w14:paraId="5FDF8622" w14:textId="77777777" w:rsidR="00CA5D9D" w:rsidRPr="00943A13" w:rsidRDefault="00CA5D9D">
            <w:pPr>
              <w:jc w:val="center"/>
              <w:rPr>
                <w:rFonts w:ascii="宋体" w:hAnsi="宋体"/>
                <w:szCs w:val="21"/>
              </w:rPr>
            </w:pPr>
          </w:p>
        </w:tc>
      </w:tr>
      <w:tr w:rsidR="00943A13" w:rsidRPr="00943A13" w14:paraId="36B6A962" w14:textId="77777777">
        <w:trPr>
          <w:trHeight w:val="375"/>
        </w:trPr>
        <w:tc>
          <w:tcPr>
            <w:tcW w:w="1627" w:type="dxa"/>
            <w:noWrap/>
            <w:vAlign w:val="center"/>
          </w:tcPr>
          <w:p w14:paraId="6396CB14" w14:textId="77777777" w:rsidR="00CA5D9D" w:rsidRPr="00943A13" w:rsidRDefault="00F775B9">
            <w:pPr>
              <w:jc w:val="center"/>
              <w:rPr>
                <w:rFonts w:ascii="宋体" w:hAnsi="宋体"/>
                <w:szCs w:val="21"/>
              </w:rPr>
            </w:pPr>
            <w:r w:rsidRPr="00943A13">
              <w:rPr>
                <w:rFonts w:ascii="宋体" w:hAnsi="宋体" w:hint="eastAsia"/>
                <w:szCs w:val="21"/>
              </w:rPr>
              <w:t>21</w:t>
            </w:r>
          </w:p>
        </w:tc>
        <w:tc>
          <w:tcPr>
            <w:tcW w:w="1212" w:type="dxa"/>
            <w:vMerge/>
            <w:noWrap/>
            <w:vAlign w:val="center"/>
          </w:tcPr>
          <w:p w14:paraId="2AF9B4A7" w14:textId="77777777" w:rsidR="00CA5D9D" w:rsidRPr="00943A13" w:rsidRDefault="00CA5D9D">
            <w:pPr>
              <w:jc w:val="center"/>
              <w:rPr>
                <w:rFonts w:ascii="宋体" w:hAnsi="宋体"/>
                <w:szCs w:val="21"/>
              </w:rPr>
            </w:pPr>
          </w:p>
        </w:tc>
        <w:tc>
          <w:tcPr>
            <w:tcW w:w="3388" w:type="dxa"/>
            <w:noWrap/>
            <w:vAlign w:val="center"/>
          </w:tcPr>
          <w:p w14:paraId="48944435" w14:textId="77777777" w:rsidR="00CA5D9D" w:rsidRPr="00943A13" w:rsidRDefault="00F775B9">
            <w:pPr>
              <w:jc w:val="center"/>
              <w:rPr>
                <w:rFonts w:ascii="宋体" w:hAnsi="宋体"/>
                <w:szCs w:val="21"/>
              </w:rPr>
            </w:pPr>
            <w:r w:rsidRPr="00943A13">
              <w:rPr>
                <w:rFonts w:ascii="宋体" w:hAnsi="宋体" w:hint="eastAsia"/>
                <w:szCs w:val="21"/>
              </w:rPr>
              <w:t>PCM设备</w:t>
            </w:r>
          </w:p>
        </w:tc>
        <w:tc>
          <w:tcPr>
            <w:tcW w:w="3059" w:type="dxa"/>
            <w:noWrap/>
            <w:vAlign w:val="center"/>
          </w:tcPr>
          <w:p w14:paraId="7B09816A" w14:textId="77777777" w:rsidR="00CA5D9D" w:rsidRPr="00943A13" w:rsidRDefault="00CA5D9D">
            <w:pPr>
              <w:jc w:val="center"/>
              <w:rPr>
                <w:rFonts w:ascii="宋体" w:hAnsi="宋体"/>
                <w:szCs w:val="21"/>
              </w:rPr>
            </w:pPr>
          </w:p>
        </w:tc>
      </w:tr>
      <w:tr w:rsidR="00943A13" w:rsidRPr="00943A13" w14:paraId="7CA2ED9D" w14:textId="77777777">
        <w:trPr>
          <w:trHeight w:val="375"/>
        </w:trPr>
        <w:tc>
          <w:tcPr>
            <w:tcW w:w="1627" w:type="dxa"/>
            <w:noWrap/>
            <w:vAlign w:val="center"/>
          </w:tcPr>
          <w:p w14:paraId="188CE168" w14:textId="77777777" w:rsidR="00CA5D9D" w:rsidRPr="00943A13" w:rsidRDefault="00F775B9">
            <w:pPr>
              <w:jc w:val="center"/>
              <w:rPr>
                <w:rFonts w:ascii="宋体" w:hAnsi="宋体"/>
                <w:szCs w:val="21"/>
              </w:rPr>
            </w:pPr>
            <w:r w:rsidRPr="00943A13">
              <w:rPr>
                <w:rFonts w:ascii="宋体" w:hAnsi="宋体" w:hint="eastAsia"/>
                <w:szCs w:val="21"/>
              </w:rPr>
              <w:t>22</w:t>
            </w:r>
          </w:p>
        </w:tc>
        <w:tc>
          <w:tcPr>
            <w:tcW w:w="1212" w:type="dxa"/>
            <w:vMerge/>
            <w:noWrap/>
            <w:vAlign w:val="center"/>
          </w:tcPr>
          <w:p w14:paraId="6FB00D39" w14:textId="77777777" w:rsidR="00CA5D9D" w:rsidRPr="00943A13" w:rsidRDefault="00CA5D9D">
            <w:pPr>
              <w:jc w:val="center"/>
              <w:rPr>
                <w:rFonts w:ascii="宋体" w:hAnsi="宋体"/>
                <w:szCs w:val="21"/>
              </w:rPr>
            </w:pPr>
          </w:p>
        </w:tc>
        <w:tc>
          <w:tcPr>
            <w:tcW w:w="3388" w:type="dxa"/>
            <w:noWrap/>
            <w:vAlign w:val="center"/>
          </w:tcPr>
          <w:p w14:paraId="4FF8379F" w14:textId="77777777" w:rsidR="00CA5D9D" w:rsidRPr="00943A13" w:rsidRDefault="00F775B9">
            <w:pPr>
              <w:jc w:val="center"/>
              <w:rPr>
                <w:rFonts w:ascii="宋体" w:hAnsi="宋体"/>
                <w:szCs w:val="21"/>
              </w:rPr>
            </w:pPr>
            <w:r w:rsidRPr="00943A13">
              <w:rPr>
                <w:rFonts w:ascii="宋体" w:hAnsi="宋体" w:hint="eastAsia"/>
                <w:szCs w:val="21"/>
              </w:rPr>
              <w:t>调度数据网设备</w:t>
            </w:r>
          </w:p>
        </w:tc>
        <w:tc>
          <w:tcPr>
            <w:tcW w:w="3059" w:type="dxa"/>
            <w:noWrap/>
            <w:vAlign w:val="center"/>
          </w:tcPr>
          <w:p w14:paraId="007AA89B" w14:textId="77777777" w:rsidR="00CA5D9D" w:rsidRPr="00943A13" w:rsidRDefault="00CA5D9D">
            <w:pPr>
              <w:jc w:val="center"/>
              <w:rPr>
                <w:rFonts w:ascii="宋体" w:hAnsi="宋体"/>
                <w:szCs w:val="21"/>
              </w:rPr>
            </w:pPr>
          </w:p>
        </w:tc>
      </w:tr>
      <w:tr w:rsidR="00943A13" w:rsidRPr="00943A13" w14:paraId="30012EB7" w14:textId="77777777">
        <w:trPr>
          <w:trHeight w:val="375"/>
        </w:trPr>
        <w:tc>
          <w:tcPr>
            <w:tcW w:w="1627" w:type="dxa"/>
            <w:noWrap/>
            <w:vAlign w:val="center"/>
          </w:tcPr>
          <w:p w14:paraId="11829FCB" w14:textId="77777777" w:rsidR="00CA5D9D" w:rsidRPr="00943A13" w:rsidRDefault="00F775B9">
            <w:pPr>
              <w:jc w:val="center"/>
              <w:rPr>
                <w:rFonts w:ascii="宋体" w:hAnsi="宋体"/>
                <w:szCs w:val="21"/>
              </w:rPr>
            </w:pPr>
            <w:r w:rsidRPr="00943A13">
              <w:rPr>
                <w:rFonts w:ascii="宋体" w:hAnsi="宋体" w:hint="eastAsia"/>
                <w:szCs w:val="21"/>
              </w:rPr>
              <w:t>23</w:t>
            </w:r>
          </w:p>
        </w:tc>
        <w:tc>
          <w:tcPr>
            <w:tcW w:w="1212" w:type="dxa"/>
            <w:vMerge/>
            <w:noWrap/>
            <w:vAlign w:val="center"/>
          </w:tcPr>
          <w:p w14:paraId="5B38E238" w14:textId="77777777" w:rsidR="00CA5D9D" w:rsidRPr="00943A13" w:rsidRDefault="00CA5D9D">
            <w:pPr>
              <w:jc w:val="center"/>
              <w:rPr>
                <w:rFonts w:ascii="宋体" w:hAnsi="宋体"/>
                <w:szCs w:val="21"/>
              </w:rPr>
            </w:pPr>
          </w:p>
        </w:tc>
        <w:tc>
          <w:tcPr>
            <w:tcW w:w="3388" w:type="dxa"/>
            <w:noWrap/>
            <w:vAlign w:val="center"/>
          </w:tcPr>
          <w:p w14:paraId="304B7661" w14:textId="77777777" w:rsidR="00CA5D9D" w:rsidRPr="00943A13" w:rsidRDefault="00F775B9">
            <w:pPr>
              <w:jc w:val="center"/>
              <w:rPr>
                <w:rFonts w:ascii="宋体" w:hAnsi="宋体"/>
                <w:szCs w:val="21"/>
              </w:rPr>
            </w:pPr>
            <w:r w:rsidRPr="00943A13">
              <w:rPr>
                <w:rFonts w:ascii="宋体" w:hAnsi="宋体" w:hint="eastAsia"/>
                <w:szCs w:val="21"/>
              </w:rPr>
              <w:t>综合数据网设备</w:t>
            </w:r>
          </w:p>
        </w:tc>
        <w:tc>
          <w:tcPr>
            <w:tcW w:w="3059" w:type="dxa"/>
            <w:noWrap/>
            <w:vAlign w:val="center"/>
          </w:tcPr>
          <w:p w14:paraId="5A0940A0" w14:textId="77777777" w:rsidR="00CA5D9D" w:rsidRPr="00943A13" w:rsidRDefault="00CA5D9D">
            <w:pPr>
              <w:jc w:val="center"/>
              <w:rPr>
                <w:rFonts w:ascii="宋体" w:hAnsi="宋体"/>
                <w:szCs w:val="21"/>
              </w:rPr>
            </w:pPr>
          </w:p>
        </w:tc>
      </w:tr>
      <w:tr w:rsidR="00943A13" w:rsidRPr="00943A13" w14:paraId="58822245" w14:textId="77777777">
        <w:trPr>
          <w:trHeight w:val="375"/>
        </w:trPr>
        <w:tc>
          <w:tcPr>
            <w:tcW w:w="1627" w:type="dxa"/>
            <w:noWrap/>
            <w:vAlign w:val="center"/>
          </w:tcPr>
          <w:p w14:paraId="3869EE3C" w14:textId="77777777" w:rsidR="00CA5D9D" w:rsidRPr="00943A13" w:rsidRDefault="00F775B9">
            <w:pPr>
              <w:jc w:val="center"/>
              <w:rPr>
                <w:rFonts w:ascii="宋体" w:hAnsi="宋体"/>
                <w:szCs w:val="21"/>
              </w:rPr>
            </w:pPr>
            <w:r w:rsidRPr="00943A13">
              <w:rPr>
                <w:rFonts w:ascii="宋体" w:hAnsi="宋体" w:hint="eastAsia"/>
                <w:szCs w:val="21"/>
              </w:rPr>
              <w:t>24</w:t>
            </w:r>
          </w:p>
        </w:tc>
        <w:tc>
          <w:tcPr>
            <w:tcW w:w="1212" w:type="dxa"/>
            <w:vMerge/>
            <w:noWrap/>
            <w:vAlign w:val="center"/>
          </w:tcPr>
          <w:p w14:paraId="52E53FC6" w14:textId="77777777" w:rsidR="00CA5D9D" w:rsidRPr="00943A13" w:rsidRDefault="00CA5D9D">
            <w:pPr>
              <w:jc w:val="center"/>
              <w:rPr>
                <w:rFonts w:ascii="宋体" w:hAnsi="宋体"/>
                <w:szCs w:val="21"/>
              </w:rPr>
            </w:pPr>
          </w:p>
        </w:tc>
        <w:tc>
          <w:tcPr>
            <w:tcW w:w="3388" w:type="dxa"/>
            <w:noWrap/>
            <w:vAlign w:val="center"/>
          </w:tcPr>
          <w:p w14:paraId="3FCC6FD0" w14:textId="77777777" w:rsidR="00CA5D9D" w:rsidRPr="00943A13" w:rsidRDefault="00F775B9">
            <w:pPr>
              <w:jc w:val="center"/>
              <w:rPr>
                <w:rFonts w:ascii="宋体" w:hAnsi="宋体"/>
                <w:szCs w:val="21"/>
              </w:rPr>
            </w:pPr>
            <w:r w:rsidRPr="00943A13">
              <w:rPr>
                <w:rFonts w:ascii="宋体" w:hAnsi="宋体" w:hint="eastAsia"/>
                <w:szCs w:val="21"/>
              </w:rPr>
              <w:t>通信电源</w:t>
            </w:r>
          </w:p>
        </w:tc>
        <w:tc>
          <w:tcPr>
            <w:tcW w:w="3059" w:type="dxa"/>
            <w:noWrap/>
            <w:vAlign w:val="center"/>
          </w:tcPr>
          <w:p w14:paraId="20EA5315" w14:textId="77777777" w:rsidR="00CA5D9D" w:rsidRPr="00943A13" w:rsidRDefault="00CA5D9D">
            <w:pPr>
              <w:jc w:val="center"/>
              <w:rPr>
                <w:rFonts w:ascii="宋体" w:hAnsi="宋体"/>
                <w:szCs w:val="21"/>
              </w:rPr>
            </w:pPr>
          </w:p>
        </w:tc>
      </w:tr>
      <w:tr w:rsidR="00943A13" w:rsidRPr="00943A13" w14:paraId="294B0F57" w14:textId="77777777">
        <w:trPr>
          <w:trHeight w:val="375"/>
        </w:trPr>
        <w:tc>
          <w:tcPr>
            <w:tcW w:w="1627" w:type="dxa"/>
            <w:noWrap/>
            <w:vAlign w:val="center"/>
          </w:tcPr>
          <w:p w14:paraId="1369A283" w14:textId="77777777" w:rsidR="00CA5D9D" w:rsidRPr="00943A13" w:rsidRDefault="00F775B9">
            <w:pPr>
              <w:jc w:val="center"/>
              <w:rPr>
                <w:rFonts w:ascii="宋体" w:hAnsi="宋体"/>
                <w:szCs w:val="21"/>
              </w:rPr>
            </w:pPr>
            <w:r w:rsidRPr="00943A13">
              <w:rPr>
                <w:rFonts w:ascii="宋体" w:hAnsi="宋体" w:hint="eastAsia"/>
                <w:szCs w:val="21"/>
              </w:rPr>
              <w:t>25</w:t>
            </w:r>
          </w:p>
        </w:tc>
        <w:tc>
          <w:tcPr>
            <w:tcW w:w="1212" w:type="dxa"/>
            <w:vMerge/>
            <w:noWrap/>
            <w:vAlign w:val="center"/>
          </w:tcPr>
          <w:p w14:paraId="568C2F37" w14:textId="77777777" w:rsidR="00CA5D9D" w:rsidRPr="00943A13" w:rsidRDefault="00CA5D9D">
            <w:pPr>
              <w:jc w:val="center"/>
              <w:rPr>
                <w:rFonts w:ascii="宋体" w:hAnsi="宋体"/>
                <w:szCs w:val="21"/>
              </w:rPr>
            </w:pPr>
          </w:p>
        </w:tc>
        <w:tc>
          <w:tcPr>
            <w:tcW w:w="3388" w:type="dxa"/>
            <w:noWrap/>
            <w:vAlign w:val="center"/>
          </w:tcPr>
          <w:p w14:paraId="5AFC3096" w14:textId="77777777" w:rsidR="00CA5D9D" w:rsidRPr="00943A13" w:rsidRDefault="00F775B9">
            <w:pPr>
              <w:jc w:val="center"/>
              <w:rPr>
                <w:rFonts w:ascii="宋体" w:hAnsi="宋体"/>
                <w:szCs w:val="21"/>
              </w:rPr>
            </w:pPr>
            <w:r w:rsidRPr="00943A13">
              <w:rPr>
                <w:rFonts w:ascii="宋体" w:hAnsi="宋体" w:hint="eastAsia"/>
                <w:szCs w:val="21"/>
              </w:rPr>
              <w:t>蓄电池</w:t>
            </w:r>
          </w:p>
        </w:tc>
        <w:tc>
          <w:tcPr>
            <w:tcW w:w="3059" w:type="dxa"/>
            <w:noWrap/>
            <w:vAlign w:val="center"/>
          </w:tcPr>
          <w:p w14:paraId="17E0E201" w14:textId="77777777" w:rsidR="00CA5D9D" w:rsidRPr="00943A13" w:rsidRDefault="00CA5D9D">
            <w:pPr>
              <w:jc w:val="center"/>
              <w:rPr>
                <w:rFonts w:ascii="宋体" w:hAnsi="宋体"/>
                <w:szCs w:val="21"/>
              </w:rPr>
            </w:pPr>
          </w:p>
        </w:tc>
      </w:tr>
      <w:tr w:rsidR="00943A13" w:rsidRPr="00943A13" w14:paraId="408D81DD" w14:textId="77777777">
        <w:trPr>
          <w:trHeight w:val="375"/>
        </w:trPr>
        <w:tc>
          <w:tcPr>
            <w:tcW w:w="1627" w:type="dxa"/>
            <w:noWrap/>
            <w:vAlign w:val="center"/>
          </w:tcPr>
          <w:p w14:paraId="3F984151" w14:textId="77777777" w:rsidR="00CA5D9D" w:rsidRPr="00943A13" w:rsidRDefault="00F775B9">
            <w:pPr>
              <w:jc w:val="center"/>
              <w:rPr>
                <w:rFonts w:ascii="宋体" w:hAnsi="宋体"/>
                <w:szCs w:val="21"/>
              </w:rPr>
            </w:pPr>
            <w:r w:rsidRPr="00943A13">
              <w:rPr>
                <w:rFonts w:ascii="宋体" w:hAnsi="宋体" w:hint="eastAsia"/>
                <w:szCs w:val="21"/>
              </w:rPr>
              <w:t>26</w:t>
            </w:r>
          </w:p>
        </w:tc>
        <w:tc>
          <w:tcPr>
            <w:tcW w:w="1212" w:type="dxa"/>
            <w:vMerge/>
            <w:noWrap/>
            <w:vAlign w:val="center"/>
          </w:tcPr>
          <w:p w14:paraId="4F0E898E" w14:textId="77777777" w:rsidR="00CA5D9D" w:rsidRPr="00943A13" w:rsidRDefault="00CA5D9D">
            <w:pPr>
              <w:jc w:val="center"/>
              <w:rPr>
                <w:rFonts w:ascii="宋体" w:hAnsi="宋体"/>
                <w:szCs w:val="21"/>
              </w:rPr>
            </w:pPr>
          </w:p>
        </w:tc>
        <w:tc>
          <w:tcPr>
            <w:tcW w:w="3388" w:type="dxa"/>
            <w:noWrap/>
            <w:vAlign w:val="center"/>
          </w:tcPr>
          <w:p w14:paraId="7BBFF136" w14:textId="77777777" w:rsidR="00CA5D9D" w:rsidRPr="00943A13" w:rsidRDefault="00F775B9">
            <w:pPr>
              <w:jc w:val="center"/>
              <w:rPr>
                <w:rFonts w:ascii="宋体" w:hAnsi="宋体"/>
                <w:szCs w:val="21"/>
              </w:rPr>
            </w:pPr>
            <w:r w:rsidRPr="00943A13">
              <w:rPr>
                <w:rFonts w:ascii="宋体" w:hAnsi="宋体" w:hint="eastAsia"/>
                <w:szCs w:val="21"/>
              </w:rPr>
              <w:t>动力环境监视子站</w:t>
            </w:r>
          </w:p>
        </w:tc>
        <w:tc>
          <w:tcPr>
            <w:tcW w:w="3059" w:type="dxa"/>
            <w:noWrap/>
            <w:vAlign w:val="center"/>
          </w:tcPr>
          <w:p w14:paraId="0D95A2A6" w14:textId="77777777" w:rsidR="00CA5D9D" w:rsidRPr="00943A13" w:rsidRDefault="00CA5D9D">
            <w:pPr>
              <w:jc w:val="center"/>
              <w:rPr>
                <w:rFonts w:ascii="宋体" w:hAnsi="宋体"/>
                <w:szCs w:val="21"/>
              </w:rPr>
            </w:pPr>
          </w:p>
        </w:tc>
      </w:tr>
      <w:tr w:rsidR="00CA5D9D" w:rsidRPr="00943A13" w14:paraId="2DE78217" w14:textId="77777777">
        <w:trPr>
          <w:trHeight w:val="375"/>
        </w:trPr>
        <w:tc>
          <w:tcPr>
            <w:tcW w:w="1627" w:type="dxa"/>
            <w:noWrap/>
            <w:vAlign w:val="center"/>
          </w:tcPr>
          <w:p w14:paraId="0FBBC0AC" w14:textId="77777777" w:rsidR="00CA5D9D" w:rsidRPr="00943A13" w:rsidRDefault="00F775B9">
            <w:pPr>
              <w:jc w:val="center"/>
              <w:rPr>
                <w:rFonts w:ascii="宋体" w:hAnsi="宋体"/>
                <w:szCs w:val="21"/>
              </w:rPr>
            </w:pPr>
            <w:r w:rsidRPr="00943A13">
              <w:rPr>
                <w:rFonts w:ascii="宋体" w:hAnsi="宋体" w:hint="eastAsia"/>
                <w:szCs w:val="21"/>
              </w:rPr>
              <w:t>27</w:t>
            </w:r>
          </w:p>
        </w:tc>
        <w:tc>
          <w:tcPr>
            <w:tcW w:w="1212" w:type="dxa"/>
            <w:noWrap/>
            <w:vAlign w:val="center"/>
          </w:tcPr>
          <w:p w14:paraId="30DB419B" w14:textId="77777777" w:rsidR="00CA5D9D" w:rsidRPr="00943A13" w:rsidRDefault="00F775B9">
            <w:pPr>
              <w:jc w:val="center"/>
              <w:rPr>
                <w:rFonts w:ascii="宋体" w:hAnsi="宋体"/>
                <w:szCs w:val="21"/>
              </w:rPr>
            </w:pPr>
            <w:r w:rsidRPr="00943A13">
              <w:rPr>
                <w:rFonts w:ascii="宋体" w:hAnsi="宋体" w:hint="eastAsia"/>
                <w:szCs w:val="21"/>
              </w:rPr>
              <w:t>土建</w:t>
            </w:r>
          </w:p>
        </w:tc>
        <w:tc>
          <w:tcPr>
            <w:tcW w:w="3388" w:type="dxa"/>
            <w:noWrap/>
            <w:vAlign w:val="center"/>
          </w:tcPr>
          <w:p w14:paraId="667096D9" w14:textId="77777777" w:rsidR="00CA5D9D" w:rsidRPr="00943A13" w:rsidRDefault="00F775B9">
            <w:pPr>
              <w:jc w:val="center"/>
              <w:rPr>
                <w:rFonts w:ascii="宋体" w:hAnsi="宋体"/>
                <w:szCs w:val="21"/>
              </w:rPr>
            </w:pPr>
            <w:r w:rsidRPr="00943A13">
              <w:rPr>
                <w:rFonts w:ascii="宋体" w:hAnsi="宋体" w:hint="eastAsia"/>
                <w:szCs w:val="21"/>
              </w:rPr>
              <w:t>钢构支架</w:t>
            </w:r>
          </w:p>
        </w:tc>
        <w:tc>
          <w:tcPr>
            <w:tcW w:w="3059" w:type="dxa"/>
            <w:noWrap/>
            <w:vAlign w:val="center"/>
          </w:tcPr>
          <w:p w14:paraId="0857DDE0" w14:textId="77777777" w:rsidR="00CA5D9D" w:rsidRPr="00943A13" w:rsidRDefault="00CA5D9D">
            <w:pPr>
              <w:jc w:val="center"/>
              <w:rPr>
                <w:rFonts w:ascii="宋体" w:hAnsi="宋体"/>
                <w:szCs w:val="21"/>
              </w:rPr>
            </w:pPr>
          </w:p>
        </w:tc>
      </w:tr>
      <w:permEnd w:id="1372002790"/>
    </w:tbl>
    <w:p w14:paraId="25766A2C" w14:textId="77777777" w:rsidR="00CA5D9D" w:rsidRPr="00943A13" w:rsidRDefault="00CA5D9D">
      <w:pPr>
        <w:spacing w:line="360" w:lineRule="auto"/>
      </w:pPr>
    </w:p>
    <w:p w14:paraId="4AD3EE34" w14:textId="77777777" w:rsidR="00CA5D9D" w:rsidRPr="00943A13" w:rsidRDefault="00F775B9">
      <w:pPr>
        <w:rPr>
          <w:rFonts w:ascii="宋体" w:hAnsi="宋体"/>
          <w:b/>
          <w:szCs w:val="21"/>
        </w:rPr>
      </w:pPr>
      <w:r w:rsidRPr="00943A13">
        <w:rPr>
          <w:rFonts w:ascii="宋体" w:hAnsi="宋体"/>
          <w:b/>
          <w:szCs w:val="21"/>
        </w:rPr>
        <w:br w:type="page"/>
      </w:r>
      <w:permStart w:id="1829730234" w:edGrp="everyone"/>
      <w:r w:rsidRPr="00943A13">
        <w:rPr>
          <w:rFonts w:ascii="宋体" w:hAnsi="宋体" w:hint="eastAsia"/>
          <w:b/>
          <w:szCs w:val="21"/>
        </w:rPr>
        <w:lastRenderedPageBreak/>
        <w:t>附录B.4 110～500kV线路工程 施工图设计阶段设备材料录入清册</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060"/>
        <w:gridCol w:w="6366"/>
      </w:tblGrid>
      <w:tr w:rsidR="00943A13" w:rsidRPr="00943A13" w14:paraId="4C0DBEBE" w14:textId="77777777">
        <w:trPr>
          <w:trHeight w:val="465"/>
          <w:jc w:val="center"/>
        </w:trPr>
        <w:tc>
          <w:tcPr>
            <w:tcW w:w="9286" w:type="dxa"/>
            <w:gridSpan w:val="3"/>
            <w:noWrap/>
            <w:vAlign w:val="center"/>
          </w:tcPr>
          <w:p w14:paraId="3F662106" w14:textId="77777777" w:rsidR="00CA5D9D" w:rsidRPr="00943A13" w:rsidRDefault="00F775B9">
            <w:pPr>
              <w:jc w:val="center"/>
              <w:rPr>
                <w:rFonts w:ascii="宋体" w:hAnsi="宋体"/>
                <w:bCs/>
                <w:szCs w:val="21"/>
              </w:rPr>
            </w:pPr>
            <w:r w:rsidRPr="00943A13">
              <w:rPr>
                <w:rFonts w:ascii="宋体" w:hAnsi="宋体" w:hint="eastAsia"/>
                <w:bCs/>
                <w:szCs w:val="21"/>
              </w:rPr>
              <w:t>附录B.4  500kV线路工程 第二批设备材料录入清单</w:t>
            </w:r>
          </w:p>
        </w:tc>
      </w:tr>
      <w:tr w:rsidR="00943A13" w:rsidRPr="00943A13" w14:paraId="722BFC44" w14:textId="77777777">
        <w:trPr>
          <w:trHeight w:val="375"/>
          <w:jc w:val="center"/>
        </w:trPr>
        <w:tc>
          <w:tcPr>
            <w:tcW w:w="1860" w:type="dxa"/>
            <w:noWrap/>
            <w:vAlign w:val="center"/>
          </w:tcPr>
          <w:p w14:paraId="465B5784" w14:textId="77777777" w:rsidR="00CA5D9D" w:rsidRPr="00943A13" w:rsidRDefault="00F775B9">
            <w:pPr>
              <w:jc w:val="center"/>
              <w:rPr>
                <w:rFonts w:ascii="宋体" w:hAnsi="宋体"/>
                <w:szCs w:val="21"/>
              </w:rPr>
            </w:pPr>
            <w:r w:rsidRPr="00943A13">
              <w:rPr>
                <w:rFonts w:ascii="宋体" w:hAnsi="宋体" w:hint="eastAsia"/>
                <w:szCs w:val="21"/>
              </w:rPr>
              <w:t>序号</w:t>
            </w:r>
          </w:p>
        </w:tc>
        <w:tc>
          <w:tcPr>
            <w:tcW w:w="1060" w:type="dxa"/>
            <w:noWrap/>
            <w:vAlign w:val="center"/>
          </w:tcPr>
          <w:p w14:paraId="39392A49" w14:textId="77777777" w:rsidR="00CA5D9D" w:rsidRPr="00943A13" w:rsidRDefault="00F775B9">
            <w:pPr>
              <w:jc w:val="center"/>
              <w:rPr>
                <w:rFonts w:ascii="宋体" w:hAnsi="宋体"/>
                <w:szCs w:val="21"/>
              </w:rPr>
            </w:pPr>
            <w:r w:rsidRPr="00943A13">
              <w:rPr>
                <w:rFonts w:ascii="宋体" w:hAnsi="宋体" w:hint="eastAsia"/>
                <w:szCs w:val="21"/>
              </w:rPr>
              <w:t>专业</w:t>
            </w:r>
          </w:p>
        </w:tc>
        <w:tc>
          <w:tcPr>
            <w:tcW w:w="6366" w:type="dxa"/>
            <w:noWrap/>
            <w:vAlign w:val="center"/>
          </w:tcPr>
          <w:p w14:paraId="6118095C" w14:textId="77777777" w:rsidR="00CA5D9D" w:rsidRPr="00943A13" w:rsidRDefault="00F775B9">
            <w:pPr>
              <w:jc w:val="center"/>
              <w:rPr>
                <w:rFonts w:ascii="宋体" w:hAnsi="宋体"/>
                <w:szCs w:val="21"/>
              </w:rPr>
            </w:pPr>
            <w:r w:rsidRPr="00943A13">
              <w:rPr>
                <w:rFonts w:ascii="宋体" w:hAnsi="宋体" w:hint="eastAsia"/>
                <w:szCs w:val="21"/>
              </w:rPr>
              <w:t>设备名称</w:t>
            </w:r>
          </w:p>
        </w:tc>
      </w:tr>
      <w:tr w:rsidR="00943A13" w:rsidRPr="00943A13" w14:paraId="4A86EBCF" w14:textId="77777777">
        <w:trPr>
          <w:trHeight w:val="375"/>
          <w:jc w:val="center"/>
        </w:trPr>
        <w:tc>
          <w:tcPr>
            <w:tcW w:w="1860" w:type="dxa"/>
            <w:noWrap/>
            <w:vAlign w:val="center"/>
          </w:tcPr>
          <w:p w14:paraId="1C79A17C" w14:textId="77777777" w:rsidR="00CA5D9D" w:rsidRPr="00943A13" w:rsidRDefault="00F775B9">
            <w:pPr>
              <w:jc w:val="center"/>
              <w:rPr>
                <w:rFonts w:ascii="宋体" w:hAnsi="宋体"/>
                <w:szCs w:val="21"/>
              </w:rPr>
            </w:pPr>
            <w:r w:rsidRPr="00943A13">
              <w:rPr>
                <w:rFonts w:ascii="宋体" w:hAnsi="宋体" w:hint="eastAsia"/>
                <w:szCs w:val="21"/>
              </w:rPr>
              <w:t>1</w:t>
            </w:r>
          </w:p>
        </w:tc>
        <w:tc>
          <w:tcPr>
            <w:tcW w:w="1060" w:type="dxa"/>
            <w:vMerge w:val="restart"/>
            <w:noWrap/>
            <w:vAlign w:val="center"/>
          </w:tcPr>
          <w:p w14:paraId="0134D15E" w14:textId="77777777" w:rsidR="00CA5D9D" w:rsidRPr="00943A13" w:rsidRDefault="00F775B9">
            <w:pPr>
              <w:jc w:val="center"/>
              <w:rPr>
                <w:rFonts w:ascii="宋体" w:hAnsi="宋体"/>
                <w:szCs w:val="21"/>
              </w:rPr>
            </w:pPr>
            <w:r w:rsidRPr="00943A13">
              <w:rPr>
                <w:rFonts w:ascii="宋体" w:hAnsi="宋体" w:hint="eastAsia"/>
                <w:szCs w:val="21"/>
              </w:rPr>
              <w:t>送电电气</w:t>
            </w:r>
          </w:p>
        </w:tc>
        <w:tc>
          <w:tcPr>
            <w:tcW w:w="6366" w:type="dxa"/>
            <w:noWrap/>
            <w:vAlign w:val="center"/>
          </w:tcPr>
          <w:p w14:paraId="6250A2EB" w14:textId="77777777" w:rsidR="00CA5D9D" w:rsidRPr="00943A13" w:rsidRDefault="00F775B9">
            <w:pPr>
              <w:jc w:val="left"/>
              <w:rPr>
                <w:rFonts w:ascii="宋体" w:hAnsi="宋体"/>
                <w:szCs w:val="21"/>
              </w:rPr>
            </w:pPr>
            <w:r w:rsidRPr="00943A13">
              <w:rPr>
                <w:rFonts w:ascii="宋体" w:hAnsi="宋体" w:hint="eastAsia"/>
                <w:szCs w:val="21"/>
              </w:rPr>
              <w:t>导地线</w:t>
            </w:r>
          </w:p>
        </w:tc>
      </w:tr>
      <w:tr w:rsidR="00943A13" w:rsidRPr="00943A13" w14:paraId="007FB9D7" w14:textId="77777777">
        <w:trPr>
          <w:trHeight w:val="375"/>
          <w:jc w:val="center"/>
        </w:trPr>
        <w:tc>
          <w:tcPr>
            <w:tcW w:w="1860" w:type="dxa"/>
            <w:noWrap/>
            <w:vAlign w:val="center"/>
          </w:tcPr>
          <w:p w14:paraId="351152B8" w14:textId="77777777" w:rsidR="00CA5D9D" w:rsidRPr="00943A13" w:rsidRDefault="00F775B9">
            <w:pPr>
              <w:jc w:val="center"/>
              <w:rPr>
                <w:rFonts w:ascii="宋体" w:hAnsi="宋体"/>
                <w:szCs w:val="21"/>
              </w:rPr>
            </w:pPr>
            <w:r w:rsidRPr="00943A13">
              <w:rPr>
                <w:rFonts w:ascii="宋体" w:hAnsi="宋体" w:hint="eastAsia"/>
                <w:szCs w:val="21"/>
              </w:rPr>
              <w:t>2</w:t>
            </w:r>
          </w:p>
        </w:tc>
        <w:tc>
          <w:tcPr>
            <w:tcW w:w="1060" w:type="dxa"/>
            <w:vMerge/>
            <w:noWrap/>
            <w:vAlign w:val="center"/>
          </w:tcPr>
          <w:p w14:paraId="749F339C" w14:textId="77777777" w:rsidR="00CA5D9D" w:rsidRPr="00943A13" w:rsidRDefault="00CA5D9D">
            <w:pPr>
              <w:jc w:val="center"/>
              <w:rPr>
                <w:rFonts w:ascii="宋体" w:hAnsi="宋体"/>
                <w:szCs w:val="21"/>
              </w:rPr>
            </w:pPr>
          </w:p>
        </w:tc>
        <w:tc>
          <w:tcPr>
            <w:tcW w:w="6366" w:type="dxa"/>
            <w:noWrap/>
            <w:vAlign w:val="center"/>
          </w:tcPr>
          <w:p w14:paraId="1A8BCE8D" w14:textId="77777777" w:rsidR="00CA5D9D" w:rsidRPr="00943A13" w:rsidRDefault="00F775B9">
            <w:pPr>
              <w:jc w:val="left"/>
              <w:rPr>
                <w:rFonts w:ascii="宋体" w:hAnsi="宋体"/>
                <w:szCs w:val="21"/>
              </w:rPr>
            </w:pPr>
            <w:r w:rsidRPr="00943A13">
              <w:rPr>
                <w:rFonts w:ascii="宋体" w:hAnsi="宋体" w:hint="eastAsia"/>
                <w:szCs w:val="21"/>
              </w:rPr>
              <w:t>线路金具</w:t>
            </w:r>
          </w:p>
        </w:tc>
      </w:tr>
      <w:tr w:rsidR="00943A13" w:rsidRPr="00943A13" w14:paraId="1ABE6C96" w14:textId="77777777">
        <w:trPr>
          <w:trHeight w:val="375"/>
          <w:jc w:val="center"/>
        </w:trPr>
        <w:tc>
          <w:tcPr>
            <w:tcW w:w="1860" w:type="dxa"/>
            <w:noWrap/>
            <w:vAlign w:val="center"/>
          </w:tcPr>
          <w:p w14:paraId="3F090C93" w14:textId="77777777" w:rsidR="00CA5D9D" w:rsidRPr="00943A13" w:rsidRDefault="00F775B9">
            <w:pPr>
              <w:jc w:val="center"/>
              <w:rPr>
                <w:rFonts w:ascii="宋体" w:hAnsi="宋体"/>
                <w:szCs w:val="21"/>
              </w:rPr>
            </w:pPr>
            <w:r w:rsidRPr="00943A13">
              <w:rPr>
                <w:rFonts w:ascii="宋体" w:hAnsi="宋体" w:hint="eastAsia"/>
                <w:szCs w:val="21"/>
              </w:rPr>
              <w:t>3</w:t>
            </w:r>
          </w:p>
        </w:tc>
        <w:tc>
          <w:tcPr>
            <w:tcW w:w="1060" w:type="dxa"/>
            <w:vMerge/>
            <w:noWrap/>
            <w:vAlign w:val="center"/>
          </w:tcPr>
          <w:p w14:paraId="59344855" w14:textId="77777777" w:rsidR="00CA5D9D" w:rsidRPr="00943A13" w:rsidRDefault="00CA5D9D">
            <w:pPr>
              <w:jc w:val="center"/>
              <w:rPr>
                <w:rFonts w:ascii="宋体" w:hAnsi="宋体"/>
                <w:szCs w:val="21"/>
              </w:rPr>
            </w:pPr>
          </w:p>
        </w:tc>
        <w:tc>
          <w:tcPr>
            <w:tcW w:w="6366" w:type="dxa"/>
            <w:noWrap/>
            <w:vAlign w:val="center"/>
          </w:tcPr>
          <w:p w14:paraId="45C7BD85" w14:textId="77777777" w:rsidR="00CA5D9D" w:rsidRPr="00943A13" w:rsidRDefault="00F775B9">
            <w:pPr>
              <w:jc w:val="left"/>
              <w:rPr>
                <w:rFonts w:ascii="宋体" w:hAnsi="宋体"/>
                <w:szCs w:val="21"/>
              </w:rPr>
            </w:pPr>
            <w:r w:rsidRPr="00943A13">
              <w:rPr>
                <w:rFonts w:ascii="宋体" w:hAnsi="宋体" w:hint="eastAsia"/>
                <w:szCs w:val="21"/>
              </w:rPr>
              <w:t>盘形悬式绝缘子</w:t>
            </w:r>
          </w:p>
        </w:tc>
      </w:tr>
      <w:tr w:rsidR="00943A13" w:rsidRPr="00943A13" w14:paraId="7A0276D8" w14:textId="77777777">
        <w:trPr>
          <w:trHeight w:val="375"/>
          <w:jc w:val="center"/>
        </w:trPr>
        <w:tc>
          <w:tcPr>
            <w:tcW w:w="1860" w:type="dxa"/>
            <w:noWrap/>
            <w:vAlign w:val="center"/>
          </w:tcPr>
          <w:p w14:paraId="16588518" w14:textId="77777777" w:rsidR="00CA5D9D" w:rsidRPr="00943A13" w:rsidRDefault="00F775B9">
            <w:pPr>
              <w:jc w:val="center"/>
              <w:rPr>
                <w:rFonts w:ascii="宋体" w:hAnsi="宋体"/>
                <w:szCs w:val="21"/>
              </w:rPr>
            </w:pPr>
            <w:r w:rsidRPr="00943A13">
              <w:rPr>
                <w:rFonts w:ascii="宋体" w:hAnsi="宋体" w:hint="eastAsia"/>
                <w:szCs w:val="21"/>
              </w:rPr>
              <w:t>4</w:t>
            </w:r>
          </w:p>
        </w:tc>
        <w:tc>
          <w:tcPr>
            <w:tcW w:w="1060" w:type="dxa"/>
            <w:vMerge/>
            <w:noWrap/>
            <w:vAlign w:val="center"/>
          </w:tcPr>
          <w:p w14:paraId="5CF6B1F3" w14:textId="77777777" w:rsidR="00CA5D9D" w:rsidRPr="00943A13" w:rsidRDefault="00CA5D9D">
            <w:pPr>
              <w:jc w:val="center"/>
              <w:rPr>
                <w:rFonts w:ascii="宋体" w:hAnsi="宋体"/>
                <w:szCs w:val="21"/>
              </w:rPr>
            </w:pPr>
          </w:p>
        </w:tc>
        <w:tc>
          <w:tcPr>
            <w:tcW w:w="6366" w:type="dxa"/>
            <w:noWrap/>
            <w:vAlign w:val="center"/>
          </w:tcPr>
          <w:p w14:paraId="7F159502" w14:textId="77777777" w:rsidR="00CA5D9D" w:rsidRPr="00943A13" w:rsidRDefault="00F775B9">
            <w:pPr>
              <w:jc w:val="left"/>
              <w:rPr>
                <w:rFonts w:ascii="宋体" w:hAnsi="宋体"/>
                <w:szCs w:val="21"/>
              </w:rPr>
            </w:pPr>
            <w:r w:rsidRPr="00943A13">
              <w:rPr>
                <w:rFonts w:ascii="宋体" w:hAnsi="宋体" w:hint="eastAsia"/>
                <w:szCs w:val="21"/>
              </w:rPr>
              <w:t>复合绝缘子</w:t>
            </w:r>
          </w:p>
        </w:tc>
      </w:tr>
      <w:tr w:rsidR="00CA5D9D" w:rsidRPr="00943A13" w14:paraId="44EDF736" w14:textId="77777777">
        <w:trPr>
          <w:trHeight w:val="375"/>
          <w:jc w:val="center"/>
        </w:trPr>
        <w:tc>
          <w:tcPr>
            <w:tcW w:w="1860" w:type="dxa"/>
            <w:noWrap/>
            <w:vAlign w:val="center"/>
          </w:tcPr>
          <w:p w14:paraId="4B9625E4" w14:textId="77777777" w:rsidR="00CA5D9D" w:rsidRPr="00943A13" w:rsidRDefault="00F775B9">
            <w:pPr>
              <w:jc w:val="center"/>
              <w:rPr>
                <w:rFonts w:ascii="宋体" w:hAnsi="宋体"/>
                <w:szCs w:val="21"/>
              </w:rPr>
            </w:pPr>
            <w:r w:rsidRPr="00943A13">
              <w:rPr>
                <w:rFonts w:ascii="宋体" w:hAnsi="宋体" w:hint="eastAsia"/>
                <w:szCs w:val="21"/>
              </w:rPr>
              <w:t>5</w:t>
            </w:r>
          </w:p>
        </w:tc>
        <w:tc>
          <w:tcPr>
            <w:tcW w:w="1060" w:type="dxa"/>
            <w:noWrap/>
            <w:vAlign w:val="center"/>
          </w:tcPr>
          <w:p w14:paraId="5A388B8C" w14:textId="77777777" w:rsidR="00CA5D9D" w:rsidRPr="00943A13" w:rsidRDefault="00F775B9">
            <w:pPr>
              <w:jc w:val="center"/>
              <w:rPr>
                <w:rFonts w:ascii="宋体" w:hAnsi="宋体"/>
                <w:szCs w:val="21"/>
              </w:rPr>
            </w:pPr>
            <w:r w:rsidRPr="00943A13">
              <w:rPr>
                <w:rFonts w:ascii="宋体" w:hAnsi="宋体" w:hint="eastAsia"/>
                <w:szCs w:val="21"/>
              </w:rPr>
              <w:t>送电结构</w:t>
            </w:r>
          </w:p>
        </w:tc>
        <w:tc>
          <w:tcPr>
            <w:tcW w:w="6366" w:type="dxa"/>
            <w:noWrap/>
            <w:vAlign w:val="center"/>
          </w:tcPr>
          <w:p w14:paraId="464E4D08" w14:textId="77777777" w:rsidR="00CA5D9D" w:rsidRPr="00943A13" w:rsidRDefault="00F775B9">
            <w:pPr>
              <w:jc w:val="left"/>
              <w:rPr>
                <w:rFonts w:ascii="宋体" w:hAnsi="宋体"/>
                <w:szCs w:val="21"/>
              </w:rPr>
            </w:pPr>
            <w:r w:rsidRPr="00943A13">
              <w:rPr>
                <w:rFonts w:ascii="宋体" w:hAnsi="宋体" w:hint="eastAsia"/>
                <w:szCs w:val="21"/>
              </w:rPr>
              <w:t>塔材</w:t>
            </w:r>
          </w:p>
        </w:tc>
      </w:tr>
    </w:tbl>
    <w:p w14:paraId="78319B25" w14:textId="77777777" w:rsidR="00CA5D9D" w:rsidRPr="00943A13" w:rsidRDefault="00CA5D9D">
      <w:pPr>
        <w:spacing w:line="360" w:lineRule="auto"/>
      </w:pPr>
    </w:p>
    <w:p w14:paraId="2219D40D" w14:textId="77777777" w:rsidR="00CA5D9D" w:rsidRPr="00943A13" w:rsidRDefault="00F775B9">
      <w:pPr>
        <w:rPr>
          <w:rFonts w:ascii="宋体" w:hAnsi="宋体"/>
          <w:b/>
          <w:szCs w:val="21"/>
        </w:rPr>
      </w:pPr>
      <w:r w:rsidRPr="00943A13">
        <w:rPr>
          <w:rFonts w:ascii="宋体" w:hAnsi="宋体" w:hint="eastAsia"/>
          <w:b/>
          <w:szCs w:val="21"/>
        </w:rPr>
        <w:t>附录B.5 110～500kV电缆线路工程施工图设计阶段设备材料录入清册</w:t>
      </w:r>
    </w:p>
    <w:tbl>
      <w:tblPr>
        <w:tblW w:w="9162" w:type="dxa"/>
        <w:jc w:val="center"/>
        <w:tblLayout w:type="fixed"/>
        <w:tblLook w:val="04A0" w:firstRow="1" w:lastRow="0" w:firstColumn="1" w:lastColumn="0" w:noHBand="0" w:noVBand="1"/>
      </w:tblPr>
      <w:tblGrid>
        <w:gridCol w:w="1862"/>
        <w:gridCol w:w="1204"/>
        <w:gridCol w:w="6096"/>
      </w:tblGrid>
      <w:tr w:rsidR="00943A13" w:rsidRPr="00943A13" w14:paraId="247682EB" w14:textId="77777777">
        <w:trPr>
          <w:trHeight w:val="465"/>
          <w:jc w:val="center"/>
        </w:trPr>
        <w:tc>
          <w:tcPr>
            <w:tcW w:w="9162" w:type="dxa"/>
            <w:gridSpan w:val="3"/>
            <w:tcBorders>
              <w:top w:val="single" w:sz="8" w:space="0" w:color="auto"/>
              <w:left w:val="single" w:sz="8" w:space="0" w:color="auto"/>
              <w:bottom w:val="single" w:sz="8" w:space="0" w:color="auto"/>
              <w:right w:val="single" w:sz="8" w:space="0" w:color="000000"/>
            </w:tcBorders>
            <w:noWrap/>
            <w:vAlign w:val="center"/>
          </w:tcPr>
          <w:p w14:paraId="53E8C911" w14:textId="77777777" w:rsidR="00CA5D9D" w:rsidRPr="00943A13" w:rsidRDefault="00F775B9">
            <w:pPr>
              <w:widowControl/>
              <w:jc w:val="center"/>
              <w:rPr>
                <w:rFonts w:ascii="宋体" w:hAnsi="宋体" w:cs="宋体"/>
                <w:bCs/>
                <w:kern w:val="0"/>
                <w:szCs w:val="21"/>
              </w:rPr>
            </w:pPr>
            <w:r w:rsidRPr="00943A13">
              <w:rPr>
                <w:rFonts w:ascii="宋体" w:hAnsi="宋体" w:hint="eastAsia"/>
                <w:bCs/>
                <w:szCs w:val="21"/>
              </w:rPr>
              <w:t xml:space="preserve">附录B.5 </w:t>
            </w:r>
            <w:r w:rsidRPr="00943A13">
              <w:rPr>
                <w:rFonts w:ascii="宋体" w:hAnsi="宋体" w:cs="宋体" w:hint="eastAsia"/>
                <w:bCs/>
                <w:kern w:val="0"/>
                <w:szCs w:val="21"/>
              </w:rPr>
              <w:t>110～500kV电缆线路工程 第二批设备材料录入清单</w:t>
            </w:r>
          </w:p>
        </w:tc>
      </w:tr>
      <w:tr w:rsidR="00943A13" w:rsidRPr="00943A13" w14:paraId="0EFCA7AD" w14:textId="77777777">
        <w:trPr>
          <w:trHeight w:val="375"/>
          <w:jc w:val="center"/>
        </w:trPr>
        <w:tc>
          <w:tcPr>
            <w:tcW w:w="1862" w:type="dxa"/>
            <w:tcBorders>
              <w:top w:val="nil"/>
              <w:left w:val="single" w:sz="8" w:space="0" w:color="auto"/>
              <w:bottom w:val="single" w:sz="4" w:space="0" w:color="auto"/>
              <w:right w:val="single" w:sz="4" w:space="0" w:color="auto"/>
            </w:tcBorders>
            <w:noWrap/>
            <w:vAlign w:val="center"/>
          </w:tcPr>
          <w:p w14:paraId="718940D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序号</w:t>
            </w:r>
          </w:p>
        </w:tc>
        <w:tc>
          <w:tcPr>
            <w:tcW w:w="1204" w:type="dxa"/>
            <w:tcBorders>
              <w:top w:val="nil"/>
              <w:left w:val="nil"/>
              <w:bottom w:val="single" w:sz="4" w:space="0" w:color="auto"/>
              <w:right w:val="single" w:sz="4" w:space="0" w:color="auto"/>
            </w:tcBorders>
            <w:noWrap/>
            <w:vAlign w:val="center"/>
          </w:tcPr>
          <w:p w14:paraId="398A7A2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专业</w:t>
            </w:r>
          </w:p>
        </w:tc>
        <w:tc>
          <w:tcPr>
            <w:tcW w:w="6096" w:type="dxa"/>
            <w:tcBorders>
              <w:top w:val="nil"/>
              <w:left w:val="nil"/>
              <w:bottom w:val="single" w:sz="4" w:space="0" w:color="auto"/>
              <w:right w:val="single" w:sz="4" w:space="0" w:color="auto"/>
            </w:tcBorders>
            <w:noWrap/>
            <w:vAlign w:val="center"/>
          </w:tcPr>
          <w:p w14:paraId="107C635D"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设备名称</w:t>
            </w:r>
          </w:p>
        </w:tc>
      </w:tr>
      <w:tr w:rsidR="00943A13" w:rsidRPr="00943A13" w14:paraId="52F5CB72" w14:textId="77777777">
        <w:trPr>
          <w:trHeight w:val="375"/>
          <w:jc w:val="center"/>
        </w:trPr>
        <w:tc>
          <w:tcPr>
            <w:tcW w:w="1862" w:type="dxa"/>
            <w:tcBorders>
              <w:top w:val="nil"/>
              <w:left w:val="single" w:sz="8" w:space="0" w:color="auto"/>
              <w:bottom w:val="single" w:sz="4" w:space="0" w:color="auto"/>
              <w:right w:val="single" w:sz="4" w:space="0" w:color="auto"/>
            </w:tcBorders>
            <w:noWrap/>
            <w:vAlign w:val="center"/>
          </w:tcPr>
          <w:p w14:paraId="0DB956D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w:t>
            </w:r>
          </w:p>
        </w:tc>
        <w:tc>
          <w:tcPr>
            <w:tcW w:w="1204" w:type="dxa"/>
            <w:vMerge w:val="restart"/>
            <w:tcBorders>
              <w:top w:val="nil"/>
              <w:left w:val="single" w:sz="4" w:space="0" w:color="auto"/>
              <w:bottom w:val="single" w:sz="4" w:space="0" w:color="auto"/>
              <w:right w:val="single" w:sz="4" w:space="0" w:color="auto"/>
            </w:tcBorders>
            <w:noWrap/>
            <w:vAlign w:val="center"/>
          </w:tcPr>
          <w:p w14:paraId="1A462CE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送电电气</w:t>
            </w:r>
          </w:p>
        </w:tc>
        <w:tc>
          <w:tcPr>
            <w:tcW w:w="6096" w:type="dxa"/>
            <w:tcBorders>
              <w:top w:val="nil"/>
              <w:left w:val="nil"/>
              <w:bottom w:val="single" w:sz="4" w:space="0" w:color="auto"/>
              <w:right w:val="single" w:sz="4" w:space="0" w:color="auto"/>
            </w:tcBorders>
            <w:noWrap/>
            <w:vAlign w:val="center"/>
          </w:tcPr>
          <w:p w14:paraId="1135AB35"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电力电缆</w:t>
            </w:r>
          </w:p>
        </w:tc>
      </w:tr>
      <w:tr w:rsidR="00943A13" w:rsidRPr="00943A13" w14:paraId="444FFE73" w14:textId="77777777">
        <w:trPr>
          <w:trHeight w:val="375"/>
          <w:jc w:val="center"/>
        </w:trPr>
        <w:tc>
          <w:tcPr>
            <w:tcW w:w="1862" w:type="dxa"/>
            <w:tcBorders>
              <w:top w:val="nil"/>
              <w:left w:val="single" w:sz="8" w:space="0" w:color="auto"/>
              <w:bottom w:val="single" w:sz="4" w:space="0" w:color="auto"/>
              <w:right w:val="single" w:sz="4" w:space="0" w:color="auto"/>
            </w:tcBorders>
            <w:noWrap/>
            <w:vAlign w:val="center"/>
          </w:tcPr>
          <w:p w14:paraId="3A8AC14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2</w:t>
            </w:r>
          </w:p>
        </w:tc>
        <w:tc>
          <w:tcPr>
            <w:tcW w:w="1204" w:type="dxa"/>
            <w:vMerge/>
            <w:tcBorders>
              <w:top w:val="nil"/>
              <w:left w:val="single" w:sz="4" w:space="0" w:color="auto"/>
              <w:bottom w:val="single" w:sz="4" w:space="0" w:color="auto"/>
              <w:right w:val="single" w:sz="4" w:space="0" w:color="auto"/>
            </w:tcBorders>
            <w:noWrap/>
            <w:vAlign w:val="center"/>
          </w:tcPr>
          <w:p w14:paraId="7825E46F" w14:textId="77777777" w:rsidR="00CA5D9D" w:rsidRPr="00943A13" w:rsidRDefault="00CA5D9D">
            <w:pPr>
              <w:widowControl/>
              <w:jc w:val="center"/>
              <w:rPr>
                <w:rFonts w:ascii="宋体" w:hAnsi="宋体" w:cs="宋体"/>
                <w:kern w:val="0"/>
                <w:szCs w:val="21"/>
              </w:rPr>
            </w:pPr>
          </w:p>
        </w:tc>
        <w:tc>
          <w:tcPr>
            <w:tcW w:w="6096" w:type="dxa"/>
            <w:tcBorders>
              <w:top w:val="nil"/>
              <w:left w:val="nil"/>
              <w:bottom w:val="single" w:sz="4" w:space="0" w:color="auto"/>
              <w:right w:val="single" w:sz="4" w:space="0" w:color="auto"/>
            </w:tcBorders>
            <w:noWrap/>
            <w:vAlign w:val="center"/>
          </w:tcPr>
          <w:p w14:paraId="60B96B23"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户外终端</w:t>
            </w:r>
          </w:p>
        </w:tc>
      </w:tr>
      <w:tr w:rsidR="00943A13" w:rsidRPr="00943A13" w14:paraId="7CC4F192" w14:textId="77777777">
        <w:trPr>
          <w:trHeight w:val="375"/>
          <w:jc w:val="center"/>
        </w:trPr>
        <w:tc>
          <w:tcPr>
            <w:tcW w:w="1862" w:type="dxa"/>
            <w:tcBorders>
              <w:top w:val="nil"/>
              <w:left w:val="single" w:sz="8" w:space="0" w:color="auto"/>
              <w:bottom w:val="single" w:sz="4" w:space="0" w:color="auto"/>
              <w:right w:val="single" w:sz="4" w:space="0" w:color="auto"/>
            </w:tcBorders>
            <w:noWrap/>
            <w:vAlign w:val="center"/>
          </w:tcPr>
          <w:p w14:paraId="4BE1485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3</w:t>
            </w:r>
          </w:p>
        </w:tc>
        <w:tc>
          <w:tcPr>
            <w:tcW w:w="1204" w:type="dxa"/>
            <w:vMerge/>
            <w:tcBorders>
              <w:top w:val="nil"/>
              <w:left w:val="single" w:sz="4" w:space="0" w:color="auto"/>
              <w:bottom w:val="single" w:sz="4" w:space="0" w:color="auto"/>
              <w:right w:val="single" w:sz="4" w:space="0" w:color="auto"/>
            </w:tcBorders>
            <w:noWrap/>
            <w:vAlign w:val="center"/>
          </w:tcPr>
          <w:p w14:paraId="1CA1CF4F" w14:textId="77777777" w:rsidR="00CA5D9D" w:rsidRPr="00943A13" w:rsidRDefault="00CA5D9D">
            <w:pPr>
              <w:widowControl/>
              <w:jc w:val="center"/>
              <w:rPr>
                <w:rFonts w:ascii="宋体" w:hAnsi="宋体" w:cs="宋体"/>
                <w:kern w:val="0"/>
                <w:szCs w:val="21"/>
              </w:rPr>
            </w:pPr>
          </w:p>
        </w:tc>
        <w:tc>
          <w:tcPr>
            <w:tcW w:w="6096" w:type="dxa"/>
            <w:tcBorders>
              <w:top w:val="nil"/>
              <w:left w:val="nil"/>
              <w:bottom w:val="single" w:sz="4" w:space="0" w:color="auto"/>
              <w:right w:val="single" w:sz="4" w:space="0" w:color="auto"/>
            </w:tcBorders>
            <w:noWrap/>
            <w:vAlign w:val="center"/>
          </w:tcPr>
          <w:p w14:paraId="069AD408"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GIS 终端</w:t>
            </w:r>
          </w:p>
        </w:tc>
      </w:tr>
      <w:tr w:rsidR="00943A13" w:rsidRPr="00943A13" w14:paraId="3D82ADE9" w14:textId="77777777">
        <w:trPr>
          <w:trHeight w:val="375"/>
          <w:jc w:val="center"/>
        </w:trPr>
        <w:tc>
          <w:tcPr>
            <w:tcW w:w="1862" w:type="dxa"/>
            <w:tcBorders>
              <w:top w:val="nil"/>
              <w:left w:val="single" w:sz="8" w:space="0" w:color="auto"/>
              <w:bottom w:val="single" w:sz="4" w:space="0" w:color="auto"/>
              <w:right w:val="single" w:sz="4" w:space="0" w:color="auto"/>
            </w:tcBorders>
            <w:noWrap/>
            <w:vAlign w:val="center"/>
          </w:tcPr>
          <w:p w14:paraId="2A7476DC"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4</w:t>
            </w:r>
          </w:p>
        </w:tc>
        <w:tc>
          <w:tcPr>
            <w:tcW w:w="1204" w:type="dxa"/>
            <w:vMerge/>
            <w:tcBorders>
              <w:top w:val="nil"/>
              <w:left w:val="single" w:sz="4" w:space="0" w:color="auto"/>
              <w:bottom w:val="single" w:sz="4" w:space="0" w:color="auto"/>
              <w:right w:val="single" w:sz="4" w:space="0" w:color="auto"/>
            </w:tcBorders>
            <w:noWrap/>
            <w:vAlign w:val="center"/>
          </w:tcPr>
          <w:p w14:paraId="5100A379" w14:textId="77777777" w:rsidR="00CA5D9D" w:rsidRPr="00943A13" w:rsidRDefault="00CA5D9D">
            <w:pPr>
              <w:widowControl/>
              <w:jc w:val="center"/>
              <w:rPr>
                <w:rFonts w:ascii="宋体" w:hAnsi="宋体" w:cs="宋体"/>
                <w:kern w:val="0"/>
                <w:szCs w:val="21"/>
              </w:rPr>
            </w:pPr>
          </w:p>
        </w:tc>
        <w:tc>
          <w:tcPr>
            <w:tcW w:w="6096" w:type="dxa"/>
            <w:tcBorders>
              <w:top w:val="nil"/>
              <w:left w:val="nil"/>
              <w:bottom w:val="single" w:sz="4" w:space="0" w:color="auto"/>
              <w:right w:val="single" w:sz="4" w:space="0" w:color="auto"/>
            </w:tcBorders>
            <w:noWrap/>
            <w:vAlign w:val="center"/>
          </w:tcPr>
          <w:p w14:paraId="208C32B9"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油浸终端</w:t>
            </w:r>
          </w:p>
        </w:tc>
      </w:tr>
      <w:tr w:rsidR="00943A13" w:rsidRPr="00943A13" w14:paraId="7EB6891B" w14:textId="77777777">
        <w:trPr>
          <w:trHeight w:val="375"/>
          <w:jc w:val="center"/>
        </w:trPr>
        <w:tc>
          <w:tcPr>
            <w:tcW w:w="1862" w:type="dxa"/>
            <w:tcBorders>
              <w:top w:val="nil"/>
              <w:left w:val="single" w:sz="8" w:space="0" w:color="auto"/>
              <w:bottom w:val="single" w:sz="4" w:space="0" w:color="auto"/>
              <w:right w:val="single" w:sz="4" w:space="0" w:color="auto"/>
            </w:tcBorders>
            <w:noWrap/>
            <w:vAlign w:val="center"/>
          </w:tcPr>
          <w:p w14:paraId="5956A12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5</w:t>
            </w:r>
          </w:p>
        </w:tc>
        <w:tc>
          <w:tcPr>
            <w:tcW w:w="1204" w:type="dxa"/>
            <w:vMerge/>
            <w:tcBorders>
              <w:top w:val="nil"/>
              <w:left w:val="single" w:sz="4" w:space="0" w:color="auto"/>
              <w:bottom w:val="single" w:sz="4" w:space="0" w:color="auto"/>
              <w:right w:val="single" w:sz="4" w:space="0" w:color="auto"/>
            </w:tcBorders>
            <w:noWrap/>
            <w:vAlign w:val="center"/>
          </w:tcPr>
          <w:p w14:paraId="6B714961" w14:textId="77777777" w:rsidR="00CA5D9D" w:rsidRPr="00943A13" w:rsidRDefault="00CA5D9D">
            <w:pPr>
              <w:widowControl/>
              <w:jc w:val="center"/>
              <w:rPr>
                <w:rFonts w:ascii="宋体" w:hAnsi="宋体" w:cs="宋体"/>
                <w:kern w:val="0"/>
                <w:szCs w:val="21"/>
              </w:rPr>
            </w:pPr>
          </w:p>
        </w:tc>
        <w:tc>
          <w:tcPr>
            <w:tcW w:w="6096" w:type="dxa"/>
            <w:tcBorders>
              <w:top w:val="nil"/>
              <w:left w:val="nil"/>
              <w:bottom w:val="single" w:sz="4" w:space="0" w:color="auto"/>
              <w:right w:val="single" w:sz="4" w:space="0" w:color="auto"/>
            </w:tcBorders>
            <w:noWrap/>
            <w:vAlign w:val="center"/>
          </w:tcPr>
          <w:p w14:paraId="741903D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电缆中间接头</w:t>
            </w:r>
          </w:p>
        </w:tc>
      </w:tr>
      <w:tr w:rsidR="00943A13" w:rsidRPr="00943A13" w14:paraId="5F78DECA" w14:textId="77777777">
        <w:trPr>
          <w:trHeight w:val="375"/>
          <w:jc w:val="center"/>
        </w:trPr>
        <w:tc>
          <w:tcPr>
            <w:tcW w:w="1862" w:type="dxa"/>
            <w:tcBorders>
              <w:top w:val="nil"/>
              <w:left w:val="single" w:sz="8" w:space="0" w:color="auto"/>
              <w:bottom w:val="single" w:sz="4" w:space="0" w:color="auto"/>
              <w:right w:val="single" w:sz="4" w:space="0" w:color="auto"/>
            </w:tcBorders>
            <w:noWrap/>
            <w:vAlign w:val="center"/>
          </w:tcPr>
          <w:p w14:paraId="3BB6BDD4"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6</w:t>
            </w:r>
          </w:p>
        </w:tc>
        <w:tc>
          <w:tcPr>
            <w:tcW w:w="1204" w:type="dxa"/>
            <w:vMerge/>
            <w:tcBorders>
              <w:top w:val="nil"/>
              <w:left w:val="single" w:sz="4" w:space="0" w:color="auto"/>
              <w:bottom w:val="single" w:sz="4" w:space="0" w:color="auto"/>
              <w:right w:val="single" w:sz="4" w:space="0" w:color="auto"/>
            </w:tcBorders>
            <w:noWrap/>
            <w:vAlign w:val="center"/>
          </w:tcPr>
          <w:p w14:paraId="6C9D52F1" w14:textId="77777777" w:rsidR="00CA5D9D" w:rsidRPr="00943A13" w:rsidRDefault="00CA5D9D">
            <w:pPr>
              <w:widowControl/>
              <w:jc w:val="center"/>
              <w:rPr>
                <w:rFonts w:ascii="宋体" w:hAnsi="宋体" w:cs="宋体"/>
                <w:kern w:val="0"/>
                <w:szCs w:val="21"/>
              </w:rPr>
            </w:pPr>
          </w:p>
        </w:tc>
        <w:tc>
          <w:tcPr>
            <w:tcW w:w="6096" w:type="dxa"/>
            <w:tcBorders>
              <w:top w:val="nil"/>
              <w:left w:val="nil"/>
              <w:bottom w:val="single" w:sz="4" w:space="0" w:color="auto"/>
              <w:right w:val="single" w:sz="4" w:space="0" w:color="auto"/>
            </w:tcBorders>
            <w:noWrap/>
            <w:vAlign w:val="center"/>
          </w:tcPr>
          <w:p w14:paraId="6A83DB17"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避雷器</w:t>
            </w:r>
          </w:p>
        </w:tc>
      </w:tr>
      <w:tr w:rsidR="00943A13" w:rsidRPr="00943A13" w14:paraId="1F98C23B" w14:textId="77777777">
        <w:trPr>
          <w:trHeight w:val="375"/>
          <w:jc w:val="center"/>
        </w:trPr>
        <w:tc>
          <w:tcPr>
            <w:tcW w:w="1862" w:type="dxa"/>
            <w:tcBorders>
              <w:top w:val="nil"/>
              <w:left w:val="single" w:sz="8" w:space="0" w:color="auto"/>
              <w:bottom w:val="single" w:sz="4" w:space="0" w:color="auto"/>
              <w:right w:val="single" w:sz="4" w:space="0" w:color="auto"/>
            </w:tcBorders>
            <w:noWrap/>
            <w:vAlign w:val="center"/>
          </w:tcPr>
          <w:p w14:paraId="3B07D8A1"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7</w:t>
            </w:r>
          </w:p>
        </w:tc>
        <w:tc>
          <w:tcPr>
            <w:tcW w:w="1204" w:type="dxa"/>
            <w:vMerge/>
            <w:tcBorders>
              <w:top w:val="nil"/>
              <w:left w:val="single" w:sz="4" w:space="0" w:color="auto"/>
              <w:bottom w:val="single" w:sz="4" w:space="0" w:color="auto"/>
              <w:right w:val="single" w:sz="4" w:space="0" w:color="auto"/>
            </w:tcBorders>
            <w:noWrap/>
            <w:vAlign w:val="center"/>
          </w:tcPr>
          <w:p w14:paraId="370E6BE2" w14:textId="77777777" w:rsidR="00CA5D9D" w:rsidRPr="00943A13" w:rsidRDefault="00CA5D9D">
            <w:pPr>
              <w:widowControl/>
              <w:jc w:val="center"/>
              <w:rPr>
                <w:rFonts w:ascii="宋体" w:hAnsi="宋体" w:cs="宋体"/>
                <w:kern w:val="0"/>
                <w:szCs w:val="21"/>
              </w:rPr>
            </w:pPr>
          </w:p>
        </w:tc>
        <w:tc>
          <w:tcPr>
            <w:tcW w:w="6096" w:type="dxa"/>
            <w:tcBorders>
              <w:top w:val="nil"/>
              <w:left w:val="nil"/>
              <w:bottom w:val="single" w:sz="4" w:space="0" w:color="auto"/>
              <w:right w:val="single" w:sz="4" w:space="0" w:color="auto"/>
            </w:tcBorders>
            <w:noWrap/>
            <w:vAlign w:val="center"/>
          </w:tcPr>
          <w:p w14:paraId="3F4D9D4F"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直接接地箱</w:t>
            </w:r>
          </w:p>
        </w:tc>
      </w:tr>
      <w:tr w:rsidR="00943A13" w:rsidRPr="00943A13" w14:paraId="45CBE52A" w14:textId="77777777">
        <w:trPr>
          <w:trHeight w:val="375"/>
          <w:jc w:val="center"/>
        </w:trPr>
        <w:tc>
          <w:tcPr>
            <w:tcW w:w="1862" w:type="dxa"/>
            <w:tcBorders>
              <w:top w:val="nil"/>
              <w:left w:val="single" w:sz="8" w:space="0" w:color="auto"/>
              <w:bottom w:val="single" w:sz="4" w:space="0" w:color="auto"/>
              <w:right w:val="single" w:sz="4" w:space="0" w:color="auto"/>
            </w:tcBorders>
            <w:noWrap/>
            <w:vAlign w:val="center"/>
          </w:tcPr>
          <w:p w14:paraId="426025CE"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8</w:t>
            </w:r>
          </w:p>
        </w:tc>
        <w:tc>
          <w:tcPr>
            <w:tcW w:w="1204" w:type="dxa"/>
            <w:vMerge/>
            <w:tcBorders>
              <w:top w:val="nil"/>
              <w:left w:val="single" w:sz="4" w:space="0" w:color="auto"/>
              <w:bottom w:val="single" w:sz="4" w:space="0" w:color="auto"/>
              <w:right w:val="single" w:sz="4" w:space="0" w:color="auto"/>
            </w:tcBorders>
            <w:noWrap/>
            <w:vAlign w:val="center"/>
          </w:tcPr>
          <w:p w14:paraId="7D97178A" w14:textId="77777777" w:rsidR="00CA5D9D" w:rsidRPr="00943A13" w:rsidRDefault="00CA5D9D">
            <w:pPr>
              <w:widowControl/>
              <w:jc w:val="center"/>
              <w:rPr>
                <w:rFonts w:ascii="宋体" w:hAnsi="宋体" w:cs="宋体"/>
                <w:kern w:val="0"/>
                <w:szCs w:val="21"/>
              </w:rPr>
            </w:pPr>
          </w:p>
        </w:tc>
        <w:tc>
          <w:tcPr>
            <w:tcW w:w="6096" w:type="dxa"/>
            <w:tcBorders>
              <w:top w:val="nil"/>
              <w:left w:val="nil"/>
              <w:bottom w:val="nil"/>
              <w:right w:val="single" w:sz="4" w:space="0" w:color="auto"/>
            </w:tcBorders>
            <w:noWrap/>
            <w:vAlign w:val="center"/>
          </w:tcPr>
          <w:p w14:paraId="286F02D1"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保护接地箱</w:t>
            </w:r>
          </w:p>
        </w:tc>
      </w:tr>
      <w:tr w:rsidR="00943A13" w:rsidRPr="00943A13" w14:paraId="6AB604C2" w14:textId="77777777">
        <w:trPr>
          <w:trHeight w:val="375"/>
          <w:jc w:val="center"/>
        </w:trPr>
        <w:tc>
          <w:tcPr>
            <w:tcW w:w="1862" w:type="dxa"/>
            <w:tcBorders>
              <w:top w:val="nil"/>
              <w:left w:val="single" w:sz="8" w:space="0" w:color="auto"/>
              <w:bottom w:val="single" w:sz="4" w:space="0" w:color="auto"/>
              <w:right w:val="single" w:sz="4" w:space="0" w:color="auto"/>
            </w:tcBorders>
            <w:noWrap/>
            <w:vAlign w:val="center"/>
          </w:tcPr>
          <w:p w14:paraId="3A2362E9"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9</w:t>
            </w:r>
          </w:p>
        </w:tc>
        <w:tc>
          <w:tcPr>
            <w:tcW w:w="1204" w:type="dxa"/>
            <w:vMerge/>
            <w:tcBorders>
              <w:top w:val="nil"/>
              <w:left w:val="single" w:sz="4" w:space="0" w:color="auto"/>
              <w:bottom w:val="single" w:sz="4" w:space="0" w:color="auto"/>
              <w:right w:val="single" w:sz="4" w:space="0" w:color="auto"/>
            </w:tcBorders>
            <w:noWrap/>
            <w:vAlign w:val="center"/>
          </w:tcPr>
          <w:p w14:paraId="7A9658A3" w14:textId="77777777" w:rsidR="00CA5D9D" w:rsidRPr="00943A13" w:rsidRDefault="00CA5D9D">
            <w:pPr>
              <w:widowControl/>
              <w:jc w:val="center"/>
              <w:rPr>
                <w:rFonts w:ascii="宋体" w:hAnsi="宋体" w:cs="宋体"/>
                <w:kern w:val="0"/>
                <w:szCs w:val="21"/>
              </w:rPr>
            </w:pPr>
          </w:p>
        </w:tc>
        <w:tc>
          <w:tcPr>
            <w:tcW w:w="6096" w:type="dxa"/>
            <w:tcBorders>
              <w:top w:val="single" w:sz="4" w:space="0" w:color="auto"/>
              <w:left w:val="nil"/>
              <w:bottom w:val="single" w:sz="4" w:space="0" w:color="auto"/>
              <w:right w:val="single" w:sz="4" w:space="0" w:color="auto"/>
            </w:tcBorders>
            <w:noWrap/>
            <w:vAlign w:val="center"/>
          </w:tcPr>
          <w:p w14:paraId="74D356CE"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交叉互联接地箱</w:t>
            </w:r>
          </w:p>
        </w:tc>
      </w:tr>
      <w:tr w:rsidR="00943A13" w:rsidRPr="00943A13" w14:paraId="3AACC683" w14:textId="77777777">
        <w:trPr>
          <w:trHeight w:val="375"/>
          <w:jc w:val="center"/>
        </w:trPr>
        <w:tc>
          <w:tcPr>
            <w:tcW w:w="1862" w:type="dxa"/>
            <w:tcBorders>
              <w:top w:val="nil"/>
              <w:left w:val="single" w:sz="8" w:space="0" w:color="auto"/>
              <w:bottom w:val="single" w:sz="4" w:space="0" w:color="auto"/>
              <w:right w:val="single" w:sz="4" w:space="0" w:color="auto"/>
            </w:tcBorders>
            <w:noWrap/>
            <w:vAlign w:val="center"/>
          </w:tcPr>
          <w:p w14:paraId="63E18447"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10</w:t>
            </w:r>
          </w:p>
        </w:tc>
        <w:tc>
          <w:tcPr>
            <w:tcW w:w="1204" w:type="dxa"/>
            <w:vMerge/>
            <w:tcBorders>
              <w:top w:val="nil"/>
              <w:left w:val="single" w:sz="4" w:space="0" w:color="auto"/>
              <w:bottom w:val="single" w:sz="4" w:space="0" w:color="auto"/>
              <w:right w:val="single" w:sz="4" w:space="0" w:color="auto"/>
            </w:tcBorders>
            <w:noWrap/>
            <w:vAlign w:val="center"/>
          </w:tcPr>
          <w:p w14:paraId="5D9C9705" w14:textId="77777777" w:rsidR="00CA5D9D" w:rsidRPr="00943A13" w:rsidRDefault="00CA5D9D">
            <w:pPr>
              <w:widowControl/>
              <w:jc w:val="center"/>
              <w:rPr>
                <w:rFonts w:ascii="宋体" w:hAnsi="宋体" w:cs="宋体"/>
                <w:kern w:val="0"/>
                <w:szCs w:val="21"/>
              </w:rPr>
            </w:pPr>
          </w:p>
        </w:tc>
        <w:tc>
          <w:tcPr>
            <w:tcW w:w="6096" w:type="dxa"/>
            <w:tcBorders>
              <w:top w:val="nil"/>
              <w:left w:val="nil"/>
              <w:bottom w:val="single" w:sz="4" w:space="0" w:color="auto"/>
              <w:right w:val="single" w:sz="4" w:space="0" w:color="auto"/>
            </w:tcBorders>
            <w:noWrap/>
            <w:vAlign w:val="center"/>
          </w:tcPr>
          <w:p w14:paraId="5B5A84FD"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同轴电缆</w:t>
            </w:r>
          </w:p>
        </w:tc>
      </w:tr>
      <w:tr w:rsidR="00CA5D9D" w:rsidRPr="00943A13" w14:paraId="770A4E23" w14:textId="77777777">
        <w:trPr>
          <w:trHeight w:val="375"/>
          <w:jc w:val="center"/>
        </w:trPr>
        <w:tc>
          <w:tcPr>
            <w:tcW w:w="1862" w:type="dxa"/>
            <w:tcBorders>
              <w:top w:val="nil"/>
              <w:left w:val="single" w:sz="8" w:space="0" w:color="auto"/>
              <w:bottom w:val="single" w:sz="4" w:space="0" w:color="auto"/>
              <w:right w:val="single" w:sz="4" w:space="0" w:color="auto"/>
            </w:tcBorders>
            <w:noWrap/>
            <w:vAlign w:val="center"/>
          </w:tcPr>
          <w:p w14:paraId="114858F3" w14:textId="77777777" w:rsidR="00CA5D9D" w:rsidRPr="00943A13" w:rsidRDefault="00F775B9">
            <w:pPr>
              <w:widowControl/>
              <w:jc w:val="center"/>
              <w:rPr>
                <w:rFonts w:ascii="宋体" w:hAnsi="宋体" w:cs="宋体"/>
                <w:kern w:val="0"/>
                <w:szCs w:val="21"/>
              </w:rPr>
            </w:pPr>
            <w:r w:rsidRPr="00943A13">
              <w:rPr>
                <w:rFonts w:ascii="宋体" w:hAnsi="宋体" w:cs="宋体" w:hint="eastAsia"/>
                <w:kern w:val="0"/>
                <w:szCs w:val="21"/>
              </w:rPr>
              <w:t>11</w:t>
            </w:r>
          </w:p>
        </w:tc>
        <w:tc>
          <w:tcPr>
            <w:tcW w:w="1204" w:type="dxa"/>
            <w:vMerge/>
            <w:tcBorders>
              <w:top w:val="nil"/>
              <w:left w:val="single" w:sz="4" w:space="0" w:color="auto"/>
              <w:bottom w:val="single" w:sz="4" w:space="0" w:color="auto"/>
              <w:right w:val="single" w:sz="4" w:space="0" w:color="auto"/>
            </w:tcBorders>
            <w:noWrap/>
            <w:vAlign w:val="center"/>
          </w:tcPr>
          <w:p w14:paraId="1F890F16" w14:textId="77777777" w:rsidR="00CA5D9D" w:rsidRPr="00943A13" w:rsidRDefault="00CA5D9D">
            <w:pPr>
              <w:widowControl/>
              <w:jc w:val="center"/>
              <w:rPr>
                <w:rFonts w:ascii="宋体" w:hAnsi="宋体" w:cs="宋体"/>
                <w:kern w:val="0"/>
                <w:szCs w:val="21"/>
              </w:rPr>
            </w:pPr>
          </w:p>
        </w:tc>
        <w:tc>
          <w:tcPr>
            <w:tcW w:w="6096" w:type="dxa"/>
            <w:tcBorders>
              <w:top w:val="nil"/>
              <w:left w:val="nil"/>
              <w:bottom w:val="single" w:sz="4" w:space="0" w:color="auto"/>
              <w:right w:val="single" w:sz="4" w:space="0" w:color="auto"/>
            </w:tcBorders>
            <w:noWrap/>
            <w:vAlign w:val="center"/>
          </w:tcPr>
          <w:p w14:paraId="68148A4B" w14:textId="77777777" w:rsidR="00CA5D9D" w:rsidRPr="00943A13" w:rsidRDefault="00F775B9">
            <w:pPr>
              <w:widowControl/>
              <w:jc w:val="left"/>
              <w:rPr>
                <w:rFonts w:ascii="宋体" w:hAnsi="宋体" w:cs="宋体"/>
                <w:kern w:val="0"/>
                <w:szCs w:val="21"/>
              </w:rPr>
            </w:pPr>
            <w:r w:rsidRPr="00943A13">
              <w:rPr>
                <w:rFonts w:ascii="宋体" w:hAnsi="宋体" w:cs="宋体" w:hint="eastAsia"/>
                <w:kern w:val="0"/>
                <w:szCs w:val="21"/>
              </w:rPr>
              <w:t>接地线</w:t>
            </w:r>
          </w:p>
        </w:tc>
      </w:tr>
      <w:permEnd w:id="1829730234"/>
    </w:tbl>
    <w:p w14:paraId="61648E52" w14:textId="77777777" w:rsidR="00CA5D9D" w:rsidRPr="00943A13" w:rsidRDefault="00CA5D9D">
      <w:pPr>
        <w:jc w:val="center"/>
        <w:rPr>
          <w:rFonts w:ascii="宋体" w:hAnsi="宋体"/>
          <w:szCs w:val="21"/>
        </w:rPr>
      </w:pPr>
    </w:p>
    <w:bookmarkEnd w:id="20"/>
    <w:bookmarkEnd w:id="21"/>
    <w:p w14:paraId="69B4D87F" w14:textId="77777777" w:rsidR="00CA5D9D" w:rsidRPr="00943A13" w:rsidRDefault="00CA5D9D">
      <w:pPr>
        <w:pStyle w:val="af1"/>
        <w:rPr>
          <w:rFonts w:hAnsi="宋体"/>
          <w:b/>
          <w:szCs w:val="21"/>
        </w:rPr>
      </w:pPr>
    </w:p>
    <w:p w14:paraId="59E271E0" w14:textId="77777777" w:rsidR="00CA5D9D" w:rsidRPr="00943A13" w:rsidRDefault="00CA5D9D">
      <w:pPr>
        <w:pStyle w:val="af1"/>
        <w:rPr>
          <w:rFonts w:hAnsi="宋体"/>
          <w:b/>
          <w:szCs w:val="21"/>
        </w:rPr>
      </w:pPr>
    </w:p>
    <w:p w14:paraId="5F37943C" w14:textId="77777777" w:rsidR="00CA5D9D" w:rsidRPr="00943A13" w:rsidRDefault="00CA5D9D">
      <w:pPr>
        <w:pStyle w:val="af1"/>
        <w:rPr>
          <w:rFonts w:hAnsi="宋体"/>
          <w:b/>
          <w:szCs w:val="21"/>
        </w:rPr>
      </w:pPr>
    </w:p>
    <w:p w14:paraId="723EB748" w14:textId="77777777" w:rsidR="00CA5D9D" w:rsidRPr="00943A13" w:rsidRDefault="00CA5D9D">
      <w:pPr>
        <w:pStyle w:val="af1"/>
        <w:rPr>
          <w:rFonts w:hAnsi="宋体"/>
          <w:b/>
          <w:szCs w:val="21"/>
        </w:rPr>
      </w:pPr>
    </w:p>
    <w:p w14:paraId="6B0A3E2A" w14:textId="77777777" w:rsidR="00CA5D9D" w:rsidRPr="00943A13" w:rsidRDefault="00CA5D9D">
      <w:pPr>
        <w:pStyle w:val="af1"/>
        <w:rPr>
          <w:rFonts w:hAnsi="宋体"/>
          <w:b/>
          <w:szCs w:val="21"/>
        </w:rPr>
      </w:pPr>
    </w:p>
    <w:p w14:paraId="02FFB897" w14:textId="77777777" w:rsidR="00CA5D9D" w:rsidRPr="00943A13" w:rsidRDefault="00CA5D9D">
      <w:pPr>
        <w:pStyle w:val="af1"/>
        <w:rPr>
          <w:rFonts w:hAnsi="宋体"/>
          <w:b/>
          <w:szCs w:val="21"/>
        </w:rPr>
      </w:pPr>
    </w:p>
    <w:p w14:paraId="2759188D" w14:textId="77777777" w:rsidR="00CA5D9D" w:rsidRPr="00943A13" w:rsidRDefault="00CA5D9D">
      <w:pPr>
        <w:pStyle w:val="af1"/>
        <w:rPr>
          <w:rFonts w:hAnsi="宋体"/>
          <w:b/>
          <w:szCs w:val="21"/>
        </w:rPr>
      </w:pPr>
    </w:p>
    <w:p w14:paraId="200FACB3" w14:textId="77777777" w:rsidR="00CA5D9D" w:rsidRPr="00943A13" w:rsidRDefault="00CA5D9D">
      <w:pPr>
        <w:pStyle w:val="af1"/>
        <w:rPr>
          <w:rFonts w:hAnsi="宋体"/>
          <w:b/>
          <w:szCs w:val="21"/>
        </w:rPr>
      </w:pPr>
    </w:p>
    <w:p w14:paraId="1461007C" w14:textId="77777777" w:rsidR="00CA5D9D" w:rsidRPr="00943A13" w:rsidRDefault="00CA5D9D">
      <w:pPr>
        <w:pStyle w:val="af1"/>
        <w:rPr>
          <w:rFonts w:hAnsi="宋体"/>
          <w:b/>
          <w:szCs w:val="21"/>
        </w:rPr>
      </w:pPr>
    </w:p>
    <w:p w14:paraId="685C4406" w14:textId="77777777" w:rsidR="00CA5D9D" w:rsidRPr="00943A13" w:rsidRDefault="00CA5D9D">
      <w:pPr>
        <w:pStyle w:val="af1"/>
        <w:rPr>
          <w:rFonts w:hAnsi="宋体"/>
          <w:b/>
          <w:szCs w:val="21"/>
        </w:rPr>
      </w:pPr>
    </w:p>
    <w:p w14:paraId="36AA961D" w14:textId="77777777" w:rsidR="00CA5D9D" w:rsidRPr="00943A13" w:rsidRDefault="00CA5D9D">
      <w:pPr>
        <w:pStyle w:val="af1"/>
        <w:rPr>
          <w:rFonts w:hAnsi="宋体"/>
          <w:b/>
          <w:szCs w:val="21"/>
        </w:rPr>
      </w:pPr>
    </w:p>
    <w:p w14:paraId="494D9AA5" w14:textId="77777777" w:rsidR="00CA5D9D" w:rsidRPr="00943A13" w:rsidRDefault="00CA5D9D">
      <w:pPr>
        <w:pStyle w:val="af1"/>
        <w:rPr>
          <w:rFonts w:hAnsi="宋体"/>
          <w:b/>
          <w:szCs w:val="21"/>
        </w:rPr>
      </w:pPr>
    </w:p>
    <w:p w14:paraId="41328A0D" w14:textId="77777777" w:rsidR="00CA5D9D" w:rsidRPr="00943A13" w:rsidRDefault="00CA5D9D">
      <w:pPr>
        <w:pStyle w:val="af1"/>
        <w:rPr>
          <w:rFonts w:hAnsi="宋体"/>
          <w:b/>
          <w:szCs w:val="21"/>
        </w:rPr>
      </w:pPr>
    </w:p>
    <w:p w14:paraId="4AE6F3F5" w14:textId="77777777" w:rsidR="00CA5D9D" w:rsidRPr="00943A13" w:rsidRDefault="00CA5D9D">
      <w:pPr>
        <w:pStyle w:val="af1"/>
        <w:rPr>
          <w:rFonts w:hAnsi="宋体"/>
          <w:b/>
          <w:szCs w:val="21"/>
        </w:rPr>
      </w:pPr>
    </w:p>
    <w:p w14:paraId="1929D2AD" w14:textId="77777777" w:rsidR="00CA5D9D" w:rsidRPr="00943A13" w:rsidRDefault="00CA5D9D">
      <w:pPr>
        <w:pStyle w:val="af1"/>
        <w:rPr>
          <w:rFonts w:hAnsi="宋体"/>
          <w:b/>
          <w:szCs w:val="21"/>
        </w:rPr>
      </w:pPr>
    </w:p>
    <w:p w14:paraId="7483F410" w14:textId="77777777" w:rsidR="00CA5D9D" w:rsidRPr="00943A13" w:rsidRDefault="00CA5D9D">
      <w:pPr>
        <w:pStyle w:val="af1"/>
        <w:rPr>
          <w:rFonts w:hAnsi="宋体"/>
          <w:b/>
          <w:szCs w:val="21"/>
        </w:rPr>
      </w:pPr>
    </w:p>
    <w:p w14:paraId="0536F304" w14:textId="77777777" w:rsidR="00C508CF" w:rsidRPr="00943A13" w:rsidRDefault="00C508CF">
      <w:pPr>
        <w:pStyle w:val="af1"/>
        <w:rPr>
          <w:rFonts w:hAnsi="宋体"/>
          <w:b/>
          <w:szCs w:val="21"/>
        </w:rPr>
      </w:pPr>
    </w:p>
    <w:p w14:paraId="281594D4" w14:textId="77777777" w:rsidR="00CA5D9D" w:rsidRPr="00943A13" w:rsidRDefault="00C508CF" w:rsidP="00BD4704">
      <w:pPr>
        <w:pStyle w:val="111"/>
        <w:spacing w:line="240" w:lineRule="auto"/>
        <w:ind w:leftChars="0" w:left="0"/>
        <w:jc w:val="left"/>
        <w:outlineLvl w:val="2"/>
        <w:rPr>
          <w:b w:val="0"/>
          <w:sz w:val="24"/>
          <w:szCs w:val="24"/>
        </w:rPr>
      </w:pPr>
      <w:r w:rsidRPr="00943A13">
        <w:rPr>
          <w:rFonts w:hint="eastAsia"/>
          <w:sz w:val="24"/>
          <w:szCs w:val="24"/>
        </w:rPr>
        <w:lastRenderedPageBreak/>
        <w:t>附件</w:t>
      </w:r>
      <w:r w:rsidRPr="00943A13">
        <w:rPr>
          <w:sz w:val="24"/>
          <w:szCs w:val="24"/>
        </w:rPr>
        <w:t>15</w:t>
      </w:r>
    </w:p>
    <w:p w14:paraId="5EFB6194" w14:textId="77777777" w:rsidR="00C508CF" w:rsidRPr="00943A13" w:rsidRDefault="00C508CF" w:rsidP="00C508CF">
      <w:pPr>
        <w:spacing w:line="360" w:lineRule="auto"/>
        <w:jc w:val="center"/>
        <w:rPr>
          <w:rFonts w:ascii="宋体" w:hAnsi="宋体" w:cs="宋体"/>
          <w:b/>
          <w:bCs/>
          <w:kern w:val="0"/>
          <w:sz w:val="36"/>
          <w:szCs w:val="36"/>
        </w:rPr>
      </w:pPr>
      <w:r w:rsidRPr="00943A13">
        <w:rPr>
          <w:rFonts w:ascii="宋体" w:hAnsi="宋体" w:cs="宋体" w:hint="eastAsia"/>
          <w:b/>
          <w:bCs/>
          <w:kern w:val="0"/>
          <w:sz w:val="36"/>
          <w:szCs w:val="36"/>
        </w:rPr>
        <w:t>广州市白云城市开发投资集团有限公司</w:t>
      </w:r>
    </w:p>
    <w:p w14:paraId="6CDB5F6D" w14:textId="77777777" w:rsidR="00C508CF" w:rsidRPr="00943A13" w:rsidRDefault="00C508CF" w:rsidP="00C508CF">
      <w:pPr>
        <w:spacing w:line="360" w:lineRule="auto"/>
        <w:jc w:val="center"/>
        <w:rPr>
          <w:rFonts w:ascii="宋体" w:hAnsi="宋体" w:cs="宋体"/>
          <w:b/>
          <w:bCs/>
          <w:kern w:val="0"/>
          <w:sz w:val="36"/>
          <w:szCs w:val="36"/>
        </w:rPr>
      </w:pPr>
      <w:r w:rsidRPr="00943A13">
        <w:rPr>
          <w:rFonts w:ascii="宋体" w:hAnsi="宋体" w:cs="宋体" w:hint="eastAsia"/>
          <w:b/>
          <w:bCs/>
          <w:sz w:val="36"/>
          <w:szCs w:val="36"/>
        </w:rPr>
        <w:t>安全文明措施费使用管理办法</w:t>
      </w:r>
    </w:p>
    <w:p w14:paraId="36E8D1AF" w14:textId="77777777" w:rsidR="00C508CF" w:rsidRPr="00943A13" w:rsidRDefault="00C508CF" w:rsidP="00C508CF">
      <w:pPr>
        <w:ind w:firstLineChars="200" w:firstLine="420"/>
      </w:pPr>
    </w:p>
    <w:p w14:paraId="1CC0EE6F" w14:textId="77777777" w:rsidR="00C508CF" w:rsidRPr="00943A13" w:rsidRDefault="00C508CF" w:rsidP="00C508CF">
      <w:pPr>
        <w:spacing w:line="360" w:lineRule="auto"/>
        <w:jc w:val="center"/>
        <w:rPr>
          <w:rFonts w:ascii="仿宋" w:eastAsia="仿宋" w:hAnsi="仿宋" w:cs="宋体"/>
          <w:b/>
          <w:spacing w:val="12"/>
          <w:kern w:val="10"/>
          <w:sz w:val="32"/>
          <w:szCs w:val="32"/>
        </w:rPr>
      </w:pPr>
      <w:r w:rsidRPr="00943A13">
        <w:rPr>
          <w:rFonts w:ascii="仿宋" w:eastAsia="仿宋" w:hAnsi="仿宋" w:cs="宋体" w:hint="eastAsia"/>
          <w:b/>
          <w:spacing w:val="12"/>
          <w:kern w:val="10"/>
          <w:sz w:val="32"/>
          <w:szCs w:val="32"/>
        </w:rPr>
        <w:t>第一章 总则</w:t>
      </w:r>
    </w:p>
    <w:p w14:paraId="3087D338"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 xml:space="preserve">第一条 </w:t>
      </w:r>
      <w:r w:rsidRPr="00943A13">
        <w:rPr>
          <w:rFonts w:ascii="宋体" w:hAnsi="宋体" w:cs="宋体" w:hint="eastAsia"/>
          <w:spacing w:val="12"/>
          <w:kern w:val="10"/>
          <w:sz w:val="24"/>
        </w:rPr>
        <w:t>为加强公司及属下各级企业开发、管理的建设项目安全文明措施费的使用管理，确保建设项目安全文明措施费足额投入，维护社会公共利益，维护建设项目人身和财产安全，根据《建筑法》《安全生产法》</w:t>
      </w:r>
      <w:r w:rsidRPr="00943A13">
        <w:rPr>
          <w:rFonts w:ascii="宋体" w:hAnsi="宋体" w:hint="eastAsia"/>
          <w:sz w:val="24"/>
        </w:rPr>
        <w:t>《企业安全费用提取和使用管理办法》</w:t>
      </w:r>
      <w:r w:rsidRPr="00943A13">
        <w:rPr>
          <w:rFonts w:ascii="宋体" w:hAnsi="宋体" w:cs="宋体" w:hint="eastAsia"/>
          <w:spacing w:val="12"/>
          <w:kern w:val="10"/>
          <w:sz w:val="24"/>
        </w:rPr>
        <w:t>《建设工程质量管理条例》《建筑施工安全检查标准》《建设工程施工发包与承包计价管理办法》《建设工程造价管理规定》等法律法规、文件的规定，结合我司实际，制定本办法。</w:t>
      </w:r>
    </w:p>
    <w:p w14:paraId="65BEDC57"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第二条</w:t>
      </w:r>
      <w:r w:rsidRPr="00943A13">
        <w:rPr>
          <w:rFonts w:ascii="宋体" w:hAnsi="宋体" w:cs="宋体" w:hint="eastAsia"/>
          <w:spacing w:val="12"/>
          <w:kern w:val="10"/>
          <w:sz w:val="24"/>
        </w:rPr>
        <w:t xml:space="preserve"> 公司及属下各级企业作为建设单位与其余参建主体签订的施工承包合同、监理合同中约定的安全文明措施费的支付、使用、结算及管理适用本办法。</w:t>
      </w:r>
    </w:p>
    <w:p w14:paraId="6617DD01" w14:textId="77777777" w:rsidR="00C508CF" w:rsidRPr="00943A13" w:rsidRDefault="00C508CF" w:rsidP="00C508CF">
      <w:pPr>
        <w:spacing w:line="360" w:lineRule="auto"/>
        <w:ind w:firstLineChars="200" w:firstLine="528"/>
        <w:rPr>
          <w:rFonts w:ascii="宋体" w:hAnsi="宋体" w:cs="宋体"/>
          <w:spacing w:val="12"/>
          <w:kern w:val="10"/>
          <w:sz w:val="24"/>
        </w:rPr>
      </w:pPr>
      <w:r w:rsidRPr="00943A13">
        <w:rPr>
          <w:rFonts w:ascii="宋体" w:hAnsi="宋体" w:cs="宋体" w:hint="eastAsia"/>
          <w:spacing w:val="12"/>
          <w:kern w:val="10"/>
          <w:sz w:val="24"/>
        </w:rPr>
        <w:t>属下各级企业作为建设管理单位、全过程工程咨询单位时，在本办法范围内的安全文明措施费管理上行使建设单位职责。</w:t>
      </w:r>
    </w:p>
    <w:p w14:paraId="3C8662AE"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 xml:space="preserve">第三条 </w:t>
      </w:r>
      <w:r w:rsidRPr="00943A13">
        <w:rPr>
          <w:rFonts w:ascii="宋体" w:hAnsi="宋体" w:cs="宋体" w:hint="eastAsia"/>
          <w:spacing w:val="12"/>
          <w:kern w:val="10"/>
          <w:sz w:val="24"/>
        </w:rPr>
        <w:t>本办法所称安全文明措施费是指按照国家现行的建筑施工安全、施工现场环境与卫生标准和有关规定，购置和更新施工安全防护用具及设施、改善安全生产条件和作业环境所需要的费用。</w:t>
      </w:r>
    </w:p>
    <w:p w14:paraId="0A847598" w14:textId="77777777" w:rsidR="00C508CF" w:rsidRPr="00943A13" w:rsidRDefault="00C508CF" w:rsidP="00C508CF">
      <w:pPr>
        <w:spacing w:line="360" w:lineRule="auto"/>
        <w:jc w:val="center"/>
        <w:rPr>
          <w:rFonts w:ascii="仿宋" w:eastAsia="仿宋" w:hAnsi="仿宋" w:cs="宋体"/>
          <w:b/>
          <w:spacing w:val="12"/>
          <w:kern w:val="10"/>
          <w:sz w:val="32"/>
          <w:szCs w:val="32"/>
        </w:rPr>
      </w:pPr>
      <w:r w:rsidRPr="00943A13">
        <w:rPr>
          <w:rFonts w:ascii="仿宋" w:eastAsia="仿宋" w:hAnsi="仿宋" w:cs="宋体" w:hint="eastAsia"/>
          <w:b/>
          <w:spacing w:val="12"/>
          <w:kern w:val="10"/>
          <w:sz w:val="32"/>
          <w:szCs w:val="32"/>
        </w:rPr>
        <w:t>第二章 安全文明措施费的使用</w:t>
      </w:r>
    </w:p>
    <w:p w14:paraId="16A00D88"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 xml:space="preserve">第四条 </w:t>
      </w:r>
      <w:r w:rsidRPr="00943A13">
        <w:rPr>
          <w:rFonts w:ascii="宋体" w:hAnsi="宋体" w:cs="宋体" w:hint="eastAsia"/>
          <w:spacing w:val="12"/>
          <w:kern w:val="10"/>
          <w:sz w:val="24"/>
        </w:rPr>
        <w:t>安全文明措施费按照国家规定的计算办法确定，在计划额度内包干使用，超支部分由施工总承包单位自行负责。</w:t>
      </w:r>
    </w:p>
    <w:p w14:paraId="1533CE8F"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 xml:space="preserve">第五条 </w:t>
      </w:r>
      <w:r w:rsidRPr="00943A13">
        <w:rPr>
          <w:rFonts w:ascii="宋体" w:hAnsi="宋体" w:cs="宋体" w:hint="eastAsia"/>
          <w:spacing w:val="12"/>
          <w:kern w:val="10"/>
          <w:sz w:val="24"/>
        </w:rPr>
        <w:t>安全文明措施费需专款专用，必须在规定许可的范围内安排使用，不得挤占挪用。</w:t>
      </w:r>
    </w:p>
    <w:p w14:paraId="7F88079B"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第六条</w:t>
      </w:r>
      <w:r w:rsidRPr="00943A13">
        <w:rPr>
          <w:rFonts w:ascii="宋体" w:hAnsi="宋体" w:cs="宋体" w:hint="eastAsia"/>
          <w:spacing w:val="12"/>
          <w:kern w:val="10"/>
          <w:sz w:val="24"/>
        </w:rPr>
        <w:t xml:space="preserve"> 安全文明施工费应当按照《企业安全费用提取和使用管理办法》（财企〔2012〕16号）及工程属地造价规范的规定在合理范围内使用，使用范围见附表1。</w:t>
      </w:r>
    </w:p>
    <w:p w14:paraId="2098C656"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 xml:space="preserve">第七条 </w:t>
      </w:r>
      <w:r w:rsidRPr="00943A13">
        <w:rPr>
          <w:rFonts w:ascii="宋体" w:hAnsi="宋体" w:cs="宋体" w:hint="eastAsia"/>
          <w:spacing w:val="12"/>
          <w:kern w:val="10"/>
          <w:sz w:val="24"/>
        </w:rPr>
        <w:t>在签订施工总承包合同前，施工总承包中标单位需要详细调查施工项目所在场地环境条件，分析、研判施工期间存在的安全风险，并结合国家、</w:t>
      </w:r>
      <w:r w:rsidRPr="00943A13">
        <w:rPr>
          <w:rFonts w:ascii="宋体" w:hAnsi="宋体" w:cs="宋体" w:hint="eastAsia"/>
          <w:spacing w:val="12"/>
          <w:kern w:val="10"/>
          <w:sz w:val="24"/>
        </w:rPr>
        <w:lastRenderedPageBreak/>
        <w:t>广东省、广州市有关安全文明施工、环境保护、职业健康等文件要求，合理编制安全文明措施费使用总计划(附表2)、安全文明措施费使用计划明细表（附表3），按照格式要求报送监理单位、建设单位审核。</w:t>
      </w:r>
    </w:p>
    <w:p w14:paraId="1FFDA2FE"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 xml:space="preserve">第八条 </w:t>
      </w:r>
      <w:r w:rsidRPr="00943A13">
        <w:rPr>
          <w:rFonts w:ascii="宋体" w:hAnsi="宋体" w:cs="宋体" w:hint="eastAsia"/>
          <w:spacing w:val="12"/>
          <w:kern w:val="10"/>
          <w:sz w:val="24"/>
        </w:rPr>
        <w:t>施工总承包单位应在项目开工前,根据施工总承包合同中安全文明措施费项目清单修订安全文明措施费使用总计划(附表2)、安全文明措施费使用计划明细表（附表3），报监理单位及建设单位审批。施工总承包单位依据审批通过的总计划按照施工进度适时分解到季度安全文明措施费使用计划，每季度末最后一月20日前填报下季度项目季度安全文明措施费使用计划(附表4), 项目季度安全文明措施费使用计划均需上报监理单位、建设单位审批。</w:t>
      </w:r>
    </w:p>
    <w:p w14:paraId="6062A444"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 xml:space="preserve">第九条 </w:t>
      </w:r>
      <w:r w:rsidRPr="00943A13">
        <w:rPr>
          <w:rFonts w:ascii="宋体" w:hAnsi="宋体" w:cs="宋体" w:hint="eastAsia"/>
          <w:spacing w:val="12"/>
          <w:kern w:val="10"/>
          <w:sz w:val="24"/>
        </w:rPr>
        <w:t>安全文明措施费计划上报建设单位、监理单位审查审批，经批复后执行。不编制，不上报安全文明措施费使用计划或未经批复,不按批复的计划执行的，不予验收计量认定。如遇特殊情况，在征得建设单位同意后可先实施相关安全文明措施，后补报审批手续。</w:t>
      </w:r>
    </w:p>
    <w:p w14:paraId="4344B52C"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第十条</w:t>
      </w:r>
      <w:r w:rsidRPr="00943A13">
        <w:rPr>
          <w:rFonts w:ascii="宋体" w:hAnsi="宋体" w:cs="宋体" w:hint="eastAsia"/>
          <w:spacing w:val="12"/>
          <w:kern w:val="10"/>
          <w:sz w:val="24"/>
        </w:rPr>
        <w:t xml:space="preserve"> 施工现场发生的安全措施项目在实施完成后，施工单位应以“安全投入工程量现场确认单”（详见附表6）的形式予以签认，此确认单作为安全文明措施费结算的重要依据。</w:t>
      </w:r>
    </w:p>
    <w:p w14:paraId="3DE7251D"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第十一条</w:t>
      </w:r>
      <w:r w:rsidRPr="00943A13">
        <w:rPr>
          <w:rFonts w:ascii="宋体" w:hAnsi="宋体" w:cs="宋体" w:hint="eastAsia"/>
          <w:spacing w:val="12"/>
          <w:kern w:val="10"/>
          <w:sz w:val="24"/>
        </w:rPr>
        <w:t xml:space="preserve"> 安全文明措施费使用情况应建立台帐，详细记录每笔费用投入方向，开展安全工作具体内容、数量、单价及相关签收手续等，以备地方有关职能部门、建设单位及监理单位检查。</w:t>
      </w:r>
    </w:p>
    <w:p w14:paraId="678791FD" w14:textId="77777777" w:rsidR="00C508CF" w:rsidRPr="00943A13" w:rsidRDefault="00C508CF" w:rsidP="00C508CF">
      <w:pPr>
        <w:spacing w:line="360" w:lineRule="auto"/>
        <w:jc w:val="center"/>
        <w:rPr>
          <w:rFonts w:ascii="仿宋" w:eastAsia="仿宋" w:hAnsi="仿宋" w:cs="宋体"/>
          <w:b/>
          <w:spacing w:val="12"/>
          <w:kern w:val="10"/>
          <w:sz w:val="32"/>
          <w:szCs w:val="32"/>
        </w:rPr>
      </w:pPr>
      <w:r w:rsidRPr="00943A13">
        <w:rPr>
          <w:rFonts w:ascii="仿宋" w:eastAsia="仿宋" w:hAnsi="仿宋" w:cs="宋体" w:hint="eastAsia"/>
          <w:b/>
          <w:spacing w:val="12"/>
          <w:kern w:val="10"/>
          <w:sz w:val="32"/>
          <w:szCs w:val="32"/>
        </w:rPr>
        <w:t>第三章 安全文明措施费的支付</w:t>
      </w:r>
    </w:p>
    <w:p w14:paraId="56F8898D"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 xml:space="preserve">第十二条 </w:t>
      </w:r>
      <w:r w:rsidRPr="00943A13">
        <w:rPr>
          <w:rFonts w:ascii="宋体" w:hAnsi="宋体" w:cs="宋体" w:hint="eastAsia"/>
          <w:spacing w:val="12"/>
          <w:kern w:val="10"/>
          <w:sz w:val="24"/>
        </w:rPr>
        <w:t>安全文明措施费的支付实行“先付后审”，即施工单位应在下一期安全文明措施费支付前，将已支付安全文明措施费的使用依据足额提交建设单位审核，审核合格后方可支付下一期安全文明措施费。</w:t>
      </w:r>
    </w:p>
    <w:p w14:paraId="17C1BC9E" w14:textId="77777777" w:rsidR="00C508CF" w:rsidRPr="00943A13" w:rsidRDefault="00C508CF" w:rsidP="00C508CF">
      <w:pPr>
        <w:spacing w:line="360" w:lineRule="auto"/>
        <w:ind w:firstLineChars="200" w:firstLine="528"/>
        <w:rPr>
          <w:rFonts w:ascii="宋体" w:hAnsi="宋体" w:cs="宋体"/>
          <w:spacing w:val="12"/>
          <w:kern w:val="10"/>
          <w:sz w:val="24"/>
        </w:rPr>
      </w:pPr>
      <w:r w:rsidRPr="00943A13">
        <w:rPr>
          <w:rFonts w:ascii="宋体" w:hAnsi="宋体" w:cs="宋体" w:hint="eastAsia"/>
          <w:spacing w:val="12"/>
          <w:kern w:val="10"/>
          <w:sz w:val="24"/>
        </w:rPr>
        <w:t>安全文明措施费首次支付为预付款方式，其余按施工总承包合同专用条款约定支付。</w:t>
      </w:r>
    </w:p>
    <w:p w14:paraId="7E6DBD6E" w14:textId="77777777" w:rsidR="00C508CF" w:rsidRPr="00943A13" w:rsidRDefault="00C508CF" w:rsidP="00C508CF">
      <w:pPr>
        <w:spacing w:line="360" w:lineRule="auto"/>
        <w:ind w:firstLineChars="200" w:firstLine="530"/>
        <w:rPr>
          <w:rFonts w:ascii="宋体" w:hAnsi="宋体" w:cs="宋体"/>
          <w:b/>
          <w:spacing w:val="12"/>
          <w:kern w:val="10"/>
          <w:sz w:val="24"/>
        </w:rPr>
      </w:pPr>
      <w:r w:rsidRPr="00943A13">
        <w:rPr>
          <w:rFonts w:ascii="宋体" w:hAnsi="宋体" w:cs="宋体" w:hint="eastAsia"/>
          <w:b/>
          <w:spacing w:val="12"/>
          <w:kern w:val="10"/>
          <w:sz w:val="24"/>
        </w:rPr>
        <w:t>第十三条</w:t>
      </w:r>
      <w:r w:rsidRPr="00943A13">
        <w:rPr>
          <w:rFonts w:ascii="宋体" w:hAnsi="宋体" w:cs="宋体" w:hint="eastAsia"/>
          <w:spacing w:val="12"/>
          <w:kern w:val="10"/>
          <w:sz w:val="24"/>
        </w:rPr>
        <w:t xml:space="preserve"> 施工单位在每季度末将安全文明措施费使用审查表（附表7）及相关使用证明报监理单位，经监理单位严格审查项目、单价和工程量后，审查合格后方可作为使用依据予以计量。安全文明措施费审查内容包括但不限于：安全生文明措施费使用总计划、季度使用计划，安全文明措施费使用计划明细</w:t>
      </w:r>
      <w:r w:rsidRPr="00943A13">
        <w:rPr>
          <w:rFonts w:ascii="宋体" w:hAnsi="宋体" w:cs="宋体" w:hint="eastAsia"/>
          <w:spacing w:val="12"/>
          <w:kern w:val="10"/>
          <w:sz w:val="24"/>
        </w:rPr>
        <w:lastRenderedPageBreak/>
        <w:t>表，安全投入工程量现场确认单、项目安全费用投入统计台帐、发票凭证（备注注明项目名称）、安全教育培训、安全评估、安全检查等支出需附该活动的文字资料和图片资料、现场安全文明设施验收资料(包括图片资料)、专业分包合同、经监理工程师签证的工程量签证单和单价分析表等。</w:t>
      </w:r>
    </w:p>
    <w:p w14:paraId="53092277"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 xml:space="preserve">第十四条 </w:t>
      </w:r>
      <w:r w:rsidRPr="00943A13">
        <w:rPr>
          <w:rFonts w:ascii="宋体" w:hAnsi="宋体" w:cs="宋体" w:hint="eastAsia"/>
          <w:spacing w:val="12"/>
          <w:kern w:val="10"/>
          <w:sz w:val="24"/>
        </w:rPr>
        <w:t>施工单位在申报安全文明措施费计量结算时要依据审批通过的计划提供用于安全生产投入的票据(收据、发票)、影像资料等证明材料，建设单位、监理单位需对票据的真实性进行审查，账物不符，不得支付安全文明措施费。监理单位要对施工单位的项目安全费用投入统计台帐（附表5）定期检查，做到账物相符，入库、出库、使用记录与统计台账一一对应，保证安全生产物资、设施真正用于安全生产，确保工程安全施工。</w:t>
      </w:r>
    </w:p>
    <w:p w14:paraId="207C12AA"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 xml:space="preserve">第十五条 </w:t>
      </w:r>
      <w:r w:rsidRPr="00943A13">
        <w:rPr>
          <w:rFonts w:ascii="宋体" w:hAnsi="宋体" w:cs="宋体" w:hint="eastAsia"/>
          <w:spacing w:val="12"/>
          <w:kern w:val="10"/>
          <w:sz w:val="24"/>
        </w:rPr>
        <w:t>安全文明措施费应当优先用于安全监督管理部门检查提出的安全整改措施，或为确保各单位生产安全所采取措施及安全生产达标所需支出。</w:t>
      </w:r>
    </w:p>
    <w:p w14:paraId="52E4B8A8"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第十六条</w:t>
      </w:r>
      <w:r w:rsidRPr="00943A13">
        <w:rPr>
          <w:rFonts w:ascii="宋体" w:hAnsi="宋体" w:cs="宋体" w:hint="eastAsia"/>
          <w:spacing w:val="12"/>
          <w:kern w:val="10"/>
          <w:sz w:val="24"/>
        </w:rPr>
        <w:t xml:space="preserve"> 实行工程总承包的，总承包单位依法将工程分包给业主同意分包的其他单位的，总承包单位应当与分包单位在分包合同中明确由分包单位实施的安全措施及分包工程安全文明措施费。</w:t>
      </w:r>
    </w:p>
    <w:p w14:paraId="2B8CE803" w14:textId="77777777" w:rsidR="00C508CF" w:rsidRPr="00943A13" w:rsidRDefault="00C508CF" w:rsidP="00C508CF">
      <w:pPr>
        <w:spacing w:line="360" w:lineRule="auto"/>
        <w:ind w:firstLineChars="200" w:firstLine="528"/>
        <w:rPr>
          <w:rFonts w:ascii="宋体" w:hAnsi="宋体" w:cs="宋体"/>
          <w:spacing w:val="12"/>
          <w:kern w:val="10"/>
          <w:sz w:val="24"/>
        </w:rPr>
      </w:pPr>
      <w:r w:rsidRPr="00943A13">
        <w:rPr>
          <w:rFonts w:ascii="宋体" w:hAnsi="宋体" w:cs="宋体" w:hint="eastAsia"/>
          <w:spacing w:val="12"/>
          <w:kern w:val="10"/>
          <w:sz w:val="24"/>
        </w:rPr>
        <w:t>若总承包单位未在分包合同中明确由分包单位实施的安全措施及分包工程安全文明措施费的，由该分包单位开具的一切票据将不作为总承包单位安全文明措施费的计量结算依据。</w:t>
      </w:r>
    </w:p>
    <w:p w14:paraId="57AD92E8" w14:textId="77777777" w:rsidR="00C508CF" w:rsidRPr="00943A13" w:rsidRDefault="00C508CF" w:rsidP="00C508CF">
      <w:pPr>
        <w:spacing w:line="360" w:lineRule="auto"/>
        <w:jc w:val="center"/>
        <w:rPr>
          <w:rFonts w:ascii="仿宋" w:eastAsia="仿宋" w:hAnsi="仿宋" w:cs="宋体"/>
          <w:b/>
          <w:spacing w:val="12"/>
          <w:kern w:val="10"/>
          <w:sz w:val="32"/>
          <w:szCs w:val="32"/>
        </w:rPr>
      </w:pPr>
      <w:r w:rsidRPr="00943A13">
        <w:rPr>
          <w:rFonts w:ascii="仿宋" w:eastAsia="仿宋" w:hAnsi="仿宋" w:cs="宋体" w:hint="eastAsia"/>
          <w:b/>
          <w:spacing w:val="12"/>
          <w:kern w:val="10"/>
          <w:sz w:val="32"/>
          <w:szCs w:val="32"/>
        </w:rPr>
        <w:t>第四章 安全文明措施费的监督管理</w:t>
      </w:r>
    </w:p>
    <w:p w14:paraId="38E9A3A0"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 xml:space="preserve">第十七条 </w:t>
      </w:r>
      <w:r w:rsidRPr="00943A13">
        <w:rPr>
          <w:rFonts w:ascii="宋体" w:hAnsi="宋体" w:cs="宋体" w:hint="eastAsia"/>
          <w:spacing w:val="12"/>
          <w:kern w:val="10"/>
          <w:sz w:val="24"/>
        </w:rPr>
        <w:t>建设单位、监理单位应依据现行的标准、规范定期对工程项目施工现场安全生产情况进行检查评价，对于评价结果不合格的，施工单位应无条件增加不合格项的安全整改投入，施工单位不整改或整改不到位，不予认可处理不合格项发生的费用。</w:t>
      </w:r>
    </w:p>
    <w:p w14:paraId="763706B1"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 xml:space="preserve">第十八条 </w:t>
      </w:r>
      <w:r w:rsidRPr="00943A13">
        <w:rPr>
          <w:rFonts w:ascii="宋体" w:hAnsi="宋体" w:cs="宋体" w:hint="eastAsia"/>
          <w:spacing w:val="12"/>
          <w:kern w:val="10"/>
          <w:sz w:val="24"/>
        </w:rPr>
        <w:t>安全文明措施费专款专用管理作为施工单位竣工结算的必要条件。在办理竣工结算前，施工单位必须将已支付的安全文明措施费使用依据足额提交建设单位审核合格，否则将视为挤占挪用安全文明措施费，情节严重的将不予办理竣工结算。</w:t>
      </w:r>
    </w:p>
    <w:p w14:paraId="38089EC6"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第十九条</w:t>
      </w:r>
      <w:r w:rsidRPr="00943A13">
        <w:rPr>
          <w:rFonts w:ascii="宋体" w:hAnsi="宋体" w:cs="宋体" w:hint="eastAsia"/>
          <w:spacing w:val="12"/>
          <w:kern w:val="10"/>
          <w:sz w:val="24"/>
        </w:rPr>
        <w:t xml:space="preserve"> 对于不用或滥用安全文明措施费，未建立安全文明措施费管理制度或管理混乱的施工单位，按照《服务供应商不规范行为管理办法》，发出“项</w:t>
      </w:r>
      <w:r w:rsidRPr="00943A13">
        <w:rPr>
          <w:rFonts w:ascii="宋体" w:hAnsi="宋体" w:cs="宋体" w:hint="eastAsia"/>
          <w:spacing w:val="12"/>
          <w:kern w:val="10"/>
          <w:sz w:val="24"/>
        </w:rPr>
        <w:lastRenderedPageBreak/>
        <w:t>目监管函”处理；对安全文明措施费管理问题整改不力或屡教不改的单位，按照《服务供应商不规范行为管理办法》，建设单位有权约谈该单位法定代表人。</w:t>
      </w:r>
    </w:p>
    <w:p w14:paraId="3DBFF01D"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第二十条</w:t>
      </w:r>
      <w:r w:rsidRPr="00943A13">
        <w:rPr>
          <w:rFonts w:ascii="宋体" w:hAnsi="宋体" w:cs="宋体" w:hint="eastAsia"/>
          <w:spacing w:val="12"/>
          <w:kern w:val="10"/>
          <w:sz w:val="24"/>
        </w:rPr>
        <w:t xml:space="preserve"> 施工单位未将安全文明措施费正确投入到安全工作中，或安全文明措施费不足时，未按照本办法第五、六条之规定及时列支、投入，对施工单位挤占挪用“安全文明措施费”的部分，施工单位必须在建设单位规定的限期内补齐并落实不合格项的整改，否则建设单位有权对施工单位扣罚挤占挪用部分金额的违约金。若施工单位拒绝整改、或敷衍应付，建设单位有权安排其它单位对建设项目安全工作进行完善，由此引起的费用由相关责任单位承担。</w:t>
      </w:r>
    </w:p>
    <w:p w14:paraId="076B6EBE"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 xml:space="preserve">第二十一条 </w:t>
      </w:r>
      <w:r w:rsidRPr="00943A13">
        <w:rPr>
          <w:rFonts w:ascii="宋体" w:hAnsi="宋体" w:cs="宋体" w:hint="eastAsia"/>
          <w:spacing w:val="12"/>
          <w:kern w:val="10"/>
          <w:sz w:val="24"/>
        </w:rPr>
        <w:t>监理单位应当对施工单位安全文明措施费落实情况实施监理。监理单位发现施工单位在施工现场存在安全隐患、未落实安全文明措施费的，有权要求其改正，施工单位拒不改正的，监理单位应当及时向建设单位报告，必要时依法责令其暂停施工。</w:t>
      </w:r>
    </w:p>
    <w:p w14:paraId="3F841935" w14:textId="77777777" w:rsidR="00C508CF" w:rsidRPr="00943A13" w:rsidRDefault="00C508CF" w:rsidP="00C508CF">
      <w:pPr>
        <w:spacing w:line="360" w:lineRule="auto"/>
        <w:ind w:firstLineChars="200" w:firstLine="528"/>
        <w:rPr>
          <w:rFonts w:ascii="宋体" w:hAnsi="宋体" w:cs="宋体"/>
          <w:spacing w:val="12"/>
          <w:kern w:val="10"/>
          <w:sz w:val="24"/>
        </w:rPr>
      </w:pPr>
      <w:r w:rsidRPr="00943A13">
        <w:rPr>
          <w:rFonts w:ascii="宋体" w:hAnsi="宋体" w:cs="宋体" w:hint="eastAsia"/>
          <w:spacing w:val="12"/>
          <w:kern w:val="10"/>
          <w:sz w:val="24"/>
        </w:rPr>
        <w:t>建设单位按照《服务供应商不规范行为管理办法》对未履行安全文明措施费监理职责的监理单位作出处罚。</w:t>
      </w:r>
    </w:p>
    <w:p w14:paraId="49C7EA35" w14:textId="77777777" w:rsidR="00C508CF" w:rsidRPr="00943A13" w:rsidRDefault="00C508CF" w:rsidP="00C508CF">
      <w:pPr>
        <w:spacing w:line="360" w:lineRule="auto"/>
        <w:ind w:firstLineChars="200" w:firstLine="530"/>
        <w:rPr>
          <w:rFonts w:ascii="宋体" w:hAnsi="宋体" w:cs="宋体"/>
          <w:spacing w:val="12"/>
          <w:kern w:val="10"/>
          <w:sz w:val="24"/>
        </w:rPr>
      </w:pPr>
      <w:r w:rsidRPr="00943A13">
        <w:rPr>
          <w:rFonts w:ascii="宋体" w:hAnsi="宋体" w:cs="宋体" w:hint="eastAsia"/>
          <w:b/>
          <w:spacing w:val="12"/>
          <w:kern w:val="10"/>
          <w:sz w:val="24"/>
        </w:rPr>
        <w:t xml:space="preserve">第二十二条 </w:t>
      </w:r>
      <w:r w:rsidRPr="00943A13">
        <w:rPr>
          <w:rFonts w:ascii="宋体" w:hAnsi="宋体" w:cs="宋体" w:hint="eastAsia"/>
          <w:spacing w:val="12"/>
          <w:kern w:val="10"/>
          <w:sz w:val="24"/>
        </w:rPr>
        <w:t>施工单位、监理单位均需执行本办法使用、管理安全文明措施费，按时提报使用计划，按计划开展工作。</w:t>
      </w:r>
    </w:p>
    <w:p w14:paraId="1570D8EF" w14:textId="77777777" w:rsidR="00C508CF" w:rsidRPr="00943A13" w:rsidRDefault="00C508CF" w:rsidP="00C508CF">
      <w:pPr>
        <w:spacing w:line="360" w:lineRule="auto"/>
        <w:jc w:val="center"/>
        <w:rPr>
          <w:rFonts w:ascii="仿宋" w:eastAsia="仿宋" w:hAnsi="仿宋" w:cs="宋体"/>
          <w:b/>
          <w:spacing w:val="12"/>
          <w:kern w:val="10"/>
          <w:sz w:val="32"/>
          <w:szCs w:val="32"/>
        </w:rPr>
      </w:pPr>
      <w:r w:rsidRPr="00943A13">
        <w:rPr>
          <w:rFonts w:ascii="仿宋" w:eastAsia="仿宋" w:hAnsi="仿宋" w:cs="宋体" w:hint="eastAsia"/>
          <w:b/>
          <w:spacing w:val="12"/>
          <w:kern w:val="10"/>
          <w:sz w:val="32"/>
          <w:szCs w:val="32"/>
        </w:rPr>
        <w:t>第五章 附则</w:t>
      </w:r>
    </w:p>
    <w:p w14:paraId="253F0EF6" w14:textId="77777777" w:rsidR="00C508CF" w:rsidRPr="00943A13" w:rsidRDefault="00C508CF" w:rsidP="00C508CF">
      <w:pPr>
        <w:spacing w:line="360" w:lineRule="auto"/>
        <w:ind w:firstLineChars="200" w:firstLine="530"/>
        <w:jc w:val="left"/>
        <w:rPr>
          <w:rFonts w:ascii="宋体" w:hAnsi="宋体" w:cs="宋体"/>
          <w:spacing w:val="12"/>
          <w:kern w:val="10"/>
          <w:sz w:val="24"/>
        </w:rPr>
      </w:pPr>
      <w:r w:rsidRPr="00943A13">
        <w:rPr>
          <w:rFonts w:ascii="宋体" w:hAnsi="宋体" w:cs="宋体" w:hint="eastAsia"/>
          <w:b/>
          <w:spacing w:val="12"/>
          <w:kern w:val="10"/>
          <w:sz w:val="24"/>
        </w:rPr>
        <w:t xml:space="preserve">第二十三条 </w:t>
      </w:r>
      <w:r w:rsidRPr="00943A13">
        <w:rPr>
          <w:rFonts w:ascii="宋体" w:hAnsi="宋体" w:cs="宋体" w:hint="eastAsia"/>
          <w:spacing w:val="12"/>
          <w:kern w:val="10"/>
          <w:sz w:val="24"/>
        </w:rPr>
        <w:t>本办法由广州市白云城市开发投资集团有限公司负责解释，自2020年9月8日起实施。</w:t>
      </w:r>
    </w:p>
    <w:p w14:paraId="7F2DA770" w14:textId="77777777" w:rsidR="00C508CF" w:rsidRPr="00943A13" w:rsidRDefault="00C508CF" w:rsidP="00C508CF">
      <w:pPr>
        <w:jc w:val="left"/>
        <w:rPr>
          <w:rFonts w:ascii="宋体" w:hAnsi="宋体" w:cs="仿宋"/>
          <w:b/>
          <w:bCs/>
          <w:sz w:val="28"/>
          <w:szCs w:val="28"/>
        </w:rPr>
      </w:pPr>
    </w:p>
    <w:p w14:paraId="157D7D1C" w14:textId="77777777" w:rsidR="00C508CF" w:rsidRPr="00943A13" w:rsidRDefault="00C508CF" w:rsidP="00C508CF">
      <w:pPr>
        <w:jc w:val="left"/>
        <w:rPr>
          <w:rFonts w:ascii="宋体" w:hAnsi="宋体" w:cs="仿宋"/>
          <w:b/>
          <w:bCs/>
          <w:sz w:val="28"/>
          <w:szCs w:val="28"/>
        </w:rPr>
      </w:pPr>
    </w:p>
    <w:p w14:paraId="0A3553BF" w14:textId="77777777" w:rsidR="00C508CF" w:rsidRPr="00943A13" w:rsidRDefault="00C508CF" w:rsidP="00C508CF">
      <w:pPr>
        <w:jc w:val="left"/>
        <w:rPr>
          <w:rFonts w:ascii="宋体" w:hAnsi="宋体" w:cs="仿宋"/>
          <w:b/>
          <w:bCs/>
          <w:sz w:val="28"/>
          <w:szCs w:val="28"/>
        </w:rPr>
      </w:pPr>
    </w:p>
    <w:p w14:paraId="3ADA7F2F" w14:textId="77777777" w:rsidR="00C508CF" w:rsidRPr="00943A13" w:rsidRDefault="00C508CF" w:rsidP="00C508CF">
      <w:pPr>
        <w:jc w:val="left"/>
        <w:rPr>
          <w:rFonts w:ascii="宋体" w:hAnsi="宋体" w:cs="仿宋"/>
          <w:b/>
          <w:bCs/>
          <w:sz w:val="28"/>
          <w:szCs w:val="28"/>
        </w:rPr>
      </w:pPr>
    </w:p>
    <w:p w14:paraId="6B4DFBC6" w14:textId="77777777" w:rsidR="00C508CF" w:rsidRPr="00943A13" w:rsidRDefault="00C508CF" w:rsidP="00C508CF">
      <w:pPr>
        <w:jc w:val="left"/>
        <w:rPr>
          <w:rFonts w:ascii="宋体" w:hAnsi="宋体" w:cs="仿宋"/>
          <w:b/>
          <w:bCs/>
          <w:sz w:val="28"/>
          <w:szCs w:val="28"/>
        </w:rPr>
      </w:pPr>
    </w:p>
    <w:p w14:paraId="29C0C2A2" w14:textId="77777777" w:rsidR="00C508CF" w:rsidRPr="00943A13" w:rsidRDefault="00C508CF" w:rsidP="00C508CF">
      <w:pPr>
        <w:jc w:val="left"/>
        <w:rPr>
          <w:rFonts w:ascii="宋体" w:hAnsi="宋体" w:cs="仿宋"/>
          <w:b/>
          <w:bCs/>
          <w:sz w:val="28"/>
          <w:szCs w:val="28"/>
        </w:rPr>
      </w:pPr>
    </w:p>
    <w:p w14:paraId="62F78350" w14:textId="77777777" w:rsidR="00C508CF" w:rsidRPr="00943A13" w:rsidRDefault="00C508CF" w:rsidP="00C508CF">
      <w:pPr>
        <w:jc w:val="left"/>
        <w:rPr>
          <w:rFonts w:ascii="宋体" w:hAnsi="宋体" w:cs="仿宋"/>
          <w:b/>
          <w:bCs/>
          <w:sz w:val="28"/>
          <w:szCs w:val="28"/>
        </w:rPr>
      </w:pPr>
    </w:p>
    <w:p w14:paraId="4C757252" w14:textId="77777777" w:rsidR="00C508CF" w:rsidRPr="00943A13" w:rsidRDefault="00C508CF" w:rsidP="00C508CF">
      <w:pPr>
        <w:jc w:val="left"/>
        <w:rPr>
          <w:rFonts w:ascii="宋体" w:hAnsi="宋体" w:cs="仿宋"/>
          <w:b/>
          <w:bCs/>
          <w:sz w:val="28"/>
          <w:szCs w:val="28"/>
        </w:rPr>
      </w:pPr>
    </w:p>
    <w:p w14:paraId="50AFA0F5" w14:textId="77777777" w:rsidR="00C508CF" w:rsidRPr="00943A13" w:rsidRDefault="00C508CF" w:rsidP="00C508CF">
      <w:pPr>
        <w:jc w:val="left"/>
        <w:rPr>
          <w:rFonts w:ascii="宋体" w:hAnsi="宋体" w:cs="仿宋"/>
          <w:b/>
          <w:bCs/>
          <w:sz w:val="28"/>
          <w:szCs w:val="28"/>
        </w:rPr>
      </w:pPr>
    </w:p>
    <w:p w14:paraId="7CBEC9CA" w14:textId="77777777" w:rsidR="00C508CF" w:rsidRPr="00943A13" w:rsidRDefault="00C508CF" w:rsidP="00C508CF">
      <w:pPr>
        <w:jc w:val="left"/>
        <w:rPr>
          <w:rFonts w:ascii="宋体" w:hAnsi="宋体" w:cs="仿宋"/>
          <w:b/>
          <w:bCs/>
          <w:sz w:val="28"/>
          <w:szCs w:val="28"/>
        </w:rPr>
      </w:pPr>
    </w:p>
    <w:p w14:paraId="3E505513" w14:textId="77777777" w:rsidR="00C508CF" w:rsidRPr="00943A13" w:rsidRDefault="00C508CF" w:rsidP="00C508CF">
      <w:pPr>
        <w:jc w:val="left"/>
        <w:rPr>
          <w:rFonts w:ascii="宋体" w:hAnsi="宋体" w:cs="仿宋"/>
          <w:b/>
          <w:bCs/>
          <w:sz w:val="28"/>
          <w:szCs w:val="28"/>
        </w:rPr>
      </w:pPr>
    </w:p>
    <w:p w14:paraId="2ADC9C23" w14:textId="77777777" w:rsidR="00C508CF" w:rsidRPr="00943A13" w:rsidRDefault="00C508CF" w:rsidP="00C508CF">
      <w:pPr>
        <w:jc w:val="left"/>
        <w:rPr>
          <w:rFonts w:ascii="宋体" w:hAnsi="宋体" w:cs="仿宋"/>
          <w:b/>
          <w:bCs/>
          <w:sz w:val="28"/>
          <w:szCs w:val="28"/>
        </w:rPr>
      </w:pPr>
    </w:p>
    <w:p w14:paraId="6C5EA335" w14:textId="77777777" w:rsidR="00C508CF" w:rsidRPr="00943A13" w:rsidRDefault="00C508CF" w:rsidP="00C508CF">
      <w:pPr>
        <w:jc w:val="left"/>
        <w:rPr>
          <w:rFonts w:ascii="宋体" w:hAnsi="宋体" w:cs="仿宋"/>
          <w:b/>
          <w:bCs/>
          <w:sz w:val="28"/>
          <w:szCs w:val="28"/>
        </w:rPr>
      </w:pPr>
    </w:p>
    <w:p w14:paraId="05A826D0" w14:textId="77777777" w:rsidR="00C508CF" w:rsidRPr="00943A13" w:rsidRDefault="00C508CF" w:rsidP="00C508CF">
      <w:pPr>
        <w:spacing w:line="360" w:lineRule="auto"/>
        <w:rPr>
          <w:rFonts w:ascii="仿宋" w:eastAsia="仿宋" w:hAnsi="仿宋" w:cs="宋体"/>
          <w:spacing w:val="12"/>
          <w:kern w:val="10"/>
          <w:sz w:val="32"/>
          <w:szCs w:val="32"/>
        </w:rPr>
      </w:pPr>
      <w:r w:rsidRPr="00943A13">
        <w:rPr>
          <w:rFonts w:ascii="仿宋" w:eastAsia="仿宋" w:hAnsi="仿宋" w:cs="宋体" w:hint="eastAsia"/>
          <w:spacing w:val="12"/>
          <w:kern w:val="10"/>
          <w:sz w:val="32"/>
          <w:szCs w:val="32"/>
        </w:rPr>
        <w:lastRenderedPageBreak/>
        <w:t>附表1:</w:t>
      </w:r>
    </w:p>
    <w:p w14:paraId="1EE5A519" w14:textId="77777777" w:rsidR="00C508CF" w:rsidRPr="00943A13" w:rsidRDefault="00C508CF" w:rsidP="00C508CF">
      <w:pPr>
        <w:spacing w:line="360" w:lineRule="auto"/>
        <w:rPr>
          <w:rFonts w:ascii="仿宋" w:eastAsia="仿宋" w:hAnsi="仿宋" w:cs="宋体"/>
          <w:b/>
          <w:spacing w:val="12"/>
          <w:kern w:val="10"/>
          <w:sz w:val="32"/>
          <w:szCs w:val="32"/>
        </w:rPr>
      </w:pPr>
      <w:r w:rsidRPr="00943A13">
        <w:rPr>
          <w:rFonts w:ascii="仿宋" w:eastAsia="仿宋" w:hAnsi="仿宋" w:cs="宋体" w:hint="eastAsia"/>
          <w:b/>
          <w:spacing w:val="12"/>
          <w:kern w:val="10"/>
          <w:sz w:val="32"/>
          <w:szCs w:val="32"/>
        </w:rPr>
        <w:t>安全文明施工费用使用范围:</w:t>
      </w:r>
    </w:p>
    <w:p w14:paraId="6AFB7803" w14:textId="77777777" w:rsidR="00C508CF" w:rsidRPr="00943A13" w:rsidRDefault="00C508CF" w:rsidP="00C508CF">
      <w:pPr>
        <w:spacing w:line="360" w:lineRule="auto"/>
        <w:ind w:firstLineChars="200" w:firstLine="528"/>
        <w:rPr>
          <w:rFonts w:ascii="宋体" w:hAnsi="宋体" w:cs="宋体"/>
          <w:spacing w:val="12"/>
          <w:kern w:val="10"/>
          <w:sz w:val="24"/>
        </w:rPr>
      </w:pPr>
      <w:r w:rsidRPr="00943A13">
        <w:rPr>
          <w:rFonts w:ascii="宋体" w:hAnsi="宋体" w:cs="宋体" w:hint="eastAsia"/>
          <w:spacing w:val="12"/>
          <w:kern w:val="10"/>
          <w:sz w:val="24"/>
        </w:rPr>
        <w:t>（一）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14:paraId="4C37F351" w14:textId="77777777" w:rsidR="00C508CF" w:rsidRPr="00943A13" w:rsidRDefault="00C508CF" w:rsidP="00C508CF">
      <w:pPr>
        <w:spacing w:line="360" w:lineRule="auto"/>
        <w:ind w:firstLineChars="200" w:firstLine="528"/>
        <w:rPr>
          <w:rFonts w:ascii="宋体" w:hAnsi="宋体" w:cs="宋体"/>
          <w:spacing w:val="12"/>
          <w:kern w:val="10"/>
          <w:sz w:val="24"/>
        </w:rPr>
      </w:pPr>
      <w:r w:rsidRPr="00943A13">
        <w:rPr>
          <w:rFonts w:ascii="宋体" w:hAnsi="宋体" w:cs="宋体" w:hint="eastAsia"/>
          <w:spacing w:val="12"/>
          <w:kern w:val="10"/>
          <w:sz w:val="24"/>
        </w:rPr>
        <w:t>（二）配备、维护、保养应急救援器材、设备支出和应急救援队伍建设与应急演练支出；</w:t>
      </w:r>
    </w:p>
    <w:p w14:paraId="197E3761" w14:textId="77777777" w:rsidR="00C508CF" w:rsidRPr="00943A13" w:rsidRDefault="00C508CF" w:rsidP="00C508CF">
      <w:pPr>
        <w:spacing w:line="360" w:lineRule="auto"/>
        <w:ind w:firstLineChars="200" w:firstLine="528"/>
        <w:rPr>
          <w:rFonts w:ascii="宋体" w:hAnsi="宋体" w:cs="宋体"/>
          <w:spacing w:val="12"/>
          <w:kern w:val="10"/>
          <w:sz w:val="24"/>
        </w:rPr>
      </w:pPr>
      <w:r w:rsidRPr="00943A13">
        <w:rPr>
          <w:rFonts w:ascii="宋体" w:hAnsi="宋体" w:cs="宋体" w:hint="eastAsia"/>
          <w:spacing w:val="12"/>
          <w:kern w:val="10"/>
          <w:sz w:val="24"/>
        </w:rPr>
        <w:t>（三）开展重大危险源和事故隐患评估、监测监控和整改支出；</w:t>
      </w:r>
    </w:p>
    <w:p w14:paraId="1A1F4C9F" w14:textId="77777777" w:rsidR="00C508CF" w:rsidRPr="00943A13" w:rsidRDefault="00C508CF" w:rsidP="00C508CF">
      <w:pPr>
        <w:spacing w:line="360" w:lineRule="auto"/>
        <w:ind w:firstLineChars="200" w:firstLine="528"/>
        <w:rPr>
          <w:rFonts w:ascii="宋体" w:hAnsi="宋体" w:cs="宋体"/>
          <w:spacing w:val="12"/>
          <w:kern w:val="10"/>
          <w:sz w:val="24"/>
        </w:rPr>
      </w:pPr>
      <w:r w:rsidRPr="00943A13">
        <w:rPr>
          <w:rFonts w:ascii="宋体" w:hAnsi="宋体" w:cs="宋体" w:hint="eastAsia"/>
          <w:spacing w:val="12"/>
          <w:kern w:val="10"/>
          <w:sz w:val="24"/>
        </w:rPr>
        <w:t>（四）安全生产检查、评价（不包括新建、改建、扩建项目安全评价）、咨询和标准化建设支出；</w:t>
      </w:r>
    </w:p>
    <w:p w14:paraId="3DCB3512" w14:textId="77777777" w:rsidR="00C508CF" w:rsidRPr="00943A13" w:rsidRDefault="00C508CF" w:rsidP="00C508CF">
      <w:pPr>
        <w:spacing w:line="360" w:lineRule="auto"/>
        <w:ind w:firstLineChars="200" w:firstLine="528"/>
        <w:rPr>
          <w:rFonts w:ascii="宋体" w:hAnsi="宋体" w:cs="宋体"/>
          <w:spacing w:val="12"/>
          <w:kern w:val="10"/>
          <w:sz w:val="24"/>
        </w:rPr>
      </w:pPr>
      <w:r w:rsidRPr="00943A13">
        <w:rPr>
          <w:rFonts w:ascii="宋体" w:hAnsi="宋体" w:cs="宋体" w:hint="eastAsia"/>
          <w:spacing w:val="12"/>
          <w:kern w:val="10"/>
          <w:sz w:val="24"/>
        </w:rPr>
        <w:t>（五）配备和更新现场作业人员安全防护用品支出；</w:t>
      </w:r>
    </w:p>
    <w:p w14:paraId="37BFCE0E" w14:textId="77777777" w:rsidR="00C508CF" w:rsidRPr="00943A13" w:rsidRDefault="00C508CF" w:rsidP="00C508CF">
      <w:pPr>
        <w:spacing w:line="360" w:lineRule="auto"/>
        <w:ind w:firstLineChars="200" w:firstLine="528"/>
        <w:rPr>
          <w:rFonts w:ascii="宋体" w:hAnsi="宋体" w:cs="宋体"/>
          <w:spacing w:val="12"/>
          <w:kern w:val="10"/>
          <w:sz w:val="24"/>
        </w:rPr>
      </w:pPr>
      <w:r w:rsidRPr="00943A13">
        <w:rPr>
          <w:rFonts w:ascii="宋体" w:hAnsi="宋体" w:cs="宋体" w:hint="eastAsia"/>
          <w:spacing w:val="12"/>
          <w:kern w:val="10"/>
          <w:sz w:val="24"/>
        </w:rPr>
        <w:t>（六）安全生产宣传、教育、培训支出；</w:t>
      </w:r>
    </w:p>
    <w:p w14:paraId="5450B2BF" w14:textId="77777777" w:rsidR="00C508CF" w:rsidRPr="00943A13" w:rsidRDefault="00C508CF" w:rsidP="00C508CF">
      <w:pPr>
        <w:spacing w:line="360" w:lineRule="auto"/>
        <w:ind w:firstLineChars="200" w:firstLine="528"/>
        <w:rPr>
          <w:rFonts w:ascii="宋体" w:hAnsi="宋体" w:cs="宋体"/>
          <w:spacing w:val="12"/>
          <w:kern w:val="10"/>
          <w:sz w:val="24"/>
        </w:rPr>
      </w:pPr>
      <w:r w:rsidRPr="00943A13">
        <w:rPr>
          <w:rFonts w:ascii="宋体" w:hAnsi="宋体" w:cs="宋体" w:hint="eastAsia"/>
          <w:spacing w:val="12"/>
          <w:kern w:val="10"/>
          <w:sz w:val="24"/>
        </w:rPr>
        <w:t>（七）安全生产适用的新技术、新标准、新工艺、新装备的推广应用支出；</w:t>
      </w:r>
    </w:p>
    <w:p w14:paraId="36E6240D" w14:textId="77777777" w:rsidR="00C508CF" w:rsidRPr="00943A13" w:rsidRDefault="00C508CF" w:rsidP="00C508CF">
      <w:pPr>
        <w:spacing w:line="360" w:lineRule="auto"/>
        <w:ind w:firstLineChars="200" w:firstLine="528"/>
        <w:rPr>
          <w:rFonts w:ascii="宋体" w:hAnsi="宋体" w:cs="宋体"/>
          <w:spacing w:val="12"/>
          <w:kern w:val="10"/>
          <w:sz w:val="24"/>
        </w:rPr>
      </w:pPr>
      <w:r w:rsidRPr="00943A13">
        <w:rPr>
          <w:rFonts w:ascii="宋体" w:hAnsi="宋体" w:cs="宋体" w:hint="eastAsia"/>
          <w:spacing w:val="12"/>
          <w:kern w:val="10"/>
          <w:sz w:val="24"/>
        </w:rPr>
        <w:t>（八）安全设施及特种设备检测检验支出；</w:t>
      </w:r>
    </w:p>
    <w:p w14:paraId="3601D852" w14:textId="77777777" w:rsidR="00C508CF" w:rsidRPr="00943A13" w:rsidRDefault="00C508CF" w:rsidP="00C508CF">
      <w:pPr>
        <w:spacing w:line="360" w:lineRule="auto"/>
        <w:ind w:firstLineChars="200" w:firstLine="528"/>
        <w:rPr>
          <w:rFonts w:ascii="宋体" w:hAnsi="宋体" w:cs="宋体"/>
          <w:spacing w:val="12"/>
          <w:kern w:val="10"/>
          <w:sz w:val="24"/>
        </w:rPr>
      </w:pPr>
      <w:r w:rsidRPr="00943A13">
        <w:rPr>
          <w:rFonts w:ascii="宋体" w:hAnsi="宋体" w:cs="宋体" w:hint="eastAsia"/>
          <w:spacing w:val="12"/>
          <w:kern w:val="10"/>
          <w:sz w:val="24"/>
        </w:rPr>
        <w:t>（九）安全生产责任保险支出；</w:t>
      </w:r>
    </w:p>
    <w:p w14:paraId="7FD49435" w14:textId="77777777" w:rsidR="00C508CF" w:rsidRPr="00943A13" w:rsidRDefault="00C508CF" w:rsidP="00C508CF">
      <w:pPr>
        <w:spacing w:line="360" w:lineRule="auto"/>
        <w:ind w:firstLineChars="200" w:firstLine="528"/>
        <w:rPr>
          <w:rFonts w:ascii="宋体" w:hAnsi="宋体" w:cs="宋体"/>
          <w:spacing w:val="12"/>
          <w:kern w:val="10"/>
          <w:sz w:val="24"/>
        </w:rPr>
      </w:pPr>
      <w:r w:rsidRPr="00943A13">
        <w:rPr>
          <w:rFonts w:ascii="宋体" w:hAnsi="宋体" w:cs="宋体" w:hint="eastAsia"/>
          <w:spacing w:val="12"/>
          <w:kern w:val="10"/>
          <w:sz w:val="24"/>
        </w:rPr>
        <w:t>（十）法律法规及相关标准规定按安全文明施工费计取的其他项目；</w:t>
      </w:r>
    </w:p>
    <w:p w14:paraId="1946ADF7" w14:textId="77777777" w:rsidR="00C508CF" w:rsidRPr="00943A13" w:rsidRDefault="00C508CF" w:rsidP="00C508CF">
      <w:pPr>
        <w:spacing w:line="360" w:lineRule="auto"/>
        <w:ind w:firstLineChars="200" w:firstLine="528"/>
        <w:rPr>
          <w:rFonts w:ascii="宋体" w:hAnsi="宋体" w:cs="宋体"/>
          <w:spacing w:val="12"/>
          <w:kern w:val="10"/>
          <w:sz w:val="24"/>
        </w:rPr>
      </w:pPr>
      <w:r w:rsidRPr="00943A13">
        <w:rPr>
          <w:rFonts w:ascii="宋体" w:hAnsi="宋体" w:cs="宋体" w:hint="eastAsia"/>
          <w:spacing w:val="12"/>
          <w:kern w:val="10"/>
          <w:sz w:val="24"/>
        </w:rPr>
        <w:t>（十一）其他与绿色施工、文明施工、环境保护及安全生产直接相关的支出（含支付给分包单位的安全生产费用）。</w:t>
      </w:r>
    </w:p>
    <w:p w14:paraId="478CA82F" w14:textId="77777777" w:rsidR="00C508CF" w:rsidRPr="00943A13" w:rsidRDefault="00C508CF" w:rsidP="00C508CF">
      <w:pPr>
        <w:spacing w:line="360" w:lineRule="auto"/>
        <w:rPr>
          <w:rFonts w:ascii="宋体" w:hAnsi="宋体" w:cs="宋体"/>
          <w:spacing w:val="12"/>
          <w:kern w:val="10"/>
          <w:sz w:val="24"/>
        </w:rPr>
      </w:pPr>
    </w:p>
    <w:p w14:paraId="7A1CE98A" w14:textId="77777777" w:rsidR="00C508CF" w:rsidRPr="00943A13" w:rsidRDefault="00C508CF" w:rsidP="00C508CF">
      <w:pPr>
        <w:widowControl/>
        <w:jc w:val="left"/>
        <w:rPr>
          <w:rFonts w:ascii="仿宋" w:eastAsia="仿宋" w:hAnsi="仿宋" w:cs="宋体"/>
          <w:spacing w:val="12"/>
          <w:kern w:val="10"/>
          <w:sz w:val="32"/>
          <w:szCs w:val="32"/>
        </w:rPr>
        <w:sectPr w:rsidR="00C508CF" w:rsidRPr="00943A13">
          <w:pgSz w:w="11906" w:h="16838"/>
          <w:pgMar w:top="1440" w:right="1418" w:bottom="1440" w:left="1418" w:header="851" w:footer="539" w:gutter="0"/>
          <w:pgNumType w:fmt="numberInDash"/>
          <w:cols w:space="720"/>
          <w:docGrid w:linePitch="312"/>
        </w:sectPr>
      </w:pPr>
    </w:p>
    <w:p w14:paraId="42384480" w14:textId="77777777" w:rsidR="00C508CF" w:rsidRPr="00943A13" w:rsidRDefault="00C508CF" w:rsidP="00C508CF">
      <w:pPr>
        <w:spacing w:line="460" w:lineRule="exact"/>
        <w:rPr>
          <w:rFonts w:ascii="仿宋_GB2312" w:eastAsia="仿宋_GB2312" w:hAnsi="仿宋" w:cs="宋体"/>
          <w:spacing w:val="12"/>
          <w:kern w:val="10"/>
          <w:sz w:val="32"/>
          <w:szCs w:val="32"/>
        </w:rPr>
      </w:pPr>
      <w:r w:rsidRPr="00943A13">
        <w:rPr>
          <w:rFonts w:ascii="仿宋_GB2312" w:eastAsia="仿宋_GB2312" w:hAnsi="仿宋" w:cs="宋体" w:hint="eastAsia"/>
          <w:spacing w:val="12"/>
          <w:kern w:val="10"/>
          <w:sz w:val="32"/>
          <w:szCs w:val="32"/>
        </w:rPr>
        <w:lastRenderedPageBreak/>
        <w:t>附表2</w:t>
      </w:r>
    </w:p>
    <w:p w14:paraId="03A8B599" w14:textId="77777777" w:rsidR="00C508CF" w:rsidRPr="00943A13" w:rsidRDefault="00C508CF" w:rsidP="00C508CF">
      <w:pPr>
        <w:spacing w:line="460" w:lineRule="exact"/>
        <w:jc w:val="center"/>
        <w:rPr>
          <w:rFonts w:ascii="黑体" w:eastAsia="黑体" w:hAnsi="黑体" w:cs="宋体"/>
          <w:b/>
          <w:bCs/>
          <w:kern w:val="0"/>
          <w:sz w:val="30"/>
          <w:szCs w:val="30"/>
        </w:rPr>
      </w:pPr>
      <w:r w:rsidRPr="00943A13">
        <w:rPr>
          <w:rFonts w:ascii="黑体" w:eastAsia="黑体" w:hAnsi="黑体" w:cs="宋体" w:hint="eastAsia"/>
          <w:b/>
          <w:bCs/>
          <w:kern w:val="0"/>
          <w:sz w:val="30"/>
          <w:szCs w:val="30"/>
        </w:rPr>
        <w:t>项目安全费用投入总计划</w:t>
      </w:r>
    </w:p>
    <w:p w14:paraId="7A4B72EA" w14:textId="77777777" w:rsidR="00C508CF" w:rsidRPr="00943A13" w:rsidRDefault="00C508CF" w:rsidP="00C508CF">
      <w:pPr>
        <w:spacing w:line="460" w:lineRule="exact"/>
        <w:rPr>
          <w:rFonts w:ascii="仿宋_GB2312" w:eastAsia="仿宋_GB2312" w:hAnsi="宋体" w:cs="宋体"/>
          <w:kern w:val="0"/>
        </w:rPr>
      </w:pPr>
      <w:r w:rsidRPr="00943A13">
        <w:rPr>
          <w:rFonts w:ascii="仿宋_GB2312" w:eastAsia="仿宋_GB2312" w:hAnsi="宋体" w:cs="宋体" w:hint="eastAsia"/>
          <w:kern w:val="0"/>
        </w:rPr>
        <w:t>项目名称:</w:t>
      </w:r>
    </w:p>
    <w:tbl>
      <w:tblPr>
        <w:tblW w:w="8926" w:type="dxa"/>
        <w:jc w:val="center"/>
        <w:tblLayout w:type="fixed"/>
        <w:tblLook w:val="04A0" w:firstRow="1" w:lastRow="0" w:firstColumn="1" w:lastColumn="0" w:noHBand="0" w:noVBand="1"/>
      </w:tblPr>
      <w:tblGrid>
        <w:gridCol w:w="846"/>
        <w:gridCol w:w="2129"/>
        <w:gridCol w:w="2975"/>
        <w:gridCol w:w="708"/>
        <w:gridCol w:w="2268"/>
      </w:tblGrid>
      <w:tr w:rsidR="00943A13" w:rsidRPr="00943A13" w14:paraId="3F5719DC" w14:textId="77777777" w:rsidTr="008F0A8F">
        <w:trPr>
          <w:trHeight w:val="463"/>
          <w:jc w:val="center"/>
        </w:trPr>
        <w:tc>
          <w:tcPr>
            <w:tcW w:w="846" w:type="dxa"/>
            <w:tcBorders>
              <w:top w:val="single" w:sz="4" w:space="0" w:color="auto"/>
              <w:left w:val="single" w:sz="4" w:space="0" w:color="auto"/>
              <w:bottom w:val="single" w:sz="4" w:space="0" w:color="auto"/>
              <w:right w:val="single" w:sz="4" w:space="0" w:color="auto"/>
            </w:tcBorders>
            <w:vAlign w:val="center"/>
          </w:tcPr>
          <w:p w14:paraId="3B846E06"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序号</w:t>
            </w:r>
          </w:p>
        </w:tc>
        <w:tc>
          <w:tcPr>
            <w:tcW w:w="5812" w:type="dxa"/>
            <w:gridSpan w:val="3"/>
            <w:tcBorders>
              <w:top w:val="single" w:sz="4" w:space="0" w:color="auto"/>
              <w:left w:val="nil"/>
              <w:bottom w:val="single" w:sz="4" w:space="0" w:color="auto"/>
              <w:right w:val="single" w:sz="4" w:space="0" w:color="auto"/>
            </w:tcBorders>
            <w:vAlign w:val="center"/>
          </w:tcPr>
          <w:p w14:paraId="627DAF20"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安  全  用  款  范  围</w:t>
            </w:r>
          </w:p>
        </w:tc>
        <w:tc>
          <w:tcPr>
            <w:tcW w:w="2268" w:type="dxa"/>
            <w:tcBorders>
              <w:top w:val="single" w:sz="4" w:space="0" w:color="auto"/>
              <w:left w:val="nil"/>
              <w:bottom w:val="single" w:sz="4" w:space="0" w:color="auto"/>
              <w:right w:val="single" w:sz="4" w:space="0" w:color="auto"/>
            </w:tcBorders>
            <w:vAlign w:val="center"/>
          </w:tcPr>
          <w:p w14:paraId="0AB43B64"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金  额（元）</w:t>
            </w:r>
          </w:p>
        </w:tc>
      </w:tr>
      <w:tr w:rsidR="00943A13" w:rsidRPr="00943A13" w14:paraId="3F21D0AD" w14:textId="77777777" w:rsidTr="008F0A8F">
        <w:trPr>
          <w:trHeight w:val="640"/>
          <w:jc w:val="center"/>
        </w:trPr>
        <w:tc>
          <w:tcPr>
            <w:tcW w:w="846" w:type="dxa"/>
            <w:tcBorders>
              <w:top w:val="nil"/>
              <w:left w:val="single" w:sz="4" w:space="0" w:color="auto"/>
              <w:bottom w:val="single" w:sz="4" w:space="0" w:color="auto"/>
              <w:right w:val="single" w:sz="4" w:space="0" w:color="auto"/>
            </w:tcBorders>
            <w:vAlign w:val="center"/>
          </w:tcPr>
          <w:p w14:paraId="0B87DF0C"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1</w:t>
            </w:r>
          </w:p>
        </w:tc>
        <w:tc>
          <w:tcPr>
            <w:tcW w:w="5812" w:type="dxa"/>
            <w:gridSpan w:val="3"/>
            <w:tcBorders>
              <w:top w:val="nil"/>
              <w:left w:val="nil"/>
              <w:bottom w:val="single" w:sz="4" w:space="0" w:color="auto"/>
              <w:right w:val="single" w:sz="4" w:space="0" w:color="auto"/>
            </w:tcBorders>
            <w:vAlign w:val="center"/>
          </w:tcPr>
          <w:p w14:paraId="768485D4" w14:textId="77777777" w:rsidR="00C508CF" w:rsidRPr="00943A13" w:rsidRDefault="00C508CF" w:rsidP="008F0A8F">
            <w:pPr>
              <w:widowControl/>
              <w:rPr>
                <w:rFonts w:ascii="仿宋_GB2312" w:eastAsia="仿宋_GB2312" w:hAnsi="宋体" w:cs="宋体"/>
                <w:kern w:val="0"/>
              </w:rPr>
            </w:pPr>
            <w:r w:rsidRPr="00943A13">
              <w:rPr>
                <w:rFonts w:ascii="仿宋_GB2312" w:eastAsia="仿宋_GB2312" w:hAnsi="等线" w:cs="宋体" w:hint="eastAsia"/>
                <w:kern w:val="0"/>
              </w:rPr>
              <w:t>完善、改造和维护安全防护设施设备支出</w:t>
            </w:r>
          </w:p>
        </w:tc>
        <w:tc>
          <w:tcPr>
            <w:tcW w:w="2268" w:type="dxa"/>
            <w:tcBorders>
              <w:top w:val="single" w:sz="4" w:space="0" w:color="auto"/>
              <w:left w:val="nil"/>
              <w:bottom w:val="single" w:sz="4" w:space="0" w:color="auto"/>
              <w:right w:val="single" w:sz="4" w:space="0" w:color="auto"/>
            </w:tcBorders>
            <w:vAlign w:val="center"/>
          </w:tcPr>
          <w:p w14:paraId="550F183D" w14:textId="77777777" w:rsidR="00C508CF" w:rsidRPr="00943A13" w:rsidRDefault="00C508CF" w:rsidP="008F0A8F">
            <w:pPr>
              <w:widowControl/>
              <w:jc w:val="center"/>
              <w:rPr>
                <w:rFonts w:ascii="仿宋_GB2312" w:eastAsia="仿宋_GB2312" w:hAnsi="宋体" w:cs="宋体"/>
                <w:kern w:val="0"/>
              </w:rPr>
            </w:pPr>
          </w:p>
        </w:tc>
      </w:tr>
      <w:tr w:rsidR="00943A13" w:rsidRPr="00943A13" w14:paraId="32BF6410" w14:textId="77777777" w:rsidTr="008F0A8F">
        <w:trPr>
          <w:trHeight w:val="810"/>
          <w:jc w:val="center"/>
        </w:trPr>
        <w:tc>
          <w:tcPr>
            <w:tcW w:w="846" w:type="dxa"/>
            <w:tcBorders>
              <w:top w:val="nil"/>
              <w:left w:val="single" w:sz="4" w:space="0" w:color="auto"/>
              <w:bottom w:val="single" w:sz="4" w:space="0" w:color="auto"/>
              <w:right w:val="single" w:sz="4" w:space="0" w:color="auto"/>
            </w:tcBorders>
            <w:vAlign w:val="center"/>
          </w:tcPr>
          <w:p w14:paraId="0F4F41A3"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2</w:t>
            </w:r>
          </w:p>
        </w:tc>
        <w:tc>
          <w:tcPr>
            <w:tcW w:w="5812" w:type="dxa"/>
            <w:gridSpan w:val="3"/>
            <w:tcBorders>
              <w:top w:val="nil"/>
              <w:left w:val="nil"/>
              <w:bottom w:val="single" w:sz="4" w:space="0" w:color="auto"/>
              <w:right w:val="single" w:sz="4" w:space="0" w:color="auto"/>
            </w:tcBorders>
            <w:vAlign w:val="center"/>
          </w:tcPr>
          <w:p w14:paraId="6E95B3F3" w14:textId="77777777" w:rsidR="00C508CF" w:rsidRPr="00943A13" w:rsidRDefault="00C508CF" w:rsidP="008F0A8F">
            <w:pPr>
              <w:widowControl/>
              <w:rPr>
                <w:rFonts w:ascii="仿宋_GB2312" w:eastAsia="仿宋_GB2312" w:hAnsi="宋体" w:cs="宋体"/>
                <w:kern w:val="0"/>
              </w:rPr>
            </w:pPr>
            <w:r w:rsidRPr="00943A13">
              <w:rPr>
                <w:rFonts w:ascii="仿宋_GB2312" w:eastAsia="仿宋_GB2312" w:hAnsi="等线" w:cs="宋体" w:hint="eastAsia"/>
                <w:kern w:val="0"/>
              </w:rPr>
              <w:t>配备、维护、保养应急救援器材、设备支出和应急救援队伍建设与应急演练支出</w:t>
            </w:r>
          </w:p>
        </w:tc>
        <w:tc>
          <w:tcPr>
            <w:tcW w:w="2268" w:type="dxa"/>
            <w:tcBorders>
              <w:top w:val="single" w:sz="4" w:space="0" w:color="auto"/>
              <w:left w:val="nil"/>
              <w:bottom w:val="single" w:sz="4" w:space="0" w:color="auto"/>
              <w:right w:val="single" w:sz="4" w:space="0" w:color="auto"/>
            </w:tcBorders>
            <w:vAlign w:val="center"/>
          </w:tcPr>
          <w:p w14:paraId="002551CA" w14:textId="77777777" w:rsidR="00C508CF" w:rsidRPr="00943A13" w:rsidRDefault="00C508CF" w:rsidP="008F0A8F">
            <w:pPr>
              <w:widowControl/>
              <w:jc w:val="center"/>
              <w:rPr>
                <w:rFonts w:ascii="仿宋_GB2312" w:eastAsia="仿宋_GB2312" w:hAnsi="宋体" w:cs="宋体"/>
                <w:kern w:val="0"/>
              </w:rPr>
            </w:pPr>
          </w:p>
        </w:tc>
      </w:tr>
      <w:tr w:rsidR="00943A13" w:rsidRPr="00943A13" w14:paraId="6FD01567" w14:textId="77777777" w:rsidTr="008F0A8F">
        <w:trPr>
          <w:trHeight w:val="810"/>
          <w:jc w:val="center"/>
        </w:trPr>
        <w:tc>
          <w:tcPr>
            <w:tcW w:w="846" w:type="dxa"/>
            <w:tcBorders>
              <w:top w:val="nil"/>
              <w:left w:val="single" w:sz="4" w:space="0" w:color="auto"/>
              <w:bottom w:val="single" w:sz="4" w:space="0" w:color="auto"/>
              <w:right w:val="single" w:sz="4" w:space="0" w:color="auto"/>
            </w:tcBorders>
            <w:vAlign w:val="center"/>
          </w:tcPr>
          <w:p w14:paraId="736E7DB2"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3</w:t>
            </w:r>
          </w:p>
        </w:tc>
        <w:tc>
          <w:tcPr>
            <w:tcW w:w="5812" w:type="dxa"/>
            <w:gridSpan w:val="3"/>
            <w:tcBorders>
              <w:top w:val="nil"/>
              <w:left w:val="nil"/>
              <w:bottom w:val="single" w:sz="4" w:space="0" w:color="auto"/>
              <w:right w:val="single" w:sz="4" w:space="0" w:color="auto"/>
            </w:tcBorders>
            <w:vAlign w:val="center"/>
          </w:tcPr>
          <w:p w14:paraId="70D9139E" w14:textId="77777777" w:rsidR="00C508CF" w:rsidRPr="00943A13" w:rsidRDefault="00C508CF" w:rsidP="008F0A8F">
            <w:pPr>
              <w:widowControl/>
              <w:rPr>
                <w:rFonts w:ascii="仿宋_GB2312" w:eastAsia="仿宋_GB2312" w:hAnsi="宋体" w:cs="宋体"/>
                <w:kern w:val="0"/>
              </w:rPr>
            </w:pPr>
            <w:r w:rsidRPr="00943A13">
              <w:rPr>
                <w:rFonts w:ascii="仿宋_GB2312" w:eastAsia="仿宋_GB2312" w:hAnsi="等线" w:cs="宋体" w:hint="eastAsia"/>
                <w:kern w:val="0"/>
              </w:rPr>
              <w:t>开展重大危险源和事故隐患评估、监测监控和整改支出</w:t>
            </w:r>
          </w:p>
        </w:tc>
        <w:tc>
          <w:tcPr>
            <w:tcW w:w="2268" w:type="dxa"/>
            <w:tcBorders>
              <w:top w:val="single" w:sz="4" w:space="0" w:color="auto"/>
              <w:left w:val="nil"/>
              <w:bottom w:val="single" w:sz="4" w:space="0" w:color="auto"/>
              <w:right w:val="single" w:sz="4" w:space="0" w:color="auto"/>
            </w:tcBorders>
            <w:vAlign w:val="center"/>
          </w:tcPr>
          <w:p w14:paraId="52D27B46" w14:textId="77777777" w:rsidR="00C508CF" w:rsidRPr="00943A13" w:rsidRDefault="00C508CF" w:rsidP="008F0A8F">
            <w:pPr>
              <w:widowControl/>
              <w:jc w:val="center"/>
              <w:rPr>
                <w:rFonts w:ascii="仿宋_GB2312" w:eastAsia="仿宋_GB2312" w:hAnsi="宋体" w:cs="宋体"/>
                <w:kern w:val="0"/>
              </w:rPr>
            </w:pPr>
          </w:p>
        </w:tc>
      </w:tr>
      <w:tr w:rsidR="00943A13" w:rsidRPr="00943A13" w14:paraId="39B92091" w14:textId="77777777" w:rsidTr="008F0A8F">
        <w:trPr>
          <w:trHeight w:val="810"/>
          <w:jc w:val="center"/>
        </w:trPr>
        <w:tc>
          <w:tcPr>
            <w:tcW w:w="846" w:type="dxa"/>
            <w:tcBorders>
              <w:top w:val="nil"/>
              <w:left w:val="single" w:sz="4" w:space="0" w:color="auto"/>
              <w:bottom w:val="single" w:sz="4" w:space="0" w:color="auto"/>
              <w:right w:val="single" w:sz="4" w:space="0" w:color="auto"/>
            </w:tcBorders>
            <w:vAlign w:val="center"/>
          </w:tcPr>
          <w:p w14:paraId="1CD1FC9E"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4</w:t>
            </w:r>
          </w:p>
        </w:tc>
        <w:tc>
          <w:tcPr>
            <w:tcW w:w="5812" w:type="dxa"/>
            <w:gridSpan w:val="3"/>
            <w:tcBorders>
              <w:top w:val="nil"/>
              <w:left w:val="nil"/>
              <w:bottom w:val="single" w:sz="4" w:space="0" w:color="auto"/>
              <w:right w:val="single" w:sz="4" w:space="0" w:color="auto"/>
            </w:tcBorders>
            <w:vAlign w:val="center"/>
          </w:tcPr>
          <w:p w14:paraId="3ED4F7F7" w14:textId="77777777" w:rsidR="00C508CF" w:rsidRPr="00943A13" w:rsidRDefault="00C508CF" w:rsidP="008F0A8F">
            <w:pPr>
              <w:widowControl/>
              <w:rPr>
                <w:rFonts w:ascii="仿宋_GB2312" w:eastAsia="仿宋_GB2312" w:hAnsi="宋体" w:cs="宋体"/>
                <w:kern w:val="0"/>
              </w:rPr>
            </w:pPr>
            <w:r w:rsidRPr="00943A13">
              <w:rPr>
                <w:rFonts w:ascii="仿宋_GB2312" w:eastAsia="仿宋_GB2312" w:hAnsi="等线" w:cs="宋体" w:hint="eastAsia"/>
                <w:kern w:val="0"/>
              </w:rPr>
              <w:t>安全生产检查、评价（不包括新建、改建、扩建项目安全评价）、咨询和标准化建设支出</w:t>
            </w:r>
          </w:p>
        </w:tc>
        <w:tc>
          <w:tcPr>
            <w:tcW w:w="2268" w:type="dxa"/>
            <w:tcBorders>
              <w:top w:val="single" w:sz="4" w:space="0" w:color="auto"/>
              <w:left w:val="nil"/>
              <w:bottom w:val="single" w:sz="4" w:space="0" w:color="auto"/>
              <w:right w:val="single" w:sz="4" w:space="0" w:color="auto"/>
            </w:tcBorders>
            <w:vAlign w:val="center"/>
          </w:tcPr>
          <w:p w14:paraId="0B398BE9" w14:textId="77777777" w:rsidR="00C508CF" w:rsidRPr="00943A13" w:rsidRDefault="00C508CF" w:rsidP="008F0A8F">
            <w:pPr>
              <w:widowControl/>
              <w:jc w:val="center"/>
              <w:rPr>
                <w:rFonts w:ascii="仿宋_GB2312" w:eastAsia="仿宋_GB2312" w:hAnsi="宋体" w:cs="宋体"/>
                <w:kern w:val="0"/>
              </w:rPr>
            </w:pPr>
          </w:p>
        </w:tc>
      </w:tr>
      <w:tr w:rsidR="00943A13" w:rsidRPr="00943A13" w14:paraId="07734122" w14:textId="77777777" w:rsidTr="008F0A8F">
        <w:trPr>
          <w:trHeight w:val="810"/>
          <w:jc w:val="center"/>
        </w:trPr>
        <w:tc>
          <w:tcPr>
            <w:tcW w:w="846" w:type="dxa"/>
            <w:tcBorders>
              <w:top w:val="nil"/>
              <w:left w:val="single" w:sz="4" w:space="0" w:color="auto"/>
              <w:bottom w:val="single" w:sz="4" w:space="0" w:color="auto"/>
              <w:right w:val="single" w:sz="4" w:space="0" w:color="auto"/>
            </w:tcBorders>
            <w:vAlign w:val="center"/>
          </w:tcPr>
          <w:p w14:paraId="0E2339FD"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5</w:t>
            </w:r>
          </w:p>
        </w:tc>
        <w:tc>
          <w:tcPr>
            <w:tcW w:w="5812" w:type="dxa"/>
            <w:gridSpan w:val="3"/>
            <w:tcBorders>
              <w:top w:val="nil"/>
              <w:left w:val="nil"/>
              <w:bottom w:val="single" w:sz="4" w:space="0" w:color="auto"/>
              <w:right w:val="single" w:sz="4" w:space="0" w:color="auto"/>
            </w:tcBorders>
            <w:vAlign w:val="center"/>
          </w:tcPr>
          <w:p w14:paraId="7874542E" w14:textId="77777777" w:rsidR="00C508CF" w:rsidRPr="00943A13" w:rsidRDefault="00C508CF" w:rsidP="008F0A8F">
            <w:pPr>
              <w:widowControl/>
              <w:rPr>
                <w:rFonts w:ascii="仿宋_GB2312" w:eastAsia="仿宋_GB2312" w:hAnsi="宋体" w:cs="宋体"/>
                <w:kern w:val="0"/>
              </w:rPr>
            </w:pPr>
            <w:r w:rsidRPr="00943A13">
              <w:rPr>
                <w:rFonts w:ascii="仿宋_GB2312" w:eastAsia="仿宋_GB2312" w:hAnsi="等线" w:cs="宋体" w:hint="eastAsia"/>
                <w:kern w:val="0"/>
              </w:rPr>
              <w:t>配备和更新现场作业人员安全防护用品支出</w:t>
            </w:r>
          </w:p>
        </w:tc>
        <w:tc>
          <w:tcPr>
            <w:tcW w:w="2268" w:type="dxa"/>
            <w:tcBorders>
              <w:top w:val="single" w:sz="4" w:space="0" w:color="auto"/>
              <w:left w:val="nil"/>
              <w:bottom w:val="single" w:sz="4" w:space="0" w:color="auto"/>
              <w:right w:val="single" w:sz="4" w:space="0" w:color="auto"/>
            </w:tcBorders>
            <w:vAlign w:val="center"/>
          </w:tcPr>
          <w:p w14:paraId="21CE6E89" w14:textId="77777777" w:rsidR="00C508CF" w:rsidRPr="00943A13" w:rsidRDefault="00C508CF" w:rsidP="008F0A8F">
            <w:pPr>
              <w:widowControl/>
              <w:jc w:val="center"/>
              <w:rPr>
                <w:rFonts w:ascii="仿宋_GB2312" w:eastAsia="仿宋_GB2312" w:hAnsi="宋体" w:cs="宋体"/>
                <w:kern w:val="0"/>
              </w:rPr>
            </w:pPr>
          </w:p>
        </w:tc>
      </w:tr>
      <w:tr w:rsidR="00943A13" w:rsidRPr="00943A13" w14:paraId="3AC5163B" w14:textId="77777777" w:rsidTr="008F0A8F">
        <w:trPr>
          <w:trHeight w:val="810"/>
          <w:jc w:val="center"/>
        </w:trPr>
        <w:tc>
          <w:tcPr>
            <w:tcW w:w="846" w:type="dxa"/>
            <w:tcBorders>
              <w:top w:val="nil"/>
              <w:left w:val="single" w:sz="4" w:space="0" w:color="auto"/>
              <w:bottom w:val="single" w:sz="4" w:space="0" w:color="auto"/>
              <w:right w:val="single" w:sz="4" w:space="0" w:color="auto"/>
            </w:tcBorders>
            <w:vAlign w:val="center"/>
          </w:tcPr>
          <w:p w14:paraId="6B967424"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6</w:t>
            </w:r>
          </w:p>
        </w:tc>
        <w:tc>
          <w:tcPr>
            <w:tcW w:w="5812" w:type="dxa"/>
            <w:gridSpan w:val="3"/>
            <w:tcBorders>
              <w:top w:val="nil"/>
              <w:left w:val="nil"/>
              <w:bottom w:val="single" w:sz="4" w:space="0" w:color="auto"/>
              <w:right w:val="single" w:sz="4" w:space="0" w:color="auto"/>
            </w:tcBorders>
            <w:vAlign w:val="center"/>
          </w:tcPr>
          <w:p w14:paraId="05F26B2A" w14:textId="77777777" w:rsidR="00C508CF" w:rsidRPr="00943A13" w:rsidRDefault="00C508CF" w:rsidP="008F0A8F">
            <w:pPr>
              <w:widowControl/>
              <w:rPr>
                <w:rFonts w:ascii="仿宋_GB2312" w:eastAsia="仿宋_GB2312" w:hAnsi="宋体" w:cs="宋体"/>
                <w:kern w:val="0"/>
              </w:rPr>
            </w:pPr>
            <w:r w:rsidRPr="00943A13">
              <w:rPr>
                <w:rFonts w:ascii="仿宋_GB2312" w:eastAsia="仿宋_GB2312" w:hAnsi="等线" w:cs="宋体" w:hint="eastAsia"/>
                <w:kern w:val="0"/>
              </w:rPr>
              <w:t>安全生产宣传、教育、培训支出</w:t>
            </w:r>
          </w:p>
        </w:tc>
        <w:tc>
          <w:tcPr>
            <w:tcW w:w="2268" w:type="dxa"/>
            <w:tcBorders>
              <w:top w:val="single" w:sz="4" w:space="0" w:color="auto"/>
              <w:left w:val="nil"/>
              <w:bottom w:val="single" w:sz="4" w:space="0" w:color="auto"/>
              <w:right w:val="single" w:sz="4" w:space="0" w:color="auto"/>
            </w:tcBorders>
            <w:vAlign w:val="center"/>
          </w:tcPr>
          <w:p w14:paraId="4005D4E4" w14:textId="77777777" w:rsidR="00C508CF" w:rsidRPr="00943A13" w:rsidRDefault="00C508CF" w:rsidP="008F0A8F">
            <w:pPr>
              <w:widowControl/>
              <w:jc w:val="center"/>
              <w:rPr>
                <w:rFonts w:ascii="仿宋_GB2312" w:eastAsia="仿宋_GB2312" w:hAnsi="宋体" w:cs="宋体"/>
                <w:kern w:val="0"/>
              </w:rPr>
            </w:pPr>
          </w:p>
        </w:tc>
      </w:tr>
      <w:tr w:rsidR="00943A13" w:rsidRPr="00943A13" w14:paraId="04457518" w14:textId="77777777" w:rsidTr="008F0A8F">
        <w:trPr>
          <w:trHeight w:val="810"/>
          <w:jc w:val="center"/>
        </w:trPr>
        <w:tc>
          <w:tcPr>
            <w:tcW w:w="846" w:type="dxa"/>
            <w:tcBorders>
              <w:top w:val="nil"/>
              <w:left w:val="single" w:sz="4" w:space="0" w:color="auto"/>
              <w:bottom w:val="single" w:sz="4" w:space="0" w:color="auto"/>
              <w:right w:val="single" w:sz="4" w:space="0" w:color="auto"/>
            </w:tcBorders>
            <w:vAlign w:val="center"/>
          </w:tcPr>
          <w:p w14:paraId="35F2A263"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7</w:t>
            </w:r>
          </w:p>
        </w:tc>
        <w:tc>
          <w:tcPr>
            <w:tcW w:w="5812" w:type="dxa"/>
            <w:gridSpan w:val="3"/>
            <w:tcBorders>
              <w:top w:val="nil"/>
              <w:left w:val="nil"/>
              <w:bottom w:val="single" w:sz="4" w:space="0" w:color="auto"/>
              <w:right w:val="single" w:sz="4" w:space="0" w:color="auto"/>
            </w:tcBorders>
            <w:vAlign w:val="center"/>
          </w:tcPr>
          <w:p w14:paraId="384C7859" w14:textId="77777777" w:rsidR="00C508CF" w:rsidRPr="00943A13" w:rsidRDefault="00C508CF" w:rsidP="008F0A8F">
            <w:pPr>
              <w:widowControl/>
              <w:rPr>
                <w:rFonts w:ascii="仿宋_GB2312" w:eastAsia="仿宋_GB2312" w:hAnsi="宋体" w:cs="宋体"/>
                <w:kern w:val="0"/>
              </w:rPr>
            </w:pPr>
            <w:r w:rsidRPr="00943A13">
              <w:rPr>
                <w:rFonts w:ascii="仿宋_GB2312" w:eastAsia="仿宋_GB2312" w:hAnsi="等线" w:cs="宋体" w:hint="eastAsia"/>
                <w:kern w:val="0"/>
              </w:rPr>
              <w:t>安全生产适用的新技术、新标准、新工艺、新装备的推广应用支出</w:t>
            </w:r>
          </w:p>
        </w:tc>
        <w:tc>
          <w:tcPr>
            <w:tcW w:w="2268" w:type="dxa"/>
            <w:tcBorders>
              <w:top w:val="single" w:sz="4" w:space="0" w:color="auto"/>
              <w:left w:val="nil"/>
              <w:bottom w:val="single" w:sz="4" w:space="0" w:color="auto"/>
              <w:right w:val="single" w:sz="4" w:space="0" w:color="auto"/>
            </w:tcBorders>
            <w:vAlign w:val="center"/>
          </w:tcPr>
          <w:p w14:paraId="68B1B3A3" w14:textId="77777777" w:rsidR="00C508CF" w:rsidRPr="00943A13" w:rsidRDefault="00C508CF" w:rsidP="008F0A8F">
            <w:pPr>
              <w:widowControl/>
              <w:jc w:val="center"/>
              <w:rPr>
                <w:rFonts w:ascii="仿宋_GB2312" w:eastAsia="仿宋_GB2312" w:hAnsi="宋体" w:cs="宋体"/>
                <w:kern w:val="0"/>
              </w:rPr>
            </w:pPr>
          </w:p>
        </w:tc>
      </w:tr>
      <w:tr w:rsidR="00943A13" w:rsidRPr="00943A13" w14:paraId="156CB91E" w14:textId="77777777" w:rsidTr="008F0A8F">
        <w:trPr>
          <w:trHeight w:val="810"/>
          <w:jc w:val="center"/>
        </w:trPr>
        <w:tc>
          <w:tcPr>
            <w:tcW w:w="846" w:type="dxa"/>
            <w:tcBorders>
              <w:top w:val="nil"/>
              <w:left w:val="single" w:sz="4" w:space="0" w:color="auto"/>
              <w:bottom w:val="single" w:sz="4" w:space="0" w:color="auto"/>
              <w:right w:val="single" w:sz="4" w:space="0" w:color="auto"/>
            </w:tcBorders>
            <w:vAlign w:val="center"/>
          </w:tcPr>
          <w:p w14:paraId="77A9DD60"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8</w:t>
            </w:r>
          </w:p>
        </w:tc>
        <w:tc>
          <w:tcPr>
            <w:tcW w:w="5812" w:type="dxa"/>
            <w:gridSpan w:val="3"/>
            <w:tcBorders>
              <w:top w:val="nil"/>
              <w:left w:val="nil"/>
              <w:bottom w:val="single" w:sz="4" w:space="0" w:color="auto"/>
              <w:right w:val="single" w:sz="4" w:space="0" w:color="auto"/>
            </w:tcBorders>
            <w:vAlign w:val="center"/>
          </w:tcPr>
          <w:p w14:paraId="4A9EACE7" w14:textId="77777777" w:rsidR="00C508CF" w:rsidRPr="00943A13" w:rsidRDefault="00C508CF" w:rsidP="008F0A8F">
            <w:pPr>
              <w:widowControl/>
              <w:rPr>
                <w:rFonts w:ascii="仿宋_GB2312" w:eastAsia="仿宋_GB2312" w:hAnsi="宋体" w:cs="宋体"/>
                <w:kern w:val="0"/>
              </w:rPr>
            </w:pPr>
            <w:r w:rsidRPr="00943A13">
              <w:rPr>
                <w:rFonts w:ascii="仿宋_GB2312" w:eastAsia="仿宋_GB2312" w:hAnsi="等线" w:cs="宋体" w:hint="eastAsia"/>
                <w:kern w:val="0"/>
              </w:rPr>
              <w:t>安全设施及特种设备检测检验支出</w:t>
            </w:r>
          </w:p>
        </w:tc>
        <w:tc>
          <w:tcPr>
            <w:tcW w:w="2268" w:type="dxa"/>
            <w:tcBorders>
              <w:top w:val="single" w:sz="4" w:space="0" w:color="auto"/>
              <w:left w:val="nil"/>
              <w:bottom w:val="single" w:sz="4" w:space="0" w:color="auto"/>
              <w:right w:val="single" w:sz="4" w:space="0" w:color="auto"/>
            </w:tcBorders>
            <w:vAlign w:val="center"/>
          </w:tcPr>
          <w:p w14:paraId="445BEBAA" w14:textId="77777777" w:rsidR="00C508CF" w:rsidRPr="00943A13" w:rsidRDefault="00C508CF" w:rsidP="008F0A8F">
            <w:pPr>
              <w:widowControl/>
              <w:jc w:val="center"/>
              <w:rPr>
                <w:rFonts w:ascii="仿宋_GB2312" w:eastAsia="仿宋_GB2312" w:hAnsi="宋体" w:cs="宋体"/>
                <w:kern w:val="0"/>
              </w:rPr>
            </w:pPr>
          </w:p>
        </w:tc>
      </w:tr>
      <w:tr w:rsidR="00943A13" w:rsidRPr="00943A13" w14:paraId="1236DDB7" w14:textId="77777777" w:rsidTr="008F0A8F">
        <w:trPr>
          <w:trHeight w:val="810"/>
          <w:jc w:val="center"/>
        </w:trPr>
        <w:tc>
          <w:tcPr>
            <w:tcW w:w="846" w:type="dxa"/>
            <w:tcBorders>
              <w:top w:val="nil"/>
              <w:left w:val="single" w:sz="4" w:space="0" w:color="auto"/>
              <w:bottom w:val="single" w:sz="4" w:space="0" w:color="auto"/>
              <w:right w:val="single" w:sz="4" w:space="0" w:color="auto"/>
            </w:tcBorders>
            <w:vAlign w:val="center"/>
          </w:tcPr>
          <w:p w14:paraId="07067E02"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9</w:t>
            </w:r>
          </w:p>
        </w:tc>
        <w:tc>
          <w:tcPr>
            <w:tcW w:w="5812" w:type="dxa"/>
            <w:gridSpan w:val="3"/>
            <w:tcBorders>
              <w:top w:val="nil"/>
              <w:left w:val="nil"/>
              <w:bottom w:val="single" w:sz="4" w:space="0" w:color="auto"/>
              <w:right w:val="single" w:sz="4" w:space="0" w:color="auto"/>
            </w:tcBorders>
            <w:vAlign w:val="center"/>
          </w:tcPr>
          <w:p w14:paraId="1F1CB87E" w14:textId="77777777" w:rsidR="00C508CF" w:rsidRPr="00943A13" w:rsidRDefault="00C508CF" w:rsidP="008F0A8F">
            <w:pPr>
              <w:widowControl/>
              <w:rPr>
                <w:rFonts w:ascii="仿宋_GB2312" w:eastAsia="仿宋_GB2312" w:hAnsi="宋体" w:cs="宋体"/>
                <w:kern w:val="0"/>
              </w:rPr>
            </w:pPr>
            <w:r w:rsidRPr="00943A13">
              <w:rPr>
                <w:rFonts w:ascii="仿宋_GB2312" w:eastAsia="仿宋_GB2312" w:hAnsi="等线" w:cs="宋体" w:hint="eastAsia"/>
                <w:kern w:val="0"/>
              </w:rPr>
              <w:t>安全生产责任保险支出</w:t>
            </w:r>
          </w:p>
        </w:tc>
        <w:tc>
          <w:tcPr>
            <w:tcW w:w="2268" w:type="dxa"/>
            <w:tcBorders>
              <w:top w:val="single" w:sz="4" w:space="0" w:color="auto"/>
              <w:left w:val="nil"/>
              <w:bottom w:val="single" w:sz="4" w:space="0" w:color="auto"/>
              <w:right w:val="single" w:sz="4" w:space="0" w:color="auto"/>
            </w:tcBorders>
            <w:vAlign w:val="center"/>
          </w:tcPr>
          <w:p w14:paraId="2BDE823B" w14:textId="77777777" w:rsidR="00C508CF" w:rsidRPr="00943A13" w:rsidRDefault="00C508CF" w:rsidP="008F0A8F">
            <w:pPr>
              <w:widowControl/>
              <w:jc w:val="center"/>
              <w:rPr>
                <w:rFonts w:ascii="仿宋_GB2312" w:eastAsia="仿宋_GB2312" w:hAnsi="宋体" w:cs="宋体"/>
                <w:kern w:val="0"/>
              </w:rPr>
            </w:pPr>
          </w:p>
        </w:tc>
      </w:tr>
      <w:tr w:rsidR="00943A13" w:rsidRPr="00943A13" w14:paraId="03DB4710" w14:textId="77777777" w:rsidTr="008F0A8F">
        <w:trPr>
          <w:trHeight w:val="810"/>
          <w:jc w:val="center"/>
        </w:trPr>
        <w:tc>
          <w:tcPr>
            <w:tcW w:w="846" w:type="dxa"/>
            <w:tcBorders>
              <w:top w:val="nil"/>
              <w:left w:val="single" w:sz="4" w:space="0" w:color="auto"/>
              <w:bottom w:val="single" w:sz="4" w:space="0" w:color="auto"/>
              <w:right w:val="single" w:sz="4" w:space="0" w:color="auto"/>
            </w:tcBorders>
            <w:vAlign w:val="center"/>
          </w:tcPr>
          <w:p w14:paraId="5DE46582"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10</w:t>
            </w:r>
          </w:p>
        </w:tc>
        <w:tc>
          <w:tcPr>
            <w:tcW w:w="5812" w:type="dxa"/>
            <w:gridSpan w:val="3"/>
            <w:tcBorders>
              <w:top w:val="nil"/>
              <w:left w:val="nil"/>
              <w:bottom w:val="single" w:sz="4" w:space="0" w:color="auto"/>
              <w:right w:val="single" w:sz="4" w:space="0" w:color="auto"/>
            </w:tcBorders>
            <w:vAlign w:val="center"/>
          </w:tcPr>
          <w:p w14:paraId="1E1716A1" w14:textId="77777777" w:rsidR="00C508CF" w:rsidRPr="00943A13" w:rsidRDefault="00C508CF" w:rsidP="008F0A8F">
            <w:pPr>
              <w:widowControl/>
              <w:rPr>
                <w:rFonts w:ascii="仿宋_GB2312" w:eastAsia="仿宋_GB2312" w:hAnsi="宋体" w:cs="宋体"/>
                <w:kern w:val="0"/>
              </w:rPr>
            </w:pPr>
            <w:r w:rsidRPr="00943A13">
              <w:rPr>
                <w:rFonts w:ascii="仿宋_GB2312" w:eastAsia="仿宋_GB2312" w:hAnsi="等线" w:cs="宋体" w:hint="eastAsia"/>
                <w:kern w:val="0"/>
              </w:rPr>
              <w:t>法律法规及相关标准规定按安全文明施工费计取的其他项目</w:t>
            </w:r>
          </w:p>
        </w:tc>
        <w:tc>
          <w:tcPr>
            <w:tcW w:w="2268" w:type="dxa"/>
            <w:tcBorders>
              <w:top w:val="single" w:sz="4" w:space="0" w:color="auto"/>
              <w:left w:val="nil"/>
              <w:bottom w:val="single" w:sz="4" w:space="0" w:color="auto"/>
              <w:right w:val="single" w:sz="4" w:space="0" w:color="auto"/>
            </w:tcBorders>
            <w:vAlign w:val="center"/>
          </w:tcPr>
          <w:p w14:paraId="76CBCF43" w14:textId="77777777" w:rsidR="00C508CF" w:rsidRPr="00943A13" w:rsidRDefault="00C508CF" w:rsidP="008F0A8F">
            <w:pPr>
              <w:widowControl/>
              <w:jc w:val="center"/>
              <w:rPr>
                <w:rFonts w:ascii="仿宋_GB2312" w:eastAsia="仿宋_GB2312" w:hAnsi="宋体" w:cs="宋体"/>
                <w:kern w:val="0"/>
              </w:rPr>
            </w:pPr>
          </w:p>
        </w:tc>
      </w:tr>
      <w:tr w:rsidR="00943A13" w:rsidRPr="00943A13" w14:paraId="4B57F272" w14:textId="77777777" w:rsidTr="008F0A8F">
        <w:trPr>
          <w:trHeight w:val="810"/>
          <w:jc w:val="center"/>
        </w:trPr>
        <w:tc>
          <w:tcPr>
            <w:tcW w:w="846" w:type="dxa"/>
            <w:tcBorders>
              <w:top w:val="nil"/>
              <w:left w:val="single" w:sz="4" w:space="0" w:color="auto"/>
              <w:bottom w:val="single" w:sz="4" w:space="0" w:color="auto"/>
              <w:right w:val="single" w:sz="4" w:space="0" w:color="auto"/>
            </w:tcBorders>
            <w:vAlign w:val="center"/>
          </w:tcPr>
          <w:p w14:paraId="0E41DEE6"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11</w:t>
            </w:r>
          </w:p>
        </w:tc>
        <w:tc>
          <w:tcPr>
            <w:tcW w:w="5812" w:type="dxa"/>
            <w:gridSpan w:val="3"/>
            <w:tcBorders>
              <w:top w:val="nil"/>
              <w:left w:val="nil"/>
              <w:bottom w:val="single" w:sz="4" w:space="0" w:color="auto"/>
              <w:right w:val="single" w:sz="4" w:space="0" w:color="auto"/>
            </w:tcBorders>
            <w:vAlign w:val="center"/>
          </w:tcPr>
          <w:p w14:paraId="1010C5DF" w14:textId="77777777" w:rsidR="00C508CF" w:rsidRPr="00943A13" w:rsidRDefault="00C508CF" w:rsidP="008F0A8F">
            <w:pPr>
              <w:widowControl/>
              <w:rPr>
                <w:rFonts w:ascii="仿宋_GB2312" w:eastAsia="仿宋_GB2312" w:hAnsi="宋体"/>
                <w:kern w:val="0"/>
              </w:rPr>
            </w:pPr>
            <w:r w:rsidRPr="00943A13">
              <w:rPr>
                <w:rFonts w:ascii="仿宋_GB2312" w:eastAsia="仿宋_GB2312" w:hAnsi="等线" w:cs="宋体" w:hint="eastAsia"/>
                <w:kern w:val="0"/>
              </w:rPr>
              <w:t>其他与绿色施工、文明施工、环境保护及安全生产直接相关的支出（含支付给分包单位的安全生产费用）</w:t>
            </w:r>
          </w:p>
        </w:tc>
        <w:tc>
          <w:tcPr>
            <w:tcW w:w="2268" w:type="dxa"/>
            <w:tcBorders>
              <w:top w:val="single" w:sz="4" w:space="0" w:color="auto"/>
              <w:left w:val="nil"/>
              <w:bottom w:val="single" w:sz="4" w:space="0" w:color="auto"/>
              <w:right w:val="single" w:sz="4" w:space="0" w:color="auto"/>
            </w:tcBorders>
            <w:vAlign w:val="center"/>
          </w:tcPr>
          <w:p w14:paraId="6E83A4D8" w14:textId="77777777" w:rsidR="00C508CF" w:rsidRPr="00943A13" w:rsidRDefault="00C508CF" w:rsidP="008F0A8F">
            <w:pPr>
              <w:widowControl/>
              <w:jc w:val="center"/>
              <w:rPr>
                <w:rFonts w:ascii="仿宋_GB2312" w:eastAsia="仿宋_GB2312" w:hAnsi="宋体" w:cs="宋体"/>
                <w:kern w:val="0"/>
              </w:rPr>
            </w:pPr>
          </w:p>
        </w:tc>
      </w:tr>
      <w:tr w:rsidR="00943A13" w:rsidRPr="00943A13" w14:paraId="0E5A685B" w14:textId="77777777" w:rsidTr="008F0A8F">
        <w:trPr>
          <w:trHeight w:val="640"/>
          <w:jc w:val="center"/>
        </w:trPr>
        <w:tc>
          <w:tcPr>
            <w:tcW w:w="6658" w:type="dxa"/>
            <w:gridSpan w:val="4"/>
            <w:tcBorders>
              <w:top w:val="single" w:sz="4" w:space="0" w:color="auto"/>
              <w:left w:val="single" w:sz="4" w:space="0" w:color="auto"/>
              <w:bottom w:val="single" w:sz="4" w:space="0" w:color="auto"/>
              <w:right w:val="single" w:sz="4" w:space="0" w:color="auto"/>
            </w:tcBorders>
            <w:vAlign w:val="center"/>
          </w:tcPr>
          <w:p w14:paraId="07FCE28C"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合    计：</w:t>
            </w:r>
          </w:p>
        </w:tc>
        <w:tc>
          <w:tcPr>
            <w:tcW w:w="2268" w:type="dxa"/>
            <w:tcBorders>
              <w:top w:val="single" w:sz="4" w:space="0" w:color="auto"/>
              <w:left w:val="nil"/>
              <w:bottom w:val="single" w:sz="4" w:space="0" w:color="auto"/>
              <w:right w:val="single" w:sz="4" w:space="0" w:color="auto"/>
            </w:tcBorders>
            <w:vAlign w:val="center"/>
          </w:tcPr>
          <w:p w14:paraId="0B8BD441" w14:textId="77777777" w:rsidR="00C508CF" w:rsidRPr="00943A13" w:rsidRDefault="00C508CF" w:rsidP="008F0A8F">
            <w:pPr>
              <w:widowControl/>
              <w:jc w:val="center"/>
              <w:rPr>
                <w:rFonts w:ascii="仿宋_GB2312" w:eastAsia="仿宋_GB2312" w:hAnsi="宋体" w:cs="宋体"/>
                <w:kern w:val="0"/>
              </w:rPr>
            </w:pPr>
          </w:p>
        </w:tc>
      </w:tr>
      <w:tr w:rsidR="00943A13" w:rsidRPr="00943A13" w14:paraId="6414336D" w14:textId="77777777" w:rsidTr="008F0A8F">
        <w:trPr>
          <w:trHeight w:val="640"/>
          <w:jc w:val="center"/>
        </w:trPr>
        <w:tc>
          <w:tcPr>
            <w:tcW w:w="2975" w:type="dxa"/>
            <w:gridSpan w:val="2"/>
            <w:tcBorders>
              <w:top w:val="single" w:sz="4" w:space="0" w:color="auto"/>
              <w:left w:val="single" w:sz="4" w:space="0" w:color="auto"/>
              <w:bottom w:val="single" w:sz="4" w:space="0" w:color="auto"/>
              <w:right w:val="single" w:sz="4" w:space="0" w:color="auto"/>
            </w:tcBorders>
          </w:tcPr>
          <w:p w14:paraId="3D621B03" w14:textId="77777777" w:rsidR="00C508CF" w:rsidRPr="00943A13" w:rsidRDefault="00C508CF" w:rsidP="008F0A8F">
            <w:pPr>
              <w:rPr>
                <w:rFonts w:ascii="仿宋_GB2312" w:eastAsia="仿宋_GB2312" w:hAnsi="宋体"/>
              </w:rPr>
            </w:pPr>
            <w:r w:rsidRPr="00943A13">
              <w:rPr>
                <w:rFonts w:ascii="仿宋_GB2312" w:eastAsia="仿宋_GB2312" w:hAnsi="宋体" w:hint="eastAsia"/>
              </w:rPr>
              <w:t>施工单位：</w:t>
            </w:r>
          </w:p>
          <w:p w14:paraId="77B32584" w14:textId="77777777" w:rsidR="00C508CF" w:rsidRPr="00943A13" w:rsidRDefault="00C508CF" w:rsidP="008F0A8F">
            <w:pPr>
              <w:rPr>
                <w:rFonts w:ascii="仿宋_GB2312" w:eastAsia="仿宋_GB2312" w:hAnsi="宋体"/>
              </w:rPr>
            </w:pPr>
          </w:p>
          <w:p w14:paraId="2EB33A95" w14:textId="77777777" w:rsidR="00C508CF" w:rsidRPr="00943A13" w:rsidRDefault="00C508CF" w:rsidP="008F0A8F">
            <w:pPr>
              <w:rPr>
                <w:rFonts w:ascii="仿宋_GB2312" w:eastAsia="仿宋_GB2312" w:hAnsi="宋体"/>
              </w:rPr>
            </w:pPr>
            <w:r w:rsidRPr="00943A13">
              <w:rPr>
                <w:rFonts w:ascii="仿宋_GB2312" w:eastAsia="仿宋_GB2312" w:hAnsi="宋体" w:hint="eastAsia"/>
              </w:rPr>
              <w:t>签字：</w:t>
            </w:r>
          </w:p>
          <w:p w14:paraId="2CDB22E6" w14:textId="77777777" w:rsidR="00C508CF" w:rsidRPr="00943A13" w:rsidRDefault="00C508CF" w:rsidP="008F0A8F">
            <w:pPr>
              <w:rPr>
                <w:rFonts w:ascii="仿宋_GB2312" w:eastAsia="仿宋_GB2312" w:hAnsi="宋体"/>
              </w:rPr>
            </w:pPr>
          </w:p>
          <w:p w14:paraId="6DD690F1"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hint="eastAsia"/>
              </w:rPr>
              <w:t xml:space="preserve">           年  月  日</w:t>
            </w:r>
          </w:p>
        </w:tc>
        <w:tc>
          <w:tcPr>
            <w:tcW w:w="2975" w:type="dxa"/>
            <w:tcBorders>
              <w:top w:val="single" w:sz="4" w:space="0" w:color="auto"/>
              <w:left w:val="single" w:sz="4" w:space="0" w:color="auto"/>
              <w:bottom w:val="single" w:sz="4" w:space="0" w:color="auto"/>
              <w:right w:val="single" w:sz="4" w:space="0" w:color="auto"/>
            </w:tcBorders>
          </w:tcPr>
          <w:p w14:paraId="5B836104" w14:textId="77777777" w:rsidR="00C508CF" w:rsidRPr="00943A13" w:rsidRDefault="00C508CF" w:rsidP="008F0A8F">
            <w:pPr>
              <w:rPr>
                <w:rFonts w:ascii="仿宋_GB2312" w:eastAsia="仿宋_GB2312" w:hAnsi="宋体"/>
              </w:rPr>
            </w:pPr>
            <w:r w:rsidRPr="00943A13">
              <w:rPr>
                <w:rFonts w:ascii="仿宋_GB2312" w:eastAsia="仿宋_GB2312" w:hAnsi="宋体" w:hint="eastAsia"/>
              </w:rPr>
              <w:t>监理单位：</w:t>
            </w:r>
          </w:p>
          <w:p w14:paraId="5A2DACD8" w14:textId="77777777" w:rsidR="00C508CF" w:rsidRPr="00943A13" w:rsidRDefault="00C508CF" w:rsidP="008F0A8F">
            <w:pPr>
              <w:rPr>
                <w:rFonts w:ascii="仿宋_GB2312" w:eastAsia="仿宋_GB2312" w:hAnsi="宋体"/>
              </w:rPr>
            </w:pPr>
          </w:p>
          <w:p w14:paraId="254CC4DE" w14:textId="77777777" w:rsidR="00C508CF" w:rsidRPr="00943A13" w:rsidRDefault="00C508CF" w:rsidP="008F0A8F">
            <w:pPr>
              <w:rPr>
                <w:rFonts w:ascii="仿宋_GB2312" w:eastAsia="仿宋_GB2312" w:hAnsi="宋体"/>
              </w:rPr>
            </w:pPr>
            <w:r w:rsidRPr="00943A13">
              <w:rPr>
                <w:rFonts w:ascii="仿宋_GB2312" w:eastAsia="仿宋_GB2312" w:hAnsi="宋体" w:hint="eastAsia"/>
              </w:rPr>
              <w:t>签字：</w:t>
            </w:r>
          </w:p>
          <w:p w14:paraId="0D294FCB" w14:textId="77777777" w:rsidR="00C508CF" w:rsidRPr="00943A13" w:rsidRDefault="00C508CF" w:rsidP="008F0A8F">
            <w:pPr>
              <w:rPr>
                <w:rFonts w:ascii="仿宋_GB2312" w:eastAsia="仿宋_GB2312" w:hAnsi="宋体"/>
              </w:rPr>
            </w:pPr>
          </w:p>
          <w:p w14:paraId="04E6DBBE"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hint="eastAsia"/>
              </w:rPr>
              <w:t xml:space="preserve"> </w:t>
            </w:r>
            <w:r w:rsidRPr="00943A13">
              <w:rPr>
                <w:rFonts w:ascii="仿宋_GB2312" w:eastAsia="仿宋_GB2312" w:hAnsi="宋体"/>
              </w:rPr>
              <w:t xml:space="preserve">        </w:t>
            </w:r>
            <w:r w:rsidRPr="00943A13">
              <w:rPr>
                <w:rFonts w:ascii="仿宋_GB2312" w:eastAsia="仿宋_GB2312" w:hAnsi="宋体" w:hint="eastAsia"/>
              </w:rPr>
              <w:t>年  月  日</w:t>
            </w:r>
          </w:p>
        </w:tc>
        <w:tc>
          <w:tcPr>
            <w:tcW w:w="2976" w:type="dxa"/>
            <w:gridSpan w:val="2"/>
            <w:tcBorders>
              <w:top w:val="single" w:sz="4" w:space="0" w:color="auto"/>
              <w:left w:val="single" w:sz="4" w:space="0" w:color="auto"/>
              <w:bottom w:val="single" w:sz="4" w:space="0" w:color="auto"/>
              <w:right w:val="single" w:sz="4" w:space="0" w:color="auto"/>
            </w:tcBorders>
          </w:tcPr>
          <w:p w14:paraId="2788B5F5" w14:textId="77777777" w:rsidR="00C508CF" w:rsidRPr="00943A13" w:rsidRDefault="00C508CF" w:rsidP="008F0A8F">
            <w:pPr>
              <w:rPr>
                <w:rFonts w:ascii="仿宋_GB2312" w:eastAsia="仿宋_GB2312" w:hAnsi="宋体"/>
              </w:rPr>
            </w:pPr>
            <w:r w:rsidRPr="00943A13">
              <w:rPr>
                <w:rFonts w:ascii="仿宋_GB2312" w:eastAsia="仿宋_GB2312" w:hAnsi="宋体" w:hint="eastAsia"/>
              </w:rPr>
              <w:t>建设单位：</w:t>
            </w:r>
          </w:p>
          <w:p w14:paraId="42B938BE" w14:textId="77777777" w:rsidR="00C508CF" w:rsidRPr="00943A13" w:rsidRDefault="00C508CF" w:rsidP="008F0A8F">
            <w:pPr>
              <w:rPr>
                <w:rFonts w:ascii="仿宋_GB2312" w:eastAsia="仿宋_GB2312" w:hAnsi="宋体"/>
              </w:rPr>
            </w:pPr>
          </w:p>
          <w:p w14:paraId="56C2A877" w14:textId="77777777" w:rsidR="00C508CF" w:rsidRPr="00943A13" w:rsidRDefault="00C508CF" w:rsidP="008F0A8F">
            <w:pPr>
              <w:rPr>
                <w:rFonts w:ascii="仿宋_GB2312" w:eastAsia="仿宋_GB2312" w:hAnsi="宋体"/>
              </w:rPr>
            </w:pPr>
            <w:r w:rsidRPr="00943A13">
              <w:rPr>
                <w:rFonts w:ascii="仿宋_GB2312" w:eastAsia="仿宋_GB2312" w:hAnsi="宋体" w:hint="eastAsia"/>
              </w:rPr>
              <w:t>签字：</w:t>
            </w:r>
          </w:p>
          <w:p w14:paraId="04C5B619" w14:textId="77777777" w:rsidR="00C508CF" w:rsidRPr="00943A13" w:rsidRDefault="00C508CF" w:rsidP="008F0A8F">
            <w:pPr>
              <w:rPr>
                <w:rFonts w:ascii="仿宋_GB2312" w:eastAsia="仿宋_GB2312" w:hAnsi="宋体"/>
              </w:rPr>
            </w:pPr>
          </w:p>
          <w:p w14:paraId="2FE7A0E5"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hint="eastAsia"/>
              </w:rPr>
              <w:t xml:space="preserve"> </w:t>
            </w:r>
            <w:r w:rsidRPr="00943A13">
              <w:rPr>
                <w:rFonts w:ascii="仿宋_GB2312" w:eastAsia="仿宋_GB2312" w:hAnsi="宋体"/>
              </w:rPr>
              <w:t xml:space="preserve">          </w:t>
            </w:r>
            <w:r w:rsidRPr="00943A13">
              <w:rPr>
                <w:rFonts w:ascii="仿宋_GB2312" w:eastAsia="仿宋_GB2312" w:hAnsi="宋体" w:hint="eastAsia"/>
              </w:rPr>
              <w:t>年  月  日</w:t>
            </w:r>
          </w:p>
        </w:tc>
      </w:tr>
    </w:tbl>
    <w:p w14:paraId="7605CC50" w14:textId="77777777" w:rsidR="00C508CF" w:rsidRPr="00943A13" w:rsidRDefault="00C508CF" w:rsidP="00C508CF">
      <w:pPr>
        <w:widowControl/>
        <w:jc w:val="left"/>
        <w:rPr>
          <w:rFonts w:ascii="仿宋" w:eastAsia="仿宋" w:hAnsi="仿宋" w:cs="宋体"/>
          <w:spacing w:val="12"/>
          <w:kern w:val="10"/>
          <w:sz w:val="32"/>
          <w:szCs w:val="32"/>
        </w:rPr>
        <w:sectPr w:rsidR="00C508CF" w:rsidRPr="00943A13">
          <w:pgSz w:w="11906" w:h="16838"/>
          <w:pgMar w:top="1440" w:right="1418" w:bottom="1440" w:left="1418" w:header="851" w:footer="539" w:gutter="0"/>
          <w:pgNumType w:fmt="numberInDash"/>
          <w:cols w:space="720"/>
          <w:docGrid w:type="lines" w:linePitch="312"/>
        </w:sectPr>
      </w:pPr>
    </w:p>
    <w:p w14:paraId="577C1298" w14:textId="77777777" w:rsidR="00C508CF" w:rsidRPr="00943A13" w:rsidRDefault="00C508CF" w:rsidP="00C508CF">
      <w:pPr>
        <w:widowControl/>
        <w:jc w:val="left"/>
        <w:rPr>
          <w:rFonts w:ascii="仿宋_GB2312" w:eastAsia="仿宋_GB2312" w:hAnsi="宋体" w:cs="宋体"/>
          <w:kern w:val="0"/>
          <w:sz w:val="32"/>
          <w:szCs w:val="32"/>
        </w:rPr>
      </w:pPr>
      <w:r w:rsidRPr="00943A13">
        <w:rPr>
          <w:rFonts w:ascii="仿宋_GB2312" w:eastAsia="仿宋_GB2312" w:hAnsi="宋体" w:cs="宋体" w:hint="eastAsia"/>
          <w:kern w:val="0"/>
          <w:sz w:val="32"/>
          <w:szCs w:val="32"/>
        </w:rPr>
        <w:lastRenderedPageBreak/>
        <w:t>附表3</w:t>
      </w:r>
    </w:p>
    <w:p w14:paraId="4DE24309" w14:textId="77777777" w:rsidR="00C508CF" w:rsidRPr="00943A13" w:rsidRDefault="00C508CF" w:rsidP="00C508CF">
      <w:pPr>
        <w:widowControl/>
        <w:jc w:val="center"/>
        <w:rPr>
          <w:rFonts w:ascii="黑体" w:eastAsia="黑体" w:hAnsi="黑体" w:cs="宋体"/>
          <w:kern w:val="0"/>
          <w:sz w:val="30"/>
          <w:szCs w:val="30"/>
        </w:rPr>
      </w:pPr>
      <w:r w:rsidRPr="00943A13">
        <w:rPr>
          <w:rFonts w:ascii="黑体" w:eastAsia="黑体" w:hAnsi="黑体" w:cs="宋体" w:hint="eastAsia"/>
          <w:kern w:val="0"/>
          <w:sz w:val="30"/>
          <w:szCs w:val="30"/>
        </w:rPr>
        <w:t>安全文明措施费使用计划明细表</w:t>
      </w:r>
    </w:p>
    <w:p w14:paraId="7C3286BC" w14:textId="77777777" w:rsidR="00C508CF" w:rsidRPr="00943A13" w:rsidRDefault="00C508CF" w:rsidP="00C508CF">
      <w:pPr>
        <w:widowControl/>
        <w:jc w:val="left"/>
        <w:rPr>
          <w:rFonts w:ascii="仿宋_GB2312" w:eastAsia="仿宋_GB2312" w:hAnsi="仿宋" w:cs="宋体"/>
          <w:spacing w:val="12"/>
          <w:kern w:val="10"/>
        </w:rPr>
      </w:pPr>
      <w:r w:rsidRPr="00943A13">
        <w:rPr>
          <w:rFonts w:ascii="仿宋_GB2312" w:eastAsia="仿宋_GB2312" w:hAnsi="宋体" w:cs="宋体" w:hint="eastAsia"/>
          <w:kern w:val="0"/>
        </w:rPr>
        <w:t>项目名称：</w:t>
      </w:r>
    </w:p>
    <w:tbl>
      <w:tblPr>
        <w:tblW w:w="13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419"/>
        <w:gridCol w:w="1199"/>
        <w:gridCol w:w="159"/>
        <w:gridCol w:w="1742"/>
        <w:gridCol w:w="1559"/>
        <w:gridCol w:w="851"/>
        <w:gridCol w:w="475"/>
        <w:gridCol w:w="1084"/>
        <w:gridCol w:w="1559"/>
        <w:gridCol w:w="1985"/>
      </w:tblGrid>
      <w:tr w:rsidR="00943A13" w:rsidRPr="00943A13" w14:paraId="48D79B49" w14:textId="77777777" w:rsidTr="008F0A8F">
        <w:trPr>
          <w:cantSplit/>
          <w:trHeight w:val="302"/>
          <w:tblHeader/>
          <w:jc w:val="center"/>
        </w:trPr>
        <w:tc>
          <w:tcPr>
            <w:tcW w:w="850" w:type="dxa"/>
            <w:vAlign w:val="center"/>
          </w:tcPr>
          <w:p w14:paraId="3967CBAA"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序号</w:t>
            </w:r>
          </w:p>
        </w:tc>
        <w:tc>
          <w:tcPr>
            <w:tcW w:w="5519" w:type="dxa"/>
            <w:gridSpan w:val="4"/>
            <w:vAlign w:val="center"/>
          </w:tcPr>
          <w:p w14:paraId="5DFD0BDA"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项目（以下仅为填写范例）</w:t>
            </w:r>
          </w:p>
        </w:tc>
        <w:tc>
          <w:tcPr>
            <w:tcW w:w="1559" w:type="dxa"/>
            <w:vAlign w:val="center"/>
          </w:tcPr>
          <w:p w14:paraId="4FBC94E4"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单价</w:t>
            </w:r>
          </w:p>
        </w:tc>
        <w:tc>
          <w:tcPr>
            <w:tcW w:w="851" w:type="dxa"/>
            <w:vAlign w:val="center"/>
          </w:tcPr>
          <w:p w14:paraId="10A8E1D9"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数量</w:t>
            </w:r>
          </w:p>
        </w:tc>
        <w:tc>
          <w:tcPr>
            <w:tcW w:w="1559" w:type="dxa"/>
            <w:gridSpan w:val="2"/>
            <w:vAlign w:val="center"/>
          </w:tcPr>
          <w:p w14:paraId="39ECEE57"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总费用</w:t>
            </w:r>
          </w:p>
        </w:tc>
        <w:tc>
          <w:tcPr>
            <w:tcW w:w="1559" w:type="dxa"/>
            <w:vAlign w:val="center"/>
          </w:tcPr>
          <w:p w14:paraId="51805566"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计划使用时间（阶段）</w:t>
            </w:r>
          </w:p>
        </w:tc>
        <w:tc>
          <w:tcPr>
            <w:tcW w:w="1985" w:type="dxa"/>
            <w:vAlign w:val="center"/>
          </w:tcPr>
          <w:p w14:paraId="43590312"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备注</w:t>
            </w:r>
          </w:p>
        </w:tc>
      </w:tr>
      <w:tr w:rsidR="00943A13" w:rsidRPr="00943A13" w14:paraId="3C1BB3E8" w14:textId="77777777" w:rsidTr="008F0A8F">
        <w:trPr>
          <w:cantSplit/>
          <w:trHeight w:val="394"/>
          <w:jc w:val="center"/>
        </w:trPr>
        <w:tc>
          <w:tcPr>
            <w:tcW w:w="850" w:type="dxa"/>
            <w:vMerge w:val="restart"/>
            <w:vAlign w:val="center"/>
          </w:tcPr>
          <w:p w14:paraId="126D1FE1"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1</w:t>
            </w:r>
          </w:p>
        </w:tc>
        <w:tc>
          <w:tcPr>
            <w:tcW w:w="2419" w:type="dxa"/>
            <w:vMerge w:val="restart"/>
            <w:vAlign w:val="center"/>
          </w:tcPr>
          <w:p w14:paraId="7F6CC4D7"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等线" w:cs="宋体" w:hint="eastAsia"/>
                <w:kern w:val="0"/>
              </w:rPr>
              <w:t>一、完善、改造和维护安全防护设施设备支出</w:t>
            </w:r>
          </w:p>
        </w:tc>
        <w:tc>
          <w:tcPr>
            <w:tcW w:w="1199" w:type="dxa"/>
            <w:vMerge w:val="restart"/>
            <w:vAlign w:val="center"/>
          </w:tcPr>
          <w:p w14:paraId="0AC85E99"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安全网</w:t>
            </w:r>
          </w:p>
        </w:tc>
        <w:tc>
          <w:tcPr>
            <w:tcW w:w="1901" w:type="dxa"/>
            <w:gridSpan w:val="2"/>
            <w:vAlign w:val="center"/>
          </w:tcPr>
          <w:p w14:paraId="43E1DC0A"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材料费</w:t>
            </w:r>
          </w:p>
        </w:tc>
        <w:tc>
          <w:tcPr>
            <w:tcW w:w="1559" w:type="dxa"/>
            <w:vAlign w:val="center"/>
          </w:tcPr>
          <w:p w14:paraId="4AC337E9"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3E44BC0A"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6DEE8FAA"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740A6A43"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4E9B6FC5" w14:textId="77777777" w:rsidR="00C508CF" w:rsidRPr="00943A13" w:rsidRDefault="00C508CF" w:rsidP="008F0A8F">
            <w:pPr>
              <w:widowControl/>
              <w:jc w:val="center"/>
              <w:rPr>
                <w:rFonts w:ascii="仿宋_GB2312" w:eastAsia="仿宋_GB2312" w:hAnsi="宋体" w:cs="宋体"/>
                <w:kern w:val="0"/>
              </w:rPr>
            </w:pPr>
          </w:p>
        </w:tc>
      </w:tr>
      <w:tr w:rsidR="00943A13" w:rsidRPr="00943A13" w14:paraId="241B239E" w14:textId="77777777" w:rsidTr="008F0A8F">
        <w:trPr>
          <w:cantSplit/>
          <w:trHeight w:val="394"/>
          <w:jc w:val="center"/>
        </w:trPr>
        <w:tc>
          <w:tcPr>
            <w:tcW w:w="850" w:type="dxa"/>
            <w:vMerge/>
            <w:vAlign w:val="center"/>
          </w:tcPr>
          <w:p w14:paraId="0DD18EDF"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3B62AE58"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53C73BB0"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1D49A0FD"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人工费</w:t>
            </w:r>
          </w:p>
        </w:tc>
        <w:tc>
          <w:tcPr>
            <w:tcW w:w="1559" w:type="dxa"/>
            <w:vAlign w:val="center"/>
          </w:tcPr>
          <w:p w14:paraId="2CB1B96B"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3922F77E"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0D7D6A67"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1F67ABCA"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67362AF7" w14:textId="77777777" w:rsidR="00C508CF" w:rsidRPr="00943A13" w:rsidRDefault="00C508CF" w:rsidP="008F0A8F">
            <w:pPr>
              <w:widowControl/>
              <w:jc w:val="center"/>
              <w:rPr>
                <w:rFonts w:ascii="仿宋_GB2312" w:eastAsia="仿宋_GB2312" w:hAnsi="宋体" w:cs="宋体"/>
                <w:kern w:val="0"/>
              </w:rPr>
            </w:pPr>
          </w:p>
        </w:tc>
      </w:tr>
      <w:tr w:rsidR="00943A13" w:rsidRPr="00943A13" w14:paraId="78F7005F" w14:textId="77777777" w:rsidTr="008F0A8F">
        <w:trPr>
          <w:cantSplit/>
          <w:trHeight w:val="394"/>
          <w:jc w:val="center"/>
        </w:trPr>
        <w:tc>
          <w:tcPr>
            <w:tcW w:w="850" w:type="dxa"/>
            <w:vMerge w:val="restart"/>
            <w:vAlign w:val="center"/>
          </w:tcPr>
          <w:p w14:paraId="40322EBA"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2</w:t>
            </w:r>
          </w:p>
        </w:tc>
        <w:tc>
          <w:tcPr>
            <w:tcW w:w="2419" w:type="dxa"/>
            <w:vMerge/>
            <w:vAlign w:val="center"/>
          </w:tcPr>
          <w:p w14:paraId="6037769A" w14:textId="77777777" w:rsidR="00C508CF" w:rsidRPr="00943A13" w:rsidRDefault="00C508CF" w:rsidP="008F0A8F">
            <w:pPr>
              <w:widowControl/>
              <w:jc w:val="center"/>
              <w:rPr>
                <w:rFonts w:ascii="仿宋_GB2312" w:eastAsia="仿宋_GB2312" w:hAnsi="宋体" w:cs="宋体"/>
                <w:kern w:val="0"/>
              </w:rPr>
            </w:pPr>
          </w:p>
        </w:tc>
        <w:tc>
          <w:tcPr>
            <w:tcW w:w="1199" w:type="dxa"/>
            <w:vMerge w:val="restart"/>
            <w:vAlign w:val="center"/>
          </w:tcPr>
          <w:p w14:paraId="4ACDD467"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临电设施</w:t>
            </w:r>
          </w:p>
        </w:tc>
        <w:tc>
          <w:tcPr>
            <w:tcW w:w="1901" w:type="dxa"/>
            <w:gridSpan w:val="2"/>
            <w:vAlign w:val="center"/>
          </w:tcPr>
          <w:p w14:paraId="555A40D1"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电线材料费</w:t>
            </w:r>
          </w:p>
        </w:tc>
        <w:tc>
          <w:tcPr>
            <w:tcW w:w="1559" w:type="dxa"/>
            <w:vAlign w:val="center"/>
          </w:tcPr>
          <w:p w14:paraId="0275841F"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715A45D7"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2F364C3C"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51175F68"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08B3E8CF" w14:textId="77777777" w:rsidR="00C508CF" w:rsidRPr="00943A13" w:rsidRDefault="00C508CF" w:rsidP="008F0A8F">
            <w:pPr>
              <w:widowControl/>
              <w:jc w:val="center"/>
              <w:rPr>
                <w:rFonts w:ascii="仿宋_GB2312" w:eastAsia="仿宋_GB2312" w:hAnsi="宋体" w:cs="宋体"/>
                <w:kern w:val="0"/>
              </w:rPr>
            </w:pPr>
          </w:p>
        </w:tc>
      </w:tr>
      <w:tr w:rsidR="00943A13" w:rsidRPr="00943A13" w14:paraId="18ADA8AA" w14:textId="77777777" w:rsidTr="008F0A8F">
        <w:trPr>
          <w:cantSplit/>
          <w:trHeight w:val="394"/>
          <w:jc w:val="center"/>
        </w:trPr>
        <w:tc>
          <w:tcPr>
            <w:tcW w:w="850" w:type="dxa"/>
            <w:vMerge/>
            <w:vAlign w:val="center"/>
          </w:tcPr>
          <w:p w14:paraId="36D63F0A"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543D264B"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48F2E5E9"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296AED3E"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总配电箱材料费</w:t>
            </w:r>
          </w:p>
        </w:tc>
        <w:tc>
          <w:tcPr>
            <w:tcW w:w="1559" w:type="dxa"/>
            <w:vAlign w:val="center"/>
          </w:tcPr>
          <w:p w14:paraId="061C35F3"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034E5744"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6F7670B7"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2DCF1259"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7BFFA018"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含箱内电器</w:t>
            </w:r>
          </w:p>
        </w:tc>
      </w:tr>
      <w:tr w:rsidR="00943A13" w:rsidRPr="00943A13" w14:paraId="6FBD4E40" w14:textId="77777777" w:rsidTr="008F0A8F">
        <w:trPr>
          <w:cantSplit/>
          <w:trHeight w:val="394"/>
          <w:jc w:val="center"/>
        </w:trPr>
        <w:tc>
          <w:tcPr>
            <w:tcW w:w="850" w:type="dxa"/>
            <w:vMerge/>
            <w:vAlign w:val="center"/>
          </w:tcPr>
          <w:p w14:paraId="592C439E"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122AF7A4"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156B0FFE"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47514CB4"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分配电箱材料费</w:t>
            </w:r>
          </w:p>
        </w:tc>
        <w:tc>
          <w:tcPr>
            <w:tcW w:w="1559" w:type="dxa"/>
            <w:vAlign w:val="center"/>
          </w:tcPr>
          <w:p w14:paraId="14F86F88"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19DB7B97"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142118C4"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54BFC090"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5B4B3857"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含箱内电器</w:t>
            </w:r>
          </w:p>
        </w:tc>
      </w:tr>
      <w:tr w:rsidR="00943A13" w:rsidRPr="00943A13" w14:paraId="6A794FD7" w14:textId="77777777" w:rsidTr="008F0A8F">
        <w:trPr>
          <w:cantSplit/>
          <w:trHeight w:val="394"/>
          <w:jc w:val="center"/>
        </w:trPr>
        <w:tc>
          <w:tcPr>
            <w:tcW w:w="850" w:type="dxa"/>
            <w:vMerge/>
            <w:vAlign w:val="center"/>
          </w:tcPr>
          <w:p w14:paraId="4C6FD5A0"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79633603"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6E1BF797"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41F64847"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开关箱）材料费</w:t>
            </w:r>
          </w:p>
        </w:tc>
        <w:tc>
          <w:tcPr>
            <w:tcW w:w="1559" w:type="dxa"/>
            <w:vAlign w:val="center"/>
          </w:tcPr>
          <w:p w14:paraId="203F9F57"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43D09463"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33D97441"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384DB6BC"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18680AF6"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含箱内电器</w:t>
            </w:r>
          </w:p>
        </w:tc>
      </w:tr>
      <w:tr w:rsidR="00943A13" w:rsidRPr="00943A13" w14:paraId="6E817A8C" w14:textId="77777777" w:rsidTr="008F0A8F">
        <w:trPr>
          <w:cantSplit/>
          <w:trHeight w:val="394"/>
          <w:jc w:val="center"/>
        </w:trPr>
        <w:tc>
          <w:tcPr>
            <w:tcW w:w="850" w:type="dxa"/>
            <w:vMerge/>
            <w:vAlign w:val="center"/>
          </w:tcPr>
          <w:p w14:paraId="4AF8C817"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45210427"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1EA9384B"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5CE14CD7"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电杆材料费</w:t>
            </w:r>
          </w:p>
        </w:tc>
        <w:tc>
          <w:tcPr>
            <w:tcW w:w="1559" w:type="dxa"/>
            <w:vAlign w:val="center"/>
          </w:tcPr>
          <w:p w14:paraId="4A4DCBC4"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258EFB1E"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79446A5D"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50B16207"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400A8447" w14:textId="77777777" w:rsidR="00C508CF" w:rsidRPr="00943A13" w:rsidRDefault="00C508CF" w:rsidP="008F0A8F">
            <w:pPr>
              <w:widowControl/>
              <w:jc w:val="center"/>
              <w:rPr>
                <w:rFonts w:ascii="仿宋_GB2312" w:eastAsia="仿宋_GB2312" w:hAnsi="宋体" w:cs="宋体"/>
                <w:kern w:val="0"/>
              </w:rPr>
            </w:pPr>
          </w:p>
        </w:tc>
      </w:tr>
      <w:tr w:rsidR="00943A13" w:rsidRPr="00943A13" w14:paraId="71129EBB" w14:textId="77777777" w:rsidTr="008F0A8F">
        <w:trPr>
          <w:cantSplit/>
          <w:trHeight w:val="394"/>
          <w:jc w:val="center"/>
        </w:trPr>
        <w:tc>
          <w:tcPr>
            <w:tcW w:w="850" w:type="dxa"/>
            <w:vMerge/>
            <w:vAlign w:val="center"/>
          </w:tcPr>
          <w:p w14:paraId="78473621"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5EF49822"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687D2BD6"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2507A8A1"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街码材料费</w:t>
            </w:r>
          </w:p>
        </w:tc>
        <w:tc>
          <w:tcPr>
            <w:tcW w:w="1559" w:type="dxa"/>
            <w:vAlign w:val="center"/>
          </w:tcPr>
          <w:p w14:paraId="31DCF3F1"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04873B06"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52EFF9D2"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5B4FC04F"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1D917A6E" w14:textId="77777777" w:rsidR="00C508CF" w:rsidRPr="00943A13" w:rsidRDefault="00C508CF" w:rsidP="008F0A8F">
            <w:pPr>
              <w:widowControl/>
              <w:jc w:val="center"/>
              <w:rPr>
                <w:rFonts w:ascii="仿宋_GB2312" w:eastAsia="仿宋_GB2312" w:hAnsi="宋体" w:cs="宋体"/>
                <w:kern w:val="0"/>
              </w:rPr>
            </w:pPr>
          </w:p>
        </w:tc>
      </w:tr>
      <w:tr w:rsidR="00943A13" w:rsidRPr="00943A13" w14:paraId="3EEC38F5" w14:textId="77777777" w:rsidTr="008F0A8F">
        <w:trPr>
          <w:cantSplit/>
          <w:trHeight w:val="394"/>
          <w:jc w:val="center"/>
        </w:trPr>
        <w:tc>
          <w:tcPr>
            <w:tcW w:w="850" w:type="dxa"/>
            <w:vMerge/>
            <w:vAlign w:val="center"/>
          </w:tcPr>
          <w:p w14:paraId="726064CA"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77079922"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798AA203"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5676463F"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配件材料费</w:t>
            </w:r>
          </w:p>
        </w:tc>
        <w:tc>
          <w:tcPr>
            <w:tcW w:w="1559" w:type="dxa"/>
            <w:vAlign w:val="center"/>
          </w:tcPr>
          <w:p w14:paraId="1271D427"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33E499E9"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63F14CE5"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3B1FD172"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4EB2DD9A" w14:textId="77777777" w:rsidR="00C508CF" w:rsidRPr="00943A13" w:rsidRDefault="00C508CF" w:rsidP="008F0A8F">
            <w:pPr>
              <w:widowControl/>
              <w:jc w:val="center"/>
              <w:rPr>
                <w:rFonts w:ascii="仿宋_GB2312" w:eastAsia="仿宋_GB2312" w:hAnsi="宋体" w:cs="宋体"/>
                <w:kern w:val="0"/>
              </w:rPr>
            </w:pPr>
          </w:p>
        </w:tc>
      </w:tr>
      <w:tr w:rsidR="00943A13" w:rsidRPr="00943A13" w14:paraId="05C47AB1" w14:textId="77777777" w:rsidTr="008F0A8F">
        <w:trPr>
          <w:cantSplit/>
          <w:trHeight w:val="394"/>
          <w:jc w:val="center"/>
        </w:trPr>
        <w:tc>
          <w:tcPr>
            <w:tcW w:w="850" w:type="dxa"/>
            <w:vMerge/>
            <w:vAlign w:val="center"/>
          </w:tcPr>
          <w:p w14:paraId="0751EAF2"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6CAEF484"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0EE76B69"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5F104D92"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人工费</w:t>
            </w:r>
          </w:p>
        </w:tc>
        <w:tc>
          <w:tcPr>
            <w:tcW w:w="1559" w:type="dxa"/>
            <w:vAlign w:val="center"/>
          </w:tcPr>
          <w:p w14:paraId="0F7CBD3F"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3F74E03F"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01CB99DF"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7ADAB056"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32ABD984" w14:textId="77777777" w:rsidR="00C508CF" w:rsidRPr="00943A13" w:rsidRDefault="00C508CF" w:rsidP="008F0A8F">
            <w:pPr>
              <w:widowControl/>
              <w:jc w:val="center"/>
              <w:rPr>
                <w:rFonts w:ascii="仿宋_GB2312" w:eastAsia="仿宋_GB2312" w:hAnsi="宋体" w:cs="宋体"/>
                <w:kern w:val="0"/>
              </w:rPr>
            </w:pPr>
          </w:p>
        </w:tc>
      </w:tr>
      <w:tr w:rsidR="00943A13" w:rsidRPr="00943A13" w14:paraId="522558D8" w14:textId="77777777" w:rsidTr="008F0A8F">
        <w:trPr>
          <w:cantSplit/>
          <w:trHeight w:val="394"/>
          <w:jc w:val="center"/>
        </w:trPr>
        <w:tc>
          <w:tcPr>
            <w:tcW w:w="850" w:type="dxa"/>
            <w:vMerge w:val="restart"/>
            <w:vAlign w:val="center"/>
          </w:tcPr>
          <w:p w14:paraId="5DA394B1"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3</w:t>
            </w:r>
          </w:p>
        </w:tc>
        <w:tc>
          <w:tcPr>
            <w:tcW w:w="2419" w:type="dxa"/>
            <w:vMerge w:val="restart"/>
            <w:vAlign w:val="center"/>
          </w:tcPr>
          <w:p w14:paraId="678C3393"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等线" w:cs="宋体" w:hint="eastAsia"/>
                <w:kern w:val="0"/>
              </w:rPr>
              <w:t>二、配备、维护、保养应急救援器材、设备支出和应急救援队伍建设与应急演练支出</w:t>
            </w:r>
          </w:p>
        </w:tc>
        <w:tc>
          <w:tcPr>
            <w:tcW w:w="1199" w:type="dxa"/>
            <w:vMerge w:val="restart"/>
            <w:vAlign w:val="center"/>
          </w:tcPr>
          <w:p w14:paraId="08A3701D"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消防设施</w:t>
            </w:r>
          </w:p>
        </w:tc>
        <w:tc>
          <w:tcPr>
            <w:tcW w:w="1901" w:type="dxa"/>
            <w:gridSpan w:val="2"/>
            <w:vAlign w:val="center"/>
          </w:tcPr>
          <w:p w14:paraId="0110B69F"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消防箱材料费</w:t>
            </w:r>
          </w:p>
        </w:tc>
        <w:tc>
          <w:tcPr>
            <w:tcW w:w="1559" w:type="dxa"/>
            <w:vAlign w:val="center"/>
          </w:tcPr>
          <w:p w14:paraId="793A9A12"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58359A1A"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1B65BCAD"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2903FB89"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18D58393" w14:textId="77777777" w:rsidR="00C508CF" w:rsidRPr="00943A13" w:rsidRDefault="00C508CF" w:rsidP="008F0A8F">
            <w:pPr>
              <w:widowControl/>
              <w:jc w:val="center"/>
              <w:rPr>
                <w:rFonts w:ascii="仿宋_GB2312" w:eastAsia="仿宋_GB2312" w:hAnsi="宋体" w:cs="宋体"/>
                <w:kern w:val="0"/>
              </w:rPr>
            </w:pPr>
          </w:p>
        </w:tc>
      </w:tr>
      <w:tr w:rsidR="00943A13" w:rsidRPr="00943A13" w14:paraId="3E1DE2B2" w14:textId="77777777" w:rsidTr="008F0A8F">
        <w:trPr>
          <w:cantSplit/>
          <w:trHeight w:val="394"/>
          <w:jc w:val="center"/>
        </w:trPr>
        <w:tc>
          <w:tcPr>
            <w:tcW w:w="850" w:type="dxa"/>
            <w:vMerge/>
            <w:vAlign w:val="center"/>
          </w:tcPr>
          <w:p w14:paraId="7DCE4A61"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6E086B5D"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540BC000"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61D1AB85"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消防龙头材料费</w:t>
            </w:r>
          </w:p>
        </w:tc>
        <w:tc>
          <w:tcPr>
            <w:tcW w:w="1559" w:type="dxa"/>
            <w:vAlign w:val="center"/>
          </w:tcPr>
          <w:p w14:paraId="43AE0042"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054CAFE2"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6A0424A6"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3BFEF34F"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3EC8F2F8" w14:textId="77777777" w:rsidR="00C508CF" w:rsidRPr="00943A13" w:rsidRDefault="00C508CF" w:rsidP="008F0A8F">
            <w:pPr>
              <w:widowControl/>
              <w:jc w:val="center"/>
              <w:rPr>
                <w:rFonts w:ascii="仿宋_GB2312" w:eastAsia="仿宋_GB2312" w:hAnsi="宋体" w:cs="宋体"/>
                <w:kern w:val="0"/>
              </w:rPr>
            </w:pPr>
          </w:p>
        </w:tc>
      </w:tr>
      <w:tr w:rsidR="00943A13" w:rsidRPr="00943A13" w14:paraId="685323E5" w14:textId="77777777" w:rsidTr="008F0A8F">
        <w:trPr>
          <w:cantSplit/>
          <w:trHeight w:val="394"/>
          <w:jc w:val="center"/>
        </w:trPr>
        <w:tc>
          <w:tcPr>
            <w:tcW w:w="850" w:type="dxa"/>
            <w:vMerge/>
            <w:vAlign w:val="center"/>
          </w:tcPr>
          <w:p w14:paraId="1B8E8EE6"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470CC4ED"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4FEB9ADA"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1CA08679"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消防水枪材料费</w:t>
            </w:r>
          </w:p>
        </w:tc>
        <w:tc>
          <w:tcPr>
            <w:tcW w:w="1559" w:type="dxa"/>
            <w:vAlign w:val="center"/>
          </w:tcPr>
          <w:p w14:paraId="55538B4D"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0113DD6C"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7222208B"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22476A10"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28BCA6AE" w14:textId="77777777" w:rsidR="00C508CF" w:rsidRPr="00943A13" w:rsidRDefault="00C508CF" w:rsidP="008F0A8F">
            <w:pPr>
              <w:widowControl/>
              <w:jc w:val="center"/>
              <w:rPr>
                <w:rFonts w:ascii="仿宋_GB2312" w:eastAsia="仿宋_GB2312" w:hAnsi="宋体" w:cs="宋体"/>
                <w:kern w:val="0"/>
              </w:rPr>
            </w:pPr>
          </w:p>
        </w:tc>
      </w:tr>
      <w:tr w:rsidR="00943A13" w:rsidRPr="00943A13" w14:paraId="1FD7D550" w14:textId="77777777" w:rsidTr="008F0A8F">
        <w:trPr>
          <w:cantSplit/>
          <w:trHeight w:val="394"/>
          <w:jc w:val="center"/>
        </w:trPr>
        <w:tc>
          <w:tcPr>
            <w:tcW w:w="850" w:type="dxa"/>
            <w:vMerge/>
            <w:vAlign w:val="center"/>
          </w:tcPr>
          <w:p w14:paraId="5894FB5B"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667BB2DD"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3289BC33"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6905CA4A"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消防带材料费</w:t>
            </w:r>
          </w:p>
        </w:tc>
        <w:tc>
          <w:tcPr>
            <w:tcW w:w="1559" w:type="dxa"/>
            <w:vAlign w:val="center"/>
          </w:tcPr>
          <w:p w14:paraId="1E2E69F4"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75A36CC9"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19914F3C"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76998025"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79D5F2FD" w14:textId="77777777" w:rsidR="00C508CF" w:rsidRPr="00943A13" w:rsidRDefault="00C508CF" w:rsidP="008F0A8F">
            <w:pPr>
              <w:widowControl/>
              <w:jc w:val="center"/>
              <w:rPr>
                <w:rFonts w:ascii="仿宋_GB2312" w:eastAsia="仿宋_GB2312" w:hAnsi="宋体" w:cs="宋体"/>
                <w:kern w:val="0"/>
              </w:rPr>
            </w:pPr>
          </w:p>
        </w:tc>
      </w:tr>
      <w:tr w:rsidR="00943A13" w:rsidRPr="00943A13" w14:paraId="02AC187A" w14:textId="77777777" w:rsidTr="008F0A8F">
        <w:trPr>
          <w:cantSplit/>
          <w:trHeight w:val="394"/>
          <w:jc w:val="center"/>
        </w:trPr>
        <w:tc>
          <w:tcPr>
            <w:tcW w:w="850" w:type="dxa"/>
            <w:vMerge/>
            <w:vAlign w:val="center"/>
          </w:tcPr>
          <w:p w14:paraId="361F2C37"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64EFFEC3"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660D754D"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2D59EB7B"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消防管材料费</w:t>
            </w:r>
          </w:p>
        </w:tc>
        <w:tc>
          <w:tcPr>
            <w:tcW w:w="1559" w:type="dxa"/>
            <w:vAlign w:val="center"/>
          </w:tcPr>
          <w:p w14:paraId="6DABA5B9"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6D019474"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70A915DB"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21B86C2B"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3B1A7FF8" w14:textId="77777777" w:rsidR="00C508CF" w:rsidRPr="00943A13" w:rsidRDefault="00C508CF" w:rsidP="008F0A8F">
            <w:pPr>
              <w:widowControl/>
              <w:jc w:val="center"/>
              <w:rPr>
                <w:rFonts w:ascii="仿宋_GB2312" w:eastAsia="仿宋_GB2312" w:hAnsi="宋体" w:cs="宋体"/>
                <w:kern w:val="0"/>
              </w:rPr>
            </w:pPr>
          </w:p>
        </w:tc>
      </w:tr>
      <w:tr w:rsidR="00943A13" w:rsidRPr="00943A13" w14:paraId="4B326512" w14:textId="77777777" w:rsidTr="008F0A8F">
        <w:trPr>
          <w:cantSplit/>
          <w:trHeight w:val="394"/>
          <w:jc w:val="center"/>
        </w:trPr>
        <w:tc>
          <w:tcPr>
            <w:tcW w:w="850" w:type="dxa"/>
            <w:vMerge/>
            <w:vAlign w:val="center"/>
          </w:tcPr>
          <w:p w14:paraId="1F33A975"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1BF8BCA2"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30695623"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541A5AE6"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消防水泵材料费</w:t>
            </w:r>
          </w:p>
        </w:tc>
        <w:tc>
          <w:tcPr>
            <w:tcW w:w="1559" w:type="dxa"/>
            <w:vAlign w:val="center"/>
          </w:tcPr>
          <w:p w14:paraId="121E0FC3"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264F5607"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4CA40822"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4BD8E607"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5AFD870A" w14:textId="77777777" w:rsidR="00C508CF" w:rsidRPr="00943A13" w:rsidRDefault="00C508CF" w:rsidP="008F0A8F">
            <w:pPr>
              <w:widowControl/>
              <w:jc w:val="center"/>
              <w:rPr>
                <w:rFonts w:ascii="仿宋_GB2312" w:eastAsia="仿宋_GB2312" w:hAnsi="宋体" w:cs="宋体"/>
                <w:kern w:val="0"/>
              </w:rPr>
            </w:pPr>
          </w:p>
        </w:tc>
      </w:tr>
      <w:tr w:rsidR="00943A13" w:rsidRPr="00943A13" w14:paraId="6A202383" w14:textId="77777777" w:rsidTr="008F0A8F">
        <w:trPr>
          <w:cantSplit/>
          <w:trHeight w:val="394"/>
          <w:jc w:val="center"/>
        </w:trPr>
        <w:tc>
          <w:tcPr>
            <w:tcW w:w="850" w:type="dxa"/>
            <w:vMerge/>
            <w:vAlign w:val="center"/>
          </w:tcPr>
          <w:p w14:paraId="675C4698"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5A0D1400"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42C53B96"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238BBF70"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灭火器材料费</w:t>
            </w:r>
          </w:p>
        </w:tc>
        <w:tc>
          <w:tcPr>
            <w:tcW w:w="1559" w:type="dxa"/>
            <w:vAlign w:val="center"/>
          </w:tcPr>
          <w:p w14:paraId="433BEC47"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6CE4294C"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081129B8"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157A3AE8"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0D329F91" w14:textId="77777777" w:rsidR="00C508CF" w:rsidRPr="00943A13" w:rsidRDefault="00C508CF" w:rsidP="008F0A8F">
            <w:pPr>
              <w:widowControl/>
              <w:jc w:val="center"/>
              <w:rPr>
                <w:rFonts w:ascii="仿宋_GB2312" w:eastAsia="仿宋_GB2312" w:hAnsi="宋体" w:cs="宋体"/>
                <w:kern w:val="0"/>
              </w:rPr>
            </w:pPr>
          </w:p>
        </w:tc>
      </w:tr>
      <w:tr w:rsidR="00943A13" w:rsidRPr="00943A13" w14:paraId="6A4D7EA9" w14:textId="77777777" w:rsidTr="008F0A8F">
        <w:trPr>
          <w:cantSplit/>
          <w:trHeight w:val="394"/>
          <w:jc w:val="center"/>
        </w:trPr>
        <w:tc>
          <w:tcPr>
            <w:tcW w:w="850" w:type="dxa"/>
            <w:vMerge/>
            <w:vAlign w:val="center"/>
          </w:tcPr>
          <w:p w14:paraId="6DFF4E60"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766EA764"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0E18A489"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626CE353"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人工费</w:t>
            </w:r>
          </w:p>
        </w:tc>
        <w:tc>
          <w:tcPr>
            <w:tcW w:w="1559" w:type="dxa"/>
            <w:vAlign w:val="center"/>
          </w:tcPr>
          <w:p w14:paraId="0659D2E7"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3EFCA309"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7D07762B"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224D5106"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0B2A2155" w14:textId="77777777" w:rsidR="00C508CF" w:rsidRPr="00943A13" w:rsidRDefault="00C508CF" w:rsidP="008F0A8F">
            <w:pPr>
              <w:widowControl/>
              <w:jc w:val="center"/>
              <w:rPr>
                <w:rFonts w:ascii="仿宋_GB2312" w:eastAsia="仿宋_GB2312" w:hAnsi="宋体" w:cs="宋体"/>
                <w:kern w:val="0"/>
              </w:rPr>
            </w:pPr>
          </w:p>
        </w:tc>
      </w:tr>
      <w:tr w:rsidR="00943A13" w:rsidRPr="00943A13" w14:paraId="56338DD1" w14:textId="77777777" w:rsidTr="008F0A8F">
        <w:trPr>
          <w:cantSplit/>
          <w:trHeight w:val="397"/>
          <w:jc w:val="center"/>
        </w:trPr>
        <w:tc>
          <w:tcPr>
            <w:tcW w:w="850" w:type="dxa"/>
            <w:vMerge w:val="restart"/>
            <w:vAlign w:val="center"/>
          </w:tcPr>
          <w:p w14:paraId="3A010FDB"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4</w:t>
            </w:r>
          </w:p>
        </w:tc>
        <w:tc>
          <w:tcPr>
            <w:tcW w:w="2419" w:type="dxa"/>
            <w:vMerge w:val="restart"/>
            <w:vAlign w:val="center"/>
          </w:tcPr>
          <w:p w14:paraId="55CA2511"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等线" w:cs="宋体" w:hint="eastAsia"/>
                <w:kern w:val="0"/>
              </w:rPr>
              <w:t>八、安全设施及特种设备检测检验支出</w:t>
            </w:r>
          </w:p>
        </w:tc>
        <w:tc>
          <w:tcPr>
            <w:tcW w:w="1199" w:type="dxa"/>
            <w:vMerge w:val="restart"/>
            <w:vAlign w:val="center"/>
          </w:tcPr>
          <w:p w14:paraId="46FCD537"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特种设备检测</w:t>
            </w:r>
          </w:p>
        </w:tc>
        <w:tc>
          <w:tcPr>
            <w:tcW w:w="1901" w:type="dxa"/>
            <w:gridSpan w:val="2"/>
            <w:vAlign w:val="center"/>
          </w:tcPr>
          <w:p w14:paraId="6C8C893A"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施工升降机检测费</w:t>
            </w:r>
          </w:p>
        </w:tc>
        <w:tc>
          <w:tcPr>
            <w:tcW w:w="1559" w:type="dxa"/>
            <w:vAlign w:val="center"/>
          </w:tcPr>
          <w:p w14:paraId="667965A3"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5A3D09E3"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72B123FA"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10BE17D9"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67A59434" w14:textId="77777777" w:rsidR="00C508CF" w:rsidRPr="00943A13" w:rsidRDefault="00C508CF" w:rsidP="008F0A8F">
            <w:pPr>
              <w:widowControl/>
              <w:jc w:val="center"/>
              <w:rPr>
                <w:rFonts w:ascii="仿宋_GB2312" w:eastAsia="仿宋_GB2312" w:hAnsi="宋体" w:cs="宋体"/>
                <w:kern w:val="0"/>
              </w:rPr>
            </w:pPr>
          </w:p>
        </w:tc>
      </w:tr>
      <w:tr w:rsidR="00943A13" w:rsidRPr="00943A13" w14:paraId="34CA4978" w14:textId="77777777" w:rsidTr="008F0A8F">
        <w:trPr>
          <w:cantSplit/>
          <w:trHeight w:val="397"/>
          <w:jc w:val="center"/>
        </w:trPr>
        <w:tc>
          <w:tcPr>
            <w:tcW w:w="850" w:type="dxa"/>
            <w:vMerge/>
            <w:vAlign w:val="center"/>
          </w:tcPr>
          <w:p w14:paraId="12D47F98"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7D2F9693"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25B073A0"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7D507C17"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物料提升机检测费</w:t>
            </w:r>
          </w:p>
        </w:tc>
        <w:tc>
          <w:tcPr>
            <w:tcW w:w="1559" w:type="dxa"/>
            <w:vAlign w:val="center"/>
          </w:tcPr>
          <w:p w14:paraId="13B57CB0"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347D2901"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409AE6A0"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118E6B1C"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1FAFC2A0" w14:textId="77777777" w:rsidR="00C508CF" w:rsidRPr="00943A13" w:rsidRDefault="00C508CF" w:rsidP="008F0A8F">
            <w:pPr>
              <w:widowControl/>
              <w:jc w:val="center"/>
              <w:rPr>
                <w:rFonts w:ascii="仿宋_GB2312" w:eastAsia="仿宋_GB2312" w:hAnsi="宋体" w:cs="宋体"/>
                <w:kern w:val="0"/>
              </w:rPr>
            </w:pPr>
          </w:p>
        </w:tc>
      </w:tr>
      <w:tr w:rsidR="00943A13" w:rsidRPr="00943A13" w14:paraId="0647D7ED" w14:textId="77777777" w:rsidTr="008F0A8F">
        <w:trPr>
          <w:cantSplit/>
          <w:trHeight w:val="397"/>
          <w:jc w:val="center"/>
        </w:trPr>
        <w:tc>
          <w:tcPr>
            <w:tcW w:w="850" w:type="dxa"/>
            <w:vMerge/>
            <w:vAlign w:val="center"/>
          </w:tcPr>
          <w:p w14:paraId="4F715629"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4A034D5E"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7BBBED41"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7389DC35"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塔式起重机检测费</w:t>
            </w:r>
          </w:p>
        </w:tc>
        <w:tc>
          <w:tcPr>
            <w:tcW w:w="1559" w:type="dxa"/>
            <w:vAlign w:val="center"/>
          </w:tcPr>
          <w:p w14:paraId="0AD1D85D"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2F662C0C"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7DB48E0A"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12BA12FE"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07774968" w14:textId="77777777" w:rsidR="00C508CF" w:rsidRPr="00943A13" w:rsidRDefault="00C508CF" w:rsidP="008F0A8F">
            <w:pPr>
              <w:widowControl/>
              <w:jc w:val="center"/>
              <w:rPr>
                <w:rFonts w:ascii="仿宋_GB2312" w:eastAsia="仿宋_GB2312" w:hAnsi="宋体" w:cs="宋体"/>
                <w:kern w:val="0"/>
              </w:rPr>
            </w:pPr>
          </w:p>
        </w:tc>
      </w:tr>
      <w:tr w:rsidR="00943A13" w:rsidRPr="00943A13" w14:paraId="7EEF63C5" w14:textId="77777777" w:rsidTr="008F0A8F">
        <w:trPr>
          <w:cantSplit/>
          <w:trHeight w:val="397"/>
          <w:jc w:val="center"/>
        </w:trPr>
        <w:tc>
          <w:tcPr>
            <w:tcW w:w="850" w:type="dxa"/>
            <w:vMerge/>
            <w:vAlign w:val="center"/>
          </w:tcPr>
          <w:p w14:paraId="0D335AF8" w14:textId="77777777" w:rsidR="00C508CF" w:rsidRPr="00943A13" w:rsidRDefault="00C508CF" w:rsidP="008F0A8F">
            <w:pPr>
              <w:widowControl/>
              <w:jc w:val="center"/>
              <w:rPr>
                <w:rFonts w:ascii="仿宋_GB2312" w:eastAsia="仿宋_GB2312" w:hAnsi="宋体" w:cs="宋体"/>
                <w:kern w:val="0"/>
              </w:rPr>
            </w:pPr>
          </w:p>
        </w:tc>
        <w:tc>
          <w:tcPr>
            <w:tcW w:w="2419" w:type="dxa"/>
            <w:vMerge/>
            <w:vAlign w:val="center"/>
          </w:tcPr>
          <w:p w14:paraId="06359498" w14:textId="77777777" w:rsidR="00C508CF" w:rsidRPr="00943A13" w:rsidRDefault="00C508CF" w:rsidP="008F0A8F">
            <w:pPr>
              <w:widowControl/>
              <w:jc w:val="center"/>
              <w:rPr>
                <w:rFonts w:ascii="仿宋_GB2312" w:eastAsia="仿宋_GB2312" w:hAnsi="宋体" w:cs="宋体"/>
                <w:kern w:val="0"/>
              </w:rPr>
            </w:pPr>
          </w:p>
        </w:tc>
        <w:tc>
          <w:tcPr>
            <w:tcW w:w="1199" w:type="dxa"/>
            <w:vMerge/>
            <w:vAlign w:val="center"/>
          </w:tcPr>
          <w:p w14:paraId="50923D0C" w14:textId="77777777" w:rsidR="00C508CF" w:rsidRPr="00943A13" w:rsidRDefault="00C508CF" w:rsidP="008F0A8F">
            <w:pPr>
              <w:widowControl/>
              <w:jc w:val="center"/>
              <w:rPr>
                <w:rFonts w:ascii="仿宋_GB2312" w:eastAsia="仿宋_GB2312" w:hAnsi="宋体" w:cs="宋体"/>
                <w:kern w:val="0"/>
              </w:rPr>
            </w:pPr>
          </w:p>
        </w:tc>
        <w:tc>
          <w:tcPr>
            <w:tcW w:w="1901" w:type="dxa"/>
            <w:gridSpan w:val="2"/>
            <w:vAlign w:val="center"/>
          </w:tcPr>
          <w:p w14:paraId="153CC72F"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安全设施材料费</w:t>
            </w:r>
          </w:p>
        </w:tc>
        <w:tc>
          <w:tcPr>
            <w:tcW w:w="1559" w:type="dxa"/>
            <w:vAlign w:val="center"/>
          </w:tcPr>
          <w:p w14:paraId="57B21709"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662AA09D"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0C6099E7"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70FCF7D9"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33BD443B" w14:textId="77777777" w:rsidR="00C508CF" w:rsidRPr="00943A13" w:rsidRDefault="00C508CF" w:rsidP="008F0A8F">
            <w:pPr>
              <w:widowControl/>
              <w:jc w:val="center"/>
              <w:rPr>
                <w:rFonts w:ascii="仿宋_GB2312" w:eastAsia="仿宋_GB2312" w:hAnsi="宋体" w:cs="宋体"/>
                <w:kern w:val="0"/>
              </w:rPr>
            </w:pPr>
          </w:p>
        </w:tc>
      </w:tr>
      <w:tr w:rsidR="00943A13" w:rsidRPr="00943A13" w14:paraId="763C1E04" w14:textId="77777777" w:rsidTr="008F0A8F">
        <w:trPr>
          <w:cantSplit/>
          <w:trHeight w:val="1117"/>
          <w:jc w:val="center"/>
        </w:trPr>
        <w:tc>
          <w:tcPr>
            <w:tcW w:w="850" w:type="dxa"/>
            <w:vAlign w:val="center"/>
          </w:tcPr>
          <w:p w14:paraId="40D382B0"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5</w:t>
            </w:r>
          </w:p>
        </w:tc>
        <w:tc>
          <w:tcPr>
            <w:tcW w:w="2419" w:type="dxa"/>
            <w:vMerge/>
            <w:vAlign w:val="center"/>
          </w:tcPr>
          <w:p w14:paraId="0D49792D" w14:textId="77777777" w:rsidR="00C508CF" w:rsidRPr="00943A13" w:rsidRDefault="00C508CF" w:rsidP="008F0A8F">
            <w:pPr>
              <w:widowControl/>
              <w:jc w:val="center"/>
              <w:rPr>
                <w:rFonts w:ascii="仿宋_GB2312" w:eastAsia="仿宋_GB2312" w:hAnsi="宋体" w:cs="宋体"/>
                <w:kern w:val="0"/>
              </w:rPr>
            </w:pPr>
          </w:p>
        </w:tc>
        <w:tc>
          <w:tcPr>
            <w:tcW w:w="1199" w:type="dxa"/>
            <w:vAlign w:val="center"/>
          </w:tcPr>
          <w:p w14:paraId="56BA61A7"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安全设施检测</w:t>
            </w:r>
          </w:p>
        </w:tc>
        <w:tc>
          <w:tcPr>
            <w:tcW w:w="1901" w:type="dxa"/>
            <w:gridSpan w:val="2"/>
            <w:vAlign w:val="center"/>
          </w:tcPr>
          <w:p w14:paraId="4741273F"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安全网检测费</w:t>
            </w:r>
          </w:p>
        </w:tc>
        <w:tc>
          <w:tcPr>
            <w:tcW w:w="1559" w:type="dxa"/>
            <w:vAlign w:val="center"/>
          </w:tcPr>
          <w:p w14:paraId="298B8516" w14:textId="77777777" w:rsidR="00C508CF" w:rsidRPr="00943A13" w:rsidRDefault="00C508CF" w:rsidP="008F0A8F">
            <w:pPr>
              <w:widowControl/>
              <w:jc w:val="center"/>
              <w:rPr>
                <w:rFonts w:ascii="仿宋_GB2312" w:eastAsia="仿宋_GB2312" w:hAnsi="宋体" w:cs="宋体"/>
                <w:kern w:val="0"/>
              </w:rPr>
            </w:pPr>
          </w:p>
        </w:tc>
        <w:tc>
          <w:tcPr>
            <w:tcW w:w="851" w:type="dxa"/>
            <w:vAlign w:val="center"/>
          </w:tcPr>
          <w:p w14:paraId="687D77BA" w14:textId="77777777" w:rsidR="00C508CF" w:rsidRPr="00943A13" w:rsidRDefault="00C508CF" w:rsidP="008F0A8F">
            <w:pPr>
              <w:widowControl/>
              <w:jc w:val="center"/>
              <w:rPr>
                <w:rFonts w:ascii="仿宋_GB2312" w:eastAsia="仿宋_GB2312" w:hAnsi="宋体" w:cs="宋体"/>
                <w:kern w:val="0"/>
              </w:rPr>
            </w:pPr>
          </w:p>
        </w:tc>
        <w:tc>
          <w:tcPr>
            <w:tcW w:w="1559" w:type="dxa"/>
            <w:gridSpan w:val="2"/>
            <w:vAlign w:val="center"/>
          </w:tcPr>
          <w:p w14:paraId="30671980" w14:textId="77777777" w:rsidR="00C508CF" w:rsidRPr="00943A13" w:rsidRDefault="00C508CF" w:rsidP="008F0A8F">
            <w:pPr>
              <w:widowControl/>
              <w:jc w:val="center"/>
              <w:rPr>
                <w:rFonts w:ascii="仿宋_GB2312" w:eastAsia="仿宋_GB2312" w:hAnsi="宋体" w:cs="宋体"/>
                <w:kern w:val="0"/>
              </w:rPr>
            </w:pPr>
          </w:p>
        </w:tc>
        <w:tc>
          <w:tcPr>
            <w:tcW w:w="1559" w:type="dxa"/>
            <w:vAlign w:val="center"/>
          </w:tcPr>
          <w:p w14:paraId="7E4A11CC" w14:textId="77777777" w:rsidR="00C508CF" w:rsidRPr="00943A13" w:rsidRDefault="00C508CF" w:rsidP="008F0A8F">
            <w:pPr>
              <w:widowControl/>
              <w:jc w:val="center"/>
              <w:rPr>
                <w:rFonts w:ascii="仿宋_GB2312" w:eastAsia="仿宋_GB2312" w:hAnsi="宋体" w:cs="宋体"/>
                <w:kern w:val="0"/>
              </w:rPr>
            </w:pPr>
          </w:p>
        </w:tc>
        <w:tc>
          <w:tcPr>
            <w:tcW w:w="1985" w:type="dxa"/>
            <w:vAlign w:val="center"/>
          </w:tcPr>
          <w:p w14:paraId="7A99B831"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≤500张取2张，500～2000张取4张，＞2000张取6张；每组抽2张</w:t>
            </w:r>
          </w:p>
        </w:tc>
      </w:tr>
      <w:tr w:rsidR="00943A13" w:rsidRPr="00943A13" w14:paraId="20B24215" w14:textId="77777777" w:rsidTr="008F0A8F">
        <w:trPr>
          <w:cantSplit/>
          <w:trHeight w:val="1117"/>
          <w:jc w:val="center"/>
        </w:trPr>
        <w:tc>
          <w:tcPr>
            <w:tcW w:w="4627" w:type="dxa"/>
            <w:gridSpan w:val="4"/>
          </w:tcPr>
          <w:p w14:paraId="7B588725" w14:textId="77777777" w:rsidR="00C508CF" w:rsidRPr="00943A13" w:rsidRDefault="00C508CF" w:rsidP="008F0A8F">
            <w:pPr>
              <w:rPr>
                <w:rFonts w:ascii="仿宋_GB2312" w:eastAsia="仿宋_GB2312" w:hAnsi="宋体"/>
              </w:rPr>
            </w:pPr>
            <w:r w:rsidRPr="00943A13">
              <w:rPr>
                <w:rFonts w:ascii="仿宋_GB2312" w:eastAsia="仿宋_GB2312" w:hAnsi="宋体" w:hint="eastAsia"/>
              </w:rPr>
              <w:t>施工单位：</w:t>
            </w:r>
          </w:p>
          <w:p w14:paraId="0E4594D9" w14:textId="77777777" w:rsidR="00C508CF" w:rsidRPr="00943A13" w:rsidRDefault="00C508CF" w:rsidP="008F0A8F">
            <w:pPr>
              <w:rPr>
                <w:rFonts w:ascii="仿宋_GB2312" w:eastAsia="仿宋_GB2312" w:hAnsi="宋体"/>
              </w:rPr>
            </w:pPr>
          </w:p>
          <w:p w14:paraId="1E6C0CCB" w14:textId="77777777" w:rsidR="00C508CF" w:rsidRPr="00943A13" w:rsidRDefault="00C508CF" w:rsidP="008F0A8F">
            <w:pPr>
              <w:rPr>
                <w:rFonts w:ascii="仿宋_GB2312" w:eastAsia="仿宋_GB2312" w:hAnsi="宋体"/>
              </w:rPr>
            </w:pPr>
            <w:r w:rsidRPr="00943A13">
              <w:rPr>
                <w:rFonts w:ascii="仿宋_GB2312" w:eastAsia="仿宋_GB2312" w:hAnsi="宋体" w:hint="eastAsia"/>
              </w:rPr>
              <w:t>签字：</w:t>
            </w:r>
          </w:p>
          <w:p w14:paraId="323397EC" w14:textId="77777777" w:rsidR="00C508CF" w:rsidRPr="00943A13" w:rsidRDefault="00C508CF" w:rsidP="008F0A8F">
            <w:pPr>
              <w:rPr>
                <w:rFonts w:ascii="仿宋_GB2312" w:eastAsia="仿宋_GB2312" w:hAnsi="宋体"/>
              </w:rPr>
            </w:pPr>
          </w:p>
          <w:p w14:paraId="0057F9DA" w14:textId="77777777" w:rsidR="00C508CF" w:rsidRPr="00943A13" w:rsidRDefault="00C508CF" w:rsidP="008F0A8F">
            <w:pPr>
              <w:widowControl/>
              <w:jc w:val="center"/>
              <w:rPr>
                <w:rFonts w:ascii="宋体" w:hAnsi="宋体" w:cs="宋体"/>
                <w:kern w:val="0"/>
                <w:sz w:val="20"/>
              </w:rPr>
            </w:pPr>
            <w:r w:rsidRPr="00943A13">
              <w:rPr>
                <w:rFonts w:ascii="仿宋_GB2312" w:eastAsia="仿宋_GB2312" w:hAnsi="宋体" w:hint="eastAsia"/>
              </w:rPr>
              <w:t xml:space="preserve">           </w:t>
            </w:r>
            <w:r w:rsidRPr="00943A13">
              <w:rPr>
                <w:rFonts w:ascii="仿宋_GB2312" w:eastAsia="仿宋_GB2312" w:hAnsi="宋体"/>
              </w:rPr>
              <w:t xml:space="preserve">                 </w:t>
            </w:r>
            <w:r w:rsidRPr="00943A13">
              <w:rPr>
                <w:rFonts w:ascii="仿宋_GB2312" w:eastAsia="仿宋_GB2312" w:hAnsi="宋体" w:hint="eastAsia"/>
              </w:rPr>
              <w:t>年  月  日</w:t>
            </w:r>
          </w:p>
        </w:tc>
        <w:tc>
          <w:tcPr>
            <w:tcW w:w="4627" w:type="dxa"/>
            <w:gridSpan w:val="4"/>
          </w:tcPr>
          <w:p w14:paraId="4A18CDC0" w14:textId="77777777" w:rsidR="00C508CF" w:rsidRPr="00943A13" w:rsidRDefault="00C508CF" w:rsidP="008F0A8F">
            <w:pPr>
              <w:rPr>
                <w:rFonts w:ascii="仿宋_GB2312" w:eastAsia="仿宋_GB2312" w:hAnsi="宋体"/>
              </w:rPr>
            </w:pPr>
            <w:r w:rsidRPr="00943A13">
              <w:rPr>
                <w:rFonts w:ascii="仿宋_GB2312" w:eastAsia="仿宋_GB2312" w:hAnsi="宋体" w:hint="eastAsia"/>
              </w:rPr>
              <w:t>监理单位：</w:t>
            </w:r>
          </w:p>
          <w:p w14:paraId="349A2960" w14:textId="77777777" w:rsidR="00C508CF" w:rsidRPr="00943A13" w:rsidRDefault="00C508CF" w:rsidP="008F0A8F">
            <w:pPr>
              <w:rPr>
                <w:rFonts w:ascii="仿宋_GB2312" w:eastAsia="仿宋_GB2312" w:hAnsi="宋体"/>
              </w:rPr>
            </w:pPr>
          </w:p>
          <w:p w14:paraId="19321BF2" w14:textId="77777777" w:rsidR="00C508CF" w:rsidRPr="00943A13" w:rsidRDefault="00C508CF" w:rsidP="008F0A8F">
            <w:pPr>
              <w:rPr>
                <w:rFonts w:ascii="仿宋_GB2312" w:eastAsia="仿宋_GB2312" w:hAnsi="宋体"/>
              </w:rPr>
            </w:pPr>
            <w:r w:rsidRPr="00943A13">
              <w:rPr>
                <w:rFonts w:ascii="仿宋_GB2312" w:eastAsia="仿宋_GB2312" w:hAnsi="宋体" w:hint="eastAsia"/>
              </w:rPr>
              <w:t>签字：</w:t>
            </w:r>
          </w:p>
          <w:p w14:paraId="3266E51D" w14:textId="77777777" w:rsidR="00C508CF" w:rsidRPr="00943A13" w:rsidRDefault="00C508CF" w:rsidP="008F0A8F">
            <w:pPr>
              <w:rPr>
                <w:rFonts w:ascii="仿宋_GB2312" w:eastAsia="仿宋_GB2312" w:hAnsi="宋体"/>
              </w:rPr>
            </w:pPr>
          </w:p>
          <w:p w14:paraId="307046FA" w14:textId="77777777" w:rsidR="00C508CF" w:rsidRPr="00943A13" w:rsidRDefault="00C508CF" w:rsidP="008F0A8F">
            <w:pPr>
              <w:widowControl/>
              <w:jc w:val="center"/>
              <w:rPr>
                <w:rFonts w:ascii="宋体" w:hAnsi="宋体" w:cs="宋体"/>
                <w:kern w:val="0"/>
                <w:sz w:val="20"/>
              </w:rPr>
            </w:pPr>
            <w:r w:rsidRPr="00943A13">
              <w:rPr>
                <w:rFonts w:ascii="仿宋_GB2312" w:eastAsia="仿宋_GB2312" w:hAnsi="宋体" w:hint="eastAsia"/>
              </w:rPr>
              <w:t xml:space="preserve"> </w:t>
            </w:r>
            <w:r w:rsidRPr="00943A13">
              <w:rPr>
                <w:rFonts w:ascii="仿宋_GB2312" w:eastAsia="仿宋_GB2312" w:hAnsi="宋体"/>
              </w:rPr>
              <w:t xml:space="preserve">                          </w:t>
            </w:r>
            <w:r w:rsidRPr="00943A13">
              <w:rPr>
                <w:rFonts w:ascii="仿宋_GB2312" w:eastAsia="仿宋_GB2312" w:hAnsi="宋体" w:hint="eastAsia"/>
              </w:rPr>
              <w:t>年  月  日</w:t>
            </w:r>
          </w:p>
        </w:tc>
        <w:tc>
          <w:tcPr>
            <w:tcW w:w="4628" w:type="dxa"/>
            <w:gridSpan w:val="3"/>
          </w:tcPr>
          <w:p w14:paraId="5E5FBC8F" w14:textId="77777777" w:rsidR="00C508CF" w:rsidRPr="00943A13" w:rsidRDefault="00C508CF" w:rsidP="008F0A8F">
            <w:pPr>
              <w:rPr>
                <w:rFonts w:ascii="仿宋_GB2312" w:eastAsia="仿宋_GB2312" w:hAnsi="宋体"/>
              </w:rPr>
            </w:pPr>
            <w:r w:rsidRPr="00943A13">
              <w:rPr>
                <w:rFonts w:ascii="仿宋_GB2312" w:eastAsia="仿宋_GB2312" w:hAnsi="宋体" w:hint="eastAsia"/>
              </w:rPr>
              <w:t>建设单位：</w:t>
            </w:r>
          </w:p>
          <w:p w14:paraId="19D1AEB1" w14:textId="77777777" w:rsidR="00C508CF" w:rsidRPr="00943A13" w:rsidRDefault="00C508CF" w:rsidP="008F0A8F">
            <w:pPr>
              <w:rPr>
                <w:rFonts w:ascii="仿宋_GB2312" w:eastAsia="仿宋_GB2312" w:hAnsi="宋体"/>
              </w:rPr>
            </w:pPr>
          </w:p>
          <w:p w14:paraId="1C276FA1" w14:textId="77777777" w:rsidR="00C508CF" w:rsidRPr="00943A13" w:rsidRDefault="00C508CF" w:rsidP="008F0A8F">
            <w:pPr>
              <w:rPr>
                <w:rFonts w:ascii="仿宋_GB2312" w:eastAsia="仿宋_GB2312" w:hAnsi="宋体"/>
              </w:rPr>
            </w:pPr>
            <w:r w:rsidRPr="00943A13">
              <w:rPr>
                <w:rFonts w:ascii="仿宋_GB2312" w:eastAsia="仿宋_GB2312" w:hAnsi="宋体" w:hint="eastAsia"/>
              </w:rPr>
              <w:t>签字：</w:t>
            </w:r>
          </w:p>
          <w:p w14:paraId="2FF2373A" w14:textId="77777777" w:rsidR="00C508CF" w:rsidRPr="00943A13" w:rsidRDefault="00C508CF" w:rsidP="008F0A8F">
            <w:pPr>
              <w:rPr>
                <w:rFonts w:ascii="仿宋_GB2312" w:eastAsia="仿宋_GB2312" w:hAnsi="宋体"/>
              </w:rPr>
            </w:pPr>
          </w:p>
          <w:p w14:paraId="7A3D6756" w14:textId="77777777" w:rsidR="00C508CF" w:rsidRPr="00943A13" w:rsidRDefault="00C508CF" w:rsidP="008F0A8F">
            <w:pPr>
              <w:widowControl/>
              <w:jc w:val="center"/>
              <w:rPr>
                <w:rFonts w:ascii="宋体" w:hAnsi="宋体" w:cs="宋体"/>
                <w:kern w:val="0"/>
                <w:sz w:val="20"/>
              </w:rPr>
            </w:pPr>
            <w:r w:rsidRPr="00943A13">
              <w:rPr>
                <w:rFonts w:ascii="仿宋_GB2312" w:eastAsia="仿宋_GB2312" w:hAnsi="宋体" w:hint="eastAsia"/>
              </w:rPr>
              <w:t xml:space="preserve"> </w:t>
            </w:r>
            <w:r w:rsidRPr="00943A13">
              <w:rPr>
                <w:rFonts w:ascii="仿宋_GB2312" w:eastAsia="仿宋_GB2312" w:hAnsi="宋体"/>
              </w:rPr>
              <w:t xml:space="preserve">                         </w:t>
            </w:r>
            <w:r w:rsidRPr="00943A13">
              <w:rPr>
                <w:rFonts w:ascii="仿宋_GB2312" w:eastAsia="仿宋_GB2312" w:hAnsi="宋体" w:hint="eastAsia"/>
              </w:rPr>
              <w:t>年  月  日</w:t>
            </w:r>
          </w:p>
        </w:tc>
      </w:tr>
    </w:tbl>
    <w:p w14:paraId="719DF292" w14:textId="77777777" w:rsidR="00C508CF" w:rsidRPr="00943A13" w:rsidRDefault="00C508CF" w:rsidP="00C508CF">
      <w:pPr>
        <w:widowControl/>
        <w:jc w:val="left"/>
        <w:rPr>
          <w:rFonts w:ascii="仿宋" w:eastAsia="仿宋" w:hAnsi="仿宋" w:cs="宋体"/>
          <w:spacing w:val="12"/>
          <w:kern w:val="10"/>
          <w:sz w:val="32"/>
          <w:szCs w:val="32"/>
        </w:rPr>
        <w:sectPr w:rsidR="00C508CF" w:rsidRPr="00943A13">
          <w:pgSz w:w="16838" w:h="11906" w:orient="landscape"/>
          <w:pgMar w:top="1418" w:right="1440" w:bottom="1418" w:left="1440" w:header="851" w:footer="539" w:gutter="0"/>
          <w:pgNumType w:fmt="numberInDash"/>
          <w:cols w:space="720"/>
          <w:docGrid w:type="lines" w:linePitch="312"/>
        </w:sectPr>
      </w:pPr>
    </w:p>
    <w:p w14:paraId="536FCE2A" w14:textId="77777777" w:rsidR="00C508CF" w:rsidRPr="00943A13" w:rsidRDefault="00C508CF" w:rsidP="00C508CF">
      <w:pPr>
        <w:spacing w:line="460" w:lineRule="exact"/>
        <w:rPr>
          <w:rFonts w:ascii="仿宋_GB2312" w:eastAsia="仿宋_GB2312" w:hAnsi="仿宋" w:cs="宋体"/>
          <w:spacing w:val="12"/>
          <w:kern w:val="10"/>
          <w:sz w:val="32"/>
          <w:szCs w:val="32"/>
        </w:rPr>
      </w:pPr>
      <w:r w:rsidRPr="00943A13">
        <w:rPr>
          <w:rFonts w:ascii="仿宋_GB2312" w:eastAsia="仿宋_GB2312" w:hAnsi="仿宋" w:cs="宋体" w:hint="eastAsia"/>
          <w:spacing w:val="12"/>
          <w:kern w:val="10"/>
          <w:sz w:val="32"/>
          <w:szCs w:val="32"/>
        </w:rPr>
        <w:lastRenderedPageBreak/>
        <w:t>附表4</w:t>
      </w:r>
    </w:p>
    <w:p w14:paraId="0344F64E" w14:textId="77777777" w:rsidR="00C508CF" w:rsidRPr="00943A13" w:rsidRDefault="00C508CF" w:rsidP="00C508CF">
      <w:pPr>
        <w:jc w:val="center"/>
        <w:rPr>
          <w:rFonts w:ascii="黑体" w:eastAsia="黑体" w:hAnsi="黑体" w:cs="宋体"/>
          <w:b/>
          <w:bCs/>
          <w:kern w:val="0"/>
          <w:sz w:val="30"/>
          <w:szCs w:val="30"/>
        </w:rPr>
      </w:pPr>
      <w:r w:rsidRPr="00943A13">
        <w:rPr>
          <w:rFonts w:ascii="黑体" w:eastAsia="黑体" w:hAnsi="黑体" w:cs="宋体" w:hint="eastAsia"/>
          <w:b/>
          <w:bCs/>
          <w:kern w:val="0"/>
          <w:sz w:val="30"/>
          <w:szCs w:val="30"/>
        </w:rPr>
        <w:t>项目季度安全文明措施费使用计划表</w:t>
      </w:r>
    </w:p>
    <w:p w14:paraId="07A9C809" w14:textId="77777777" w:rsidR="00C508CF" w:rsidRPr="00943A13" w:rsidRDefault="00C508CF" w:rsidP="00C508CF">
      <w:pPr>
        <w:spacing w:line="460" w:lineRule="exact"/>
        <w:rPr>
          <w:rFonts w:ascii="仿宋_GB2312" w:eastAsia="仿宋_GB2312" w:hAnsi="宋体" w:cs="宋体"/>
          <w:kern w:val="0"/>
        </w:rPr>
      </w:pPr>
      <w:r w:rsidRPr="00943A13">
        <w:rPr>
          <w:rFonts w:ascii="仿宋_GB2312" w:eastAsia="仿宋_GB2312" w:hAnsi="宋体" w:cs="宋体" w:hint="eastAsia"/>
          <w:kern w:val="0"/>
        </w:rPr>
        <w:t>项目名称:</w:t>
      </w:r>
      <w:r w:rsidRPr="00943A13">
        <w:rPr>
          <w:rFonts w:ascii="仿宋_GB2312" w:eastAsia="仿宋_GB2312" w:hAnsi="宋体" w:cs="宋体"/>
          <w:kern w:val="0"/>
        </w:rPr>
        <w:t xml:space="preserve">                                                            2</w:t>
      </w:r>
      <w:r w:rsidRPr="00943A13">
        <w:rPr>
          <w:rFonts w:ascii="仿宋_GB2312" w:eastAsia="仿宋_GB2312" w:hAnsi="宋体" w:cs="宋体" w:hint="eastAsia"/>
          <w:kern w:val="0"/>
        </w:rPr>
        <w:t>0xx年第x季度</w:t>
      </w:r>
    </w:p>
    <w:tbl>
      <w:tblPr>
        <w:tblW w:w="9240" w:type="dxa"/>
        <w:jc w:val="center"/>
        <w:tblLayout w:type="fixed"/>
        <w:tblLook w:val="04A0" w:firstRow="1" w:lastRow="0" w:firstColumn="1" w:lastColumn="0" w:noHBand="0" w:noVBand="1"/>
      </w:tblPr>
      <w:tblGrid>
        <w:gridCol w:w="4683"/>
        <w:gridCol w:w="1691"/>
        <w:gridCol w:w="851"/>
        <w:gridCol w:w="850"/>
        <w:gridCol w:w="1165"/>
      </w:tblGrid>
      <w:tr w:rsidR="00943A13" w:rsidRPr="00943A13" w14:paraId="56444543" w14:textId="77777777" w:rsidTr="008F0A8F">
        <w:trPr>
          <w:trHeight w:val="441"/>
          <w:tblHeader/>
          <w:jc w:val="center"/>
        </w:trPr>
        <w:tc>
          <w:tcPr>
            <w:tcW w:w="6374" w:type="dxa"/>
            <w:gridSpan w:val="2"/>
            <w:tcBorders>
              <w:top w:val="single" w:sz="4" w:space="0" w:color="auto"/>
              <w:left w:val="single" w:sz="4" w:space="0" w:color="auto"/>
              <w:bottom w:val="single" w:sz="4" w:space="0" w:color="auto"/>
              <w:right w:val="single" w:sz="4" w:space="0" w:color="auto"/>
            </w:tcBorders>
            <w:vAlign w:val="center"/>
          </w:tcPr>
          <w:p w14:paraId="176BAF81"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项目</w:t>
            </w:r>
          </w:p>
        </w:tc>
        <w:tc>
          <w:tcPr>
            <w:tcW w:w="851" w:type="dxa"/>
            <w:tcBorders>
              <w:top w:val="single" w:sz="4" w:space="0" w:color="auto"/>
              <w:left w:val="nil"/>
              <w:bottom w:val="single" w:sz="4" w:space="0" w:color="auto"/>
              <w:right w:val="single" w:sz="4" w:space="0" w:color="auto"/>
            </w:tcBorders>
            <w:vAlign w:val="center"/>
          </w:tcPr>
          <w:p w14:paraId="1938B51C" w14:textId="77777777" w:rsidR="00C508CF" w:rsidRPr="00943A13" w:rsidRDefault="00C508CF" w:rsidP="008F0A8F">
            <w:pPr>
              <w:widowControl/>
              <w:spacing w:line="240" w:lineRule="exact"/>
              <w:jc w:val="center"/>
              <w:rPr>
                <w:rFonts w:ascii="仿宋_GB2312" w:eastAsia="仿宋_GB2312" w:hAnsi="宋体" w:cs="宋体"/>
                <w:kern w:val="0"/>
              </w:rPr>
            </w:pPr>
            <w:r w:rsidRPr="00943A13">
              <w:rPr>
                <w:rFonts w:ascii="仿宋_GB2312" w:eastAsia="仿宋_GB2312" w:hAnsi="宋体" w:cs="宋体" w:hint="eastAsia"/>
                <w:kern w:val="0"/>
              </w:rPr>
              <w:t>总计划           用款</w:t>
            </w:r>
          </w:p>
        </w:tc>
        <w:tc>
          <w:tcPr>
            <w:tcW w:w="850" w:type="dxa"/>
            <w:tcBorders>
              <w:top w:val="single" w:sz="4" w:space="0" w:color="auto"/>
              <w:left w:val="nil"/>
              <w:bottom w:val="single" w:sz="4" w:space="0" w:color="auto"/>
              <w:right w:val="single" w:sz="4" w:space="0" w:color="auto"/>
            </w:tcBorders>
            <w:vAlign w:val="center"/>
          </w:tcPr>
          <w:p w14:paraId="2F88A1D1" w14:textId="77777777" w:rsidR="00C508CF" w:rsidRPr="00943A13" w:rsidRDefault="00C508CF" w:rsidP="008F0A8F">
            <w:pPr>
              <w:widowControl/>
              <w:spacing w:line="240" w:lineRule="exact"/>
              <w:jc w:val="center"/>
              <w:rPr>
                <w:rFonts w:ascii="仿宋_GB2312" w:eastAsia="仿宋_GB2312" w:hAnsi="宋体" w:cs="宋体"/>
                <w:kern w:val="0"/>
              </w:rPr>
            </w:pPr>
            <w:r w:rsidRPr="00943A13">
              <w:rPr>
                <w:rFonts w:ascii="仿宋_GB2312" w:eastAsia="仿宋_GB2312" w:hAnsi="宋体" w:cs="宋体" w:hint="eastAsia"/>
                <w:kern w:val="0"/>
              </w:rPr>
              <w:t>已申请           用款</w:t>
            </w:r>
          </w:p>
        </w:tc>
        <w:tc>
          <w:tcPr>
            <w:tcW w:w="1165" w:type="dxa"/>
            <w:tcBorders>
              <w:top w:val="single" w:sz="4" w:space="0" w:color="auto"/>
              <w:left w:val="nil"/>
              <w:bottom w:val="single" w:sz="4" w:space="0" w:color="auto"/>
              <w:right w:val="single" w:sz="4" w:space="0" w:color="auto"/>
            </w:tcBorders>
            <w:vAlign w:val="center"/>
          </w:tcPr>
          <w:p w14:paraId="27B49852" w14:textId="77777777" w:rsidR="00C508CF" w:rsidRPr="00943A13" w:rsidRDefault="00C508CF" w:rsidP="008F0A8F">
            <w:pPr>
              <w:widowControl/>
              <w:spacing w:line="240" w:lineRule="exact"/>
              <w:jc w:val="center"/>
              <w:rPr>
                <w:rFonts w:ascii="仿宋_GB2312" w:eastAsia="仿宋_GB2312" w:hAnsi="宋体" w:cs="宋体"/>
                <w:kern w:val="0"/>
              </w:rPr>
            </w:pPr>
            <w:r w:rsidRPr="00943A13">
              <w:rPr>
                <w:rFonts w:ascii="仿宋_GB2312" w:eastAsia="仿宋_GB2312" w:hAnsi="宋体" w:cs="宋体" w:hint="eastAsia"/>
                <w:kern w:val="0"/>
              </w:rPr>
              <w:t>本次申请           用款</w:t>
            </w:r>
          </w:p>
        </w:tc>
      </w:tr>
      <w:tr w:rsidR="00943A13" w:rsidRPr="00943A13" w14:paraId="697CB940"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1421F7C4" w14:textId="77777777" w:rsidR="00C508CF" w:rsidRPr="00943A13" w:rsidRDefault="00C508CF" w:rsidP="008F0A8F">
            <w:pPr>
              <w:widowControl/>
              <w:rPr>
                <w:rFonts w:ascii="仿宋_GB2312" w:eastAsia="仿宋_GB2312" w:hAnsi="宋体" w:cs="宋体"/>
                <w:kern w:val="0"/>
              </w:rPr>
            </w:pPr>
            <w:r w:rsidRPr="00943A13">
              <w:rPr>
                <w:rFonts w:ascii="仿宋_GB2312" w:eastAsia="仿宋_GB2312" w:hAnsi="宋体" w:cs="宋体" w:hint="eastAsia"/>
                <w:kern w:val="0"/>
              </w:rPr>
              <w:t>一、完善、改造和维护安全防护设施设备支出</w:t>
            </w:r>
          </w:p>
        </w:tc>
        <w:tc>
          <w:tcPr>
            <w:tcW w:w="851" w:type="dxa"/>
            <w:tcBorders>
              <w:top w:val="nil"/>
              <w:left w:val="nil"/>
              <w:bottom w:val="single" w:sz="4" w:space="0" w:color="auto"/>
              <w:right w:val="single" w:sz="4" w:space="0" w:color="auto"/>
            </w:tcBorders>
            <w:vAlign w:val="bottom"/>
          </w:tcPr>
          <w:p w14:paraId="762AE2E1" w14:textId="77777777" w:rsidR="00C508CF" w:rsidRPr="00943A13" w:rsidRDefault="00C508CF" w:rsidP="008F0A8F">
            <w:pPr>
              <w:widowControl/>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664ED948" w14:textId="77777777" w:rsidR="00C508CF" w:rsidRPr="00943A13" w:rsidRDefault="00C508CF" w:rsidP="008F0A8F">
            <w:pPr>
              <w:widowControl/>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79F28F9F" w14:textId="77777777" w:rsidR="00C508CF" w:rsidRPr="00943A13" w:rsidRDefault="00C508CF" w:rsidP="008F0A8F">
            <w:pPr>
              <w:widowControl/>
              <w:jc w:val="center"/>
              <w:rPr>
                <w:rFonts w:ascii="宋体" w:hAnsi="宋体" w:cs="宋体"/>
                <w:kern w:val="0"/>
                <w:sz w:val="18"/>
                <w:szCs w:val="18"/>
              </w:rPr>
            </w:pPr>
          </w:p>
        </w:tc>
      </w:tr>
      <w:tr w:rsidR="00943A13" w:rsidRPr="00943A13" w14:paraId="36528B94"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70DBBB11"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（一）基坑临边防护和坑壁内支撑、基坑支护的变形监测以及危房鉴定加固费用</w:t>
            </w:r>
          </w:p>
        </w:tc>
        <w:tc>
          <w:tcPr>
            <w:tcW w:w="851" w:type="dxa"/>
            <w:tcBorders>
              <w:top w:val="nil"/>
              <w:left w:val="nil"/>
              <w:bottom w:val="single" w:sz="4" w:space="0" w:color="auto"/>
              <w:right w:val="single" w:sz="4" w:space="0" w:color="auto"/>
            </w:tcBorders>
            <w:vAlign w:val="bottom"/>
          </w:tcPr>
          <w:p w14:paraId="38A46DD1"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1715C179"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38ABEA91"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55C5D49C"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17C16A82"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1、临边防护（钢管）</w:t>
            </w:r>
          </w:p>
        </w:tc>
        <w:tc>
          <w:tcPr>
            <w:tcW w:w="851" w:type="dxa"/>
            <w:tcBorders>
              <w:top w:val="nil"/>
              <w:left w:val="nil"/>
              <w:bottom w:val="single" w:sz="4" w:space="0" w:color="auto"/>
              <w:right w:val="single" w:sz="4" w:space="0" w:color="auto"/>
            </w:tcBorders>
            <w:vAlign w:val="bottom"/>
          </w:tcPr>
          <w:p w14:paraId="721FCA7A"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48A78E93"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5F1578BD"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5EA31063"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217A385E" w14:textId="77777777" w:rsidR="00C508CF" w:rsidRPr="00943A13" w:rsidRDefault="00C508CF" w:rsidP="008F0A8F">
            <w:pPr>
              <w:widowControl/>
              <w:spacing w:line="240" w:lineRule="exact"/>
              <w:ind w:firstLineChars="150" w:firstLine="315"/>
              <w:rPr>
                <w:rFonts w:ascii="仿宋_GB2312" w:eastAsia="仿宋_GB2312" w:hAnsi="宋体" w:cs="宋体"/>
                <w:kern w:val="0"/>
              </w:rPr>
            </w:pPr>
            <w:r w:rsidRPr="00943A13">
              <w:rPr>
                <w:rFonts w:ascii="仿宋_GB2312" w:eastAsia="仿宋_GB2312" w:hAnsi="宋体" w:cs="宋体" w:hint="eastAsia"/>
                <w:kern w:val="0"/>
              </w:rPr>
              <w:t>临边防护（人工费）</w:t>
            </w:r>
          </w:p>
        </w:tc>
        <w:tc>
          <w:tcPr>
            <w:tcW w:w="851" w:type="dxa"/>
            <w:tcBorders>
              <w:top w:val="nil"/>
              <w:left w:val="nil"/>
              <w:bottom w:val="single" w:sz="4" w:space="0" w:color="auto"/>
              <w:right w:val="single" w:sz="4" w:space="0" w:color="auto"/>
            </w:tcBorders>
            <w:vAlign w:val="bottom"/>
          </w:tcPr>
          <w:p w14:paraId="68D143DD"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3F256DB2"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19EE1B89"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5C6623A8"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30B899F5"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2、坑壁内支撑内支撑冠梁、坑壁锚固、坑壁表面混凝土喷浆等</w:t>
            </w:r>
          </w:p>
        </w:tc>
        <w:tc>
          <w:tcPr>
            <w:tcW w:w="851" w:type="dxa"/>
            <w:tcBorders>
              <w:top w:val="nil"/>
              <w:left w:val="nil"/>
              <w:bottom w:val="single" w:sz="4" w:space="0" w:color="auto"/>
              <w:right w:val="single" w:sz="4" w:space="0" w:color="auto"/>
            </w:tcBorders>
            <w:vAlign w:val="bottom"/>
          </w:tcPr>
          <w:p w14:paraId="34F70660"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03BC5776"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6B740163"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1D16CE2F"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5572C510"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3、基坑支护变形观测</w:t>
            </w:r>
          </w:p>
        </w:tc>
        <w:tc>
          <w:tcPr>
            <w:tcW w:w="851" w:type="dxa"/>
            <w:tcBorders>
              <w:top w:val="nil"/>
              <w:left w:val="nil"/>
              <w:bottom w:val="single" w:sz="4" w:space="0" w:color="auto"/>
              <w:right w:val="single" w:sz="4" w:space="0" w:color="auto"/>
            </w:tcBorders>
            <w:vAlign w:val="bottom"/>
          </w:tcPr>
          <w:p w14:paraId="2EFED945"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01E1F979"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552C3C6C"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2405667C"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0EF0AE7A"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4、基坑应急救援物资（沙袋、抽水设施、砂土、及实际发生的机械租赁费等）</w:t>
            </w:r>
          </w:p>
        </w:tc>
        <w:tc>
          <w:tcPr>
            <w:tcW w:w="851" w:type="dxa"/>
            <w:tcBorders>
              <w:top w:val="nil"/>
              <w:left w:val="nil"/>
              <w:bottom w:val="single" w:sz="4" w:space="0" w:color="auto"/>
              <w:right w:val="single" w:sz="4" w:space="0" w:color="auto"/>
            </w:tcBorders>
            <w:vAlign w:val="bottom"/>
          </w:tcPr>
          <w:p w14:paraId="42624A26"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4FC366C0"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1649B084"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67F53BC6"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7E39752A"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（二）楼梯口、电梯口、通道口、预留洞口、阳台周边、楼层周边以及上下通道的临边安全防护费用</w:t>
            </w:r>
          </w:p>
        </w:tc>
        <w:tc>
          <w:tcPr>
            <w:tcW w:w="851" w:type="dxa"/>
            <w:tcBorders>
              <w:top w:val="nil"/>
              <w:left w:val="nil"/>
              <w:bottom w:val="single" w:sz="4" w:space="0" w:color="auto"/>
              <w:right w:val="single" w:sz="4" w:space="0" w:color="auto"/>
            </w:tcBorders>
            <w:vAlign w:val="bottom"/>
          </w:tcPr>
          <w:p w14:paraId="7D50CF74"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20339771"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76459F17"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6B51CE3B"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46031609"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（三）安全设施防护设备（含警戒标志）费用；卸料平台的临边防护、层间安全门、防护棚等设施费用</w:t>
            </w:r>
          </w:p>
        </w:tc>
        <w:tc>
          <w:tcPr>
            <w:tcW w:w="851" w:type="dxa"/>
            <w:tcBorders>
              <w:top w:val="nil"/>
              <w:left w:val="nil"/>
              <w:bottom w:val="single" w:sz="4" w:space="0" w:color="auto"/>
              <w:right w:val="single" w:sz="4" w:space="0" w:color="auto"/>
            </w:tcBorders>
            <w:vAlign w:val="bottom"/>
          </w:tcPr>
          <w:p w14:paraId="7F7141D0"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36F6D401"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3630058D"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43B3844F"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3C61AFBC"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（四）施工机具和临时防雨工棚和外围护栏的安全保护设施费用</w:t>
            </w:r>
          </w:p>
        </w:tc>
        <w:tc>
          <w:tcPr>
            <w:tcW w:w="851" w:type="dxa"/>
            <w:tcBorders>
              <w:top w:val="nil"/>
              <w:left w:val="nil"/>
              <w:bottom w:val="single" w:sz="4" w:space="0" w:color="auto"/>
              <w:right w:val="single" w:sz="4" w:space="0" w:color="auto"/>
            </w:tcBorders>
            <w:vAlign w:val="bottom"/>
          </w:tcPr>
          <w:p w14:paraId="0A9F9458"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270AADAA"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5FB5275A"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28912860"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58E791A8"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（五）隧道施工等地下作业中的通风、低压电配送等有关设施、监测费用和上下层间安全防护费用</w:t>
            </w:r>
          </w:p>
        </w:tc>
        <w:tc>
          <w:tcPr>
            <w:tcW w:w="851" w:type="dxa"/>
            <w:tcBorders>
              <w:top w:val="nil"/>
              <w:left w:val="nil"/>
              <w:bottom w:val="single" w:sz="4" w:space="0" w:color="auto"/>
              <w:right w:val="single" w:sz="4" w:space="0" w:color="auto"/>
            </w:tcBorders>
            <w:vAlign w:val="bottom"/>
          </w:tcPr>
          <w:p w14:paraId="46CBB465"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0FD462C8"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61DE4F32"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07FC5442"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63C6C456"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（六）用于水上、水下作业救生设备、器材购置和设置临边防护、警示设施费用</w:t>
            </w:r>
          </w:p>
        </w:tc>
        <w:tc>
          <w:tcPr>
            <w:tcW w:w="851" w:type="dxa"/>
            <w:tcBorders>
              <w:top w:val="nil"/>
              <w:left w:val="nil"/>
              <w:bottom w:val="single" w:sz="4" w:space="0" w:color="auto"/>
              <w:right w:val="single" w:sz="4" w:space="0" w:color="auto"/>
            </w:tcBorders>
            <w:vAlign w:val="bottom"/>
          </w:tcPr>
          <w:p w14:paraId="5B6712CC"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1C490A1B"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39157A29"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73CB0BA7"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763927E3"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（七）安全网的购置费用</w:t>
            </w:r>
          </w:p>
        </w:tc>
        <w:tc>
          <w:tcPr>
            <w:tcW w:w="851" w:type="dxa"/>
            <w:tcBorders>
              <w:top w:val="nil"/>
              <w:left w:val="nil"/>
              <w:bottom w:val="single" w:sz="4" w:space="0" w:color="auto"/>
              <w:right w:val="single" w:sz="4" w:space="0" w:color="auto"/>
            </w:tcBorders>
            <w:vAlign w:val="bottom"/>
          </w:tcPr>
          <w:p w14:paraId="09BC2D59"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132468CE"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76D56686"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33BD5ACF"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4F8AF1F0"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（八）临时设施、施工道路、围墙搭设等费用</w:t>
            </w:r>
          </w:p>
        </w:tc>
        <w:tc>
          <w:tcPr>
            <w:tcW w:w="851" w:type="dxa"/>
            <w:tcBorders>
              <w:top w:val="nil"/>
              <w:left w:val="nil"/>
              <w:bottom w:val="single" w:sz="4" w:space="0" w:color="auto"/>
              <w:right w:val="single" w:sz="4" w:space="0" w:color="auto"/>
            </w:tcBorders>
            <w:vAlign w:val="bottom"/>
          </w:tcPr>
          <w:p w14:paraId="20707029"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148BA4EC"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4C42A4E9"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38BE2630"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02517AB7"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二、配备、维护、保养应急救援器材、设备支出和应急演练支出</w:t>
            </w:r>
          </w:p>
        </w:tc>
        <w:tc>
          <w:tcPr>
            <w:tcW w:w="851" w:type="dxa"/>
            <w:tcBorders>
              <w:top w:val="nil"/>
              <w:left w:val="nil"/>
              <w:bottom w:val="single" w:sz="4" w:space="0" w:color="auto"/>
              <w:right w:val="single" w:sz="4" w:space="0" w:color="auto"/>
            </w:tcBorders>
            <w:vAlign w:val="bottom"/>
          </w:tcPr>
          <w:p w14:paraId="0ADD64D9"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6A728C4F"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477D9B5D"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690862F9"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71CBCC63"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（一）消防设施和消防器材配置以及保健急救措施的费用</w:t>
            </w:r>
          </w:p>
        </w:tc>
        <w:tc>
          <w:tcPr>
            <w:tcW w:w="851" w:type="dxa"/>
            <w:tcBorders>
              <w:top w:val="nil"/>
              <w:left w:val="nil"/>
              <w:bottom w:val="single" w:sz="4" w:space="0" w:color="auto"/>
              <w:right w:val="single" w:sz="4" w:space="0" w:color="auto"/>
            </w:tcBorders>
            <w:vAlign w:val="bottom"/>
          </w:tcPr>
          <w:p w14:paraId="326CE0B6"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15F56B94"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032CCEDB"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585F32F7"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01C9EC3D"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（二）抢救应急措施设备费用，包括供水、燃气工程抢险工作中所需的特殊防护费用</w:t>
            </w:r>
          </w:p>
        </w:tc>
        <w:tc>
          <w:tcPr>
            <w:tcW w:w="851" w:type="dxa"/>
            <w:tcBorders>
              <w:top w:val="nil"/>
              <w:left w:val="nil"/>
              <w:bottom w:val="single" w:sz="4" w:space="0" w:color="auto"/>
              <w:right w:val="single" w:sz="4" w:space="0" w:color="auto"/>
            </w:tcBorders>
            <w:vAlign w:val="bottom"/>
          </w:tcPr>
          <w:p w14:paraId="3A789B5B"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3FECB892"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77718098"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75A0B944"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57330F5C"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（三）变配电装置的三级配电箱、外电防护、二级保护的防触电系统购置费用</w:t>
            </w:r>
          </w:p>
        </w:tc>
        <w:tc>
          <w:tcPr>
            <w:tcW w:w="851" w:type="dxa"/>
            <w:tcBorders>
              <w:top w:val="nil"/>
              <w:left w:val="nil"/>
              <w:bottom w:val="single" w:sz="4" w:space="0" w:color="auto"/>
              <w:right w:val="single" w:sz="4" w:space="0" w:color="auto"/>
            </w:tcBorders>
            <w:vAlign w:val="bottom"/>
          </w:tcPr>
          <w:p w14:paraId="5CE13042"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46054D23"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546D068A"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2937288E"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31F05D71"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三、开展重大危险源和事故隐患评估、监控和整改支出</w:t>
            </w:r>
          </w:p>
        </w:tc>
        <w:tc>
          <w:tcPr>
            <w:tcW w:w="851" w:type="dxa"/>
            <w:tcBorders>
              <w:top w:val="nil"/>
              <w:left w:val="nil"/>
              <w:bottom w:val="single" w:sz="4" w:space="0" w:color="auto"/>
              <w:right w:val="single" w:sz="4" w:space="0" w:color="auto"/>
            </w:tcBorders>
            <w:vAlign w:val="bottom"/>
          </w:tcPr>
          <w:p w14:paraId="6D3D75B7"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69D9DA20"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6591E626"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16DAC104"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441BA6E1"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四、安全生产检查、评价、咨询和标准化建设支出</w:t>
            </w:r>
          </w:p>
        </w:tc>
        <w:tc>
          <w:tcPr>
            <w:tcW w:w="851" w:type="dxa"/>
            <w:tcBorders>
              <w:top w:val="nil"/>
              <w:left w:val="nil"/>
              <w:bottom w:val="single" w:sz="4" w:space="0" w:color="auto"/>
              <w:right w:val="single" w:sz="4" w:space="0" w:color="auto"/>
            </w:tcBorders>
            <w:vAlign w:val="bottom"/>
          </w:tcPr>
          <w:p w14:paraId="73DDD0AA"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1F9AFC2D"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17C90BEA"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328B5EE4"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612B61FC"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（一）安全管理实施方案（制度）的编印费用</w:t>
            </w:r>
          </w:p>
        </w:tc>
        <w:tc>
          <w:tcPr>
            <w:tcW w:w="851" w:type="dxa"/>
            <w:tcBorders>
              <w:top w:val="nil"/>
              <w:left w:val="nil"/>
              <w:bottom w:val="single" w:sz="4" w:space="0" w:color="auto"/>
              <w:right w:val="single" w:sz="4" w:space="0" w:color="auto"/>
            </w:tcBorders>
            <w:vAlign w:val="bottom"/>
          </w:tcPr>
          <w:p w14:paraId="585AEED7" w14:textId="77777777" w:rsidR="00C508CF" w:rsidRPr="00943A13" w:rsidRDefault="00C508CF" w:rsidP="008F0A8F">
            <w:pPr>
              <w:widowControl/>
              <w:spacing w:line="240" w:lineRule="exact"/>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33899655" w14:textId="77777777" w:rsidR="00C508CF" w:rsidRPr="00943A13" w:rsidRDefault="00C508CF" w:rsidP="008F0A8F">
            <w:pPr>
              <w:widowControl/>
              <w:spacing w:line="240" w:lineRule="exact"/>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405907C1" w14:textId="77777777" w:rsidR="00C508CF" w:rsidRPr="00943A13" w:rsidRDefault="00C508CF" w:rsidP="008F0A8F">
            <w:pPr>
              <w:widowControl/>
              <w:spacing w:line="240" w:lineRule="exact"/>
              <w:rPr>
                <w:rFonts w:ascii="宋体" w:hAnsi="宋体" w:cs="宋体"/>
                <w:kern w:val="0"/>
                <w:sz w:val="18"/>
                <w:szCs w:val="18"/>
              </w:rPr>
            </w:pPr>
          </w:p>
        </w:tc>
      </w:tr>
      <w:tr w:rsidR="00943A13" w:rsidRPr="00943A13" w14:paraId="0BEDB37F"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27C41A42"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（二）交通疏导、警示设施费用</w:t>
            </w:r>
          </w:p>
        </w:tc>
        <w:tc>
          <w:tcPr>
            <w:tcW w:w="851" w:type="dxa"/>
            <w:tcBorders>
              <w:top w:val="nil"/>
              <w:left w:val="nil"/>
              <w:bottom w:val="single" w:sz="4" w:space="0" w:color="auto"/>
              <w:right w:val="single" w:sz="4" w:space="0" w:color="auto"/>
            </w:tcBorders>
            <w:vAlign w:val="bottom"/>
          </w:tcPr>
          <w:p w14:paraId="2930301E" w14:textId="77777777" w:rsidR="00C508CF" w:rsidRPr="00943A13" w:rsidRDefault="00C508CF" w:rsidP="008F0A8F">
            <w:pPr>
              <w:widowControl/>
              <w:spacing w:line="240" w:lineRule="exact"/>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38B2B615" w14:textId="77777777" w:rsidR="00C508CF" w:rsidRPr="00943A13" w:rsidRDefault="00C508CF" w:rsidP="008F0A8F">
            <w:pPr>
              <w:widowControl/>
              <w:spacing w:line="240" w:lineRule="exact"/>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3B000C89" w14:textId="77777777" w:rsidR="00C508CF" w:rsidRPr="00943A13" w:rsidRDefault="00C508CF" w:rsidP="008F0A8F">
            <w:pPr>
              <w:widowControl/>
              <w:spacing w:line="240" w:lineRule="exact"/>
              <w:rPr>
                <w:rFonts w:ascii="宋体" w:hAnsi="宋体" w:cs="宋体"/>
                <w:kern w:val="0"/>
                <w:sz w:val="18"/>
                <w:szCs w:val="18"/>
              </w:rPr>
            </w:pPr>
          </w:p>
        </w:tc>
      </w:tr>
      <w:tr w:rsidR="00943A13" w:rsidRPr="00943A13" w14:paraId="4DCDC60E"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390BCCCE"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五、配备和更新现场作业人员安全防护用品支出</w:t>
            </w:r>
          </w:p>
        </w:tc>
        <w:tc>
          <w:tcPr>
            <w:tcW w:w="851" w:type="dxa"/>
            <w:tcBorders>
              <w:top w:val="nil"/>
              <w:left w:val="nil"/>
              <w:bottom w:val="single" w:sz="4" w:space="0" w:color="auto"/>
              <w:right w:val="single" w:sz="4" w:space="0" w:color="auto"/>
            </w:tcBorders>
            <w:vAlign w:val="bottom"/>
          </w:tcPr>
          <w:p w14:paraId="14BCC11F"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28498446"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27644C3F"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58AD3411"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6A33F7A0"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六、安全生产宣传、教育、培训支出</w:t>
            </w:r>
          </w:p>
        </w:tc>
        <w:tc>
          <w:tcPr>
            <w:tcW w:w="851" w:type="dxa"/>
            <w:tcBorders>
              <w:top w:val="nil"/>
              <w:left w:val="nil"/>
              <w:bottom w:val="single" w:sz="4" w:space="0" w:color="auto"/>
              <w:right w:val="single" w:sz="4" w:space="0" w:color="auto"/>
            </w:tcBorders>
            <w:vAlign w:val="bottom"/>
          </w:tcPr>
          <w:p w14:paraId="66AFAE95" w14:textId="77777777" w:rsidR="00C508CF" w:rsidRPr="00943A13" w:rsidRDefault="00C508CF" w:rsidP="008F0A8F">
            <w:pPr>
              <w:widowControl/>
              <w:spacing w:line="240" w:lineRule="exact"/>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7CC974D3" w14:textId="77777777" w:rsidR="00C508CF" w:rsidRPr="00943A13" w:rsidRDefault="00C508CF" w:rsidP="008F0A8F">
            <w:pPr>
              <w:widowControl/>
              <w:spacing w:line="240" w:lineRule="exact"/>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5793B5AB" w14:textId="77777777" w:rsidR="00C508CF" w:rsidRPr="00943A13" w:rsidRDefault="00C508CF" w:rsidP="008F0A8F">
            <w:pPr>
              <w:widowControl/>
              <w:spacing w:line="240" w:lineRule="exact"/>
              <w:rPr>
                <w:rFonts w:ascii="宋体" w:hAnsi="宋体" w:cs="宋体"/>
                <w:kern w:val="0"/>
                <w:sz w:val="18"/>
                <w:szCs w:val="18"/>
              </w:rPr>
            </w:pPr>
          </w:p>
        </w:tc>
      </w:tr>
      <w:tr w:rsidR="00943A13" w:rsidRPr="00943A13" w14:paraId="317C275B"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07B34CF1"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lastRenderedPageBreak/>
              <w:t>（一）安全标志的购置以及宣传栏的设置（包括报刊、宣教书籍、标语的购置）费用</w:t>
            </w:r>
          </w:p>
        </w:tc>
        <w:tc>
          <w:tcPr>
            <w:tcW w:w="851" w:type="dxa"/>
            <w:tcBorders>
              <w:top w:val="nil"/>
              <w:left w:val="nil"/>
              <w:bottom w:val="single" w:sz="4" w:space="0" w:color="auto"/>
              <w:right w:val="single" w:sz="4" w:space="0" w:color="auto"/>
            </w:tcBorders>
            <w:vAlign w:val="bottom"/>
          </w:tcPr>
          <w:p w14:paraId="049B6816"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58F4BFC0"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406D0596"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73B67777"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02FE9C10"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七、安全生产适用的新技术、新标准、新工艺、新装备的推广应用支出</w:t>
            </w:r>
          </w:p>
        </w:tc>
        <w:tc>
          <w:tcPr>
            <w:tcW w:w="851" w:type="dxa"/>
            <w:tcBorders>
              <w:top w:val="nil"/>
              <w:left w:val="nil"/>
              <w:bottom w:val="single" w:sz="4" w:space="0" w:color="auto"/>
              <w:right w:val="single" w:sz="4" w:space="0" w:color="auto"/>
            </w:tcBorders>
            <w:vAlign w:val="bottom"/>
          </w:tcPr>
          <w:p w14:paraId="7CB5C8A8" w14:textId="77777777" w:rsidR="00C508CF" w:rsidRPr="00943A13" w:rsidRDefault="00C508CF" w:rsidP="008F0A8F">
            <w:pPr>
              <w:widowControl/>
              <w:spacing w:line="240" w:lineRule="exact"/>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64DFD3BC" w14:textId="77777777" w:rsidR="00C508CF" w:rsidRPr="00943A13" w:rsidRDefault="00C508CF" w:rsidP="008F0A8F">
            <w:pPr>
              <w:widowControl/>
              <w:spacing w:line="240" w:lineRule="exact"/>
              <w:ind w:firstLineChars="50" w:firstLine="90"/>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79CACA0E" w14:textId="77777777" w:rsidR="00C508CF" w:rsidRPr="00943A13" w:rsidRDefault="00C508CF" w:rsidP="008F0A8F">
            <w:pPr>
              <w:widowControl/>
              <w:spacing w:line="240" w:lineRule="exact"/>
              <w:rPr>
                <w:rFonts w:ascii="宋体" w:hAnsi="宋体" w:cs="宋体"/>
                <w:kern w:val="0"/>
                <w:sz w:val="18"/>
                <w:szCs w:val="18"/>
              </w:rPr>
            </w:pPr>
          </w:p>
        </w:tc>
      </w:tr>
      <w:tr w:rsidR="00943A13" w:rsidRPr="00943A13" w14:paraId="2D0F6C7D"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3A11FE27"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八、安全设施及特种设备检测检验支出</w:t>
            </w:r>
          </w:p>
        </w:tc>
        <w:tc>
          <w:tcPr>
            <w:tcW w:w="851" w:type="dxa"/>
            <w:tcBorders>
              <w:top w:val="nil"/>
              <w:left w:val="nil"/>
              <w:bottom w:val="single" w:sz="4" w:space="0" w:color="auto"/>
              <w:right w:val="single" w:sz="4" w:space="0" w:color="auto"/>
            </w:tcBorders>
            <w:vAlign w:val="bottom"/>
          </w:tcPr>
          <w:p w14:paraId="5F4FE3A0" w14:textId="77777777" w:rsidR="00C508CF" w:rsidRPr="00943A13" w:rsidRDefault="00C508CF" w:rsidP="008F0A8F">
            <w:pPr>
              <w:widowControl/>
              <w:spacing w:line="240" w:lineRule="exact"/>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16DC5994" w14:textId="77777777" w:rsidR="00C508CF" w:rsidRPr="00943A13" w:rsidRDefault="00C508CF" w:rsidP="008F0A8F">
            <w:pPr>
              <w:widowControl/>
              <w:spacing w:line="240" w:lineRule="exact"/>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1E653E30" w14:textId="77777777" w:rsidR="00C508CF" w:rsidRPr="00943A13" w:rsidRDefault="00C508CF" w:rsidP="008F0A8F">
            <w:pPr>
              <w:widowControl/>
              <w:spacing w:line="240" w:lineRule="exact"/>
              <w:rPr>
                <w:rFonts w:ascii="宋体" w:hAnsi="宋体" w:cs="宋体"/>
                <w:kern w:val="0"/>
                <w:sz w:val="18"/>
                <w:szCs w:val="18"/>
              </w:rPr>
            </w:pPr>
          </w:p>
        </w:tc>
      </w:tr>
      <w:tr w:rsidR="00943A13" w:rsidRPr="00943A13" w14:paraId="6C98248A"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43C1C1F7"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（一）起重机、塔吊等起重吊装设备（含井字架、龙门架）与外用电梯的安全检测</w:t>
            </w:r>
          </w:p>
        </w:tc>
        <w:tc>
          <w:tcPr>
            <w:tcW w:w="851" w:type="dxa"/>
            <w:tcBorders>
              <w:top w:val="nil"/>
              <w:left w:val="nil"/>
              <w:bottom w:val="single" w:sz="4" w:space="0" w:color="auto"/>
              <w:right w:val="single" w:sz="4" w:space="0" w:color="auto"/>
            </w:tcBorders>
            <w:vAlign w:val="bottom"/>
          </w:tcPr>
          <w:p w14:paraId="7B3AF04D"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1F21B66E"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6B60688F"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70F9A04C"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23BEC63C"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（二）安全带、安全帽的检测</w:t>
            </w:r>
          </w:p>
        </w:tc>
        <w:tc>
          <w:tcPr>
            <w:tcW w:w="851" w:type="dxa"/>
            <w:tcBorders>
              <w:top w:val="nil"/>
              <w:left w:val="nil"/>
              <w:bottom w:val="single" w:sz="4" w:space="0" w:color="auto"/>
              <w:right w:val="single" w:sz="4" w:space="0" w:color="auto"/>
            </w:tcBorders>
            <w:vAlign w:val="bottom"/>
          </w:tcPr>
          <w:p w14:paraId="68C7A843"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4E8F0295"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5F62EBB6"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0A2CC723"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33877520"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（三）安全网的检测</w:t>
            </w:r>
          </w:p>
        </w:tc>
        <w:tc>
          <w:tcPr>
            <w:tcW w:w="851" w:type="dxa"/>
            <w:tcBorders>
              <w:top w:val="nil"/>
              <w:left w:val="nil"/>
              <w:bottom w:val="single" w:sz="4" w:space="0" w:color="auto"/>
              <w:right w:val="single" w:sz="4" w:space="0" w:color="auto"/>
            </w:tcBorders>
            <w:vAlign w:val="bottom"/>
          </w:tcPr>
          <w:p w14:paraId="6EA52DA8"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51D5687C"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031650F7"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26C1B092"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72E02E0E"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宋体" w:cs="宋体" w:hint="eastAsia"/>
                <w:kern w:val="0"/>
              </w:rPr>
              <w:t>（四）脚手架构件的检测</w:t>
            </w:r>
          </w:p>
        </w:tc>
        <w:tc>
          <w:tcPr>
            <w:tcW w:w="851" w:type="dxa"/>
            <w:tcBorders>
              <w:top w:val="nil"/>
              <w:left w:val="nil"/>
              <w:bottom w:val="single" w:sz="4" w:space="0" w:color="auto"/>
              <w:right w:val="single" w:sz="4" w:space="0" w:color="auto"/>
            </w:tcBorders>
            <w:vAlign w:val="bottom"/>
          </w:tcPr>
          <w:p w14:paraId="1D53C398"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318353CB"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163267B8"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6EE922BE"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6F9FA9C0"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等线" w:cs="宋体" w:hint="eastAsia"/>
                <w:kern w:val="0"/>
              </w:rPr>
              <w:t>九、安全生产责任保险支出</w:t>
            </w:r>
          </w:p>
        </w:tc>
        <w:tc>
          <w:tcPr>
            <w:tcW w:w="851" w:type="dxa"/>
            <w:tcBorders>
              <w:top w:val="nil"/>
              <w:left w:val="nil"/>
              <w:bottom w:val="single" w:sz="4" w:space="0" w:color="auto"/>
              <w:right w:val="single" w:sz="4" w:space="0" w:color="auto"/>
            </w:tcBorders>
            <w:vAlign w:val="bottom"/>
          </w:tcPr>
          <w:p w14:paraId="5B402D59" w14:textId="77777777" w:rsidR="00C508CF" w:rsidRPr="00943A13" w:rsidRDefault="00C508CF" w:rsidP="008F0A8F">
            <w:pPr>
              <w:widowControl/>
              <w:spacing w:line="240" w:lineRule="exact"/>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4818A040" w14:textId="77777777" w:rsidR="00C508CF" w:rsidRPr="00943A13" w:rsidRDefault="00C508CF" w:rsidP="008F0A8F">
            <w:pPr>
              <w:widowControl/>
              <w:spacing w:line="240" w:lineRule="exact"/>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73C886D2" w14:textId="77777777" w:rsidR="00C508CF" w:rsidRPr="00943A13" w:rsidRDefault="00C508CF" w:rsidP="008F0A8F">
            <w:pPr>
              <w:widowControl/>
              <w:spacing w:line="240" w:lineRule="exact"/>
              <w:rPr>
                <w:rFonts w:ascii="宋体" w:hAnsi="宋体" w:cs="宋体"/>
                <w:kern w:val="0"/>
                <w:sz w:val="18"/>
                <w:szCs w:val="18"/>
              </w:rPr>
            </w:pPr>
          </w:p>
        </w:tc>
      </w:tr>
      <w:tr w:rsidR="00943A13" w:rsidRPr="00943A13" w14:paraId="52CA720D"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00E6C7FE"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等线" w:cs="宋体" w:hint="eastAsia"/>
                <w:kern w:val="0"/>
              </w:rPr>
              <w:t>十、法律法规及相关标准规定按安全文明施工费计取的其他项目</w:t>
            </w:r>
          </w:p>
        </w:tc>
        <w:tc>
          <w:tcPr>
            <w:tcW w:w="851" w:type="dxa"/>
            <w:tcBorders>
              <w:top w:val="nil"/>
              <w:left w:val="nil"/>
              <w:bottom w:val="single" w:sz="4" w:space="0" w:color="auto"/>
              <w:right w:val="single" w:sz="4" w:space="0" w:color="auto"/>
            </w:tcBorders>
            <w:vAlign w:val="bottom"/>
          </w:tcPr>
          <w:p w14:paraId="3092FD38" w14:textId="77777777" w:rsidR="00C508CF" w:rsidRPr="00943A13" w:rsidRDefault="00C508CF" w:rsidP="008F0A8F">
            <w:pPr>
              <w:widowControl/>
              <w:spacing w:line="240" w:lineRule="exact"/>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12090BB0" w14:textId="77777777" w:rsidR="00C508CF" w:rsidRPr="00943A13" w:rsidRDefault="00C508CF" w:rsidP="008F0A8F">
            <w:pPr>
              <w:widowControl/>
              <w:spacing w:line="240" w:lineRule="exact"/>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001222B7" w14:textId="77777777" w:rsidR="00C508CF" w:rsidRPr="00943A13" w:rsidRDefault="00C508CF" w:rsidP="008F0A8F">
            <w:pPr>
              <w:widowControl/>
              <w:spacing w:line="240" w:lineRule="exact"/>
              <w:rPr>
                <w:rFonts w:ascii="宋体" w:hAnsi="宋体" w:cs="宋体"/>
                <w:kern w:val="0"/>
                <w:sz w:val="18"/>
                <w:szCs w:val="18"/>
              </w:rPr>
            </w:pPr>
          </w:p>
        </w:tc>
      </w:tr>
      <w:tr w:rsidR="00943A13" w:rsidRPr="00943A13" w14:paraId="11A76333"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3B863B52" w14:textId="77777777" w:rsidR="00C508CF" w:rsidRPr="00943A13" w:rsidRDefault="00C508CF" w:rsidP="008F0A8F">
            <w:pPr>
              <w:widowControl/>
              <w:spacing w:line="240" w:lineRule="exact"/>
              <w:rPr>
                <w:rFonts w:ascii="仿宋_GB2312" w:eastAsia="仿宋_GB2312" w:hAnsi="等线" w:cs="宋体"/>
                <w:kern w:val="0"/>
              </w:rPr>
            </w:pPr>
            <w:r w:rsidRPr="00943A13">
              <w:rPr>
                <w:rFonts w:ascii="仿宋_GB2312" w:eastAsia="仿宋_GB2312" w:hAnsi="宋体" w:cs="宋体" w:hint="eastAsia"/>
                <w:kern w:val="0"/>
              </w:rPr>
              <w:t>（一）脚手架工程费</w:t>
            </w:r>
          </w:p>
        </w:tc>
        <w:tc>
          <w:tcPr>
            <w:tcW w:w="851" w:type="dxa"/>
            <w:tcBorders>
              <w:top w:val="nil"/>
              <w:left w:val="nil"/>
              <w:bottom w:val="single" w:sz="4" w:space="0" w:color="auto"/>
              <w:right w:val="single" w:sz="4" w:space="0" w:color="auto"/>
            </w:tcBorders>
            <w:vAlign w:val="bottom"/>
          </w:tcPr>
          <w:p w14:paraId="279E9973" w14:textId="77777777" w:rsidR="00C508CF" w:rsidRPr="00943A13" w:rsidRDefault="00C508CF" w:rsidP="008F0A8F">
            <w:pPr>
              <w:widowControl/>
              <w:spacing w:line="240" w:lineRule="exact"/>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0A719065" w14:textId="77777777" w:rsidR="00C508CF" w:rsidRPr="00943A13" w:rsidRDefault="00C508CF" w:rsidP="008F0A8F">
            <w:pPr>
              <w:widowControl/>
              <w:spacing w:line="240" w:lineRule="exact"/>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41BD2E56" w14:textId="77777777" w:rsidR="00C508CF" w:rsidRPr="00943A13" w:rsidRDefault="00C508CF" w:rsidP="008F0A8F">
            <w:pPr>
              <w:widowControl/>
              <w:spacing w:line="240" w:lineRule="exact"/>
              <w:rPr>
                <w:rFonts w:ascii="宋体" w:hAnsi="宋体" w:cs="宋体"/>
                <w:kern w:val="0"/>
                <w:sz w:val="18"/>
                <w:szCs w:val="18"/>
              </w:rPr>
            </w:pPr>
          </w:p>
        </w:tc>
      </w:tr>
      <w:tr w:rsidR="00943A13" w:rsidRPr="00943A13" w14:paraId="467B8348"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5D9559B7" w14:textId="77777777" w:rsidR="00C508CF" w:rsidRPr="00943A13" w:rsidRDefault="00C508CF" w:rsidP="008F0A8F">
            <w:pPr>
              <w:widowControl/>
              <w:spacing w:line="240" w:lineRule="exact"/>
              <w:rPr>
                <w:rFonts w:ascii="仿宋_GB2312" w:eastAsia="仿宋_GB2312" w:hAnsi="等线" w:cs="宋体"/>
                <w:kern w:val="0"/>
              </w:rPr>
            </w:pPr>
            <w:r w:rsidRPr="00943A13">
              <w:rPr>
                <w:rFonts w:ascii="仿宋_GB2312" w:eastAsia="仿宋_GB2312" w:hAnsi="宋体" w:cs="宋体" w:hint="eastAsia"/>
                <w:kern w:val="0"/>
              </w:rPr>
              <w:t>（二）模板支撑架工程费（如清单中有计量）</w:t>
            </w:r>
          </w:p>
        </w:tc>
        <w:tc>
          <w:tcPr>
            <w:tcW w:w="851" w:type="dxa"/>
            <w:tcBorders>
              <w:top w:val="nil"/>
              <w:left w:val="nil"/>
              <w:bottom w:val="single" w:sz="4" w:space="0" w:color="auto"/>
              <w:right w:val="single" w:sz="4" w:space="0" w:color="auto"/>
            </w:tcBorders>
            <w:vAlign w:val="bottom"/>
          </w:tcPr>
          <w:p w14:paraId="459FB88B" w14:textId="77777777" w:rsidR="00C508CF" w:rsidRPr="00943A13" w:rsidRDefault="00C508CF" w:rsidP="008F0A8F">
            <w:pPr>
              <w:widowControl/>
              <w:spacing w:line="240" w:lineRule="exact"/>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1B777807" w14:textId="77777777" w:rsidR="00C508CF" w:rsidRPr="00943A13" w:rsidRDefault="00C508CF" w:rsidP="008F0A8F">
            <w:pPr>
              <w:widowControl/>
              <w:spacing w:line="240" w:lineRule="exact"/>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51445B9D" w14:textId="77777777" w:rsidR="00C508CF" w:rsidRPr="00943A13" w:rsidRDefault="00C508CF" w:rsidP="008F0A8F">
            <w:pPr>
              <w:widowControl/>
              <w:spacing w:line="240" w:lineRule="exact"/>
              <w:rPr>
                <w:rFonts w:ascii="宋体" w:hAnsi="宋体" w:cs="宋体"/>
                <w:kern w:val="0"/>
                <w:sz w:val="18"/>
                <w:szCs w:val="18"/>
              </w:rPr>
            </w:pPr>
          </w:p>
        </w:tc>
      </w:tr>
      <w:tr w:rsidR="00943A13" w:rsidRPr="00943A13" w14:paraId="6D80B825"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0B68348E" w14:textId="77777777" w:rsidR="00C508CF" w:rsidRPr="00943A13" w:rsidRDefault="00C508CF" w:rsidP="008F0A8F">
            <w:pPr>
              <w:widowControl/>
              <w:spacing w:line="240" w:lineRule="exact"/>
              <w:rPr>
                <w:rFonts w:ascii="仿宋_GB2312" w:eastAsia="仿宋_GB2312" w:hAnsi="等线" w:cs="宋体"/>
                <w:kern w:val="0"/>
              </w:rPr>
            </w:pPr>
            <w:r w:rsidRPr="00943A13">
              <w:rPr>
                <w:rFonts w:ascii="仿宋_GB2312" w:eastAsia="仿宋_GB2312" w:hAnsi="宋体" w:cs="宋体" w:hint="eastAsia"/>
                <w:kern w:val="0"/>
              </w:rPr>
              <w:t>（三）起重设备基础工程费（如清单中有计量）</w:t>
            </w:r>
          </w:p>
        </w:tc>
        <w:tc>
          <w:tcPr>
            <w:tcW w:w="851" w:type="dxa"/>
            <w:tcBorders>
              <w:top w:val="nil"/>
              <w:left w:val="nil"/>
              <w:bottom w:val="single" w:sz="4" w:space="0" w:color="auto"/>
              <w:right w:val="single" w:sz="4" w:space="0" w:color="auto"/>
            </w:tcBorders>
            <w:vAlign w:val="bottom"/>
          </w:tcPr>
          <w:p w14:paraId="37B4E56E" w14:textId="77777777" w:rsidR="00C508CF" w:rsidRPr="00943A13" w:rsidRDefault="00C508CF" w:rsidP="008F0A8F">
            <w:pPr>
              <w:widowControl/>
              <w:spacing w:line="240" w:lineRule="exact"/>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31D28F7E" w14:textId="77777777" w:rsidR="00C508CF" w:rsidRPr="00943A13" w:rsidRDefault="00C508CF" w:rsidP="008F0A8F">
            <w:pPr>
              <w:widowControl/>
              <w:spacing w:line="240" w:lineRule="exact"/>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75D7A924" w14:textId="77777777" w:rsidR="00C508CF" w:rsidRPr="00943A13" w:rsidRDefault="00C508CF" w:rsidP="008F0A8F">
            <w:pPr>
              <w:widowControl/>
              <w:spacing w:line="240" w:lineRule="exact"/>
              <w:rPr>
                <w:rFonts w:ascii="宋体" w:hAnsi="宋体" w:cs="宋体"/>
                <w:kern w:val="0"/>
                <w:sz w:val="18"/>
                <w:szCs w:val="18"/>
              </w:rPr>
            </w:pPr>
          </w:p>
        </w:tc>
      </w:tr>
      <w:tr w:rsidR="00943A13" w:rsidRPr="00943A13" w14:paraId="1E9F4BA4"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7E255D32" w14:textId="77777777" w:rsidR="00C508CF" w:rsidRPr="00943A13" w:rsidRDefault="00C508CF" w:rsidP="008F0A8F">
            <w:pPr>
              <w:widowControl/>
              <w:spacing w:line="240" w:lineRule="exact"/>
              <w:rPr>
                <w:rFonts w:ascii="仿宋_GB2312" w:eastAsia="仿宋_GB2312" w:hAnsi="宋体" w:cs="宋体"/>
                <w:kern w:val="0"/>
              </w:rPr>
            </w:pPr>
            <w:r w:rsidRPr="00943A13">
              <w:rPr>
                <w:rFonts w:ascii="仿宋_GB2312" w:eastAsia="仿宋_GB2312" w:hAnsi="等线" w:cs="宋体" w:hint="eastAsia"/>
                <w:kern w:val="0"/>
              </w:rPr>
              <w:t>十一、其他与绿色施工、文明施工、环境保护及安全生产直接相关的支出（含支付给分包单位的安全生产费用）</w:t>
            </w:r>
          </w:p>
        </w:tc>
        <w:tc>
          <w:tcPr>
            <w:tcW w:w="851" w:type="dxa"/>
            <w:tcBorders>
              <w:top w:val="nil"/>
              <w:left w:val="nil"/>
              <w:bottom w:val="single" w:sz="4" w:space="0" w:color="auto"/>
              <w:right w:val="single" w:sz="4" w:space="0" w:color="auto"/>
            </w:tcBorders>
            <w:vAlign w:val="bottom"/>
          </w:tcPr>
          <w:p w14:paraId="7A754DCF"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0136E7C7"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32666E39"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4F59846D" w14:textId="77777777" w:rsidTr="008F0A8F">
        <w:trPr>
          <w:trHeight w:val="480"/>
          <w:jc w:val="center"/>
        </w:trPr>
        <w:tc>
          <w:tcPr>
            <w:tcW w:w="6374" w:type="dxa"/>
            <w:gridSpan w:val="2"/>
            <w:tcBorders>
              <w:top w:val="nil"/>
              <w:left w:val="single" w:sz="4" w:space="0" w:color="auto"/>
              <w:bottom w:val="single" w:sz="4" w:space="0" w:color="auto"/>
              <w:right w:val="single" w:sz="4" w:space="0" w:color="auto"/>
            </w:tcBorders>
            <w:vAlign w:val="center"/>
          </w:tcPr>
          <w:p w14:paraId="602583C4" w14:textId="77777777" w:rsidR="00C508CF" w:rsidRPr="00943A13" w:rsidRDefault="00C508CF" w:rsidP="008F0A8F">
            <w:pPr>
              <w:widowControl/>
              <w:spacing w:line="240" w:lineRule="exact"/>
              <w:rPr>
                <w:rFonts w:ascii="仿宋_GB2312" w:eastAsia="仿宋_GB2312" w:hAnsi="等线" w:cs="宋体"/>
                <w:kern w:val="0"/>
              </w:rPr>
            </w:pPr>
            <w:r w:rsidRPr="00943A13">
              <w:rPr>
                <w:rFonts w:ascii="仿宋_GB2312" w:eastAsia="仿宋_GB2312" w:hAnsi="宋体" w:cs="宋体" w:hint="eastAsia"/>
                <w:kern w:val="0"/>
              </w:rPr>
              <w:t>费用合计</w:t>
            </w:r>
          </w:p>
        </w:tc>
        <w:tc>
          <w:tcPr>
            <w:tcW w:w="851" w:type="dxa"/>
            <w:tcBorders>
              <w:top w:val="nil"/>
              <w:left w:val="nil"/>
              <w:bottom w:val="single" w:sz="4" w:space="0" w:color="auto"/>
              <w:right w:val="single" w:sz="4" w:space="0" w:color="auto"/>
            </w:tcBorders>
            <w:vAlign w:val="bottom"/>
          </w:tcPr>
          <w:p w14:paraId="1A3CECB4" w14:textId="77777777" w:rsidR="00C508CF" w:rsidRPr="00943A13" w:rsidRDefault="00C508CF" w:rsidP="008F0A8F">
            <w:pPr>
              <w:widowControl/>
              <w:spacing w:line="240" w:lineRule="exact"/>
              <w:jc w:val="center"/>
              <w:rPr>
                <w:rFonts w:ascii="宋体" w:hAnsi="宋体" w:cs="宋体"/>
                <w:kern w:val="0"/>
                <w:sz w:val="18"/>
                <w:szCs w:val="18"/>
              </w:rPr>
            </w:pPr>
          </w:p>
        </w:tc>
        <w:tc>
          <w:tcPr>
            <w:tcW w:w="850" w:type="dxa"/>
            <w:tcBorders>
              <w:top w:val="nil"/>
              <w:left w:val="nil"/>
              <w:bottom w:val="single" w:sz="4" w:space="0" w:color="auto"/>
              <w:right w:val="single" w:sz="4" w:space="0" w:color="auto"/>
            </w:tcBorders>
            <w:vAlign w:val="bottom"/>
          </w:tcPr>
          <w:p w14:paraId="2E51862A" w14:textId="77777777" w:rsidR="00C508CF" w:rsidRPr="00943A13" w:rsidRDefault="00C508CF" w:rsidP="008F0A8F">
            <w:pPr>
              <w:widowControl/>
              <w:spacing w:line="240" w:lineRule="exact"/>
              <w:jc w:val="center"/>
              <w:rPr>
                <w:rFonts w:ascii="宋体" w:hAnsi="宋体" w:cs="宋体"/>
                <w:kern w:val="0"/>
                <w:sz w:val="18"/>
                <w:szCs w:val="18"/>
              </w:rPr>
            </w:pPr>
          </w:p>
        </w:tc>
        <w:tc>
          <w:tcPr>
            <w:tcW w:w="1165" w:type="dxa"/>
            <w:tcBorders>
              <w:top w:val="nil"/>
              <w:left w:val="nil"/>
              <w:bottom w:val="single" w:sz="4" w:space="0" w:color="auto"/>
              <w:right w:val="single" w:sz="4" w:space="0" w:color="auto"/>
            </w:tcBorders>
            <w:vAlign w:val="bottom"/>
          </w:tcPr>
          <w:p w14:paraId="0894CBC2" w14:textId="77777777" w:rsidR="00C508CF" w:rsidRPr="00943A13" w:rsidRDefault="00C508CF" w:rsidP="008F0A8F">
            <w:pPr>
              <w:widowControl/>
              <w:spacing w:line="240" w:lineRule="exact"/>
              <w:jc w:val="center"/>
              <w:rPr>
                <w:rFonts w:ascii="宋体" w:hAnsi="宋体" w:cs="宋体"/>
                <w:kern w:val="0"/>
                <w:sz w:val="18"/>
                <w:szCs w:val="18"/>
              </w:rPr>
            </w:pPr>
          </w:p>
        </w:tc>
      </w:tr>
      <w:tr w:rsidR="00943A13" w:rsidRPr="00943A13" w14:paraId="2395CD45" w14:textId="77777777" w:rsidTr="008F0A8F">
        <w:trPr>
          <w:trHeight w:val="480"/>
          <w:jc w:val="center"/>
        </w:trPr>
        <w:tc>
          <w:tcPr>
            <w:tcW w:w="4683" w:type="dxa"/>
            <w:tcBorders>
              <w:top w:val="nil"/>
              <w:left w:val="single" w:sz="4" w:space="0" w:color="auto"/>
              <w:bottom w:val="single" w:sz="4" w:space="0" w:color="auto"/>
              <w:right w:val="single" w:sz="4" w:space="0" w:color="auto"/>
            </w:tcBorders>
          </w:tcPr>
          <w:p w14:paraId="383A3738" w14:textId="77777777" w:rsidR="00C508CF" w:rsidRPr="00943A13" w:rsidRDefault="00C508CF" w:rsidP="008F0A8F">
            <w:pPr>
              <w:rPr>
                <w:rFonts w:ascii="仿宋_GB2312" w:eastAsia="仿宋_GB2312" w:hAnsi="宋体"/>
              </w:rPr>
            </w:pPr>
            <w:r w:rsidRPr="00943A13">
              <w:rPr>
                <w:rFonts w:ascii="仿宋_GB2312" w:eastAsia="仿宋_GB2312" w:hAnsi="宋体" w:hint="eastAsia"/>
              </w:rPr>
              <w:t>施工单位：</w:t>
            </w:r>
          </w:p>
          <w:p w14:paraId="2C652F38" w14:textId="77777777" w:rsidR="00C508CF" w:rsidRPr="00943A13" w:rsidRDefault="00C508CF" w:rsidP="008F0A8F">
            <w:pPr>
              <w:rPr>
                <w:rFonts w:ascii="仿宋_GB2312" w:eastAsia="仿宋_GB2312" w:hAnsi="宋体"/>
              </w:rPr>
            </w:pPr>
          </w:p>
          <w:p w14:paraId="40D142F2" w14:textId="77777777" w:rsidR="00C508CF" w:rsidRPr="00943A13" w:rsidRDefault="00C508CF" w:rsidP="008F0A8F">
            <w:pPr>
              <w:rPr>
                <w:rFonts w:ascii="仿宋_GB2312" w:eastAsia="仿宋_GB2312" w:hAnsi="宋体"/>
              </w:rPr>
            </w:pPr>
            <w:r w:rsidRPr="00943A13">
              <w:rPr>
                <w:rFonts w:ascii="仿宋_GB2312" w:eastAsia="仿宋_GB2312" w:hAnsi="宋体" w:hint="eastAsia"/>
              </w:rPr>
              <w:t>签字：</w:t>
            </w:r>
          </w:p>
          <w:p w14:paraId="37022252" w14:textId="77777777" w:rsidR="00C508CF" w:rsidRPr="00943A13" w:rsidRDefault="00C508CF" w:rsidP="008F0A8F">
            <w:pPr>
              <w:rPr>
                <w:rFonts w:ascii="仿宋_GB2312" w:eastAsia="仿宋_GB2312" w:hAnsi="宋体"/>
              </w:rPr>
            </w:pPr>
          </w:p>
          <w:p w14:paraId="67EB668C" w14:textId="77777777" w:rsidR="00C508CF" w:rsidRPr="00943A13" w:rsidRDefault="00C508CF" w:rsidP="008F0A8F">
            <w:pPr>
              <w:widowControl/>
              <w:spacing w:line="240" w:lineRule="exact"/>
              <w:jc w:val="center"/>
              <w:rPr>
                <w:rFonts w:ascii="宋体" w:hAnsi="宋体" w:cs="宋体"/>
                <w:kern w:val="0"/>
                <w:sz w:val="18"/>
                <w:szCs w:val="18"/>
              </w:rPr>
            </w:pPr>
            <w:r w:rsidRPr="00943A13">
              <w:rPr>
                <w:rFonts w:ascii="仿宋_GB2312" w:eastAsia="仿宋_GB2312" w:hAnsi="宋体" w:hint="eastAsia"/>
              </w:rPr>
              <w:t xml:space="preserve">          </w:t>
            </w:r>
            <w:r w:rsidRPr="00943A13">
              <w:rPr>
                <w:rFonts w:ascii="仿宋_GB2312" w:eastAsia="仿宋_GB2312" w:hAnsi="宋体"/>
              </w:rPr>
              <w:t xml:space="preserve">             </w:t>
            </w:r>
            <w:r w:rsidRPr="00943A13">
              <w:rPr>
                <w:rFonts w:ascii="仿宋_GB2312" w:eastAsia="仿宋_GB2312" w:hAnsi="宋体" w:hint="eastAsia"/>
              </w:rPr>
              <w:t xml:space="preserve"> 年  月  日</w:t>
            </w:r>
          </w:p>
        </w:tc>
        <w:tc>
          <w:tcPr>
            <w:tcW w:w="4557" w:type="dxa"/>
            <w:gridSpan w:val="4"/>
            <w:tcBorders>
              <w:top w:val="nil"/>
              <w:left w:val="single" w:sz="4" w:space="0" w:color="auto"/>
              <w:bottom w:val="single" w:sz="4" w:space="0" w:color="auto"/>
              <w:right w:val="single" w:sz="4" w:space="0" w:color="auto"/>
            </w:tcBorders>
          </w:tcPr>
          <w:p w14:paraId="4CCA02FE" w14:textId="77777777" w:rsidR="00C508CF" w:rsidRPr="00943A13" w:rsidRDefault="00C508CF" w:rsidP="008F0A8F">
            <w:pPr>
              <w:rPr>
                <w:rFonts w:ascii="仿宋_GB2312" w:eastAsia="仿宋_GB2312" w:hAnsi="宋体"/>
              </w:rPr>
            </w:pPr>
            <w:r w:rsidRPr="00943A13">
              <w:rPr>
                <w:rFonts w:ascii="仿宋_GB2312" w:eastAsia="仿宋_GB2312" w:hAnsi="宋体" w:hint="eastAsia"/>
              </w:rPr>
              <w:t>监理单位：</w:t>
            </w:r>
          </w:p>
          <w:p w14:paraId="7CE1A6F5" w14:textId="77777777" w:rsidR="00C508CF" w:rsidRPr="00943A13" w:rsidRDefault="00C508CF" w:rsidP="008F0A8F">
            <w:pPr>
              <w:rPr>
                <w:rFonts w:ascii="仿宋_GB2312" w:eastAsia="仿宋_GB2312" w:hAnsi="宋体"/>
              </w:rPr>
            </w:pPr>
          </w:p>
          <w:p w14:paraId="77CEF94A" w14:textId="77777777" w:rsidR="00C508CF" w:rsidRPr="00943A13" w:rsidRDefault="00C508CF" w:rsidP="008F0A8F">
            <w:pPr>
              <w:rPr>
                <w:rFonts w:ascii="仿宋_GB2312" w:eastAsia="仿宋_GB2312" w:hAnsi="宋体"/>
              </w:rPr>
            </w:pPr>
            <w:r w:rsidRPr="00943A13">
              <w:rPr>
                <w:rFonts w:ascii="仿宋_GB2312" w:eastAsia="仿宋_GB2312" w:hAnsi="宋体" w:hint="eastAsia"/>
              </w:rPr>
              <w:t>签字：</w:t>
            </w:r>
          </w:p>
          <w:p w14:paraId="5A3E887D" w14:textId="77777777" w:rsidR="00C508CF" w:rsidRPr="00943A13" w:rsidRDefault="00C508CF" w:rsidP="008F0A8F">
            <w:pPr>
              <w:rPr>
                <w:rFonts w:ascii="仿宋_GB2312" w:eastAsia="仿宋_GB2312" w:hAnsi="宋体"/>
              </w:rPr>
            </w:pPr>
          </w:p>
          <w:p w14:paraId="2C06FFF3" w14:textId="77777777" w:rsidR="00C508CF" w:rsidRPr="00943A13" w:rsidRDefault="00C508CF" w:rsidP="008F0A8F">
            <w:pPr>
              <w:widowControl/>
              <w:spacing w:line="240" w:lineRule="exact"/>
              <w:jc w:val="center"/>
              <w:rPr>
                <w:rFonts w:ascii="宋体" w:hAnsi="宋体" w:cs="宋体"/>
                <w:kern w:val="0"/>
                <w:sz w:val="18"/>
                <w:szCs w:val="18"/>
              </w:rPr>
            </w:pPr>
            <w:r w:rsidRPr="00943A13">
              <w:rPr>
                <w:rFonts w:ascii="仿宋_GB2312" w:eastAsia="仿宋_GB2312" w:hAnsi="宋体" w:hint="eastAsia"/>
              </w:rPr>
              <w:t xml:space="preserve"> </w:t>
            </w:r>
            <w:r w:rsidRPr="00943A13">
              <w:rPr>
                <w:rFonts w:ascii="仿宋_GB2312" w:eastAsia="仿宋_GB2312" w:hAnsi="宋体"/>
              </w:rPr>
              <w:t xml:space="preserve">                       </w:t>
            </w:r>
            <w:r w:rsidRPr="00943A13">
              <w:rPr>
                <w:rFonts w:ascii="仿宋_GB2312" w:eastAsia="仿宋_GB2312" w:hAnsi="宋体" w:hint="eastAsia"/>
              </w:rPr>
              <w:t>年  月  日</w:t>
            </w:r>
          </w:p>
        </w:tc>
      </w:tr>
    </w:tbl>
    <w:p w14:paraId="44F08830" w14:textId="77777777" w:rsidR="00C508CF" w:rsidRPr="00943A13" w:rsidRDefault="00C508CF" w:rsidP="00C508CF">
      <w:pPr>
        <w:widowControl/>
        <w:jc w:val="left"/>
        <w:rPr>
          <w:rFonts w:ascii="仿宋" w:eastAsia="仿宋" w:hAnsi="仿宋" w:cs="宋体"/>
          <w:spacing w:val="12"/>
          <w:kern w:val="10"/>
          <w:sz w:val="32"/>
          <w:szCs w:val="32"/>
        </w:rPr>
        <w:sectPr w:rsidR="00C508CF" w:rsidRPr="00943A13">
          <w:pgSz w:w="11906" w:h="16838"/>
          <w:pgMar w:top="1440" w:right="1418" w:bottom="1440" w:left="1418" w:header="851" w:footer="539" w:gutter="0"/>
          <w:pgNumType w:fmt="numberInDash"/>
          <w:cols w:space="720"/>
          <w:docGrid w:type="lines" w:linePitch="312"/>
        </w:sectPr>
      </w:pPr>
    </w:p>
    <w:p w14:paraId="5AA57526" w14:textId="77777777" w:rsidR="00C508CF" w:rsidRPr="00943A13" w:rsidRDefault="00C508CF" w:rsidP="00C508CF">
      <w:pPr>
        <w:rPr>
          <w:rFonts w:ascii="仿宋_GB2312" w:eastAsia="仿宋_GB2312" w:hAnsi="宋体" w:cs="宋体"/>
          <w:kern w:val="0"/>
          <w:sz w:val="32"/>
          <w:szCs w:val="32"/>
        </w:rPr>
      </w:pPr>
      <w:r w:rsidRPr="00943A13">
        <w:rPr>
          <w:rFonts w:ascii="仿宋_GB2312" w:eastAsia="仿宋_GB2312" w:hAnsi="宋体" w:cs="宋体" w:hint="eastAsia"/>
          <w:kern w:val="0"/>
          <w:sz w:val="32"/>
          <w:szCs w:val="32"/>
        </w:rPr>
        <w:lastRenderedPageBreak/>
        <w:t>附表5</w:t>
      </w:r>
    </w:p>
    <w:p w14:paraId="188C193C" w14:textId="77777777" w:rsidR="00C508CF" w:rsidRPr="00943A13" w:rsidRDefault="00C508CF" w:rsidP="00C508CF">
      <w:pPr>
        <w:jc w:val="center"/>
        <w:rPr>
          <w:rFonts w:ascii="黑体" w:eastAsia="黑体" w:hAnsi="黑体" w:cs="宋体"/>
          <w:b/>
          <w:bCs/>
          <w:kern w:val="0"/>
          <w:sz w:val="32"/>
          <w:szCs w:val="32"/>
        </w:rPr>
      </w:pPr>
      <w:r w:rsidRPr="00943A13">
        <w:rPr>
          <w:rFonts w:ascii="黑体" w:eastAsia="黑体" w:hAnsi="黑体" w:cs="宋体" w:hint="eastAsia"/>
          <w:b/>
          <w:bCs/>
          <w:kern w:val="0"/>
          <w:sz w:val="32"/>
          <w:szCs w:val="32"/>
        </w:rPr>
        <w:t>项目安全费用投入统计台帐</w:t>
      </w:r>
    </w:p>
    <w:tbl>
      <w:tblPr>
        <w:tblW w:w="14202" w:type="dxa"/>
        <w:tblLayout w:type="fixed"/>
        <w:tblLook w:val="04A0" w:firstRow="1" w:lastRow="0" w:firstColumn="1" w:lastColumn="0" w:noHBand="0" w:noVBand="1"/>
      </w:tblPr>
      <w:tblGrid>
        <w:gridCol w:w="404"/>
        <w:gridCol w:w="1032"/>
        <w:gridCol w:w="792"/>
        <w:gridCol w:w="940"/>
        <w:gridCol w:w="863"/>
        <w:gridCol w:w="1443"/>
        <w:gridCol w:w="1582"/>
        <w:gridCol w:w="721"/>
        <w:gridCol w:w="721"/>
        <w:gridCol w:w="719"/>
        <w:gridCol w:w="721"/>
        <w:gridCol w:w="719"/>
        <w:gridCol w:w="721"/>
        <w:gridCol w:w="721"/>
        <w:gridCol w:w="719"/>
        <w:gridCol w:w="577"/>
        <w:gridCol w:w="571"/>
        <w:gridCol w:w="236"/>
      </w:tblGrid>
      <w:tr w:rsidR="00943A13" w:rsidRPr="00943A13" w14:paraId="0CDE04E4" w14:textId="77777777" w:rsidTr="008F0A8F">
        <w:trPr>
          <w:gridAfter w:val="1"/>
          <w:wAfter w:w="236" w:type="dxa"/>
          <w:trHeight w:val="285"/>
        </w:trPr>
        <w:tc>
          <w:tcPr>
            <w:tcW w:w="7056" w:type="dxa"/>
            <w:gridSpan w:val="7"/>
            <w:tcBorders>
              <w:bottom w:val="single" w:sz="4" w:space="0" w:color="auto"/>
            </w:tcBorders>
            <w:vAlign w:val="center"/>
          </w:tcPr>
          <w:p w14:paraId="51B0D1E3" w14:textId="77777777" w:rsidR="00C508CF" w:rsidRPr="00943A13" w:rsidRDefault="00C508CF" w:rsidP="008F0A8F">
            <w:pPr>
              <w:widowControl/>
              <w:jc w:val="left"/>
              <w:rPr>
                <w:rFonts w:ascii="仿宋_GB2312" w:eastAsia="仿宋_GB2312" w:hAnsi="宋体" w:cs="宋体"/>
                <w:kern w:val="0"/>
              </w:rPr>
            </w:pPr>
            <w:r w:rsidRPr="00943A13">
              <w:rPr>
                <w:rFonts w:ascii="宋体" w:hAnsi="宋体" w:cs="宋体" w:hint="eastAsia"/>
                <w:kern w:val="0"/>
                <w:sz w:val="24"/>
              </w:rPr>
              <w:t>项目名称:</w:t>
            </w:r>
          </w:p>
        </w:tc>
        <w:tc>
          <w:tcPr>
            <w:tcW w:w="6910" w:type="dxa"/>
            <w:gridSpan w:val="10"/>
            <w:tcBorders>
              <w:bottom w:val="single" w:sz="4" w:space="0" w:color="auto"/>
            </w:tcBorders>
            <w:vAlign w:val="center"/>
          </w:tcPr>
          <w:p w14:paraId="0770C90F" w14:textId="77777777" w:rsidR="00C508CF" w:rsidRPr="00943A13" w:rsidRDefault="00C508CF" w:rsidP="008F0A8F">
            <w:pPr>
              <w:widowControl/>
              <w:jc w:val="center"/>
              <w:rPr>
                <w:rFonts w:ascii="仿宋_GB2312" w:eastAsia="仿宋_GB2312" w:hAnsi="宋体" w:cs="宋体"/>
                <w:kern w:val="0"/>
              </w:rPr>
            </w:pPr>
            <w:r w:rsidRPr="00943A13">
              <w:rPr>
                <w:rFonts w:ascii="宋体" w:hAnsi="宋体" w:cs="宋体" w:hint="eastAsia"/>
                <w:kern w:val="0"/>
                <w:sz w:val="24"/>
              </w:rPr>
              <w:t>统计时间：20xx年第X季度</w:t>
            </w:r>
          </w:p>
        </w:tc>
      </w:tr>
      <w:tr w:rsidR="00943A13" w:rsidRPr="00943A13" w14:paraId="30A0CADF" w14:textId="77777777" w:rsidTr="008F0A8F">
        <w:trPr>
          <w:gridAfter w:val="1"/>
          <w:wAfter w:w="236" w:type="dxa"/>
          <w:trHeight w:val="285"/>
        </w:trPr>
        <w:tc>
          <w:tcPr>
            <w:tcW w:w="404" w:type="dxa"/>
            <w:vMerge w:val="restart"/>
            <w:tcBorders>
              <w:top w:val="single" w:sz="4" w:space="0" w:color="auto"/>
              <w:left w:val="single" w:sz="4" w:space="0" w:color="auto"/>
              <w:bottom w:val="single" w:sz="4" w:space="0" w:color="auto"/>
              <w:right w:val="single" w:sz="4" w:space="0" w:color="auto"/>
            </w:tcBorders>
            <w:vAlign w:val="center"/>
          </w:tcPr>
          <w:p w14:paraId="3C6E5A66"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序号</w:t>
            </w:r>
          </w:p>
        </w:tc>
        <w:tc>
          <w:tcPr>
            <w:tcW w:w="1032" w:type="dxa"/>
            <w:vMerge w:val="restart"/>
            <w:tcBorders>
              <w:top w:val="single" w:sz="4" w:space="0" w:color="auto"/>
              <w:left w:val="single" w:sz="4" w:space="0" w:color="auto"/>
              <w:bottom w:val="single" w:sz="4" w:space="0" w:color="auto"/>
              <w:right w:val="single" w:sz="4" w:space="0" w:color="auto"/>
            </w:tcBorders>
            <w:vAlign w:val="center"/>
          </w:tcPr>
          <w:p w14:paraId="708EBE0A"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报账日期</w:t>
            </w:r>
          </w:p>
        </w:tc>
        <w:tc>
          <w:tcPr>
            <w:tcW w:w="792" w:type="dxa"/>
            <w:vMerge w:val="restart"/>
            <w:tcBorders>
              <w:top w:val="single" w:sz="4" w:space="0" w:color="auto"/>
              <w:left w:val="single" w:sz="4" w:space="0" w:color="auto"/>
              <w:bottom w:val="single" w:sz="4" w:space="0" w:color="auto"/>
              <w:right w:val="single" w:sz="4" w:space="0" w:color="auto"/>
            </w:tcBorders>
            <w:vAlign w:val="center"/>
          </w:tcPr>
          <w:p w14:paraId="2F1D6E4F"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发票编号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14:paraId="171D9D1A"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发票内容</w:t>
            </w:r>
          </w:p>
        </w:tc>
        <w:tc>
          <w:tcPr>
            <w:tcW w:w="863" w:type="dxa"/>
            <w:vMerge w:val="restart"/>
            <w:tcBorders>
              <w:top w:val="single" w:sz="4" w:space="0" w:color="auto"/>
              <w:left w:val="single" w:sz="4" w:space="0" w:color="auto"/>
              <w:bottom w:val="single" w:sz="4" w:space="0" w:color="auto"/>
              <w:right w:val="single" w:sz="4" w:space="0" w:color="auto"/>
            </w:tcBorders>
            <w:vAlign w:val="center"/>
          </w:tcPr>
          <w:p w14:paraId="66209E19"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凭证号</w:t>
            </w:r>
          </w:p>
        </w:tc>
        <w:tc>
          <w:tcPr>
            <w:tcW w:w="3025" w:type="dxa"/>
            <w:gridSpan w:val="2"/>
            <w:vMerge w:val="restart"/>
            <w:tcBorders>
              <w:top w:val="single" w:sz="4" w:space="0" w:color="auto"/>
              <w:left w:val="single" w:sz="4" w:space="0" w:color="auto"/>
              <w:bottom w:val="single" w:sz="4" w:space="0" w:color="auto"/>
              <w:right w:val="single" w:sz="4" w:space="0" w:color="auto"/>
            </w:tcBorders>
            <w:vAlign w:val="center"/>
          </w:tcPr>
          <w:p w14:paraId="0C5E1301"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安全文明措施费投入项目名称</w:t>
            </w:r>
          </w:p>
        </w:tc>
        <w:tc>
          <w:tcPr>
            <w:tcW w:w="6910" w:type="dxa"/>
            <w:gridSpan w:val="10"/>
            <w:tcBorders>
              <w:top w:val="single" w:sz="4" w:space="0" w:color="auto"/>
              <w:left w:val="nil"/>
              <w:bottom w:val="single" w:sz="4" w:space="0" w:color="auto"/>
              <w:right w:val="single" w:sz="4" w:space="0" w:color="auto"/>
            </w:tcBorders>
            <w:vAlign w:val="center"/>
          </w:tcPr>
          <w:p w14:paraId="100BD2C0"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本季项目实际支出费用(元)</w:t>
            </w:r>
          </w:p>
        </w:tc>
      </w:tr>
      <w:tr w:rsidR="00943A13" w:rsidRPr="00943A13" w14:paraId="1B4CEBF7" w14:textId="77777777" w:rsidTr="008F0A8F">
        <w:trPr>
          <w:gridAfter w:val="1"/>
          <w:wAfter w:w="236" w:type="dxa"/>
          <w:trHeight w:val="624"/>
        </w:trPr>
        <w:tc>
          <w:tcPr>
            <w:tcW w:w="404" w:type="dxa"/>
            <w:vMerge/>
            <w:tcBorders>
              <w:top w:val="single" w:sz="4" w:space="0" w:color="auto"/>
              <w:left w:val="single" w:sz="4" w:space="0" w:color="auto"/>
              <w:bottom w:val="single" w:sz="4" w:space="0" w:color="auto"/>
              <w:right w:val="single" w:sz="4" w:space="0" w:color="auto"/>
            </w:tcBorders>
            <w:vAlign w:val="center"/>
          </w:tcPr>
          <w:p w14:paraId="23938C8E" w14:textId="77777777" w:rsidR="00C508CF" w:rsidRPr="00943A13" w:rsidRDefault="00C508CF" w:rsidP="008F0A8F">
            <w:pPr>
              <w:widowControl/>
              <w:jc w:val="center"/>
              <w:rPr>
                <w:rFonts w:ascii="仿宋_GB2312" w:eastAsia="仿宋_GB2312" w:hAnsi="宋体" w:cs="宋体"/>
                <w:kern w:val="0"/>
              </w:rPr>
            </w:pPr>
          </w:p>
        </w:tc>
        <w:tc>
          <w:tcPr>
            <w:tcW w:w="1032" w:type="dxa"/>
            <w:vMerge/>
            <w:tcBorders>
              <w:top w:val="single" w:sz="4" w:space="0" w:color="auto"/>
              <w:left w:val="single" w:sz="4" w:space="0" w:color="auto"/>
              <w:bottom w:val="single" w:sz="4" w:space="0" w:color="auto"/>
              <w:right w:val="single" w:sz="4" w:space="0" w:color="auto"/>
            </w:tcBorders>
            <w:vAlign w:val="center"/>
          </w:tcPr>
          <w:p w14:paraId="6E83D842" w14:textId="77777777" w:rsidR="00C508CF" w:rsidRPr="00943A13" w:rsidRDefault="00C508CF" w:rsidP="008F0A8F">
            <w:pPr>
              <w:widowControl/>
              <w:jc w:val="center"/>
              <w:rPr>
                <w:rFonts w:ascii="仿宋_GB2312" w:eastAsia="仿宋_GB2312" w:hAnsi="宋体" w:cs="宋体"/>
                <w:kern w:val="0"/>
              </w:rPr>
            </w:pPr>
          </w:p>
        </w:tc>
        <w:tc>
          <w:tcPr>
            <w:tcW w:w="792" w:type="dxa"/>
            <w:vMerge/>
            <w:tcBorders>
              <w:top w:val="single" w:sz="4" w:space="0" w:color="auto"/>
              <w:left w:val="single" w:sz="4" w:space="0" w:color="auto"/>
              <w:bottom w:val="single" w:sz="4" w:space="0" w:color="auto"/>
              <w:right w:val="single" w:sz="4" w:space="0" w:color="auto"/>
            </w:tcBorders>
            <w:vAlign w:val="center"/>
          </w:tcPr>
          <w:p w14:paraId="530C506A" w14:textId="77777777" w:rsidR="00C508CF" w:rsidRPr="00943A13" w:rsidRDefault="00C508CF" w:rsidP="008F0A8F">
            <w:pPr>
              <w:widowControl/>
              <w:jc w:val="center"/>
              <w:rPr>
                <w:rFonts w:ascii="仿宋_GB2312" w:eastAsia="仿宋_GB2312" w:hAnsi="宋体" w:cs="宋体"/>
                <w:kern w:val="0"/>
              </w:rPr>
            </w:pPr>
          </w:p>
        </w:tc>
        <w:tc>
          <w:tcPr>
            <w:tcW w:w="940" w:type="dxa"/>
            <w:vMerge/>
            <w:tcBorders>
              <w:top w:val="single" w:sz="4" w:space="0" w:color="auto"/>
              <w:left w:val="single" w:sz="4" w:space="0" w:color="auto"/>
              <w:bottom w:val="single" w:sz="4" w:space="0" w:color="auto"/>
              <w:right w:val="single" w:sz="4" w:space="0" w:color="auto"/>
            </w:tcBorders>
            <w:vAlign w:val="center"/>
          </w:tcPr>
          <w:p w14:paraId="1A75D6D7" w14:textId="77777777" w:rsidR="00C508CF" w:rsidRPr="00943A13" w:rsidRDefault="00C508CF" w:rsidP="008F0A8F">
            <w:pPr>
              <w:widowControl/>
              <w:jc w:val="center"/>
              <w:rPr>
                <w:rFonts w:ascii="仿宋_GB2312" w:eastAsia="仿宋_GB2312" w:hAnsi="宋体" w:cs="宋体"/>
                <w:kern w:val="0"/>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35BFB1E6" w14:textId="77777777" w:rsidR="00C508CF" w:rsidRPr="00943A13" w:rsidRDefault="00C508CF" w:rsidP="008F0A8F">
            <w:pPr>
              <w:widowControl/>
              <w:jc w:val="center"/>
              <w:rPr>
                <w:rFonts w:ascii="仿宋_GB2312" w:eastAsia="仿宋_GB2312" w:hAnsi="宋体" w:cs="宋体"/>
                <w:kern w:val="0"/>
              </w:rPr>
            </w:pPr>
          </w:p>
        </w:tc>
        <w:tc>
          <w:tcPr>
            <w:tcW w:w="3025" w:type="dxa"/>
            <w:gridSpan w:val="2"/>
            <w:vMerge/>
            <w:tcBorders>
              <w:top w:val="single" w:sz="4" w:space="0" w:color="auto"/>
              <w:left w:val="single" w:sz="4" w:space="0" w:color="auto"/>
              <w:bottom w:val="single" w:sz="4" w:space="0" w:color="auto"/>
              <w:right w:val="single" w:sz="4" w:space="0" w:color="auto"/>
            </w:tcBorders>
            <w:vAlign w:val="center"/>
          </w:tcPr>
          <w:p w14:paraId="16189C73" w14:textId="77777777" w:rsidR="00C508CF" w:rsidRPr="00943A13" w:rsidRDefault="00C508CF" w:rsidP="008F0A8F">
            <w:pPr>
              <w:widowControl/>
              <w:jc w:val="center"/>
              <w:rPr>
                <w:rFonts w:ascii="仿宋_GB2312" w:eastAsia="仿宋_GB2312" w:hAnsi="宋体" w:cs="宋体"/>
                <w:kern w:val="0"/>
              </w:rPr>
            </w:pPr>
          </w:p>
        </w:tc>
        <w:tc>
          <w:tcPr>
            <w:tcW w:w="2161" w:type="dxa"/>
            <w:gridSpan w:val="3"/>
            <w:vMerge w:val="restart"/>
            <w:tcBorders>
              <w:top w:val="single" w:sz="4" w:space="0" w:color="auto"/>
              <w:left w:val="single" w:sz="4" w:space="0" w:color="auto"/>
              <w:bottom w:val="single" w:sz="4" w:space="0" w:color="auto"/>
              <w:right w:val="single" w:sz="4" w:space="0" w:color="auto"/>
            </w:tcBorders>
            <w:vAlign w:val="center"/>
          </w:tcPr>
          <w:p w14:paraId="49369DBA"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新购材料</w:t>
            </w:r>
          </w:p>
        </w:tc>
        <w:tc>
          <w:tcPr>
            <w:tcW w:w="2161" w:type="dxa"/>
            <w:gridSpan w:val="3"/>
            <w:vMerge w:val="restart"/>
            <w:tcBorders>
              <w:top w:val="single" w:sz="4" w:space="0" w:color="auto"/>
              <w:left w:val="single" w:sz="4" w:space="0" w:color="auto"/>
              <w:bottom w:val="single" w:sz="4" w:space="0" w:color="auto"/>
              <w:right w:val="single" w:sz="4" w:space="0" w:color="auto"/>
            </w:tcBorders>
            <w:vAlign w:val="center"/>
          </w:tcPr>
          <w:p w14:paraId="4F4DBA04"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内部调入材料</w:t>
            </w:r>
          </w:p>
        </w:tc>
        <w:tc>
          <w:tcPr>
            <w:tcW w:w="1440" w:type="dxa"/>
            <w:gridSpan w:val="2"/>
            <w:vMerge w:val="restart"/>
            <w:tcBorders>
              <w:top w:val="single" w:sz="4" w:space="0" w:color="auto"/>
              <w:left w:val="single" w:sz="4" w:space="0" w:color="auto"/>
              <w:bottom w:val="single" w:sz="4" w:space="0" w:color="auto"/>
              <w:right w:val="single" w:sz="4" w:space="0" w:color="auto"/>
            </w:tcBorders>
            <w:vAlign w:val="center"/>
          </w:tcPr>
          <w:p w14:paraId="73E6164C"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人工费</w:t>
            </w:r>
          </w:p>
        </w:tc>
        <w:tc>
          <w:tcPr>
            <w:tcW w:w="577" w:type="dxa"/>
            <w:vMerge w:val="restart"/>
            <w:tcBorders>
              <w:top w:val="single" w:sz="4" w:space="0" w:color="auto"/>
              <w:left w:val="single" w:sz="4" w:space="0" w:color="auto"/>
              <w:bottom w:val="single" w:sz="4" w:space="0" w:color="auto"/>
              <w:right w:val="single" w:sz="4" w:space="0" w:color="auto"/>
            </w:tcBorders>
            <w:vAlign w:val="center"/>
          </w:tcPr>
          <w:p w14:paraId="5CF2628F"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检测费</w:t>
            </w:r>
          </w:p>
        </w:tc>
        <w:tc>
          <w:tcPr>
            <w:tcW w:w="571" w:type="dxa"/>
            <w:vMerge w:val="restart"/>
            <w:tcBorders>
              <w:top w:val="single" w:sz="4" w:space="0" w:color="auto"/>
              <w:left w:val="single" w:sz="4" w:space="0" w:color="auto"/>
              <w:bottom w:val="single" w:sz="4" w:space="0" w:color="auto"/>
              <w:right w:val="single" w:sz="4" w:space="0" w:color="auto"/>
            </w:tcBorders>
            <w:vAlign w:val="center"/>
          </w:tcPr>
          <w:p w14:paraId="59BBF904"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其他</w:t>
            </w:r>
          </w:p>
        </w:tc>
      </w:tr>
      <w:tr w:rsidR="00943A13" w:rsidRPr="00943A13" w14:paraId="736E04F2" w14:textId="77777777" w:rsidTr="008F0A8F">
        <w:trPr>
          <w:trHeight w:val="285"/>
        </w:trPr>
        <w:tc>
          <w:tcPr>
            <w:tcW w:w="404" w:type="dxa"/>
            <w:vMerge/>
            <w:tcBorders>
              <w:top w:val="single" w:sz="4" w:space="0" w:color="auto"/>
              <w:left w:val="single" w:sz="4" w:space="0" w:color="auto"/>
              <w:bottom w:val="single" w:sz="4" w:space="0" w:color="auto"/>
              <w:right w:val="single" w:sz="4" w:space="0" w:color="auto"/>
            </w:tcBorders>
            <w:vAlign w:val="center"/>
          </w:tcPr>
          <w:p w14:paraId="71053094" w14:textId="77777777" w:rsidR="00C508CF" w:rsidRPr="00943A13" w:rsidRDefault="00C508CF" w:rsidP="008F0A8F">
            <w:pPr>
              <w:widowControl/>
              <w:jc w:val="center"/>
              <w:rPr>
                <w:rFonts w:ascii="仿宋_GB2312" w:eastAsia="仿宋_GB2312" w:hAnsi="宋体" w:cs="宋体"/>
                <w:kern w:val="0"/>
              </w:rPr>
            </w:pPr>
          </w:p>
        </w:tc>
        <w:tc>
          <w:tcPr>
            <w:tcW w:w="1032" w:type="dxa"/>
            <w:vMerge/>
            <w:tcBorders>
              <w:top w:val="single" w:sz="4" w:space="0" w:color="auto"/>
              <w:left w:val="single" w:sz="4" w:space="0" w:color="auto"/>
              <w:bottom w:val="single" w:sz="4" w:space="0" w:color="auto"/>
              <w:right w:val="single" w:sz="4" w:space="0" w:color="auto"/>
            </w:tcBorders>
            <w:vAlign w:val="center"/>
          </w:tcPr>
          <w:p w14:paraId="6F259367" w14:textId="77777777" w:rsidR="00C508CF" w:rsidRPr="00943A13" w:rsidRDefault="00C508CF" w:rsidP="008F0A8F">
            <w:pPr>
              <w:widowControl/>
              <w:jc w:val="center"/>
              <w:rPr>
                <w:rFonts w:ascii="仿宋_GB2312" w:eastAsia="仿宋_GB2312" w:hAnsi="宋体" w:cs="宋体"/>
                <w:kern w:val="0"/>
              </w:rPr>
            </w:pPr>
          </w:p>
        </w:tc>
        <w:tc>
          <w:tcPr>
            <w:tcW w:w="792" w:type="dxa"/>
            <w:vMerge/>
            <w:tcBorders>
              <w:top w:val="single" w:sz="4" w:space="0" w:color="auto"/>
              <w:left w:val="single" w:sz="4" w:space="0" w:color="auto"/>
              <w:bottom w:val="single" w:sz="4" w:space="0" w:color="auto"/>
              <w:right w:val="single" w:sz="4" w:space="0" w:color="auto"/>
            </w:tcBorders>
            <w:vAlign w:val="center"/>
          </w:tcPr>
          <w:p w14:paraId="0F94B727" w14:textId="77777777" w:rsidR="00C508CF" w:rsidRPr="00943A13" w:rsidRDefault="00C508CF" w:rsidP="008F0A8F">
            <w:pPr>
              <w:widowControl/>
              <w:jc w:val="center"/>
              <w:rPr>
                <w:rFonts w:ascii="仿宋_GB2312" w:eastAsia="仿宋_GB2312" w:hAnsi="宋体" w:cs="宋体"/>
                <w:kern w:val="0"/>
              </w:rPr>
            </w:pPr>
          </w:p>
        </w:tc>
        <w:tc>
          <w:tcPr>
            <w:tcW w:w="940" w:type="dxa"/>
            <w:vMerge/>
            <w:tcBorders>
              <w:top w:val="single" w:sz="4" w:space="0" w:color="auto"/>
              <w:left w:val="single" w:sz="4" w:space="0" w:color="auto"/>
              <w:bottom w:val="single" w:sz="4" w:space="0" w:color="auto"/>
              <w:right w:val="single" w:sz="4" w:space="0" w:color="auto"/>
            </w:tcBorders>
            <w:vAlign w:val="center"/>
          </w:tcPr>
          <w:p w14:paraId="574319D3" w14:textId="77777777" w:rsidR="00C508CF" w:rsidRPr="00943A13" w:rsidRDefault="00C508CF" w:rsidP="008F0A8F">
            <w:pPr>
              <w:widowControl/>
              <w:jc w:val="center"/>
              <w:rPr>
                <w:rFonts w:ascii="仿宋_GB2312" w:eastAsia="仿宋_GB2312" w:hAnsi="宋体" w:cs="宋体"/>
                <w:kern w:val="0"/>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44429882" w14:textId="77777777" w:rsidR="00C508CF" w:rsidRPr="00943A13" w:rsidRDefault="00C508CF" w:rsidP="008F0A8F">
            <w:pPr>
              <w:widowControl/>
              <w:jc w:val="center"/>
              <w:rPr>
                <w:rFonts w:ascii="仿宋_GB2312" w:eastAsia="仿宋_GB2312" w:hAnsi="宋体" w:cs="宋体"/>
                <w:kern w:val="0"/>
              </w:rPr>
            </w:pPr>
          </w:p>
        </w:tc>
        <w:tc>
          <w:tcPr>
            <w:tcW w:w="3025" w:type="dxa"/>
            <w:gridSpan w:val="2"/>
            <w:vMerge/>
            <w:tcBorders>
              <w:top w:val="single" w:sz="4" w:space="0" w:color="auto"/>
              <w:left w:val="single" w:sz="4" w:space="0" w:color="auto"/>
              <w:bottom w:val="single" w:sz="4" w:space="0" w:color="auto"/>
              <w:right w:val="single" w:sz="4" w:space="0" w:color="auto"/>
            </w:tcBorders>
            <w:vAlign w:val="center"/>
          </w:tcPr>
          <w:p w14:paraId="49E1796F" w14:textId="77777777" w:rsidR="00C508CF" w:rsidRPr="00943A13" w:rsidRDefault="00C508CF" w:rsidP="008F0A8F">
            <w:pPr>
              <w:widowControl/>
              <w:jc w:val="center"/>
              <w:rPr>
                <w:rFonts w:ascii="仿宋_GB2312" w:eastAsia="仿宋_GB2312" w:hAnsi="宋体" w:cs="宋体"/>
                <w:kern w:val="0"/>
              </w:rPr>
            </w:pPr>
          </w:p>
        </w:tc>
        <w:tc>
          <w:tcPr>
            <w:tcW w:w="2161" w:type="dxa"/>
            <w:gridSpan w:val="3"/>
            <w:vMerge/>
            <w:tcBorders>
              <w:top w:val="single" w:sz="4" w:space="0" w:color="auto"/>
              <w:left w:val="single" w:sz="4" w:space="0" w:color="auto"/>
              <w:bottom w:val="single" w:sz="4" w:space="0" w:color="auto"/>
              <w:right w:val="single" w:sz="4" w:space="0" w:color="auto"/>
            </w:tcBorders>
            <w:vAlign w:val="center"/>
          </w:tcPr>
          <w:p w14:paraId="69FC78BB" w14:textId="77777777" w:rsidR="00C508CF" w:rsidRPr="00943A13" w:rsidRDefault="00C508CF" w:rsidP="008F0A8F">
            <w:pPr>
              <w:widowControl/>
              <w:jc w:val="center"/>
              <w:rPr>
                <w:rFonts w:ascii="仿宋_GB2312" w:eastAsia="仿宋_GB2312" w:hAnsi="宋体" w:cs="宋体"/>
                <w:kern w:val="0"/>
              </w:rPr>
            </w:pPr>
          </w:p>
        </w:tc>
        <w:tc>
          <w:tcPr>
            <w:tcW w:w="2161" w:type="dxa"/>
            <w:gridSpan w:val="3"/>
            <w:vMerge/>
            <w:tcBorders>
              <w:top w:val="single" w:sz="4" w:space="0" w:color="auto"/>
              <w:left w:val="single" w:sz="4" w:space="0" w:color="auto"/>
              <w:bottom w:val="single" w:sz="4" w:space="0" w:color="auto"/>
              <w:right w:val="single" w:sz="4" w:space="0" w:color="auto"/>
            </w:tcBorders>
            <w:vAlign w:val="center"/>
          </w:tcPr>
          <w:p w14:paraId="15B07CDF" w14:textId="77777777" w:rsidR="00C508CF" w:rsidRPr="00943A13" w:rsidRDefault="00C508CF" w:rsidP="008F0A8F">
            <w:pPr>
              <w:widowControl/>
              <w:jc w:val="center"/>
              <w:rPr>
                <w:rFonts w:ascii="仿宋_GB2312" w:eastAsia="仿宋_GB2312" w:hAnsi="宋体" w:cs="宋体"/>
                <w:kern w:val="0"/>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tcPr>
          <w:p w14:paraId="2EB32FCF" w14:textId="77777777" w:rsidR="00C508CF" w:rsidRPr="00943A13" w:rsidRDefault="00C508CF" w:rsidP="008F0A8F">
            <w:pPr>
              <w:widowControl/>
              <w:jc w:val="center"/>
              <w:rPr>
                <w:rFonts w:ascii="仿宋_GB2312" w:eastAsia="仿宋_GB2312" w:hAnsi="宋体" w:cs="宋体"/>
                <w:kern w:val="0"/>
              </w:rPr>
            </w:pPr>
          </w:p>
        </w:tc>
        <w:tc>
          <w:tcPr>
            <w:tcW w:w="577" w:type="dxa"/>
            <w:vMerge/>
            <w:tcBorders>
              <w:top w:val="nil"/>
              <w:left w:val="single" w:sz="4" w:space="0" w:color="auto"/>
              <w:bottom w:val="single" w:sz="4" w:space="0" w:color="auto"/>
              <w:right w:val="single" w:sz="4" w:space="0" w:color="auto"/>
            </w:tcBorders>
            <w:vAlign w:val="center"/>
          </w:tcPr>
          <w:p w14:paraId="2B3DE5E7" w14:textId="77777777" w:rsidR="00C508CF" w:rsidRPr="00943A13" w:rsidRDefault="00C508CF" w:rsidP="008F0A8F">
            <w:pPr>
              <w:widowControl/>
              <w:jc w:val="center"/>
              <w:rPr>
                <w:rFonts w:ascii="仿宋_GB2312" w:eastAsia="仿宋_GB2312" w:hAnsi="宋体" w:cs="宋体"/>
                <w:kern w:val="0"/>
              </w:rPr>
            </w:pPr>
          </w:p>
        </w:tc>
        <w:tc>
          <w:tcPr>
            <w:tcW w:w="571" w:type="dxa"/>
            <w:vMerge/>
            <w:tcBorders>
              <w:top w:val="nil"/>
              <w:left w:val="single" w:sz="4" w:space="0" w:color="auto"/>
              <w:bottom w:val="single" w:sz="4" w:space="0" w:color="auto"/>
              <w:right w:val="single" w:sz="4" w:space="0" w:color="auto"/>
            </w:tcBorders>
            <w:vAlign w:val="center"/>
          </w:tcPr>
          <w:p w14:paraId="00A99042" w14:textId="77777777" w:rsidR="00C508CF" w:rsidRPr="00943A13" w:rsidRDefault="00C508CF" w:rsidP="008F0A8F">
            <w:pPr>
              <w:widowControl/>
              <w:jc w:val="center"/>
              <w:rPr>
                <w:rFonts w:ascii="仿宋_GB2312" w:eastAsia="仿宋_GB2312" w:hAnsi="宋体" w:cs="宋体"/>
                <w:kern w:val="0"/>
              </w:rPr>
            </w:pPr>
          </w:p>
        </w:tc>
        <w:tc>
          <w:tcPr>
            <w:tcW w:w="236" w:type="dxa"/>
            <w:tcBorders>
              <w:top w:val="nil"/>
              <w:left w:val="nil"/>
              <w:bottom w:val="nil"/>
              <w:right w:val="nil"/>
            </w:tcBorders>
            <w:vAlign w:val="center"/>
          </w:tcPr>
          <w:p w14:paraId="040FF671" w14:textId="77777777" w:rsidR="00C508CF" w:rsidRPr="00943A13" w:rsidRDefault="00C508CF" w:rsidP="008F0A8F">
            <w:pPr>
              <w:widowControl/>
              <w:jc w:val="center"/>
              <w:rPr>
                <w:rFonts w:ascii="仿宋_GB2312" w:eastAsia="仿宋_GB2312" w:hAnsi="宋体" w:cs="宋体"/>
                <w:kern w:val="0"/>
              </w:rPr>
            </w:pPr>
          </w:p>
        </w:tc>
      </w:tr>
      <w:tr w:rsidR="00943A13" w:rsidRPr="00943A13" w14:paraId="7FD798C5" w14:textId="77777777" w:rsidTr="008F0A8F">
        <w:trPr>
          <w:trHeight w:val="285"/>
        </w:trPr>
        <w:tc>
          <w:tcPr>
            <w:tcW w:w="404" w:type="dxa"/>
            <w:vMerge/>
            <w:tcBorders>
              <w:top w:val="single" w:sz="4" w:space="0" w:color="auto"/>
              <w:left w:val="single" w:sz="4" w:space="0" w:color="auto"/>
              <w:bottom w:val="single" w:sz="4" w:space="0" w:color="auto"/>
              <w:right w:val="single" w:sz="4" w:space="0" w:color="auto"/>
            </w:tcBorders>
            <w:vAlign w:val="center"/>
          </w:tcPr>
          <w:p w14:paraId="5EC0B094" w14:textId="77777777" w:rsidR="00C508CF" w:rsidRPr="00943A13" w:rsidRDefault="00C508CF" w:rsidP="008F0A8F">
            <w:pPr>
              <w:widowControl/>
              <w:jc w:val="center"/>
              <w:rPr>
                <w:rFonts w:ascii="仿宋_GB2312" w:eastAsia="仿宋_GB2312" w:hAnsi="宋体" w:cs="宋体"/>
                <w:kern w:val="0"/>
              </w:rPr>
            </w:pPr>
          </w:p>
        </w:tc>
        <w:tc>
          <w:tcPr>
            <w:tcW w:w="1032" w:type="dxa"/>
            <w:vMerge/>
            <w:tcBorders>
              <w:top w:val="single" w:sz="4" w:space="0" w:color="auto"/>
              <w:left w:val="single" w:sz="4" w:space="0" w:color="auto"/>
              <w:bottom w:val="single" w:sz="4" w:space="0" w:color="auto"/>
              <w:right w:val="single" w:sz="4" w:space="0" w:color="auto"/>
            </w:tcBorders>
            <w:vAlign w:val="center"/>
          </w:tcPr>
          <w:p w14:paraId="214317AD" w14:textId="77777777" w:rsidR="00C508CF" w:rsidRPr="00943A13" w:rsidRDefault="00C508CF" w:rsidP="008F0A8F">
            <w:pPr>
              <w:widowControl/>
              <w:jc w:val="center"/>
              <w:rPr>
                <w:rFonts w:ascii="仿宋_GB2312" w:eastAsia="仿宋_GB2312" w:hAnsi="宋体" w:cs="宋体"/>
                <w:kern w:val="0"/>
              </w:rPr>
            </w:pPr>
          </w:p>
        </w:tc>
        <w:tc>
          <w:tcPr>
            <w:tcW w:w="792" w:type="dxa"/>
            <w:vMerge/>
            <w:tcBorders>
              <w:top w:val="single" w:sz="4" w:space="0" w:color="auto"/>
              <w:left w:val="single" w:sz="4" w:space="0" w:color="auto"/>
              <w:bottom w:val="single" w:sz="4" w:space="0" w:color="auto"/>
              <w:right w:val="single" w:sz="4" w:space="0" w:color="auto"/>
            </w:tcBorders>
            <w:vAlign w:val="center"/>
          </w:tcPr>
          <w:p w14:paraId="25F00FA2" w14:textId="77777777" w:rsidR="00C508CF" w:rsidRPr="00943A13" w:rsidRDefault="00C508CF" w:rsidP="008F0A8F">
            <w:pPr>
              <w:widowControl/>
              <w:jc w:val="center"/>
              <w:rPr>
                <w:rFonts w:ascii="仿宋_GB2312" w:eastAsia="仿宋_GB2312" w:hAnsi="宋体" w:cs="宋体"/>
                <w:kern w:val="0"/>
              </w:rPr>
            </w:pPr>
          </w:p>
        </w:tc>
        <w:tc>
          <w:tcPr>
            <w:tcW w:w="940" w:type="dxa"/>
            <w:vMerge/>
            <w:tcBorders>
              <w:top w:val="single" w:sz="4" w:space="0" w:color="auto"/>
              <w:left w:val="single" w:sz="4" w:space="0" w:color="auto"/>
              <w:bottom w:val="single" w:sz="4" w:space="0" w:color="auto"/>
              <w:right w:val="single" w:sz="4" w:space="0" w:color="auto"/>
            </w:tcBorders>
            <w:vAlign w:val="center"/>
          </w:tcPr>
          <w:p w14:paraId="05946DC8" w14:textId="77777777" w:rsidR="00C508CF" w:rsidRPr="00943A13" w:rsidRDefault="00C508CF" w:rsidP="008F0A8F">
            <w:pPr>
              <w:widowControl/>
              <w:jc w:val="center"/>
              <w:rPr>
                <w:rFonts w:ascii="仿宋_GB2312" w:eastAsia="仿宋_GB2312" w:hAnsi="宋体" w:cs="宋体"/>
                <w:kern w:val="0"/>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2A44406A" w14:textId="77777777" w:rsidR="00C508CF" w:rsidRPr="00943A13" w:rsidRDefault="00C508CF" w:rsidP="008F0A8F">
            <w:pPr>
              <w:widowControl/>
              <w:jc w:val="center"/>
              <w:rPr>
                <w:rFonts w:ascii="仿宋_GB2312" w:eastAsia="仿宋_GB2312" w:hAnsi="宋体" w:cs="宋体"/>
                <w:kern w:val="0"/>
              </w:rPr>
            </w:pPr>
          </w:p>
        </w:tc>
        <w:tc>
          <w:tcPr>
            <w:tcW w:w="3025" w:type="dxa"/>
            <w:gridSpan w:val="2"/>
            <w:vMerge/>
            <w:tcBorders>
              <w:top w:val="single" w:sz="4" w:space="0" w:color="auto"/>
              <w:left w:val="single" w:sz="4" w:space="0" w:color="auto"/>
              <w:bottom w:val="single" w:sz="4" w:space="0" w:color="auto"/>
              <w:right w:val="single" w:sz="4" w:space="0" w:color="auto"/>
            </w:tcBorders>
            <w:vAlign w:val="center"/>
          </w:tcPr>
          <w:p w14:paraId="1767E32C"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0782DF76"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单位</w:t>
            </w:r>
          </w:p>
        </w:tc>
        <w:tc>
          <w:tcPr>
            <w:tcW w:w="721" w:type="dxa"/>
            <w:tcBorders>
              <w:top w:val="nil"/>
              <w:left w:val="nil"/>
              <w:bottom w:val="single" w:sz="4" w:space="0" w:color="auto"/>
              <w:right w:val="single" w:sz="4" w:space="0" w:color="auto"/>
            </w:tcBorders>
            <w:vAlign w:val="center"/>
          </w:tcPr>
          <w:p w14:paraId="42C3687D"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数量</w:t>
            </w:r>
          </w:p>
        </w:tc>
        <w:tc>
          <w:tcPr>
            <w:tcW w:w="719" w:type="dxa"/>
            <w:tcBorders>
              <w:top w:val="nil"/>
              <w:left w:val="nil"/>
              <w:bottom w:val="single" w:sz="4" w:space="0" w:color="auto"/>
              <w:right w:val="single" w:sz="4" w:space="0" w:color="auto"/>
            </w:tcBorders>
            <w:vAlign w:val="center"/>
          </w:tcPr>
          <w:p w14:paraId="5D8C6D35"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金额</w:t>
            </w:r>
          </w:p>
        </w:tc>
        <w:tc>
          <w:tcPr>
            <w:tcW w:w="721" w:type="dxa"/>
            <w:tcBorders>
              <w:top w:val="nil"/>
              <w:left w:val="nil"/>
              <w:bottom w:val="single" w:sz="4" w:space="0" w:color="auto"/>
              <w:right w:val="single" w:sz="4" w:space="0" w:color="auto"/>
            </w:tcBorders>
            <w:vAlign w:val="center"/>
          </w:tcPr>
          <w:p w14:paraId="6F46765F"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单位</w:t>
            </w:r>
          </w:p>
        </w:tc>
        <w:tc>
          <w:tcPr>
            <w:tcW w:w="719" w:type="dxa"/>
            <w:tcBorders>
              <w:top w:val="nil"/>
              <w:left w:val="nil"/>
              <w:bottom w:val="single" w:sz="4" w:space="0" w:color="auto"/>
              <w:right w:val="single" w:sz="4" w:space="0" w:color="auto"/>
            </w:tcBorders>
            <w:vAlign w:val="center"/>
          </w:tcPr>
          <w:p w14:paraId="7D381ED5"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数量</w:t>
            </w:r>
          </w:p>
        </w:tc>
        <w:tc>
          <w:tcPr>
            <w:tcW w:w="721" w:type="dxa"/>
            <w:tcBorders>
              <w:top w:val="nil"/>
              <w:left w:val="nil"/>
              <w:bottom w:val="single" w:sz="4" w:space="0" w:color="auto"/>
              <w:right w:val="single" w:sz="4" w:space="0" w:color="auto"/>
            </w:tcBorders>
            <w:vAlign w:val="center"/>
          </w:tcPr>
          <w:p w14:paraId="6D03C930"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金额</w:t>
            </w:r>
          </w:p>
        </w:tc>
        <w:tc>
          <w:tcPr>
            <w:tcW w:w="721" w:type="dxa"/>
            <w:tcBorders>
              <w:top w:val="nil"/>
              <w:left w:val="nil"/>
              <w:bottom w:val="single" w:sz="4" w:space="0" w:color="auto"/>
              <w:right w:val="single" w:sz="4" w:space="0" w:color="auto"/>
            </w:tcBorders>
            <w:vAlign w:val="center"/>
          </w:tcPr>
          <w:p w14:paraId="454A215C"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人/工日</w:t>
            </w:r>
          </w:p>
        </w:tc>
        <w:tc>
          <w:tcPr>
            <w:tcW w:w="719" w:type="dxa"/>
            <w:tcBorders>
              <w:top w:val="nil"/>
              <w:left w:val="nil"/>
              <w:bottom w:val="single" w:sz="4" w:space="0" w:color="auto"/>
              <w:right w:val="single" w:sz="4" w:space="0" w:color="auto"/>
            </w:tcBorders>
            <w:vAlign w:val="center"/>
          </w:tcPr>
          <w:p w14:paraId="47EEA80E"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金额</w:t>
            </w:r>
          </w:p>
        </w:tc>
        <w:tc>
          <w:tcPr>
            <w:tcW w:w="577" w:type="dxa"/>
            <w:vMerge/>
            <w:tcBorders>
              <w:top w:val="nil"/>
              <w:left w:val="single" w:sz="4" w:space="0" w:color="auto"/>
              <w:bottom w:val="single" w:sz="4" w:space="0" w:color="auto"/>
              <w:right w:val="single" w:sz="4" w:space="0" w:color="auto"/>
            </w:tcBorders>
            <w:vAlign w:val="center"/>
          </w:tcPr>
          <w:p w14:paraId="29B1EE90" w14:textId="77777777" w:rsidR="00C508CF" w:rsidRPr="00943A13" w:rsidRDefault="00C508CF" w:rsidP="008F0A8F">
            <w:pPr>
              <w:widowControl/>
              <w:jc w:val="center"/>
              <w:rPr>
                <w:rFonts w:ascii="仿宋_GB2312" w:eastAsia="仿宋_GB2312" w:hAnsi="宋体" w:cs="宋体"/>
                <w:kern w:val="0"/>
              </w:rPr>
            </w:pPr>
          </w:p>
        </w:tc>
        <w:tc>
          <w:tcPr>
            <w:tcW w:w="571" w:type="dxa"/>
            <w:vMerge/>
            <w:tcBorders>
              <w:top w:val="nil"/>
              <w:left w:val="single" w:sz="4" w:space="0" w:color="auto"/>
              <w:bottom w:val="single" w:sz="4" w:space="0" w:color="auto"/>
              <w:right w:val="single" w:sz="4" w:space="0" w:color="auto"/>
            </w:tcBorders>
            <w:vAlign w:val="center"/>
          </w:tcPr>
          <w:p w14:paraId="2A19DD1C" w14:textId="77777777" w:rsidR="00C508CF" w:rsidRPr="00943A13" w:rsidRDefault="00C508CF" w:rsidP="008F0A8F">
            <w:pPr>
              <w:widowControl/>
              <w:jc w:val="center"/>
              <w:rPr>
                <w:rFonts w:ascii="仿宋_GB2312" w:eastAsia="仿宋_GB2312" w:hAnsi="宋体" w:cs="宋体"/>
                <w:kern w:val="0"/>
              </w:rPr>
            </w:pPr>
          </w:p>
        </w:tc>
        <w:tc>
          <w:tcPr>
            <w:tcW w:w="236" w:type="dxa"/>
            <w:vAlign w:val="center"/>
          </w:tcPr>
          <w:p w14:paraId="3D4449FF" w14:textId="77777777" w:rsidR="00C508CF" w:rsidRPr="00943A13" w:rsidRDefault="00C508CF" w:rsidP="008F0A8F">
            <w:pPr>
              <w:widowControl/>
              <w:jc w:val="center"/>
              <w:rPr>
                <w:rFonts w:ascii="仿宋_GB2312" w:eastAsia="仿宋_GB2312" w:hAnsi="Times New Roman"/>
                <w:kern w:val="0"/>
              </w:rPr>
            </w:pPr>
          </w:p>
        </w:tc>
      </w:tr>
      <w:tr w:rsidR="00943A13" w:rsidRPr="00943A13" w14:paraId="03D35984" w14:textId="77777777" w:rsidTr="008F0A8F">
        <w:trPr>
          <w:trHeight w:val="1125"/>
        </w:trPr>
        <w:tc>
          <w:tcPr>
            <w:tcW w:w="404" w:type="dxa"/>
            <w:tcBorders>
              <w:top w:val="nil"/>
              <w:left w:val="single" w:sz="4" w:space="0" w:color="auto"/>
              <w:bottom w:val="single" w:sz="4" w:space="0" w:color="auto"/>
              <w:right w:val="single" w:sz="4" w:space="0" w:color="auto"/>
            </w:tcBorders>
            <w:vAlign w:val="center"/>
          </w:tcPr>
          <w:p w14:paraId="0D0CB54E"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1</w:t>
            </w:r>
          </w:p>
        </w:tc>
        <w:tc>
          <w:tcPr>
            <w:tcW w:w="1032" w:type="dxa"/>
            <w:tcBorders>
              <w:top w:val="nil"/>
              <w:left w:val="nil"/>
              <w:bottom w:val="single" w:sz="4" w:space="0" w:color="auto"/>
              <w:right w:val="single" w:sz="4" w:space="0" w:color="auto"/>
            </w:tcBorders>
            <w:vAlign w:val="center"/>
          </w:tcPr>
          <w:p w14:paraId="3B942F01" w14:textId="77777777" w:rsidR="00C508CF" w:rsidRPr="00943A13" w:rsidRDefault="00C508CF" w:rsidP="008F0A8F">
            <w:pPr>
              <w:widowControl/>
              <w:jc w:val="center"/>
              <w:rPr>
                <w:rFonts w:ascii="仿宋_GB2312" w:eastAsia="仿宋_GB2312" w:hAnsi="宋体" w:cs="宋体"/>
                <w:kern w:val="0"/>
              </w:rPr>
            </w:pPr>
          </w:p>
        </w:tc>
        <w:tc>
          <w:tcPr>
            <w:tcW w:w="792" w:type="dxa"/>
            <w:tcBorders>
              <w:top w:val="single" w:sz="4" w:space="0" w:color="auto"/>
              <w:left w:val="nil"/>
              <w:bottom w:val="single" w:sz="4" w:space="0" w:color="auto"/>
              <w:right w:val="single" w:sz="4" w:space="0" w:color="auto"/>
            </w:tcBorders>
            <w:vAlign w:val="center"/>
          </w:tcPr>
          <w:p w14:paraId="3EDBFFA5" w14:textId="77777777" w:rsidR="00C508CF" w:rsidRPr="00943A13" w:rsidRDefault="00C508CF" w:rsidP="008F0A8F">
            <w:pPr>
              <w:widowControl/>
              <w:jc w:val="center"/>
              <w:rPr>
                <w:rFonts w:ascii="仿宋_GB2312" w:eastAsia="仿宋_GB2312" w:hAnsi="宋体" w:cs="宋体"/>
                <w:kern w:val="0"/>
              </w:rPr>
            </w:pPr>
          </w:p>
        </w:tc>
        <w:tc>
          <w:tcPr>
            <w:tcW w:w="940" w:type="dxa"/>
            <w:tcBorders>
              <w:top w:val="single" w:sz="4" w:space="0" w:color="auto"/>
              <w:left w:val="nil"/>
              <w:bottom w:val="single" w:sz="4" w:space="0" w:color="auto"/>
              <w:right w:val="single" w:sz="4" w:space="0" w:color="auto"/>
            </w:tcBorders>
            <w:vAlign w:val="center"/>
          </w:tcPr>
          <w:p w14:paraId="18EB4552"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卷闸门</w:t>
            </w:r>
          </w:p>
        </w:tc>
        <w:tc>
          <w:tcPr>
            <w:tcW w:w="863" w:type="dxa"/>
            <w:tcBorders>
              <w:top w:val="single" w:sz="4" w:space="0" w:color="auto"/>
              <w:left w:val="nil"/>
              <w:bottom w:val="single" w:sz="4" w:space="0" w:color="auto"/>
              <w:right w:val="single" w:sz="4" w:space="0" w:color="auto"/>
            </w:tcBorders>
            <w:vAlign w:val="center"/>
          </w:tcPr>
          <w:p w14:paraId="14CF0F3E" w14:textId="77777777" w:rsidR="00C508CF" w:rsidRPr="00943A13" w:rsidRDefault="00C508CF" w:rsidP="008F0A8F">
            <w:pPr>
              <w:widowControl/>
              <w:jc w:val="center"/>
              <w:rPr>
                <w:rFonts w:ascii="仿宋_GB2312" w:eastAsia="仿宋_GB2312" w:hAnsi="宋体" w:cs="宋体"/>
                <w:kern w:val="0"/>
              </w:rPr>
            </w:pPr>
          </w:p>
        </w:tc>
        <w:tc>
          <w:tcPr>
            <w:tcW w:w="1443" w:type="dxa"/>
            <w:vMerge w:val="restart"/>
            <w:tcBorders>
              <w:top w:val="nil"/>
              <w:left w:val="single" w:sz="4" w:space="0" w:color="auto"/>
              <w:bottom w:val="single" w:sz="4" w:space="0" w:color="000000"/>
              <w:right w:val="single" w:sz="4" w:space="0" w:color="auto"/>
            </w:tcBorders>
            <w:vAlign w:val="center"/>
          </w:tcPr>
          <w:p w14:paraId="668876B1"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一、完善、改造和维护安全防护设施设备支出</w:t>
            </w:r>
          </w:p>
        </w:tc>
        <w:tc>
          <w:tcPr>
            <w:tcW w:w="1582" w:type="dxa"/>
            <w:tcBorders>
              <w:top w:val="nil"/>
              <w:left w:val="nil"/>
              <w:bottom w:val="single" w:sz="4" w:space="0" w:color="auto"/>
              <w:right w:val="single" w:sz="4" w:space="0" w:color="auto"/>
            </w:tcBorders>
            <w:vAlign w:val="center"/>
          </w:tcPr>
          <w:p w14:paraId="1C3E54D8"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（三）安全设施防护设备（含警戒标志）费用；卸料平台的临边防护、层间安全门、防护棚等设施费用</w:t>
            </w:r>
          </w:p>
        </w:tc>
        <w:tc>
          <w:tcPr>
            <w:tcW w:w="721" w:type="dxa"/>
            <w:tcBorders>
              <w:top w:val="nil"/>
              <w:left w:val="nil"/>
              <w:bottom w:val="single" w:sz="4" w:space="0" w:color="auto"/>
              <w:right w:val="single" w:sz="4" w:space="0" w:color="auto"/>
            </w:tcBorders>
            <w:vAlign w:val="center"/>
          </w:tcPr>
          <w:p w14:paraId="1E49B591"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0CC74004"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52EF7FBE"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49046EE5"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4A1F1CFC"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26A7C890"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0DC60E10"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021635D0" w14:textId="77777777" w:rsidR="00C508CF" w:rsidRPr="00943A13" w:rsidRDefault="00C508CF" w:rsidP="008F0A8F">
            <w:pPr>
              <w:widowControl/>
              <w:jc w:val="center"/>
              <w:rPr>
                <w:rFonts w:ascii="仿宋_GB2312" w:eastAsia="仿宋_GB2312" w:hAnsi="宋体" w:cs="宋体"/>
                <w:kern w:val="0"/>
              </w:rPr>
            </w:pPr>
          </w:p>
        </w:tc>
        <w:tc>
          <w:tcPr>
            <w:tcW w:w="577" w:type="dxa"/>
            <w:tcBorders>
              <w:top w:val="nil"/>
              <w:left w:val="nil"/>
              <w:bottom w:val="single" w:sz="4" w:space="0" w:color="auto"/>
              <w:right w:val="single" w:sz="4" w:space="0" w:color="auto"/>
            </w:tcBorders>
            <w:vAlign w:val="center"/>
          </w:tcPr>
          <w:p w14:paraId="291B104E" w14:textId="77777777" w:rsidR="00C508CF" w:rsidRPr="00943A13" w:rsidRDefault="00C508CF" w:rsidP="008F0A8F">
            <w:pPr>
              <w:widowControl/>
              <w:jc w:val="center"/>
              <w:rPr>
                <w:rFonts w:ascii="仿宋_GB2312" w:eastAsia="仿宋_GB2312" w:hAnsi="宋体" w:cs="宋体"/>
                <w:kern w:val="0"/>
              </w:rPr>
            </w:pPr>
          </w:p>
        </w:tc>
        <w:tc>
          <w:tcPr>
            <w:tcW w:w="571" w:type="dxa"/>
            <w:tcBorders>
              <w:top w:val="nil"/>
              <w:left w:val="nil"/>
              <w:bottom w:val="single" w:sz="4" w:space="0" w:color="auto"/>
              <w:right w:val="single" w:sz="4" w:space="0" w:color="auto"/>
            </w:tcBorders>
            <w:vAlign w:val="center"/>
          </w:tcPr>
          <w:p w14:paraId="0E4D4C78" w14:textId="77777777" w:rsidR="00C508CF" w:rsidRPr="00943A13" w:rsidRDefault="00C508CF" w:rsidP="008F0A8F">
            <w:pPr>
              <w:widowControl/>
              <w:jc w:val="center"/>
              <w:rPr>
                <w:rFonts w:ascii="仿宋_GB2312" w:eastAsia="仿宋_GB2312" w:hAnsi="宋体" w:cs="宋体"/>
                <w:kern w:val="0"/>
              </w:rPr>
            </w:pPr>
          </w:p>
        </w:tc>
        <w:tc>
          <w:tcPr>
            <w:tcW w:w="236" w:type="dxa"/>
            <w:vAlign w:val="center"/>
          </w:tcPr>
          <w:p w14:paraId="467B50B0" w14:textId="77777777" w:rsidR="00C508CF" w:rsidRPr="00943A13" w:rsidRDefault="00C508CF" w:rsidP="008F0A8F">
            <w:pPr>
              <w:widowControl/>
              <w:jc w:val="center"/>
              <w:rPr>
                <w:rFonts w:ascii="仿宋_GB2312" w:eastAsia="仿宋_GB2312" w:hAnsi="Times New Roman"/>
                <w:kern w:val="0"/>
              </w:rPr>
            </w:pPr>
          </w:p>
        </w:tc>
      </w:tr>
      <w:tr w:rsidR="00943A13" w:rsidRPr="00943A13" w14:paraId="4BADB298" w14:textId="77777777" w:rsidTr="008F0A8F">
        <w:trPr>
          <w:trHeight w:val="285"/>
        </w:trPr>
        <w:tc>
          <w:tcPr>
            <w:tcW w:w="404" w:type="dxa"/>
            <w:vMerge w:val="restart"/>
            <w:tcBorders>
              <w:top w:val="nil"/>
              <w:left w:val="single" w:sz="4" w:space="0" w:color="auto"/>
              <w:bottom w:val="single" w:sz="4" w:space="0" w:color="auto"/>
              <w:right w:val="single" w:sz="4" w:space="0" w:color="auto"/>
            </w:tcBorders>
            <w:vAlign w:val="center"/>
          </w:tcPr>
          <w:p w14:paraId="5E1DCDCE"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2</w:t>
            </w:r>
          </w:p>
        </w:tc>
        <w:tc>
          <w:tcPr>
            <w:tcW w:w="1032" w:type="dxa"/>
            <w:tcBorders>
              <w:top w:val="nil"/>
              <w:left w:val="nil"/>
              <w:bottom w:val="single" w:sz="4" w:space="0" w:color="auto"/>
              <w:right w:val="single" w:sz="4" w:space="0" w:color="auto"/>
            </w:tcBorders>
            <w:vAlign w:val="center"/>
          </w:tcPr>
          <w:p w14:paraId="386D4229" w14:textId="77777777" w:rsidR="00C508CF" w:rsidRPr="00943A13" w:rsidRDefault="00C508CF" w:rsidP="008F0A8F">
            <w:pPr>
              <w:widowControl/>
              <w:jc w:val="center"/>
              <w:rPr>
                <w:rFonts w:ascii="仿宋_GB2312" w:eastAsia="仿宋_GB2312" w:hAnsi="宋体" w:cs="宋体"/>
                <w:kern w:val="0"/>
              </w:rPr>
            </w:pPr>
          </w:p>
        </w:tc>
        <w:tc>
          <w:tcPr>
            <w:tcW w:w="792" w:type="dxa"/>
            <w:tcBorders>
              <w:top w:val="single" w:sz="4" w:space="0" w:color="auto"/>
              <w:left w:val="nil"/>
              <w:bottom w:val="single" w:sz="4" w:space="0" w:color="auto"/>
              <w:right w:val="single" w:sz="4" w:space="0" w:color="auto"/>
            </w:tcBorders>
            <w:vAlign w:val="center"/>
          </w:tcPr>
          <w:p w14:paraId="528FEF11" w14:textId="77777777" w:rsidR="00C508CF" w:rsidRPr="00943A13" w:rsidRDefault="00C508CF" w:rsidP="008F0A8F">
            <w:pPr>
              <w:widowControl/>
              <w:jc w:val="center"/>
              <w:rPr>
                <w:rFonts w:ascii="仿宋_GB2312" w:eastAsia="仿宋_GB2312" w:hAnsi="宋体" w:cs="宋体"/>
                <w:kern w:val="0"/>
              </w:rPr>
            </w:pPr>
          </w:p>
        </w:tc>
        <w:tc>
          <w:tcPr>
            <w:tcW w:w="940" w:type="dxa"/>
            <w:tcBorders>
              <w:top w:val="single" w:sz="4" w:space="0" w:color="auto"/>
              <w:left w:val="nil"/>
              <w:bottom w:val="single" w:sz="4" w:space="0" w:color="auto"/>
              <w:right w:val="single" w:sz="4" w:space="0" w:color="auto"/>
            </w:tcBorders>
            <w:vAlign w:val="center"/>
          </w:tcPr>
          <w:p w14:paraId="76D346A6"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其他机械设备</w:t>
            </w:r>
          </w:p>
        </w:tc>
        <w:tc>
          <w:tcPr>
            <w:tcW w:w="863" w:type="dxa"/>
            <w:vMerge w:val="restart"/>
            <w:tcBorders>
              <w:top w:val="single" w:sz="4" w:space="0" w:color="auto"/>
              <w:left w:val="single" w:sz="4" w:space="0" w:color="auto"/>
              <w:bottom w:val="single" w:sz="4" w:space="0" w:color="auto"/>
              <w:right w:val="single" w:sz="4" w:space="0" w:color="auto"/>
            </w:tcBorders>
            <w:vAlign w:val="center"/>
          </w:tcPr>
          <w:p w14:paraId="224A4897" w14:textId="77777777" w:rsidR="00C508CF" w:rsidRPr="00943A13" w:rsidRDefault="00C508CF" w:rsidP="008F0A8F">
            <w:pPr>
              <w:widowControl/>
              <w:jc w:val="center"/>
              <w:rPr>
                <w:rFonts w:ascii="仿宋_GB2312" w:eastAsia="仿宋_GB2312" w:hAnsi="宋体" w:cs="宋体"/>
                <w:kern w:val="0"/>
              </w:rPr>
            </w:pPr>
          </w:p>
        </w:tc>
        <w:tc>
          <w:tcPr>
            <w:tcW w:w="1443" w:type="dxa"/>
            <w:vMerge/>
            <w:tcBorders>
              <w:top w:val="nil"/>
              <w:left w:val="single" w:sz="4" w:space="0" w:color="auto"/>
              <w:bottom w:val="single" w:sz="4" w:space="0" w:color="000000"/>
              <w:right w:val="single" w:sz="4" w:space="0" w:color="auto"/>
            </w:tcBorders>
            <w:vAlign w:val="center"/>
          </w:tcPr>
          <w:p w14:paraId="16CF8D1E" w14:textId="77777777" w:rsidR="00C508CF" w:rsidRPr="00943A13" w:rsidRDefault="00C508CF" w:rsidP="008F0A8F">
            <w:pPr>
              <w:widowControl/>
              <w:jc w:val="center"/>
              <w:rPr>
                <w:rFonts w:ascii="仿宋_GB2312" w:eastAsia="仿宋_GB2312" w:hAnsi="宋体" w:cs="宋体"/>
                <w:kern w:val="0"/>
              </w:rPr>
            </w:pPr>
          </w:p>
        </w:tc>
        <w:tc>
          <w:tcPr>
            <w:tcW w:w="1582" w:type="dxa"/>
            <w:vMerge w:val="restart"/>
            <w:tcBorders>
              <w:top w:val="nil"/>
              <w:left w:val="single" w:sz="4" w:space="0" w:color="auto"/>
              <w:bottom w:val="single" w:sz="4" w:space="0" w:color="000000"/>
              <w:right w:val="single" w:sz="4" w:space="0" w:color="auto"/>
            </w:tcBorders>
            <w:vAlign w:val="center"/>
          </w:tcPr>
          <w:p w14:paraId="33657D95"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（八）临时设施、施工道路、围墙搭设等费用</w:t>
            </w:r>
          </w:p>
        </w:tc>
        <w:tc>
          <w:tcPr>
            <w:tcW w:w="721" w:type="dxa"/>
            <w:tcBorders>
              <w:top w:val="nil"/>
              <w:left w:val="nil"/>
              <w:bottom w:val="single" w:sz="4" w:space="0" w:color="auto"/>
              <w:right w:val="single" w:sz="4" w:space="0" w:color="auto"/>
            </w:tcBorders>
            <w:vAlign w:val="center"/>
          </w:tcPr>
          <w:p w14:paraId="578F941F"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个</w:t>
            </w:r>
          </w:p>
        </w:tc>
        <w:tc>
          <w:tcPr>
            <w:tcW w:w="721" w:type="dxa"/>
            <w:tcBorders>
              <w:top w:val="nil"/>
              <w:left w:val="nil"/>
              <w:bottom w:val="single" w:sz="4" w:space="0" w:color="auto"/>
              <w:right w:val="single" w:sz="4" w:space="0" w:color="auto"/>
            </w:tcBorders>
            <w:vAlign w:val="center"/>
          </w:tcPr>
          <w:p w14:paraId="3A323EAE"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349B75C0" w14:textId="77777777" w:rsidR="00C508CF" w:rsidRPr="00943A13" w:rsidRDefault="00C508CF" w:rsidP="008F0A8F">
            <w:pPr>
              <w:widowControl/>
              <w:jc w:val="center"/>
              <w:rPr>
                <w:rFonts w:ascii="仿宋_GB2312" w:eastAsia="仿宋_GB2312" w:hAnsi="宋体" w:cs="宋体"/>
                <w:kern w:val="0"/>
              </w:rPr>
            </w:pPr>
          </w:p>
        </w:tc>
        <w:tc>
          <w:tcPr>
            <w:tcW w:w="721" w:type="dxa"/>
            <w:vMerge w:val="restart"/>
            <w:tcBorders>
              <w:top w:val="nil"/>
              <w:left w:val="single" w:sz="4" w:space="0" w:color="auto"/>
              <w:bottom w:val="single" w:sz="4" w:space="0" w:color="auto"/>
              <w:right w:val="single" w:sz="4" w:space="0" w:color="auto"/>
            </w:tcBorders>
            <w:vAlign w:val="center"/>
          </w:tcPr>
          <w:p w14:paraId="4B0106BD" w14:textId="77777777" w:rsidR="00C508CF" w:rsidRPr="00943A13" w:rsidRDefault="00C508CF" w:rsidP="008F0A8F">
            <w:pPr>
              <w:widowControl/>
              <w:jc w:val="center"/>
              <w:rPr>
                <w:rFonts w:ascii="仿宋_GB2312" w:eastAsia="仿宋_GB2312" w:hAnsi="宋体" w:cs="宋体"/>
                <w:kern w:val="0"/>
              </w:rPr>
            </w:pPr>
          </w:p>
        </w:tc>
        <w:tc>
          <w:tcPr>
            <w:tcW w:w="719" w:type="dxa"/>
            <w:vMerge w:val="restart"/>
            <w:tcBorders>
              <w:top w:val="nil"/>
              <w:left w:val="single" w:sz="4" w:space="0" w:color="auto"/>
              <w:bottom w:val="single" w:sz="4" w:space="0" w:color="auto"/>
              <w:right w:val="single" w:sz="4" w:space="0" w:color="auto"/>
            </w:tcBorders>
            <w:vAlign w:val="center"/>
          </w:tcPr>
          <w:p w14:paraId="016C5F26" w14:textId="77777777" w:rsidR="00C508CF" w:rsidRPr="00943A13" w:rsidRDefault="00C508CF" w:rsidP="008F0A8F">
            <w:pPr>
              <w:widowControl/>
              <w:jc w:val="center"/>
              <w:rPr>
                <w:rFonts w:ascii="仿宋_GB2312" w:eastAsia="仿宋_GB2312" w:hAnsi="宋体" w:cs="宋体"/>
                <w:kern w:val="0"/>
              </w:rPr>
            </w:pPr>
          </w:p>
        </w:tc>
        <w:tc>
          <w:tcPr>
            <w:tcW w:w="721" w:type="dxa"/>
            <w:vMerge w:val="restart"/>
            <w:tcBorders>
              <w:top w:val="nil"/>
              <w:left w:val="single" w:sz="4" w:space="0" w:color="auto"/>
              <w:bottom w:val="single" w:sz="4" w:space="0" w:color="auto"/>
              <w:right w:val="single" w:sz="4" w:space="0" w:color="auto"/>
            </w:tcBorders>
            <w:vAlign w:val="center"/>
          </w:tcPr>
          <w:p w14:paraId="358AEA28" w14:textId="77777777" w:rsidR="00C508CF" w:rsidRPr="00943A13" w:rsidRDefault="00C508CF" w:rsidP="008F0A8F">
            <w:pPr>
              <w:widowControl/>
              <w:jc w:val="center"/>
              <w:rPr>
                <w:rFonts w:ascii="仿宋_GB2312" w:eastAsia="仿宋_GB2312" w:hAnsi="宋体" w:cs="宋体"/>
                <w:kern w:val="0"/>
              </w:rPr>
            </w:pPr>
          </w:p>
        </w:tc>
        <w:tc>
          <w:tcPr>
            <w:tcW w:w="721" w:type="dxa"/>
            <w:vMerge w:val="restart"/>
            <w:tcBorders>
              <w:top w:val="nil"/>
              <w:left w:val="single" w:sz="4" w:space="0" w:color="auto"/>
              <w:bottom w:val="single" w:sz="4" w:space="0" w:color="auto"/>
              <w:right w:val="single" w:sz="4" w:space="0" w:color="auto"/>
            </w:tcBorders>
            <w:vAlign w:val="center"/>
          </w:tcPr>
          <w:p w14:paraId="2D45C099" w14:textId="77777777" w:rsidR="00C508CF" w:rsidRPr="00943A13" w:rsidRDefault="00C508CF" w:rsidP="008F0A8F">
            <w:pPr>
              <w:widowControl/>
              <w:jc w:val="center"/>
              <w:rPr>
                <w:rFonts w:ascii="仿宋_GB2312" w:eastAsia="仿宋_GB2312" w:hAnsi="宋体" w:cs="宋体"/>
                <w:kern w:val="0"/>
              </w:rPr>
            </w:pPr>
          </w:p>
        </w:tc>
        <w:tc>
          <w:tcPr>
            <w:tcW w:w="719" w:type="dxa"/>
            <w:vMerge w:val="restart"/>
            <w:tcBorders>
              <w:top w:val="nil"/>
              <w:left w:val="single" w:sz="4" w:space="0" w:color="auto"/>
              <w:bottom w:val="single" w:sz="4" w:space="0" w:color="auto"/>
              <w:right w:val="single" w:sz="4" w:space="0" w:color="auto"/>
            </w:tcBorders>
            <w:vAlign w:val="center"/>
          </w:tcPr>
          <w:p w14:paraId="67FA7822" w14:textId="77777777" w:rsidR="00C508CF" w:rsidRPr="00943A13" w:rsidRDefault="00C508CF" w:rsidP="008F0A8F">
            <w:pPr>
              <w:widowControl/>
              <w:jc w:val="center"/>
              <w:rPr>
                <w:rFonts w:ascii="仿宋_GB2312" w:eastAsia="仿宋_GB2312" w:hAnsi="宋体" w:cs="宋体"/>
                <w:kern w:val="0"/>
              </w:rPr>
            </w:pPr>
          </w:p>
        </w:tc>
        <w:tc>
          <w:tcPr>
            <w:tcW w:w="577" w:type="dxa"/>
            <w:vMerge w:val="restart"/>
            <w:tcBorders>
              <w:top w:val="nil"/>
              <w:left w:val="single" w:sz="4" w:space="0" w:color="auto"/>
              <w:bottom w:val="single" w:sz="4" w:space="0" w:color="auto"/>
              <w:right w:val="single" w:sz="4" w:space="0" w:color="auto"/>
            </w:tcBorders>
            <w:vAlign w:val="center"/>
          </w:tcPr>
          <w:p w14:paraId="0EDFA64B" w14:textId="77777777" w:rsidR="00C508CF" w:rsidRPr="00943A13" w:rsidRDefault="00C508CF" w:rsidP="008F0A8F">
            <w:pPr>
              <w:widowControl/>
              <w:jc w:val="center"/>
              <w:rPr>
                <w:rFonts w:ascii="仿宋_GB2312" w:eastAsia="仿宋_GB2312" w:hAnsi="宋体" w:cs="宋体"/>
                <w:kern w:val="0"/>
              </w:rPr>
            </w:pPr>
          </w:p>
        </w:tc>
        <w:tc>
          <w:tcPr>
            <w:tcW w:w="571" w:type="dxa"/>
            <w:vMerge w:val="restart"/>
            <w:tcBorders>
              <w:top w:val="nil"/>
              <w:left w:val="single" w:sz="4" w:space="0" w:color="auto"/>
              <w:bottom w:val="single" w:sz="4" w:space="0" w:color="auto"/>
              <w:right w:val="single" w:sz="4" w:space="0" w:color="auto"/>
            </w:tcBorders>
            <w:vAlign w:val="center"/>
          </w:tcPr>
          <w:p w14:paraId="34FB3AFA" w14:textId="77777777" w:rsidR="00C508CF" w:rsidRPr="00943A13" w:rsidRDefault="00C508CF" w:rsidP="008F0A8F">
            <w:pPr>
              <w:widowControl/>
              <w:jc w:val="center"/>
              <w:rPr>
                <w:rFonts w:ascii="仿宋_GB2312" w:eastAsia="仿宋_GB2312" w:hAnsi="宋体" w:cs="宋体"/>
                <w:kern w:val="0"/>
              </w:rPr>
            </w:pPr>
          </w:p>
        </w:tc>
        <w:tc>
          <w:tcPr>
            <w:tcW w:w="236" w:type="dxa"/>
            <w:vAlign w:val="center"/>
          </w:tcPr>
          <w:p w14:paraId="25125759" w14:textId="77777777" w:rsidR="00C508CF" w:rsidRPr="00943A13" w:rsidRDefault="00C508CF" w:rsidP="008F0A8F">
            <w:pPr>
              <w:widowControl/>
              <w:jc w:val="center"/>
              <w:rPr>
                <w:rFonts w:ascii="仿宋_GB2312" w:eastAsia="仿宋_GB2312" w:hAnsi="Times New Roman"/>
                <w:kern w:val="0"/>
              </w:rPr>
            </w:pPr>
          </w:p>
        </w:tc>
      </w:tr>
      <w:tr w:rsidR="00943A13" w:rsidRPr="00943A13" w14:paraId="3BEADBB5" w14:textId="77777777" w:rsidTr="008F0A8F">
        <w:trPr>
          <w:trHeight w:val="285"/>
        </w:trPr>
        <w:tc>
          <w:tcPr>
            <w:tcW w:w="404" w:type="dxa"/>
            <w:vMerge/>
            <w:tcBorders>
              <w:top w:val="nil"/>
              <w:left w:val="single" w:sz="4" w:space="0" w:color="auto"/>
              <w:bottom w:val="single" w:sz="4" w:space="0" w:color="auto"/>
              <w:right w:val="single" w:sz="4" w:space="0" w:color="auto"/>
            </w:tcBorders>
            <w:vAlign w:val="center"/>
          </w:tcPr>
          <w:p w14:paraId="61A95313" w14:textId="77777777" w:rsidR="00C508CF" w:rsidRPr="00943A13" w:rsidRDefault="00C508CF" w:rsidP="008F0A8F">
            <w:pPr>
              <w:widowControl/>
              <w:jc w:val="center"/>
              <w:rPr>
                <w:rFonts w:ascii="仿宋_GB2312" w:eastAsia="仿宋_GB2312" w:hAnsi="宋体" w:cs="宋体"/>
                <w:kern w:val="0"/>
              </w:rPr>
            </w:pPr>
          </w:p>
        </w:tc>
        <w:tc>
          <w:tcPr>
            <w:tcW w:w="1032" w:type="dxa"/>
            <w:tcBorders>
              <w:top w:val="nil"/>
              <w:left w:val="nil"/>
              <w:bottom w:val="single" w:sz="4" w:space="0" w:color="auto"/>
              <w:right w:val="single" w:sz="4" w:space="0" w:color="auto"/>
            </w:tcBorders>
            <w:vAlign w:val="center"/>
          </w:tcPr>
          <w:p w14:paraId="37E4E249" w14:textId="77777777" w:rsidR="00C508CF" w:rsidRPr="00943A13" w:rsidRDefault="00C508CF" w:rsidP="008F0A8F">
            <w:pPr>
              <w:widowControl/>
              <w:jc w:val="center"/>
              <w:rPr>
                <w:rFonts w:ascii="仿宋_GB2312" w:eastAsia="仿宋_GB2312" w:hAnsi="宋体" w:cs="宋体"/>
                <w:kern w:val="0"/>
              </w:rPr>
            </w:pPr>
          </w:p>
        </w:tc>
        <w:tc>
          <w:tcPr>
            <w:tcW w:w="792" w:type="dxa"/>
            <w:tcBorders>
              <w:top w:val="single" w:sz="4" w:space="0" w:color="auto"/>
              <w:left w:val="nil"/>
              <w:bottom w:val="single" w:sz="4" w:space="0" w:color="auto"/>
              <w:right w:val="single" w:sz="4" w:space="0" w:color="auto"/>
            </w:tcBorders>
            <w:vAlign w:val="center"/>
          </w:tcPr>
          <w:p w14:paraId="62C9D0F3" w14:textId="77777777" w:rsidR="00C508CF" w:rsidRPr="00943A13" w:rsidRDefault="00C508CF" w:rsidP="008F0A8F">
            <w:pPr>
              <w:widowControl/>
              <w:jc w:val="center"/>
              <w:rPr>
                <w:rFonts w:ascii="仿宋_GB2312" w:eastAsia="仿宋_GB2312" w:hAnsi="宋体" w:cs="宋体"/>
                <w:kern w:val="0"/>
              </w:rPr>
            </w:pPr>
          </w:p>
        </w:tc>
        <w:tc>
          <w:tcPr>
            <w:tcW w:w="940" w:type="dxa"/>
            <w:tcBorders>
              <w:top w:val="single" w:sz="4" w:space="0" w:color="auto"/>
              <w:left w:val="nil"/>
              <w:bottom w:val="single" w:sz="4" w:space="0" w:color="auto"/>
              <w:right w:val="single" w:sz="4" w:space="0" w:color="auto"/>
            </w:tcBorders>
            <w:vAlign w:val="center"/>
          </w:tcPr>
          <w:p w14:paraId="7361F096" w14:textId="77777777" w:rsidR="00C508CF" w:rsidRPr="00943A13" w:rsidRDefault="00C508CF" w:rsidP="008F0A8F">
            <w:pPr>
              <w:widowControl/>
              <w:jc w:val="center"/>
              <w:rPr>
                <w:rFonts w:ascii="仿宋_GB2312" w:eastAsia="仿宋_GB2312" w:hAnsi="宋体" w:cs="宋体"/>
                <w:kern w:val="0"/>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0F57A36E" w14:textId="77777777" w:rsidR="00C508CF" w:rsidRPr="00943A13" w:rsidRDefault="00C508CF" w:rsidP="008F0A8F">
            <w:pPr>
              <w:widowControl/>
              <w:jc w:val="center"/>
              <w:rPr>
                <w:rFonts w:ascii="仿宋_GB2312" w:eastAsia="仿宋_GB2312" w:hAnsi="宋体" w:cs="宋体"/>
                <w:kern w:val="0"/>
              </w:rPr>
            </w:pPr>
          </w:p>
        </w:tc>
        <w:tc>
          <w:tcPr>
            <w:tcW w:w="1443" w:type="dxa"/>
            <w:vMerge/>
            <w:tcBorders>
              <w:top w:val="nil"/>
              <w:left w:val="single" w:sz="4" w:space="0" w:color="auto"/>
              <w:bottom w:val="single" w:sz="4" w:space="0" w:color="000000"/>
              <w:right w:val="single" w:sz="4" w:space="0" w:color="auto"/>
            </w:tcBorders>
            <w:vAlign w:val="center"/>
          </w:tcPr>
          <w:p w14:paraId="30256D08" w14:textId="77777777" w:rsidR="00C508CF" w:rsidRPr="00943A13" w:rsidRDefault="00C508CF" w:rsidP="008F0A8F">
            <w:pPr>
              <w:widowControl/>
              <w:jc w:val="center"/>
              <w:rPr>
                <w:rFonts w:ascii="仿宋_GB2312" w:eastAsia="仿宋_GB2312" w:hAnsi="宋体" w:cs="宋体"/>
                <w:kern w:val="0"/>
              </w:rPr>
            </w:pPr>
          </w:p>
        </w:tc>
        <w:tc>
          <w:tcPr>
            <w:tcW w:w="1582" w:type="dxa"/>
            <w:vMerge/>
            <w:tcBorders>
              <w:top w:val="nil"/>
              <w:left w:val="single" w:sz="4" w:space="0" w:color="auto"/>
              <w:bottom w:val="single" w:sz="4" w:space="0" w:color="000000"/>
              <w:right w:val="single" w:sz="4" w:space="0" w:color="auto"/>
            </w:tcBorders>
            <w:vAlign w:val="center"/>
          </w:tcPr>
          <w:p w14:paraId="26D49CFB"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45971131"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批</w:t>
            </w:r>
          </w:p>
        </w:tc>
        <w:tc>
          <w:tcPr>
            <w:tcW w:w="721" w:type="dxa"/>
            <w:tcBorders>
              <w:top w:val="nil"/>
              <w:left w:val="nil"/>
              <w:bottom w:val="single" w:sz="4" w:space="0" w:color="auto"/>
              <w:right w:val="single" w:sz="4" w:space="0" w:color="auto"/>
            </w:tcBorders>
            <w:vAlign w:val="center"/>
          </w:tcPr>
          <w:p w14:paraId="4F7B4DA1"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485E089B"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5A7D0A75" w14:textId="77777777" w:rsidR="00C508CF" w:rsidRPr="00943A13" w:rsidRDefault="00C508CF" w:rsidP="008F0A8F">
            <w:pPr>
              <w:widowControl/>
              <w:jc w:val="center"/>
              <w:rPr>
                <w:rFonts w:ascii="仿宋_GB2312" w:eastAsia="仿宋_GB2312" w:hAnsi="宋体" w:cs="宋体"/>
                <w:kern w:val="0"/>
              </w:rPr>
            </w:pPr>
          </w:p>
        </w:tc>
        <w:tc>
          <w:tcPr>
            <w:tcW w:w="719" w:type="dxa"/>
            <w:vMerge/>
            <w:tcBorders>
              <w:top w:val="nil"/>
              <w:left w:val="single" w:sz="4" w:space="0" w:color="auto"/>
              <w:bottom w:val="single" w:sz="4" w:space="0" w:color="auto"/>
              <w:right w:val="single" w:sz="4" w:space="0" w:color="auto"/>
            </w:tcBorders>
            <w:vAlign w:val="center"/>
          </w:tcPr>
          <w:p w14:paraId="0A0716C7"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4D0195D3"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50DDAF12" w14:textId="77777777" w:rsidR="00C508CF" w:rsidRPr="00943A13" w:rsidRDefault="00C508CF" w:rsidP="008F0A8F">
            <w:pPr>
              <w:widowControl/>
              <w:jc w:val="center"/>
              <w:rPr>
                <w:rFonts w:ascii="仿宋_GB2312" w:eastAsia="仿宋_GB2312" w:hAnsi="宋体" w:cs="宋体"/>
                <w:kern w:val="0"/>
              </w:rPr>
            </w:pPr>
          </w:p>
        </w:tc>
        <w:tc>
          <w:tcPr>
            <w:tcW w:w="719" w:type="dxa"/>
            <w:vMerge/>
            <w:tcBorders>
              <w:top w:val="nil"/>
              <w:left w:val="single" w:sz="4" w:space="0" w:color="auto"/>
              <w:bottom w:val="single" w:sz="4" w:space="0" w:color="auto"/>
              <w:right w:val="single" w:sz="4" w:space="0" w:color="auto"/>
            </w:tcBorders>
            <w:vAlign w:val="center"/>
          </w:tcPr>
          <w:p w14:paraId="63922333" w14:textId="77777777" w:rsidR="00C508CF" w:rsidRPr="00943A13" w:rsidRDefault="00C508CF" w:rsidP="008F0A8F">
            <w:pPr>
              <w:widowControl/>
              <w:jc w:val="center"/>
              <w:rPr>
                <w:rFonts w:ascii="仿宋_GB2312" w:eastAsia="仿宋_GB2312" w:hAnsi="宋体" w:cs="宋体"/>
                <w:kern w:val="0"/>
              </w:rPr>
            </w:pPr>
          </w:p>
        </w:tc>
        <w:tc>
          <w:tcPr>
            <w:tcW w:w="577" w:type="dxa"/>
            <w:vMerge/>
            <w:tcBorders>
              <w:top w:val="nil"/>
              <w:left w:val="single" w:sz="4" w:space="0" w:color="auto"/>
              <w:bottom w:val="single" w:sz="4" w:space="0" w:color="auto"/>
              <w:right w:val="single" w:sz="4" w:space="0" w:color="auto"/>
            </w:tcBorders>
            <w:vAlign w:val="center"/>
          </w:tcPr>
          <w:p w14:paraId="785D3750" w14:textId="77777777" w:rsidR="00C508CF" w:rsidRPr="00943A13" w:rsidRDefault="00C508CF" w:rsidP="008F0A8F">
            <w:pPr>
              <w:widowControl/>
              <w:jc w:val="center"/>
              <w:rPr>
                <w:rFonts w:ascii="仿宋_GB2312" w:eastAsia="仿宋_GB2312" w:hAnsi="宋体" w:cs="宋体"/>
                <w:kern w:val="0"/>
              </w:rPr>
            </w:pPr>
          </w:p>
        </w:tc>
        <w:tc>
          <w:tcPr>
            <w:tcW w:w="571" w:type="dxa"/>
            <w:vMerge/>
            <w:tcBorders>
              <w:top w:val="nil"/>
              <w:left w:val="single" w:sz="4" w:space="0" w:color="auto"/>
              <w:bottom w:val="single" w:sz="4" w:space="0" w:color="auto"/>
              <w:right w:val="single" w:sz="4" w:space="0" w:color="auto"/>
            </w:tcBorders>
            <w:vAlign w:val="center"/>
          </w:tcPr>
          <w:p w14:paraId="2B1FE576" w14:textId="77777777" w:rsidR="00C508CF" w:rsidRPr="00943A13" w:rsidRDefault="00C508CF" w:rsidP="008F0A8F">
            <w:pPr>
              <w:widowControl/>
              <w:jc w:val="center"/>
              <w:rPr>
                <w:rFonts w:ascii="仿宋_GB2312" w:eastAsia="仿宋_GB2312" w:hAnsi="宋体" w:cs="宋体"/>
                <w:kern w:val="0"/>
              </w:rPr>
            </w:pPr>
          </w:p>
        </w:tc>
        <w:tc>
          <w:tcPr>
            <w:tcW w:w="236" w:type="dxa"/>
            <w:vAlign w:val="center"/>
          </w:tcPr>
          <w:p w14:paraId="01B29AD7" w14:textId="77777777" w:rsidR="00C508CF" w:rsidRPr="00943A13" w:rsidRDefault="00C508CF" w:rsidP="008F0A8F">
            <w:pPr>
              <w:widowControl/>
              <w:jc w:val="center"/>
              <w:rPr>
                <w:rFonts w:ascii="仿宋_GB2312" w:eastAsia="仿宋_GB2312" w:hAnsi="Times New Roman"/>
                <w:kern w:val="0"/>
              </w:rPr>
            </w:pPr>
          </w:p>
        </w:tc>
      </w:tr>
      <w:tr w:rsidR="00943A13" w:rsidRPr="00943A13" w14:paraId="4ADFD52D" w14:textId="77777777" w:rsidTr="008F0A8F">
        <w:trPr>
          <w:trHeight w:val="285"/>
        </w:trPr>
        <w:tc>
          <w:tcPr>
            <w:tcW w:w="404" w:type="dxa"/>
            <w:vMerge/>
            <w:tcBorders>
              <w:top w:val="nil"/>
              <w:left w:val="single" w:sz="4" w:space="0" w:color="auto"/>
              <w:bottom w:val="single" w:sz="4" w:space="0" w:color="auto"/>
              <w:right w:val="single" w:sz="4" w:space="0" w:color="auto"/>
            </w:tcBorders>
            <w:vAlign w:val="center"/>
          </w:tcPr>
          <w:p w14:paraId="3BFB9209" w14:textId="77777777" w:rsidR="00C508CF" w:rsidRPr="00943A13" w:rsidRDefault="00C508CF" w:rsidP="008F0A8F">
            <w:pPr>
              <w:widowControl/>
              <w:jc w:val="center"/>
              <w:rPr>
                <w:rFonts w:ascii="仿宋_GB2312" w:eastAsia="仿宋_GB2312" w:hAnsi="宋体" w:cs="宋体"/>
                <w:kern w:val="0"/>
              </w:rPr>
            </w:pPr>
          </w:p>
        </w:tc>
        <w:tc>
          <w:tcPr>
            <w:tcW w:w="1032" w:type="dxa"/>
            <w:tcBorders>
              <w:top w:val="nil"/>
              <w:left w:val="nil"/>
              <w:bottom w:val="single" w:sz="4" w:space="0" w:color="auto"/>
              <w:right w:val="single" w:sz="4" w:space="0" w:color="auto"/>
            </w:tcBorders>
            <w:vAlign w:val="center"/>
          </w:tcPr>
          <w:p w14:paraId="3D1E4799" w14:textId="77777777" w:rsidR="00C508CF" w:rsidRPr="00943A13" w:rsidRDefault="00C508CF" w:rsidP="008F0A8F">
            <w:pPr>
              <w:widowControl/>
              <w:jc w:val="center"/>
              <w:rPr>
                <w:rFonts w:ascii="仿宋_GB2312" w:eastAsia="仿宋_GB2312" w:hAnsi="宋体" w:cs="宋体"/>
                <w:kern w:val="0"/>
              </w:rPr>
            </w:pPr>
          </w:p>
        </w:tc>
        <w:tc>
          <w:tcPr>
            <w:tcW w:w="792" w:type="dxa"/>
            <w:tcBorders>
              <w:top w:val="single" w:sz="4" w:space="0" w:color="auto"/>
              <w:left w:val="nil"/>
              <w:bottom w:val="single" w:sz="4" w:space="0" w:color="auto"/>
              <w:right w:val="single" w:sz="4" w:space="0" w:color="auto"/>
            </w:tcBorders>
            <w:vAlign w:val="center"/>
          </w:tcPr>
          <w:p w14:paraId="4DAD9ABD" w14:textId="77777777" w:rsidR="00C508CF" w:rsidRPr="00943A13" w:rsidRDefault="00C508CF" w:rsidP="008F0A8F">
            <w:pPr>
              <w:widowControl/>
              <w:jc w:val="center"/>
              <w:rPr>
                <w:rFonts w:ascii="仿宋_GB2312" w:eastAsia="仿宋_GB2312" w:hAnsi="宋体" w:cs="宋体"/>
                <w:kern w:val="0"/>
              </w:rPr>
            </w:pPr>
          </w:p>
        </w:tc>
        <w:tc>
          <w:tcPr>
            <w:tcW w:w="940" w:type="dxa"/>
            <w:tcBorders>
              <w:top w:val="single" w:sz="4" w:space="0" w:color="auto"/>
              <w:left w:val="nil"/>
              <w:bottom w:val="single" w:sz="4" w:space="0" w:color="auto"/>
              <w:right w:val="single" w:sz="4" w:space="0" w:color="auto"/>
            </w:tcBorders>
            <w:vAlign w:val="center"/>
          </w:tcPr>
          <w:p w14:paraId="18161C8E"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铁桶</w:t>
            </w:r>
          </w:p>
        </w:tc>
        <w:tc>
          <w:tcPr>
            <w:tcW w:w="863" w:type="dxa"/>
            <w:vMerge/>
            <w:tcBorders>
              <w:top w:val="single" w:sz="4" w:space="0" w:color="auto"/>
              <w:left w:val="single" w:sz="4" w:space="0" w:color="auto"/>
              <w:bottom w:val="single" w:sz="4" w:space="0" w:color="auto"/>
              <w:right w:val="single" w:sz="4" w:space="0" w:color="auto"/>
            </w:tcBorders>
            <w:vAlign w:val="center"/>
          </w:tcPr>
          <w:p w14:paraId="23522989" w14:textId="77777777" w:rsidR="00C508CF" w:rsidRPr="00943A13" w:rsidRDefault="00C508CF" w:rsidP="008F0A8F">
            <w:pPr>
              <w:widowControl/>
              <w:jc w:val="center"/>
              <w:rPr>
                <w:rFonts w:ascii="仿宋_GB2312" w:eastAsia="仿宋_GB2312" w:hAnsi="宋体" w:cs="宋体"/>
                <w:kern w:val="0"/>
              </w:rPr>
            </w:pPr>
          </w:p>
        </w:tc>
        <w:tc>
          <w:tcPr>
            <w:tcW w:w="1443" w:type="dxa"/>
            <w:vMerge/>
            <w:tcBorders>
              <w:top w:val="nil"/>
              <w:left w:val="single" w:sz="4" w:space="0" w:color="auto"/>
              <w:bottom w:val="single" w:sz="4" w:space="0" w:color="000000"/>
              <w:right w:val="single" w:sz="4" w:space="0" w:color="auto"/>
            </w:tcBorders>
            <w:vAlign w:val="center"/>
          </w:tcPr>
          <w:p w14:paraId="22103E38" w14:textId="77777777" w:rsidR="00C508CF" w:rsidRPr="00943A13" w:rsidRDefault="00C508CF" w:rsidP="008F0A8F">
            <w:pPr>
              <w:widowControl/>
              <w:jc w:val="center"/>
              <w:rPr>
                <w:rFonts w:ascii="仿宋_GB2312" w:eastAsia="仿宋_GB2312" w:hAnsi="宋体" w:cs="宋体"/>
                <w:kern w:val="0"/>
              </w:rPr>
            </w:pPr>
          </w:p>
        </w:tc>
        <w:tc>
          <w:tcPr>
            <w:tcW w:w="1582" w:type="dxa"/>
            <w:vMerge/>
            <w:tcBorders>
              <w:top w:val="nil"/>
              <w:left w:val="single" w:sz="4" w:space="0" w:color="auto"/>
              <w:bottom w:val="single" w:sz="4" w:space="0" w:color="000000"/>
              <w:right w:val="single" w:sz="4" w:space="0" w:color="auto"/>
            </w:tcBorders>
            <w:vAlign w:val="center"/>
          </w:tcPr>
          <w:p w14:paraId="642FAED4"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1452D59B"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个</w:t>
            </w:r>
          </w:p>
        </w:tc>
        <w:tc>
          <w:tcPr>
            <w:tcW w:w="721" w:type="dxa"/>
            <w:tcBorders>
              <w:top w:val="nil"/>
              <w:left w:val="nil"/>
              <w:bottom w:val="single" w:sz="4" w:space="0" w:color="auto"/>
              <w:right w:val="single" w:sz="4" w:space="0" w:color="auto"/>
            </w:tcBorders>
            <w:vAlign w:val="center"/>
          </w:tcPr>
          <w:p w14:paraId="48D965F0"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57287EBB"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47929DE8" w14:textId="77777777" w:rsidR="00C508CF" w:rsidRPr="00943A13" w:rsidRDefault="00C508CF" w:rsidP="008F0A8F">
            <w:pPr>
              <w:widowControl/>
              <w:jc w:val="center"/>
              <w:rPr>
                <w:rFonts w:ascii="仿宋_GB2312" w:eastAsia="仿宋_GB2312" w:hAnsi="宋体" w:cs="宋体"/>
                <w:kern w:val="0"/>
              </w:rPr>
            </w:pPr>
          </w:p>
        </w:tc>
        <w:tc>
          <w:tcPr>
            <w:tcW w:w="719" w:type="dxa"/>
            <w:vMerge/>
            <w:tcBorders>
              <w:top w:val="nil"/>
              <w:left w:val="single" w:sz="4" w:space="0" w:color="auto"/>
              <w:bottom w:val="single" w:sz="4" w:space="0" w:color="auto"/>
              <w:right w:val="single" w:sz="4" w:space="0" w:color="auto"/>
            </w:tcBorders>
            <w:vAlign w:val="center"/>
          </w:tcPr>
          <w:p w14:paraId="5EC09C2E"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1E3474D1"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5D72432D" w14:textId="77777777" w:rsidR="00C508CF" w:rsidRPr="00943A13" w:rsidRDefault="00C508CF" w:rsidP="008F0A8F">
            <w:pPr>
              <w:widowControl/>
              <w:jc w:val="center"/>
              <w:rPr>
                <w:rFonts w:ascii="仿宋_GB2312" w:eastAsia="仿宋_GB2312" w:hAnsi="宋体" w:cs="宋体"/>
                <w:kern w:val="0"/>
              </w:rPr>
            </w:pPr>
          </w:p>
        </w:tc>
        <w:tc>
          <w:tcPr>
            <w:tcW w:w="719" w:type="dxa"/>
            <w:vMerge/>
            <w:tcBorders>
              <w:top w:val="nil"/>
              <w:left w:val="single" w:sz="4" w:space="0" w:color="auto"/>
              <w:bottom w:val="single" w:sz="4" w:space="0" w:color="auto"/>
              <w:right w:val="single" w:sz="4" w:space="0" w:color="auto"/>
            </w:tcBorders>
            <w:vAlign w:val="center"/>
          </w:tcPr>
          <w:p w14:paraId="0387F99B" w14:textId="77777777" w:rsidR="00C508CF" w:rsidRPr="00943A13" w:rsidRDefault="00C508CF" w:rsidP="008F0A8F">
            <w:pPr>
              <w:widowControl/>
              <w:jc w:val="center"/>
              <w:rPr>
                <w:rFonts w:ascii="仿宋_GB2312" w:eastAsia="仿宋_GB2312" w:hAnsi="宋体" w:cs="宋体"/>
                <w:kern w:val="0"/>
              </w:rPr>
            </w:pPr>
          </w:p>
        </w:tc>
        <w:tc>
          <w:tcPr>
            <w:tcW w:w="577" w:type="dxa"/>
            <w:vMerge/>
            <w:tcBorders>
              <w:top w:val="nil"/>
              <w:left w:val="single" w:sz="4" w:space="0" w:color="auto"/>
              <w:bottom w:val="single" w:sz="4" w:space="0" w:color="auto"/>
              <w:right w:val="single" w:sz="4" w:space="0" w:color="auto"/>
            </w:tcBorders>
            <w:vAlign w:val="center"/>
          </w:tcPr>
          <w:p w14:paraId="127F6423" w14:textId="77777777" w:rsidR="00C508CF" w:rsidRPr="00943A13" w:rsidRDefault="00C508CF" w:rsidP="008F0A8F">
            <w:pPr>
              <w:widowControl/>
              <w:jc w:val="center"/>
              <w:rPr>
                <w:rFonts w:ascii="仿宋_GB2312" w:eastAsia="仿宋_GB2312" w:hAnsi="宋体" w:cs="宋体"/>
                <w:kern w:val="0"/>
              </w:rPr>
            </w:pPr>
          </w:p>
        </w:tc>
        <w:tc>
          <w:tcPr>
            <w:tcW w:w="571" w:type="dxa"/>
            <w:vMerge/>
            <w:tcBorders>
              <w:top w:val="nil"/>
              <w:left w:val="single" w:sz="4" w:space="0" w:color="auto"/>
              <w:bottom w:val="single" w:sz="4" w:space="0" w:color="auto"/>
              <w:right w:val="single" w:sz="4" w:space="0" w:color="auto"/>
            </w:tcBorders>
            <w:vAlign w:val="center"/>
          </w:tcPr>
          <w:p w14:paraId="3C31485D" w14:textId="77777777" w:rsidR="00C508CF" w:rsidRPr="00943A13" w:rsidRDefault="00C508CF" w:rsidP="008F0A8F">
            <w:pPr>
              <w:widowControl/>
              <w:jc w:val="center"/>
              <w:rPr>
                <w:rFonts w:ascii="仿宋_GB2312" w:eastAsia="仿宋_GB2312" w:hAnsi="宋体" w:cs="宋体"/>
                <w:kern w:val="0"/>
              </w:rPr>
            </w:pPr>
          </w:p>
        </w:tc>
        <w:tc>
          <w:tcPr>
            <w:tcW w:w="236" w:type="dxa"/>
            <w:vAlign w:val="center"/>
          </w:tcPr>
          <w:p w14:paraId="49B1F3B9" w14:textId="77777777" w:rsidR="00C508CF" w:rsidRPr="00943A13" w:rsidRDefault="00C508CF" w:rsidP="008F0A8F">
            <w:pPr>
              <w:widowControl/>
              <w:jc w:val="center"/>
              <w:rPr>
                <w:rFonts w:ascii="仿宋_GB2312" w:eastAsia="仿宋_GB2312" w:hAnsi="Times New Roman"/>
                <w:kern w:val="0"/>
              </w:rPr>
            </w:pPr>
          </w:p>
        </w:tc>
      </w:tr>
      <w:tr w:rsidR="00943A13" w:rsidRPr="00943A13" w14:paraId="45A59936" w14:textId="77777777" w:rsidTr="008F0A8F">
        <w:trPr>
          <w:trHeight w:val="285"/>
        </w:trPr>
        <w:tc>
          <w:tcPr>
            <w:tcW w:w="404" w:type="dxa"/>
            <w:vMerge/>
            <w:tcBorders>
              <w:top w:val="nil"/>
              <w:left w:val="single" w:sz="4" w:space="0" w:color="auto"/>
              <w:bottom w:val="single" w:sz="4" w:space="0" w:color="auto"/>
              <w:right w:val="single" w:sz="4" w:space="0" w:color="auto"/>
            </w:tcBorders>
            <w:vAlign w:val="center"/>
          </w:tcPr>
          <w:p w14:paraId="0801F871" w14:textId="77777777" w:rsidR="00C508CF" w:rsidRPr="00943A13" w:rsidRDefault="00C508CF" w:rsidP="008F0A8F">
            <w:pPr>
              <w:widowControl/>
              <w:jc w:val="center"/>
              <w:rPr>
                <w:rFonts w:ascii="仿宋_GB2312" w:eastAsia="仿宋_GB2312" w:hAnsi="宋体" w:cs="宋体"/>
                <w:kern w:val="0"/>
              </w:rPr>
            </w:pPr>
          </w:p>
        </w:tc>
        <w:tc>
          <w:tcPr>
            <w:tcW w:w="1032" w:type="dxa"/>
            <w:tcBorders>
              <w:top w:val="nil"/>
              <w:left w:val="nil"/>
              <w:bottom w:val="single" w:sz="4" w:space="0" w:color="auto"/>
              <w:right w:val="single" w:sz="4" w:space="0" w:color="auto"/>
            </w:tcBorders>
            <w:vAlign w:val="center"/>
          </w:tcPr>
          <w:p w14:paraId="4EA4B967" w14:textId="77777777" w:rsidR="00C508CF" w:rsidRPr="00943A13" w:rsidRDefault="00C508CF" w:rsidP="008F0A8F">
            <w:pPr>
              <w:widowControl/>
              <w:jc w:val="center"/>
              <w:rPr>
                <w:rFonts w:ascii="仿宋_GB2312" w:eastAsia="仿宋_GB2312" w:hAnsi="宋体" w:cs="宋体"/>
                <w:kern w:val="0"/>
              </w:rPr>
            </w:pPr>
          </w:p>
        </w:tc>
        <w:tc>
          <w:tcPr>
            <w:tcW w:w="792" w:type="dxa"/>
            <w:tcBorders>
              <w:top w:val="single" w:sz="4" w:space="0" w:color="auto"/>
              <w:left w:val="nil"/>
              <w:bottom w:val="single" w:sz="4" w:space="0" w:color="auto"/>
              <w:right w:val="single" w:sz="4" w:space="0" w:color="auto"/>
            </w:tcBorders>
            <w:vAlign w:val="center"/>
          </w:tcPr>
          <w:p w14:paraId="206980A8" w14:textId="77777777" w:rsidR="00C508CF" w:rsidRPr="00943A13" w:rsidRDefault="00C508CF" w:rsidP="008F0A8F">
            <w:pPr>
              <w:widowControl/>
              <w:jc w:val="center"/>
              <w:rPr>
                <w:rFonts w:ascii="仿宋_GB2312" w:eastAsia="仿宋_GB2312" w:hAnsi="宋体" w:cs="宋体"/>
                <w:kern w:val="0"/>
              </w:rPr>
            </w:pPr>
          </w:p>
        </w:tc>
        <w:tc>
          <w:tcPr>
            <w:tcW w:w="940" w:type="dxa"/>
            <w:tcBorders>
              <w:top w:val="single" w:sz="4" w:space="0" w:color="auto"/>
              <w:left w:val="nil"/>
              <w:bottom w:val="single" w:sz="4" w:space="0" w:color="auto"/>
              <w:right w:val="single" w:sz="4" w:space="0" w:color="000000"/>
            </w:tcBorders>
            <w:vAlign w:val="center"/>
          </w:tcPr>
          <w:p w14:paraId="0A797783"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水泥</w:t>
            </w:r>
          </w:p>
        </w:tc>
        <w:tc>
          <w:tcPr>
            <w:tcW w:w="863" w:type="dxa"/>
            <w:vMerge/>
            <w:tcBorders>
              <w:top w:val="single" w:sz="4" w:space="0" w:color="auto"/>
              <w:left w:val="single" w:sz="4" w:space="0" w:color="auto"/>
              <w:bottom w:val="single" w:sz="4" w:space="0" w:color="auto"/>
              <w:right w:val="single" w:sz="4" w:space="0" w:color="auto"/>
            </w:tcBorders>
            <w:vAlign w:val="center"/>
          </w:tcPr>
          <w:p w14:paraId="70EAA531" w14:textId="77777777" w:rsidR="00C508CF" w:rsidRPr="00943A13" w:rsidRDefault="00C508CF" w:rsidP="008F0A8F">
            <w:pPr>
              <w:widowControl/>
              <w:jc w:val="center"/>
              <w:rPr>
                <w:rFonts w:ascii="仿宋_GB2312" w:eastAsia="仿宋_GB2312" w:hAnsi="宋体" w:cs="宋体"/>
                <w:kern w:val="0"/>
              </w:rPr>
            </w:pPr>
          </w:p>
        </w:tc>
        <w:tc>
          <w:tcPr>
            <w:tcW w:w="1443" w:type="dxa"/>
            <w:vMerge/>
            <w:tcBorders>
              <w:top w:val="nil"/>
              <w:left w:val="single" w:sz="4" w:space="0" w:color="auto"/>
              <w:bottom w:val="single" w:sz="4" w:space="0" w:color="000000"/>
              <w:right w:val="single" w:sz="4" w:space="0" w:color="auto"/>
            </w:tcBorders>
            <w:vAlign w:val="center"/>
          </w:tcPr>
          <w:p w14:paraId="74D04960" w14:textId="77777777" w:rsidR="00C508CF" w:rsidRPr="00943A13" w:rsidRDefault="00C508CF" w:rsidP="008F0A8F">
            <w:pPr>
              <w:widowControl/>
              <w:jc w:val="center"/>
              <w:rPr>
                <w:rFonts w:ascii="仿宋_GB2312" w:eastAsia="仿宋_GB2312" w:hAnsi="宋体" w:cs="宋体"/>
                <w:kern w:val="0"/>
              </w:rPr>
            </w:pPr>
          </w:p>
        </w:tc>
        <w:tc>
          <w:tcPr>
            <w:tcW w:w="1582" w:type="dxa"/>
            <w:vMerge/>
            <w:tcBorders>
              <w:top w:val="nil"/>
              <w:left w:val="single" w:sz="4" w:space="0" w:color="auto"/>
              <w:bottom w:val="single" w:sz="4" w:space="0" w:color="000000"/>
              <w:right w:val="single" w:sz="4" w:space="0" w:color="auto"/>
            </w:tcBorders>
            <w:vAlign w:val="center"/>
          </w:tcPr>
          <w:p w14:paraId="759BDC63"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7762AD2F"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吨</w:t>
            </w:r>
          </w:p>
        </w:tc>
        <w:tc>
          <w:tcPr>
            <w:tcW w:w="721" w:type="dxa"/>
            <w:tcBorders>
              <w:top w:val="nil"/>
              <w:left w:val="nil"/>
              <w:bottom w:val="single" w:sz="4" w:space="0" w:color="auto"/>
              <w:right w:val="single" w:sz="4" w:space="0" w:color="auto"/>
            </w:tcBorders>
            <w:vAlign w:val="center"/>
          </w:tcPr>
          <w:p w14:paraId="1F9AE195"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13CCCE33"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330F2F6E" w14:textId="77777777" w:rsidR="00C508CF" w:rsidRPr="00943A13" w:rsidRDefault="00C508CF" w:rsidP="008F0A8F">
            <w:pPr>
              <w:widowControl/>
              <w:jc w:val="center"/>
              <w:rPr>
                <w:rFonts w:ascii="仿宋_GB2312" w:eastAsia="仿宋_GB2312" w:hAnsi="宋体" w:cs="宋体"/>
                <w:kern w:val="0"/>
              </w:rPr>
            </w:pPr>
          </w:p>
        </w:tc>
        <w:tc>
          <w:tcPr>
            <w:tcW w:w="719" w:type="dxa"/>
            <w:vMerge/>
            <w:tcBorders>
              <w:top w:val="nil"/>
              <w:left w:val="single" w:sz="4" w:space="0" w:color="auto"/>
              <w:bottom w:val="single" w:sz="4" w:space="0" w:color="auto"/>
              <w:right w:val="single" w:sz="4" w:space="0" w:color="auto"/>
            </w:tcBorders>
            <w:vAlign w:val="center"/>
          </w:tcPr>
          <w:p w14:paraId="689B4B93"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28AF4495"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66E6DD78" w14:textId="77777777" w:rsidR="00C508CF" w:rsidRPr="00943A13" w:rsidRDefault="00C508CF" w:rsidP="008F0A8F">
            <w:pPr>
              <w:widowControl/>
              <w:jc w:val="center"/>
              <w:rPr>
                <w:rFonts w:ascii="仿宋_GB2312" w:eastAsia="仿宋_GB2312" w:hAnsi="宋体" w:cs="宋体"/>
                <w:kern w:val="0"/>
              </w:rPr>
            </w:pPr>
          </w:p>
        </w:tc>
        <w:tc>
          <w:tcPr>
            <w:tcW w:w="719" w:type="dxa"/>
            <w:vMerge/>
            <w:tcBorders>
              <w:top w:val="nil"/>
              <w:left w:val="single" w:sz="4" w:space="0" w:color="auto"/>
              <w:bottom w:val="single" w:sz="4" w:space="0" w:color="auto"/>
              <w:right w:val="single" w:sz="4" w:space="0" w:color="auto"/>
            </w:tcBorders>
            <w:vAlign w:val="center"/>
          </w:tcPr>
          <w:p w14:paraId="41CB4086" w14:textId="77777777" w:rsidR="00C508CF" w:rsidRPr="00943A13" w:rsidRDefault="00C508CF" w:rsidP="008F0A8F">
            <w:pPr>
              <w:widowControl/>
              <w:jc w:val="center"/>
              <w:rPr>
                <w:rFonts w:ascii="仿宋_GB2312" w:eastAsia="仿宋_GB2312" w:hAnsi="宋体" w:cs="宋体"/>
                <w:kern w:val="0"/>
              </w:rPr>
            </w:pPr>
          </w:p>
        </w:tc>
        <w:tc>
          <w:tcPr>
            <w:tcW w:w="577" w:type="dxa"/>
            <w:vMerge/>
            <w:tcBorders>
              <w:top w:val="nil"/>
              <w:left w:val="single" w:sz="4" w:space="0" w:color="auto"/>
              <w:bottom w:val="single" w:sz="4" w:space="0" w:color="auto"/>
              <w:right w:val="single" w:sz="4" w:space="0" w:color="auto"/>
            </w:tcBorders>
            <w:vAlign w:val="center"/>
          </w:tcPr>
          <w:p w14:paraId="2D773F27" w14:textId="77777777" w:rsidR="00C508CF" w:rsidRPr="00943A13" w:rsidRDefault="00C508CF" w:rsidP="008F0A8F">
            <w:pPr>
              <w:widowControl/>
              <w:jc w:val="center"/>
              <w:rPr>
                <w:rFonts w:ascii="仿宋_GB2312" w:eastAsia="仿宋_GB2312" w:hAnsi="宋体" w:cs="宋体"/>
                <w:kern w:val="0"/>
              </w:rPr>
            </w:pPr>
          </w:p>
        </w:tc>
        <w:tc>
          <w:tcPr>
            <w:tcW w:w="571" w:type="dxa"/>
            <w:vMerge/>
            <w:tcBorders>
              <w:top w:val="nil"/>
              <w:left w:val="single" w:sz="4" w:space="0" w:color="auto"/>
              <w:bottom w:val="single" w:sz="4" w:space="0" w:color="auto"/>
              <w:right w:val="single" w:sz="4" w:space="0" w:color="auto"/>
            </w:tcBorders>
            <w:vAlign w:val="center"/>
          </w:tcPr>
          <w:p w14:paraId="52BE9947" w14:textId="77777777" w:rsidR="00C508CF" w:rsidRPr="00943A13" w:rsidRDefault="00C508CF" w:rsidP="008F0A8F">
            <w:pPr>
              <w:widowControl/>
              <w:jc w:val="center"/>
              <w:rPr>
                <w:rFonts w:ascii="仿宋_GB2312" w:eastAsia="仿宋_GB2312" w:hAnsi="宋体" w:cs="宋体"/>
                <w:kern w:val="0"/>
              </w:rPr>
            </w:pPr>
          </w:p>
        </w:tc>
        <w:tc>
          <w:tcPr>
            <w:tcW w:w="236" w:type="dxa"/>
            <w:vAlign w:val="center"/>
          </w:tcPr>
          <w:p w14:paraId="750B1806" w14:textId="77777777" w:rsidR="00C508CF" w:rsidRPr="00943A13" w:rsidRDefault="00C508CF" w:rsidP="008F0A8F">
            <w:pPr>
              <w:widowControl/>
              <w:jc w:val="center"/>
              <w:rPr>
                <w:rFonts w:ascii="仿宋_GB2312" w:eastAsia="仿宋_GB2312" w:hAnsi="Times New Roman"/>
                <w:kern w:val="0"/>
              </w:rPr>
            </w:pPr>
          </w:p>
        </w:tc>
      </w:tr>
      <w:tr w:rsidR="00943A13" w:rsidRPr="00943A13" w14:paraId="2D6BDAC0" w14:textId="77777777" w:rsidTr="008F0A8F">
        <w:trPr>
          <w:trHeight w:val="285"/>
        </w:trPr>
        <w:tc>
          <w:tcPr>
            <w:tcW w:w="404" w:type="dxa"/>
            <w:vMerge/>
            <w:tcBorders>
              <w:top w:val="nil"/>
              <w:left w:val="single" w:sz="4" w:space="0" w:color="auto"/>
              <w:bottom w:val="single" w:sz="4" w:space="0" w:color="auto"/>
              <w:right w:val="single" w:sz="4" w:space="0" w:color="auto"/>
            </w:tcBorders>
            <w:vAlign w:val="center"/>
          </w:tcPr>
          <w:p w14:paraId="7CF39058" w14:textId="77777777" w:rsidR="00C508CF" w:rsidRPr="00943A13" w:rsidRDefault="00C508CF" w:rsidP="008F0A8F">
            <w:pPr>
              <w:widowControl/>
              <w:jc w:val="center"/>
              <w:rPr>
                <w:rFonts w:ascii="仿宋_GB2312" w:eastAsia="仿宋_GB2312" w:hAnsi="宋体" w:cs="宋体"/>
                <w:kern w:val="0"/>
              </w:rPr>
            </w:pPr>
          </w:p>
        </w:tc>
        <w:tc>
          <w:tcPr>
            <w:tcW w:w="1032" w:type="dxa"/>
            <w:tcBorders>
              <w:top w:val="nil"/>
              <w:left w:val="nil"/>
              <w:bottom w:val="single" w:sz="4" w:space="0" w:color="auto"/>
              <w:right w:val="single" w:sz="4" w:space="0" w:color="auto"/>
            </w:tcBorders>
            <w:vAlign w:val="center"/>
          </w:tcPr>
          <w:p w14:paraId="26F5771B" w14:textId="77777777" w:rsidR="00C508CF" w:rsidRPr="00943A13" w:rsidRDefault="00C508CF" w:rsidP="008F0A8F">
            <w:pPr>
              <w:widowControl/>
              <w:jc w:val="center"/>
              <w:rPr>
                <w:rFonts w:ascii="仿宋_GB2312" w:eastAsia="仿宋_GB2312" w:hAnsi="宋体" w:cs="宋体"/>
                <w:kern w:val="0"/>
              </w:rPr>
            </w:pPr>
          </w:p>
        </w:tc>
        <w:tc>
          <w:tcPr>
            <w:tcW w:w="792" w:type="dxa"/>
            <w:tcBorders>
              <w:top w:val="single" w:sz="4" w:space="0" w:color="auto"/>
              <w:left w:val="nil"/>
              <w:bottom w:val="single" w:sz="4" w:space="0" w:color="auto"/>
              <w:right w:val="single" w:sz="4" w:space="0" w:color="auto"/>
            </w:tcBorders>
            <w:vAlign w:val="center"/>
          </w:tcPr>
          <w:p w14:paraId="31E71975" w14:textId="77777777" w:rsidR="00C508CF" w:rsidRPr="00943A13" w:rsidRDefault="00C508CF" w:rsidP="008F0A8F">
            <w:pPr>
              <w:widowControl/>
              <w:jc w:val="center"/>
              <w:rPr>
                <w:rFonts w:ascii="仿宋_GB2312" w:eastAsia="仿宋_GB2312" w:hAnsi="宋体" w:cs="宋体"/>
                <w:kern w:val="0"/>
              </w:rPr>
            </w:pPr>
          </w:p>
        </w:tc>
        <w:tc>
          <w:tcPr>
            <w:tcW w:w="940" w:type="dxa"/>
            <w:tcBorders>
              <w:top w:val="single" w:sz="4" w:space="0" w:color="auto"/>
              <w:left w:val="nil"/>
              <w:bottom w:val="single" w:sz="4" w:space="0" w:color="auto"/>
              <w:right w:val="single" w:sz="4" w:space="0" w:color="auto"/>
            </w:tcBorders>
            <w:vAlign w:val="center"/>
          </w:tcPr>
          <w:p w14:paraId="09C85E65"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租赁费</w:t>
            </w:r>
          </w:p>
        </w:tc>
        <w:tc>
          <w:tcPr>
            <w:tcW w:w="863" w:type="dxa"/>
            <w:vMerge/>
            <w:tcBorders>
              <w:top w:val="single" w:sz="4" w:space="0" w:color="auto"/>
              <w:left w:val="single" w:sz="4" w:space="0" w:color="auto"/>
              <w:bottom w:val="single" w:sz="4" w:space="0" w:color="auto"/>
              <w:right w:val="single" w:sz="4" w:space="0" w:color="auto"/>
            </w:tcBorders>
            <w:vAlign w:val="center"/>
          </w:tcPr>
          <w:p w14:paraId="66DA07B4" w14:textId="77777777" w:rsidR="00C508CF" w:rsidRPr="00943A13" w:rsidRDefault="00C508CF" w:rsidP="008F0A8F">
            <w:pPr>
              <w:widowControl/>
              <w:jc w:val="center"/>
              <w:rPr>
                <w:rFonts w:ascii="仿宋_GB2312" w:eastAsia="仿宋_GB2312" w:hAnsi="宋体" w:cs="宋体"/>
                <w:kern w:val="0"/>
              </w:rPr>
            </w:pPr>
          </w:p>
        </w:tc>
        <w:tc>
          <w:tcPr>
            <w:tcW w:w="1443" w:type="dxa"/>
            <w:vMerge/>
            <w:tcBorders>
              <w:top w:val="nil"/>
              <w:left w:val="single" w:sz="4" w:space="0" w:color="auto"/>
              <w:bottom w:val="single" w:sz="4" w:space="0" w:color="000000"/>
              <w:right w:val="single" w:sz="4" w:space="0" w:color="auto"/>
            </w:tcBorders>
            <w:vAlign w:val="center"/>
          </w:tcPr>
          <w:p w14:paraId="55667B60" w14:textId="77777777" w:rsidR="00C508CF" w:rsidRPr="00943A13" w:rsidRDefault="00C508CF" w:rsidP="008F0A8F">
            <w:pPr>
              <w:widowControl/>
              <w:jc w:val="center"/>
              <w:rPr>
                <w:rFonts w:ascii="仿宋_GB2312" w:eastAsia="仿宋_GB2312" w:hAnsi="宋体" w:cs="宋体"/>
                <w:kern w:val="0"/>
              </w:rPr>
            </w:pPr>
          </w:p>
        </w:tc>
        <w:tc>
          <w:tcPr>
            <w:tcW w:w="1582" w:type="dxa"/>
            <w:vMerge/>
            <w:tcBorders>
              <w:top w:val="nil"/>
              <w:left w:val="single" w:sz="4" w:space="0" w:color="auto"/>
              <w:bottom w:val="single" w:sz="4" w:space="0" w:color="000000"/>
              <w:right w:val="single" w:sz="4" w:space="0" w:color="auto"/>
            </w:tcBorders>
            <w:vAlign w:val="center"/>
          </w:tcPr>
          <w:p w14:paraId="5797FCCC"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7CC9FFAA"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6C6209A0" w14:textId="77777777" w:rsidR="00C508CF" w:rsidRPr="00943A13" w:rsidRDefault="00C508CF" w:rsidP="008F0A8F">
            <w:pPr>
              <w:widowControl/>
              <w:jc w:val="center"/>
              <w:rPr>
                <w:rFonts w:ascii="仿宋_GB2312" w:eastAsia="仿宋_GB2312" w:hAnsi="等线" w:cs="宋体"/>
                <w:kern w:val="0"/>
              </w:rPr>
            </w:pPr>
          </w:p>
        </w:tc>
        <w:tc>
          <w:tcPr>
            <w:tcW w:w="719" w:type="dxa"/>
            <w:tcBorders>
              <w:top w:val="nil"/>
              <w:left w:val="nil"/>
              <w:bottom w:val="single" w:sz="4" w:space="0" w:color="auto"/>
              <w:right w:val="single" w:sz="4" w:space="0" w:color="auto"/>
            </w:tcBorders>
            <w:vAlign w:val="center"/>
          </w:tcPr>
          <w:p w14:paraId="08183C7C"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24D5102E" w14:textId="77777777" w:rsidR="00C508CF" w:rsidRPr="00943A13" w:rsidRDefault="00C508CF" w:rsidP="008F0A8F">
            <w:pPr>
              <w:widowControl/>
              <w:jc w:val="center"/>
              <w:rPr>
                <w:rFonts w:ascii="仿宋_GB2312" w:eastAsia="仿宋_GB2312" w:hAnsi="宋体" w:cs="宋体"/>
                <w:kern w:val="0"/>
              </w:rPr>
            </w:pPr>
          </w:p>
        </w:tc>
        <w:tc>
          <w:tcPr>
            <w:tcW w:w="719" w:type="dxa"/>
            <w:vMerge/>
            <w:tcBorders>
              <w:top w:val="nil"/>
              <w:left w:val="single" w:sz="4" w:space="0" w:color="auto"/>
              <w:bottom w:val="single" w:sz="4" w:space="0" w:color="auto"/>
              <w:right w:val="single" w:sz="4" w:space="0" w:color="auto"/>
            </w:tcBorders>
            <w:vAlign w:val="center"/>
          </w:tcPr>
          <w:p w14:paraId="1CDA71DB"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034E9A6E"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79872674" w14:textId="77777777" w:rsidR="00C508CF" w:rsidRPr="00943A13" w:rsidRDefault="00C508CF" w:rsidP="008F0A8F">
            <w:pPr>
              <w:widowControl/>
              <w:jc w:val="center"/>
              <w:rPr>
                <w:rFonts w:ascii="仿宋_GB2312" w:eastAsia="仿宋_GB2312" w:hAnsi="宋体" w:cs="宋体"/>
                <w:kern w:val="0"/>
              </w:rPr>
            </w:pPr>
          </w:p>
        </w:tc>
        <w:tc>
          <w:tcPr>
            <w:tcW w:w="719" w:type="dxa"/>
            <w:vMerge/>
            <w:tcBorders>
              <w:top w:val="nil"/>
              <w:left w:val="single" w:sz="4" w:space="0" w:color="auto"/>
              <w:bottom w:val="single" w:sz="4" w:space="0" w:color="auto"/>
              <w:right w:val="single" w:sz="4" w:space="0" w:color="auto"/>
            </w:tcBorders>
            <w:vAlign w:val="center"/>
          </w:tcPr>
          <w:p w14:paraId="50DB2EB2" w14:textId="77777777" w:rsidR="00C508CF" w:rsidRPr="00943A13" w:rsidRDefault="00C508CF" w:rsidP="008F0A8F">
            <w:pPr>
              <w:widowControl/>
              <w:jc w:val="center"/>
              <w:rPr>
                <w:rFonts w:ascii="仿宋_GB2312" w:eastAsia="仿宋_GB2312" w:hAnsi="宋体" w:cs="宋体"/>
                <w:kern w:val="0"/>
              </w:rPr>
            </w:pPr>
          </w:p>
        </w:tc>
        <w:tc>
          <w:tcPr>
            <w:tcW w:w="577" w:type="dxa"/>
            <w:vMerge/>
            <w:tcBorders>
              <w:top w:val="nil"/>
              <w:left w:val="single" w:sz="4" w:space="0" w:color="auto"/>
              <w:bottom w:val="single" w:sz="4" w:space="0" w:color="auto"/>
              <w:right w:val="single" w:sz="4" w:space="0" w:color="auto"/>
            </w:tcBorders>
            <w:vAlign w:val="center"/>
          </w:tcPr>
          <w:p w14:paraId="039B4B7E" w14:textId="77777777" w:rsidR="00C508CF" w:rsidRPr="00943A13" w:rsidRDefault="00C508CF" w:rsidP="008F0A8F">
            <w:pPr>
              <w:widowControl/>
              <w:jc w:val="center"/>
              <w:rPr>
                <w:rFonts w:ascii="仿宋_GB2312" w:eastAsia="仿宋_GB2312" w:hAnsi="宋体" w:cs="宋体"/>
                <w:kern w:val="0"/>
              </w:rPr>
            </w:pPr>
          </w:p>
        </w:tc>
        <w:tc>
          <w:tcPr>
            <w:tcW w:w="571" w:type="dxa"/>
            <w:vMerge/>
            <w:tcBorders>
              <w:top w:val="nil"/>
              <w:left w:val="single" w:sz="4" w:space="0" w:color="auto"/>
              <w:bottom w:val="single" w:sz="4" w:space="0" w:color="auto"/>
              <w:right w:val="single" w:sz="4" w:space="0" w:color="auto"/>
            </w:tcBorders>
            <w:vAlign w:val="center"/>
          </w:tcPr>
          <w:p w14:paraId="77ABD8AB" w14:textId="77777777" w:rsidR="00C508CF" w:rsidRPr="00943A13" w:rsidRDefault="00C508CF" w:rsidP="008F0A8F">
            <w:pPr>
              <w:widowControl/>
              <w:jc w:val="center"/>
              <w:rPr>
                <w:rFonts w:ascii="仿宋_GB2312" w:eastAsia="仿宋_GB2312" w:hAnsi="宋体" w:cs="宋体"/>
                <w:kern w:val="0"/>
              </w:rPr>
            </w:pPr>
          </w:p>
        </w:tc>
        <w:tc>
          <w:tcPr>
            <w:tcW w:w="236" w:type="dxa"/>
            <w:vAlign w:val="center"/>
          </w:tcPr>
          <w:p w14:paraId="16A4054B" w14:textId="77777777" w:rsidR="00C508CF" w:rsidRPr="00943A13" w:rsidRDefault="00C508CF" w:rsidP="008F0A8F">
            <w:pPr>
              <w:widowControl/>
              <w:jc w:val="center"/>
              <w:rPr>
                <w:rFonts w:ascii="仿宋_GB2312" w:eastAsia="仿宋_GB2312" w:hAnsi="Times New Roman"/>
                <w:kern w:val="0"/>
              </w:rPr>
            </w:pPr>
          </w:p>
        </w:tc>
      </w:tr>
      <w:tr w:rsidR="00943A13" w:rsidRPr="00943A13" w14:paraId="2DB454DB" w14:textId="77777777" w:rsidTr="008F0A8F">
        <w:trPr>
          <w:trHeight w:val="285"/>
        </w:trPr>
        <w:tc>
          <w:tcPr>
            <w:tcW w:w="404" w:type="dxa"/>
            <w:vMerge/>
            <w:tcBorders>
              <w:top w:val="nil"/>
              <w:left w:val="single" w:sz="4" w:space="0" w:color="auto"/>
              <w:bottom w:val="single" w:sz="4" w:space="0" w:color="auto"/>
              <w:right w:val="single" w:sz="4" w:space="0" w:color="auto"/>
            </w:tcBorders>
            <w:vAlign w:val="center"/>
          </w:tcPr>
          <w:p w14:paraId="1DB3BCB0" w14:textId="77777777" w:rsidR="00C508CF" w:rsidRPr="00943A13" w:rsidRDefault="00C508CF" w:rsidP="008F0A8F">
            <w:pPr>
              <w:widowControl/>
              <w:jc w:val="center"/>
              <w:rPr>
                <w:rFonts w:ascii="仿宋_GB2312" w:eastAsia="仿宋_GB2312" w:hAnsi="宋体" w:cs="宋体"/>
                <w:kern w:val="0"/>
              </w:rPr>
            </w:pPr>
          </w:p>
        </w:tc>
        <w:tc>
          <w:tcPr>
            <w:tcW w:w="1032" w:type="dxa"/>
            <w:tcBorders>
              <w:top w:val="nil"/>
              <w:left w:val="nil"/>
              <w:bottom w:val="single" w:sz="4" w:space="0" w:color="auto"/>
              <w:right w:val="single" w:sz="4" w:space="0" w:color="auto"/>
            </w:tcBorders>
            <w:vAlign w:val="center"/>
          </w:tcPr>
          <w:p w14:paraId="135A639D" w14:textId="77777777" w:rsidR="00C508CF" w:rsidRPr="00943A13" w:rsidRDefault="00C508CF" w:rsidP="008F0A8F">
            <w:pPr>
              <w:widowControl/>
              <w:jc w:val="center"/>
              <w:rPr>
                <w:rFonts w:ascii="仿宋_GB2312" w:eastAsia="仿宋_GB2312" w:hAnsi="宋体" w:cs="宋体"/>
                <w:kern w:val="0"/>
              </w:rPr>
            </w:pPr>
          </w:p>
        </w:tc>
        <w:tc>
          <w:tcPr>
            <w:tcW w:w="792" w:type="dxa"/>
            <w:tcBorders>
              <w:top w:val="single" w:sz="4" w:space="0" w:color="auto"/>
              <w:left w:val="nil"/>
              <w:bottom w:val="single" w:sz="4" w:space="0" w:color="auto"/>
              <w:right w:val="single" w:sz="4" w:space="0" w:color="auto"/>
            </w:tcBorders>
            <w:vAlign w:val="center"/>
          </w:tcPr>
          <w:p w14:paraId="0DAC2FF1" w14:textId="77777777" w:rsidR="00C508CF" w:rsidRPr="00943A13" w:rsidRDefault="00C508CF" w:rsidP="008F0A8F">
            <w:pPr>
              <w:widowControl/>
              <w:jc w:val="center"/>
              <w:rPr>
                <w:rFonts w:ascii="仿宋_GB2312" w:eastAsia="仿宋_GB2312" w:hAnsi="宋体" w:cs="宋体"/>
                <w:kern w:val="0"/>
              </w:rPr>
            </w:pPr>
          </w:p>
        </w:tc>
        <w:tc>
          <w:tcPr>
            <w:tcW w:w="940" w:type="dxa"/>
            <w:tcBorders>
              <w:top w:val="single" w:sz="4" w:space="0" w:color="auto"/>
              <w:left w:val="nil"/>
              <w:bottom w:val="single" w:sz="4" w:space="0" w:color="auto"/>
              <w:right w:val="single" w:sz="4" w:space="0" w:color="auto"/>
            </w:tcBorders>
            <w:vAlign w:val="center"/>
          </w:tcPr>
          <w:p w14:paraId="21B7E2FB" w14:textId="77777777" w:rsidR="00C508CF" w:rsidRPr="00943A13" w:rsidRDefault="00C508CF" w:rsidP="008F0A8F">
            <w:pPr>
              <w:widowControl/>
              <w:jc w:val="center"/>
              <w:rPr>
                <w:rFonts w:ascii="仿宋_GB2312" w:eastAsia="仿宋_GB2312" w:hAnsi="等线" w:cs="宋体"/>
                <w:kern w:val="0"/>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268B7407" w14:textId="77777777" w:rsidR="00C508CF" w:rsidRPr="00943A13" w:rsidRDefault="00C508CF" w:rsidP="008F0A8F">
            <w:pPr>
              <w:widowControl/>
              <w:jc w:val="center"/>
              <w:rPr>
                <w:rFonts w:ascii="仿宋_GB2312" w:eastAsia="仿宋_GB2312" w:hAnsi="宋体" w:cs="宋体"/>
                <w:kern w:val="0"/>
              </w:rPr>
            </w:pPr>
          </w:p>
        </w:tc>
        <w:tc>
          <w:tcPr>
            <w:tcW w:w="1443" w:type="dxa"/>
            <w:vMerge/>
            <w:tcBorders>
              <w:top w:val="nil"/>
              <w:left w:val="single" w:sz="4" w:space="0" w:color="auto"/>
              <w:bottom w:val="single" w:sz="4" w:space="0" w:color="000000"/>
              <w:right w:val="single" w:sz="4" w:space="0" w:color="auto"/>
            </w:tcBorders>
            <w:vAlign w:val="center"/>
          </w:tcPr>
          <w:p w14:paraId="4EEEF6E6" w14:textId="77777777" w:rsidR="00C508CF" w:rsidRPr="00943A13" w:rsidRDefault="00C508CF" w:rsidP="008F0A8F">
            <w:pPr>
              <w:widowControl/>
              <w:jc w:val="center"/>
              <w:rPr>
                <w:rFonts w:ascii="仿宋_GB2312" w:eastAsia="仿宋_GB2312" w:hAnsi="宋体" w:cs="宋体"/>
                <w:kern w:val="0"/>
              </w:rPr>
            </w:pPr>
          </w:p>
        </w:tc>
        <w:tc>
          <w:tcPr>
            <w:tcW w:w="1582" w:type="dxa"/>
            <w:vMerge/>
            <w:tcBorders>
              <w:top w:val="nil"/>
              <w:left w:val="single" w:sz="4" w:space="0" w:color="auto"/>
              <w:bottom w:val="single" w:sz="4" w:space="0" w:color="000000"/>
              <w:right w:val="single" w:sz="4" w:space="0" w:color="auto"/>
            </w:tcBorders>
            <w:vAlign w:val="center"/>
          </w:tcPr>
          <w:p w14:paraId="4082C4E6"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73C8823E"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6E398ACB"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308E7AC5"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65089621" w14:textId="77777777" w:rsidR="00C508CF" w:rsidRPr="00943A13" w:rsidRDefault="00C508CF" w:rsidP="008F0A8F">
            <w:pPr>
              <w:widowControl/>
              <w:jc w:val="center"/>
              <w:rPr>
                <w:rFonts w:ascii="仿宋_GB2312" w:eastAsia="仿宋_GB2312" w:hAnsi="宋体" w:cs="宋体"/>
                <w:kern w:val="0"/>
              </w:rPr>
            </w:pPr>
          </w:p>
        </w:tc>
        <w:tc>
          <w:tcPr>
            <w:tcW w:w="719" w:type="dxa"/>
            <w:vMerge/>
            <w:tcBorders>
              <w:top w:val="nil"/>
              <w:left w:val="single" w:sz="4" w:space="0" w:color="auto"/>
              <w:bottom w:val="single" w:sz="4" w:space="0" w:color="auto"/>
              <w:right w:val="single" w:sz="4" w:space="0" w:color="auto"/>
            </w:tcBorders>
            <w:vAlign w:val="center"/>
          </w:tcPr>
          <w:p w14:paraId="15746388"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2D1B0F55"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0227E8D4" w14:textId="77777777" w:rsidR="00C508CF" w:rsidRPr="00943A13" w:rsidRDefault="00C508CF" w:rsidP="008F0A8F">
            <w:pPr>
              <w:widowControl/>
              <w:jc w:val="center"/>
              <w:rPr>
                <w:rFonts w:ascii="仿宋_GB2312" w:eastAsia="仿宋_GB2312" w:hAnsi="宋体" w:cs="宋体"/>
                <w:kern w:val="0"/>
              </w:rPr>
            </w:pPr>
          </w:p>
        </w:tc>
        <w:tc>
          <w:tcPr>
            <w:tcW w:w="719" w:type="dxa"/>
            <w:vMerge/>
            <w:tcBorders>
              <w:top w:val="nil"/>
              <w:left w:val="single" w:sz="4" w:space="0" w:color="auto"/>
              <w:bottom w:val="single" w:sz="4" w:space="0" w:color="auto"/>
              <w:right w:val="single" w:sz="4" w:space="0" w:color="auto"/>
            </w:tcBorders>
            <w:vAlign w:val="center"/>
          </w:tcPr>
          <w:p w14:paraId="501BC24A" w14:textId="77777777" w:rsidR="00C508CF" w:rsidRPr="00943A13" w:rsidRDefault="00C508CF" w:rsidP="008F0A8F">
            <w:pPr>
              <w:widowControl/>
              <w:jc w:val="center"/>
              <w:rPr>
                <w:rFonts w:ascii="仿宋_GB2312" w:eastAsia="仿宋_GB2312" w:hAnsi="宋体" w:cs="宋体"/>
                <w:kern w:val="0"/>
              </w:rPr>
            </w:pPr>
          </w:p>
        </w:tc>
        <w:tc>
          <w:tcPr>
            <w:tcW w:w="577" w:type="dxa"/>
            <w:vMerge/>
            <w:tcBorders>
              <w:top w:val="nil"/>
              <w:left w:val="single" w:sz="4" w:space="0" w:color="auto"/>
              <w:bottom w:val="single" w:sz="4" w:space="0" w:color="auto"/>
              <w:right w:val="single" w:sz="4" w:space="0" w:color="auto"/>
            </w:tcBorders>
            <w:vAlign w:val="center"/>
          </w:tcPr>
          <w:p w14:paraId="53F97058" w14:textId="77777777" w:rsidR="00C508CF" w:rsidRPr="00943A13" w:rsidRDefault="00C508CF" w:rsidP="008F0A8F">
            <w:pPr>
              <w:widowControl/>
              <w:jc w:val="center"/>
              <w:rPr>
                <w:rFonts w:ascii="仿宋_GB2312" w:eastAsia="仿宋_GB2312" w:hAnsi="宋体" w:cs="宋体"/>
                <w:kern w:val="0"/>
              </w:rPr>
            </w:pPr>
          </w:p>
        </w:tc>
        <w:tc>
          <w:tcPr>
            <w:tcW w:w="571" w:type="dxa"/>
            <w:vMerge/>
            <w:tcBorders>
              <w:top w:val="nil"/>
              <w:left w:val="single" w:sz="4" w:space="0" w:color="auto"/>
              <w:bottom w:val="single" w:sz="4" w:space="0" w:color="auto"/>
              <w:right w:val="single" w:sz="4" w:space="0" w:color="auto"/>
            </w:tcBorders>
            <w:vAlign w:val="center"/>
          </w:tcPr>
          <w:p w14:paraId="2357BA2F" w14:textId="77777777" w:rsidR="00C508CF" w:rsidRPr="00943A13" w:rsidRDefault="00C508CF" w:rsidP="008F0A8F">
            <w:pPr>
              <w:widowControl/>
              <w:jc w:val="center"/>
              <w:rPr>
                <w:rFonts w:ascii="仿宋_GB2312" w:eastAsia="仿宋_GB2312" w:hAnsi="宋体" w:cs="宋体"/>
                <w:kern w:val="0"/>
              </w:rPr>
            </w:pPr>
          </w:p>
        </w:tc>
        <w:tc>
          <w:tcPr>
            <w:tcW w:w="236" w:type="dxa"/>
            <w:vAlign w:val="center"/>
          </w:tcPr>
          <w:p w14:paraId="778E6B39" w14:textId="77777777" w:rsidR="00C508CF" w:rsidRPr="00943A13" w:rsidRDefault="00C508CF" w:rsidP="008F0A8F">
            <w:pPr>
              <w:widowControl/>
              <w:jc w:val="center"/>
              <w:rPr>
                <w:rFonts w:ascii="仿宋_GB2312" w:eastAsia="仿宋_GB2312" w:hAnsi="Times New Roman"/>
                <w:kern w:val="0"/>
              </w:rPr>
            </w:pPr>
          </w:p>
        </w:tc>
      </w:tr>
      <w:tr w:rsidR="00943A13" w:rsidRPr="00943A13" w14:paraId="5EDD5F23" w14:textId="77777777" w:rsidTr="008F0A8F">
        <w:trPr>
          <w:trHeight w:val="285"/>
        </w:trPr>
        <w:tc>
          <w:tcPr>
            <w:tcW w:w="404" w:type="dxa"/>
            <w:vMerge/>
            <w:tcBorders>
              <w:top w:val="nil"/>
              <w:left w:val="single" w:sz="4" w:space="0" w:color="auto"/>
              <w:bottom w:val="single" w:sz="4" w:space="0" w:color="auto"/>
              <w:right w:val="single" w:sz="4" w:space="0" w:color="auto"/>
            </w:tcBorders>
            <w:vAlign w:val="center"/>
          </w:tcPr>
          <w:p w14:paraId="7A2825CE" w14:textId="77777777" w:rsidR="00C508CF" w:rsidRPr="00943A13" w:rsidRDefault="00C508CF" w:rsidP="008F0A8F">
            <w:pPr>
              <w:widowControl/>
              <w:jc w:val="center"/>
              <w:rPr>
                <w:rFonts w:ascii="仿宋_GB2312" w:eastAsia="仿宋_GB2312" w:hAnsi="宋体" w:cs="宋体"/>
                <w:kern w:val="0"/>
              </w:rPr>
            </w:pPr>
          </w:p>
        </w:tc>
        <w:tc>
          <w:tcPr>
            <w:tcW w:w="1032" w:type="dxa"/>
            <w:tcBorders>
              <w:top w:val="nil"/>
              <w:left w:val="nil"/>
              <w:bottom w:val="single" w:sz="4" w:space="0" w:color="auto"/>
              <w:right w:val="single" w:sz="4" w:space="0" w:color="auto"/>
            </w:tcBorders>
            <w:vAlign w:val="center"/>
          </w:tcPr>
          <w:p w14:paraId="713F3E47" w14:textId="77777777" w:rsidR="00C508CF" w:rsidRPr="00943A13" w:rsidRDefault="00C508CF" w:rsidP="008F0A8F">
            <w:pPr>
              <w:widowControl/>
              <w:jc w:val="center"/>
              <w:rPr>
                <w:rFonts w:ascii="仿宋_GB2312" w:eastAsia="仿宋_GB2312" w:hAnsi="宋体" w:cs="宋体"/>
                <w:kern w:val="0"/>
              </w:rPr>
            </w:pPr>
          </w:p>
        </w:tc>
        <w:tc>
          <w:tcPr>
            <w:tcW w:w="792" w:type="dxa"/>
            <w:tcBorders>
              <w:top w:val="single" w:sz="4" w:space="0" w:color="auto"/>
              <w:left w:val="nil"/>
              <w:bottom w:val="single" w:sz="4" w:space="0" w:color="auto"/>
              <w:right w:val="single" w:sz="4" w:space="0" w:color="auto"/>
            </w:tcBorders>
            <w:vAlign w:val="center"/>
          </w:tcPr>
          <w:p w14:paraId="2245201B" w14:textId="77777777" w:rsidR="00C508CF" w:rsidRPr="00943A13" w:rsidRDefault="00C508CF" w:rsidP="008F0A8F">
            <w:pPr>
              <w:widowControl/>
              <w:jc w:val="center"/>
              <w:rPr>
                <w:rFonts w:ascii="仿宋_GB2312" w:eastAsia="仿宋_GB2312" w:hAnsi="宋体" w:cs="宋体"/>
                <w:kern w:val="0"/>
              </w:rPr>
            </w:pPr>
          </w:p>
        </w:tc>
        <w:tc>
          <w:tcPr>
            <w:tcW w:w="940" w:type="dxa"/>
            <w:tcBorders>
              <w:top w:val="single" w:sz="4" w:space="0" w:color="auto"/>
              <w:left w:val="nil"/>
              <w:bottom w:val="single" w:sz="4" w:space="0" w:color="auto"/>
              <w:right w:val="single" w:sz="4" w:space="0" w:color="auto"/>
            </w:tcBorders>
            <w:vAlign w:val="center"/>
          </w:tcPr>
          <w:p w14:paraId="50ED7E74"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配件</w:t>
            </w:r>
          </w:p>
        </w:tc>
        <w:tc>
          <w:tcPr>
            <w:tcW w:w="863" w:type="dxa"/>
            <w:vMerge/>
            <w:tcBorders>
              <w:top w:val="single" w:sz="4" w:space="0" w:color="auto"/>
              <w:left w:val="single" w:sz="4" w:space="0" w:color="auto"/>
              <w:bottom w:val="single" w:sz="4" w:space="0" w:color="auto"/>
              <w:right w:val="single" w:sz="4" w:space="0" w:color="auto"/>
            </w:tcBorders>
            <w:vAlign w:val="center"/>
          </w:tcPr>
          <w:p w14:paraId="42190F64" w14:textId="77777777" w:rsidR="00C508CF" w:rsidRPr="00943A13" w:rsidRDefault="00C508CF" w:rsidP="008F0A8F">
            <w:pPr>
              <w:widowControl/>
              <w:jc w:val="center"/>
              <w:rPr>
                <w:rFonts w:ascii="仿宋_GB2312" w:eastAsia="仿宋_GB2312" w:hAnsi="宋体" w:cs="宋体"/>
                <w:kern w:val="0"/>
              </w:rPr>
            </w:pPr>
          </w:p>
        </w:tc>
        <w:tc>
          <w:tcPr>
            <w:tcW w:w="1443" w:type="dxa"/>
            <w:vMerge/>
            <w:tcBorders>
              <w:top w:val="nil"/>
              <w:left w:val="single" w:sz="4" w:space="0" w:color="auto"/>
              <w:bottom w:val="single" w:sz="4" w:space="0" w:color="000000"/>
              <w:right w:val="single" w:sz="4" w:space="0" w:color="auto"/>
            </w:tcBorders>
            <w:vAlign w:val="center"/>
          </w:tcPr>
          <w:p w14:paraId="567054B4" w14:textId="77777777" w:rsidR="00C508CF" w:rsidRPr="00943A13" w:rsidRDefault="00C508CF" w:rsidP="008F0A8F">
            <w:pPr>
              <w:widowControl/>
              <w:jc w:val="center"/>
              <w:rPr>
                <w:rFonts w:ascii="仿宋_GB2312" w:eastAsia="仿宋_GB2312" w:hAnsi="宋体" w:cs="宋体"/>
                <w:kern w:val="0"/>
              </w:rPr>
            </w:pPr>
          </w:p>
        </w:tc>
        <w:tc>
          <w:tcPr>
            <w:tcW w:w="1582" w:type="dxa"/>
            <w:vMerge/>
            <w:tcBorders>
              <w:top w:val="nil"/>
              <w:left w:val="single" w:sz="4" w:space="0" w:color="auto"/>
              <w:bottom w:val="single" w:sz="4" w:space="0" w:color="000000"/>
              <w:right w:val="single" w:sz="4" w:space="0" w:color="auto"/>
            </w:tcBorders>
            <w:vAlign w:val="center"/>
          </w:tcPr>
          <w:p w14:paraId="2E6E7461"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5E7371CC"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批</w:t>
            </w:r>
          </w:p>
        </w:tc>
        <w:tc>
          <w:tcPr>
            <w:tcW w:w="721" w:type="dxa"/>
            <w:tcBorders>
              <w:top w:val="nil"/>
              <w:left w:val="nil"/>
              <w:bottom w:val="single" w:sz="4" w:space="0" w:color="auto"/>
              <w:right w:val="single" w:sz="4" w:space="0" w:color="auto"/>
            </w:tcBorders>
            <w:vAlign w:val="center"/>
          </w:tcPr>
          <w:p w14:paraId="0DE180AB"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1F11E6A2"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0CC98569" w14:textId="77777777" w:rsidR="00C508CF" w:rsidRPr="00943A13" w:rsidRDefault="00C508CF" w:rsidP="008F0A8F">
            <w:pPr>
              <w:widowControl/>
              <w:jc w:val="center"/>
              <w:rPr>
                <w:rFonts w:ascii="仿宋_GB2312" w:eastAsia="仿宋_GB2312" w:hAnsi="宋体" w:cs="宋体"/>
                <w:kern w:val="0"/>
              </w:rPr>
            </w:pPr>
          </w:p>
        </w:tc>
        <w:tc>
          <w:tcPr>
            <w:tcW w:w="719" w:type="dxa"/>
            <w:vMerge/>
            <w:tcBorders>
              <w:top w:val="nil"/>
              <w:left w:val="single" w:sz="4" w:space="0" w:color="auto"/>
              <w:bottom w:val="single" w:sz="4" w:space="0" w:color="auto"/>
              <w:right w:val="single" w:sz="4" w:space="0" w:color="auto"/>
            </w:tcBorders>
            <w:vAlign w:val="center"/>
          </w:tcPr>
          <w:p w14:paraId="2A0FB53C"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37A87918"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553A4D55" w14:textId="77777777" w:rsidR="00C508CF" w:rsidRPr="00943A13" w:rsidRDefault="00C508CF" w:rsidP="008F0A8F">
            <w:pPr>
              <w:widowControl/>
              <w:jc w:val="center"/>
              <w:rPr>
                <w:rFonts w:ascii="仿宋_GB2312" w:eastAsia="仿宋_GB2312" w:hAnsi="宋体" w:cs="宋体"/>
                <w:kern w:val="0"/>
              </w:rPr>
            </w:pPr>
          </w:p>
        </w:tc>
        <w:tc>
          <w:tcPr>
            <w:tcW w:w="719" w:type="dxa"/>
            <w:vMerge/>
            <w:tcBorders>
              <w:top w:val="nil"/>
              <w:left w:val="single" w:sz="4" w:space="0" w:color="auto"/>
              <w:bottom w:val="single" w:sz="4" w:space="0" w:color="auto"/>
              <w:right w:val="single" w:sz="4" w:space="0" w:color="auto"/>
            </w:tcBorders>
            <w:vAlign w:val="center"/>
          </w:tcPr>
          <w:p w14:paraId="38B597E3" w14:textId="77777777" w:rsidR="00C508CF" w:rsidRPr="00943A13" w:rsidRDefault="00C508CF" w:rsidP="008F0A8F">
            <w:pPr>
              <w:widowControl/>
              <w:jc w:val="center"/>
              <w:rPr>
                <w:rFonts w:ascii="仿宋_GB2312" w:eastAsia="仿宋_GB2312" w:hAnsi="宋体" w:cs="宋体"/>
                <w:kern w:val="0"/>
              </w:rPr>
            </w:pPr>
          </w:p>
        </w:tc>
        <w:tc>
          <w:tcPr>
            <w:tcW w:w="577" w:type="dxa"/>
            <w:vMerge/>
            <w:tcBorders>
              <w:top w:val="nil"/>
              <w:left w:val="single" w:sz="4" w:space="0" w:color="auto"/>
              <w:bottom w:val="single" w:sz="4" w:space="0" w:color="auto"/>
              <w:right w:val="single" w:sz="4" w:space="0" w:color="auto"/>
            </w:tcBorders>
            <w:vAlign w:val="center"/>
          </w:tcPr>
          <w:p w14:paraId="2990A96C" w14:textId="77777777" w:rsidR="00C508CF" w:rsidRPr="00943A13" w:rsidRDefault="00C508CF" w:rsidP="008F0A8F">
            <w:pPr>
              <w:widowControl/>
              <w:jc w:val="center"/>
              <w:rPr>
                <w:rFonts w:ascii="仿宋_GB2312" w:eastAsia="仿宋_GB2312" w:hAnsi="宋体" w:cs="宋体"/>
                <w:kern w:val="0"/>
              </w:rPr>
            </w:pPr>
          </w:p>
        </w:tc>
        <w:tc>
          <w:tcPr>
            <w:tcW w:w="571" w:type="dxa"/>
            <w:vMerge/>
            <w:tcBorders>
              <w:top w:val="nil"/>
              <w:left w:val="single" w:sz="4" w:space="0" w:color="auto"/>
              <w:bottom w:val="single" w:sz="4" w:space="0" w:color="auto"/>
              <w:right w:val="single" w:sz="4" w:space="0" w:color="auto"/>
            </w:tcBorders>
            <w:vAlign w:val="center"/>
          </w:tcPr>
          <w:p w14:paraId="2DC0526D" w14:textId="77777777" w:rsidR="00C508CF" w:rsidRPr="00943A13" w:rsidRDefault="00C508CF" w:rsidP="008F0A8F">
            <w:pPr>
              <w:widowControl/>
              <w:jc w:val="center"/>
              <w:rPr>
                <w:rFonts w:ascii="仿宋_GB2312" w:eastAsia="仿宋_GB2312" w:hAnsi="宋体" w:cs="宋体"/>
                <w:kern w:val="0"/>
              </w:rPr>
            </w:pPr>
          </w:p>
        </w:tc>
        <w:tc>
          <w:tcPr>
            <w:tcW w:w="236" w:type="dxa"/>
            <w:vAlign w:val="center"/>
          </w:tcPr>
          <w:p w14:paraId="4626F04C" w14:textId="77777777" w:rsidR="00C508CF" w:rsidRPr="00943A13" w:rsidRDefault="00C508CF" w:rsidP="008F0A8F">
            <w:pPr>
              <w:widowControl/>
              <w:jc w:val="center"/>
              <w:rPr>
                <w:rFonts w:ascii="仿宋_GB2312" w:eastAsia="仿宋_GB2312" w:hAnsi="Times New Roman"/>
                <w:kern w:val="0"/>
              </w:rPr>
            </w:pPr>
          </w:p>
        </w:tc>
      </w:tr>
      <w:tr w:rsidR="00943A13" w:rsidRPr="00943A13" w14:paraId="0F3825DA" w14:textId="77777777" w:rsidTr="008F0A8F">
        <w:trPr>
          <w:trHeight w:val="675"/>
        </w:trPr>
        <w:tc>
          <w:tcPr>
            <w:tcW w:w="404" w:type="dxa"/>
            <w:tcBorders>
              <w:top w:val="nil"/>
              <w:left w:val="single" w:sz="4" w:space="0" w:color="auto"/>
              <w:bottom w:val="single" w:sz="4" w:space="0" w:color="auto"/>
              <w:right w:val="single" w:sz="4" w:space="0" w:color="auto"/>
            </w:tcBorders>
            <w:vAlign w:val="center"/>
          </w:tcPr>
          <w:p w14:paraId="6D979F26"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3</w:t>
            </w:r>
          </w:p>
        </w:tc>
        <w:tc>
          <w:tcPr>
            <w:tcW w:w="1032" w:type="dxa"/>
            <w:tcBorders>
              <w:top w:val="nil"/>
              <w:left w:val="nil"/>
              <w:bottom w:val="single" w:sz="4" w:space="0" w:color="auto"/>
              <w:right w:val="single" w:sz="4" w:space="0" w:color="auto"/>
            </w:tcBorders>
            <w:vAlign w:val="center"/>
          </w:tcPr>
          <w:p w14:paraId="6CC1620C" w14:textId="77777777" w:rsidR="00C508CF" w:rsidRPr="00943A13" w:rsidRDefault="00C508CF" w:rsidP="008F0A8F">
            <w:pPr>
              <w:widowControl/>
              <w:jc w:val="center"/>
              <w:rPr>
                <w:rFonts w:ascii="仿宋_GB2312" w:eastAsia="仿宋_GB2312" w:hAnsi="宋体" w:cs="宋体"/>
                <w:kern w:val="0"/>
              </w:rPr>
            </w:pPr>
          </w:p>
        </w:tc>
        <w:tc>
          <w:tcPr>
            <w:tcW w:w="792" w:type="dxa"/>
            <w:tcBorders>
              <w:top w:val="single" w:sz="4" w:space="0" w:color="auto"/>
              <w:left w:val="nil"/>
              <w:bottom w:val="single" w:sz="4" w:space="0" w:color="auto"/>
              <w:right w:val="single" w:sz="4" w:space="0" w:color="auto"/>
            </w:tcBorders>
            <w:vAlign w:val="center"/>
          </w:tcPr>
          <w:p w14:paraId="51DB6044" w14:textId="77777777" w:rsidR="00C508CF" w:rsidRPr="00943A13" w:rsidRDefault="00C508CF" w:rsidP="008F0A8F">
            <w:pPr>
              <w:widowControl/>
              <w:jc w:val="center"/>
              <w:rPr>
                <w:rFonts w:ascii="仿宋_GB2312" w:eastAsia="仿宋_GB2312" w:hAnsi="宋体" w:cs="宋体"/>
                <w:kern w:val="0"/>
              </w:rPr>
            </w:pPr>
          </w:p>
        </w:tc>
        <w:tc>
          <w:tcPr>
            <w:tcW w:w="940" w:type="dxa"/>
            <w:tcBorders>
              <w:top w:val="single" w:sz="4" w:space="0" w:color="auto"/>
              <w:left w:val="nil"/>
              <w:bottom w:val="single" w:sz="4" w:space="0" w:color="auto"/>
              <w:right w:val="single" w:sz="4" w:space="0" w:color="auto"/>
            </w:tcBorders>
            <w:vAlign w:val="center"/>
          </w:tcPr>
          <w:p w14:paraId="6808FEEC"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高清旋转球</w:t>
            </w:r>
          </w:p>
        </w:tc>
        <w:tc>
          <w:tcPr>
            <w:tcW w:w="863" w:type="dxa"/>
            <w:tcBorders>
              <w:top w:val="single" w:sz="4" w:space="0" w:color="auto"/>
              <w:left w:val="nil"/>
              <w:bottom w:val="single" w:sz="4" w:space="0" w:color="auto"/>
              <w:right w:val="single" w:sz="4" w:space="0" w:color="auto"/>
            </w:tcBorders>
            <w:vAlign w:val="center"/>
          </w:tcPr>
          <w:p w14:paraId="3C2884FE" w14:textId="77777777" w:rsidR="00C508CF" w:rsidRPr="00943A13" w:rsidRDefault="00C508CF" w:rsidP="008F0A8F">
            <w:pPr>
              <w:widowControl/>
              <w:jc w:val="center"/>
              <w:rPr>
                <w:rFonts w:ascii="仿宋_GB2312" w:eastAsia="仿宋_GB2312" w:hAnsi="宋体" w:cs="宋体"/>
                <w:kern w:val="0"/>
              </w:rPr>
            </w:pPr>
          </w:p>
        </w:tc>
        <w:tc>
          <w:tcPr>
            <w:tcW w:w="1443" w:type="dxa"/>
            <w:tcBorders>
              <w:top w:val="nil"/>
              <w:left w:val="nil"/>
              <w:bottom w:val="single" w:sz="4" w:space="0" w:color="auto"/>
              <w:right w:val="single" w:sz="4" w:space="0" w:color="auto"/>
            </w:tcBorders>
            <w:vAlign w:val="center"/>
          </w:tcPr>
          <w:p w14:paraId="7982D545"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七、安全生产适用的新技</w:t>
            </w:r>
            <w:r w:rsidRPr="00943A13">
              <w:rPr>
                <w:rFonts w:ascii="仿宋_GB2312" w:eastAsia="仿宋_GB2312" w:hAnsi="宋体" w:cs="宋体" w:hint="eastAsia"/>
                <w:kern w:val="0"/>
              </w:rPr>
              <w:lastRenderedPageBreak/>
              <w:t>术、新标准、新工艺、新装备的推广应用支出</w:t>
            </w:r>
          </w:p>
        </w:tc>
        <w:tc>
          <w:tcPr>
            <w:tcW w:w="1582" w:type="dxa"/>
            <w:tcBorders>
              <w:top w:val="nil"/>
              <w:left w:val="nil"/>
              <w:bottom w:val="single" w:sz="4" w:space="0" w:color="auto"/>
              <w:right w:val="single" w:sz="4" w:space="0" w:color="auto"/>
            </w:tcBorders>
            <w:vAlign w:val="center"/>
          </w:tcPr>
          <w:p w14:paraId="2B3C9F78"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lastRenderedPageBreak/>
              <w:t>/</w:t>
            </w:r>
          </w:p>
        </w:tc>
        <w:tc>
          <w:tcPr>
            <w:tcW w:w="721" w:type="dxa"/>
            <w:tcBorders>
              <w:top w:val="nil"/>
              <w:left w:val="nil"/>
              <w:bottom w:val="single" w:sz="4" w:space="0" w:color="auto"/>
              <w:right w:val="single" w:sz="4" w:space="0" w:color="auto"/>
            </w:tcBorders>
            <w:vAlign w:val="center"/>
          </w:tcPr>
          <w:p w14:paraId="4FBE8B8B"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套</w:t>
            </w:r>
          </w:p>
        </w:tc>
        <w:tc>
          <w:tcPr>
            <w:tcW w:w="721" w:type="dxa"/>
            <w:tcBorders>
              <w:top w:val="nil"/>
              <w:left w:val="nil"/>
              <w:bottom w:val="single" w:sz="4" w:space="0" w:color="auto"/>
              <w:right w:val="single" w:sz="4" w:space="0" w:color="auto"/>
            </w:tcBorders>
            <w:vAlign w:val="center"/>
          </w:tcPr>
          <w:p w14:paraId="5BFC423D"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778609D4"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6C340AE4"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2392B6DB"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4E7DA3EF"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4506E064"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33DB2AA1" w14:textId="77777777" w:rsidR="00C508CF" w:rsidRPr="00943A13" w:rsidRDefault="00C508CF" w:rsidP="008F0A8F">
            <w:pPr>
              <w:widowControl/>
              <w:jc w:val="center"/>
              <w:rPr>
                <w:rFonts w:ascii="仿宋_GB2312" w:eastAsia="仿宋_GB2312" w:hAnsi="宋体" w:cs="宋体"/>
                <w:kern w:val="0"/>
              </w:rPr>
            </w:pPr>
          </w:p>
        </w:tc>
        <w:tc>
          <w:tcPr>
            <w:tcW w:w="577" w:type="dxa"/>
            <w:tcBorders>
              <w:top w:val="nil"/>
              <w:left w:val="nil"/>
              <w:bottom w:val="single" w:sz="4" w:space="0" w:color="auto"/>
              <w:right w:val="single" w:sz="4" w:space="0" w:color="auto"/>
            </w:tcBorders>
            <w:vAlign w:val="center"/>
          </w:tcPr>
          <w:p w14:paraId="79FF3535" w14:textId="77777777" w:rsidR="00C508CF" w:rsidRPr="00943A13" w:rsidRDefault="00C508CF" w:rsidP="008F0A8F">
            <w:pPr>
              <w:widowControl/>
              <w:jc w:val="center"/>
              <w:rPr>
                <w:rFonts w:ascii="仿宋_GB2312" w:eastAsia="仿宋_GB2312" w:hAnsi="宋体" w:cs="宋体"/>
                <w:kern w:val="0"/>
              </w:rPr>
            </w:pPr>
          </w:p>
        </w:tc>
        <w:tc>
          <w:tcPr>
            <w:tcW w:w="571" w:type="dxa"/>
            <w:tcBorders>
              <w:top w:val="nil"/>
              <w:left w:val="nil"/>
              <w:bottom w:val="single" w:sz="4" w:space="0" w:color="auto"/>
              <w:right w:val="single" w:sz="4" w:space="0" w:color="auto"/>
            </w:tcBorders>
            <w:vAlign w:val="center"/>
          </w:tcPr>
          <w:p w14:paraId="4EA92079" w14:textId="77777777" w:rsidR="00C508CF" w:rsidRPr="00943A13" w:rsidRDefault="00C508CF" w:rsidP="008F0A8F">
            <w:pPr>
              <w:widowControl/>
              <w:jc w:val="center"/>
              <w:rPr>
                <w:rFonts w:ascii="仿宋_GB2312" w:eastAsia="仿宋_GB2312" w:hAnsi="宋体" w:cs="宋体"/>
                <w:kern w:val="0"/>
              </w:rPr>
            </w:pPr>
          </w:p>
        </w:tc>
        <w:tc>
          <w:tcPr>
            <w:tcW w:w="236" w:type="dxa"/>
            <w:vAlign w:val="center"/>
          </w:tcPr>
          <w:p w14:paraId="494FA34A" w14:textId="77777777" w:rsidR="00C508CF" w:rsidRPr="00943A13" w:rsidRDefault="00C508CF" w:rsidP="008F0A8F">
            <w:pPr>
              <w:widowControl/>
              <w:jc w:val="center"/>
              <w:rPr>
                <w:rFonts w:ascii="仿宋_GB2312" w:eastAsia="仿宋_GB2312" w:hAnsi="Times New Roman"/>
                <w:kern w:val="0"/>
              </w:rPr>
            </w:pPr>
          </w:p>
        </w:tc>
      </w:tr>
      <w:tr w:rsidR="00943A13" w:rsidRPr="00943A13" w14:paraId="32342620" w14:textId="77777777" w:rsidTr="008F0A8F">
        <w:trPr>
          <w:trHeight w:val="285"/>
        </w:trPr>
        <w:tc>
          <w:tcPr>
            <w:tcW w:w="404" w:type="dxa"/>
            <w:vMerge w:val="restart"/>
            <w:tcBorders>
              <w:top w:val="nil"/>
              <w:left w:val="single" w:sz="4" w:space="0" w:color="auto"/>
              <w:bottom w:val="single" w:sz="4" w:space="0" w:color="auto"/>
              <w:right w:val="single" w:sz="4" w:space="0" w:color="auto"/>
            </w:tcBorders>
            <w:vAlign w:val="center"/>
          </w:tcPr>
          <w:p w14:paraId="7810D91C"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lastRenderedPageBreak/>
              <w:t>4</w:t>
            </w:r>
          </w:p>
        </w:tc>
        <w:tc>
          <w:tcPr>
            <w:tcW w:w="1032" w:type="dxa"/>
            <w:tcBorders>
              <w:top w:val="nil"/>
              <w:left w:val="nil"/>
              <w:bottom w:val="single" w:sz="4" w:space="0" w:color="auto"/>
              <w:right w:val="single" w:sz="4" w:space="0" w:color="auto"/>
            </w:tcBorders>
            <w:vAlign w:val="center"/>
          </w:tcPr>
          <w:p w14:paraId="3965FADD" w14:textId="77777777" w:rsidR="00C508CF" w:rsidRPr="00943A13" w:rsidRDefault="00C508CF" w:rsidP="008F0A8F">
            <w:pPr>
              <w:widowControl/>
              <w:jc w:val="center"/>
              <w:rPr>
                <w:rFonts w:ascii="仿宋_GB2312" w:eastAsia="仿宋_GB2312" w:hAnsi="宋体" w:cs="宋体"/>
                <w:kern w:val="0"/>
              </w:rPr>
            </w:pPr>
          </w:p>
        </w:tc>
        <w:tc>
          <w:tcPr>
            <w:tcW w:w="792" w:type="dxa"/>
            <w:tcBorders>
              <w:top w:val="single" w:sz="4" w:space="0" w:color="auto"/>
              <w:left w:val="nil"/>
              <w:bottom w:val="single" w:sz="4" w:space="0" w:color="auto"/>
              <w:right w:val="single" w:sz="4" w:space="0" w:color="auto"/>
            </w:tcBorders>
            <w:vAlign w:val="center"/>
          </w:tcPr>
          <w:p w14:paraId="1855B526" w14:textId="77777777" w:rsidR="00C508CF" w:rsidRPr="00943A13" w:rsidRDefault="00C508CF" w:rsidP="008F0A8F">
            <w:pPr>
              <w:widowControl/>
              <w:jc w:val="center"/>
              <w:rPr>
                <w:rFonts w:ascii="仿宋_GB2312" w:eastAsia="仿宋_GB2312" w:hAnsi="宋体" w:cs="宋体"/>
                <w:kern w:val="0"/>
              </w:rPr>
            </w:pPr>
          </w:p>
        </w:tc>
        <w:tc>
          <w:tcPr>
            <w:tcW w:w="940" w:type="dxa"/>
            <w:vMerge w:val="restart"/>
            <w:tcBorders>
              <w:top w:val="single" w:sz="4" w:space="0" w:color="auto"/>
              <w:left w:val="single" w:sz="4" w:space="0" w:color="auto"/>
              <w:bottom w:val="single" w:sz="4" w:space="0" w:color="auto"/>
              <w:right w:val="single" w:sz="4" w:space="0" w:color="auto"/>
            </w:tcBorders>
            <w:vAlign w:val="center"/>
          </w:tcPr>
          <w:p w14:paraId="2B132382"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检测费</w:t>
            </w:r>
          </w:p>
        </w:tc>
        <w:tc>
          <w:tcPr>
            <w:tcW w:w="863" w:type="dxa"/>
            <w:vMerge w:val="restart"/>
            <w:tcBorders>
              <w:top w:val="single" w:sz="4" w:space="0" w:color="auto"/>
              <w:left w:val="single" w:sz="4" w:space="0" w:color="auto"/>
              <w:bottom w:val="single" w:sz="4" w:space="0" w:color="auto"/>
              <w:right w:val="single" w:sz="4" w:space="0" w:color="auto"/>
            </w:tcBorders>
            <w:vAlign w:val="center"/>
          </w:tcPr>
          <w:p w14:paraId="18460E9E" w14:textId="77777777" w:rsidR="00C508CF" w:rsidRPr="00943A13" w:rsidRDefault="00C508CF" w:rsidP="008F0A8F">
            <w:pPr>
              <w:widowControl/>
              <w:jc w:val="center"/>
              <w:rPr>
                <w:rFonts w:ascii="仿宋_GB2312" w:eastAsia="仿宋_GB2312" w:hAnsi="宋体" w:cs="宋体"/>
                <w:kern w:val="0"/>
              </w:rPr>
            </w:pPr>
          </w:p>
        </w:tc>
        <w:tc>
          <w:tcPr>
            <w:tcW w:w="1443" w:type="dxa"/>
            <w:vMerge w:val="restart"/>
            <w:tcBorders>
              <w:top w:val="nil"/>
              <w:left w:val="single" w:sz="4" w:space="0" w:color="auto"/>
              <w:bottom w:val="single" w:sz="4" w:space="0" w:color="000000"/>
              <w:right w:val="single" w:sz="4" w:space="0" w:color="auto"/>
            </w:tcBorders>
            <w:vAlign w:val="center"/>
          </w:tcPr>
          <w:p w14:paraId="52AB7573"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八、安全设施及特种设备检测检验支出</w:t>
            </w:r>
          </w:p>
        </w:tc>
        <w:tc>
          <w:tcPr>
            <w:tcW w:w="1582" w:type="dxa"/>
            <w:vMerge w:val="restart"/>
            <w:tcBorders>
              <w:top w:val="nil"/>
              <w:left w:val="single" w:sz="4" w:space="0" w:color="auto"/>
              <w:bottom w:val="single" w:sz="4" w:space="0" w:color="000000"/>
              <w:right w:val="single" w:sz="4" w:space="0" w:color="auto"/>
            </w:tcBorders>
            <w:vAlign w:val="center"/>
          </w:tcPr>
          <w:p w14:paraId="16C5A382"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（三）安全网的检测</w:t>
            </w:r>
          </w:p>
        </w:tc>
        <w:tc>
          <w:tcPr>
            <w:tcW w:w="721" w:type="dxa"/>
            <w:vMerge w:val="restart"/>
            <w:tcBorders>
              <w:top w:val="nil"/>
              <w:left w:val="single" w:sz="4" w:space="0" w:color="auto"/>
              <w:bottom w:val="single" w:sz="4" w:space="0" w:color="auto"/>
              <w:right w:val="single" w:sz="4" w:space="0" w:color="auto"/>
            </w:tcBorders>
            <w:vAlign w:val="center"/>
          </w:tcPr>
          <w:p w14:paraId="371E66D4" w14:textId="77777777" w:rsidR="00C508CF" w:rsidRPr="00943A13" w:rsidRDefault="00C508CF" w:rsidP="008F0A8F">
            <w:pPr>
              <w:widowControl/>
              <w:jc w:val="center"/>
              <w:rPr>
                <w:rFonts w:ascii="仿宋_GB2312" w:eastAsia="仿宋_GB2312" w:hAnsi="宋体" w:cs="宋体"/>
                <w:kern w:val="0"/>
              </w:rPr>
            </w:pPr>
          </w:p>
        </w:tc>
        <w:tc>
          <w:tcPr>
            <w:tcW w:w="721" w:type="dxa"/>
            <w:vMerge w:val="restart"/>
            <w:tcBorders>
              <w:top w:val="nil"/>
              <w:left w:val="single" w:sz="4" w:space="0" w:color="auto"/>
              <w:bottom w:val="single" w:sz="4" w:space="0" w:color="auto"/>
              <w:right w:val="single" w:sz="4" w:space="0" w:color="auto"/>
            </w:tcBorders>
            <w:vAlign w:val="center"/>
          </w:tcPr>
          <w:p w14:paraId="245B9A20"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69347F8F" w14:textId="77777777" w:rsidR="00C508CF" w:rsidRPr="00943A13" w:rsidRDefault="00C508CF" w:rsidP="008F0A8F">
            <w:pPr>
              <w:widowControl/>
              <w:jc w:val="center"/>
              <w:rPr>
                <w:rFonts w:ascii="仿宋_GB2312" w:eastAsia="仿宋_GB2312" w:hAnsi="宋体" w:cs="宋体"/>
                <w:kern w:val="0"/>
              </w:rPr>
            </w:pPr>
          </w:p>
        </w:tc>
        <w:tc>
          <w:tcPr>
            <w:tcW w:w="721" w:type="dxa"/>
            <w:vMerge w:val="restart"/>
            <w:tcBorders>
              <w:top w:val="nil"/>
              <w:left w:val="single" w:sz="4" w:space="0" w:color="auto"/>
              <w:bottom w:val="single" w:sz="4" w:space="0" w:color="auto"/>
              <w:right w:val="single" w:sz="4" w:space="0" w:color="auto"/>
            </w:tcBorders>
            <w:vAlign w:val="center"/>
          </w:tcPr>
          <w:p w14:paraId="1E0E8B29" w14:textId="77777777" w:rsidR="00C508CF" w:rsidRPr="00943A13" w:rsidRDefault="00C508CF" w:rsidP="008F0A8F">
            <w:pPr>
              <w:widowControl/>
              <w:jc w:val="center"/>
              <w:rPr>
                <w:rFonts w:ascii="仿宋_GB2312" w:eastAsia="仿宋_GB2312" w:hAnsi="宋体" w:cs="宋体"/>
                <w:kern w:val="0"/>
              </w:rPr>
            </w:pPr>
          </w:p>
        </w:tc>
        <w:tc>
          <w:tcPr>
            <w:tcW w:w="719" w:type="dxa"/>
            <w:vMerge w:val="restart"/>
            <w:tcBorders>
              <w:top w:val="nil"/>
              <w:left w:val="single" w:sz="4" w:space="0" w:color="auto"/>
              <w:bottom w:val="single" w:sz="4" w:space="0" w:color="auto"/>
              <w:right w:val="single" w:sz="4" w:space="0" w:color="auto"/>
            </w:tcBorders>
            <w:vAlign w:val="center"/>
          </w:tcPr>
          <w:p w14:paraId="2EFD6130" w14:textId="77777777" w:rsidR="00C508CF" w:rsidRPr="00943A13" w:rsidRDefault="00C508CF" w:rsidP="008F0A8F">
            <w:pPr>
              <w:widowControl/>
              <w:jc w:val="center"/>
              <w:rPr>
                <w:rFonts w:ascii="仿宋_GB2312" w:eastAsia="仿宋_GB2312" w:hAnsi="宋体" w:cs="宋体"/>
                <w:kern w:val="0"/>
              </w:rPr>
            </w:pPr>
          </w:p>
        </w:tc>
        <w:tc>
          <w:tcPr>
            <w:tcW w:w="721" w:type="dxa"/>
            <w:vMerge w:val="restart"/>
            <w:tcBorders>
              <w:top w:val="nil"/>
              <w:left w:val="single" w:sz="4" w:space="0" w:color="auto"/>
              <w:bottom w:val="single" w:sz="4" w:space="0" w:color="auto"/>
              <w:right w:val="single" w:sz="4" w:space="0" w:color="auto"/>
            </w:tcBorders>
            <w:vAlign w:val="center"/>
          </w:tcPr>
          <w:p w14:paraId="4986383E" w14:textId="77777777" w:rsidR="00C508CF" w:rsidRPr="00943A13" w:rsidRDefault="00C508CF" w:rsidP="008F0A8F">
            <w:pPr>
              <w:widowControl/>
              <w:jc w:val="center"/>
              <w:rPr>
                <w:rFonts w:ascii="仿宋_GB2312" w:eastAsia="仿宋_GB2312" w:hAnsi="宋体" w:cs="宋体"/>
                <w:kern w:val="0"/>
              </w:rPr>
            </w:pPr>
          </w:p>
        </w:tc>
        <w:tc>
          <w:tcPr>
            <w:tcW w:w="721" w:type="dxa"/>
            <w:vMerge w:val="restart"/>
            <w:tcBorders>
              <w:top w:val="nil"/>
              <w:left w:val="single" w:sz="4" w:space="0" w:color="auto"/>
              <w:bottom w:val="single" w:sz="4" w:space="0" w:color="auto"/>
              <w:right w:val="single" w:sz="4" w:space="0" w:color="auto"/>
            </w:tcBorders>
            <w:vAlign w:val="center"/>
          </w:tcPr>
          <w:p w14:paraId="3D287924" w14:textId="77777777" w:rsidR="00C508CF" w:rsidRPr="00943A13" w:rsidRDefault="00C508CF" w:rsidP="008F0A8F">
            <w:pPr>
              <w:widowControl/>
              <w:jc w:val="center"/>
              <w:rPr>
                <w:rFonts w:ascii="仿宋_GB2312" w:eastAsia="仿宋_GB2312" w:hAnsi="宋体" w:cs="宋体"/>
                <w:kern w:val="0"/>
              </w:rPr>
            </w:pPr>
          </w:p>
        </w:tc>
        <w:tc>
          <w:tcPr>
            <w:tcW w:w="719" w:type="dxa"/>
            <w:vMerge w:val="restart"/>
            <w:tcBorders>
              <w:top w:val="nil"/>
              <w:left w:val="single" w:sz="4" w:space="0" w:color="auto"/>
              <w:bottom w:val="single" w:sz="4" w:space="0" w:color="auto"/>
              <w:right w:val="single" w:sz="4" w:space="0" w:color="auto"/>
            </w:tcBorders>
            <w:vAlign w:val="center"/>
          </w:tcPr>
          <w:p w14:paraId="54BC3304" w14:textId="77777777" w:rsidR="00C508CF" w:rsidRPr="00943A13" w:rsidRDefault="00C508CF" w:rsidP="008F0A8F">
            <w:pPr>
              <w:widowControl/>
              <w:jc w:val="center"/>
              <w:rPr>
                <w:rFonts w:ascii="仿宋_GB2312" w:eastAsia="仿宋_GB2312" w:hAnsi="宋体" w:cs="宋体"/>
                <w:kern w:val="0"/>
              </w:rPr>
            </w:pPr>
          </w:p>
        </w:tc>
        <w:tc>
          <w:tcPr>
            <w:tcW w:w="577" w:type="dxa"/>
            <w:vMerge w:val="restart"/>
            <w:tcBorders>
              <w:top w:val="nil"/>
              <w:left w:val="single" w:sz="4" w:space="0" w:color="auto"/>
              <w:bottom w:val="single" w:sz="4" w:space="0" w:color="auto"/>
              <w:right w:val="single" w:sz="4" w:space="0" w:color="auto"/>
            </w:tcBorders>
            <w:vAlign w:val="center"/>
          </w:tcPr>
          <w:p w14:paraId="52FE1198" w14:textId="77777777" w:rsidR="00C508CF" w:rsidRPr="00943A13" w:rsidRDefault="00C508CF" w:rsidP="008F0A8F">
            <w:pPr>
              <w:widowControl/>
              <w:jc w:val="center"/>
              <w:rPr>
                <w:rFonts w:ascii="仿宋_GB2312" w:eastAsia="仿宋_GB2312" w:hAnsi="宋体" w:cs="宋体"/>
                <w:kern w:val="0"/>
              </w:rPr>
            </w:pPr>
          </w:p>
        </w:tc>
        <w:tc>
          <w:tcPr>
            <w:tcW w:w="571" w:type="dxa"/>
            <w:vMerge w:val="restart"/>
            <w:tcBorders>
              <w:top w:val="nil"/>
              <w:left w:val="single" w:sz="4" w:space="0" w:color="auto"/>
              <w:bottom w:val="single" w:sz="4" w:space="0" w:color="auto"/>
              <w:right w:val="single" w:sz="4" w:space="0" w:color="auto"/>
            </w:tcBorders>
            <w:vAlign w:val="center"/>
          </w:tcPr>
          <w:p w14:paraId="77F5D8B2" w14:textId="77777777" w:rsidR="00C508CF" w:rsidRPr="00943A13" w:rsidRDefault="00C508CF" w:rsidP="008F0A8F">
            <w:pPr>
              <w:widowControl/>
              <w:jc w:val="center"/>
              <w:rPr>
                <w:rFonts w:ascii="仿宋_GB2312" w:eastAsia="仿宋_GB2312" w:hAnsi="宋体" w:cs="宋体"/>
                <w:kern w:val="0"/>
              </w:rPr>
            </w:pPr>
          </w:p>
        </w:tc>
        <w:tc>
          <w:tcPr>
            <w:tcW w:w="236" w:type="dxa"/>
            <w:vAlign w:val="center"/>
          </w:tcPr>
          <w:p w14:paraId="2D8714C2" w14:textId="77777777" w:rsidR="00C508CF" w:rsidRPr="00943A13" w:rsidRDefault="00C508CF" w:rsidP="008F0A8F">
            <w:pPr>
              <w:widowControl/>
              <w:jc w:val="center"/>
              <w:rPr>
                <w:rFonts w:ascii="仿宋_GB2312" w:eastAsia="仿宋_GB2312" w:hAnsi="Times New Roman"/>
                <w:kern w:val="0"/>
              </w:rPr>
            </w:pPr>
          </w:p>
        </w:tc>
      </w:tr>
      <w:tr w:rsidR="00943A13" w:rsidRPr="00943A13" w14:paraId="68D19E53" w14:textId="77777777" w:rsidTr="008F0A8F">
        <w:trPr>
          <w:trHeight w:val="285"/>
        </w:trPr>
        <w:tc>
          <w:tcPr>
            <w:tcW w:w="404" w:type="dxa"/>
            <w:vMerge/>
            <w:tcBorders>
              <w:top w:val="nil"/>
              <w:left w:val="single" w:sz="4" w:space="0" w:color="auto"/>
              <w:bottom w:val="single" w:sz="4" w:space="0" w:color="auto"/>
              <w:right w:val="single" w:sz="4" w:space="0" w:color="auto"/>
            </w:tcBorders>
            <w:vAlign w:val="center"/>
          </w:tcPr>
          <w:p w14:paraId="15A776B0" w14:textId="77777777" w:rsidR="00C508CF" w:rsidRPr="00943A13" w:rsidRDefault="00C508CF" w:rsidP="008F0A8F">
            <w:pPr>
              <w:widowControl/>
              <w:jc w:val="center"/>
              <w:rPr>
                <w:rFonts w:ascii="仿宋_GB2312" w:eastAsia="仿宋_GB2312" w:hAnsi="宋体" w:cs="宋体"/>
                <w:kern w:val="0"/>
              </w:rPr>
            </w:pPr>
          </w:p>
        </w:tc>
        <w:tc>
          <w:tcPr>
            <w:tcW w:w="1032" w:type="dxa"/>
            <w:tcBorders>
              <w:top w:val="nil"/>
              <w:left w:val="nil"/>
              <w:bottom w:val="single" w:sz="4" w:space="0" w:color="auto"/>
              <w:right w:val="single" w:sz="4" w:space="0" w:color="auto"/>
            </w:tcBorders>
            <w:vAlign w:val="center"/>
          </w:tcPr>
          <w:p w14:paraId="54810857" w14:textId="77777777" w:rsidR="00C508CF" w:rsidRPr="00943A13" w:rsidRDefault="00C508CF" w:rsidP="008F0A8F">
            <w:pPr>
              <w:widowControl/>
              <w:jc w:val="center"/>
              <w:rPr>
                <w:rFonts w:ascii="仿宋_GB2312" w:eastAsia="仿宋_GB2312" w:hAnsi="宋体" w:cs="宋体"/>
                <w:kern w:val="0"/>
              </w:rPr>
            </w:pPr>
          </w:p>
        </w:tc>
        <w:tc>
          <w:tcPr>
            <w:tcW w:w="792" w:type="dxa"/>
            <w:tcBorders>
              <w:top w:val="single" w:sz="4" w:space="0" w:color="auto"/>
              <w:left w:val="nil"/>
              <w:bottom w:val="single" w:sz="4" w:space="0" w:color="auto"/>
              <w:right w:val="single" w:sz="4" w:space="0" w:color="auto"/>
            </w:tcBorders>
            <w:vAlign w:val="center"/>
          </w:tcPr>
          <w:p w14:paraId="7529D99A" w14:textId="77777777" w:rsidR="00C508CF" w:rsidRPr="00943A13" w:rsidRDefault="00C508CF" w:rsidP="008F0A8F">
            <w:pPr>
              <w:widowControl/>
              <w:jc w:val="center"/>
              <w:rPr>
                <w:rFonts w:ascii="仿宋_GB2312" w:eastAsia="仿宋_GB2312" w:hAnsi="宋体" w:cs="宋体"/>
                <w:kern w:val="0"/>
              </w:rPr>
            </w:pPr>
          </w:p>
        </w:tc>
        <w:tc>
          <w:tcPr>
            <w:tcW w:w="940" w:type="dxa"/>
            <w:vMerge/>
            <w:tcBorders>
              <w:top w:val="single" w:sz="4" w:space="0" w:color="auto"/>
              <w:left w:val="single" w:sz="4" w:space="0" w:color="auto"/>
              <w:bottom w:val="single" w:sz="4" w:space="0" w:color="auto"/>
              <w:right w:val="single" w:sz="4" w:space="0" w:color="auto"/>
            </w:tcBorders>
            <w:vAlign w:val="center"/>
          </w:tcPr>
          <w:p w14:paraId="618DEDA4" w14:textId="77777777" w:rsidR="00C508CF" w:rsidRPr="00943A13" w:rsidRDefault="00C508CF" w:rsidP="008F0A8F">
            <w:pPr>
              <w:widowControl/>
              <w:jc w:val="center"/>
              <w:rPr>
                <w:rFonts w:ascii="仿宋_GB2312" w:eastAsia="仿宋_GB2312" w:hAnsi="宋体" w:cs="宋体"/>
                <w:kern w:val="0"/>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1CE2A0CB" w14:textId="77777777" w:rsidR="00C508CF" w:rsidRPr="00943A13" w:rsidRDefault="00C508CF" w:rsidP="008F0A8F">
            <w:pPr>
              <w:widowControl/>
              <w:jc w:val="center"/>
              <w:rPr>
                <w:rFonts w:ascii="仿宋_GB2312" w:eastAsia="仿宋_GB2312" w:hAnsi="宋体" w:cs="宋体"/>
                <w:kern w:val="0"/>
              </w:rPr>
            </w:pPr>
          </w:p>
        </w:tc>
        <w:tc>
          <w:tcPr>
            <w:tcW w:w="1443" w:type="dxa"/>
            <w:vMerge/>
            <w:tcBorders>
              <w:top w:val="nil"/>
              <w:left w:val="single" w:sz="4" w:space="0" w:color="auto"/>
              <w:bottom w:val="single" w:sz="4" w:space="0" w:color="000000"/>
              <w:right w:val="single" w:sz="4" w:space="0" w:color="auto"/>
            </w:tcBorders>
            <w:vAlign w:val="center"/>
          </w:tcPr>
          <w:p w14:paraId="3D3F5B05" w14:textId="77777777" w:rsidR="00C508CF" w:rsidRPr="00943A13" w:rsidRDefault="00C508CF" w:rsidP="008F0A8F">
            <w:pPr>
              <w:widowControl/>
              <w:jc w:val="center"/>
              <w:rPr>
                <w:rFonts w:ascii="仿宋_GB2312" w:eastAsia="仿宋_GB2312" w:hAnsi="宋体" w:cs="宋体"/>
                <w:kern w:val="0"/>
              </w:rPr>
            </w:pPr>
          </w:p>
        </w:tc>
        <w:tc>
          <w:tcPr>
            <w:tcW w:w="1582" w:type="dxa"/>
            <w:vMerge/>
            <w:tcBorders>
              <w:top w:val="nil"/>
              <w:left w:val="single" w:sz="4" w:space="0" w:color="auto"/>
              <w:bottom w:val="single" w:sz="4" w:space="0" w:color="000000"/>
              <w:right w:val="single" w:sz="4" w:space="0" w:color="auto"/>
            </w:tcBorders>
            <w:vAlign w:val="center"/>
          </w:tcPr>
          <w:p w14:paraId="4293AF66"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36BCBB11"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01613AF2"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0A1EF922"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61484F10" w14:textId="77777777" w:rsidR="00C508CF" w:rsidRPr="00943A13" w:rsidRDefault="00C508CF" w:rsidP="008F0A8F">
            <w:pPr>
              <w:widowControl/>
              <w:jc w:val="center"/>
              <w:rPr>
                <w:rFonts w:ascii="仿宋_GB2312" w:eastAsia="仿宋_GB2312" w:hAnsi="宋体" w:cs="宋体"/>
                <w:kern w:val="0"/>
              </w:rPr>
            </w:pPr>
          </w:p>
        </w:tc>
        <w:tc>
          <w:tcPr>
            <w:tcW w:w="719" w:type="dxa"/>
            <w:vMerge/>
            <w:tcBorders>
              <w:top w:val="nil"/>
              <w:left w:val="single" w:sz="4" w:space="0" w:color="auto"/>
              <w:bottom w:val="single" w:sz="4" w:space="0" w:color="auto"/>
              <w:right w:val="single" w:sz="4" w:space="0" w:color="auto"/>
            </w:tcBorders>
            <w:vAlign w:val="center"/>
          </w:tcPr>
          <w:p w14:paraId="2E0E099E"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6B93CAA9"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1FD2B48D" w14:textId="77777777" w:rsidR="00C508CF" w:rsidRPr="00943A13" w:rsidRDefault="00C508CF" w:rsidP="008F0A8F">
            <w:pPr>
              <w:widowControl/>
              <w:jc w:val="center"/>
              <w:rPr>
                <w:rFonts w:ascii="仿宋_GB2312" w:eastAsia="仿宋_GB2312" w:hAnsi="宋体" w:cs="宋体"/>
                <w:kern w:val="0"/>
              </w:rPr>
            </w:pPr>
          </w:p>
        </w:tc>
        <w:tc>
          <w:tcPr>
            <w:tcW w:w="719" w:type="dxa"/>
            <w:vMerge/>
            <w:tcBorders>
              <w:top w:val="nil"/>
              <w:left w:val="single" w:sz="4" w:space="0" w:color="auto"/>
              <w:bottom w:val="single" w:sz="4" w:space="0" w:color="auto"/>
              <w:right w:val="single" w:sz="4" w:space="0" w:color="auto"/>
            </w:tcBorders>
            <w:vAlign w:val="center"/>
          </w:tcPr>
          <w:p w14:paraId="71654223" w14:textId="77777777" w:rsidR="00C508CF" w:rsidRPr="00943A13" w:rsidRDefault="00C508CF" w:rsidP="008F0A8F">
            <w:pPr>
              <w:widowControl/>
              <w:jc w:val="center"/>
              <w:rPr>
                <w:rFonts w:ascii="仿宋_GB2312" w:eastAsia="仿宋_GB2312" w:hAnsi="宋体" w:cs="宋体"/>
                <w:kern w:val="0"/>
              </w:rPr>
            </w:pPr>
          </w:p>
        </w:tc>
        <w:tc>
          <w:tcPr>
            <w:tcW w:w="577" w:type="dxa"/>
            <w:vMerge/>
            <w:tcBorders>
              <w:top w:val="nil"/>
              <w:left w:val="single" w:sz="4" w:space="0" w:color="auto"/>
              <w:bottom w:val="single" w:sz="4" w:space="0" w:color="auto"/>
              <w:right w:val="single" w:sz="4" w:space="0" w:color="auto"/>
            </w:tcBorders>
            <w:vAlign w:val="center"/>
          </w:tcPr>
          <w:p w14:paraId="54A72C67" w14:textId="77777777" w:rsidR="00C508CF" w:rsidRPr="00943A13" w:rsidRDefault="00C508CF" w:rsidP="008F0A8F">
            <w:pPr>
              <w:widowControl/>
              <w:jc w:val="center"/>
              <w:rPr>
                <w:rFonts w:ascii="仿宋_GB2312" w:eastAsia="仿宋_GB2312" w:hAnsi="宋体" w:cs="宋体"/>
                <w:kern w:val="0"/>
              </w:rPr>
            </w:pPr>
          </w:p>
        </w:tc>
        <w:tc>
          <w:tcPr>
            <w:tcW w:w="571" w:type="dxa"/>
            <w:vMerge/>
            <w:tcBorders>
              <w:top w:val="nil"/>
              <w:left w:val="single" w:sz="4" w:space="0" w:color="auto"/>
              <w:bottom w:val="single" w:sz="4" w:space="0" w:color="auto"/>
              <w:right w:val="single" w:sz="4" w:space="0" w:color="auto"/>
            </w:tcBorders>
            <w:vAlign w:val="center"/>
          </w:tcPr>
          <w:p w14:paraId="2C5F56A4" w14:textId="77777777" w:rsidR="00C508CF" w:rsidRPr="00943A13" w:rsidRDefault="00C508CF" w:rsidP="008F0A8F">
            <w:pPr>
              <w:widowControl/>
              <w:jc w:val="center"/>
              <w:rPr>
                <w:rFonts w:ascii="仿宋_GB2312" w:eastAsia="仿宋_GB2312" w:hAnsi="宋体" w:cs="宋体"/>
                <w:kern w:val="0"/>
              </w:rPr>
            </w:pPr>
          </w:p>
        </w:tc>
        <w:tc>
          <w:tcPr>
            <w:tcW w:w="236" w:type="dxa"/>
            <w:vAlign w:val="center"/>
          </w:tcPr>
          <w:p w14:paraId="608BA8A5" w14:textId="77777777" w:rsidR="00C508CF" w:rsidRPr="00943A13" w:rsidRDefault="00C508CF" w:rsidP="008F0A8F">
            <w:pPr>
              <w:widowControl/>
              <w:jc w:val="center"/>
              <w:rPr>
                <w:rFonts w:ascii="仿宋_GB2312" w:eastAsia="仿宋_GB2312" w:hAnsi="Times New Roman"/>
                <w:kern w:val="0"/>
              </w:rPr>
            </w:pPr>
          </w:p>
        </w:tc>
      </w:tr>
      <w:tr w:rsidR="00943A13" w:rsidRPr="00943A13" w14:paraId="108E350C" w14:textId="77777777" w:rsidTr="008F0A8F">
        <w:trPr>
          <w:trHeight w:val="285"/>
        </w:trPr>
        <w:tc>
          <w:tcPr>
            <w:tcW w:w="404" w:type="dxa"/>
            <w:vMerge/>
            <w:tcBorders>
              <w:top w:val="nil"/>
              <w:left w:val="single" w:sz="4" w:space="0" w:color="auto"/>
              <w:bottom w:val="single" w:sz="4" w:space="0" w:color="auto"/>
              <w:right w:val="single" w:sz="4" w:space="0" w:color="auto"/>
            </w:tcBorders>
            <w:vAlign w:val="center"/>
          </w:tcPr>
          <w:p w14:paraId="4CB3D4EE" w14:textId="77777777" w:rsidR="00C508CF" w:rsidRPr="00943A13" w:rsidRDefault="00C508CF" w:rsidP="008F0A8F">
            <w:pPr>
              <w:widowControl/>
              <w:jc w:val="center"/>
              <w:rPr>
                <w:rFonts w:ascii="仿宋_GB2312" w:eastAsia="仿宋_GB2312" w:hAnsi="宋体" w:cs="宋体"/>
                <w:kern w:val="0"/>
              </w:rPr>
            </w:pPr>
          </w:p>
        </w:tc>
        <w:tc>
          <w:tcPr>
            <w:tcW w:w="1032" w:type="dxa"/>
            <w:tcBorders>
              <w:top w:val="nil"/>
              <w:left w:val="nil"/>
              <w:bottom w:val="single" w:sz="4" w:space="0" w:color="auto"/>
              <w:right w:val="single" w:sz="4" w:space="0" w:color="auto"/>
            </w:tcBorders>
            <w:vAlign w:val="center"/>
          </w:tcPr>
          <w:p w14:paraId="29FC9530" w14:textId="77777777" w:rsidR="00C508CF" w:rsidRPr="00943A13" w:rsidRDefault="00C508CF" w:rsidP="008F0A8F">
            <w:pPr>
              <w:widowControl/>
              <w:jc w:val="center"/>
              <w:rPr>
                <w:rFonts w:ascii="仿宋_GB2312" w:eastAsia="仿宋_GB2312" w:hAnsi="宋体" w:cs="宋体"/>
                <w:kern w:val="0"/>
              </w:rPr>
            </w:pPr>
          </w:p>
        </w:tc>
        <w:tc>
          <w:tcPr>
            <w:tcW w:w="792" w:type="dxa"/>
            <w:tcBorders>
              <w:top w:val="single" w:sz="4" w:space="0" w:color="auto"/>
              <w:left w:val="nil"/>
              <w:bottom w:val="single" w:sz="4" w:space="0" w:color="auto"/>
              <w:right w:val="single" w:sz="4" w:space="0" w:color="auto"/>
            </w:tcBorders>
            <w:vAlign w:val="center"/>
          </w:tcPr>
          <w:p w14:paraId="59F42D66" w14:textId="77777777" w:rsidR="00C508CF" w:rsidRPr="00943A13" w:rsidRDefault="00C508CF" w:rsidP="008F0A8F">
            <w:pPr>
              <w:widowControl/>
              <w:jc w:val="center"/>
              <w:rPr>
                <w:rFonts w:ascii="仿宋_GB2312" w:eastAsia="仿宋_GB2312" w:hAnsi="宋体" w:cs="宋体"/>
                <w:kern w:val="0"/>
              </w:rPr>
            </w:pPr>
          </w:p>
        </w:tc>
        <w:tc>
          <w:tcPr>
            <w:tcW w:w="940" w:type="dxa"/>
            <w:vMerge/>
            <w:tcBorders>
              <w:top w:val="single" w:sz="4" w:space="0" w:color="auto"/>
              <w:left w:val="single" w:sz="4" w:space="0" w:color="auto"/>
              <w:bottom w:val="single" w:sz="4" w:space="0" w:color="auto"/>
              <w:right w:val="single" w:sz="4" w:space="0" w:color="auto"/>
            </w:tcBorders>
            <w:vAlign w:val="center"/>
          </w:tcPr>
          <w:p w14:paraId="077E8F87" w14:textId="77777777" w:rsidR="00C508CF" w:rsidRPr="00943A13" w:rsidRDefault="00C508CF" w:rsidP="008F0A8F">
            <w:pPr>
              <w:widowControl/>
              <w:jc w:val="center"/>
              <w:rPr>
                <w:rFonts w:ascii="仿宋_GB2312" w:eastAsia="仿宋_GB2312" w:hAnsi="宋体" w:cs="宋体"/>
                <w:kern w:val="0"/>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1D54EFFB" w14:textId="77777777" w:rsidR="00C508CF" w:rsidRPr="00943A13" w:rsidRDefault="00C508CF" w:rsidP="008F0A8F">
            <w:pPr>
              <w:widowControl/>
              <w:jc w:val="center"/>
              <w:rPr>
                <w:rFonts w:ascii="仿宋_GB2312" w:eastAsia="仿宋_GB2312" w:hAnsi="宋体" w:cs="宋体"/>
                <w:kern w:val="0"/>
              </w:rPr>
            </w:pPr>
          </w:p>
        </w:tc>
        <w:tc>
          <w:tcPr>
            <w:tcW w:w="1443" w:type="dxa"/>
            <w:vMerge/>
            <w:tcBorders>
              <w:top w:val="nil"/>
              <w:left w:val="single" w:sz="4" w:space="0" w:color="auto"/>
              <w:bottom w:val="single" w:sz="4" w:space="0" w:color="000000"/>
              <w:right w:val="single" w:sz="4" w:space="0" w:color="auto"/>
            </w:tcBorders>
            <w:vAlign w:val="center"/>
          </w:tcPr>
          <w:p w14:paraId="5E874407" w14:textId="77777777" w:rsidR="00C508CF" w:rsidRPr="00943A13" w:rsidRDefault="00C508CF" w:rsidP="008F0A8F">
            <w:pPr>
              <w:widowControl/>
              <w:jc w:val="center"/>
              <w:rPr>
                <w:rFonts w:ascii="仿宋_GB2312" w:eastAsia="仿宋_GB2312" w:hAnsi="宋体" w:cs="宋体"/>
                <w:kern w:val="0"/>
              </w:rPr>
            </w:pPr>
          </w:p>
        </w:tc>
        <w:tc>
          <w:tcPr>
            <w:tcW w:w="1582" w:type="dxa"/>
            <w:vMerge/>
            <w:tcBorders>
              <w:top w:val="nil"/>
              <w:left w:val="single" w:sz="4" w:space="0" w:color="auto"/>
              <w:bottom w:val="single" w:sz="4" w:space="0" w:color="000000"/>
              <w:right w:val="single" w:sz="4" w:space="0" w:color="auto"/>
            </w:tcBorders>
            <w:vAlign w:val="center"/>
          </w:tcPr>
          <w:p w14:paraId="0649A434"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522D0255"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23BF4D80"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7D0CDA13"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7116FC0B" w14:textId="77777777" w:rsidR="00C508CF" w:rsidRPr="00943A13" w:rsidRDefault="00C508CF" w:rsidP="008F0A8F">
            <w:pPr>
              <w:widowControl/>
              <w:jc w:val="center"/>
              <w:rPr>
                <w:rFonts w:ascii="仿宋_GB2312" w:eastAsia="仿宋_GB2312" w:hAnsi="宋体" w:cs="宋体"/>
                <w:kern w:val="0"/>
              </w:rPr>
            </w:pPr>
          </w:p>
        </w:tc>
        <w:tc>
          <w:tcPr>
            <w:tcW w:w="719" w:type="dxa"/>
            <w:vMerge/>
            <w:tcBorders>
              <w:top w:val="nil"/>
              <w:left w:val="single" w:sz="4" w:space="0" w:color="auto"/>
              <w:bottom w:val="single" w:sz="4" w:space="0" w:color="auto"/>
              <w:right w:val="single" w:sz="4" w:space="0" w:color="auto"/>
            </w:tcBorders>
            <w:vAlign w:val="center"/>
          </w:tcPr>
          <w:p w14:paraId="19D016A1"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5F00CFDD" w14:textId="77777777" w:rsidR="00C508CF" w:rsidRPr="00943A13" w:rsidRDefault="00C508CF" w:rsidP="008F0A8F">
            <w:pPr>
              <w:widowControl/>
              <w:jc w:val="center"/>
              <w:rPr>
                <w:rFonts w:ascii="仿宋_GB2312" w:eastAsia="仿宋_GB2312" w:hAnsi="宋体" w:cs="宋体"/>
                <w:kern w:val="0"/>
              </w:rPr>
            </w:pPr>
          </w:p>
        </w:tc>
        <w:tc>
          <w:tcPr>
            <w:tcW w:w="721" w:type="dxa"/>
            <w:vMerge/>
            <w:tcBorders>
              <w:top w:val="nil"/>
              <w:left w:val="single" w:sz="4" w:space="0" w:color="auto"/>
              <w:bottom w:val="single" w:sz="4" w:space="0" w:color="auto"/>
              <w:right w:val="single" w:sz="4" w:space="0" w:color="auto"/>
            </w:tcBorders>
            <w:vAlign w:val="center"/>
          </w:tcPr>
          <w:p w14:paraId="3D334606" w14:textId="77777777" w:rsidR="00C508CF" w:rsidRPr="00943A13" w:rsidRDefault="00C508CF" w:rsidP="008F0A8F">
            <w:pPr>
              <w:widowControl/>
              <w:jc w:val="center"/>
              <w:rPr>
                <w:rFonts w:ascii="仿宋_GB2312" w:eastAsia="仿宋_GB2312" w:hAnsi="宋体" w:cs="宋体"/>
                <w:kern w:val="0"/>
              </w:rPr>
            </w:pPr>
          </w:p>
        </w:tc>
        <w:tc>
          <w:tcPr>
            <w:tcW w:w="719" w:type="dxa"/>
            <w:vMerge/>
            <w:tcBorders>
              <w:top w:val="nil"/>
              <w:left w:val="single" w:sz="4" w:space="0" w:color="auto"/>
              <w:bottom w:val="single" w:sz="4" w:space="0" w:color="auto"/>
              <w:right w:val="single" w:sz="4" w:space="0" w:color="auto"/>
            </w:tcBorders>
            <w:vAlign w:val="center"/>
          </w:tcPr>
          <w:p w14:paraId="73122DDE" w14:textId="77777777" w:rsidR="00C508CF" w:rsidRPr="00943A13" w:rsidRDefault="00C508CF" w:rsidP="008F0A8F">
            <w:pPr>
              <w:widowControl/>
              <w:jc w:val="center"/>
              <w:rPr>
                <w:rFonts w:ascii="仿宋_GB2312" w:eastAsia="仿宋_GB2312" w:hAnsi="宋体" w:cs="宋体"/>
                <w:kern w:val="0"/>
              </w:rPr>
            </w:pPr>
          </w:p>
        </w:tc>
        <w:tc>
          <w:tcPr>
            <w:tcW w:w="577" w:type="dxa"/>
            <w:vMerge/>
            <w:tcBorders>
              <w:top w:val="nil"/>
              <w:left w:val="single" w:sz="4" w:space="0" w:color="auto"/>
              <w:bottom w:val="single" w:sz="4" w:space="0" w:color="auto"/>
              <w:right w:val="single" w:sz="4" w:space="0" w:color="auto"/>
            </w:tcBorders>
            <w:vAlign w:val="center"/>
          </w:tcPr>
          <w:p w14:paraId="1B7687C0" w14:textId="77777777" w:rsidR="00C508CF" w:rsidRPr="00943A13" w:rsidRDefault="00C508CF" w:rsidP="008F0A8F">
            <w:pPr>
              <w:widowControl/>
              <w:jc w:val="center"/>
              <w:rPr>
                <w:rFonts w:ascii="仿宋_GB2312" w:eastAsia="仿宋_GB2312" w:hAnsi="宋体" w:cs="宋体"/>
                <w:kern w:val="0"/>
              </w:rPr>
            </w:pPr>
          </w:p>
        </w:tc>
        <w:tc>
          <w:tcPr>
            <w:tcW w:w="571" w:type="dxa"/>
            <w:vMerge/>
            <w:tcBorders>
              <w:top w:val="nil"/>
              <w:left w:val="single" w:sz="4" w:space="0" w:color="auto"/>
              <w:bottom w:val="single" w:sz="4" w:space="0" w:color="auto"/>
              <w:right w:val="single" w:sz="4" w:space="0" w:color="auto"/>
            </w:tcBorders>
            <w:vAlign w:val="center"/>
          </w:tcPr>
          <w:p w14:paraId="2D428C05" w14:textId="77777777" w:rsidR="00C508CF" w:rsidRPr="00943A13" w:rsidRDefault="00C508CF" w:rsidP="008F0A8F">
            <w:pPr>
              <w:widowControl/>
              <w:jc w:val="center"/>
              <w:rPr>
                <w:rFonts w:ascii="仿宋_GB2312" w:eastAsia="仿宋_GB2312" w:hAnsi="宋体" w:cs="宋体"/>
                <w:kern w:val="0"/>
              </w:rPr>
            </w:pPr>
          </w:p>
        </w:tc>
        <w:tc>
          <w:tcPr>
            <w:tcW w:w="236" w:type="dxa"/>
            <w:vAlign w:val="center"/>
          </w:tcPr>
          <w:p w14:paraId="6D02694A" w14:textId="77777777" w:rsidR="00C508CF" w:rsidRPr="00943A13" w:rsidRDefault="00C508CF" w:rsidP="008F0A8F">
            <w:pPr>
              <w:widowControl/>
              <w:jc w:val="center"/>
              <w:rPr>
                <w:rFonts w:ascii="仿宋_GB2312" w:eastAsia="仿宋_GB2312" w:hAnsi="Times New Roman"/>
                <w:kern w:val="0"/>
              </w:rPr>
            </w:pPr>
          </w:p>
        </w:tc>
      </w:tr>
      <w:tr w:rsidR="00943A13" w:rsidRPr="00943A13" w14:paraId="3E89CC72" w14:textId="77777777" w:rsidTr="008F0A8F">
        <w:trPr>
          <w:trHeight w:val="285"/>
        </w:trPr>
        <w:tc>
          <w:tcPr>
            <w:tcW w:w="404" w:type="dxa"/>
            <w:tcBorders>
              <w:top w:val="nil"/>
              <w:left w:val="single" w:sz="4" w:space="0" w:color="auto"/>
              <w:bottom w:val="single" w:sz="4" w:space="0" w:color="auto"/>
              <w:right w:val="single" w:sz="4" w:space="0" w:color="auto"/>
            </w:tcBorders>
            <w:vAlign w:val="center"/>
          </w:tcPr>
          <w:p w14:paraId="3A95B5E5"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5</w:t>
            </w:r>
          </w:p>
        </w:tc>
        <w:tc>
          <w:tcPr>
            <w:tcW w:w="1032" w:type="dxa"/>
            <w:tcBorders>
              <w:top w:val="nil"/>
              <w:left w:val="nil"/>
              <w:bottom w:val="single" w:sz="4" w:space="0" w:color="auto"/>
              <w:right w:val="single" w:sz="4" w:space="0" w:color="auto"/>
            </w:tcBorders>
            <w:vAlign w:val="center"/>
          </w:tcPr>
          <w:p w14:paraId="1C6FF64C" w14:textId="77777777" w:rsidR="00C508CF" w:rsidRPr="00943A13" w:rsidRDefault="00C508CF" w:rsidP="008F0A8F">
            <w:pPr>
              <w:widowControl/>
              <w:jc w:val="center"/>
              <w:rPr>
                <w:rFonts w:ascii="仿宋_GB2312" w:eastAsia="仿宋_GB2312" w:hAnsi="宋体" w:cs="宋体"/>
                <w:kern w:val="0"/>
              </w:rPr>
            </w:pPr>
          </w:p>
        </w:tc>
        <w:tc>
          <w:tcPr>
            <w:tcW w:w="792" w:type="dxa"/>
            <w:tcBorders>
              <w:top w:val="single" w:sz="4" w:space="0" w:color="auto"/>
              <w:left w:val="nil"/>
              <w:bottom w:val="single" w:sz="4" w:space="0" w:color="auto"/>
              <w:right w:val="single" w:sz="4" w:space="0" w:color="auto"/>
            </w:tcBorders>
            <w:vAlign w:val="center"/>
          </w:tcPr>
          <w:p w14:paraId="0E488EDD" w14:textId="77777777" w:rsidR="00C508CF" w:rsidRPr="00943A13" w:rsidRDefault="00C508CF" w:rsidP="008F0A8F">
            <w:pPr>
              <w:widowControl/>
              <w:jc w:val="center"/>
              <w:rPr>
                <w:rFonts w:ascii="仿宋_GB2312" w:eastAsia="仿宋_GB2312" w:hAnsi="宋体" w:cs="宋体"/>
                <w:kern w:val="0"/>
              </w:rPr>
            </w:pPr>
          </w:p>
        </w:tc>
        <w:tc>
          <w:tcPr>
            <w:tcW w:w="940" w:type="dxa"/>
            <w:tcBorders>
              <w:top w:val="single" w:sz="4" w:space="0" w:color="auto"/>
              <w:left w:val="nil"/>
              <w:bottom w:val="single" w:sz="4" w:space="0" w:color="auto"/>
              <w:right w:val="single" w:sz="4" w:space="0" w:color="auto"/>
            </w:tcBorders>
            <w:vAlign w:val="center"/>
          </w:tcPr>
          <w:p w14:paraId="109D722E" w14:textId="77777777" w:rsidR="00C508CF" w:rsidRPr="00943A13" w:rsidRDefault="00C508CF" w:rsidP="008F0A8F">
            <w:pPr>
              <w:widowControl/>
              <w:jc w:val="center"/>
              <w:rPr>
                <w:rFonts w:ascii="仿宋_GB2312" w:eastAsia="仿宋_GB2312" w:hAnsi="宋体" w:cs="宋体"/>
                <w:kern w:val="0"/>
              </w:rPr>
            </w:pPr>
          </w:p>
        </w:tc>
        <w:tc>
          <w:tcPr>
            <w:tcW w:w="863" w:type="dxa"/>
            <w:tcBorders>
              <w:top w:val="single" w:sz="4" w:space="0" w:color="auto"/>
              <w:left w:val="nil"/>
              <w:bottom w:val="single" w:sz="4" w:space="0" w:color="auto"/>
              <w:right w:val="single" w:sz="4" w:space="0" w:color="auto"/>
            </w:tcBorders>
            <w:vAlign w:val="center"/>
          </w:tcPr>
          <w:p w14:paraId="0332038A" w14:textId="77777777" w:rsidR="00C508CF" w:rsidRPr="00943A13" w:rsidRDefault="00C508CF" w:rsidP="008F0A8F">
            <w:pPr>
              <w:widowControl/>
              <w:jc w:val="center"/>
              <w:rPr>
                <w:rFonts w:ascii="仿宋_GB2312" w:eastAsia="仿宋_GB2312" w:hAnsi="宋体" w:cs="宋体"/>
                <w:kern w:val="0"/>
              </w:rPr>
            </w:pPr>
          </w:p>
        </w:tc>
        <w:tc>
          <w:tcPr>
            <w:tcW w:w="1443" w:type="dxa"/>
            <w:tcBorders>
              <w:top w:val="nil"/>
              <w:left w:val="nil"/>
              <w:bottom w:val="single" w:sz="4" w:space="0" w:color="auto"/>
              <w:right w:val="single" w:sz="4" w:space="0" w:color="auto"/>
            </w:tcBorders>
            <w:vAlign w:val="center"/>
          </w:tcPr>
          <w:p w14:paraId="30BE7AC8"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w:t>
            </w:r>
          </w:p>
        </w:tc>
        <w:tc>
          <w:tcPr>
            <w:tcW w:w="1582" w:type="dxa"/>
            <w:tcBorders>
              <w:top w:val="nil"/>
              <w:left w:val="nil"/>
              <w:bottom w:val="single" w:sz="4" w:space="0" w:color="auto"/>
              <w:right w:val="single" w:sz="4" w:space="0" w:color="auto"/>
            </w:tcBorders>
            <w:vAlign w:val="center"/>
          </w:tcPr>
          <w:p w14:paraId="16792699"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40CA8131"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33CB04D3"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0E84EC32"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1C65EFF7"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0DB39A3F"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3E310940"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7A3CB616"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06226208" w14:textId="77777777" w:rsidR="00C508CF" w:rsidRPr="00943A13" w:rsidRDefault="00C508CF" w:rsidP="008F0A8F">
            <w:pPr>
              <w:widowControl/>
              <w:jc w:val="center"/>
              <w:rPr>
                <w:rFonts w:ascii="仿宋_GB2312" w:eastAsia="仿宋_GB2312" w:hAnsi="宋体" w:cs="宋体"/>
                <w:kern w:val="0"/>
              </w:rPr>
            </w:pPr>
          </w:p>
        </w:tc>
        <w:tc>
          <w:tcPr>
            <w:tcW w:w="577" w:type="dxa"/>
            <w:tcBorders>
              <w:top w:val="nil"/>
              <w:left w:val="nil"/>
              <w:bottom w:val="single" w:sz="4" w:space="0" w:color="auto"/>
              <w:right w:val="single" w:sz="4" w:space="0" w:color="auto"/>
            </w:tcBorders>
            <w:vAlign w:val="center"/>
          </w:tcPr>
          <w:p w14:paraId="70178014" w14:textId="77777777" w:rsidR="00C508CF" w:rsidRPr="00943A13" w:rsidRDefault="00C508CF" w:rsidP="008F0A8F">
            <w:pPr>
              <w:widowControl/>
              <w:jc w:val="center"/>
              <w:rPr>
                <w:rFonts w:ascii="仿宋_GB2312" w:eastAsia="仿宋_GB2312" w:hAnsi="宋体" w:cs="宋体"/>
                <w:kern w:val="0"/>
              </w:rPr>
            </w:pPr>
          </w:p>
        </w:tc>
        <w:tc>
          <w:tcPr>
            <w:tcW w:w="571" w:type="dxa"/>
            <w:tcBorders>
              <w:top w:val="nil"/>
              <w:left w:val="nil"/>
              <w:bottom w:val="single" w:sz="4" w:space="0" w:color="auto"/>
              <w:right w:val="single" w:sz="4" w:space="0" w:color="auto"/>
            </w:tcBorders>
            <w:vAlign w:val="center"/>
          </w:tcPr>
          <w:p w14:paraId="509981CA" w14:textId="77777777" w:rsidR="00C508CF" w:rsidRPr="00943A13" w:rsidRDefault="00C508CF" w:rsidP="008F0A8F">
            <w:pPr>
              <w:widowControl/>
              <w:jc w:val="center"/>
              <w:rPr>
                <w:rFonts w:ascii="仿宋_GB2312" w:eastAsia="仿宋_GB2312" w:hAnsi="宋体" w:cs="宋体"/>
                <w:kern w:val="0"/>
              </w:rPr>
            </w:pPr>
          </w:p>
        </w:tc>
        <w:tc>
          <w:tcPr>
            <w:tcW w:w="236" w:type="dxa"/>
            <w:vAlign w:val="center"/>
          </w:tcPr>
          <w:p w14:paraId="2C150C68" w14:textId="77777777" w:rsidR="00C508CF" w:rsidRPr="00943A13" w:rsidRDefault="00C508CF" w:rsidP="008F0A8F">
            <w:pPr>
              <w:widowControl/>
              <w:jc w:val="center"/>
              <w:rPr>
                <w:rFonts w:ascii="仿宋_GB2312" w:eastAsia="仿宋_GB2312" w:hAnsi="Times New Roman"/>
                <w:kern w:val="0"/>
              </w:rPr>
            </w:pPr>
          </w:p>
        </w:tc>
      </w:tr>
      <w:tr w:rsidR="00943A13" w:rsidRPr="00943A13" w14:paraId="11FEE8FA" w14:textId="77777777" w:rsidTr="008F0A8F">
        <w:trPr>
          <w:trHeight w:val="285"/>
        </w:trPr>
        <w:tc>
          <w:tcPr>
            <w:tcW w:w="404" w:type="dxa"/>
            <w:tcBorders>
              <w:top w:val="nil"/>
              <w:left w:val="single" w:sz="4" w:space="0" w:color="auto"/>
              <w:bottom w:val="single" w:sz="4" w:space="0" w:color="auto"/>
              <w:right w:val="single" w:sz="4" w:space="0" w:color="auto"/>
            </w:tcBorders>
            <w:vAlign w:val="center"/>
          </w:tcPr>
          <w:p w14:paraId="47750303" w14:textId="77777777" w:rsidR="00C508CF" w:rsidRPr="00943A13" w:rsidRDefault="00C508CF" w:rsidP="008F0A8F">
            <w:pPr>
              <w:widowControl/>
              <w:jc w:val="center"/>
              <w:rPr>
                <w:rFonts w:ascii="仿宋_GB2312" w:eastAsia="仿宋_GB2312" w:hAnsi="宋体" w:cs="宋体"/>
                <w:kern w:val="0"/>
              </w:rPr>
            </w:pPr>
          </w:p>
        </w:tc>
        <w:tc>
          <w:tcPr>
            <w:tcW w:w="1032" w:type="dxa"/>
            <w:tcBorders>
              <w:top w:val="nil"/>
              <w:left w:val="nil"/>
              <w:bottom w:val="single" w:sz="4" w:space="0" w:color="auto"/>
              <w:right w:val="single" w:sz="4" w:space="0" w:color="auto"/>
            </w:tcBorders>
            <w:vAlign w:val="center"/>
          </w:tcPr>
          <w:p w14:paraId="6F015C82" w14:textId="77777777" w:rsidR="00C508CF" w:rsidRPr="00943A13" w:rsidRDefault="00C508CF" w:rsidP="008F0A8F">
            <w:pPr>
              <w:widowControl/>
              <w:jc w:val="center"/>
              <w:rPr>
                <w:rFonts w:ascii="仿宋_GB2312" w:eastAsia="仿宋_GB2312" w:hAnsi="宋体" w:cs="宋体"/>
                <w:kern w:val="0"/>
              </w:rPr>
            </w:pPr>
          </w:p>
        </w:tc>
        <w:tc>
          <w:tcPr>
            <w:tcW w:w="792" w:type="dxa"/>
            <w:tcBorders>
              <w:top w:val="single" w:sz="4" w:space="0" w:color="auto"/>
              <w:left w:val="nil"/>
              <w:bottom w:val="single" w:sz="4" w:space="0" w:color="auto"/>
              <w:right w:val="single" w:sz="4" w:space="0" w:color="auto"/>
            </w:tcBorders>
            <w:vAlign w:val="center"/>
          </w:tcPr>
          <w:p w14:paraId="2246DFF0" w14:textId="77777777" w:rsidR="00C508CF" w:rsidRPr="00943A13" w:rsidRDefault="00C508CF" w:rsidP="008F0A8F">
            <w:pPr>
              <w:widowControl/>
              <w:jc w:val="center"/>
              <w:rPr>
                <w:rFonts w:ascii="仿宋_GB2312" w:eastAsia="仿宋_GB2312" w:hAnsi="宋体" w:cs="宋体"/>
                <w:kern w:val="0"/>
              </w:rPr>
            </w:pPr>
          </w:p>
        </w:tc>
        <w:tc>
          <w:tcPr>
            <w:tcW w:w="940" w:type="dxa"/>
            <w:tcBorders>
              <w:top w:val="single" w:sz="4" w:space="0" w:color="auto"/>
              <w:left w:val="nil"/>
              <w:bottom w:val="single" w:sz="4" w:space="0" w:color="auto"/>
              <w:right w:val="single" w:sz="4" w:space="0" w:color="auto"/>
            </w:tcBorders>
            <w:vAlign w:val="center"/>
          </w:tcPr>
          <w:p w14:paraId="1409C5A5" w14:textId="77777777" w:rsidR="00C508CF" w:rsidRPr="00943A13" w:rsidRDefault="00C508CF" w:rsidP="008F0A8F">
            <w:pPr>
              <w:widowControl/>
              <w:jc w:val="center"/>
              <w:rPr>
                <w:rFonts w:ascii="仿宋_GB2312" w:eastAsia="仿宋_GB2312" w:hAnsi="宋体" w:cs="宋体"/>
                <w:kern w:val="0"/>
              </w:rPr>
            </w:pPr>
          </w:p>
        </w:tc>
        <w:tc>
          <w:tcPr>
            <w:tcW w:w="863" w:type="dxa"/>
            <w:tcBorders>
              <w:top w:val="single" w:sz="4" w:space="0" w:color="auto"/>
              <w:left w:val="nil"/>
              <w:bottom w:val="single" w:sz="4" w:space="0" w:color="auto"/>
              <w:right w:val="single" w:sz="4" w:space="0" w:color="auto"/>
            </w:tcBorders>
            <w:vAlign w:val="center"/>
          </w:tcPr>
          <w:p w14:paraId="55EFFB0B" w14:textId="77777777" w:rsidR="00C508CF" w:rsidRPr="00943A13" w:rsidRDefault="00C508CF" w:rsidP="008F0A8F">
            <w:pPr>
              <w:widowControl/>
              <w:jc w:val="center"/>
              <w:rPr>
                <w:rFonts w:ascii="仿宋_GB2312" w:eastAsia="仿宋_GB2312" w:hAnsi="宋体" w:cs="宋体"/>
                <w:kern w:val="0"/>
              </w:rPr>
            </w:pPr>
          </w:p>
        </w:tc>
        <w:tc>
          <w:tcPr>
            <w:tcW w:w="1443" w:type="dxa"/>
            <w:tcBorders>
              <w:top w:val="nil"/>
              <w:left w:val="nil"/>
              <w:bottom w:val="single" w:sz="4" w:space="0" w:color="auto"/>
              <w:right w:val="single" w:sz="4" w:space="0" w:color="auto"/>
            </w:tcBorders>
            <w:vAlign w:val="center"/>
          </w:tcPr>
          <w:p w14:paraId="727EC65C" w14:textId="77777777" w:rsidR="00C508CF" w:rsidRPr="00943A13" w:rsidRDefault="00C508CF" w:rsidP="008F0A8F">
            <w:pPr>
              <w:widowControl/>
              <w:jc w:val="center"/>
              <w:rPr>
                <w:rFonts w:ascii="仿宋_GB2312" w:eastAsia="仿宋_GB2312" w:hAnsi="宋体" w:cs="宋体"/>
                <w:kern w:val="0"/>
              </w:rPr>
            </w:pPr>
          </w:p>
        </w:tc>
        <w:tc>
          <w:tcPr>
            <w:tcW w:w="1582" w:type="dxa"/>
            <w:tcBorders>
              <w:top w:val="nil"/>
              <w:left w:val="nil"/>
              <w:bottom w:val="single" w:sz="4" w:space="0" w:color="auto"/>
              <w:right w:val="single" w:sz="4" w:space="0" w:color="auto"/>
            </w:tcBorders>
            <w:vAlign w:val="center"/>
          </w:tcPr>
          <w:p w14:paraId="048CB0CF"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2467B291"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393A3573"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09214F47"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5DEB09BE"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1CE1ABA5"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1882A8D1" w14:textId="77777777" w:rsidR="00C508CF" w:rsidRPr="00943A13" w:rsidRDefault="00C508CF" w:rsidP="008F0A8F">
            <w:pPr>
              <w:widowControl/>
              <w:jc w:val="center"/>
              <w:rPr>
                <w:rFonts w:ascii="仿宋_GB2312" w:eastAsia="仿宋_GB2312" w:hAnsi="宋体" w:cs="宋体"/>
                <w:kern w:val="0"/>
              </w:rPr>
            </w:pPr>
          </w:p>
        </w:tc>
        <w:tc>
          <w:tcPr>
            <w:tcW w:w="721" w:type="dxa"/>
            <w:tcBorders>
              <w:top w:val="nil"/>
              <w:left w:val="nil"/>
              <w:bottom w:val="single" w:sz="4" w:space="0" w:color="auto"/>
              <w:right w:val="single" w:sz="4" w:space="0" w:color="auto"/>
            </w:tcBorders>
            <w:vAlign w:val="center"/>
          </w:tcPr>
          <w:p w14:paraId="67932587" w14:textId="77777777" w:rsidR="00C508CF" w:rsidRPr="00943A13" w:rsidRDefault="00C508CF" w:rsidP="008F0A8F">
            <w:pPr>
              <w:widowControl/>
              <w:jc w:val="center"/>
              <w:rPr>
                <w:rFonts w:ascii="仿宋_GB2312" w:eastAsia="仿宋_GB2312" w:hAnsi="宋体" w:cs="宋体"/>
                <w:kern w:val="0"/>
              </w:rPr>
            </w:pPr>
          </w:p>
        </w:tc>
        <w:tc>
          <w:tcPr>
            <w:tcW w:w="719" w:type="dxa"/>
            <w:tcBorders>
              <w:top w:val="nil"/>
              <w:left w:val="nil"/>
              <w:bottom w:val="single" w:sz="4" w:space="0" w:color="auto"/>
              <w:right w:val="single" w:sz="4" w:space="0" w:color="auto"/>
            </w:tcBorders>
            <w:vAlign w:val="center"/>
          </w:tcPr>
          <w:p w14:paraId="13139073" w14:textId="77777777" w:rsidR="00C508CF" w:rsidRPr="00943A13" w:rsidRDefault="00C508CF" w:rsidP="008F0A8F">
            <w:pPr>
              <w:widowControl/>
              <w:jc w:val="center"/>
              <w:rPr>
                <w:rFonts w:ascii="仿宋_GB2312" w:eastAsia="仿宋_GB2312" w:hAnsi="宋体" w:cs="宋体"/>
                <w:kern w:val="0"/>
              </w:rPr>
            </w:pPr>
          </w:p>
        </w:tc>
        <w:tc>
          <w:tcPr>
            <w:tcW w:w="577" w:type="dxa"/>
            <w:tcBorders>
              <w:top w:val="nil"/>
              <w:left w:val="nil"/>
              <w:bottom w:val="single" w:sz="4" w:space="0" w:color="auto"/>
              <w:right w:val="single" w:sz="4" w:space="0" w:color="auto"/>
            </w:tcBorders>
            <w:vAlign w:val="center"/>
          </w:tcPr>
          <w:p w14:paraId="70994E89" w14:textId="77777777" w:rsidR="00C508CF" w:rsidRPr="00943A13" w:rsidRDefault="00C508CF" w:rsidP="008F0A8F">
            <w:pPr>
              <w:widowControl/>
              <w:jc w:val="center"/>
              <w:rPr>
                <w:rFonts w:ascii="仿宋_GB2312" w:eastAsia="仿宋_GB2312" w:hAnsi="宋体" w:cs="宋体"/>
                <w:kern w:val="0"/>
              </w:rPr>
            </w:pPr>
          </w:p>
        </w:tc>
        <w:tc>
          <w:tcPr>
            <w:tcW w:w="571" w:type="dxa"/>
            <w:tcBorders>
              <w:top w:val="nil"/>
              <w:left w:val="nil"/>
              <w:bottom w:val="single" w:sz="4" w:space="0" w:color="auto"/>
              <w:right w:val="single" w:sz="4" w:space="0" w:color="auto"/>
            </w:tcBorders>
            <w:vAlign w:val="center"/>
          </w:tcPr>
          <w:p w14:paraId="4466D7E7" w14:textId="77777777" w:rsidR="00C508CF" w:rsidRPr="00943A13" w:rsidRDefault="00C508CF" w:rsidP="008F0A8F">
            <w:pPr>
              <w:widowControl/>
              <w:jc w:val="center"/>
              <w:rPr>
                <w:rFonts w:ascii="仿宋_GB2312" w:eastAsia="仿宋_GB2312" w:hAnsi="宋体" w:cs="宋体"/>
                <w:kern w:val="0"/>
              </w:rPr>
            </w:pPr>
          </w:p>
        </w:tc>
        <w:tc>
          <w:tcPr>
            <w:tcW w:w="236" w:type="dxa"/>
            <w:vAlign w:val="center"/>
          </w:tcPr>
          <w:p w14:paraId="387595C1" w14:textId="77777777" w:rsidR="00C508CF" w:rsidRPr="00943A13" w:rsidRDefault="00C508CF" w:rsidP="008F0A8F">
            <w:pPr>
              <w:widowControl/>
              <w:jc w:val="center"/>
              <w:rPr>
                <w:rFonts w:ascii="仿宋_GB2312" w:eastAsia="仿宋_GB2312" w:hAnsi="Times New Roman"/>
                <w:kern w:val="0"/>
              </w:rPr>
            </w:pPr>
          </w:p>
        </w:tc>
      </w:tr>
      <w:tr w:rsidR="00943A13" w:rsidRPr="00943A13" w14:paraId="4BD1BEDD" w14:textId="77777777" w:rsidTr="008F0A8F">
        <w:trPr>
          <w:trHeight w:val="285"/>
        </w:trPr>
        <w:tc>
          <w:tcPr>
            <w:tcW w:w="7056" w:type="dxa"/>
            <w:gridSpan w:val="7"/>
            <w:tcBorders>
              <w:top w:val="single" w:sz="4" w:space="0" w:color="auto"/>
              <w:left w:val="single" w:sz="4" w:space="0" w:color="auto"/>
              <w:bottom w:val="single" w:sz="4" w:space="0" w:color="auto"/>
              <w:right w:val="single" w:sz="4" w:space="0" w:color="auto"/>
            </w:tcBorders>
            <w:vAlign w:val="center"/>
          </w:tcPr>
          <w:p w14:paraId="7B3C8CD1" w14:textId="77777777" w:rsidR="00C508CF" w:rsidRPr="00943A13" w:rsidRDefault="00C508CF" w:rsidP="008F0A8F">
            <w:pPr>
              <w:widowControl/>
              <w:jc w:val="center"/>
              <w:rPr>
                <w:rFonts w:ascii="仿宋_GB2312" w:eastAsia="仿宋_GB2312" w:hAnsi="宋体" w:cs="宋体"/>
                <w:kern w:val="0"/>
              </w:rPr>
            </w:pPr>
            <w:r w:rsidRPr="00943A13">
              <w:rPr>
                <w:rFonts w:ascii="仿宋_GB2312" w:eastAsia="仿宋_GB2312" w:hAnsi="宋体" w:cs="宋体" w:hint="eastAsia"/>
                <w:kern w:val="0"/>
              </w:rPr>
              <w:t>总 支 出</w:t>
            </w:r>
          </w:p>
        </w:tc>
        <w:tc>
          <w:tcPr>
            <w:tcW w:w="6910" w:type="dxa"/>
            <w:gridSpan w:val="10"/>
            <w:tcBorders>
              <w:top w:val="single" w:sz="4" w:space="0" w:color="auto"/>
              <w:left w:val="nil"/>
              <w:bottom w:val="single" w:sz="4" w:space="0" w:color="auto"/>
              <w:right w:val="single" w:sz="4" w:space="0" w:color="auto"/>
            </w:tcBorders>
            <w:vAlign w:val="center"/>
          </w:tcPr>
          <w:p w14:paraId="5CF33180" w14:textId="77777777" w:rsidR="00C508CF" w:rsidRPr="00943A13" w:rsidRDefault="00C508CF" w:rsidP="008F0A8F">
            <w:pPr>
              <w:widowControl/>
              <w:jc w:val="center"/>
              <w:rPr>
                <w:rFonts w:ascii="仿宋_GB2312" w:eastAsia="仿宋_GB2312" w:hAnsi="宋体" w:cs="宋体"/>
                <w:kern w:val="0"/>
              </w:rPr>
            </w:pPr>
          </w:p>
        </w:tc>
        <w:tc>
          <w:tcPr>
            <w:tcW w:w="236" w:type="dxa"/>
            <w:vAlign w:val="center"/>
          </w:tcPr>
          <w:p w14:paraId="78BED3D6" w14:textId="77777777" w:rsidR="00C508CF" w:rsidRPr="00943A13" w:rsidRDefault="00C508CF" w:rsidP="008F0A8F">
            <w:pPr>
              <w:widowControl/>
              <w:jc w:val="center"/>
              <w:rPr>
                <w:rFonts w:ascii="仿宋_GB2312" w:eastAsia="仿宋_GB2312" w:hAnsi="Times New Roman"/>
                <w:kern w:val="0"/>
              </w:rPr>
            </w:pPr>
          </w:p>
        </w:tc>
      </w:tr>
    </w:tbl>
    <w:p w14:paraId="48940385" w14:textId="77777777" w:rsidR="00C508CF" w:rsidRPr="00943A13" w:rsidRDefault="00C508CF" w:rsidP="00C508CF">
      <w:pPr>
        <w:rPr>
          <w:rFonts w:ascii="仿宋_GB2312" w:eastAsia="仿宋_GB2312" w:hAnsi="宋体"/>
        </w:rPr>
      </w:pPr>
      <w:r w:rsidRPr="00943A13">
        <w:rPr>
          <w:rFonts w:ascii="仿宋_GB2312" w:eastAsia="仿宋_GB2312" w:hAnsi="宋体" w:hint="eastAsia"/>
        </w:rPr>
        <w:t>制表：                  安全经理：                        安全监理：                        总监（安全副总监）：</w:t>
      </w:r>
    </w:p>
    <w:p w14:paraId="7157D9FC" w14:textId="77777777" w:rsidR="00C508CF" w:rsidRPr="00943A13" w:rsidRDefault="00C508CF" w:rsidP="00C508CF">
      <w:pPr>
        <w:rPr>
          <w:rFonts w:ascii="仿宋" w:eastAsia="仿宋" w:hAnsi="仿宋" w:cs="宋体"/>
          <w:spacing w:val="12"/>
          <w:kern w:val="10"/>
          <w:sz w:val="32"/>
          <w:szCs w:val="32"/>
        </w:rPr>
      </w:pPr>
    </w:p>
    <w:p w14:paraId="52527C20" w14:textId="77777777" w:rsidR="00C508CF" w:rsidRPr="00943A13" w:rsidRDefault="00C508CF" w:rsidP="00C508CF">
      <w:pPr>
        <w:widowControl/>
        <w:jc w:val="left"/>
        <w:rPr>
          <w:rFonts w:ascii="仿宋" w:eastAsia="仿宋" w:hAnsi="仿宋" w:cs="宋体"/>
          <w:spacing w:val="12"/>
          <w:kern w:val="10"/>
          <w:sz w:val="32"/>
          <w:szCs w:val="32"/>
        </w:rPr>
        <w:sectPr w:rsidR="00C508CF" w:rsidRPr="00943A13">
          <w:pgSz w:w="16838" w:h="11906" w:orient="landscape"/>
          <w:pgMar w:top="1418" w:right="1440" w:bottom="1418" w:left="1440" w:header="851" w:footer="539" w:gutter="0"/>
          <w:pgNumType w:fmt="numberInDash"/>
          <w:cols w:space="720"/>
          <w:docGrid w:type="lines" w:linePitch="312"/>
        </w:sectPr>
      </w:pPr>
    </w:p>
    <w:p w14:paraId="4170C0E6" w14:textId="77777777" w:rsidR="00C508CF" w:rsidRPr="00943A13" w:rsidRDefault="00C508CF" w:rsidP="00C508CF">
      <w:pPr>
        <w:rPr>
          <w:rFonts w:ascii="仿宋_GB2312" w:eastAsia="仿宋_GB2312" w:hAnsi="仿宋" w:cs="宋体"/>
          <w:spacing w:val="12"/>
          <w:kern w:val="10"/>
          <w:sz w:val="32"/>
          <w:szCs w:val="32"/>
        </w:rPr>
      </w:pPr>
      <w:r w:rsidRPr="00943A13">
        <w:rPr>
          <w:rFonts w:ascii="仿宋_GB2312" w:eastAsia="仿宋_GB2312" w:hAnsi="仿宋" w:cs="宋体" w:hint="eastAsia"/>
          <w:spacing w:val="12"/>
          <w:kern w:val="10"/>
          <w:sz w:val="32"/>
          <w:szCs w:val="32"/>
        </w:rPr>
        <w:lastRenderedPageBreak/>
        <w:t>附表6：</w:t>
      </w:r>
    </w:p>
    <w:p w14:paraId="1DA51943" w14:textId="77777777" w:rsidR="00C508CF" w:rsidRPr="00943A13" w:rsidRDefault="00C508CF" w:rsidP="00C508CF">
      <w:pPr>
        <w:jc w:val="center"/>
        <w:rPr>
          <w:rFonts w:ascii="黑体" w:eastAsia="黑体" w:hAnsi="黑体"/>
          <w:b/>
          <w:sz w:val="28"/>
          <w:szCs w:val="28"/>
        </w:rPr>
      </w:pPr>
      <w:r w:rsidRPr="00943A13">
        <w:rPr>
          <w:rFonts w:ascii="黑体" w:eastAsia="黑体" w:hAnsi="黑体" w:hint="eastAsia"/>
          <w:b/>
          <w:sz w:val="28"/>
          <w:szCs w:val="28"/>
        </w:rPr>
        <w:t>安全投入工程量现场确认单</w:t>
      </w:r>
    </w:p>
    <w:p w14:paraId="61C6F3C8" w14:textId="77777777" w:rsidR="00C508CF" w:rsidRPr="00943A13" w:rsidRDefault="00C508CF" w:rsidP="00C508CF">
      <w:pPr>
        <w:ind w:right="720" w:firstLineChars="3600" w:firstLine="6480"/>
        <w:rPr>
          <w:rFonts w:ascii="仿宋_GB2312" w:eastAsia="仿宋_GB2312" w:hAnsi="宋体"/>
          <w:sz w:val="18"/>
          <w:szCs w:val="18"/>
        </w:rPr>
      </w:pPr>
      <w:r w:rsidRPr="00943A13">
        <w:rPr>
          <w:rFonts w:ascii="仿宋_GB2312" w:eastAsia="仿宋_GB2312" w:hAnsi="宋体" w:hint="eastAsia"/>
          <w:sz w:val="18"/>
          <w:szCs w:val="18"/>
        </w:rPr>
        <w:t>计量编号：</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963"/>
        <w:gridCol w:w="277"/>
        <w:gridCol w:w="1414"/>
        <w:gridCol w:w="2827"/>
        <w:gridCol w:w="31"/>
      </w:tblGrid>
      <w:tr w:rsidR="00943A13" w:rsidRPr="00943A13" w14:paraId="4D2F7AE6" w14:textId="77777777" w:rsidTr="008F0A8F">
        <w:trPr>
          <w:trHeight w:val="449"/>
          <w:jc w:val="center"/>
        </w:trPr>
        <w:tc>
          <w:tcPr>
            <w:tcW w:w="1555" w:type="dxa"/>
            <w:vAlign w:val="center"/>
          </w:tcPr>
          <w:p w14:paraId="288334B2" w14:textId="77777777" w:rsidR="00C508CF" w:rsidRPr="00943A13" w:rsidRDefault="00C508CF" w:rsidP="008F0A8F">
            <w:pPr>
              <w:jc w:val="center"/>
              <w:rPr>
                <w:rFonts w:ascii="仿宋_GB2312" w:eastAsia="仿宋_GB2312" w:hAnsi="宋体"/>
                <w:sz w:val="18"/>
                <w:szCs w:val="18"/>
              </w:rPr>
            </w:pPr>
            <w:r w:rsidRPr="00943A13">
              <w:rPr>
                <w:rFonts w:ascii="仿宋_GB2312" w:eastAsia="仿宋_GB2312" w:hAnsi="宋体" w:hint="eastAsia"/>
                <w:sz w:val="18"/>
                <w:szCs w:val="18"/>
              </w:rPr>
              <w:t>合同名称</w:t>
            </w:r>
          </w:p>
        </w:tc>
        <w:tc>
          <w:tcPr>
            <w:tcW w:w="7512" w:type="dxa"/>
            <w:gridSpan w:val="5"/>
            <w:vAlign w:val="center"/>
          </w:tcPr>
          <w:p w14:paraId="4C895FDD" w14:textId="77777777" w:rsidR="00C508CF" w:rsidRPr="00943A13" w:rsidRDefault="00C508CF" w:rsidP="008F0A8F">
            <w:pPr>
              <w:jc w:val="center"/>
              <w:rPr>
                <w:rFonts w:ascii="仿宋_GB2312" w:eastAsia="仿宋_GB2312" w:hAnsi="宋体"/>
                <w:sz w:val="18"/>
                <w:szCs w:val="18"/>
              </w:rPr>
            </w:pPr>
          </w:p>
        </w:tc>
      </w:tr>
      <w:tr w:rsidR="00943A13" w:rsidRPr="00943A13" w14:paraId="61C6B29D" w14:textId="77777777" w:rsidTr="008F0A8F">
        <w:trPr>
          <w:gridAfter w:val="1"/>
          <w:wAfter w:w="31" w:type="dxa"/>
          <w:trHeight w:val="455"/>
          <w:jc w:val="center"/>
        </w:trPr>
        <w:tc>
          <w:tcPr>
            <w:tcW w:w="1555" w:type="dxa"/>
            <w:vAlign w:val="center"/>
          </w:tcPr>
          <w:p w14:paraId="318AACB0" w14:textId="77777777" w:rsidR="00C508CF" w:rsidRPr="00943A13" w:rsidRDefault="00C508CF" w:rsidP="008F0A8F">
            <w:pPr>
              <w:jc w:val="center"/>
              <w:rPr>
                <w:rFonts w:ascii="仿宋_GB2312" w:eastAsia="仿宋_GB2312" w:hAnsi="宋体"/>
                <w:sz w:val="18"/>
                <w:szCs w:val="18"/>
              </w:rPr>
            </w:pPr>
            <w:r w:rsidRPr="00943A13">
              <w:rPr>
                <w:rFonts w:ascii="仿宋_GB2312" w:eastAsia="仿宋_GB2312" w:hAnsi="宋体" w:hint="eastAsia"/>
                <w:sz w:val="18"/>
                <w:szCs w:val="18"/>
              </w:rPr>
              <w:t>施工单位</w:t>
            </w:r>
          </w:p>
        </w:tc>
        <w:tc>
          <w:tcPr>
            <w:tcW w:w="7481" w:type="dxa"/>
            <w:gridSpan w:val="4"/>
            <w:vAlign w:val="center"/>
          </w:tcPr>
          <w:p w14:paraId="300F9B54" w14:textId="77777777" w:rsidR="00C508CF" w:rsidRPr="00943A13" w:rsidRDefault="00C508CF" w:rsidP="008F0A8F">
            <w:pPr>
              <w:jc w:val="center"/>
              <w:rPr>
                <w:rFonts w:ascii="仿宋_GB2312" w:eastAsia="仿宋_GB2312" w:hAnsi="宋体"/>
                <w:sz w:val="18"/>
                <w:szCs w:val="18"/>
              </w:rPr>
            </w:pPr>
          </w:p>
        </w:tc>
      </w:tr>
      <w:tr w:rsidR="00943A13" w:rsidRPr="00943A13" w14:paraId="4FE1CDE8" w14:textId="77777777" w:rsidTr="008F0A8F">
        <w:trPr>
          <w:gridAfter w:val="1"/>
          <w:wAfter w:w="31" w:type="dxa"/>
          <w:trHeight w:val="460"/>
          <w:jc w:val="center"/>
        </w:trPr>
        <w:tc>
          <w:tcPr>
            <w:tcW w:w="1555" w:type="dxa"/>
            <w:vAlign w:val="center"/>
          </w:tcPr>
          <w:p w14:paraId="1EBF2DB8" w14:textId="77777777" w:rsidR="00C508CF" w:rsidRPr="00943A13" w:rsidRDefault="00C508CF" w:rsidP="008F0A8F">
            <w:pPr>
              <w:jc w:val="center"/>
              <w:rPr>
                <w:rFonts w:ascii="仿宋_GB2312" w:eastAsia="仿宋_GB2312" w:hAnsi="宋体"/>
                <w:sz w:val="18"/>
                <w:szCs w:val="18"/>
              </w:rPr>
            </w:pPr>
            <w:r w:rsidRPr="00943A13">
              <w:rPr>
                <w:rFonts w:ascii="仿宋_GB2312" w:eastAsia="仿宋_GB2312" w:hAnsi="宋体" w:hint="eastAsia"/>
                <w:sz w:val="18"/>
                <w:szCs w:val="18"/>
              </w:rPr>
              <w:t>工程名称</w:t>
            </w:r>
          </w:p>
        </w:tc>
        <w:tc>
          <w:tcPr>
            <w:tcW w:w="7481" w:type="dxa"/>
            <w:gridSpan w:val="4"/>
            <w:vAlign w:val="center"/>
          </w:tcPr>
          <w:p w14:paraId="2749A8EA" w14:textId="77777777" w:rsidR="00C508CF" w:rsidRPr="00943A13" w:rsidRDefault="00C508CF" w:rsidP="008F0A8F">
            <w:pPr>
              <w:jc w:val="center"/>
              <w:rPr>
                <w:rFonts w:ascii="仿宋_GB2312" w:eastAsia="仿宋_GB2312" w:hAnsi="宋体"/>
                <w:sz w:val="18"/>
                <w:szCs w:val="18"/>
              </w:rPr>
            </w:pPr>
          </w:p>
        </w:tc>
      </w:tr>
      <w:tr w:rsidR="00943A13" w:rsidRPr="00943A13" w14:paraId="7B732AE4" w14:textId="77777777" w:rsidTr="008F0A8F">
        <w:trPr>
          <w:gridAfter w:val="1"/>
          <w:wAfter w:w="31" w:type="dxa"/>
          <w:trHeight w:val="466"/>
          <w:jc w:val="center"/>
        </w:trPr>
        <w:tc>
          <w:tcPr>
            <w:tcW w:w="1555" w:type="dxa"/>
            <w:vAlign w:val="center"/>
          </w:tcPr>
          <w:p w14:paraId="24A52043" w14:textId="77777777" w:rsidR="00C508CF" w:rsidRPr="00943A13" w:rsidRDefault="00C508CF" w:rsidP="008F0A8F">
            <w:pPr>
              <w:jc w:val="center"/>
              <w:rPr>
                <w:rFonts w:ascii="仿宋_GB2312" w:eastAsia="仿宋_GB2312" w:hAnsi="宋体"/>
                <w:sz w:val="18"/>
                <w:szCs w:val="18"/>
              </w:rPr>
            </w:pPr>
            <w:r w:rsidRPr="00943A13">
              <w:rPr>
                <w:rFonts w:ascii="仿宋_GB2312" w:eastAsia="仿宋_GB2312" w:hAnsi="宋体" w:hint="eastAsia"/>
                <w:sz w:val="18"/>
                <w:szCs w:val="18"/>
              </w:rPr>
              <w:t>分部分项工程</w:t>
            </w:r>
          </w:p>
        </w:tc>
        <w:tc>
          <w:tcPr>
            <w:tcW w:w="3240" w:type="dxa"/>
            <w:gridSpan w:val="2"/>
            <w:vAlign w:val="center"/>
          </w:tcPr>
          <w:p w14:paraId="6DD38227" w14:textId="77777777" w:rsidR="00C508CF" w:rsidRPr="00943A13" w:rsidRDefault="00C508CF" w:rsidP="008F0A8F">
            <w:pPr>
              <w:jc w:val="center"/>
              <w:rPr>
                <w:rFonts w:ascii="仿宋_GB2312" w:eastAsia="仿宋_GB2312" w:hAnsi="宋体"/>
                <w:sz w:val="18"/>
                <w:szCs w:val="18"/>
              </w:rPr>
            </w:pPr>
          </w:p>
        </w:tc>
        <w:tc>
          <w:tcPr>
            <w:tcW w:w="1414" w:type="dxa"/>
            <w:vAlign w:val="center"/>
          </w:tcPr>
          <w:p w14:paraId="66350DDF" w14:textId="77777777" w:rsidR="00C508CF" w:rsidRPr="00943A13" w:rsidRDefault="00C508CF" w:rsidP="008F0A8F">
            <w:pPr>
              <w:jc w:val="center"/>
              <w:rPr>
                <w:rFonts w:ascii="仿宋_GB2312" w:eastAsia="仿宋_GB2312" w:hAnsi="宋体"/>
                <w:sz w:val="18"/>
                <w:szCs w:val="18"/>
              </w:rPr>
            </w:pPr>
            <w:r w:rsidRPr="00943A13">
              <w:rPr>
                <w:rFonts w:ascii="仿宋_GB2312" w:eastAsia="仿宋_GB2312" w:hAnsi="宋体" w:hint="eastAsia"/>
                <w:sz w:val="18"/>
                <w:szCs w:val="18"/>
              </w:rPr>
              <w:t>安全投入内容</w:t>
            </w:r>
          </w:p>
        </w:tc>
        <w:tc>
          <w:tcPr>
            <w:tcW w:w="2827" w:type="dxa"/>
            <w:vAlign w:val="center"/>
          </w:tcPr>
          <w:p w14:paraId="1C622005" w14:textId="77777777" w:rsidR="00C508CF" w:rsidRPr="00943A13" w:rsidRDefault="00C508CF" w:rsidP="008F0A8F">
            <w:pPr>
              <w:jc w:val="center"/>
              <w:rPr>
                <w:rFonts w:ascii="仿宋_GB2312" w:eastAsia="仿宋_GB2312" w:hAnsi="宋体"/>
                <w:sz w:val="18"/>
                <w:szCs w:val="18"/>
              </w:rPr>
            </w:pPr>
          </w:p>
        </w:tc>
      </w:tr>
      <w:tr w:rsidR="00943A13" w:rsidRPr="00943A13" w14:paraId="45065D65" w14:textId="77777777" w:rsidTr="008F0A8F">
        <w:trPr>
          <w:gridAfter w:val="1"/>
          <w:wAfter w:w="31" w:type="dxa"/>
          <w:trHeight w:val="1223"/>
          <w:jc w:val="center"/>
        </w:trPr>
        <w:tc>
          <w:tcPr>
            <w:tcW w:w="9036" w:type="dxa"/>
            <w:gridSpan w:val="5"/>
          </w:tcPr>
          <w:p w14:paraId="0C416D2F" w14:textId="77777777" w:rsidR="00C508CF" w:rsidRPr="00943A13" w:rsidRDefault="00C508CF" w:rsidP="008F0A8F">
            <w:pPr>
              <w:rPr>
                <w:rFonts w:ascii="仿宋_GB2312" w:eastAsia="仿宋_GB2312" w:hAnsi="宋体"/>
                <w:sz w:val="18"/>
                <w:szCs w:val="18"/>
              </w:rPr>
            </w:pPr>
            <w:r w:rsidRPr="00943A13">
              <w:rPr>
                <w:rFonts w:ascii="仿宋_GB2312" w:eastAsia="仿宋_GB2312" w:hAnsi="宋体" w:hint="eastAsia"/>
                <w:sz w:val="18"/>
                <w:szCs w:val="18"/>
              </w:rPr>
              <w:t>施工依据：</w:t>
            </w:r>
          </w:p>
        </w:tc>
      </w:tr>
      <w:tr w:rsidR="00943A13" w:rsidRPr="00943A13" w14:paraId="6319A70D" w14:textId="77777777" w:rsidTr="008F0A8F">
        <w:trPr>
          <w:gridAfter w:val="1"/>
          <w:wAfter w:w="31" w:type="dxa"/>
          <w:trHeight w:val="7001"/>
          <w:jc w:val="center"/>
        </w:trPr>
        <w:tc>
          <w:tcPr>
            <w:tcW w:w="9036" w:type="dxa"/>
            <w:gridSpan w:val="5"/>
          </w:tcPr>
          <w:p w14:paraId="2039C3CF" w14:textId="77777777" w:rsidR="00C508CF" w:rsidRPr="00943A13" w:rsidRDefault="00C508CF" w:rsidP="008F0A8F">
            <w:pPr>
              <w:rPr>
                <w:rFonts w:ascii="仿宋_GB2312" w:eastAsia="仿宋_GB2312" w:hAnsi="宋体"/>
                <w:sz w:val="18"/>
                <w:szCs w:val="18"/>
              </w:rPr>
            </w:pPr>
            <w:r w:rsidRPr="00943A13">
              <w:rPr>
                <w:rFonts w:ascii="仿宋_GB2312" w:eastAsia="仿宋_GB2312" w:hAnsi="宋体" w:hint="eastAsia"/>
                <w:sz w:val="18"/>
                <w:szCs w:val="18"/>
              </w:rPr>
              <w:t>现场确认内容及工程量：（附件：计量依据、工程量计算过程及附图）</w:t>
            </w:r>
          </w:p>
        </w:tc>
      </w:tr>
      <w:tr w:rsidR="00943A13" w:rsidRPr="00943A13" w14:paraId="212EB958" w14:textId="77777777" w:rsidTr="008F0A8F">
        <w:trPr>
          <w:gridAfter w:val="1"/>
          <w:wAfter w:w="31" w:type="dxa"/>
          <w:trHeight w:val="1184"/>
          <w:jc w:val="center"/>
        </w:trPr>
        <w:tc>
          <w:tcPr>
            <w:tcW w:w="4518" w:type="dxa"/>
            <w:gridSpan w:val="2"/>
          </w:tcPr>
          <w:p w14:paraId="6A2A892B" w14:textId="77777777" w:rsidR="00C508CF" w:rsidRPr="00943A13" w:rsidRDefault="00C508CF" w:rsidP="008F0A8F">
            <w:pPr>
              <w:rPr>
                <w:rFonts w:ascii="仿宋_GB2312" w:eastAsia="仿宋_GB2312" w:hAnsi="宋体"/>
                <w:sz w:val="18"/>
                <w:szCs w:val="18"/>
              </w:rPr>
            </w:pPr>
            <w:r w:rsidRPr="00943A13">
              <w:rPr>
                <w:rFonts w:ascii="仿宋_GB2312" w:eastAsia="仿宋_GB2312" w:hAnsi="宋体" w:hint="eastAsia"/>
                <w:sz w:val="18"/>
                <w:szCs w:val="18"/>
              </w:rPr>
              <w:t>施工单位：</w:t>
            </w:r>
          </w:p>
          <w:p w14:paraId="7CDD2297" w14:textId="77777777" w:rsidR="00C508CF" w:rsidRPr="00943A13" w:rsidRDefault="00C508CF" w:rsidP="008F0A8F">
            <w:pPr>
              <w:rPr>
                <w:rFonts w:ascii="仿宋_GB2312" w:eastAsia="仿宋_GB2312" w:hAnsi="宋体"/>
                <w:sz w:val="18"/>
                <w:szCs w:val="18"/>
              </w:rPr>
            </w:pPr>
          </w:p>
          <w:p w14:paraId="4A84F13E" w14:textId="77777777" w:rsidR="00C508CF" w:rsidRPr="00943A13" w:rsidRDefault="00C508CF" w:rsidP="008F0A8F">
            <w:pPr>
              <w:rPr>
                <w:rFonts w:ascii="仿宋_GB2312" w:eastAsia="仿宋_GB2312" w:hAnsi="宋体"/>
                <w:sz w:val="18"/>
                <w:szCs w:val="18"/>
              </w:rPr>
            </w:pPr>
            <w:r w:rsidRPr="00943A13">
              <w:rPr>
                <w:rFonts w:ascii="仿宋_GB2312" w:eastAsia="仿宋_GB2312" w:hAnsi="宋体" w:hint="eastAsia"/>
                <w:sz w:val="18"/>
                <w:szCs w:val="18"/>
              </w:rPr>
              <w:t>签字：</w:t>
            </w:r>
          </w:p>
          <w:p w14:paraId="6927B110" w14:textId="77777777" w:rsidR="00C508CF" w:rsidRPr="00943A13" w:rsidRDefault="00C508CF" w:rsidP="008F0A8F">
            <w:pPr>
              <w:rPr>
                <w:rFonts w:ascii="仿宋_GB2312" w:eastAsia="仿宋_GB2312" w:hAnsi="宋体"/>
                <w:sz w:val="18"/>
                <w:szCs w:val="18"/>
              </w:rPr>
            </w:pPr>
          </w:p>
          <w:p w14:paraId="32C08EFA" w14:textId="77777777" w:rsidR="00C508CF" w:rsidRPr="00943A13" w:rsidRDefault="00C508CF" w:rsidP="008F0A8F">
            <w:pPr>
              <w:rPr>
                <w:rFonts w:ascii="仿宋_GB2312" w:eastAsia="仿宋_GB2312" w:hAnsi="宋体"/>
                <w:sz w:val="18"/>
                <w:szCs w:val="18"/>
              </w:rPr>
            </w:pPr>
            <w:r w:rsidRPr="00943A13">
              <w:rPr>
                <w:rFonts w:ascii="仿宋_GB2312" w:eastAsia="仿宋_GB2312" w:hAnsi="宋体" w:hint="eastAsia"/>
                <w:sz w:val="18"/>
                <w:szCs w:val="18"/>
              </w:rPr>
              <w:t xml:space="preserve">        </w:t>
            </w:r>
            <w:r w:rsidRPr="00943A13">
              <w:rPr>
                <w:rFonts w:ascii="仿宋_GB2312" w:eastAsia="仿宋_GB2312" w:hAnsi="宋体"/>
                <w:sz w:val="18"/>
                <w:szCs w:val="18"/>
              </w:rPr>
              <w:t xml:space="preserve">                </w:t>
            </w:r>
            <w:r w:rsidRPr="00943A13">
              <w:rPr>
                <w:rFonts w:ascii="仿宋_GB2312" w:eastAsia="仿宋_GB2312" w:hAnsi="宋体" w:hint="eastAsia"/>
                <w:sz w:val="18"/>
                <w:szCs w:val="18"/>
              </w:rPr>
              <w:t xml:space="preserve"> </w:t>
            </w:r>
            <w:r w:rsidRPr="00943A13">
              <w:rPr>
                <w:rFonts w:ascii="仿宋_GB2312" w:eastAsia="仿宋_GB2312" w:hAnsi="宋体"/>
                <w:sz w:val="18"/>
                <w:szCs w:val="18"/>
              </w:rPr>
              <w:t xml:space="preserve">      </w:t>
            </w:r>
            <w:r w:rsidRPr="00943A13">
              <w:rPr>
                <w:rFonts w:ascii="仿宋_GB2312" w:eastAsia="仿宋_GB2312" w:hAnsi="宋体" w:hint="eastAsia"/>
                <w:sz w:val="18"/>
                <w:szCs w:val="18"/>
              </w:rPr>
              <w:t xml:space="preserve">  年  月  日</w:t>
            </w:r>
          </w:p>
        </w:tc>
        <w:tc>
          <w:tcPr>
            <w:tcW w:w="4518" w:type="dxa"/>
            <w:gridSpan w:val="3"/>
          </w:tcPr>
          <w:p w14:paraId="2039D055" w14:textId="77777777" w:rsidR="00C508CF" w:rsidRPr="00943A13" w:rsidRDefault="00C508CF" w:rsidP="008F0A8F">
            <w:pPr>
              <w:rPr>
                <w:rFonts w:ascii="仿宋_GB2312" w:eastAsia="仿宋_GB2312" w:hAnsi="宋体"/>
                <w:sz w:val="18"/>
                <w:szCs w:val="18"/>
              </w:rPr>
            </w:pPr>
            <w:r w:rsidRPr="00943A13">
              <w:rPr>
                <w:rFonts w:ascii="仿宋_GB2312" w:eastAsia="仿宋_GB2312" w:hAnsi="宋体" w:hint="eastAsia"/>
                <w:sz w:val="18"/>
                <w:szCs w:val="18"/>
              </w:rPr>
              <w:t>监理单位：</w:t>
            </w:r>
          </w:p>
          <w:p w14:paraId="64FA199B" w14:textId="77777777" w:rsidR="00C508CF" w:rsidRPr="00943A13" w:rsidRDefault="00C508CF" w:rsidP="008F0A8F">
            <w:pPr>
              <w:rPr>
                <w:rFonts w:ascii="仿宋_GB2312" w:eastAsia="仿宋_GB2312" w:hAnsi="宋体"/>
                <w:sz w:val="18"/>
                <w:szCs w:val="18"/>
              </w:rPr>
            </w:pPr>
          </w:p>
          <w:p w14:paraId="69B52925" w14:textId="77777777" w:rsidR="00C508CF" w:rsidRPr="00943A13" w:rsidRDefault="00C508CF" w:rsidP="008F0A8F">
            <w:pPr>
              <w:rPr>
                <w:rFonts w:ascii="仿宋_GB2312" w:eastAsia="仿宋_GB2312" w:hAnsi="宋体"/>
                <w:sz w:val="18"/>
                <w:szCs w:val="18"/>
              </w:rPr>
            </w:pPr>
            <w:r w:rsidRPr="00943A13">
              <w:rPr>
                <w:rFonts w:ascii="仿宋_GB2312" w:eastAsia="仿宋_GB2312" w:hAnsi="宋体" w:hint="eastAsia"/>
                <w:sz w:val="18"/>
                <w:szCs w:val="18"/>
              </w:rPr>
              <w:t>签字：</w:t>
            </w:r>
          </w:p>
          <w:p w14:paraId="65F86879" w14:textId="77777777" w:rsidR="00C508CF" w:rsidRPr="00943A13" w:rsidRDefault="00C508CF" w:rsidP="008F0A8F">
            <w:pPr>
              <w:rPr>
                <w:rFonts w:ascii="仿宋_GB2312" w:eastAsia="仿宋_GB2312" w:hAnsi="宋体"/>
                <w:sz w:val="18"/>
                <w:szCs w:val="18"/>
              </w:rPr>
            </w:pPr>
          </w:p>
          <w:p w14:paraId="05CCE9B7" w14:textId="77777777" w:rsidR="00C508CF" w:rsidRPr="00943A13" w:rsidRDefault="00C508CF" w:rsidP="008F0A8F">
            <w:pPr>
              <w:ind w:firstLineChars="1700" w:firstLine="3060"/>
              <w:rPr>
                <w:rFonts w:ascii="仿宋_GB2312" w:eastAsia="仿宋_GB2312" w:hAnsi="宋体"/>
                <w:sz w:val="18"/>
                <w:szCs w:val="18"/>
              </w:rPr>
            </w:pPr>
            <w:r w:rsidRPr="00943A13">
              <w:rPr>
                <w:rFonts w:ascii="仿宋_GB2312" w:eastAsia="仿宋_GB2312" w:hAnsi="宋体" w:hint="eastAsia"/>
                <w:sz w:val="18"/>
                <w:szCs w:val="18"/>
              </w:rPr>
              <w:t>年  月  日</w:t>
            </w:r>
          </w:p>
        </w:tc>
      </w:tr>
    </w:tbl>
    <w:p w14:paraId="188930B9" w14:textId="77777777" w:rsidR="00C508CF" w:rsidRPr="00943A13" w:rsidRDefault="00C508CF" w:rsidP="00C508CF">
      <w:pPr>
        <w:ind w:firstLineChars="200" w:firstLine="360"/>
        <w:rPr>
          <w:rFonts w:ascii="仿宋_GB2312" w:eastAsia="仿宋_GB2312" w:hAnsi="宋体"/>
          <w:sz w:val="18"/>
          <w:szCs w:val="18"/>
        </w:rPr>
        <w:sectPr w:rsidR="00C508CF" w:rsidRPr="00943A13">
          <w:pgSz w:w="11906" w:h="16838"/>
          <w:pgMar w:top="1440" w:right="1418" w:bottom="1440" w:left="1418" w:header="851" w:footer="992" w:gutter="0"/>
          <w:cols w:space="720"/>
          <w:docGrid w:linePitch="312"/>
        </w:sectPr>
      </w:pPr>
      <w:r w:rsidRPr="00943A13">
        <w:rPr>
          <w:rFonts w:ascii="仿宋_GB2312" w:eastAsia="仿宋_GB2312" w:hAnsi="宋体" w:hint="eastAsia"/>
          <w:sz w:val="18"/>
          <w:szCs w:val="18"/>
        </w:rPr>
        <w:t>说明：本表仅对施工单位已完成质量合格工程量的确认，工程计量按合同条款执行</w:t>
      </w:r>
    </w:p>
    <w:p w14:paraId="621EF52F" w14:textId="77777777" w:rsidR="00C508CF" w:rsidRPr="00943A13" w:rsidRDefault="00C508CF" w:rsidP="00C508CF">
      <w:pPr>
        <w:rPr>
          <w:rFonts w:ascii="仿宋_GB2312" w:eastAsia="仿宋_GB2312" w:hAnsi="宋体"/>
          <w:sz w:val="32"/>
          <w:szCs w:val="32"/>
        </w:rPr>
      </w:pPr>
      <w:r w:rsidRPr="00943A13">
        <w:rPr>
          <w:rFonts w:ascii="仿宋_GB2312" w:eastAsia="仿宋_GB2312" w:hAnsi="宋体" w:hint="eastAsia"/>
          <w:sz w:val="32"/>
          <w:szCs w:val="32"/>
        </w:rPr>
        <w:lastRenderedPageBreak/>
        <w:t>附表</w:t>
      </w:r>
      <w:r w:rsidRPr="00943A13">
        <w:rPr>
          <w:rFonts w:ascii="仿宋_GB2312" w:eastAsia="仿宋_GB2312" w:hAnsi="宋体"/>
          <w:sz w:val="32"/>
          <w:szCs w:val="32"/>
        </w:rPr>
        <w:t>7</w:t>
      </w:r>
    </w:p>
    <w:p w14:paraId="58B0ECF5" w14:textId="77777777" w:rsidR="00C508CF" w:rsidRPr="00943A13" w:rsidRDefault="00C508CF" w:rsidP="00C508CF">
      <w:pPr>
        <w:jc w:val="center"/>
        <w:rPr>
          <w:rFonts w:ascii="黑体" w:eastAsia="黑体" w:hAnsi="黑体"/>
          <w:b/>
        </w:rPr>
      </w:pPr>
      <w:r w:rsidRPr="00943A13">
        <w:rPr>
          <w:rFonts w:ascii="黑体" w:eastAsia="黑体" w:hAnsi="黑体" w:hint="eastAsia"/>
          <w:b/>
        </w:rPr>
        <w:t>安全文明措施费使用审查表</w:t>
      </w:r>
    </w:p>
    <w:p w14:paraId="167F4787" w14:textId="77777777" w:rsidR="00C508CF" w:rsidRPr="00943A13" w:rsidRDefault="00C508CF" w:rsidP="00C508CF">
      <w:pPr>
        <w:rPr>
          <w:rFonts w:ascii="仿宋" w:eastAsia="仿宋" w:hAnsi="仿宋"/>
          <w:bCs/>
        </w:rPr>
      </w:pPr>
      <w:r w:rsidRPr="00943A13">
        <w:rPr>
          <w:rFonts w:ascii="仿宋" w:eastAsia="仿宋" w:hAnsi="仿宋" w:hint="eastAsia"/>
          <w:bCs/>
        </w:rPr>
        <w:t>工程名称：</w:t>
      </w:r>
      <w:r w:rsidRPr="00943A13">
        <w:rPr>
          <w:rFonts w:ascii="仿宋" w:eastAsia="仿宋" w:hAnsi="仿宋"/>
          <w:bCs/>
        </w:rPr>
        <w:t xml:space="preserve">                                          合同号：                                            制表日期：      年   月   日</w:t>
      </w:r>
    </w:p>
    <w:tbl>
      <w:tblPr>
        <w:tblW w:w="14029" w:type="dxa"/>
        <w:tblLayout w:type="fixed"/>
        <w:tblLook w:val="04A0" w:firstRow="1" w:lastRow="0" w:firstColumn="1" w:lastColumn="0" w:noHBand="0" w:noVBand="1"/>
      </w:tblPr>
      <w:tblGrid>
        <w:gridCol w:w="704"/>
        <w:gridCol w:w="3544"/>
        <w:gridCol w:w="4819"/>
        <w:gridCol w:w="1701"/>
        <w:gridCol w:w="1701"/>
        <w:gridCol w:w="1560"/>
      </w:tblGrid>
      <w:tr w:rsidR="00943A13" w:rsidRPr="00943A13" w14:paraId="310B7DCA" w14:textId="77777777" w:rsidTr="008F0A8F">
        <w:trPr>
          <w:trHeight w:val="384"/>
          <w:tblHeader/>
        </w:trPr>
        <w:tc>
          <w:tcPr>
            <w:tcW w:w="704" w:type="dxa"/>
            <w:tcBorders>
              <w:top w:val="single" w:sz="4" w:space="0" w:color="auto"/>
              <w:left w:val="single" w:sz="4" w:space="0" w:color="auto"/>
              <w:bottom w:val="single" w:sz="4" w:space="0" w:color="auto"/>
              <w:right w:val="single" w:sz="4" w:space="0" w:color="auto"/>
            </w:tcBorders>
            <w:vAlign w:val="center"/>
          </w:tcPr>
          <w:p w14:paraId="2BE7B553"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序号</w:t>
            </w:r>
          </w:p>
        </w:tc>
        <w:tc>
          <w:tcPr>
            <w:tcW w:w="3544" w:type="dxa"/>
            <w:tcBorders>
              <w:top w:val="single" w:sz="4" w:space="0" w:color="auto"/>
              <w:left w:val="nil"/>
              <w:bottom w:val="single" w:sz="4" w:space="0" w:color="auto"/>
              <w:right w:val="single" w:sz="4" w:space="0" w:color="auto"/>
            </w:tcBorders>
            <w:vAlign w:val="center"/>
          </w:tcPr>
          <w:p w14:paraId="7323FC3A"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项目名称</w:t>
            </w:r>
          </w:p>
        </w:tc>
        <w:tc>
          <w:tcPr>
            <w:tcW w:w="4819" w:type="dxa"/>
            <w:tcBorders>
              <w:top w:val="single" w:sz="4" w:space="0" w:color="auto"/>
              <w:left w:val="nil"/>
              <w:bottom w:val="single" w:sz="4" w:space="0" w:color="auto"/>
              <w:right w:val="single" w:sz="4" w:space="0" w:color="auto"/>
            </w:tcBorders>
            <w:vAlign w:val="center"/>
          </w:tcPr>
          <w:p w14:paraId="46903D6C"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本期安全工作开展情况及费用支出情况</w:t>
            </w:r>
          </w:p>
        </w:tc>
        <w:tc>
          <w:tcPr>
            <w:tcW w:w="1701" w:type="dxa"/>
            <w:tcBorders>
              <w:top w:val="single" w:sz="4" w:space="0" w:color="auto"/>
              <w:left w:val="nil"/>
              <w:bottom w:val="single" w:sz="4" w:space="0" w:color="auto"/>
              <w:right w:val="single" w:sz="4" w:space="0" w:color="auto"/>
            </w:tcBorders>
            <w:vAlign w:val="center"/>
          </w:tcPr>
          <w:p w14:paraId="269137EB"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审核支出(元)</w:t>
            </w:r>
          </w:p>
        </w:tc>
        <w:tc>
          <w:tcPr>
            <w:tcW w:w="1701" w:type="dxa"/>
            <w:tcBorders>
              <w:top w:val="single" w:sz="4" w:space="0" w:color="auto"/>
              <w:left w:val="nil"/>
              <w:bottom w:val="single" w:sz="4" w:space="0" w:color="auto"/>
              <w:right w:val="single" w:sz="4" w:space="0" w:color="auto"/>
            </w:tcBorders>
            <w:vAlign w:val="center"/>
          </w:tcPr>
          <w:p w14:paraId="2C1B0A7D"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结余情况(元)</w:t>
            </w:r>
          </w:p>
        </w:tc>
        <w:tc>
          <w:tcPr>
            <w:tcW w:w="1560" w:type="dxa"/>
            <w:tcBorders>
              <w:top w:val="single" w:sz="4" w:space="0" w:color="auto"/>
              <w:left w:val="nil"/>
              <w:bottom w:val="single" w:sz="4" w:space="0" w:color="auto"/>
              <w:right w:val="single" w:sz="4" w:space="0" w:color="auto"/>
            </w:tcBorders>
            <w:vAlign w:val="center"/>
          </w:tcPr>
          <w:p w14:paraId="246E2844"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备  注</w:t>
            </w:r>
          </w:p>
        </w:tc>
      </w:tr>
      <w:tr w:rsidR="00943A13" w:rsidRPr="00943A13" w14:paraId="42A5FC1C" w14:textId="77777777" w:rsidTr="008F0A8F">
        <w:trPr>
          <w:trHeight w:val="1216"/>
        </w:trPr>
        <w:tc>
          <w:tcPr>
            <w:tcW w:w="704" w:type="dxa"/>
            <w:tcBorders>
              <w:top w:val="nil"/>
              <w:left w:val="single" w:sz="4" w:space="0" w:color="auto"/>
              <w:bottom w:val="single" w:sz="4" w:space="0" w:color="auto"/>
              <w:right w:val="single" w:sz="4" w:space="0" w:color="auto"/>
            </w:tcBorders>
            <w:vAlign w:val="center"/>
          </w:tcPr>
          <w:p w14:paraId="20E573FE"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1</w:t>
            </w:r>
          </w:p>
        </w:tc>
        <w:tc>
          <w:tcPr>
            <w:tcW w:w="3544" w:type="dxa"/>
            <w:tcBorders>
              <w:top w:val="nil"/>
              <w:left w:val="nil"/>
              <w:bottom w:val="single" w:sz="4" w:space="0" w:color="auto"/>
              <w:right w:val="single" w:sz="4" w:space="0" w:color="auto"/>
            </w:tcBorders>
            <w:vAlign w:val="center"/>
          </w:tcPr>
          <w:p w14:paraId="1D9FA74D" w14:textId="77777777" w:rsidR="00C508CF" w:rsidRPr="00943A13" w:rsidRDefault="00C508CF" w:rsidP="008F0A8F">
            <w:pPr>
              <w:widowControl/>
              <w:rPr>
                <w:rFonts w:ascii="仿宋_GB2312" w:eastAsia="仿宋_GB2312" w:hAnsi="等线" w:cs="宋体"/>
                <w:kern w:val="0"/>
              </w:rPr>
            </w:pPr>
            <w:r w:rsidRPr="00943A13">
              <w:rPr>
                <w:rFonts w:ascii="仿宋_GB2312" w:eastAsia="仿宋_GB2312" w:hAnsi="等线" w:cs="宋体" w:hint="eastAsia"/>
                <w:kern w:val="0"/>
              </w:rPr>
              <w:t>完善、改造和维护安全防护设施设备支出</w:t>
            </w:r>
          </w:p>
        </w:tc>
        <w:tc>
          <w:tcPr>
            <w:tcW w:w="4819" w:type="dxa"/>
            <w:tcBorders>
              <w:top w:val="nil"/>
              <w:left w:val="nil"/>
              <w:bottom w:val="single" w:sz="4" w:space="0" w:color="auto"/>
              <w:right w:val="single" w:sz="4" w:space="0" w:color="auto"/>
            </w:tcBorders>
            <w:vAlign w:val="center"/>
          </w:tcPr>
          <w:p w14:paraId="10E1E827"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4593D5F7"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53844E9A"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560" w:type="dxa"/>
            <w:tcBorders>
              <w:top w:val="nil"/>
              <w:left w:val="nil"/>
              <w:bottom w:val="single" w:sz="4" w:space="0" w:color="auto"/>
              <w:right w:val="single" w:sz="4" w:space="0" w:color="auto"/>
            </w:tcBorders>
            <w:vAlign w:val="center"/>
          </w:tcPr>
          <w:p w14:paraId="15C85D0A"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 xml:space="preserve">　</w:t>
            </w:r>
          </w:p>
        </w:tc>
      </w:tr>
      <w:tr w:rsidR="00943A13" w:rsidRPr="00943A13" w14:paraId="1AFB5713" w14:textId="77777777" w:rsidTr="008F0A8F">
        <w:trPr>
          <w:trHeight w:val="1216"/>
        </w:trPr>
        <w:tc>
          <w:tcPr>
            <w:tcW w:w="704" w:type="dxa"/>
            <w:tcBorders>
              <w:top w:val="nil"/>
              <w:left w:val="single" w:sz="4" w:space="0" w:color="auto"/>
              <w:bottom w:val="single" w:sz="4" w:space="0" w:color="auto"/>
              <w:right w:val="single" w:sz="4" w:space="0" w:color="auto"/>
            </w:tcBorders>
            <w:vAlign w:val="center"/>
          </w:tcPr>
          <w:p w14:paraId="74C58FD7"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2</w:t>
            </w:r>
          </w:p>
        </w:tc>
        <w:tc>
          <w:tcPr>
            <w:tcW w:w="3544" w:type="dxa"/>
            <w:tcBorders>
              <w:top w:val="nil"/>
              <w:left w:val="nil"/>
              <w:bottom w:val="single" w:sz="4" w:space="0" w:color="auto"/>
              <w:right w:val="single" w:sz="4" w:space="0" w:color="auto"/>
            </w:tcBorders>
            <w:vAlign w:val="center"/>
          </w:tcPr>
          <w:p w14:paraId="5A2C2ADB" w14:textId="77777777" w:rsidR="00C508CF" w:rsidRPr="00943A13" w:rsidRDefault="00C508CF" w:rsidP="008F0A8F">
            <w:pPr>
              <w:widowControl/>
              <w:rPr>
                <w:rFonts w:ascii="仿宋_GB2312" w:eastAsia="仿宋_GB2312" w:hAnsi="等线" w:cs="宋体"/>
                <w:kern w:val="0"/>
              </w:rPr>
            </w:pPr>
            <w:r w:rsidRPr="00943A13">
              <w:rPr>
                <w:rFonts w:ascii="仿宋_GB2312" w:eastAsia="仿宋_GB2312" w:hAnsi="等线" w:cs="宋体" w:hint="eastAsia"/>
                <w:kern w:val="0"/>
              </w:rPr>
              <w:t>配备、维护、保养应急救援器材、设备支出和应急救援队伍建设与应急演练支出</w:t>
            </w:r>
          </w:p>
        </w:tc>
        <w:tc>
          <w:tcPr>
            <w:tcW w:w="4819" w:type="dxa"/>
            <w:tcBorders>
              <w:top w:val="nil"/>
              <w:left w:val="nil"/>
              <w:bottom w:val="single" w:sz="4" w:space="0" w:color="auto"/>
              <w:right w:val="single" w:sz="4" w:space="0" w:color="auto"/>
            </w:tcBorders>
            <w:vAlign w:val="center"/>
          </w:tcPr>
          <w:p w14:paraId="6B750838"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03C9456F"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5B7954D1"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560" w:type="dxa"/>
            <w:tcBorders>
              <w:top w:val="nil"/>
              <w:left w:val="nil"/>
              <w:bottom w:val="single" w:sz="4" w:space="0" w:color="auto"/>
              <w:right w:val="single" w:sz="4" w:space="0" w:color="auto"/>
            </w:tcBorders>
            <w:vAlign w:val="center"/>
          </w:tcPr>
          <w:p w14:paraId="58B7B72E"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 xml:space="preserve">　</w:t>
            </w:r>
          </w:p>
        </w:tc>
      </w:tr>
      <w:tr w:rsidR="00943A13" w:rsidRPr="00943A13" w14:paraId="78EE8CAC" w14:textId="77777777" w:rsidTr="008F0A8F">
        <w:trPr>
          <w:trHeight w:val="1216"/>
        </w:trPr>
        <w:tc>
          <w:tcPr>
            <w:tcW w:w="704" w:type="dxa"/>
            <w:tcBorders>
              <w:top w:val="nil"/>
              <w:left w:val="single" w:sz="4" w:space="0" w:color="auto"/>
              <w:bottom w:val="single" w:sz="4" w:space="0" w:color="auto"/>
              <w:right w:val="single" w:sz="4" w:space="0" w:color="auto"/>
            </w:tcBorders>
            <w:vAlign w:val="center"/>
          </w:tcPr>
          <w:p w14:paraId="374834F1"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3</w:t>
            </w:r>
          </w:p>
        </w:tc>
        <w:tc>
          <w:tcPr>
            <w:tcW w:w="3544" w:type="dxa"/>
            <w:tcBorders>
              <w:top w:val="nil"/>
              <w:left w:val="nil"/>
              <w:bottom w:val="single" w:sz="4" w:space="0" w:color="auto"/>
              <w:right w:val="single" w:sz="4" w:space="0" w:color="auto"/>
            </w:tcBorders>
            <w:vAlign w:val="center"/>
          </w:tcPr>
          <w:p w14:paraId="6823CE80" w14:textId="77777777" w:rsidR="00C508CF" w:rsidRPr="00943A13" w:rsidRDefault="00C508CF" w:rsidP="008F0A8F">
            <w:pPr>
              <w:widowControl/>
              <w:rPr>
                <w:rFonts w:ascii="仿宋_GB2312" w:eastAsia="仿宋_GB2312" w:hAnsi="等线" w:cs="宋体"/>
                <w:kern w:val="0"/>
              </w:rPr>
            </w:pPr>
            <w:r w:rsidRPr="00943A13">
              <w:rPr>
                <w:rFonts w:ascii="仿宋_GB2312" w:eastAsia="仿宋_GB2312" w:hAnsi="等线" w:cs="宋体" w:hint="eastAsia"/>
                <w:kern w:val="0"/>
              </w:rPr>
              <w:t>开展重大危险源和事故隐患评估、监测监控和整改支出</w:t>
            </w:r>
          </w:p>
        </w:tc>
        <w:tc>
          <w:tcPr>
            <w:tcW w:w="4819" w:type="dxa"/>
            <w:tcBorders>
              <w:top w:val="nil"/>
              <w:left w:val="nil"/>
              <w:bottom w:val="single" w:sz="4" w:space="0" w:color="auto"/>
              <w:right w:val="single" w:sz="4" w:space="0" w:color="auto"/>
            </w:tcBorders>
            <w:vAlign w:val="center"/>
          </w:tcPr>
          <w:p w14:paraId="40B5F33F"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1F417D33"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2E6CC1AE"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560" w:type="dxa"/>
            <w:tcBorders>
              <w:top w:val="nil"/>
              <w:left w:val="nil"/>
              <w:bottom w:val="single" w:sz="4" w:space="0" w:color="auto"/>
              <w:right w:val="single" w:sz="4" w:space="0" w:color="auto"/>
            </w:tcBorders>
            <w:vAlign w:val="center"/>
          </w:tcPr>
          <w:p w14:paraId="1D4EF3E0"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 xml:space="preserve">　</w:t>
            </w:r>
          </w:p>
        </w:tc>
      </w:tr>
      <w:tr w:rsidR="00943A13" w:rsidRPr="00943A13" w14:paraId="425D74DE" w14:textId="77777777" w:rsidTr="008F0A8F">
        <w:trPr>
          <w:trHeight w:val="1216"/>
        </w:trPr>
        <w:tc>
          <w:tcPr>
            <w:tcW w:w="704" w:type="dxa"/>
            <w:tcBorders>
              <w:top w:val="nil"/>
              <w:left w:val="single" w:sz="4" w:space="0" w:color="auto"/>
              <w:bottom w:val="single" w:sz="4" w:space="0" w:color="auto"/>
              <w:right w:val="single" w:sz="4" w:space="0" w:color="auto"/>
            </w:tcBorders>
            <w:vAlign w:val="center"/>
          </w:tcPr>
          <w:p w14:paraId="72979A71"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4</w:t>
            </w:r>
          </w:p>
        </w:tc>
        <w:tc>
          <w:tcPr>
            <w:tcW w:w="3544" w:type="dxa"/>
            <w:tcBorders>
              <w:top w:val="nil"/>
              <w:left w:val="nil"/>
              <w:bottom w:val="single" w:sz="4" w:space="0" w:color="auto"/>
              <w:right w:val="single" w:sz="4" w:space="0" w:color="auto"/>
            </w:tcBorders>
            <w:vAlign w:val="center"/>
          </w:tcPr>
          <w:p w14:paraId="3D0CD9E9" w14:textId="77777777" w:rsidR="00C508CF" w:rsidRPr="00943A13" w:rsidRDefault="00C508CF" w:rsidP="008F0A8F">
            <w:pPr>
              <w:widowControl/>
              <w:rPr>
                <w:rFonts w:ascii="仿宋_GB2312" w:eastAsia="仿宋_GB2312" w:hAnsi="等线" w:cs="宋体"/>
                <w:kern w:val="0"/>
              </w:rPr>
            </w:pPr>
            <w:r w:rsidRPr="00943A13">
              <w:rPr>
                <w:rFonts w:ascii="仿宋_GB2312" w:eastAsia="仿宋_GB2312" w:hAnsi="等线" w:cs="宋体" w:hint="eastAsia"/>
                <w:kern w:val="0"/>
              </w:rPr>
              <w:t>安全生产检查、评价（不包括新建、改建、扩建项目安全评价）、咨询和标准化建设支出</w:t>
            </w:r>
          </w:p>
        </w:tc>
        <w:tc>
          <w:tcPr>
            <w:tcW w:w="4819" w:type="dxa"/>
            <w:tcBorders>
              <w:top w:val="nil"/>
              <w:left w:val="nil"/>
              <w:bottom w:val="single" w:sz="4" w:space="0" w:color="auto"/>
              <w:right w:val="single" w:sz="4" w:space="0" w:color="auto"/>
            </w:tcBorders>
            <w:vAlign w:val="center"/>
          </w:tcPr>
          <w:p w14:paraId="31109909"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64CBBC7E"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770B1FE3"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560" w:type="dxa"/>
            <w:tcBorders>
              <w:top w:val="nil"/>
              <w:left w:val="nil"/>
              <w:bottom w:val="single" w:sz="4" w:space="0" w:color="auto"/>
              <w:right w:val="single" w:sz="4" w:space="0" w:color="auto"/>
            </w:tcBorders>
            <w:vAlign w:val="center"/>
          </w:tcPr>
          <w:p w14:paraId="00D339CF"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 xml:space="preserve">　</w:t>
            </w:r>
          </w:p>
        </w:tc>
      </w:tr>
      <w:tr w:rsidR="00943A13" w:rsidRPr="00943A13" w14:paraId="1A3DB51C" w14:textId="77777777" w:rsidTr="008F0A8F">
        <w:trPr>
          <w:trHeight w:val="1216"/>
        </w:trPr>
        <w:tc>
          <w:tcPr>
            <w:tcW w:w="704" w:type="dxa"/>
            <w:tcBorders>
              <w:top w:val="nil"/>
              <w:left w:val="single" w:sz="4" w:space="0" w:color="auto"/>
              <w:bottom w:val="single" w:sz="4" w:space="0" w:color="auto"/>
              <w:right w:val="single" w:sz="4" w:space="0" w:color="auto"/>
            </w:tcBorders>
            <w:vAlign w:val="center"/>
          </w:tcPr>
          <w:p w14:paraId="16594B1C"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5</w:t>
            </w:r>
          </w:p>
        </w:tc>
        <w:tc>
          <w:tcPr>
            <w:tcW w:w="3544" w:type="dxa"/>
            <w:tcBorders>
              <w:top w:val="nil"/>
              <w:left w:val="nil"/>
              <w:bottom w:val="single" w:sz="4" w:space="0" w:color="auto"/>
              <w:right w:val="single" w:sz="4" w:space="0" w:color="auto"/>
            </w:tcBorders>
            <w:vAlign w:val="center"/>
          </w:tcPr>
          <w:p w14:paraId="7AA323AC" w14:textId="77777777" w:rsidR="00C508CF" w:rsidRPr="00943A13" w:rsidRDefault="00C508CF" w:rsidP="008F0A8F">
            <w:pPr>
              <w:widowControl/>
              <w:rPr>
                <w:rFonts w:ascii="仿宋_GB2312" w:eastAsia="仿宋_GB2312" w:hAnsi="等线" w:cs="宋体"/>
                <w:kern w:val="0"/>
              </w:rPr>
            </w:pPr>
            <w:r w:rsidRPr="00943A13">
              <w:rPr>
                <w:rFonts w:ascii="仿宋_GB2312" w:eastAsia="仿宋_GB2312" w:hAnsi="等线" w:cs="宋体" w:hint="eastAsia"/>
                <w:kern w:val="0"/>
              </w:rPr>
              <w:t>配备和更新现场作业人员安全防护用品支出</w:t>
            </w:r>
          </w:p>
        </w:tc>
        <w:tc>
          <w:tcPr>
            <w:tcW w:w="4819" w:type="dxa"/>
            <w:tcBorders>
              <w:top w:val="nil"/>
              <w:left w:val="nil"/>
              <w:bottom w:val="single" w:sz="4" w:space="0" w:color="auto"/>
              <w:right w:val="single" w:sz="4" w:space="0" w:color="auto"/>
            </w:tcBorders>
            <w:vAlign w:val="center"/>
          </w:tcPr>
          <w:p w14:paraId="5F9C67A8"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0E4180B6"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01F37015"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560" w:type="dxa"/>
            <w:tcBorders>
              <w:top w:val="nil"/>
              <w:left w:val="nil"/>
              <w:bottom w:val="single" w:sz="4" w:space="0" w:color="auto"/>
              <w:right w:val="single" w:sz="4" w:space="0" w:color="auto"/>
            </w:tcBorders>
            <w:vAlign w:val="center"/>
          </w:tcPr>
          <w:p w14:paraId="731F7E50"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 xml:space="preserve">　</w:t>
            </w:r>
          </w:p>
        </w:tc>
      </w:tr>
      <w:tr w:rsidR="00943A13" w:rsidRPr="00943A13" w14:paraId="1D3486E0" w14:textId="77777777" w:rsidTr="008F0A8F">
        <w:trPr>
          <w:trHeight w:val="1216"/>
        </w:trPr>
        <w:tc>
          <w:tcPr>
            <w:tcW w:w="704" w:type="dxa"/>
            <w:tcBorders>
              <w:top w:val="nil"/>
              <w:left w:val="single" w:sz="4" w:space="0" w:color="auto"/>
              <w:bottom w:val="single" w:sz="4" w:space="0" w:color="auto"/>
              <w:right w:val="single" w:sz="4" w:space="0" w:color="auto"/>
            </w:tcBorders>
            <w:vAlign w:val="center"/>
          </w:tcPr>
          <w:p w14:paraId="4C59A8E5"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6</w:t>
            </w:r>
          </w:p>
        </w:tc>
        <w:tc>
          <w:tcPr>
            <w:tcW w:w="3544" w:type="dxa"/>
            <w:tcBorders>
              <w:top w:val="nil"/>
              <w:left w:val="nil"/>
              <w:bottom w:val="single" w:sz="4" w:space="0" w:color="auto"/>
              <w:right w:val="single" w:sz="4" w:space="0" w:color="auto"/>
            </w:tcBorders>
            <w:vAlign w:val="center"/>
          </w:tcPr>
          <w:p w14:paraId="26B13C19" w14:textId="77777777" w:rsidR="00C508CF" w:rsidRPr="00943A13" w:rsidRDefault="00C508CF" w:rsidP="008F0A8F">
            <w:pPr>
              <w:widowControl/>
              <w:rPr>
                <w:rFonts w:ascii="仿宋_GB2312" w:eastAsia="仿宋_GB2312" w:hAnsi="等线" w:cs="宋体"/>
                <w:kern w:val="0"/>
              </w:rPr>
            </w:pPr>
            <w:r w:rsidRPr="00943A13">
              <w:rPr>
                <w:rFonts w:ascii="仿宋_GB2312" w:eastAsia="仿宋_GB2312" w:hAnsi="等线" w:cs="宋体" w:hint="eastAsia"/>
                <w:kern w:val="0"/>
              </w:rPr>
              <w:t>安全生产宣传、教育、培训支出</w:t>
            </w:r>
          </w:p>
        </w:tc>
        <w:tc>
          <w:tcPr>
            <w:tcW w:w="4819" w:type="dxa"/>
            <w:tcBorders>
              <w:top w:val="nil"/>
              <w:left w:val="nil"/>
              <w:bottom w:val="single" w:sz="4" w:space="0" w:color="auto"/>
              <w:right w:val="single" w:sz="4" w:space="0" w:color="auto"/>
            </w:tcBorders>
            <w:vAlign w:val="center"/>
          </w:tcPr>
          <w:p w14:paraId="785B5BED"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63E292EC"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062B6372"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560" w:type="dxa"/>
            <w:tcBorders>
              <w:top w:val="nil"/>
              <w:left w:val="nil"/>
              <w:bottom w:val="single" w:sz="4" w:space="0" w:color="auto"/>
              <w:right w:val="single" w:sz="4" w:space="0" w:color="auto"/>
            </w:tcBorders>
            <w:vAlign w:val="center"/>
          </w:tcPr>
          <w:p w14:paraId="4992BB9E"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 xml:space="preserve">　</w:t>
            </w:r>
          </w:p>
        </w:tc>
      </w:tr>
      <w:tr w:rsidR="00943A13" w:rsidRPr="00943A13" w14:paraId="1CB789BD" w14:textId="77777777" w:rsidTr="008F0A8F">
        <w:trPr>
          <w:trHeight w:val="1216"/>
        </w:trPr>
        <w:tc>
          <w:tcPr>
            <w:tcW w:w="704" w:type="dxa"/>
            <w:tcBorders>
              <w:top w:val="nil"/>
              <w:left w:val="single" w:sz="4" w:space="0" w:color="auto"/>
              <w:bottom w:val="single" w:sz="4" w:space="0" w:color="auto"/>
              <w:right w:val="single" w:sz="4" w:space="0" w:color="auto"/>
            </w:tcBorders>
            <w:vAlign w:val="center"/>
          </w:tcPr>
          <w:p w14:paraId="0326F720"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lastRenderedPageBreak/>
              <w:t>7</w:t>
            </w:r>
          </w:p>
        </w:tc>
        <w:tc>
          <w:tcPr>
            <w:tcW w:w="3544" w:type="dxa"/>
            <w:tcBorders>
              <w:top w:val="nil"/>
              <w:left w:val="nil"/>
              <w:bottom w:val="single" w:sz="4" w:space="0" w:color="auto"/>
              <w:right w:val="single" w:sz="4" w:space="0" w:color="auto"/>
            </w:tcBorders>
            <w:vAlign w:val="center"/>
          </w:tcPr>
          <w:p w14:paraId="08E33F80" w14:textId="77777777" w:rsidR="00C508CF" w:rsidRPr="00943A13" w:rsidRDefault="00C508CF" w:rsidP="008F0A8F">
            <w:pPr>
              <w:widowControl/>
              <w:rPr>
                <w:rFonts w:ascii="仿宋_GB2312" w:eastAsia="仿宋_GB2312" w:hAnsi="等线" w:cs="宋体"/>
                <w:kern w:val="0"/>
              </w:rPr>
            </w:pPr>
            <w:r w:rsidRPr="00943A13">
              <w:rPr>
                <w:rFonts w:ascii="仿宋_GB2312" w:eastAsia="仿宋_GB2312" w:hAnsi="等线" w:cs="宋体" w:hint="eastAsia"/>
                <w:kern w:val="0"/>
              </w:rPr>
              <w:t>安全生产适用的新技术、新标准、新工艺、新装备的推广应用支出</w:t>
            </w:r>
          </w:p>
        </w:tc>
        <w:tc>
          <w:tcPr>
            <w:tcW w:w="4819" w:type="dxa"/>
            <w:tcBorders>
              <w:top w:val="nil"/>
              <w:left w:val="nil"/>
              <w:bottom w:val="single" w:sz="4" w:space="0" w:color="auto"/>
              <w:right w:val="single" w:sz="4" w:space="0" w:color="auto"/>
            </w:tcBorders>
            <w:vAlign w:val="center"/>
          </w:tcPr>
          <w:p w14:paraId="1107BFD0"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71563C68"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14585908"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560" w:type="dxa"/>
            <w:tcBorders>
              <w:top w:val="nil"/>
              <w:left w:val="nil"/>
              <w:bottom w:val="single" w:sz="4" w:space="0" w:color="auto"/>
              <w:right w:val="single" w:sz="4" w:space="0" w:color="auto"/>
            </w:tcBorders>
            <w:vAlign w:val="center"/>
          </w:tcPr>
          <w:p w14:paraId="1C5C51B7"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 xml:space="preserve">　</w:t>
            </w:r>
          </w:p>
        </w:tc>
      </w:tr>
      <w:tr w:rsidR="00943A13" w:rsidRPr="00943A13" w14:paraId="755C4CCF" w14:textId="77777777" w:rsidTr="008F0A8F">
        <w:trPr>
          <w:trHeight w:val="1216"/>
        </w:trPr>
        <w:tc>
          <w:tcPr>
            <w:tcW w:w="704" w:type="dxa"/>
            <w:tcBorders>
              <w:top w:val="nil"/>
              <w:left w:val="single" w:sz="4" w:space="0" w:color="auto"/>
              <w:bottom w:val="single" w:sz="4" w:space="0" w:color="auto"/>
              <w:right w:val="single" w:sz="4" w:space="0" w:color="auto"/>
            </w:tcBorders>
            <w:vAlign w:val="center"/>
          </w:tcPr>
          <w:p w14:paraId="482BCA3D"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8</w:t>
            </w:r>
          </w:p>
        </w:tc>
        <w:tc>
          <w:tcPr>
            <w:tcW w:w="3544" w:type="dxa"/>
            <w:tcBorders>
              <w:top w:val="nil"/>
              <w:left w:val="nil"/>
              <w:bottom w:val="single" w:sz="4" w:space="0" w:color="auto"/>
              <w:right w:val="single" w:sz="4" w:space="0" w:color="auto"/>
            </w:tcBorders>
            <w:vAlign w:val="center"/>
          </w:tcPr>
          <w:p w14:paraId="52FA50F0" w14:textId="77777777" w:rsidR="00C508CF" w:rsidRPr="00943A13" w:rsidRDefault="00C508CF" w:rsidP="008F0A8F">
            <w:pPr>
              <w:widowControl/>
              <w:rPr>
                <w:rFonts w:ascii="仿宋_GB2312" w:eastAsia="仿宋_GB2312" w:hAnsi="等线" w:cs="宋体"/>
                <w:kern w:val="0"/>
              </w:rPr>
            </w:pPr>
            <w:r w:rsidRPr="00943A13">
              <w:rPr>
                <w:rFonts w:ascii="仿宋_GB2312" w:eastAsia="仿宋_GB2312" w:hAnsi="等线" w:cs="宋体" w:hint="eastAsia"/>
                <w:kern w:val="0"/>
              </w:rPr>
              <w:t>安全设施及特种设备检测检验支出</w:t>
            </w:r>
          </w:p>
        </w:tc>
        <w:tc>
          <w:tcPr>
            <w:tcW w:w="4819" w:type="dxa"/>
            <w:tcBorders>
              <w:top w:val="nil"/>
              <w:left w:val="nil"/>
              <w:bottom w:val="single" w:sz="4" w:space="0" w:color="auto"/>
              <w:right w:val="single" w:sz="4" w:space="0" w:color="auto"/>
            </w:tcBorders>
            <w:vAlign w:val="center"/>
          </w:tcPr>
          <w:p w14:paraId="67FFEBAA"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6000C8D9"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192622D9"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560" w:type="dxa"/>
            <w:tcBorders>
              <w:top w:val="nil"/>
              <w:left w:val="nil"/>
              <w:bottom w:val="single" w:sz="4" w:space="0" w:color="auto"/>
              <w:right w:val="single" w:sz="4" w:space="0" w:color="auto"/>
            </w:tcBorders>
            <w:vAlign w:val="center"/>
          </w:tcPr>
          <w:p w14:paraId="67139587"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 xml:space="preserve">　</w:t>
            </w:r>
          </w:p>
        </w:tc>
      </w:tr>
      <w:tr w:rsidR="00943A13" w:rsidRPr="00943A13" w14:paraId="54CB30FC" w14:textId="77777777" w:rsidTr="008F0A8F">
        <w:trPr>
          <w:trHeight w:val="587"/>
        </w:trPr>
        <w:tc>
          <w:tcPr>
            <w:tcW w:w="704" w:type="dxa"/>
            <w:tcBorders>
              <w:top w:val="nil"/>
              <w:left w:val="single" w:sz="4" w:space="0" w:color="auto"/>
              <w:bottom w:val="single" w:sz="4" w:space="0" w:color="auto"/>
              <w:right w:val="single" w:sz="4" w:space="0" w:color="auto"/>
            </w:tcBorders>
            <w:vAlign w:val="center"/>
          </w:tcPr>
          <w:p w14:paraId="70FB8932"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9</w:t>
            </w:r>
          </w:p>
        </w:tc>
        <w:tc>
          <w:tcPr>
            <w:tcW w:w="3544" w:type="dxa"/>
            <w:tcBorders>
              <w:top w:val="nil"/>
              <w:left w:val="nil"/>
              <w:bottom w:val="single" w:sz="4" w:space="0" w:color="auto"/>
              <w:right w:val="single" w:sz="4" w:space="0" w:color="auto"/>
            </w:tcBorders>
            <w:vAlign w:val="center"/>
          </w:tcPr>
          <w:p w14:paraId="7CCB47DC" w14:textId="77777777" w:rsidR="00C508CF" w:rsidRPr="00943A13" w:rsidRDefault="00C508CF" w:rsidP="008F0A8F">
            <w:pPr>
              <w:widowControl/>
              <w:rPr>
                <w:rFonts w:ascii="仿宋_GB2312" w:eastAsia="仿宋_GB2312" w:hAnsi="等线" w:cs="宋体"/>
                <w:kern w:val="0"/>
              </w:rPr>
            </w:pPr>
            <w:r w:rsidRPr="00943A13">
              <w:rPr>
                <w:rFonts w:ascii="仿宋_GB2312" w:eastAsia="仿宋_GB2312" w:hAnsi="等线" w:cs="宋体" w:hint="eastAsia"/>
                <w:kern w:val="0"/>
              </w:rPr>
              <w:t>安全生产责任保险支出</w:t>
            </w:r>
          </w:p>
        </w:tc>
        <w:tc>
          <w:tcPr>
            <w:tcW w:w="4819" w:type="dxa"/>
            <w:tcBorders>
              <w:top w:val="nil"/>
              <w:left w:val="nil"/>
              <w:bottom w:val="single" w:sz="4" w:space="0" w:color="auto"/>
              <w:right w:val="single" w:sz="4" w:space="0" w:color="auto"/>
            </w:tcBorders>
            <w:vAlign w:val="center"/>
          </w:tcPr>
          <w:p w14:paraId="1D90B723"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53CE8910"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356D125D"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560" w:type="dxa"/>
            <w:tcBorders>
              <w:top w:val="nil"/>
              <w:left w:val="nil"/>
              <w:bottom w:val="single" w:sz="4" w:space="0" w:color="auto"/>
              <w:right w:val="single" w:sz="4" w:space="0" w:color="auto"/>
            </w:tcBorders>
            <w:vAlign w:val="center"/>
          </w:tcPr>
          <w:p w14:paraId="346654AD"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 xml:space="preserve">　</w:t>
            </w:r>
          </w:p>
        </w:tc>
      </w:tr>
      <w:tr w:rsidR="00943A13" w:rsidRPr="00943A13" w14:paraId="00ABCD18" w14:textId="77777777" w:rsidTr="008F0A8F">
        <w:trPr>
          <w:trHeight w:val="1216"/>
        </w:trPr>
        <w:tc>
          <w:tcPr>
            <w:tcW w:w="704" w:type="dxa"/>
            <w:tcBorders>
              <w:top w:val="nil"/>
              <w:left w:val="single" w:sz="4" w:space="0" w:color="auto"/>
              <w:bottom w:val="single" w:sz="4" w:space="0" w:color="auto"/>
              <w:right w:val="single" w:sz="4" w:space="0" w:color="auto"/>
            </w:tcBorders>
            <w:vAlign w:val="center"/>
          </w:tcPr>
          <w:p w14:paraId="12231FF9"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10</w:t>
            </w:r>
          </w:p>
        </w:tc>
        <w:tc>
          <w:tcPr>
            <w:tcW w:w="3544" w:type="dxa"/>
            <w:tcBorders>
              <w:top w:val="nil"/>
              <w:left w:val="nil"/>
              <w:bottom w:val="single" w:sz="4" w:space="0" w:color="auto"/>
              <w:right w:val="single" w:sz="4" w:space="0" w:color="auto"/>
            </w:tcBorders>
            <w:vAlign w:val="center"/>
          </w:tcPr>
          <w:p w14:paraId="688E4090" w14:textId="77777777" w:rsidR="00C508CF" w:rsidRPr="00943A13" w:rsidRDefault="00C508CF" w:rsidP="008F0A8F">
            <w:pPr>
              <w:widowControl/>
              <w:rPr>
                <w:rFonts w:ascii="仿宋_GB2312" w:eastAsia="仿宋_GB2312" w:hAnsi="等线" w:cs="宋体"/>
                <w:kern w:val="0"/>
              </w:rPr>
            </w:pPr>
            <w:r w:rsidRPr="00943A13">
              <w:rPr>
                <w:rFonts w:ascii="仿宋_GB2312" w:eastAsia="仿宋_GB2312" w:hAnsi="等线" w:cs="宋体" w:hint="eastAsia"/>
                <w:kern w:val="0"/>
              </w:rPr>
              <w:t>法律法规及相关标准规定按安全文明施工费计取的其他项目</w:t>
            </w:r>
          </w:p>
        </w:tc>
        <w:tc>
          <w:tcPr>
            <w:tcW w:w="4819" w:type="dxa"/>
            <w:tcBorders>
              <w:top w:val="nil"/>
              <w:left w:val="nil"/>
              <w:bottom w:val="single" w:sz="4" w:space="0" w:color="auto"/>
              <w:right w:val="single" w:sz="4" w:space="0" w:color="auto"/>
            </w:tcBorders>
            <w:vAlign w:val="center"/>
          </w:tcPr>
          <w:p w14:paraId="344FBB7D"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71D888D1"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single" w:sz="4" w:space="0" w:color="auto"/>
              <w:right w:val="single" w:sz="4" w:space="0" w:color="auto"/>
            </w:tcBorders>
            <w:vAlign w:val="center"/>
          </w:tcPr>
          <w:p w14:paraId="1B05B509"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560" w:type="dxa"/>
            <w:tcBorders>
              <w:top w:val="nil"/>
              <w:left w:val="nil"/>
              <w:bottom w:val="single" w:sz="4" w:space="0" w:color="auto"/>
              <w:right w:val="single" w:sz="4" w:space="0" w:color="auto"/>
            </w:tcBorders>
            <w:vAlign w:val="center"/>
          </w:tcPr>
          <w:p w14:paraId="44FEDE87"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 xml:space="preserve">　</w:t>
            </w:r>
          </w:p>
        </w:tc>
      </w:tr>
      <w:tr w:rsidR="00943A13" w:rsidRPr="00943A13" w14:paraId="3FB41BB7" w14:textId="77777777" w:rsidTr="008F0A8F">
        <w:trPr>
          <w:trHeight w:val="1216"/>
        </w:trPr>
        <w:tc>
          <w:tcPr>
            <w:tcW w:w="704" w:type="dxa"/>
            <w:tcBorders>
              <w:top w:val="nil"/>
              <w:left w:val="single" w:sz="4" w:space="0" w:color="auto"/>
              <w:bottom w:val="nil"/>
              <w:right w:val="single" w:sz="4" w:space="0" w:color="auto"/>
            </w:tcBorders>
            <w:vAlign w:val="center"/>
          </w:tcPr>
          <w:p w14:paraId="59E7C259"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11</w:t>
            </w:r>
          </w:p>
        </w:tc>
        <w:tc>
          <w:tcPr>
            <w:tcW w:w="3544" w:type="dxa"/>
            <w:tcBorders>
              <w:top w:val="nil"/>
              <w:left w:val="nil"/>
              <w:bottom w:val="nil"/>
              <w:right w:val="single" w:sz="4" w:space="0" w:color="auto"/>
            </w:tcBorders>
            <w:vAlign w:val="center"/>
          </w:tcPr>
          <w:p w14:paraId="2B17A5C1" w14:textId="77777777" w:rsidR="00C508CF" w:rsidRPr="00943A13" w:rsidRDefault="00C508CF" w:rsidP="008F0A8F">
            <w:pPr>
              <w:widowControl/>
              <w:rPr>
                <w:rFonts w:ascii="仿宋_GB2312" w:eastAsia="仿宋_GB2312" w:hAnsi="等线" w:cs="宋体"/>
                <w:kern w:val="0"/>
              </w:rPr>
            </w:pPr>
            <w:r w:rsidRPr="00943A13">
              <w:rPr>
                <w:rFonts w:ascii="仿宋_GB2312" w:eastAsia="仿宋_GB2312" w:hAnsi="等线" w:cs="宋体" w:hint="eastAsia"/>
                <w:kern w:val="0"/>
              </w:rPr>
              <w:t>其他与绿色施工、文明施工、环境保护及安全生产直接相关的支出</w:t>
            </w:r>
          </w:p>
        </w:tc>
        <w:tc>
          <w:tcPr>
            <w:tcW w:w="4819" w:type="dxa"/>
            <w:tcBorders>
              <w:top w:val="nil"/>
              <w:left w:val="nil"/>
              <w:bottom w:val="nil"/>
              <w:right w:val="single" w:sz="4" w:space="0" w:color="auto"/>
            </w:tcBorders>
            <w:vAlign w:val="center"/>
          </w:tcPr>
          <w:p w14:paraId="453E9EC0"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nil"/>
              <w:right w:val="single" w:sz="4" w:space="0" w:color="auto"/>
            </w:tcBorders>
            <w:vAlign w:val="center"/>
          </w:tcPr>
          <w:p w14:paraId="0E5D0A17"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701" w:type="dxa"/>
            <w:tcBorders>
              <w:top w:val="nil"/>
              <w:left w:val="nil"/>
              <w:bottom w:val="nil"/>
              <w:right w:val="single" w:sz="4" w:space="0" w:color="auto"/>
            </w:tcBorders>
            <w:vAlign w:val="center"/>
          </w:tcPr>
          <w:p w14:paraId="2258BBC5" w14:textId="77777777" w:rsidR="00C508CF" w:rsidRPr="00943A13" w:rsidRDefault="00C508CF" w:rsidP="008F0A8F">
            <w:pPr>
              <w:widowControl/>
              <w:jc w:val="left"/>
              <w:rPr>
                <w:rFonts w:ascii="仿宋_GB2312" w:eastAsia="仿宋_GB2312" w:hAnsi="等线" w:cs="宋体"/>
                <w:kern w:val="0"/>
              </w:rPr>
            </w:pPr>
            <w:r w:rsidRPr="00943A13">
              <w:rPr>
                <w:rFonts w:ascii="仿宋_GB2312" w:eastAsia="仿宋_GB2312" w:hAnsi="等线" w:cs="宋体" w:hint="eastAsia"/>
                <w:kern w:val="0"/>
              </w:rPr>
              <w:t xml:space="preserve">　</w:t>
            </w:r>
          </w:p>
        </w:tc>
        <w:tc>
          <w:tcPr>
            <w:tcW w:w="1560" w:type="dxa"/>
            <w:tcBorders>
              <w:top w:val="nil"/>
              <w:left w:val="nil"/>
              <w:bottom w:val="nil"/>
              <w:right w:val="single" w:sz="4" w:space="0" w:color="auto"/>
            </w:tcBorders>
            <w:vAlign w:val="center"/>
          </w:tcPr>
          <w:p w14:paraId="41283CDF"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 xml:space="preserve">　</w:t>
            </w:r>
          </w:p>
        </w:tc>
      </w:tr>
      <w:tr w:rsidR="00943A13" w:rsidRPr="00943A13" w14:paraId="4014600A" w14:textId="77777777" w:rsidTr="008F0A8F">
        <w:trPr>
          <w:trHeight w:val="527"/>
        </w:trPr>
        <w:tc>
          <w:tcPr>
            <w:tcW w:w="9067" w:type="dxa"/>
            <w:gridSpan w:val="3"/>
            <w:tcBorders>
              <w:top w:val="nil"/>
              <w:left w:val="single" w:sz="4" w:space="0" w:color="auto"/>
              <w:bottom w:val="single" w:sz="4" w:space="0" w:color="auto"/>
              <w:right w:val="single" w:sz="4" w:space="0" w:color="auto"/>
            </w:tcBorders>
            <w:vAlign w:val="center"/>
          </w:tcPr>
          <w:p w14:paraId="7B981A1D" w14:textId="77777777" w:rsidR="00C508CF" w:rsidRPr="00943A13" w:rsidRDefault="00C508CF" w:rsidP="008F0A8F">
            <w:pPr>
              <w:widowControl/>
              <w:jc w:val="center"/>
              <w:rPr>
                <w:rFonts w:ascii="仿宋_GB2312" w:eastAsia="仿宋_GB2312" w:hAnsi="等线" w:cs="宋体"/>
                <w:kern w:val="0"/>
              </w:rPr>
            </w:pPr>
            <w:r w:rsidRPr="00943A13">
              <w:rPr>
                <w:rFonts w:ascii="仿宋_GB2312" w:eastAsia="仿宋_GB2312" w:hAnsi="等线" w:cs="宋体" w:hint="eastAsia"/>
                <w:kern w:val="0"/>
              </w:rPr>
              <w:t>合计</w:t>
            </w:r>
          </w:p>
        </w:tc>
        <w:tc>
          <w:tcPr>
            <w:tcW w:w="1701" w:type="dxa"/>
            <w:tcBorders>
              <w:top w:val="nil"/>
              <w:left w:val="nil"/>
              <w:bottom w:val="single" w:sz="4" w:space="0" w:color="auto"/>
              <w:right w:val="single" w:sz="4" w:space="0" w:color="auto"/>
            </w:tcBorders>
            <w:vAlign w:val="center"/>
          </w:tcPr>
          <w:p w14:paraId="152EB430" w14:textId="77777777" w:rsidR="00C508CF" w:rsidRPr="00943A13" w:rsidRDefault="00C508CF" w:rsidP="008F0A8F">
            <w:pPr>
              <w:widowControl/>
              <w:jc w:val="left"/>
              <w:rPr>
                <w:rFonts w:ascii="仿宋_GB2312" w:eastAsia="仿宋_GB2312" w:hAnsi="等线" w:cs="宋体"/>
                <w:kern w:val="0"/>
              </w:rPr>
            </w:pPr>
          </w:p>
        </w:tc>
        <w:tc>
          <w:tcPr>
            <w:tcW w:w="1701" w:type="dxa"/>
            <w:tcBorders>
              <w:top w:val="nil"/>
              <w:left w:val="nil"/>
              <w:bottom w:val="single" w:sz="4" w:space="0" w:color="auto"/>
              <w:right w:val="single" w:sz="4" w:space="0" w:color="auto"/>
            </w:tcBorders>
            <w:vAlign w:val="center"/>
          </w:tcPr>
          <w:p w14:paraId="3BC34D69" w14:textId="77777777" w:rsidR="00C508CF" w:rsidRPr="00943A13" w:rsidRDefault="00C508CF" w:rsidP="008F0A8F">
            <w:pPr>
              <w:widowControl/>
              <w:jc w:val="left"/>
              <w:rPr>
                <w:rFonts w:ascii="仿宋_GB2312" w:eastAsia="仿宋_GB2312" w:hAnsi="等线" w:cs="宋体"/>
                <w:kern w:val="0"/>
              </w:rPr>
            </w:pPr>
          </w:p>
        </w:tc>
        <w:tc>
          <w:tcPr>
            <w:tcW w:w="1560" w:type="dxa"/>
            <w:tcBorders>
              <w:top w:val="nil"/>
              <w:left w:val="nil"/>
              <w:bottom w:val="single" w:sz="4" w:space="0" w:color="auto"/>
              <w:right w:val="single" w:sz="4" w:space="0" w:color="auto"/>
            </w:tcBorders>
            <w:vAlign w:val="center"/>
          </w:tcPr>
          <w:p w14:paraId="4E7D82EB" w14:textId="77777777" w:rsidR="00C508CF" w:rsidRPr="00943A13" w:rsidRDefault="00C508CF" w:rsidP="008F0A8F">
            <w:pPr>
              <w:widowControl/>
              <w:jc w:val="center"/>
              <w:rPr>
                <w:rFonts w:ascii="仿宋_GB2312" w:eastAsia="仿宋_GB2312" w:hAnsi="等线" w:cs="宋体"/>
                <w:kern w:val="0"/>
              </w:rPr>
            </w:pPr>
          </w:p>
        </w:tc>
      </w:tr>
    </w:tbl>
    <w:p w14:paraId="68B54456" w14:textId="77777777" w:rsidR="00C508CF" w:rsidRPr="00943A13" w:rsidRDefault="00C508CF" w:rsidP="00C508CF">
      <w:pPr>
        <w:rPr>
          <w:rFonts w:ascii="仿宋_GB2312" w:eastAsia="仿宋_GB2312" w:hAnsi="宋体"/>
        </w:rPr>
      </w:pPr>
      <w:r w:rsidRPr="00943A13">
        <w:rPr>
          <w:rFonts w:ascii="仿宋_GB2312" w:eastAsia="仿宋_GB2312" w:hAnsi="宋体" w:hint="eastAsia"/>
        </w:rPr>
        <w:t>制表：                  安全经理：                        安全监理：                        总监（安全副总监）：</w:t>
      </w:r>
    </w:p>
    <w:p w14:paraId="0D0B75E1" w14:textId="77777777" w:rsidR="00C508CF" w:rsidRPr="00943A13" w:rsidRDefault="00C508CF" w:rsidP="00C508CF">
      <w:pPr>
        <w:rPr>
          <w:rFonts w:ascii="仿宋_GB2312" w:eastAsia="仿宋_GB2312" w:hAnsi="宋体"/>
        </w:rPr>
      </w:pPr>
      <w:r w:rsidRPr="00943A13">
        <w:rPr>
          <w:rFonts w:ascii="仿宋_GB2312" w:eastAsia="仿宋_GB2312" w:hAnsi="宋体" w:hint="eastAsia"/>
        </w:rPr>
        <w:t>填表说明：施工单位在提交本审查表时，请附具“安全投入工程量现场确认单”等当期所完成的安全生产措施项目清单，及必要的证明文件。该部分内容由安全监理审核。</w:t>
      </w:r>
    </w:p>
    <w:p w14:paraId="0BB5FC07" w14:textId="77777777" w:rsidR="00C508CF" w:rsidRPr="00943A13" w:rsidRDefault="00C508CF" w:rsidP="00C508CF">
      <w:pPr>
        <w:rPr>
          <w:rFonts w:ascii="仿宋_GB2312" w:eastAsia="仿宋_GB2312" w:hAnsi="宋体"/>
        </w:rPr>
      </w:pPr>
    </w:p>
    <w:p w14:paraId="5F92505D" w14:textId="77777777" w:rsidR="00C508CF" w:rsidRPr="00943A13" w:rsidRDefault="00C508CF">
      <w:pPr>
        <w:pStyle w:val="af1"/>
        <w:rPr>
          <w:rFonts w:hAnsi="宋体"/>
          <w:b/>
          <w:szCs w:val="21"/>
        </w:rPr>
        <w:sectPr w:rsidR="00C508CF" w:rsidRPr="00943A13" w:rsidSect="00BD4704">
          <w:headerReference w:type="default" r:id="rId12"/>
          <w:pgSz w:w="16838" w:h="11906" w:orient="landscape"/>
          <w:pgMar w:top="1418" w:right="1418" w:bottom="1418" w:left="1418" w:header="964" w:footer="992" w:gutter="0"/>
          <w:cols w:space="720"/>
          <w:docGrid w:linePitch="312"/>
        </w:sectPr>
      </w:pPr>
    </w:p>
    <w:p w14:paraId="0B21E5FE" w14:textId="77777777" w:rsidR="00C508CF" w:rsidRPr="00943A13" w:rsidRDefault="00C508CF">
      <w:pPr>
        <w:pStyle w:val="af1"/>
        <w:rPr>
          <w:rFonts w:hAnsi="宋体"/>
          <w:b/>
          <w:szCs w:val="21"/>
        </w:rPr>
      </w:pPr>
    </w:p>
    <w:p w14:paraId="2E80EB76" w14:textId="77777777" w:rsidR="00CA5D9D" w:rsidRPr="00943A13" w:rsidRDefault="00F775B9">
      <w:pPr>
        <w:pStyle w:val="2"/>
        <w:spacing w:line="413" w:lineRule="auto"/>
        <w:jc w:val="center"/>
        <w:rPr>
          <w:rFonts w:ascii="宋体" w:eastAsia="宋体" w:hAnsi="宋体"/>
          <w:sz w:val="24"/>
          <w:szCs w:val="24"/>
        </w:rPr>
      </w:pPr>
      <w:bookmarkStart w:id="43" w:name="_Toc6768"/>
      <w:permStart w:id="1965504718" w:edGrp="everyone"/>
      <w:r w:rsidRPr="00943A13">
        <w:rPr>
          <w:rFonts w:ascii="宋体" w:eastAsia="宋体" w:hAnsi="宋体" w:hint="eastAsia"/>
          <w:sz w:val="24"/>
          <w:szCs w:val="24"/>
        </w:rPr>
        <w:t>第五部分 报价书</w:t>
      </w:r>
      <w:bookmarkEnd w:id="43"/>
    </w:p>
    <w:p w14:paraId="22D5CB76" w14:textId="77777777" w:rsidR="00CA5D9D" w:rsidRPr="00943A13" w:rsidRDefault="00F775B9">
      <w:pPr>
        <w:pStyle w:val="a3"/>
      </w:pPr>
      <w:r w:rsidRPr="00943A13">
        <w:rPr>
          <w:rFonts w:ascii="宋体" w:hAnsi="宋体" w:hint="eastAsia"/>
          <w:szCs w:val="21"/>
        </w:rPr>
        <w:t>详见投标文件。</w:t>
      </w:r>
    </w:p>
    <w:permEnd w:id="1965504718"/>
    <w:p w14:paraId="7EEB2D2E" w14:textId="77777777" w:rsidR="00CA5D9D" w:rsidRPr="00943A13" w:rsidRDefault="00CA5D9D">
      <w:pPr>
        <w:pStyle w:val="af1"/>
        <w:rPr>
          <w:rFonts w:hAnsi="宋体"/>
          <w:b/>
          <w:szCs w:val="21"/>
        </w:rPr>
      </w:pPr>
    </w:p>
    <w:p w14:paraId="1F312A36" w14:textId="77777777" w:rsidR="00CA5D9D" w:rsidRPr="00943A13" w:rsidRDefault="00CA5D9D"/>
    <w:sectPr w:rsidR="00CA5D9D" w:rsidRPr="00943A13">
      <w:pgSz w:w="11906" w:h="16838"/>
      <w:pgMar w:top="1418" w:right="1418" w:bottom="1418" w:left="1418" w:header="964"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00F3D" w14:textId="77777777" w:rsidR="00145680" w:rsidRDefault="00145680">
      <w:r>
        <w:separator/>
      </w:r>
    </w:p>
  </w:endnote>
  <w:endnote w:type="continuationSeparator" w:id="0">
    <w:p w14:paraId="18DC9E5C" w14:textId="77777777" w:rsidR="00145680" w:rsidRDefault="0014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Segoe Print"/>
    <w:panose1 w:val="02040603050505030304"/>
    <w:charset w:val="00"/>
    <w:family w:val="roman"/>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A22F3" w14:textId="77777777" w:rsidR="00A02582" w:rsidRDefault="00A02582">
    <w:pPr>
      <w:pStyle w:val="af7"/>
      <w:jc w:val="center"/>
      <w:rPr>
        <w:rFonts w:ascii="宋体" w:hAnsi="宋体"/>
      </w:rPr>
    </w:pPr>
    <w:r>
      <w:pict w14:anchorId="46DF9BC2">
        <v:shapetype id="_x0000_t202" coordsize="21600,21600" o:spt="202" path="m,l,21600r21600,l21600,xe">
          <v:stroke joinstyle="miter"/>
          <v:path gradientshapeok="t" o:connecttype="rect"/>
        </v:shapetype>
        <v:shape id="文本框5" o:spid="_x0000_s3073" type="#_x0000_t202" style="position:absolute;left:0;text-align:left;margin-left:0;margin-top:0;width:31.55pt;height:11.65pt;z-index:251659264;mso-wrap-style:none;mso-position-horizontal:center;mso-position-horizontal-relative:margin;mso-width-relative:page;mso-height-relative:page"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UOo8tEAAAADAQAADwAAAAAAAAABACAAAAAiAAAAZHJzL2Rvd25yZXYueG1sUEsBAhQAFAAAAAgA&#10;h07iQCEfByO6AQAAUQMAAA4AAAAAAAAAAQAgAAAAIAEAAGRycy9lMm9Eb2MueG1sUEsFBgAAAAAG&#10;AAYAWQEAAEwFAAAAAA==&#10;" filled="f" stroked="f">
          <v:textbox style="mso-fit-shape-to-text:t" inset="0,0,0,0">
            <w:txbxContent>
              <w:p w14:paraId="0B674CB4" w14:textId="7ADBA89E" w:rsidR="00A02582" w:rsidRDefault="00A0258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B76B2">
                  <w:rPr>
                    <w:noProof/>
                    <w:sz w:val="18"/>
                  </w:rPr>
                  <w:t>153</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B20E6" w14:textId="77777777" w:rsidR="00145680" w:rsidRDefault="00145680">
      <w:r>
        <w:separator/>
      </w:r>
    </w:p>
  </w:footnote>
  <w:footnote w:type="continuationSeparator" w:id="0">
    <w:p w14:paraId="3DF09E64" w14:textId="77777777" w:rsidR="00145680" w:rsidRDefault="001456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CD490" w14:textId="77777777" w:rsidR="00A02582" w:rsidRDefault="00A02582">
    <w:pPr>
      <w:tabs>
        <w:tab w:val="left" w:pos="1429"/>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4D9BC" w14:textId="77777777" w:rsidR="00A02582" w:rsidRDefault="00A02582">
    <w:pPr>
      <w:pStyle w:val="af9"/>
      <w:pBdr>
        <w:bottom w:val="none" w:sz="0" w:space="1" w:color="auto"/>
      </w:pBdr>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B9378" w14:textId="77777777" w:rsidR="00A02582" w:rsidRDefault="00A02582">
    <w:pPr>
      <w:pStyle w:val="af9"/>
      <w:jc w:val="both"/>
    </w:pPr>
    <w:r>
      <w:rPr>
        <w:rFonts w:hint="eastAsia"/>
      </w:rPr>
      <w:t>（项目名称）勘察设计、采购、施工总承包招标文件</w:t>
    </w:r>
    <w:r>
      <w:rPr>
        <w:rFonts w:hint="eastAsia"/>
      </w:rPr>
      <w:t xml:space="preserve">                                  </w:t>
    </w:r>
    <w:r>
      <w:rPr>
        <w:rFonts w:hint="eastAsia"/>
      </w:rPr>
      <w:t>（招标代理单位名称）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9DBE80"/>
    <w:multiLevelType w:val="singleLevel"/>
    <w:tmpl w:val="9E9DBE80"/>
    <w:lvl w:ilvl="0">
      <w:start w:val="21"/>
      <w:numFmt w:val="decimal"/>
      <w:lvlText w:val="%1."/>
      <w:lvlJc w:val="left"/>
    </w:lvl>
  </w:abstractNum>
  <w:abstractNum w:abstractNumId="1" w15:restartNumberingAfterBreak="0">
    <w:nsid w:val="0000000B"/>
    <w:multiLevelType w:val="multilevel"/>
    <w:tmpl w:val="0000000B"/>
    <w:lvl w:ilvl="0">
      <w:start w:val="1"/>
      <w:numFmt w:val="decimal"/>
      <w:lvlText w:val="（%1）"/>
      <w:lvlJc w:val="left"/>
      <w:pPr>
        <w:tabs>
          <w:tab w:val="left" w:pos="840"/>
        </w:tabs>
        <w:ind w:left="840" w:hanging="420"/>
      </w:pPr>
      <w:rPr>
        <w:rFonts w:hint="eastAsia"/>
        <w:color w:val="auto"/>
      </w:rPr>
    </w:lvl>
    <w:lvl w:ilvl="1">
      <w:start w:val="1"/>
      <w:numFmt w:val="lowerLetter"/>
      <w:lvlText w:val="%2)"/>
      <w:lvlJc w:val="left"/>
      <w:pPr>
        <w:tabs>
          <w:tab w:val="left" w:pos="840"/>
        </w:tabs>
        <w:ind w:left="840" w:hanging="420"/>
      </w:pPr>
      <w:rPr>
        <w:rFonts w:hint="eastAsia"/>
        <w:color w:val="auto"/>
      </w:rPr>
    </w:lvl>
    <w:lvl w:ilvl="2">
      <w:start w:val="1"/>
      <w:numFmt w:val="decimalEnclosedCircle"/>
      <w:lvlText w:val="%3_x0001_"/>
      <w:lvlJc w:val="left"/>
      <w:pPr>
        <w:ind w:left="1200" w:hanging="360"/>
      </w:pPr>
      <w:rPr>
        <w:rFonts w:hint="default"/>
      </w:rPr>
    </w:lvl>
    <w:lvl w:ilvl="3">
      <w:start w:val="1"/>
      <w:numFmt w:val="decimalEnclosedCircle"/>
      <w:lvlText w:val="%4"/>
      <w:lvlJc w:val="left"/>
      <w:pPr>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D"/>
    <w:multiLevelType w:val="multilevel"/>
    <w:tmpl w:val="0000000D"/>
    <w:lvl w:ilvl="0">
      <w:start w:val="1"/>
      <w:numFmt w:val="chineseCountingThousand"/>
      <w:suff w:val="space"/>
      <w:lvlText w:val="第%1章"/>
      <w:lvlJc w:val="left"/>
      <w:pPr>
        <w:ind w:left="567" w:hanging="279"/>
      </w:pPr>
      <w:rPr>
        <w:rFonts w:ascii="宋体" w:eastAsia="宋体" w:hint="eastAsia"/>
        <w:b/>
        <w:i w:val="0"/>
        <w:spacing w:val="0"/>
        <w:position w:val="0"/>
        <w:sz w:val="44"/>
      </w:rPr>
    </w:lvl>
    <w:lvl w:ilvl="1">
      <w:start w:val="1"/>
      <w:numFmt w:val="decimal"/>
      <w:suff w:val="space"/>
      <w:lvlText w:val="%2."/>
      <w:lvlJc w:val="left"/>
      <w:pPr>
        <w:ind w:left="454" w:hanging="454"/>
      </w:pPr>
      <w:rPr>
        <w:rFonts w:ascii="宋体" w:eastAsia="宋体" w:hint="eastAsia"/>
        <w:b/>
        <w:i w:val="0"/>
        <w:sz w:val="32"/>
      </w:rPr>
    </w:lvl>
    <w:lvl w:ilvl="2">
      <w:start w:val="1"/>
      <w:numFmt w:val="decimal"/>
      <w:suff w:val="space"/>
      <w:lvlText w:val="%2.%3"/>
      <w:lvlJc w:val="left"/>
      <w:pPr>
        <w:ind w:left="454" w:hanging="454"/>
      </w:pPr>
      <w:rPr>
        <w:rFonts w:ascii="宋体" w:eastAsia="宋体" w:hint="eastAsia"/>
        <w:b/>
        <w:i w:val="0"/>
        <w:sz w:val="28"/>
      </w:rPr>
    </w:lvl>
    <w:lvl w:ilvl="3">
      <w:start w:val="1"/>
      <w:numFmt w:val="decimal"/>
      <w:pStyle w:val="4"/>
      <w:suff w:val="space"/>
      <w:lvlText w:val="%2.%3.%4_x0001__x0003_"/>
      <w:lvlJc w:val="left"/>
      <w:pPr>
        <w:ind w:left="284" w:hanging="284"/>
      </w:pPr>
      <w:rPr>
        <w:rFonts w:ascii="宋体" w:eastAsia="宋体" w:hint="eastAsia"/>
        <w:b/>
        <w:i w:val="0"/>
        <w:sz w:val="28"/>
      </w:rPr>
    </w:lvl>
    <w:lvl w:ilvl="4">
      <w:start w:val="1"/>
      <w:numFmt w:val="decimal"/>
      <w:pStyle w:val="5"/>
      <w:isLgl/>
      <w:suff w:val="space"/>
      <w:lvlText w:val="%2.%3.%4.%5"/>
      <w:lvlJc w:val="left"/>
      <w:pPr>
        <w:ind w:left="284" w:hanging="284"/>
      </w:pPr>
      <w:rPr>
        <w:rFonts w:ascii="宋体" w:eastAsia="宋体" w:hint="eastAsia"/>
        <w:b/>
        <w:i w:val="0"/>
        <w:strike w:val="0"/>
        <w:dstrike w:val="0"/>
        <w:sz w:val="28"/>
      </w:rPr>
    </w:lvl>
    <w:lvl w:ilvl="5">
      <w:start w:val="1"/>
      <w:numFmt w:val="decimal"/>
      <w:lvlRestart w:val="0"/>
      <w:suff w:val="space"/>
      <w:lvlText w:val="1.1.1.1.1.%6%5"/>
      <w:lvlJc w:val="left"/>
      <w:pPr>
        <w:ind w:left="0" w:firstLine="0"/>
      </w:pPr>
      <w:rPr>
        <w:rFonts w:ascii="宋体" w:eastAsia="宋体" w:hint="eastAsia"/>
        <w:b/>
        <w:i w:val="0"/>
        <w:sz w:val="28"/>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00000012"/>
    <w:multiLevelType w:val="multilevel"/>
    <w:tmpl w:val="0000001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391715E"/>
    <w:multiLevelType w:val="multilevel"/>
    <w:tmpl w:val="0391715E"/>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C79113D"/>
    <w:multiLevelType w:val="multilevel"/>
    <w:tmpl w:val="1C79113D"/>
    <w:lvl w:ilvl="0">
      <w:start w:val="1"/>
      <w:numFmt w:val="lowerLetter"/>
      <w:pStyle w:val="10505"/>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398B4FD0"/>
    <w:multiLevelType w:val="multilevel"/>
    <w:tmpl w:val="398B4FD0"/>
    <w:lvl w:ilvl="0">
      <w:start w:val="1"/>
      <w:numFmt w:val="decimal"/>
      <w:lvlText w:val="%1)"/>
      <w:lvlJc w:val="left"/>
      <w:pPr>
        <w:ind w:left="840" w:hanging="420"/>
      </w:pPr>
    </w:lvl>
    <w:lvl w:ilvl="1">
      <w:start w:val="1"/>
      <w:numFmt w:val="lowerLetter"/>
      <w:pStyle w:val="a"/>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407E65F9"/>
    <w:multiLevelType w:val="multilevel"/>
    <w:tmpl w:val="407E65F9"/>
    <w:lvl w:ilvl="0">
      <w:start w:val="1"/>
      <w:numFmt w:val="none"/>
      <w:pStyle w:val="a0"/>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568B6D4A"/>
    <w:multiLevelType w:val="multilevel"/>
    <w:tmpl w:val="568B6D4A"/>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5AAF96B9"/>
    <w:multiLevelType w:val="singleLevel"/>
    <w:tmpl w:val="5AAF96B9"/>
    <w:lvl w:ilvl="0">
      <w:start w:val="18"/>
      <w:numFmt w:val="decimal"/>
      <w:lvlText w:val="%1."/>
      <w:lvlJc w:val="left"/>
    </w:lvl>
  </w:abstractNum>
  <w:abstractNum w:abstractNumId="10" w15:restartNumberingAfterBreak="0">
    <w:nsid w:val="6D180A00"/>
    <w:multiLevelType w:val="multilevel"/>
    <w:tmpl w:val="6D180A00"/>
    <w:lvl w:ilvl="0">
      <w:start w:val="5"/>
      <w:numFmt w:val="decimal"/>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6"/>
  </w:num>
  <w:num w:numId="3">
    <w:abstractNumId w:val="7"/>
  </w:num>
  <w:num w:numId="4">
    <w:abstractNumId w:val="5"/>
  </w:num>
  <w:num w:numId="5">
    <w:abstractNumId w:val="4"/>
  </w:num>
  <w:num w:numId="6">
    <w:abstractNumId w:val="8"/>
  </w:num>
  <w:num w:numId="7">
    <w:abstractNumId w:val="9"/>
  </w:num>
  <w:num w:numId="8">
    <w:abstractNumId w:val="0"/>
  </w:num>
  <w:num w:numId="9">
    <w:abstractNumId w:val="3"/>
  </w:num>
  <w:num w:numId="10">
    <w:abstractNumId w:val="1"/>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d8161f6b5a2c8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trackRevision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02"/>
    <w:rsid w:val="0000446F"/>
    <w:rsid w:val="00005DC8"/>
    <w:rsid w:val="0001653A"/>
    <w:rsid w:val="00017F9E"/>
    <w:rsid w:val="00030193"/>
    <w:rsid w:val="00052989"/>
    <w:rsid w:val="00052AF5"/>
    <w:rsid w:val="000736D7"/>
    <w:rsid w:val="00073787"/>
    <w:rsid w:val="000830FE"/>
    <w:rsid w:val="00083331"/>
    <w:rsid w:val="00084AFA"/>
    <w:rsid w:val="000960F3"/>
    <w:rsid w:val="0009623F"/>
    <w:rsid w:val="000A4699"/>
    <w:rsid w:val="000B127C"/>
    <w:rsid w:val="000B1D7F"/>
    <w:rsid w:val="000B39CC"/>
    <w:rsid w:val="000B3A51"/>
    <w:rsid w:val="000B5970"/>
    <w:rsid w:val="000B77EA"/>
    <w:rsid w:val="000C0359"/>
    <w:rsid w:val="000C0781"/>
    <w:rsid w:val="000C2568"/>
    <w:rsid w:val="000C2621"/>
    <w:rsid w:val="000C6ED7"/>
    <w:rsid w:val="000D7BE2"/>
    <w:rsid w:val="000F099F"/>
    <w:rsid w:val="000F2B0B"/>
    <w:rsid w:val="000F7112"/>
    <w:rsid w:val="000F7346"/>
    <w:rsid w:val="00101994"/>
    <w:rsid w:val="0010368C"/>
    <w:rsid w:val="001038A9"/>
    <w:rsid w:val="001042AB"/>
    <w:rsid w:val="001062C4"/>
    <w:rsid w:val="00106DE6"/>
    <w:rsid w:val="00114284"/>
    <w:rsid w:val="00122232"/>
    <w:rsid w:val="001268BB"/>
    <w:rsid w:val="001306AC"/>
    <w:rsid w:val="00132690"/>
    <w:rsid w:val="001326EE"/>
    <w:rsid w:val="00136001"/>
    <w:rsid w:val="00145680"/>
    <w:rsid w:val="00153370"/>
    <w:rsid w:val="00172A27"/>
    <w:rsid w:val="00174893"/>
    <w:rsid w:val="001801F9"/>
    <w:rsid w:val="001825F0"/>
    <w:rsid w:val="0019213F"/>
    <w:rsid w:val="00195E27"/>
    <w:rsid w:val="00195F7B"/>
    <w:rsid w:val="001A369A"/>
    <w:rsid w:val="001D314C"/>
    <w:rsid w:val="001D4170"/>
    <w:rsid w:val="001D4AFE"/>
    <w:rsid w:val="001E10D0"/>
    <w:rsid w:val="001F017E"/>
    <w:rsid w:val="001F0E17"/>
    <w:rsid w:val="001F1D7E"/>
    <w:rsid w:val="001F3285"/>
    <w:rsid w:val="001F3ED5"/>
    <w:rsid w:val="001F48C2"/>
    <w:rsid w:val="00202782"/>
    <w:rsid w:val="002161A5"/>
    <w:rsid w:val="002164F6"/>
    <w:rsid w:val="00217D9A"/>
    <w:rsid w:val="00220671"/>
    <w:rsid w:val="00225805"/>
    <w:rsid w:val="002354CC"/>
    <w:rsid w:val="00240255"/>
    <w:rsid w:val="0024089C"/>
    <w:rsid w:val="00243603"/>
    <w:rsid w:val="002441FE"/>
    <w:rsid w:val="00246FA9"/>
    <w:rsid w:val="00250905"/>
    <w:rsid w:val="0025516C"/>
    <w:rsid w:val="00255531"/>
    <w:rsid w:val="0025638C"/>
    <w:rsid w:val="0026086A"/>
    <w:rsid w:val="00260E87"/>
    <w:rsid w:val="002629F4"/>
    <w:rsid w:val="00267263"/>
    <w:rsid w:val="0026798E"/>
    <w:rsid w:val="002735A6"/>
    <w:rsid w:val="00281B39"/>
    <w:rsid w:val="00282CC3"/>
    <w:rsid w:val="00284DAD"/>
    <w:rsid w:val="00293BD2"/>
    <w:rsid w:val="002A30D2"/>
    <w:rsid w:val="002B14D7"/>
    <w:rsid w:val="002B18AC"/>
    <w:rsid w:val="002B3411"/>
    <w:rsid w:val="002C0D87"/>
    <w:rsid w:val="002C29B4"/>
    <w:rsid w:val="002D03D6"/>
    <w:rsid w:val="002D2546"/>
    <w:rsid w:val="002D7BC4"/>
    <w:rsid w:val="002E0B02"/>
    <w:rsid w:val="002E11C5"/>
    <w:rsid w:val="002E3439"/>
    <w:rsid w:val="002E364D"/>
    <w:rsid w:val="002E4449"/>
    <w:rsid w:val="002E7286"/>
    <w:rsid w:val="00321ABC"/>
    <w:rsid w:val="00330C2C"/>
    <w:rsid w:val="00337D6E"/>
    <w:rsid w:val="0034434C"/>
    <w:rsid w:val="003477B3"/>
    <w:rsid w:val="003517B1"/>
    <w:rsid w:val="0035569C"/>
    <w:rsid w:val="00360548"/>
    <w:rsid w:val="00364BFE"/>
    <w:rsid w:val="00370C2A"/>
    <w:rsid w:val="0037786E"/>
    <w:rsid w:val="00377B0A"/>
    <w:rsid w:val="00394310"/>
    <w:rsid w:val="003A1EE0"/>
    <w:rsid w:val="003A3CBB"/>
    <w:rsid w:val="003A5497"/>
    <w:rsid w:val="003B76B2"/>
    <w:rsid w:val="003C0C42"/>
    <w:rsid w:val="003C2927"/>
    <w:rsid w:val="003D246F"/>
    <w:rsid w:val="003D6697"/>
    <w:rsid w:val="003D7339"/>
    <w:rsid w:val="003E07B9"/>
    <w:rsid w:val="003E07C4"/>
    <w:rsid w:val="003F0F17"/>
    <w:rsid w:val="003F6152"/>
    <w:rsid w:val="00411518"/>
    <w:rsid w:val="0041476E"/>
    <w:rsid w:val="004251A7"/>
    <w:rsid w:val="0042654B"/>
    <w:rsid w:val="00431AA4"/>
    <w:rsid w:val="00436071"/>
    <w:rsid w:val="00440CA7"/>
    <w:rsid w:val="00440CCF"/>
    <w:rsid w:val="00442B16"/>
    <w:rsid w:val="004451DD"/>
    <w:rsid w:val="00446D86"/>
    <w:rsid w:val="00466EF6"/>
    <w:rsid w:val="0047038E"/>
    <w:rsid w:val="00472E21"/>
    <w:rsid w:val="00473B5C"/>
    <w:rsid w:val="00481057"/>
    <w:rsid w:val="004810F4"/>
    <w:rsid w:val="004823DD"/>
    <w:rsid w:val="00495A39"/>
    <w:rsid w:val="004A0053"/>
    <w:rsid w:val="004B1DED"/>
    <w:rsid w:val="004B3495"/>
    <w:rsid w:val="004C04F6"/>
    <w:rsid w:val="004C3497"/>
    <w:rsid w:val="004D08FD"/>
    <w:rsid w:val="004D5F8F"/>
    <w:rsid w:val="004E3010"/>
    <w:rsid w:val="004E5E0F"/>
    <w:rsid w:val="004F42C1"/>
    <w:rsid w:val="004F4695"/>
    <w:rsid w:val="00500D1C"/>
    <w:rsid w:val="00503ADB"/>
    <w:rsid w:val="00504272"/>
    <w:rsid w:val="00504F0C"/>
    <w:rsid w:val="0051063D"/>
    <w:rsid w:val="0051100D"/>
    <w:rsid w:val="00511F0F"/>
    <w:rsid w:val="005148E8"/>
    <w:rsid w:val="00515314"/>
    <w:rsid w:val="005176DA"/>
    <w:rsid w:val="005217D2"/>
    <w:rsid w:val="00526331"/>
    <w:rsid w:val="00526F48"/>
    <w:rsid w:val="00547E09"/>
    <w:rsid w:val="00550320"/>
    <w:rsid w:val="0055050A"/>
    <w:rsid w:val="00552FC5"/>
    <w:rsid w:val="0055340B"/>
    <w:rsid w:val="00577F45"/>
    <w:rsid w:val="0058232B"/>
    <w:rsid w:val="00583C53"/>
    <w:rsid w:val="00584B2D"/>
    <w:rsid w:val="005A1471"/>
    <w:rsid w:val="005A253A"/>
    <w:rsid w:val="005A4FBF"/>
    <w:rsid w:val="005A5E7A"/>
    <w:rsid w:val="005A7077"/>
    <w:rsid w:val="005B1386"/>
    <w:rsid w:val="005C2D7B"/>
    <w:rsid w:val="005D189B"/>
    <w:rsid w:val="005D2CDF"/>
    <w:rsid w:val="005E11F7"/>
    <w:rsid w:val="005E51AE"/>
    <w:rsid w:val="005E5FF4"/>
    <w:rsid w:val="005F265A"/>
    <w:rsid w:val="005F39D5"/>
    <w:rsid w:val="005F7813"/>
    <w:rsid w:val="005F7B55"/>
    <w:rsid w:val="006223D2"/>
    <w:rsid w:val="00632EA4"/>
    <w:rsid w:val="00635876"/>
    <w:rsid w:val="0064348A"/>
    <w:rsid w:val="00643740"/>
    <w:rsid w:val="00650812"/>
    <w:rsid w:val="00650CF7"/>
    <w:rsid w:val="00651DA1"/>
    <w:rsid w:val="006555AB"/>
    <w:rsid w:val="00662291"/>
    <w:rsid w:val="00662863"/>
    <w:rsid w:val="006637EF"/>
    <w:rsid w:val="00681A6F"/>
    <w:rsid w:val="00694740"/>
    <w:rsid w:val="00695761"/>
    <w:rsid w:val="006B000B"/>
    <w:rsid w:val="006B4F13"/>
    <w:rsid w:val="006B7A31"/>
    <w:rsid w:val="006C0AB9"/>
    <w:rsid w:val="006C0AE8"/>
    <w:rsid w:val="006C4D40"/>
    <w:rsid w:val="006C56A4"/>
    <w:rsid w:val="006C5D55"/>
    <w:rsid w:val="006C6674"/>
    <w:rsid w:val="006C7644"/>
    <w:rsid w:val="006E257C"/>
    <w:rsid w:val="006F4BAE"/>
    <w:rsid w:val="00701DD7"/>
    <w:rsid w:val="00702242"/>
    <w:rsid w:val="00704FF9"/>
    <w:rsid w:val="00710D80"/>
    <w:rsid w:val="00717ABE"/>
    <w:rsid w:val="00727866"/>
    <w:rsid w:val="00731BAD"/>
    <w:rsid w:val="0073680A"/>
    <w:rsid w:val="00737247"/>
    <w:rsid w:val="00737439"/>
    <w:rsid w:val="007472AC"/>
    <w:rsid w:val="007512CA"/>
    <w:rsid w:val="007577CD"/>
    <w:rsid w:val="00761927"/>
    <w:rsid w:val="00770403"/>
    <w:rsid w:val="00772C2D"/>
    <w:rsid w:val="007879CD"/>
    <w:rsid w:val="00795E49"/>
    <w:rsid w:val="0079600D"/>
    <w:rsid w:val="00796E96"/>
    <w:rsid w:val="007A0F01"/>
    <w:rsid w:val="007B7180"/>
    <w:rsid w:val="007C242C"/>
    <w:rsid w:val="007C67FA"/>
    <w:rsid w:val="007C75A7"/>
    <w:rsid w:val="007D0217"/>
    <w:rsid w:val="007D61C1"/>
    <w:rsid w:val="007D6616"/>
    <w:rsid w:val="007D6A76"/>
    <w:rsid w:val="007E0670"/>
    <w:rsid w:val="007E0F65"/>
    <w:rsid w:val="007E181D"/>
    <w:rsid w:val="007E1E48"/>
    <w:rsid w:val="007E2DAF"/>
    <w:rsid w:val="007E34F1"/>
    <w:rsid w:val="007F2B58"/>
    <w:rsid w:val="007F2CDA"/>
    <w:rsid w:val="007F3AEB"/>
    <w:rsid w:val="007F6539"/>
    <w:rsid w:val="00800939"/>
    <w:rsid w:val="00800F5E"/>
    <w:rsid w:val="00804865"/>
    <w:rsid w:val="00805C49"/>
    <w:rsid w:val="0080734F"/>
    <w:rsid w:val="00807953"/>
    <w:rsid w:val="00812216"/>
    <w:rsid w:val="008161DE"/>
    <w:rsid w:val="008263CC"/>
    <w:rsid w:val="008330CD"/>
    <w:rsid w:val="00841FA7"/>
    <w:rsid w:val="008436D7"/>
    <w:rsid w:val="00843844"/>
    <w:rsid w:val="00844E63"/>
    <w:rsid w:val="0085282E"/>
    <w:rsid w:val="00853894"/>
    <w:rsid w:val="008576E7"/>
    <w:rsid w:val="008613A7"/>
    <w:rsid w:val="00871FAC"/>
    <w:rsid w:val="008745BA"/>
    <w:rsid w:val="00885F50"/>
    <w:rsid w:val="008A14FD"/>
    <w:rsid w:val="008A546C"/>
    <w:rsid w:val="008A6022"/>
    <w:rsid w:val="008B47DA"/>
    <w:rsid w:val="008C4719"/>
    <w:rsid w:val="008C541C"/>
    <w:rsid w:val="008C58F6"/>
    <w:rsid w:val="008C7EC7"/>
    <w:rsid w:val="008D161C"/>
    <w:rsid w:val="008D4AD4"/>
    <w:rsid w:val="008E0DF9"/>
    <w:rsid w:val="008E1055"/>
    <w:rsid w:val="008E3B23"/>
    <w:rsid w:val="008E63E2"/>
    <w:rsid w:val="008F0830"/>
    <w:rsid w:val="008F0A8F"/>
    <w:rsid w:val="008F5D28"/>
    <w:rsid w:val="008F605D"/>
    <w:rsid w:val="00915D39"/>
    <w:rsid w:val="009164F5"/>
    <w:rsid w:val="00926200"/>
    <w:rsid w:val="00932F60"/>
    <w:rsid w:val="00934F37"/>
    <w:rsid w:val="00936493"/>
    <w:rsid w:val="00940B46"/>
    <w:rsid w:val="00943A13"/>
    <w:rsid w:val="009463F1"/>
    <w:rsid w:val="009545EF"/>
    <w:rsid w:val="00955EC7"/>
    <w:rsid w:val="00966BEE"/>
    <w:rsid w:val="009729BB"/>
    <w:rsid w:val="00976816"/>
    <w:rsid w:val="00987718"/>
    <w:rsid w:val="00993B1B"/>
    <w:rsid w:val="009A2005"/>
    <w:rsid w:val="009B0F1B"/>
    <w:rsid w:val="009B1859"/>
    <w:rsid w:val="009C1652"/>
    <w:rsid w:val="009C635F"/>
    <w:rsid w:val="009C7FA4"/>
    <w:rsid w:val="009E4B0E"/>
    <w:rsid w:val="009F4CFC"/>
    <w:rsid w:val="00A02582"/>
    <w:rsid w:val="00A05DD6"/>
    <w:rsid w:val="00A132B8"/>
    <w:rsid w:val="00A156DB"/>
    <w:rsid w:val="00A2033A"/>
    <w:rsid w:val="00A23C7A"/>
    <w:rsid w:val="00A33BED"/>
    <w:rsid w:val="00A34571"/>
    <w:rsid w:val="00A37928"/>
    <w:rsid w:val="00A4177F"/>
    <w:rsid w:val="00A52312"/>
    <w:rsid w:val="00A55A1E"/>
    <w:rsid w:val="00A6064B"/>
    <w:rsid w:val="00A61E9C"/>
    <w:rsid w:val="00A65139"/>
    <w:rsid w:val="00A74352"/>
    <w:rsid w:val="00A773BA"/>
    <w:rsid w:val="00A84F8D"/>
    <w:rsid w:val="00A9215D"/>
    <w:rsid w:val="00A95D95"/>
    <w:rsid w:val="00AA06FF"/>
    <w:rsid w:val="00AA43DB"/>
    <w:rsid w:val="00AA613E"/>
    <w:rsid w:val="00AB3835"/>
    <w:rsid w:val="00AB4E89"/>
    <w:rsid w:val="00AC5762"/>
    <w:rsid w:val="00AD5476"/>
    <w:rsid w:val="00AE1F00"/>
    <w:rsid w:val="00AE58D4"/>
    <w:rsid w:val="00AE5CB2"/>
    <w:rsid w:val="00AF001E"/>
    <w:rsid w:val="00AF410E"/>
    <w:rsid w:val="00B123F6"/>
    <w:rsid w:val="00B1338E"/>
    <w:rsid w:val="00B15E35"/>
    <w:rsid w:val="00B16072"/>
    <w:rsid w:val="00B24A56"/>
    <w:rsid w:val="00B25C1F"/>
    <w:rsid w:val="00B37204"/>
    <w:rsid w:val="00B40CBC"/>
    <w:rsid w:val="00B433A7"/>
    <w:rsid w:val="00B448CA"/>
    <w:rsid w:val="00B458BA"/>
    <w:rsid w:val="00B45C4A"/>
    <w:rsid w:val="00B53605"/>
    <w:rsid w:val="00B621C7"/>
    <w:rsid w:val="00B721EF"/>
    <w:rsid w:val="00B75001"/>
    <w:rsid w:val="00B75D07"/>
    <w:rsid w:val="00B80334"/>
    <w:rsid w:val="00B803D3"/>
    <w:rsid w:val="00B83696"/>
    <w:rsid w:val="00B83A42"/>
    <w:rsid w:val="00B83AD6"/>
    <w:rsid w:val="00B94A00"/>
    <w:rsid w:val="00B95B83"/>
    <w:rsid w:val="00BA2033"/>
    <w:rsid w:val="00BA3546"/>
    <w:rsid w:val="00BA7ADD"/>
    <w:rsid w:val="00BB0814"/>
    <w:rsid w:val="00BB3619"/>
    <w:rsid w:val="00BB4B14"/>
    <w:rsid w:val="00BB7D69"/>
    <w:rsid w:val="00BC12DC"/>
    <w:rsid w:val="00BC52DB"/>
    <w:rsid w:val="00BC714C"/>
    <w:rsid w:val="00BD4704"/>
    <w:rsid w:val="00BD47F3"/>
    <w:rsid w:val="00BD5021"/>
    <w:rsid w:val="00BD5846"/>
    <w:rsid w:val="00BD6F45"/>
    <w:rsid w:val="00BE0BA4"/>
    <w:rsid w:val="00BE5F66"/>
    <w:rsid w:val="00BF2C1C"/>
    <w:rsid w:val="00BF5067"/>
    <w:rsid w:val="00BF531E"/>
    <w:rsid w:val="00C01F78"/>
    <w:rsid w:val="00C04070"/>
    <w:rsid w:val="00C07386"/>
    <w:rsid w:val="00C12FF7"/>
    <w:rsid w:val="00C152E8"/>
    <w:rsid w:val="00C16D73"/>
    <w:rsid w:val="00C234C3"/>
    <w:rsid w:val="00C24FD9"/>
    <w:rsid w:val="00C31031"/>
    <w:rsid w:val="00C322A3"/>
    <w:rsid w:val="00C32352"/>
    <w:rsid w:val="00C338C9"/>
    <w:rsid w:val="00C33E25"/>
    <w:rsid w:val="00C357FF"/>
    <w:rsid w:val="00C377E3"/>
    <w:rsid w:val="00C37CBD"/>
    <w:rsid w:val="00C467F8"/>
    <w:rsid w:val="00C508CF"/>
    <w:rsid w:val="00C52653"/>
    <w:rsid w:val="00C56133"/>
    <w:rsid w:val="00C563D5"/>
    <w:rsid w:val="00C6128E"/>
    <w:rsid w:val="00C6369C"/>
    <w:rsid w:val="00C64F1F"/>
    <w:rsid w:val="00C67DAD"/>
    <w:rsid w:val="00C70D53"/>
    <w:rsid w:val="00C74EF0"/>
    <w:rsid w:val="00C763BE"/>
    <w:rsid w:val="00C779D6"/>
    <w:rsid w:val="00C8205F"/>
    <w:rsid w:val="00C87F5C"/>
    <w:rsid w:val="00C90600"/>
    <w:rsid w:val="00C95B00"/>
    <w:rsid w:val="00C96CCD"/>
    <w:rsid w:val="00CA0039"/>
    <w:rsid w:val="00CA01C9"/>
    <w:rsid w:val="00CA2A5E"/>
    <w:rsid w:val="00CA354F"/>
    <w:rsid w:val="00CA3E37"/>
    <w:rsid w:val="00CA52C0"/>
    <w:rsid w:val="00CA5D9D"/>
    <w:rsid w:val="00CB4958"/>
    <w:rsid w:val="00CB534B"/>
    <w:rsid w:val="00CB6A32"/>
    <w:rsid w:val="00CC0002"/>
    <w:rsid w:val="00CC40BE"/>
    <w:rsid w:val="00CC5117"/>
    <w:rsid w:val="00CC5B24"/>
    <w:rsid w:val="00CD32C0"/>
    <w:rsid w:val="00CD4928"/>
    <w:rsid w:val="00CD4F95"/>
    <w:rsid w:val="00CD6078"/>
    <w:rsid w:val="00CE1468"/>
    <w:rsid w:val="00CE1597"/>
    <w:rsid w:val="00CE3C88"/>
    <w:rsid w:val="00CE7ABE"/>
    <w:rsid w:val="00CF0D88"/>
    <w:rsid w:val="00CF1475"/>
    <w:rsid w:val="00CF6A43"/>
    <w:rsid w:val="00D110A1"/>
    <w:rsid w:val="00D16580"/>
    <w:rsid w:val="00D216FE"/>
    <w:rsid w:val="00D22E39"/>
    <w:rsid w:val="00D22F8C"/>
    <w:rsid w:val="00D2561C"/>
    <w:rsid w:val="00D34D69"/>
    <w:rsid w:val="00D35749"/>
    <w:rsid w:val="00D35787"/>
    <w:rsid w:val="00D40AD1"/>
    <w:rsid w:val="00D45894"/>
    <w:rsid w:val="00D562A7"/>
    <w:rsid w:val="00D609AD"/>
    <w:rsid w:val="00D641BB"/>
    <w:rsid w:val="00D6676D"/>
    <w:rsid w:val="00D70EFA"/>
    <w:rsid w:val="00D743D0"/>
    <w:rsid w:val="00DA0A38"/>
    <w:rsid w:val="00DA2C0D"/>
    <w:rsid w:val="00DA74FB"/>
    <w:rsid w:val="00DB1F83"/>
    <w:rsid w:val="00DB3E6D"/>
    <w:rsid w:val="00DB3F42"/>
    <w:rsid w:val="00DB7547"/>
    <w:rsid w:val="00DC724F"/>
    <w:rsid w:val="00DC7999"/>
    <w:rsid w:val="00DD43EE"/>
    <w:rsid w:val="00DD4643"/>
    <w:rsid w:val="00DD7848"/>
    <w:rsid w:val="00DE0C83"/>
    <w:rsid w:val="00DF4785"/>
    <w:rsid w:val="00E03551"/>
    <w:rsid w:val="00E04121"/>
    <w:rsid w:val="00E041EF"/>
    <w:rsid w:val="00E04C83"/>
    <w:rsid w:val="00E077DE"/>
    <w:rsid w:val="00E100CF"/>
    <w:rsid w:val="00E12EE2"/>
    <w:rsid w:val="00E148B6"/>
    <w:rsid w:val="00E15C78"/>
    <w:rsid w:val="00E161F5"/>
    <w:rsid w:val="00E22817"/>
    <w:rsid w:val="00E22DFE"/>
    <w:rsid w:val="00E264F4"/>
    <w:rsid w:val="00E26CF1"/>
    <w:rsid w:val="00E30C8B"/>
    <w:rsid w:val="00E45368"/>
    <w:rsid w:val="00E565F6"/>
    <w:rsid w:val="00E623CB"/>
    <w:rsid w:val="00E6246B"/>
    <w:rsid w:val="00E64D59"/>
    <w:rsid w:val="00E70047"/>
    <w:rsid w:val="00E91A62"/>
    <w:rsid w:val="00E95461"/>
    <w:rsid w:val="00E97AF8"/>
    <w:rsid w:val="00E97C52"/>
    <w:rsid w:val="00EA499E"/>
    <w:rsid w:val="00EB28AD"/>
    <w:rsid w:val="00EB2927"/>
    <w:rsid w:val="00EC10C2"/>
    <w:rsid w:val="00ED1F2B"/>
    <w:rsid w:val="00ED203F"/>
    <w:rsid w:val="00ED5554"/>
    <w:rsid w:val="00EE1331"/>
    <w:rsid w:val="00EE6482"/>
    <w:rsid w:val="00EE77A5"/>
    <w:rsid w:val="00EF1579"/>
    <w:rsid w:val="00EF5C24"/>
    <w:rsid w:val="00F02B2C"/>
    <w:rsid w:val="00F1108C"/>
    <w:rsid w:val="00F1449A"/>
    <w:rsid w:val="00F16AFD"/>
    <w:rsid w:val="00F2140C"/>
    <w:rsid w:val="00F24325"/>
    <w:rsid w:val="00F31220"/>
    <w:rsid w:val="00F31F30"/>
    <w:rsid w:val="00F35B24"/>
    <w:rsid w:val="00F37105"/>
    <w:rsid w:val="00F4188A"/>
    <w:rsid w:val="00F436E8"/>
    <w:rsid w:val="00F636F2"/>
    <w:rsid w:val="00F65107"/>
    <w:rsid w:val="00F7130F"/>
    <w:rsid w:val="00F74D05"/>
    <w:rsid w:val="00F75A16"/>
    <w:rsid w:val="00F775B9"/>
    <w:rsid w:val="00F84C8D"/>
    <w:rsid w:val="00F84F82"/>
    <w:rsid w:val="00F91605"/>
    <w:rsid w:val="00F95630"/>
    <w:rsid w:val="00FA2548"/>
    <w:rsid w:val="00FA4BF6"/>
    <w:rsid w:val="00FB5920"/>
    <w:rsid w:val="00FB7B3E"/>
    <w:rsid w:val="00FC05A3"/>
    <w:rsid w:val="00FC49BA"/>
    <w:rsid w:val="00FD7B14"/>
    <w:rsid w:val="00FE0669"/>
    <w:rsid w:val="00FF4DE3"/>
    <w:rsid w:val="01560C63"/>
    <w:rsid w:val="01EB6519"/>
    <w:rsid w:val="0227133D"/>
    <w:rsid w:val="02775103"/>
    <w:rsid w:val="03F34D86"/>
    <w:rsid w:val="04B76C9A"/>
    <w:rsid w:val="068063B8"/>
    <w:rsid w:val="06AE2C9D"/>
    <w:rsid w:val="07E24AA6"/>
    <w:rsid w:val="0BE037D1"/>
    <w:rsid w:val="0E2D1FFF"/>
    <w:rsid w:val="10A247B4"/>
    <w:rsid w:val="10C41310"/>
    <w:rsid w:val="11C160B0"/>
    <w:rsid w:val="12224AAC"/>
    <w:rsid w:val="1323507D"/>
    <w:rsid w:val="13683449"/>
    <w:rsid w:val="1457013F"/>
    <w:rsid w:val="15274349"/>
    <w:rsid w:val="163D2CAD"/>
    <w:rsid w:val="187B3D0E"/>
    <w:rsid w:val="18B30F3B"/>
    <w:rsid w:val="19487A18"/>
    <w:rsid w:val="19752669"/>
    <w:rsid w:val="1AEB62F7"/>
    <w:rsid w:val="1CB60097"/>
    <w:rsid w:val="1D187B77"/>
    <w:rsid w:val="1E4838D7"/>
    <w:rsid w:val="1E9E6BA6"/>
    <w:rsid w:val="1EA374D2"/>
    <w:rsid w:val="1F132663"/>
    <w:rsid w:val="1F1E78E4"/>
    <w:rsid w:val="21510445"/>
    <w:rsid w:val="24A90191"/>
    <w:rsid w:val="251C2408"/>
    <w:rsid w:val="27A50994"/>
    <w:rsid w:val="298C295E"/>
    <w:rsid w:val="2B9D5503"/>
    <w:rsid w:val="2BF82A24"/>
    <w:rsid w:val="2C207F9C"/>
    <w:rsid w:val="2EA95EEF"/>
    <w:rsid w:val="305D2435"/>
    <w:rsid w:val="31A64CC4"/>
    <w:rsid w:val="31DB5AB5"/>
    <w:rsid w:val="32B0242F"/>
    <w:rsid w:val="33580A21"/>
    <w:rsid w:val="347A3D88"/>
    <w:rsid w:val="34F9713A"/>
    <w:rsid w:val="359440A9"/>
    <w:rsid w:val="36D55564"/>
    <w:rsid w:val="3719477F"/>
    <w:rsid w:val="378104CC"/>
    <w:rsid w:val="383333A6"/>
    <w:rsid w:val="391E496D"/>
    <w:rsid w:val="39313BC5"/>
    <w:rsid w:val="3C152FD3"/>
    <w:rsid w:val="3D6D1051"/>
    <w:rsid w:val="3E41397A"/>
    <w:rsid w:val="3ED609BE"/>
    <w:rsid w:val="40B16F82"/>
    <w:rsid w:val="40C42FF4"/>
    <w:rsid w:val="414C5074"/>
    <w:rsid w:val="41DB663C"/>
    <w:rsid w:val="430220E3"/>
    <w:rsid w:val="43204382"/>
    <w:rsid w:val="44F10B85"/>
    <w:rsid w:val="455C23E3"/>
    <w:rsid w:val="460454BA"/>
    <w:rsid w:val="463463E7"/>
    <w:rsid w:val="469B3F5C"/>
    <w:rsid w:val="47C52BAB"/>
    <w:rsid w:val="47D4234B"/>
    <w:rsid w:val="48D5751E"/>
    <w:rsid w:val="4A066B58"/>
    <w:rsid w:val="4ACD3968"/>
    <w:rsid w:val="4AEA4557"/>
    <w:rsid w:val="4B727F3A"/>
    <w:rsid w:val="4C6F1294"/>
    <w:rsid w:val="4D621596"/>
    <w:rsid w:val="4F1E4065"/>
    <w:rsid w:val="524C4C9E"/>
    <w:rsid w:val="539446FE"/>
    <w:rsid w:val="53E934C9"/>
    <w:rsid w:val="541E396D"/>
    <w:rsid w:val="54477036"/>
    <w:rsid w:val="547E50D9"/>
    <w:rsid w:val="54BB4BCD"/>
    <w:rsid w:val="55B77304"/>
    <w:rsid w:val="56B0715D"/>
    <w:rsid w:val="56C22D4A"/>
    <w:rsid w:val="5785484B"/>
    <w:rsid w:val="57D26993"/>
    <w:rsid w:val="582134C7"/>
    <w:rsid w:val="5B091E73"/>
    <w:rsid w:val="5BFD2C53"/>
    <w:rsid w:val="5D92414F"/>
    <w:rsid w:val="5F092B4D"/>
    <w:rsid w:val="6074484D"/>
    <w:rsid w:val="613E38AD"/>
    <w:rsid w:val="643C1A80"/>
    <w:rsid w:val="652F5F48"/>
    <w:rsid w:val="655E1B54"/>
    <w:rsid w:val="65F57817"/>
    <w:rsid w:val="66395D1A"/>
    <w:rsid w:val="66F40824"/>
    <w:rsid w:val="67BD7C32"/>
    <w:rsid w:val="683074AC"/>
    <w:rsid w:val="68763C29"/>
    <w:rsid w:val="69363DBE"/>
    <w:rsid w:val="69AD518D"/>
    <w:rsid w:val="69C1440A"/>
    <w:rsid w:val="6AF32781"/>
    <w:rsid w:val="6B2460A9"/>
    <w:rsid w:val="6B364C53"/>
    <w:rsid w:val="6D892D27"/>
    <w:rsid w:val="6F950534"/>
    <w:rsid w:val="6FF157E3"/>
    <w:rsid w:val="780238D9"/>
    <w:rsid w:val="788E10E8"/>
    <w:rsid w:val="79E50C2D"/>
    <w:rsid w:val="7AAE53D6"/>
    <w:rsid w:val="7E3741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4DC8070"/>
  <w15:docId w15:val="{ED48B6CF-9A5A-4B21-A381-15E6369A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uiPriority="99"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page number" w:uiPriority="99" w:qFormat="1"/>
    <w:lsdException w:name="Title" w:uiPriority="10" w:qFormat="1"/>
    <w:lsdException w:name="Default Paragraph Font" w:semiHidden="1" w:uiPriority="1" w:unhideWhenUsed="1" w:qFormat="1"/>
    <w:lsdException w:name="Body Text" w:uiPriority="99" w:qFormat="1"/>
    <w:lsdException w:name="Body Text Indent" w:qFormat="1"/>
    <w:lsdException w:name="Subtitle" w:qFormat="1"/>
    <w:lsdException w:name="Date" w:uiPriority="99" w:qFormat="1"/>
    <w:lsdException w:name="Body Text First Indent" w:uiPriority="99" w:qFormat="1"/>
    <w:lsdException w:name="Body Text First Indent 2" w:uiPriority="99" w:qFormat="1"/>
    <w:lsdException w:name="Body Text 2" w:uiPriority="99" w:qFormat="1"/>
    <w:lsdException w:name="Body Text 3"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jc w:val="both"/>
    </w:pPr>
    <w:rPr>
      <w:rFonts w:ascii="Calibri" w:hAnsi="Calibri"/>
      <w:kern w:val="2"/>
      <w:sz w:val="21"/>
    </w:rPr>
  </w:style>
  <w:style w:type="paragraph" w:styleId="1">
    <w:name w:val="heading 1"/>
    <w:basedOn w:val="a1"/>
    <w:next w:val="a1"/>
    <w:link w:val="10"/>
    <w:qFormat/>
    <w:pPr>
      <w:keepNext/>
      <w:keepLines/>
      <w:spacing w:line="578" w:lineRule="auto"/>
      <w:outlineLvl w:val="0"/>
    </w:pPr>
    <w:rPr>
      <w:rFonts w:ascii="Times New Roman" w:hAnsi="Times New Roman"/>
      <w:b/>
      <w:bCs/>
      <w:kern w:val="44"/>
      <w:sz w:val="44"/>
      <w:szCs w:val="44"/>
    </w:rPr>
  </w:style>
  <w:style w:type="paragraph" w:styleId="2">
    <w:name w:val="heading 2"/>
    <w:basedOn w:val="a1"/>
    <w:next w:val="a3"/>
    <w:link w:val="20"/>
    <w:qFormat/>
    <w:pPr>
      <w:keepNext/>
      <w:keepLines/>
      <w:spacing w:line="416" w:lineRule="auto"/>
      <w:outlineLvl w:val="1"/>
    </w:pPr>
    <w:rPr>
      <w:rFonts w:ascii="Arial" w:eastAsia="黑体" w:hAnsi="Arial"/>
      <w:b/>
      <w:bCs/>
      <w:kern w:val="0"/>
      <w:sz w:val="32"/>
      <w:szCs w:val="32"/>
    </w:rPr>
  </w:style>
  <w:style w:type="paragraph" w:styleId="3">
    <w:name w:val="heading 3"/>
    <w:basedOn w:val="a1"/>
    <w:next w:val="a1"/>
    <w:link w:val="30"/>
    <w:qFormat/>
    <w:pPr>
      <w:keepNext/>
      <w:keepLines/>
      <w:spacing w:line="416" w:lineRule="auto"/>
      <w:outlineLvl w:val="2"/>
    </w:pPr>
    <w:rPr>
      <w:rFonts w:ascii="Times New Roman" w:hAnsi="Times New Roman"/>
      <w:b/>
      <w:bCs/>
      <w:kern w:val="0"/>
      <w:sz w:val="32"/>
      <w:szCs w:val="32"/>
    </w:rPr>
  </w:style>
  <w:style w:type="paragraph" w:styleId="4">
    <w:name w:val="heading 4"/>
    <w:basedOn w:val="3"/>
    <w:next w:val="a3"/>
    <w:link w:val="40"/>
    <w:qFormat/>
    <w:pPr>
      <w:numPr>
        <w:ilvl w:val="3"/>
        <w:numId w:val="1"/>
      </w:numPr>
      <w:spacing w:beforeLines="50" w:afterLines="50" w:line="360" w:lineRule="auto"/>
      <w:jc w:val="center"/>
      <w:outlineLvl w:val="3"/>
    </w:pPr>
    <w:rPr>
      <w:rFonts w:ascii="Arial" w:hAnsi="Arial"/>
      <w:b w:val="0"/>
      <w:bCs w:val="0"/>
      <w:color w:val="000000"/>
      <w:sz w:val="24"/>
      <w:szCs w:val="24"/>
    </w:rPr>
  </w:style>
  <w:style w:type="paragraph" w:styleId="5">
    <w:name w:val="heading 5"/>
    <w:basedOn w:val="4"/>
    <w:next w:val="a3"/>
    <w:link w:val="50"/>
    <w:qFormat/>
    <w:pPr>
      <w:numPr>
        <w:ilvl w:val="4"/>
      </w:numPr>
      <w:spacing w:line="240" w:lineRule="exact"/>
      <w:outlineLvl w:val="4"/>
    </w:pPr>
  </w:style>
  <w:style w:type="paragraph" w:styleId="6">
    <w:name w:val="heading 6"/>
    <w:basedOn w:val="a1"/>
    <w:next w:val="a1"/>
    <w:link w:val="60"/>
    <w:qFormat/>
    <w:pPr>
      <w:keepNext/>
      <w:keepLines/>
      <w:tabs>
        <w:tab w:val="left" w:pos="1440"/>
      </w:tabs>
      <w:spacing w:line="360" w:lineRule="auto"/>
      <w:ind w:left="425" w:hanging="425"/>
      <w:outlineLvl w:val="5"/>
    </w:pPr>
    <w:rPr>
      <w:b/>
      <w:kern w:val="0"/>
    </w:rPr>
  </w:style>
  <w:style w:type="paragraph" w:styleId="7">
    <w:name w:val="heading 7"/>
    <w:basedOn w:val="a1"/>
    <w:next w:val="a3"/>
    <w:link w:val="70"/>
    <w:uiPriority w:val="99"/>
    <w:qFormat/>
    <w:pPr>
      <w:keepNext/>
      <w:keepLines/>
      <w:numPr>
        <w:ilvl w:val="6"/>
        <w:numId w:val="1"/>
      </w:numPr>
      <w:spacing w:line="320" w:lineRule="auto"/>
      <w:outlineLvl w:val="6"/>
    </w:pPr>
    <w:rPr>
      <w:rFonts w:ascii="Times New Roman" w:hAnsi="Times New Roman"/>
      <w:b/>
      <w:kern w:val="0"/>
      <w:sz w:val="24"/>
    </w:rPr>
  </w:style>
  <w:style w:type="paragraph" w:styleId="8">
    <w:name w:val="heading 8"/>
    <w:basedOn w:val="a1"/>
    <w:next w:val="a3"/>
    <w:link w:val="80"/>
    <w:uiPriority w:val="99"/>
    <w:qFormat/>
    <w:pPr>
      <w:keepNext/>
      <w:keepLines/>
      <w:numPr>
        <w:ilvl w:val="7"/>
        <w:numId w:val="1"/>
      </w:numPr>
      <w:spacing w:line="320" w:lineRule="auto"/>
      <w:outlineLvl w:val="7"/>
    </w:pPr>
    <w:rPr>
      <w:rFonts w:ascii="Arial" w:eastAsia="黑体" w:hAnsi="Arial"/>
      <w:kern w:val="0"/>
      <w:sz w:val="24"/>
    </w:rPr>
  </w:style>
  <w:style w:type="paragraph" w:styleId="9">
    <w:name w:val="heading 9"/>
    <w:basedOn w:val="a1"/>
    <w:next w:val="a3"/>
    <w:link w:val="90"/>
    <w:uiPriority w:val="99"/>
    <w:qFormat/>
    <w:pPr>
      <w:keepNext/>
      <w:keepLines/>
      <w:numPr>
        <w:ilvl w:val="8"/>
        <w:numId w:val="1"/>
      </w:numPr>
      <w:spacing w:line="320" w:lineRule="auto"/>
      <w:outlineLvl w:val="8"/>
    </w:pPr>
    <w:rPr>
      <w:rFonts w:ascii="Arial" w:eastAsia="黑体" w:hAnsi="Arial"/>
      <w:kern w:val="0"/>
      <w:sz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First Indent"/>
    <w:basedOn w:val="a7"/>
    <w:link w:val="a8"/>
    <w:uiPriority w:val="99"/>
    <w:qFormat/>
    <w:pPr>
      <w:ind w:firstLine="420"/>
    </w:pPr>
  </w:style>
  <w:style w:type="paragraph" w:styleId="a7">
    <w:name w:val="Body Text"/>
    <w:basedOn w:val="a1"/>
    <w:link w:val="a9"/>
    <w:uiPriority w:val="99"/>
    <w:qFormat/>
    <w:rPr>
      <w:rFonts w:ascii="Times New Roman" w:hAnsi="Times New Roman"/>
      <w:kern w:val="0"/>
      <w:sz w:val="20"/>
    </w:rPr>
  </w:style>
  <w:style w:type="paragraph" w:styleId="a3">
    <w:name w:val="Normal Indent"/>
    <w:basedOn w:val="a1"/>
    <w:uiPriority w:val="99"/>
    <w:qFormat/>
    <w:pPr>
      <w:ind w:firstLineChars="200" w:firstLine="420"/>
    </w:pPr>
  </w:style>
  <w:style w:type="paragraph" w:styleId="71">
    <w:name w:val="toc 7"/>
    <w:basedOn w:val="a1"/>
    <w:next w:val="a1"/>
    <w:uiPriority w:val="99"/>
    <w:qFormat/>
    <w:pPr>
      <w:ind w:left="1260"/>
      <w:jc w:val="left"/>
    </w:pPr>
    <w:rPr>
      <w:sz w:val="18"/>
      <w:szCs w:val="18"/>
    </w:rPr>
  </w:style>
  <w:style w:type="paragraph" w:styleId="aa">
    <w:name w:val="Document Map"/>
    <w:basedOn w:val="a1"/>
    <w:link w:val="ab"/>
    <w:uiPriority w:val="99"/>
    <w:qFormat/>
    <w:rPr>
      <w:rFonts w:ascii="宋体" w:hAnsi="Times New Roman"/>
      <w:sz w:val="18"/>
      <w:szCs w:val="18"/>
    </w:rPr>
  </w:style>
  <w:style w:type="paragraph" w:styleId="ac">
    <w:name w:val="annotation text"/>
    <w:basedOn w:val="a1"/>
    <w:link w:val="ad"/>
    <w:qFormat/>
    <w:pPr>
      <w:jc w:val="left"/>
    </w:pPr>
    <w:rPr>
      <w:rFonts w:ascii="Times New Roman" w:hAnsi="Times New Roman"/>
      <w:kern w:val="0"/>
      <w:sz w:val="20"/>
    </w:rPr>
  </w:style>
  <w:style w:type="paragraph" w:styleId="31">
    <w:name w:val="Body Text 3"/>
    <w:basedOn w:val="a1"/>
    <w:link w:val="32"/>
    <w:qFormat/>
    <w:rPr>
      <w:rFonts w:ascii="Times New Roman" w:hAnsi="Times New Roman"/>
      <w:kern w:val="0"/>
      <w:sz w:val="16"/>
      <w:szCs w:val="16"/>
    </w:rPr>
  </w:style>
  <w:style w:type="paragraph" w:styleId="ae">
    <w:name w:val="Body Text Indent"/>
    <w:basedOn w:val="a1"/>
    <w:link w:val="af"/>
    <w:qFormat/>
    <w:pPr>
      <w:ind w:leftChars="200" w:left="420"/>
    </w:pPr>
    <w:rPr>
      <w:rFonts w:ascii="Times New Roman" w:hAnsi="Times New Roman"/>
      <w:kern w:val="0"/>
      <w:sz w:val="20"/>
    </w:rPr>
  </w:style>
  <w:style w:type="paragraph" w:styleId="af0">
    <w:name w:val="Block Text"/>
    <w:basedOn w:val="a1"/>
    <w:uiPriority w:val="99"/>
    <w:qFormat/>
    <w:pPr>
      <w:tabs>
        <w:tab w:val="left" w:pos="900"/>
      </w:tabs>
      <w:snapToGrid w:val="0"/>
      <w:spacing w:line="360" w:lineRule="auto"/>
      <w:ind w:left="-180" w:right="-334" w:firstLine="482"/>
    </w:pPr>
    <w:rPr>
      <w:rFonts w:ascii="仿宋_GB2312" w:eastAsia="仿宋_GB2312"/>
      <w:sz w:val="24"/>
    </w:rPr>
  </w:style>
  <w:style w:type="paragraph" w:styleId="51">
    <w:name w:val="toc 5"/>
    <w:basedOn w:val="a1"/>
    <w:next w:val="a1"/>
    <w:uiPriority w:val="99"/>
    <w:qFormat/>
    <w:pPr>
      <w:ind w:left="840"/>
      <w:jc w:val="left"/>
    </w:pPr>
    <w:rPr>
      <w:sz w:val="18"/>
      <w:szCs w:val="18"/>
    </w:rPr>
  </w:style>
  <w:style w:type="paragraph" w:styleId="33">
    <w:name w:val="toc 3"/>
    <w:basedOn w:val="a1"/>
    <w:next w:val="a1"/>
    <w:uiPriority w:val="39"/>
    <w:qFormat/>
    <w:pPr>
      <w:ind w:leftChars="400" w:left="840"/>
    </w:pPr>
  </w:style>
  <w:style w:type="paragraph" w:styleId="af1">
    <w:name w:val="Plain Text"/>
    <w:basedOn w:val="a1"/>
    <w:link w:val="af2"/>
    <w:qFormat/>
    <w:rPr>
      <w:rFonts w:ascii="宋体" w:hAnsi="Courier New"/>
      <w:kern w:val="0"/>
    </w:rPr>
  </w:style>
  <w:style w:type="paragraph" w:styleId="81">
    <w:name w:val="toc 8"/>
    <w:basedOn w:val="a1"/>
    <w:next w:val="a1"/>
    <w:uiPriority w:val="99"/>
    <w:qFormat/>
    <w:pPr>
      <w:ind w:left="1470"/>
      <w:jc w:val="left"/>
    </w:pPr>
    <w:rPr>
      <w:sz w:val="18"/>
      <w:szCs w:val="18"/>
    </w:rPr>
  </w:style>
  <w:style w:type="paragraph" w:styleId="af3">
    <w:name w:val="Date"/>
    <w:basedOn w:val="a1"/>
    <w:next w:val="a1"/>
    <w:link w:val="af4"/>
    <w:uiPriority w:val="99"/>
    <w:qFormat/>
    <w:pPr>
      <w:ind w:leftChars="2500" w:left="100"/>
    </w:pPr>
    <w:rPr>
      <w:rFonts w:ascii="宋体" w:hAnsi="Courier New"/>
      <w:b/>
      <w:bCs/>
      <w:kern w:val="0"/>
      <w:sz w:val="28"/>
      <w:szCs w:val="21"/>
    </w:rPr>
  </w:style>
  <w:style w:type="paragraph" w:styleId="21">
    <w:name w:val="Body Text Indent 2"/>
    <w:basedOn w:val="a1"/>
    <w:link w:val="22"/>
    <w:uiPriority w:val="99"/>
    <w:qFormat/>
    <w:pPr>
      <w:spacing w:line="480" w:lineRule="auto"/>
      <w:ind w:leftChars="200" w:left="420"/>
    </w:pPr>
    <w:rPr>
      <w:rFonts w:ascii="Times New Roman" w:hAnsi="Times New Roman"/>
      <w:kern w:val="0"/>
      <w:sz w:val="20"/>
    </w:rPr>
  </w:style>
  <w:style w:type="paragraph" w:styleId="af5">
    <w:name w:val="Balloon Text"/>
    <w:basedOn w:val="a1"/>
    <w:link w:val="af6"/>
    <w:uiPriority w:val="99"/>
    <w:qFormat/>
    <w:rPr>
      <w:rFonts w:ascii="Times New Roman" w:hAnsi="Times New Roman"/>
      <w:kern w:val="0"/>
      <w:sz w:val="18"/>
      <w:szCs w:val="18"/>
    </w:rPr>
  </w:style>
  <w:style w:type="paragraph" w:styleId="af7">
    <w:name w:val="footer"/>
    <w:basedOn w:val="a1"/>
    <w:link w:val="af8"/>
    <w:uiPriority w:val="99"/>
    <w:qFormat/>
    <w:pPr>
      <w:tabs>
        <w:tab w:val="center" w:pos="4153"/>
        <w:tab w:val="right" w:pos="8306"/>
      </w:tabs>
      <w:snapToGrid w:val="0"/>
      <w:jc w:val="left"/>
    </w:pPr>
    <w:rPr>
      <w:kern w:val="0"/>
      <w:sz w:val="18"/>
      <w:szCs w:val="18"/>
    </w:rPr>
  </w:style>
  <w:style w:type="paragraph" w:styleId="af9">
    <w:name w:val="header"/>
    <w:basedOn w:val="a1"/>
    <w:link w:val="afa"/>
    <w:uiPriority w:val="99"/>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1"/>
    <w:next w:val="a1"/>
    <w:uiPriority w:val="39"/>
    <w:qFormat/>
  </w:style>
  <w:style w:type="paragraph" w:styleId="41">
    <w:name w:val="toc 4"/>
    <w:basedOn w:val="a1"/>
    <w:next w:val="a1"/>
    <w:uiPriority w:val="99"/>
    <w:qFormat/>
    <w:pPr>
      <w:ind w:left="630"/>
      <w:jc w:val="left"/>
    </w:pPr>
    <w:rPr>
      <w:sz w:val="18"/>
      <w:szCs w:val="18"/>
    </w:rPr>
  </w:style>
  <w:style w:type="paragraph" w:styleId="61">
    <w:name w:val="toc 6"/>
    <w:basedOn w:val="a1"/>
    <w:next w:val="a1"/>
    <w:uiPriority w:val="99"/>
    <w:qFormat/>
    <w:pPr>
      <w:ind w:left="1050"/>
      <w:jc w:val="left"/>
    </w:pPr>
    <w:rPr>
      <w:sz w:val="18"/>
      <w:szCs w:val="18"/>
    </w:rPr>
  </w:style>
  <w:style w:type="paragraph" w:styleId="34">
    <w:name w:val="Body Text Indent 3"/>
    <w:basedOn w:val="a1"/>
    <w:link w:val="35"/>
    <w:uiPriority w:val="99"/>
    <w:qFormat/>
    <w:pPr>
      <w:ind w:leftChars="200" w:left="420"/>
    </w:pPr>
    <w:rPr>
      <w:rFonts w:ascii="Times New Roman" w:hAnsi="Times New Roman"/>
      <w:kern w:val="0"/>
      <w:sz w:val="16"/>
      <w:szCs w:val="16"/>
    </w:rPr>
  </w:style>
  <w:style w:type="paragraph" w:styleId="23">
    <w:name w:val="toc 2"/>
    <w:basedOn w:val="a1"/>
    <w:next w:val="a1"/>
    <w:uiPriority w:val="39"/>
    <w:qFormat/>
    <w:pPr>
      <w:ind w:leftChars="200" w:left="420"/>
    </w:pPr>
  </w:style>
  <w:style w:type="paragraph" w:styleId="91">
    <w:name w:val="toc 9"/>
    <w:basedOn w:val="a1"/>
    <w:next w:val="a1"/>
    <w:uiPriority w:val="99"/>
    <w:qFormat/>
    <w:pPr>
      <w:ind w:left="1680"/>
      <w:jc w:val="left"/>
    </w:pPr>
    <w:rPr>
      <w:sz w:val="18"/>
      <w:szCs w:val="18"/>
    </w:rPr>
  </w:style>
  <w:style w:type="paragraph" w:styleId="24">
    <w:name w:val="Body Text 2"/>
    <w:basedOn w:val="a1"/>
    <w:link w:val="25"/>
    <w:uiPriority w:val="99"/>
    <w:qFormat/>
    <w:rPr>
      <w:kern w:val="0"/>
      <w:sz w:val="24"/>
      <w:szCs w:val="24"/>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b">
    <w:name w:val="Normal (Web)"/>
    <w:basedOn w:val="a1"/>
    <w:uiPriority w:val="99"/>
    <w:qFormat/>
    <w:pPr>
      <w:widowControl/>
      <w:spacing w:before="100" w:beforeAutospacing="1" w:after="100" w:afterAutospacing="1"/>
      <w:jc w:val="left"/>
    </w:pPr>
    <w:rPr>
      <w:rFonts w:ascii="宋体" w:hAnsi="宋体" w:cs="宋体"/>
      <w:kern w:val="0"/>
      <w:sz w:val="24"/>
      <w:szCs w:val="24"/>
    </w:rPr>
  </w:style>
  <w:style w:type="paragraph" w:styleId="afc">
    <w:name w:val="Title"/>
    <w:basedOn w:val="a1"/>
    <w:link w:val="afd"/>
    <w:uiPriority w:val="10"/>
    <w:qFormat/>
    <w:pPr>
      <w:spacing w:line="480" w:lineRule="atLeast"/>
      <w:jc w:val="center"/>
    </w:pPr>
    <w:rPr>
      <w:kern w:val="0"/>
      <w:sz w:val="32"/>
    </w:rPr>
  </w:style>
  <w:style w:type="paragraph" w:styleId="afe">
    <w:name w:val="annotation subject"/>
    <w:basedOn w:val="ac"/>
    <w:next w:val="ac"/>
    <w:link w:val="aff"/>
    <w:uiPriority w:val="99"/>
    <w:qFormat/>
    <w:rPr>
      <w:b/>
      <w:bCs/>
    </w:rPr>
  </w:style>
  <w:style w:type="paragraph" w:styleId="26">
    <w:name w:val="Body Text First Indent 2"/>
    <w:basedOn w:val="ae"/>
    <w:link w:val="27"/>
    <w:uiPriority w:val="99"/>
    <w:qFormat/>
    <w:pPr>
      <w:ind w:firstLineChars="200" w:firstLine="420"/>
    </w:pPr>
    <w:rPr>
      <w:rFonts w:hAnsi="Calibri"/>
      <w:kern w:val="2"/>
      <w:sz w:val="21"/>
      <w:szCs w:val="24"/>
    </w:rPr>
  </w:style>
  <w:style w:type="table" w:styleId="aff0">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rFonts w:ascii="Calibri" w:eastAsia="宋体" w:hAnsi="Calibri" w:cs="Times New Roman"/>
      <w:b/>
      <w:bCs/>
    </w:rPr>
  </w:style>
  <w:style w:type="character" w:styleId="aff2">
    <w:name w:val="page number"/>
    <w:basedOn w:val="a4"/>
    <w:uiPriority w:val="99"/>
    <w:qFormat/>
    <w:rPr>
      <w:rFonts w:ascii="Calibri" w:eastAsia="宋体" w:hAnsi="Calibri" w:cs="Times New Roman"/>
    </w:rPr>
  </w:style>
  <w:style w:type="character" w:styleId="aff3">
    <w:name w:val="FollowedHyperlink"/>
    <w:uiPriority w:val="99"/>
    <w:qFormat/>
    <w:rPr>
      <w:rFonts w:ascii="Calibri" w:eastAsia="宋体" w:hAnsi="Calibri" w:cs="Times New Roman"/>
      <w:color w:val="800080"/>
      <w:u w:val="single"/>
    </w:rPr>
  </w:style>
  <w:style w:type="character" w:styleId="aff4">
    <w:name w:val="Emphasis"/>
    <w:qFormat/>
    <w:rPr>
      <w:rFonts w:ascii="Calibri" w:eastAsia="宋体" w:hAnsi="Calibri" w:cs="Times New Roman"/>
      <w:color w:val="C60A00"/>
    </w:rPr>
  </w:style>
  <w:style w:type="character" w:styleId="HTML1">
    <w:name w:val="HTML Acronym"/>
    <w:basedOn w:val="a4"/>
    <w:qFormat/>
    <w:rPr>
      <w:rFonts w:ascii="Calibri" w:eastAsia="宋体" w:hAnsi="Calibri" w:cs="Times New Roman"/>
    </w:rPr>
  </w:style>
  <w:style w:type="character" w:styleId="aff5">
    <w:name w:val="Hyperlink"/>
    <w:uiPriority w:val="99"/>
    <w:qFormat/>
    <w:rPr>
      <w:rFonts w:ascii="Calibri" w:eastAsia="宋体" w:hAnsi="Calibri" w:cs="Times New Roman"/>
      <w:color w:val="0000FF"/>
      <w:u w:val="single"/>
    </w:rPr>
  </w:style>
  <w:style w:type="character" w:styleId="aff6">
    <w:name w:val="annotation reference"/>
    <w:uiPriority w:val="99"/>
    <w:qFormat/>
    <w:rPr>
      <w:rFonts w:ascii="Calibri" w:eastAsia="宋体" w:hAnsi="Calibri" w:cs="Times New Roman"/>
      <w:sz w:val="21"/>
      <w:szCs w:val="21"/>
    </w:rPr>
  </w:style>
  <w:style w:type="paragraph" w:customStyle="1" w:styleId="aff7">
    <w:name w:val="目次、标准名称标题"/>
    <w:basedOn w:val="a1"/>
    <w:next w:val="a1"/>
    <w:qFormat/>
    <w:pPr>
      <w:widowControl/>
      <w:shd w:val="clear" w:color="FFFFFF" w:fill="FFFFFF"/>
      <w:spacing w:before="640" w:after="560" w:line="460" w:lineRule="exact"/>
      <w:jc w:val="center"/>
    </w:pPr>
    <w:rPr>
      <w:rFonts w:ascii="黑体" w:eastAsia="黑体"/>
      <w:b/>
      <w:kern w:val="0"/>
      <w:sz w:val="32"/>
    </w:rPr>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paragraph" w:customStyle="1" w:styleId="xl22">
    <w:name w:val="xl22"/>
    <w:basedOn w:val="a1"/>
    <w:uiPriority w:val="99"/>
    <w:qFormat/>
    <w:pPr>
      <w:widowControl/>
      <w:spacing w:before="100" w:beforeAutospacing="1" w:after="100" w:afterAutospacing="1"/>
      <w:jc w:val="center"/>
      <w:textAlignment w:val="center"/>
    </w:pPr>
    <w:rPr>
      <w:rFonts w:ascii="仿宋_GB2312" w:eastAsia="仿宋_GB2312" w:hAnsi="宋体" w:hint="eastAsia"/>
      <w:kern w:val="0"/>
      <w:sz w:val="24"/>
      <w:szCs w:val="24"/>
    </w:rPr>
  </w:style>
  <w:style w:type="paragraph" w:customStyle="1" w:styleId="font7">
    <w:name w:val="font7"/>
    <w:basedOn w:val="a1"/>
    <w:uiPriority w:val="99"/>
    <w:qFormat/>
    <w:pPr>
      <w:widowControl/>
      <w:spacing w:before="100" w:beforeAutospacing="1" w:after="100" w:afterAutospacing="1"/>
      <w:jc w:val="left"/>
    </w:pPr>
    <w:rPr>
      <w:rFonts w:ascii="宋体" w:hAnsi="宋体" w:cs="宋体"/>
      <w:color w:val="333333"/>
      <w:kern w:val="0"/>
      <w:sz w:val="20"/>
    </w:rPr>
  </w:style>
  <w:style w:type="paragraph" w:customStyle="1" w:styleId="bn">
    <w:name w:val="bn"/>
    <w:basedOn w:val="a1"/>
    <w:uiPriority w:val="99"/>
    <w:qFormat/>
    <w:pPr>
      <w:topLinePunct/>
      <w:snapToGrid w:val="0"/>
      <w:ind w:leftChars="20" w:left="20" w:rightChars="20" w:right="20"/>
      <w:jc w:val="center"/>
    </w:pPr>
    <w:rPr>
      <w:color w:val="000000"/>
      <w:kern w:val="18"/>
      <w:sz w:val="18"/>
      <w:szCs w:val="18"/>
    </w:rPr>
  </w:style>
  <w:style w:type="paragraph" w:customStyle="1" w:styleId="Style31">
    <w:name w:val="_Style 31"/>
    <w:basedOn w:val="a1"/>
    <w:uiPriority w:val="99"/>
    <w:qFormat/>
  </w:style>
  <w:style w:type="paragraph" w:customStyle="1" w:styleId="Char">
    <w:name w:val="Char"/>
    <w:basedOn w:val="a1"/>
    <w:qFormat/>
    <w:rPr>
      <w:sz w:val="24"/>
      <w:szCs w:val="24"/>
    </w:rPr>
  </w:style>
  <w:style w:type="paragraph" w:customStyle="1" w:styleId="aff8">
    <w:name w:val="表格空行_制度头表格"/>
    <w:basedOn w:val="aff9"/>
    <w:uiPriority w:val="99"/>
    <w:qFormat/>
    <w:pPr>
      <w:tabs>
        <w:tab w:val="left" w:pos="2960"/>
      </w:tabs>
      <w:jc w:val="both"/>
    </w:pPr>
    <w:rPr>
      <w:rFonts w:eastAsia="黑体"/>
      <w:sz w:val="11"/>
      <w:szCs w:val="30"/>
    </w:rPr>
  </w:style>
  <w:style w:type="paragraph" w:customStyle="1" w:styleId="aff9">
    <w:name w:val="表格标题正常_制度头表格"/>
    <w:uiPriority w:val="99"/>
    <w:qFormat/>
    <w:pPr>
      <w:jc w:val="center"/>
    </w:pPr>
    <w:rPr>
      <w:rFonts w:ascii="Calibri" w:hAnsi="Calibri"/>
      <w:sz w:val="21"/>
    </w:rPr>
  </w:style>
  <w:style w:type="paragraph" w:customStyle="1" w:styleId="a">
    <w:name w:val="第二级"/>
    <w:basedOn w:val="a1"/>
    <w:uiPriority w:val="99"/>
    <w:qFormat/>
    <w:pPr>
      <w:numPr>
        <w:ilvl w:val="1"/>
        <w:numId w:val="2"/>
      </w:numPr>
      <w:tabs>
        <w:tab w:val="left" w:pos="567"/>
      </w:tabs>
      <w:adjustRightInd w:val="0"/>
      <w:snapToGrid w:val="0"/>
      <w:ind w:left="0" w:firstLine="0"/>
      <w:jc w:val="left"/>
      <w:outlineLvl w:val="1"/>
    </w:pPr>
    <w:rPr>
      <w:rFonts w:ascii="宋体" w:hAnsi="Arial"/>
      <w:sz w:val="24"/>
    </w:rPr>
  </w:style>
  <w:style w:type="paragraph" w:customStyle="1" w:styleId="378020">
    <w:name w:val="样式 标题 3 + (中文) 黑体 小四 非加粗 段前: 7.8 磅 段后: 0 磅 行距: 固定值 20 磅"/>
    <w:basedOn w:val="3"/>
    <w:uiPriority w:val="99"/>
    <w:qFormat/>
    <w:pPr>
      <w:spacing w:line="400" w:lineRule="exact"/>
    </w:pPr>
    <w:rPr>
      <w:rFonts w:eastAsia="黑体" w:cs="宋体"/>
      <w:b w:val="0"/>
      <w:bCs w:val="0"/>
      <w:kern w:val="2"/>
      <w:sz w:val="24"/>
      <w:szCs w:val="20"/>
    </w:rPr>
  </w:style>
  <w:style w:type="paragraph" w:customStyle="1" w:styleId="affa">
    <w:name w:val="标准书眉一"/>
    <w:qFormat/>
    <w:pPr>
      <w:jc w:val="both"/>
    </w:pPr>
    <w:rPr>
      <w:rFonts w:ascii="Calibri" w:hAnsi="Calibri"/>
    </w:rPr>
  </w:style>
  <w:style w:type="paragraph" w:customStyle="1" w:styleId="xl65">
    <w:name w:val="xl65"/>
    <w:basedOn w:val="a1"/>
    <w:uiPriority w:val="99"/>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0"/>
    </w:rPr>
  </w:style>
  <w:style w:type="paragraph" w:customStyle="1" w:styleId="xl64">
    <w:name w:val="xl64"/>
    <w:basedOn w:val="a1"/>
    <w:uiPriority w:val="99"/>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styleId="affb">
    <w:name w:val="List Paragraph"/>
    <w:basedOn w:val="a1"/>
    <w:uiPriority w:val="34"/>
    <w:qFormat/>
    <w:pPr>
      <w:ind w:firstLineChars="200" w:firstLine="420"/>
    </w:pPr>
  </w:style>
  <w:style w:type="paragraph" w:customStyle="1" w:styleId="12">
    <w:name w:val="中文1"/>
    <w:basedOn w:val="13"/>
    <w:uiPriority w:val="99"/>
    <w:qFormat/>
    <w:pPr>
      <w:ind w:firstLineChars="206" w:firstLine="371"/>
    </w:pPr>
    <w:rPr>
      <w:rFonts w:ascii="宋体" w:hAnsi="宋体"/>
    </w:rPr>
  </w:style>
  <w:style w:type="paragraph" w:customStyle="1" w:styleId="13">
    <w:name w:val="英文1"/>
    <w:basedOn w:val="a1"/>
    <w:uiPriority w:val="99"/>
    <w:qFormat/>
    <w:pPr>
      <w:tabs>
        <w:tab w:val="left" w:pos="1155"/>
      </w:tabs>
      <w:adjustRightInd w:val="0"/>
      <w:snapToGrid w:val="0"/>
      <w:spacing w:beforeLines="50" w:line="240" w:lineRule="exact"/>
      <w:ind w:leftChars="349" w:left="733" w:firstLineChars="207" w:firstLine="373"/>
    </w:pPr>
    <w:rPr>
      <w:rFonts w:ascii="Arial" w:hAnsi="Arial" w:cs="Arial"/>
      <w:sz w:val="18"/>
      <w:szCs w:val="24"/>
    </w:rPr>
  </w:style>
  <w:style w:type="paragraph" w:customStyle="1" w:styleId="CharCharCharCharChar1CharCharCharCharCharCharChar">
    <w:name w:val="Char Char Char Char Char1 Char Char Char Char Char Char Char"/>
    <w:basedOn w:val="a1"/>
    <w:uiPriority w:val="99"/>
    <w:qFormat/>
    <w:pPr>
      <w:spacing w:line="360" w:lineRule="auto"/>
    </w:pPr>
    <w:rPr>
      <w:rFonts w:ascii="Tahoma" w:hAnsi="Tahoma"/>
      <w:sz w:val="24"/>
    </w:rPr>
  </w:style>
  <w:style w:type="paragraph" w:customStyle="1" w:styleId="xl68">
    <w:name w:val="xl68"/>
    <w:basedOn w:val="a1"/>
    <w:uiPriority w:val="99"/>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74">
    <w:name w:val="xl74"/>
    <w:basedOn w:val="a1"/>
    <w:uiPriority w:val="99"/>
    <w:qFormat/>
    <w:pPr>
      <w:widowControl/>
      <w:spacing w:before="100" w:beforeAutospacing="1" w:after="100" w:afterAutospacing="1"/>
      <w:jc w:val="left"/>
    </w:pPr>
    <w:rPr>
      <w:rFonts w:ascii="宋体" w:hAnsi="宋体" w:cs="宋体"/>
      <w:kern w:val="0"/>
      <w:sz w:val="20"/>
    </w:rPr>
  </w:style>
  <w:style w:type="paragraph" w:customStyle="1" w:styleId="14">
    <w:name w:val="正文首行缩进1"/>
    <w:basedOn w:val="a1"/>
    <w:link w:val="CharChar"/>
    <w:qFormat/>
    <w:pPr>
      <w:spacing w:line="360" w:lineRule="auto"/>
      <w:ind w:firstLineChars="200" w:firstLine="200"/>
    </w:pPr>
    <w:rPr>
      <w:sz w:val="24"/>
      <w:szCs w:val="24"/>
    </w:rPr>
  </w:style>
  <w:style w:type="paragraph" w:customStyle="1" w:styleId="Char1CharCharCharCharCharCharCharCharCharCharCharCharCharCharCharCharCharCharChar">
    <w:name w:val="Char1 Char Char Char Char Char Char Char Char Char Char Char Char Char Char Char Char Char Char Char"/>
    <w:basedOn w:val="a1"/>
    <w:uiPriority w:val="99"/>
    <w:qFormat/>
    <w:pPr>
      <w:spacing w:line="360" w:lineRule="auto"/>
    </w:pPr>
  </w:style>
  <w:style w:type="paragraph" w:customStyle="1" w:styleId="CharCharCharCharChar1Char">
    <w:name w:val="Char Char Char Char Char1 Char"/>
    <w:basedOn w:val="a1"/>
    <w:qFormat/>
    <w:rPr>
      <w:rFonts w:ascii="Tahoma" w:hAnsi="Tahoma"/>
      <w:sz w:val="24"/>
    </w:rPr>
  </w:style>
  <w:style w:type="paragraph" w:customStyle="1" w:styleId="xl76">
    <w:name w:val="xl76"/>
    <w:basedOn w:val="a1"/>
    <w:uiPriority w:val="99"/>
    <w:qFormat/>
    <w:pPr>
      <w:widowControl/>
      <w:spacing w:before="100" w:beforeAutospacing="1" w:after="100" w:afterAutospacing="1"/>
      <w:jc w:val="left"/>
    </w:pPr>
    <w:rPr>
      <w:rFonts w:ascii="宋体" w:hAnsi="宋体" w:cs="宋体"/>
      <w:kern w:val="0"/>
      <w:sz w:val="20"/>
    </w:rPr>
  </w:style>
  <w:style w:type="paragraph" w:customStyle="1" w:styleId="a0">
    <w:name w:val="标准书脚_奇数页"/>
    <w:qFormat/>
    <w:pPr>
      <w:numPr>
        <w:numId w:val="3"/>
      </w:numPr>
      <w:tabs>
        <w:tab w:val="clear" w:pos="1140"/>
      </w:tabs>
      <w:spacing w:before="120"/>
      <w:ind w:left="0" w:firstLine="0"/>
      <w:jc w:val="right"/>
    </w:pPr>
    <w:rPr>
      <w:rFonts w:ascii="Calibri" w:hAnsi="Calibri"/>
      <w:sz w:val="18"/>
    </w:rPr>
  </w:style>
  <w:style w:type="paragraph" w:customStyle="1" w:styleId="font10">
    <w:name w:val="font10"/>
    <w:basedOn w:val="a1"/>
    <w:uiPriority w:val="99"/>
    <w:pPr>
      <w:widowControl/>
      <w:spacing w:before="100" w:beforeAutospacing="1" w:after="100" w:afterAutospacing="1"/>
      <w:jc w:val="left"/>
    </w:pPr>
    <w:rPr>
      <w:rFonts w:ascii="宋体" w:hAnsi="宋体" w:cs="宋体"/>
      <w:kern w:val="0"/>
      <w:sz w:val="18"/>
      <w:szCs w:val="18"/>
    </w:rPr>
  </w:style>
  <w:style w:type="paragraph" w:styleId="affc">
    <w:name w:val="No Spacing"/>
    <w:link w:val="affd"/>
    <w:uiPriority w:val="1"/>
    <w:qFormat/>
    <w:pPr>
      <w:widowControl w:val="0"/>
      <w:jc w:val="both"/>
    </w:pPr>
    <w:rPr>
      <w:rFonts w:ascii="Calibri" w:hAnsi="Calibri"/>
      <w:kern w:val="2"/>
      <w:sz w:val="24"/>
    </w:rPr>
  </w:style>
  <w:style w:type="paragraph" w:customStyle="1" w:styleId="font5">
    <w:name w:val="font5"/>
    <w:basedOn w:val="a1"/>
    <w:uiPriority w:val="99"/>
    <w:qFormat/>
    <w:pPr>
      <w:widowControl/>
      <w:spacing w:before="100" w:beforeAutospacing="1" w:after="100" w:afterAutospacing="1"/>
      <w:jc w:val="left"/>
    </w:pPr>
    <w:rPr>
      <w:rFonts w:ascii="宋体" w:hAnsi="宋体" w:cs="宋体"/>
      <w:color w:val="000000"/>
      <w:kern w:val="0"/>
      <w:sz w:val="20"/>
    </w:rPr>
  </w:style>
  <w:style w:type="paragraph" w:customStyle="1" w:styleId="2TimesNewRoman5020">
    <w:name w:val="样式 标题 2 + Times New Roman 四号 非加粗 段前: 5 磅 段后: 0 磅 行距: 固定值 20..."/>
    <w:basedOn w:val="2"/>
    <w:uiPriority w:val="99"/>
    <w:qFormat/>
    <w:pPr>
      <w:spacing w:before="100" w:line="400" w:lineRule="exact"/>
    </w:pPr>
    <w:rPr>
      <w:rFonts w:ascii="Times New Roman" w:hAnsi="Times New Roman" w:cs="宋体"/>
      <w:b w:val="0"/>
      <w:bCs w:val="0"/>
      <w:kern w:val="2"/>
      <w:sz w:val="28"/>
      <w:szCs w:val="20"/>
    </w:rPr>
  </w:style>
  <w:style w:type="paragraph" w:customStyle="1" w:styleId="affe">
    <w:name w:val="标准书脚_偶数页"/>
    <w:qFormat/>
    <w:pPr>
      <w:spacing w:before="120"/>
    </w:pPr>
    <w:rPr>
      <w:rFonts w:ascii="Calibri" w:hAnsi="Calibri"/>
      <w:sz w:val="18"/>
    </w:rPr>
  </w:style>
  <w:style w:type="paragraph" w:customStyle="1" w:styleId="afff">
    <w:name w:val="公文正文"/>
    <w:uiPriority w:val="99"/>
    <w:qFormat/>
    <w:pPr>
      <w:widowControl w:val="0"/>
      <w:spacing w:line="360" w:lineRule="auto"/>
      <w:ind w:firstLine="629"/>
      <w:jc w:val="both"/>
    </w:pPr>
    <w:rPr>
      <w:rFonts w:ascii="仿宋_GB2312" w:eastAsia="仿宋_GB2312" w:hAnsi="Calisto MT"/>
      <w:color w:val="000000"/>
      <w:sz w:val="32"/>
    </w:rPr>
  </w:style>
  <w:style w:type="paragraph" w:customStyle="1" w:styleId="ParaCharCharCharChar">
    <w:name w:val="默认段落字体 Para Char Char Char Char"/>
    <w:basedOn w:val="a1"/>
    <w:uiPriority w:val="99"/>
    <w:qFormat/>
    <w:rPr>
      <w:szCs w:val="24"/>
    </w:rPr>
  </w:style>
  <w:style w:type="paragraph" w:customStyle="1" w:styleId="Char11">
    <w:name w:val="Char11"/>
    <w:basedOn w:val="a1"/>
    <w:uiPriority w:val="99"/>
    <w:qFormat/>
    <w:rPr>
      <w:sz w:val="24"/>
      <w:szCs w:val="24"/>
    </w:rPr>
  </w:style>
  <w:style w:type="paragraph" w:customStyle="1" w:styleId="xl69">
    <w:name w:val="xl69"/>
    <w:basedOn w:val="a1"/>
    <w:uiPriority w:val="99"/>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67">
    <w:name w:val="xl67"/>
    <w:basedOn w:val="a1"/>
    <w:uiPriority w:val="99"/>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0"/>
    </w:rPr>
  </w:style>
  <w:style w:type="paragraph" w:customStyle="1" w:styleId="p15">
    <w:name w:val="p15"/>
    <w:basedOn w:val="a1"/>
    <w:qFormat/>
    <w:pPr>
      <w:widowControl/>
    </w:pPr>
    <w:rPr>
      <w:rFonts w:ascii="宋体" w:hAnsi="宋体" w:cs="宋体"/>
      <w:kern w:val="0"/>
      <w:szCs w:val="21"/>
    </w:rPr>
  </w:style>
  <w:style w:type="paragraph" w:customStyle="1" w:styleId="bg">
    <w:name w:val="bg"/>
    <w:basedOn w:val="ae"/>
    <w:uiPriority w:val="99"/>
    <w:pPr>
      <w:topLinePunct/>
      <w:snapToGrid w:val="0"/>
      <w:ind w:leftChars="0" w:left="0"/>
      <w:jc w:val="center"/>
    </w:pPr>
    <w:rPr>
      <w:rFonts w:hAnsi="Calibri"/>
      <w:color w:val="000000"/>
      <w:kern w:val="2"/>
      <w:sz w:val="18"/>
      <w:szCs w:val="18"/>
    </w:rPr>
  </w:style>
  <w:style w:type="paragraph" w:customStyle="1" w:styleId="Style58">
    <w:name w:val="_Style 58"/>
    <w:next w:val="a1"/>
    <w:uiPriority w:val="99"/>
    <w:unhideWhenUsed/>
    <w:qFormat/>
    <w:pPr>
      <w:widowControl w:val="0"/>
      <w:jc w:val="both"/>
    </w:pPr>
    <w:rPr>
      <w:rFonts w:ascii="Calibri" w:hAnsi="Calibri"/>
      <w:kern w:val="2"/>
      <w:sz w:val="21"/>
    </w:rPr>
  </w:style>
  <w:style w:type="paragraph" w:customStyle="1" w:styleId="font8">
    <w:name w:val="font8"/>
    <w:basedOn w:val="a1"/>
    <w:uiPriority w:val="99"/>
    <w:qFormat/>
    <w:pPr>
      <w:widowControl/>
      <w:spacing w:before="100" w:beforeAutospacing="1" w:after="100" w:afterAutospacing="1"/>
      <w:jc w:val="left"/>
    </w:pPr>
    <w:rPr>
      <w:rFonts w:ascii="宋体" w:hAnsi="宋体" w:cs="宋体"/>
      <w:kern w:val="0"/>
      <w:sz w:val="18"/>
      <w:szCs w:val="18"/>
    </w:rPr>
  </w:style>
  <w:style w:type="paragraph" w:customStyle="1" w:styleId="p0">
    <w:name w:val="p0"/>
    <w:basedOn w:val="a1"/>
    <w:uiPriority w:val="99"/>
    <w:qFormat/>
    <w:pPr>
      <w:widowControl/>
    </w:pPr>
    <w:rPr>
      <w:kern w:val="0"/>
      <w:szCs w:val="21"/>
    </w:rPr>
  </w:style>
  <w:style w:type="paragraph" w:customStyle="1" w:styleId="afff0">
    <w:name w:val="发文落款"/>
    <w:basedOn w:val="afff"/>
    <w:uiPriority w:val="99"/>
    <w:qFormat/>
    <w:pPr>
      <w:ind w:left="4094" w:right="607" w:firstLine="0"/>
      <w:jc w:val="center"/>
    </w:pPr>
  </w:style>
  <w:style w:type="paragraph" w:customStyle="1" w:styleId="051">
    <w:name w:val="样式 段后: 0.5 行1"/>
    <w:basedOn w:val="a1"/>
    <w:uiPriority w:val="99"/>
    <w:qFormat/>
    <w:pPr>
      <w:snapToGrid w:val="0"/>
    </w:pPr>
    <w:rPr>
      <w:rFonts w:cs="宋体"/>
      <w:sz w:val="24"/>
      <w:szCs w:val="24"/>
    </w:rPr>
  </w:style>
  <w:style w:type="paragraph" w:customStyle="1" w:styleId="CharCharCharChar">
    <w:name w:val="Char Char Char Char"/>
    <w:basedOn w:val="a1"/>
    <w:uiPriority w:val="99"/>
    <w:qFormat/>
    <w:pPr>
      <w:tabs>
        <w:tab w:val="left" w:pos="425"/>
      </w:tabs>
      <w:ind w:left="425" w:hanging="425"/>
    </w:pPr>
    <w:rPr>
      <w:rFonts w:ascii="仿宋_GB2312" w:eastAsia="仿宋_GB2312" w:hAnsi="宋体"/>
      <w:b/>
      <w:kern w:val="24"/>
      <w:sz w:val="32"/>
      <w:szCs w:val="32"/>
    </w:rPr>
  </w:style>
  <w:style w:type="paragraph" w:customStyle="1" w:styleId="afff1">
    <w:name w:val="域名"/>
    <w:basedOn w:val="a1"/>
    <w:uiPriority w:val="99"/>
    <w:qFormat/>
    <w:pPr>
      <w:adjustRightInd w:val="0"/>
      <w:spacing w:line="240" w:lineRule="exact"/>
      <w:textAlignment w:val="baseline"/>
    </w:pPr>
    <w:rPr>
      <w:rFonts w:ascii="宋体" w:eastAsia="仿宋_GB2312"/>
      <w:b/>
      <w:color w:val="FF0000"/>
      <w:kern w:val="0"/>
    </w:rPr>
  </w:style>
  <w:style w:type="paragraph" w:customStyle="1" w:styleId="Char1">
    <w:name w:val="Char1"/>
    <w:basedOn w:val="a1"/>
    <w:uiPriority w:val="99"/>
    <w:qFormat/>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afff2">
    <w:name w:val="标准称谓"/>
    <w:next w:val="a1"/>
    <w:qFormat/>
    <w:pPr>
      <w:widowControl w:val="0"/>
      <w:kinsoku w:val="0"/>
      <w:overflowPunct w:val="0"/>
      <w:autoSpaceDE w:val="0"/>
      <w:autoSpaceDN w:val="0"/>
      <w:spacing w:line="0" w:lineRule="atLeast"/>
      <w:jc w:val="distribute"/>
    </w:pPr>
    <w:rPr>
      <w:rFonts w:ascii="宋体" w:hAnsi="Calibri"/>
      <w:b/>
      <w:bCs/>
      <w:spacing w:val="20"/>
      <w:w w:val="148"/>
      <w:sz w:val="52"/>
    </w:rPr>
  </w:style>
  <w:style w:type="paragraph" w:customStyle="1" w:styleId="xl75">
    <w:name w:val="xl75"/>
    <w:basedOn w:val="a1"/>
    <w:uiPriority w:val="99"/>
    <w:qFormat/>
    <w:pPr>
      <w:widowControl/>
      <w:spacing w:before="100" w:beforeAutospacing="1" w:after="100" w:afterAutospacing="1"/>
      <w:jc w:val="center"/>
    </w:pPr>
    <w:rPr>
      <w:rFonts w:ascii="宋体" w:hAnsi="宋体" w:cs="宋体"/>
      <w:kern w:val="0"/>
      <w:sz w:val="20"/>
    </w:rPr>
  </w:style>
  <w:style w:type="paragraph" w:customStyle="1" w:styleId="Style55">
    <w:name w:val="_Style 55"/>
    <w:uiPriority w:val="99"/>
    <w:semiHidden/>
    <w:qFormat/>
    <w:rPr>
      <w:rFonts w:ascii="Calibri" w:hAnsi="Calibri"/>
      <w:kern w:val="2"/>
      <w:sz w:val="21"/>
    </w:rPr>
  </w:style>
  <w:style w:type="paragraph" w:customStyle="1" w:styleId="Char1CharCharCharCharCharCharCharCharCharCharCharCharCharCharCharCharCharCharChar1">
    <w:name w:val="Char1 Char Char Char Char Char Char Char Char Char Char Char Char Char Char Char Char Char Char Char1"/>
    <w:basedOn w:val="a1"/>
    <w:qFormat/>
    <w:pPr>
      <w:spacing w:line="360" w:lineRule="auto"/>
    </w:pPr>
  </w:style>
  <w:style w:type="paragraph" w:customStyle="1" w:styleId="CharCharCharCharCharCharChar">
    <w:name w:val="Char Char Char Char Char Char Char"/>
    <w:basedOn w:val="a1"/>
    <w:qFormat/>
  </w:style>
  <w:style w:type="paragraph" w:customStyle="1" w:styleId="Style33">
    <w:name w:val="_Style 33"/>
    <w:next w:val="a1"/>
    <w:qFormat/>
    <w:pPr>
      <w:widowControl w:val="0"/>
      <w:jc w:val="both"/>
    </w:pPr>
    <w:rPr>
      <w:rFonts w:ascii="Calibri" w:hAnsi="Calibri"/>
      <w:kern w:val="2"/>
      <w:sz w:val="21"/>
    </w:rPr>
  </w:style>
  <w:style w:type="paragraph" w:customStyle="1" w:styleId="afff3">
    <w:name w:val="表格标题粗体_制度头表格"/>
    <w:uiPriority w:val="99"/>
    <w:pPr>
      <w:jc w:val="center"/>
    </w:pPr>
    <w:rPr>
      <w:rFonts w:ascii="Calibri" w:hAnsi="Calibri"/>
      <w:b/>
      <w:sz w:val="21"/>
      <w:szCs w:val="21"/>
    </w:rPr>
  </w:style>
  <w:style w:type="paragraph" w:customStyle="1" w:styleId="36">
    <w:name w:val="样式3"/>
    <w:basedOn w:val="2"/>
    <w:qFormat/>
    <w:pPr>
      <w:tabs>
        <w:tab w:val="center" w:pos="4365"/>
        <w:tab w:val="left" w:pos="6075"/>
      </w:tabs>
      <w:spacing w:line="240" w:lineRule="auto"/>
      <w:jc w:val="center"/>
    </w:pPr>
    <w:rPr>
      <w:b w:val="0"/>
      <w:kern w:val="2"/>
      <w:sz w:val="21"/>
      <w:szCs w:val="21"/>
    </w:rPr>
  </w:style>
  <w:style w:type="paragraph" w:customStyle="1" w:styleId="xl70">
    <w:name w:val="xl70"/>
    <w:basedOn w:val="a1"/>
    <w:uiPriority w:val="99"/>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ParaCharCharCharCharCharCharCharCharCharCharCharCharCharChar">
    <w:name w:val="默认段落字体 Para Char Char Char Char Char Char Char Char Char Char Char Char Char Char"/>
    <w:basedOn w:val="aa"/>
    <w:uiPriority w:val="99"/>
    <w:qFormat/>
    <w:pPr>
      <w:shd w:val="clear" w:color="auto" w:fill="000080"/>
    </w:pPr>
    <w:rPr>
      <w:rFonts w:ascii="Times New Roman"/>
      <w:sz w:val="21"/>
      <w:szCs w:val="20"/>
    </w:rPr>
  </w:style>
  <w:style w:type="paragraph" w:customStyle="1" w:styleId="CharCharCharChar1">
    <w:name w:val="Char Char Char Char1"/>
    <w:basedOn w:val="a1"/>
    <w:qFormat/>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15">
    <w:name w:val="纯文本1"/>
    <w:basedOn w:val="a1"/>
    <w:uiPriority w:val="99"/>
    <w:qFormat/>
    <w:pPr>
      <w:adjustRightInd w:val="0"/>
      <w:jc w:val="left"/>
      <w:textAlignment w:val="baseline"/>
    </w:pPr>
    <w:rPr>
      <w:rFonts w:ascii="宋体" w:hAnsi="Courier New"/>
      <w:sz w:val="24"/>
    </w:rPr>
  </w:style>
  <w:style w:type="paragraph" w:customStyle="1" w:styleId="afff4">
    <w:name w:val="表格文字"/>
    <w:basedOn w:val="a1"/>
    <w:uiPriority w:val="99"/>
    <w:qFormat/>
    <w:pPr>
      <w:adjustRightInd w:val="0"/>
      <w:spacing w:line="420" w:lineRule="atLeast"/>
      <w:jc w:val="left"/>
      <w:textAlignment w:val="baseline"/>
    </w:pPr>
    <w:rPr>
      <w:kern w:val="0"/>
    </w:rPr>
  </w:style>
  <w:style w:type="paragraph" w:customStyle="1" w:styleId="p18">
    <w:name w:val="p18"/>
    <w:basedOn w:val="a1"/>
    <w:qFormat/>
    <w:pPr>
      <w:widowControl/>
    </w:pPr>
    <w:rPr>
      <w:rFonts w:ascii="宋体" w:hAnsi="宋体" w:cs="宋体"/>
      <w:kern w:val="0"/>
      <w:szCs w:val="21"/>
    </w:rPr>
  </w:style>
  <w:style w:type="paragraph" w:customStyle="1" w:styleId="p17">
    <w:name w:val="p17"/>
    <w:basedOn w:val="a1"/>
    <w:uiPriority w:val="99"/>
    <w:qFormat/>
    <w:pPr>
      <w:widowControl/>
      <w:jc w:val="left"/>
    </w:pPr>
    <w:rPr>
      <w:kern w:val="0"/>
      <w:sz w:val="18"/>
      <w:szCs w:val="18"/>
    </w:rPr>
  </w:style>
  <w:style w:type="paragraph" w:customStyle="1" w:styleId="110">
    <w:name w:val="纯文本11"/>
    <w:basedOn w:val="a1"/>
    <w:uiPriority w:val="99"/>
    <w:qFormat/>
    <w:pPr>
      <w:adjustRightInd w:val="0"/>
      <w:jc w:val="left"/>
      <w:textAlignment w:val="baseline"/>
    </w:pPr>
    <w:rPr>
      <w:rFonts w:ascii="宋体" w:hAnsi="Courier New"/>
      <w:sz w:val="24"/>
    </w:rPr>
  </w:style>
  <w:style w:type="paragraph" w:customStyle="1" w:styleId="28">
    <w:name w:val="样式 段 + 首行缩进:  2 字符"/>
    <w:basedOn w:val="a1"/>
    <w:qFormat/>
    <w:pPr>
      <w:widowControl/>
      <w:spacing w:line="360" w:lineRule="auto"/>
    </w:pPr>
    <w:rPr>
      <w:rFonts w:ascii="黑体" w:eastAsia="黑体" w:hAnsi="宋体" w:cs="宋体"/>
      <w:kern w:val="0"/>
      <w:sz w:val="32"/>
      <w:szCs w:val="21"/>
    </w:rPr>
  </w:style>
  <w:style w:type="paragraph" w:customStyle="1" w:styleId="xl71">
    <w:name w:val="xl71"/>
    <w:basedOn w:val="a1"/>
    <w:uiPriority w:val="99"/>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 w:val="20"/>
    </w:rPr>
  </w:style>
  <w:style w:type="paragraph" w:customStyle="1" w:styleId="CharCharCharCharCharCharCharCharCharCharCharChar">
    <w:name w:val="Char Char Char Char Char Char Char Char Char Char Char Char"/>
    <w:basedOn w:val="a1"/>
    <w:uiPriority w:val="99"/>
    <w:qFormat/>
    <w:pPr>
      <w:spacing w:line="360" w:lineRule="auto"/>
    </w:pPr>
  </w:style>
  <w:style w:type="paragraph" w:customStyle="1" w:styleId="font9">
    <w:name w:val="font9"/>
    <w:basedOn w:val="a1"/>
    <w:uiPriority w:val="99"/>
    <w:qFormat/>
    <w:pPr>
      <w:widowControl/>
      <w:spacing w:before="100" w:beforeAutospacing="1" w:after="100" w:afterAutospacing="1"/>
      <w:jc w:val="left"/>
    </w:pPr>
    <w:rPr>
      <w:rFonts w:ascii="MS Mincho" w:eastAsia="MS Mincho" w:hAnsi="MS Mincho" w:cs="宋体"/>
      <w:color w:val="000000"/>
      <w:kern w:val="0"/>
      <w:sz w:val="20"/>
    </w:rPr>
  </w:style>
  <w:style w:type="paragraph" w:customStyle="1" w:styleId="p16">
    <w:name w:val="p16"/>
    <w:basedOn w:val="a1"/>
    <w:uiPriority w:val="99"/>
    <w:qFormat/>
    <w:pPr>
      <w:widowControl/>
    </w:pPr>
    <w:rPr>
      <w:rFonts w:ascii="宋体" w:hAnsi="宋体" w:cs="宋体"/>
      <w:kern w:val="0"/>
      <w:szCs w:val="21"/>
    </w:rPr>
  </w:style>
  <w:style w:type="paragraph" w:customStyle="1" w:styleId="1Char">
    <w:name w:val="1 Char"/>
    <w:basedOn w:val="a1"/>
    <w:uiPriority w:val="99"/>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05">
    <w:name w:val="样式 第二级 + 段后: 0.5 行"/>
    <w:basedOn w:val="a"/>
    <w:uiPriority w:val="99"/>
    <w:qFormat/>
    <w:pPr>
      <w:ind w:left="567" w:hanging="567"/>
    </w:pPr>
    <w:rPr>
      <w:rFonts w:cs="宋体"/>
    </w:rPr>
  </w:style>
  <w:style w:type="paragraph" w:customStyle="1" w:styleId="Char12">
    <w:name w:val="Char12"/>
    <w:basedOn w:val="a1"/>
    <w:qFormat/>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font6">
    <w:name w:val="font6"/>
    <w:basedOn w:val="a1"/>
    <w:uiPriority w:val="99"/>
    <w:qFormat/>
    <w:pPr>
      <w:widowControl/>
      <w:spacing w:before="100" w:beforeAutospacing="1" w:after="100" w:afterAutospacing="1"/>
      <w:jc w:val="left"/>
    </w:pPr>
    <w:rPr>
      <w:rFonts w:ascii="宋体" w:hAnsi="宋体" w:cs="宋体"/>
      <w:color w:val="000000"/>
      <w:kern w:val="0"/>
      <w:sz w:val="20"/>
    </w:rPr>
  </w:style>
  <w:style w:type="paragraph" w:customStyle="1" w:styleId="xl72">
    <w:name w:val="xl72"/>
    <w:basedOn w:val="a1"/>
    <w:uiPriority w:val="99"/>
    <w:qFormat/>
    <w:pPr>
      <w:widowControl/>
      <w:pBdr>
        <w:right w:val="single" w:sz="8" w:space="0" w:color="auto"/>
      </w:pBdr>
      <w:spacing w:before="100" w:beforeAutospacing="1" w:after="100" w:afterAutospacing="1"/>
      <w:jc w:val="left"/>
    </w:pPr>
    <w:rPr>
      <w:rFonts w:ascii="宋体" w:hAnsi="宋体" w:cs="宋体"/>
      <w:kern w:val="0"/>
      <w:sz w:val="20"/>
    </w:rPr>
  </w:style>
  <w:style w:type="paragraph" w:customStyle="1" w:styleId="CharCharCharCharChar1Char1">
    <w:name w:val="Char Char Char Char Char1 Char1"/>
    <w:basedOn w:val="a1"/>
    <w:uiPriority w:val="99"/>
    <w:qFormat/>
    <w:rPr>
      <w:rFonts w:ascii="Tahoma" w:hAnsi="Tahoma"/>
      <w:sz w:val="24"/>
    </w:rPr>
  </w:style>
  <w:style w:type="paragraph" w:customStyle="1" w:styleId="xl66">
    <w:name w:val="xl66"/>
    <w:basedOn w:val="a1"/>
    <w:uiPriority w:val="99"/>
    <w:qFormat/>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0"/>
    </w:rPr>
  </w:style>
  <w:style w:type="paragraph" w:customStyle="1" w:styleId="afff5">
    <w:name w:val="！正文（四号字）"/>
    <w:link w:val="CharChar0"/>
    <w:pPr>
      <w:snapToGrid w:val="0"/>
      <w:spacing w:line="360" w:lineRule="auto"/>
      <w:ind w:firstLineChars="200" w:firstLine="200"/>
      <w:jc w:val="both"/>
    </w:pPr>
    <w:rPr>
      <w:rFonts w:ascii="Calibri" w:hAnsi="Calibri"/>
      <w:kern w:val="2"/>
      <w:sz w:val="24"/>
      <w:szCs w:val="28"/>
    </w:rPr>
  </w:style>
  <w:style w:type="paragraph" w:customStyle="1" w:styleId="62">
    <w:name w:val="6'"/>
    <w:basedOn w:val="a1"/>
    <w:uiPriority w:val="99"/>
    <w:qFormat/>
    <w:pPr>
      <w:autoSpaceDE w:val="0"/>
      <w:autoSpaceDN w:val="0"/>
      <w:adjustRightInd w:val="0"/>
      <w:snapToGrid w:val="0"/>
      <w:spacing w:line="320" w:lineRule="exact"/>
      <w:jc w:val="center"/>
      <w:textAlignment w:val="baseline"/>
    </w:pPr>
    <w:rPr>
      <w:spacing w:val="20"/>
      <w:kern w:val="28"/>
    </w:rPr>
  </w:style>
  <w:style w:type="paragraph" w:customStyle="1" w:styleId="42">
    <w:name w:val="正文4"/>
    <w:basedOn w:val="a1"/>
    <w:uiPriority w:val="99"/>
    <w:qFormat/>
    <w:pPr>
      <w:ind w:firstLine="630"/>
    </w:pPr>
    <w:rPr>
      <w:sz w:val="28"/>
    </w:rPr>
  </w:style>
  <w:style w:type="paragraph" w:customStyle="1" w:styleId="111">
    <w:name w:val="11"/>
    <w:basedOn w:val="ae"/>
    <w:link w:val="11Char"/>
    <w:qFormat/>
    <w:pPr>
      <w:spacing w:line="360" w:lineRule="auto"/>
    </w:pPr>
    <w:rPr>
      <w:rFonts w:hAnsi="宋体"/>
      <w:b/>
      <w:kern w:val="2"/>
      <w:sz w:val="21"/>
      <w:szCs w:val="21"/>
    </w:rPr>
  </w:style>
  <w:style w:type="paragraph" w:customStyle="1" w:styleId="afff6">
    <w:name w:val="表格内容靠左正常_制度头表格"/>
    <w:uiPriority w:val="99"/>
    <w:qFormat/>
    <w:rPr>
      <w:rFonts w:ascii="Calibri" w:hAnsi="Calibri"/>
      <w:sz w:val="21"/>
      <w:szCs w:val="21"/>
    </w:rPr>
  </w:style>
  <w:style w:type="paragraph" w:customStyle="1" w:styleId="xl73">
    <w:name w:val="xl73"/>
    <w:basedOn w:val="a1"/>
    <w:uiPriority w:val="99"/>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Style53">
    <w:name w:val="_Style 53"/>
    <w:basedOn w:val="1"/>
    <w:next w:val="a1"/>
    <w:uiPriority w:val="39"/>
    <w:qFormat/>
    <w:pPr>
      <w:widowControl/>
      <w:adjustRightInd w:val="0"/>
      <w:spacing w:before="480" w:line="276" w:lineRule="auto"/>
      <w:jc w:val="left"/>
      <w:outlineLvl w:val="9"/>
    </w:pPr>
    <w:rPr>
      <w:rFonts w:ascii="Cambria" w:hAnsi="Cambria"/>
      <w:b w:val="0"/>
      <w:color w:val="365F91"/>
      <w:kern w:val="0"/>
      <w:sz w:val="28"/>
      <w:szCs w:val="28"/>
    </w:rPr>
  </w:style>
  <w:style w:type="paragraph" w:customStyle="1" w:styleId="formtable1">
    <w:name w:val="formtable1"/>
    <w:basedOn w:val="a1"/>
    <w:uiPriority w:val="99"/>
    <w:qFormat/>
    <w:pPr>
      <w:widowControl/>
      <w:pBdr>
        <w:left w:val="single" w:sz="6" w:space="0" w:color="CCCCCC"/>
      </w:pBdr>
      <w:spacing w:before="100" w:beforeAutospacing="1" w:after="100" w:afterAutospacing="1"/>
      <w:jc w:val="left"/>
    </w:pPr>
    <w:rPr>
      <w:rFonts w:ascii="宋体" w:hAnsi="宋体" w:cs="宋体"/>
      <w:kern w:val="0"/>
      <w:sz w:val="24"/>
      <w:szCs w:val="24"/>
    </w:rPr>
  </w:style>
  <w:style w:type="paragraph" w:customStyle="1" w:styleId="by">
    <w:name w:val="by"/>
    <w:basedOn w:val="bg"/>
    <w:uiPriority w:val="99"/>
    <w:qFormat/>
    <w:pPr>
      <w:autoSpaceDE w:val="0"/>
      <w:autoSpaceDN w:val="0"/>
      <w:adjustRightInd w:val="0"/>
      <w:spacing w:afterLines="10"/>
      <w:ind w:leftChars="25" w:left="545" w:rightChars="25" w:right="52" w:hangingChars="275" w:hanging="493"/>
      <w:jc w:val="both"/>
    </w:pPr>
    <w:rPr>
      <w:spacing w:val="2"/>
    </w:rPr>
  </w:style>
  <w:style w:type="paragraph" w:customStyle="1" w:styleId="xl63">
    <w:name w:val="xl63"/>
    <w:basedOn w:val="a1"/>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Style75">
    <w:name w:val="_Style 75"/>
    <w:next w:val="a1"/>
    <w:uiPriority w:val="99"/>
    <w:qFormat/>
    <w:pPr>
      <w:widowControl w:val="0"/>
      <w:jc w:val="both"/>
    </w:pPr>
    <w:rPr>
      <w:rFonts w:ascii="Calibri" w:hAnsi="Calibri"/>
      <w:kern w:val="2"/>
      <w:sz w:val="21"/>
    </w:rPr>
  </w:style>
  <w:style w:type="paragraph" w:customStyle="1" w:styleId="10505">
    <w:name w:val="样式 样式 样式1 + 段后: 0.5 行 + 段后: 0.5 行"/>
    <w:basedOn w:val="a1"/>
    <w:uiPriority w:val="99"/>
    <w:pPr>
      <w:numPr>
        <w:numId w:val="4"/>
      </w:numPr>
      <w:tabs>
        <w:tab w:val="left" w:pos="720"/>
      </w:tabs>
      <w:adjustRightInd w:val="0"/>
      <w:snapToGrid w:val="0"/>
      <w:jc w:val="left"/>
      <w:outlineLvl w:val="0"/>
    </w:pPr>
    <w:rPr>
      <w:rFonts w:ascii="宋体" w:hAnsi="Arial" w:cs="宋体"/>
      <w:sz w:val="24"/>
    </w:rPr>
  </w:style>
  <w:style w:type="paragraph" w:customStyle="1" w:styleId="afff7">
    <w:name w:val="公文标题"/>
    <w:basedOn w:val="3"/>
    <w:uiPriority w:val="99"/>
    <w:pPr>
      <w:spacing w:line="240" w:lineRule="auto"/>
      <w:ind w:left="1469" w:right="1542"/>
      <w:jc w:val="center"/>
    </w:pPr>
    <w:rPr>
      <w:bCs w:val="0"/>
      <w:kern w:val="2"/>
      <w:sz w:val="44"/>
      <w:szCs w:val="24"/>
    </w:rPr>
  </w:style>
  <w:style w:type="paragraph" w:customStyle="1" w:styleId="Style67">
    <w:name w:val="_Style 67"/>
    <w:next w:val="a1"/>
    <w:uiPriority w:val="99"/>
    <w:qFormat/>
    <w:pPr>
      <w:widowControl w:val="0"/>
      <w:jc w:val="both"/>
    </w:pPr>
    <w:rPr>
      <w:rFonts w:ascii="Calibri" w:hAnsi="Calibri"/>
      <w:kern w:val="2"/>
      <w:sz w:val="21"/>
    </w:rPr>
  </w:style>
  <w:style w:type="paragraph" w:customStyle="1" w:styleId="16">
    <w:name w:val="样式1"/>
    <w:basedOn w:val="1"/>
    <w:qFormat/>
    <w:pPr>
      <w:spacing w:line="360" w:lineRule="auto"/>
    </w:pPr>
    <w:rPr>
      <w:rFonts w:ascii="黑体" w:eastAsia="黑体"/>
      <w:b w:val="0"/>
      <w:sz w:val="24"/>
      <w:szCs w:val="24"/>
    </w:rPr>
  </w:style>
  <w:style w:type="character" w:customStyle="1" w:styleId="2Char3">
    <w:name w:val="正文首行缩进 2 Char3"/>
    <w:semiHidden/>
    <w:qFormat/>
    <w:rPr>
      <w:rFonts w:ascii="Calibri" w:eastAsia="宋体" w:hAnsi="Calibri" w:cs="Times New Roman"/>
    </w:rPr>
  </w:style>
  <w:style w:type="character" w:customStyle="1" w:styleId="Char2">
    <w:name w:val="日期 Char2"/>
    <w:uiPriority w:val="99"/>
    <w:qFormat/>
    <w:rPr>
      <w:rFonts w:ascii="Calibri" w:eastAsia="仿宋_GB2312" w:hAnsi="Calibri" w:cs="Times New Roman"/>
      <w:sz w:val="30"/>
    </w:rPr>
  </w:style>
  <w:style w:type="character" w:customStyle="1" w:styleId="22">
    <w:name w:val="正文文本缩进 2 字符"/>
    <w:link w:val="21"/>
    <w:uiPriority w:val="99"/>
    <w:qFormat/>
    <w:rPr>
      <w:rFonts w:ascii="Times New Roman" w:eastAsia="宋体" w:hAnsi="Times New Roman" w:cs="Times New Roman"/>
      <w:szCs w:val="20"/>
    </w:rPr>
  </w:style>
  <w:style w:type="character" w:customStyle="1" w:styleId="ab">
    <w:name w:val="文档结构图 字符"/>
    <w:link w:val="aa"/>
    <w:uiPriority w:val="99"/>
    <w:qFormat/>
    <w:rPr>
      <w:rFonts w:ascii="宋体" w:eastAsia="宋体" w:hAnsi="Times New Roman" w:cs="Times New Roman"/>
      <w:kern w:val="2"/>
      <w:sz w:val="18"/>
      <w:szCs w:val="18"/>
    </w:rPr>
  </w:style>
  <w:style w:type="character" w:customStyle="1" w:styleId="CharChar11">
    <w:name w:val="Char Char11"/>
    <w:qFormat/>
    <w:rPr>
      <w:rFonts w:ascii="Calibri" w:eastAsia="宋体" w:hAnsi="Calibri" w:cs="Times New Roman"/>
      <w:kern w:val="2"/>
      <w:sz w:val="26"/>
    </w:rPr>
  </w:style>
  <w:style w:type="character" w:customStyle="1" w:styleId="Char20">
    <w:name w:val="正文文本 Char2"/>
    <w:basedOn w:val="a4"/>
    <w:uiPriority w:val="99"/>
    <w:semiHidden/>
    <w:qFormat/>
    <w:rPr>
      <w:rFonts w:ascii="Calibri" w:eastAsia="宋体" w:hAnsi="Calibri" w:cs="Times New Roman"/>
    </w:rPr>
  </w:style>
  <w:style w:type="character" w:customStyle="1" w:styleId="Char0">
    <w:name w:val="孙普文字 Char"/>
    <w:qFormat/>
    <w:rPr>
      <w:rFonts w:ascii="宋体" w:eastAsia="宋体" w:hAnsi="Courier New" w:cs="Times New Roman"/>
      <w:kern w:val="2"/>
      <w:sz w:val="21"/>
      <w:lang w:val="en-US" w:eastAsia="zh-CN" w:bidi="ar-SA"/>
    </w:rPr>
  </w:style>
  <w:style w:type="character" w:customStyle="1" w:styleId="HTML0">
    <w:name w:val="HTML 预设格式 字符"/>
    <w:link w:val="HTML"/>
    <w:qFormat/>
    <w:rPr>
      <w:rFonts w:ascii="宋体" w:eastAsia="宋体" w:hAnsi="宋体" w:cs="宋体"/>
      <w:kern w:val="0"/>
      <w:sz w:val="24"/>
      <w:szCs w:val="24"/>
    </w:rPr>
  </w:style>
  <w:style w:type="character" w:customStyle="1" w:styleId="af8">
    <w:name w:val="页脚 字符"/>
    <w:link w:val="af7"/>
    <w:uiPriority w:val="99"/>
    <w:qFormat/>
    <w:rPr>
      <w:rFonts w:ascii="Calibri" w:eastAsia="宋体" w:hAnsi="Calibri" w:cs="Times New Roman"/>
      <w:sz w:val="18"/>
      <w:szCs w:val="18"/>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Footer-EvenChar1">
    <w:name w:val="Footer-Even Char1"/>
    <w:qFormat/>
    <w:rPr>
      <w:rFonts w:ascii="Calibri" w:eastAsia="仿宋_GB2312" w:hAnsi="Calibri" w:cs="Times New Roman"/>
      <w:sz w:val="18"/>
    </w:rPr>
  </w:style>
  <w:style w:type="character" w:customStyle="1" w:styleId="2Char1">
    <w:name w:val="正文文本 2 Char1"/>
    <w:qFormat/>
    <w:rPr>
      <w:rFonts w:ascii="Times New Roman" w:eastAsia="宋体" w:hAnsi="Times New Roman" w:cs="Times New Roman"/>
      <w:szCs w:val="20"/>
    </w:rPr>
  </w:style>
  <w:style w:type="character" w:customStyle="1" w:styleId="HTMLChar2">
    <w:name w:val="HTML 预设格式 Char2"/>
    <w:uiPriority w:val="99"/>
    <w:semiHidden/>
    <w:rPr>
      <w:rFonts w:ascii="Courier New" w:eastAsia="宋体" w:hAnsi="Courier New" w:cs="Courier New"/>
      <w:sz w:val="20"/>
      <w:szCs w:val="20"/>
    </w:rPr>
  </w:style>
  <w:style w:type="character" w:customStyle="1" w:styleId="Char21">
    <w:name w:val="纯文本 Char2"/>
    <w:qFormat/>
    <w:rPr>
      <w:rFonts w:ascii="宋体" w:eastAsia="宋体" w:hAnsi="Courier New" w:cs="Courier New"/>
      <w:szCs w:val="21"/>
    </w:rPr>
  </w:style>
  <w:style w:type="character" w:customStyle="1" w:styleId="font11">
    <w:name w:val="font11"/>
    <w:qFormat/>
    <w:rPr>
      <w:rFonts w:ascii="宋体" w:eastAsia="宋体" w:hAnsi="宋体" w:cs="宋体" w:hint="eastAsia"/>
      <w:color w:val="FF0000"/>
      <w:sz w:val="21"/>
      <w:szCs w:val="21"/>
      <w:u w:val="none"/>
    </w:rPr>
  </w:style>
  <w:style w:type="character" w:customStyle="1" w:styleId="hChar1">
    <w:name w:val="h Char1"/>
    <w:qFormat/>
    <w:rPr>
      <w:rFonts w:ascii="Calibri" w:eastAsia="仿宋_GB2312" w:hAnsi="Calibri" w:cs="Times New Roman"/>
      <w:sz w:val="18"/>
    </w:rPr>
  </w:style>
  <w:style w:type="character" w:customStyle="1" w:styleId="32">
    <w:name w:val="正文文本 3 字符"/>
    <w:link w:val="31"/>
    <w:qFormat/>
    <w:rPr>
      <w:rFonts w:ascii="Times New Roman" w:eastAsia="宋体" w:hAnsi="Times New Roman" w:cs="Times New Roman"/>
      <w:sz w:val="16"/>
      <w:szCs w:val="16"/>
    </w:rPr>
  </w:style>
  <w:style w:type="character" w:customStyle="1" w:styleId="40">
    <w:name w:val="标题 4 字符"/>
    <w:link w:val="4"/>
    <w:qFormat/>
    <w:rPr>
      <w:rFonts w:ascii="Arial" w:eastAsia="宋体" w:hAnsi="Arial" w:cs="Times New Roman"/>
      <w:color w:val="000000"/>
      <w:sz w:val="24"/>
      <w:szCs w:val="24"/>
    </w:rPr>
  </w:style>
  <w:style w:type="character" w:customStyle="1" w:styleId="Char10">
    <w:name w:val="正文文本 Char1"/>
    <w:uiPriority w:val="99"/>
    <w:qFormat/>
    <w:rPr>
      <w:rFonts w:ascii="Calibri" w:eastAsia="宋体" w:hAnsi="Calibri" w:cs="Times New Roman"/>
      <w:kern w:val="2"/>
      <w:sz w:val="21"/>
    </w:rPr>
  </w:style>
  <w:style w:type="character" w:customStyle="1" w:styleId="font01">
    <w:name w:val="font01"/>
    <w:qFormat/>
    <w:rPr>
      <w:rFonts w:ascii="Calibri" w:eastAsia="宋体" w:hAnsi="Calibri" w:cs="Calibri"/>
      <w:color w:val="000000"/>
      <w:sz w:val="21"/>
      <w:szCs w:val="21"/>
      <w:u w:val="none"/>
    </w:rPr>
  </w:style>
  <w:style w:type="character" w:customStyle="1" w:styleId="af4">
    <w:name w:val="日期 字符"/>
    <w:link w:val="af3"/>
    <w:uiPriority w:val="99"/>
    <w:qFormat/>
    <w:rPr>
      <w:rFonts w:ascii="宋体" w:eastAsia="宋体" w:hAnsi="Courier New" w:cs="Courier New"/>
      <w:b/>
      <w:bCs/>
      <w:sz w:val="28"/>
      <w:szCs w:val="21"/>
    </w:rPr>
  </w:style>
  <w:style w:type="character" w:customStyle="1" w:styleId="hei141">
    <w:name w:val="hei141"/>
    <w:qFormat/>
    <w:rPr>
      <w:rFonts w:ascii="Calibri" w:eastAsia="宋体" w:hAnsi="Calibri" w:cs="Times New Roman"/>
      <w:color w:val="000000"/>
      <w:sz w:val="21"/>
      <w:szCs w:val="21"/>
    </w:rPr>
  </w:style>
  <w:style w:type="character" w:customStyle="1" w:styleId="Char13">
    <w:name w:val="孙普文字 Char1"/>
    <w:qFormat/>
    <w:rPr>
      <w:rFonts w:ascii="宋体" w:eastAsia="宋体" w:hAnsi="Courier New" w:cs="Times New Roman"/>
      <w:kern w:val="2"/>
      <w:sz w:val="21"/>
      <w:lang w:bidi="ar-SA"/>
    </w:rPr>
  </w:style>
  <w:style w:type="character" w:customStyle="1" w:styleId="3Char1">
    <w:name w:val="正文文本 3 Char1"/>
    <w:qFormat/>
    <w:rPr>
      <w:rFonts w:ascii="Calibri" w:eastAsia="仿宋_GB2312" w:hAnsi="Calibri" w:cs="Times New Roman"/>
      <w:sz w:val="16"/>
      <w:szCs w:val="16"/>
    </w:rPr>
  </w:style>
  <w:style w:type="character" w:customStyle="1" w:styleId="Char14">
    <w:name w:val="批注文字 Char1"/>
    <w:qFormat/>
    <w:rPr>
      <w:rFonts w:ascii="Calibri" w:eastAsia="仿宋_GB2312" w:hAnsi="Calibri" w:cs="Times New Roman"/>
      <w:sz w:val="30"/>
    </w:rPr>
  </w:style>
  <w:style w:type="character" w:customStyle="1" w:styleId="CharChar5">
    <w:name w:val="Char Char5"/>
    <w:qFormat/>
    <w:rPr>
      <w:rFonts w:ascii="宋体" w:eastAsia="宋体" w:hAnsi="Courier New" w:cs="Times New Roman"/>
      <w:kern w:val="2"/>
      <w:sz w:val="21"/>
      <w:lang w:val="en-US" w:eastAsia="zh-CN" w:bidi="ar-SA"/>
    </w:rPr>
  </w:style>
  <w:style w:type="character" w:customStyle="1" w:styleId="Char15">
    <w:name w:val="文档结构图 Char1"/>
    <w:qFormat/>
    <w:rPr>
      <w:rFonts w:ascii="宋体" w:eastAsia="宋体" w:hAnsi="Calibri" w:cs="Times New Roman"/>
      <w:sz w:val="18"/>
      <w:szCs w:val="18"/>
    </w:rPr>
  </w:style>
  <w:style w:type="character" w:customStyle="1" w:styleId="Char3">
    <w:name w:val="纯文本 Char3"/>
    <w:uiPriority w:val="99"/>
    <w:semiHidden/>
    <w:qFormat/>
    <w:rPr>
      <w:rFonts w:ascii="宋体" w:eastAsia="宋体" w:hAnsi="Courier New" w:cs="Courier New"/>
      <w:szCs w:val="21"/>
    </w:rPr>
  </w:style>
  <w:style w:type="character" w:customStyle="1" w:styleId="90">
    <w:name w:val="标题 9 字符"/>
    <w:link w:val="9"/>
    <w:uiPriority w:val="99"/>
    <w:qFormat/>
    <w:rPr>
      <w:rFonts w:ascii="Arial" w:eastAsia="黑体" w:hAnsi="Arial" w:cs="Times New Roman"/>
      <w:szCs w:val="20"/>
    </w:rPr>
  </w:style>
  <w:style w:type="character" w:customStyle="1" w:styleId="CharChar3">
    <w:name w:val="Char Char3"/>
    <w:qFormat/>
    <w:rPr>
      <w:rFonts w:ascii="Arial" w:eastAsia="黑体" w:hAnsi="Arial" w:cs="Arial" w:hint="default"/>
      <w:b/>
      <w:bCs/>
      <w:kern w:val="2"/>
      <w:sz w:val="32"/>
      <w:szCs w:val="32"/>
      <w:lang w:val="en-US" w:eastAsia="zh-CN" w:bidi="ar-SA"/>
    </w:rPr>
  </w:style>
  <w:style w:type="character" w:customStyle="1" w:styleId="CommentTextChar">
    <w:name w:val="Comment Text Char"/>
    <w:qFormat/>
    <w:rPr>
      <w:rFonts w:ascii="Calibri" w:eastAsia="宋体" w:hAnsi="Calibri" w:cs="Times New Roman"/>
      <w:kern w:val="2"/>
      <w:sz w:val="24"/>
      <w:szCs w:val="24"/>
    </w:rPr>
  </w:style>
  <w:style w:type="character" w:customStyle="1" w:styleId="a8">
    <w:name w:val="正文首行缩进 字符"/>
    <w:link w:val="a2"/>
    <w:uiPriority w:val="99"/>
    <w:qFormat/>
    <w:rPr>
      <w:rFonts w:ascii="Calibri" w:eastAsia="宋体" w:hAnsi="Calibri" w:cs="Times New Roman"/>
    </w:rPr>
  </w:style>
  <w:style w:type="character" w:customStyle="1" w:styleId="Char4">
    <w:name w:val="正文首行缩进 Char4"/>
    <w:semiHidden/>
    <w:qFormat/>
    <w:rPr>
      <w:rFonts w:ascii="Calibri" w:eastAsia="宋体" w:hAnsi="Calibri" w:cs="Times New Roman"/>
    </w:rPr>
  </w:style>
  <w:style w:type="character" w:customStyle="1" w:styleId="font31">
    <w:name w:val="font31"/>
    <w:qFormat/>
    <w:rPr>
      <w:rFonts w:ascii="宋体" w:eastAsia="宋体" w:hAnsi="宋体" w:cs="宋体" w:hint="eastAsia"/>
      <w:color w:val="FF0000"/>
      <w:sz w:val="21"/>
      <w:szCs w:val="21"/>
      <w:u w:val="none"/>
    </w:rPr>
  </w:style>
  <w:style w:type="character" w:customStyle="1" w:styleId="2Char10">
    <w:name w:val="正文文本缩进 2 Char1"/>
    <w:basedOn w:val="a4"/>
    <w:uiPriority w:val="99"/>
    <w:semiHidden/>
    <w:qFormat/>
    <w:rPr>
      <w:rFonts w:ascii="Calibri" w:eastAsia="宋体" w:hAnsi="Calibri" w:cs="Times New Roman"/>
    </w:rPr>
  </w:style>
  <w:style w:type="character" w:customStyle="1" w:styleId="Char16">
    <w:name w:val="批注主题 Char1"/>
    <w:qFormat/>
    <w:rPr>
      <w:rFonts w:ascii="Calibri" w:eastAsia="宋体" w:hAnsi="Calibri" w:cs="Times New Roman"/>
    </w:rPr>
  </w:style>
  <w:style w:type="character" w:customStyle="1" w:styleId="35">
    <w:name w:val="正文文本缩进 3 字符"/>
    <w:link w:val="34"/>
    <w:uiPriority w:val="99"/>
    <w:qFormat/>
    <w:rPr>
      <w:rFonts w:ascii="Times New Roman" w:eastAsia="宋体" w:hAnsi="Times New Roman" w:cs="Times New Roman"/>
      <w:sz w:val="16"/>
      <w:szCs w:val="16"/>
    </w:rPr>
  </w:style>
  <w:style w:type="character" w:customStyle="1" w:styleId="Char22">
    <w:name w:val="标题 Char2"/>
    <w:uiPriority w:val="10"/>
    <w:qFormat/>
    <w:rPr>
      <w:rFonts w:ascii="Cambria" w:eastAsia="宋体" w:hAnsi="Cambria" w:cs="Times New Roman"/>
      <w:b/>
      <w:bCs/>
      <w:sz w:val="32"/>
      <w:szCs w:val="32"/>
    </w:rPr>
  </w:style>
  <w:style w:type="character" w:customStyle="1" w:styleId="3Char3">
    <w:name w:val="正文文本缩进 3 Char3"/>
    <w:uiPriority w:val="99"/>
    <w:semiHidden/>
    <w:qFormat/>
    <w:rPr>
      <w:rFonts w:ascii="Calibri" w:eastAsia="宋体" w:hAnsi="Calibri" w:cs="Times New Roman"/>
      <w:sz w:val="16"/>
      <w:szCs w:val="16"/>
    </w:rPr>
  </w:style>
  <w:style w:type="character" w:customStyle="1" w:styleId="Char5">
    <w:name w:val="纯文本 Char"/>
    <w:qFormat/>
    <w:rPr>
      <w:rFonts w:ascii="宋体" w:eastAsia="宋体" w:hAnsi="Courier New" w:cs="Times New Roman"/>
      <w:kern w:val="2"/>
      <w:sz w:val="21"/>
      <w:lang w:val="en-US" w:eastAsia="zh-CN" w:bidi="ar-SA"/>
    </w:rPr>
  </w:style>
  <w:style w:type="character" w:customStyle="1" w:styleId="3Char4">
    <w:name w:val="正文文本缩进 3 Char4"/>
    <w:semiHidden/>
    <w:qFormat/>
    <w:rPr>
      <w:rFonts w:ascii="Calibri" w:eastAsia="宋体" w:hAnsi="Calibri" w:cs="Times New Roman"/>
      <w:kern w:val="2"/>
      <w:sz w:val="16"/>
      <w:szCs w:val="16"/>
    </w:rPr>
  </w:style>
  <w:style w:type="character" w:customStyle="1" w:styleId="Char23">
    <w:name w:val="批注主题 Char2"/>
    <w:uiPriority w:val="99"/>
    <w:qFormat/>
    <w:rPr>
      <w:rFonts w:ascii="Calibri" w:eastAsia="仿宋_GB2312" w:hAnsi="Calibri" w:cs="Times New Roman"/>
      <w:b/>
      <w:bCs/>
      <w:sz w:val="30"/>
    </w:rPr>
  </w:style>
  <w:style w:type="character" w:customStyle="1" w:styleId="af6">
    <w:name w:val="批注框文本 字符"/>
    <w:link w:val="af5"/>
    <w:uiPriority w:val="99"/>
    <w:qFormat/>
    <w:rPr>
      <w:rFonts w:ascii="Times New Roman" w:eastAsia="宋体" w:hAnsi="Times New Roman" w:cs="Times New Roman"/>
      <w:sz w:val="18"/>
      <w:szCs w:val="18"/>
    </w:rPr>
  </w:style>
  <w:style w:type="character" w:customStyle="1" w:styleId="Char30">
    <w:name w:val="批注主题 Char3"/>
    <w:uiPriority w:val="99"/>
    <w:semiHidden/>
    <w:qFormat/>
    <w:rPr>
      <w:rFonts w:ascii="Calibri" w:eastAsia="宋体" w:hAnsi="Calibri" w:cs="Times New Roman"/>
      <w:b/>
      <w:bCs/>
    </w:rPr>
  </w:style>
  <w:style w:type="character" w:customStyle="1" w:styleId="aff">
    <w:name w:val="批注主题 字符"/>
    <w:link w:val="afe"/>
    <w:uiPriority w:val="99"/>
    <w:qFormat/>
    <w:rPr>
      <w:rFonts w:ascii="Times New Roman" w:eastAsia="宋体" w:hAnsi="Times New Roman" w:cs="Times New Roman"/>
      <w:b/>
      <w:bCs/>
      <w:szCs w:val="20"/>
    </w:rPr>
  </w:style>
  <w:style w:type="character" w:customStyle="1" w:styleId="CharChar12">
    <w:name w:val="Char Char12"/>
    <w:qFormat/>
    <w:rPr>
      <w:rFonts w:ascii="Calibri" w:eastAsia="仿宋_GB2312" w:hAnsi="Calibri" w:cs="Times New Roman"/>
      <w:sz w:val="18"/>
    </w:rPr>
  </w:style>
  <w:style w:type="character" w:customStyle="1" w:styleId="Char24">
    <w:name w:val="文档结构图 Char2"/>
    <w:uiPriority w:val="99"/>
    <w:semiHidden/>
    <w:qFormat/>
    <w:rPr>
      <w:rFonts w:ascii="宋体" w:eastAsia="宋体" w:hAnsi="Calibri" w:cs="Times New Roman"/>
      <w:sz w:val="18"/>
      <w:szCs w:val="18"/>
    </w:rPr>
  </w:style>
  <w:style w:type="character" w:customStyle="1" w:styleId="Char25">
    <w:name w:val="页眉 Char2"/>
    <w:semiHidden/>
    <w:qFormat/>
    <w:rPr>
      <w:rFonts w:ascii="Calibri" w:eastAsia="宋体" w:hAnsi="Calibri" w:cs="Times New Roman"/>
      <w:kern w:val="2"/>
      <w:sz w:val="18"/>
      <w:szCs w:val="18"/>
    </w:rPr>
  </w:style>
  <w:style w:type="character" w:customStyle="1" w:styleId="CharChar0">
    <w:name w:val="！正文（四号字） Char Char"/>
    <w:link w:val="afff5"/>
    <w:qFormat/>
    <w:rPr>
      <w:rFonts w:ascii="Calibri" w:eastAsia="宋体" w:hAnsi="Calibri" w:cs="Times New Roman"/>
      <w:kern w:val="2"/>
      <w:sz w:val="24"/>
      <w:szCs w:val="28"/>
      <w:lang w:val="en-US" w:eastAsia="zh-CN" w:bidi="ar-SA"/>
    </w:rPr>
  </w:style>
  <w:style w:type="character" w:customStyle="1" w:styleId="af">
    <w:name w:val="正文文本缩进 字符"/>
    <w:link w:val="ae"/>
    <w:qFormat/>
    <w:rPr>
      <w:rFonts w:ascii="Times New Roman" w:eastAsia="宋体" w:hAnsi="Times New Roman" w:cs="Times New Roman"/>
      <w:szCs w:val="20"/>
    </w:rPr>
  </w:style>
  <w:style w:type="character" w:customStyle="1" w:styleId="Char17">
    <w:name w:val="正文首行缩进 Char1"/>
    <w:basedOn w:val="Char10"/>
    <w:qFormat/>
    <w:rPr>
      <w:rFonts w:ascii="Calibri" w:eastAsia="宋体" w:hAnsi="Calibri" w:cs="Times New Roman"/>
      <w:kern w:val="2"/>
      <w:sz w:val="21"/>
    </w:rPr>
  </w:style>
  <w:style w:type="character" w:customStyle="1" w:styleId="2Char2">
    <w:name w:val="正文文本 2 Char2"/>
    <w:basedOn w:val="a4"/>
    <w:uiPriority w:val="99"/>
    <w:semiHidden/>
    <w:qFormat/>
    <w:rPr>
      <w:rFonts w:ascii="Calibri" w:eastAsia="宋体" w:hAnsi="Calibri" w:cs="Times New Roman"/>
    </w:rPr>
  </w:style>
  <w:style w:type="character" w:customStyle="1" w:styleId="2Char30">
    <w:name w:val="正文文本 2 Char3"/>
    <w:semiHidden/>
    <w:qFormat/>
    <w:rPr>
      <w:rFonts w:ascii="Calibri" w:eastAsia="宋体" w:hAnsi="Calibri" w:cs="Times New Roman"/>
      <w:kern w:val="2"/>
      <w:sz w:val="21"/>
    </w:rPr>
  </w:style>
  <w:style w:type="character" w:customStyle="1" w:styleId="Char26">
    <w:name w:val="页脚 Char2"/>
    <w:semiHidden/>
    <w:qFormat/>
    <w:rPr>
      <w:rFonts w:ascii="Calibri" w:eastAsia="宋体" w:hAnsi="Calibri" w:cs="Times New Roman"/>
      <w:kern w:val="2"/>
      <w:sz w:val="18"/>
      <w:szCs w:val="18"/>
    </w:rPr>
  </w:style>
  <w:style w:type="character" w:customStyle="1" w:styleId="80">
    <w:name w:val="标题 8 字符"/>
    <w:link w:val="8"/>
    <w:uiPriority w:val="99"/>
    <w:qFormat/>
    <w:rPr>
      <w:rFonts w:ascii="Arial" w:eastAsia="黑体" w:hAnsi="Arial" w:cs="Times New Roman"/>
      <w:sz w:val="24"/>
      <w:szCs w:val="20"/>
    </w:rPr>
  </w:style>
  <w:style w:type="character" w:customStyle="1" w:styleId="font161">
    <w:name w:val="font161"/>
    <w:qFormat/>
    <w:rPr>
      <w:rFonts w:ascii="Calibri" w:eastAsia="宋体" w:hAnsi="Calibri" w:cs="Times New Roman"/>
      <w:b/>
      <w:bCs/>
      <w:sz w:val="32"/>
      <w:szCs w:val="32"/>
    </w:rPr>
  </w:style>
  <w:style w:type="character" w:customStyle="1" w:styleId="Char31">
    <w:name w:val="正文文本缩进 Char3"/>
    <w:uiPriority w:val="99"/>
    <w:semiHidden/>
    <w:qFormat/>
    <w:rPr>
      <w:rFonts w:ascii="Calibri" w:eastAsia="宋体" w:hAnsi="Calibri" w:cs="Times New Roman"/>
      <w:kern w:val="2"/>
      <w:sz w:val="21"/>
    </w:rPr>
  </w:style>
  <w:style w:type="character" w:customStyle="1" w:styleId="2Char11">
    <w:name w:val="标题 2 Char1"/>
    <w:uiPriority w:val="9"/>
    <w:qFormat/>
    <w:rPr>
      <w:rFonts w:ascii="Cambria" w:eastAsia="宋体" w:hAnsi="Cambria" w:cs="Times New Roman"/>
      <w:bCs/>
      <w:kern w:val="0"/>
      <w:sz w:val="24"/>
      <w:szCs w:val="24"/>
    </w:rPr>
  </w:style>
  <w:style w:type="character" w:customStyle="1" w:styleId="Char18">
    <w:name w:val="正文文本缩进 Char1"/>
    <w:uiPriority w:val="99"/>
    <w:qFormat/>
    <w:rPr>
      <w:rFonts w:ascii="宋体" w:eastAsia="宋体" w:hAnsi="宋体" w:cs="Times New Roman"/>
      <w:sz w:val="28"/>
      <w:szCs w:val="28"/>
    </w:rPr>
  </w:style>
  <w:style w:type="character" w:customStyle="1" w:styleId="af2">
    <w:name w:val="纯文本 字符"/>
    <w:link w:val="af1"/>
    <w:qFormat/>
    <w:rPr>
      <w:rFonts w:ascii="宋体" w:eastAsia="宋体" w:hAnsi="Courier New" w:cs="Times New Roman"/>
      <w:sz w:val="21"/>
    </w:rPr>
  </w:style>
  <w:style w:type="character" w:customStyle="1" w:styleId="50">
    <w:name w:val="标题 5 字符"/>
    <w:link w:val="5"/>
    <w:qFormat/>
    <w:rPr>
      <w:rFonts w:ascii="Arial" w:eastAsia="宋体" w:hAnsi="Arial" w:cs="Times New Roman"/>
      <w:color w:val="000000"/>
      <w:sz w:val="24"/>
      <w:szCs w:val="24"/>
    </w:rPr>
  </w:style>
  <w:style w:type="character" w:customStyle="1" w:styleId="20">
    <w:name w:val="标题 2 字符"/>
    <w:link w:val="2"/>
    <w:qFormat/>
    <w:rPr>
      <w:rFonts w:ascii="Arial" w:eastAsia="黑体" w:hAnsi="Arial" w:cs="Times New Roman"/>
      <w:b/>
      <w:bCs/>
      <w:sz w:val="32"/>
      <w:szCs w:val="32"/>
    </w:rPr>
  </w:style>
  <w:style w:type="character" w:customStyle="1" w:styleId="11Char">
    <w:name w:val="11 Char"/>
    <w:link w:val="111"/>
    <w:qFormat/>
    <w:rPr>
      <w:rFonts w:ascii="Times New Roman" w:eastAsia="宋体" w:hAnsi="宋体" w:cs="Times New Roman"/>
      <w:b/>
      <w:kern w:val="2"/>
      <w:sz w:val="21"/>
      <w:szCs w:val="21"/>
    </w:rPr>
  </w:style>
  <w:style w:type="character" w:customStyle="1" w:styleId="Char19">
    <w:name w:val="页眉 Char1"/>
    <w:uiPriority w:val="99"/>
    <w:semiHidden/>
    <w:qFormat/>
    <w:rPr>
      <w:rFonts w:ascii="Calibri" w:eastAsia="宋体" w:hAnsi="Calibri" w:cs="Times New Roman"/>
      <w:sz w:val="18"/>
      <w:szCs w:val="18"/>
    </w:rPr>
  </w:style>
  <w:style w:type="character" w:customStyle="1" w:styleId="2Char20">
    <w:name w:val="正文文本缩进 2 Char2"/>
    <w:semiHidden/>
    <w:qFormat/>
    <w:rPr>
      <w:rFonts w:ascii="Calibri" w:eastAsia="宋体" w:hAnsi="Calibri" w:cs="Times New Roman"/>
      <w:kern w:val="2"/>
      <w:sz w:val="21"/>
    </w:rPr>
  </w:style>
  <w:style w:type="character" w:customStyle="1" w:styleId="afa">
    <w:name w:val="页眉 字符"/>
    <w:link w:val="af9"/>
    <w:uiPriority w:val="99"/>
    <w:qFormat/>
    <w:rPr>
      <w:rFonts w:ascii="Calibri" w:eastAsia="宋体" w:hAnsi="Calibri" w:cs="Times New Roman"/>
      <w:sz w:val="18"/>
      <w:szCs w:val="18"/>
    </w:rPr>
  </w:style>
  <w:style w:type="character" w:customStyle="1" w:styleId="CommentSubjectChar">
    <w:name w:val="Comment Subject Char"/>
    <w:qFormat/>
    <w:rPr>
      <w:rFonts w:ascii="Calibri" w:eastAsia="宋体" w:hAnsi="Calibri" w:cs="Times New Roman"/>
      <w:b/>
      <w:bCs/>
      <w:kern w:val="2"/>
      <w:sz w:val="24"/>
      <w:szCs w:val="24"/>
    </w:rPr>
  </w:style>
  <w:style w:type="character" w:customStyle="1" w:styleId="Char40">
    <w:name w:val="纯文本 Char4"/>
    <w:qFormat/>
    <w:rPr>
      <w:rFonts w:ascii="宋体" w:eastAsia="宋体" w:hAnsi="Courier New" w:cs="Courier New" w:hint="eastAsia"/>
      <w:kern w:val="2"/>
      <w:sz w:val="21"/>
      <w:szCs w:val="21"/>
    </w:rPr>
  </w:style>
  <w:style w:type="character" w:customStyle="1" w:styleId="70">
    <w:name w:val="标题 7 字符"/>
    <w:link w:val="7"/>
    <w:uiPriority w:val="99"/>
    <w:qFormat/>
    <w:rPr>
      <w:rFonts w:ascii="Times New Roman" w:eastAsia="宋体" w:hAnsi="Times New Roman" w:cs="Times New Roman"/>
      <w:b/>
      <w:sz w:val="24"/>
      <w:szCs w:val="20"/>
    </w:rPr>
  </w:style>
  <w:style w:type="character" w:customStyle="1" w:styleId="CharCharChar">
    <w:name w:val="Char Char Char"/>
    <w:qFormat/>
    <w:rPr>
      <w:rFonts w:ascii="宋体" w:eastAsia="宋体" w:hAnsi="Courier New" w:cs="Times New Roman"/>
      <w:kern w:val="2"/>
      <w:sz w:val="21"/>
      <w:lang w:val="en-US" w:eastAsia="zh-CN" w:bidi="ar-SA"/>
    </w:rPr>
  </w:style>
  <w:style w:type="character" w:customStyle="1" w:styleId="Char27">
    <w:name w:val="批注文字 Char2"/>
    <w:basedOn w:val="a4"/>
    <w:uiPriority w:val="99"/>
    <w:semiHidden/>
    <w:qFormat/>
    <w:rPr>
      <w:rFonts w:ascii="Calibri" w:eastAsia="宋体" w:hAnsi="Calibri" w:cs="Times New Roman"/>
    </w:rPr>
  </w:style>
  <w:style w:type="character" w:customStyle="1" w:styleId="Char1a">
    <w:name w:val="标题 Char1"/>
    <w:uiPriority w:val="10"/>
    <w:qFormat/>
    <w:rPr>
      <w:rFonts w:ascii="Cambria" w:eastAsia="宋体" w:hAnsi="Cambria" w:cs="Times New Roman"/>
      <w:b/>
      <w:bCs/>
      <w:kern w:val="2"/>
      <w:sz w:val="32"/>
      <w:szCs w:val="32"/>
    </w:rPr>
  </w:style>
  <w:style w:type="character" w:customStyle="1" w:styleId="afd">
    <w:name w:val="标题 字符"/>
    <w:link w:val="afc"/>
    <w:uiPriority w:val="10"/>
    <w:qFormat/>
    <w:rPr>
      <w:rFonts w:ascii="Calibri" w:eastAsia="宋体" w:hAnsi="Calibri" w:cs="Times New Roman"/>
      <w:sz w:val="32"/>
    </w:rPr>
  </w:style>
  <w:style w:type="character" w:customStyle="1" w:styleId="Char28">
    <w:name w:val="正文文本缩进 Char2"/>
    <w:basedOn w:val="a4"/>
    <w:uiPriority w:val="99"/>
    <w:semiHidden/>
    <w:qFormat/>
    <w:rPr>
      <w:rFonts w:ascii="Calibri" w:eastAsia="宋体" w:hAnsi="Calibri" w:cs="Times New Roman"/>
    </w:rPr>
  </w:style>
  <w:style w:type="character" w:customStyle="1" w:styleId="2Char12">
    <w:name w:val="正文首行缩进 2 Char1"/>
    <w:qFormat/>
    <w:rPr>
      <w:rFonts w:ascii="宋体" w:eastAsia="仿宋_GB2312" w:hAnsi="宋体" w:cs="Times New Roman"/>
      <w:sz w:val="30"/>
      <w:szCs w:val="28"/>
    </w:rPr>
  </w:style>
  <w:style w:type="character" w:customStyle="1" w:styleId="font21">
    <w:name w:val="font21"/>
    <w:qFormat/>
    <w:rPr>
      <w:rFonts w:ascii="宋体" w:eastAsia="宋体" w:hAnsi="宋体" w:cs="Times New Roman" w:hint="eastAsia"/>
      <w:color w:val="000000"/>
      <w:sz w:val="20"/>
      <w:szCs w:val="20"/>
      <w:u w:val="none"/>
    </w:rPr>
  </w:style>
  <w:style w:type="character" w:customStyle="1" w:styleId="3Char2">
    <w:name w:val="正文文本缩进 3 Char2"/>
    <w:uiPriority w:val="99"/>
    <w:qFormat/>
    <w:rPr>
      <w:rFonts w:ascii="Calibri" w:eastAsia="仿宋_GB2312" w:hAnsi="Calibri" w:cs="Times New Roman"/>
      <w:sz w:val="16"/>
      <w:szCs w:val="16"/>
    </w:rPr>
  </w:style>
  <w:style w:type="character" w:customStyle="1" w:styleId="60">
    <w:name w:val="标题 6 字符"/>
    <w:link w:val="6"/>
    <w:qFormat/>
    <w:rPr>
      <w:rFonts w:ascii="Calibri" w:eastAsia="宋体" w:hAnsi="Calibri" w:cs="Times New Roman"/>
      <w:b/>
      <w:sz w:val="21"/>
    </w:rPr>
  </w:style>
  <w:style w:type="character" w:customStyle="1" w:styleId="CharChar10">
    <w:name w:val="Char Char10"/>
    <w:qFormat/>
    <w:rPr>
      <w:rFonts w:ascii="宋体" w:eastAsia="宋体" w:hAnsi="Courier New" w:cs="宋体"/>
      <w:kern w:val="2"/>
      <w:sz w:val="24"/>
      <w:szCs w:val="24"/>
      <w:lang w:val="en-US" w:eastAsia="zh-CN"/>
    </w:rPr>
  </w:style>
  <w:style w:type="character" w:customStyle="1" w:styleId="Char1b">
    <w:name w:val="批注框文本 Char1"/>
    <w:uiPriority w:val="99"/>
    <w:semiHidden/>
    <w:qFormat/>
    <w:rPr>
      <w:rFonts w:ascii="Calibri" w:eastAsia="宋体" w:hAnsi="Calibri" w:cs="Times New Roman"/>
      <w:kern w:val="2"/>
      <w:sz w:val="18"/>
      <w:szCs w:val="18"/>
    </w:rPr>
  </w:style>
  <w:style w:type="character" w:customStyle="1" w:styleId="Char32">
    <w:name w:val="文档结构图 Char3"/>
    <w:semiHidden/>
    <w:qFormat/>
    <w:rPr>
      <w:rFonts w:ascii="宋体" w:eastAsia="宋体" w:hAnsi="宋体" w:cs="Times New Roman" w:hint="eastAsia"/>
      <w:kern w:val="2"/>
      <w:sz w:val="18"/>
      <w:szCs w:val="18"/>
    </w:rPr>
  </w:style>
  <w:style w:type="character" w:customStyle="1" w:styleId="Char1c">
    <w:name w:val="页脚 Char1"/>
    <w:uiPriority w:val="99"/>
    <w:semiHidden/>
    <w:qFormat/>
    <w:rPr>
      <w:rFonts w:ascii="Calibri" w:eastAsia="宋体" w:hAnsi="Calibri" w:cs="Times New Roman"/>
      <w:sz w:val="18"/>
      <w:szCs w:val="18"/>
    </w:rPr>
  </w:style>
  <w:style w:type="character" w:customStyle="1" w:styleId="Char33">
    <w:name w:val="正文文本 Char3"/>
    <w:semiHidden/>
    <w:qFormat/>
    <w:rPr>
      <w:rFonts w:ascii="Calibri" w:eastAsia="宋体" w:hAnsi="Calibri" w:cs="Times New Roman"/>
      <w:kern w:val="2"/>
      <w:sz w:val="21"/>
    </w:rPr>
  </w:style>
  <w:style w:type="character" w:customStyle="1" w:styleId="2Char21">
    <w:name w:val="正文首行缩进 2 Char2"/>
    <w:basedOn w:val="Char28"/>
    <w:uiPriority w:val="99"/>
    <w:semiHidden/>
    <w:qFormat/>
    <w:rPr>
      <w:rFonts w:ascii="Calibri" w:eastAsia="宋体" w:hAnsi="Calibri" w:cs="Times New Roman"/>
    </w:rPr>
  </w:style>
  <w:style w:type="character" w:customStyle="1" w:styleId="Char34">
    <w:name w:val="批注文字 Char3"/>
    <w:uiPriority w:val="99"/>
    <w:semiHidden/>
    <w:qFormat/>
    <w:rPr>
      <w:rFonts w:ascii="Calibri" w:eastAsia="宋体" w:hAnsi="Calibri" w:cs="Times New Roman"/>
      <w:kern w:val="2"/>
      <w:sz w:val="21"/>
    </w:rPr>
  </w:style>
  <w:style w:type="character" w:customStyle="1" w:styleId="Char35">
    <w:name w:val="正文首行缩进 Char3"/>
    <w:basedOn w:val="Char20"/>
    <w:uiPriority w:val="99"/>
    <w:semiHidden/>
    <w:qFormat/>
    <w:rPr>
      <w:rFonts w:ascii="Calibri" w:eastAsia="宋体" w:hAnsi="Calibri" w:cs="Times New Roman"/>
    </w:rPr>
  </w:style>
  <w:style w:type="character" w:customStyle="1" w:styleId="Char1d">
    <w:name w:val="日期 Char1"/>
    <w:qFormat/>
    <w:rPr>
      <w:rFonts w:ascii="Times New Roman" w:eastAsia="宋体" w:hAnsi="Times New Roman" w:cs="Times New Roman"/>
      <w:szCs w:val="20"/>
    </w:rPr>
  </w:style>
  <w:style w:type="character" w:customStyle="1" w:styleId="3Char30">
    <w:name w:val="正文文本 3 Char3"/>
    <w:semiHidden/>
    <w:qFormat/>
    <w:rPr>
      <w:rFonts w:ascii="Calibri" w:eastAsia="宋体" w:hAnsi="Calibri" w:cs="Times New Roman"/>
      <w:kern w:val="2"/>
      <w:sz w:val="16"/>
      <w:szCs w:val="16"/>
    </w:rPr>
  </w:style>
  <w:style w:type="character" w:customStyle="1" w:styleId="CharChar13">
    <w:name w:val="Char Char13"/>
    <w:rPr>
      <w:rFonts w:ascii="宋体" w:eastAsia="宋体" w:hAnsi="Calibri" w:cs="Times New Roman"/>
      <w:kern w:val="2"/>
      <w:sz w:val="24"/>
      <w:lang w:val="en-US" w:eastAsia="zh-CN" w:bidi="ar-SA"/>
    </w:rPr>
  </w:style>
  <w:style w:type="character" w:customStyle="1" w:styleId="3Char10">
    <w:name w:val="正文文本缩进 3 Char1"/>
    <w:qFormat/>
    <w:rPr>
      <w:rFonts w:ascii="Calibri" w:eastAsia="仿宋_GB2312" w:hAnsi="Calibri" w:cs="Times New Roman"/>
      <w:sz w:val="16"/>
      <w:szCs w:val="16"/>
    </w:rPr>
  </w:style>
  <w:style w:type="character" w:customStyle="1" w:styleId="Char36">
    <w:name w:val="日期 Char3"/>
    <w:basedOn w:val="a4"/>
    <w:uiPriority w:val="99"/>
    <w:semiHidden/>
    <w:qFormat/>
    <w:rPr>
      <w:rFonts w:ascii="Calibri" w:eastAsia="宋体" w:hAnsi="Calibri" w:cs="Times New Roman"/>
    </w:rPr>
  </w:style>
  <w:style w:type="character" w:customStyle="1" w:styleId="Char29">
    <w:name w:val="正文首行缩进 Char2"/>
    <w:uiPriority w:val="99"/>
    <w:qFormat/>
    <w:rPr>
      <w:rFonts w:ascii="Calibri" w:eastAsia="仿宋_GB2312" w:hAnsi="Calibri" w:cs="Times New Roman"/>
      <w:kern w:val="2"/>
      <w:sz w:val="30"/>
    </w:rPr>
  </w:style>
  <w:style w:type="character" w:customStyle="1" w:styleId="affd">
    <w:name w:val="无间隔 字符"/>
    <w:link w:val="affc"/>
    <w:uiPriority w:val="1"/>
    <w:qFormat/>
    <w:rPr>
      <w:rFonts w:ascii="Calibri" w:eastAsia="宋体" w:hAnsi="Calibri" w:cs="Times New Roman"/>
      <w:kern w:val="2"/>
      <w:sz w:val="24"/>
      <w:lang w:val="en-US" w:eastAsia="zh-CN" w:bidi="ar-SA"/>
    </w:rPr>
  </w:style>
  <w:style w:type="character" w:customStyle="1" w:styleId="Char6">
    <w:name w:val="！正文（四号字） Char"/>
    <w:qFormat/>
    <w:rPr>
      <w:rFonts w:ascii="Calibri" w:eastAsia="宋体" w:hAnsi="Calibri" w:cs="Times New Roman"/>
      <w:kern w:val="2"/>
      <w:sz w:val="24"/>
      <w:szCs w:val="28"/>
      <w:lang w:val="en-US" w:eastAsia="zh-CN" w:bidi="ar-SA"/>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1">
    <w:name w:val="HTML 预设格式 Char1"/>
    <w:qFormat/>
    <w:rPr>
      <w:rFonts w:ascii="Courier New" w:eastAsia="宋体" w:hAnsi="Courier New" w:cs="Courier New"/>
      <w:kern w:val="2"/>
    </w:rPr>
  </w:style>
  <w:style w:type="character" w:customStyle="1" w:styleId="fontstyle01">
    <w:name w:val="fontstyle01"/>
    <w:basedOn w:val="a4"/>
    <w:qFormat/>
    <w:rPr>
      <w:rFonts w:ascii="宋体" w:eastAsia="宋体" w:hAnsi="宋体" w:cs="宋体"/>
      <w:color w:val="000000"/>
      <w:sz w:val="22"/>
      <w:szCs w:val="22"/>
    </w:rPr>
  </w:style>
  <w:style w:type="character" w:customStyle="1" w:styleId="ad">
    <w:name w:val="批注文字 字符"/>
    <w:link w:val="ac"/>
    <w:qFormat/>
    <w:rPr>
      <w:rFonts w:ascii="Times New Roman" w:eastAsia="宋体" w:hAnsi="Times New Roman" w:cs="Times New Roman"/>
      <w:szCs w:val="20"/>
    </w:rPr>
  </w:style>
  <w:style w:type="character" w:customStyle="1" w:styleId="a9">
    <w:name w:val="正文文本 字符"/>
    <w:link w:val="a7"/>
    <w:uiPriority w:val="99"/>
    <w:qFormat/>
    <w:rPr>
      <w:rFonts w:ascii="Times New Roman" w:eastAsia="宋体" w:hAnsi="Times New Roman" w:cs="Times New Roman"/>
      <w:szCs w:val="20"/>
    </w:rPr>
  </w:style>
  <w:style w:type="character" w:customStyle="1" w:styleId="CharChar51">
    <w:name w:val="Char Char51"/>
    <w:qFormat/>
    <w:rPr>
      <w:rFonts w:ascii="宋体" w:eastAsia="宋体" w:hAnsi="Courier New" w:cs="Times New Roman"/>
      <w:kern w:val="2"/>
      <w:sz w:val="21"/>
      <w:lang w:val="en-US" w:eastAsia="zh-CN" w:bidi="ar-SA"/>
    </w:rPr>
  </w:style>
  <w:style w:type="character" w:customStyle="1" w:styleId="Char41">
    <w:name w:val="日期 Char4"/>
    <w:semiHidden/>
    <w:qFormat/>
    <w:rPr>
      <w:rFonts w:ascii="Calibri" w:eastAsia="宋体" w:hAnsi="Calibri" w:cs="Times New Roman"/>
      <w:kern w:val="2"/>
      <w:sz w:val="21"/>
    </w:rPr>
  </w:style>
  <w:style w:type="character" w:customStyle="1" w:styleId="CharChar">
    <w:name w:val="正文首行缩进 Char Char"/>
    <w:link w:val="14"/>
    <w:qFormat/>
    <w:rPr>
      <w:rFonts w:ascii="Calibri" w:eastAsia="宋体" w:hAnsi="Calibri" w:cs="Times New Roman"/>
      <w:kern w:val="2"/>
      <w:sz w:val="24"/>
      <w:szCs w:val="24"/>
    </w:rPr>
  </w:style>
  <w:style w:type="character" w:customStyle="1" w:styleId="CharChar1">
    <w:name w:val="纯文本 Char Char"/>
    <w:qFormat/>
    <w:rPr>
      <w:rFonts w:ascii="宋体" w:eastAsia="宋体" w:hAnsi="Courier New" w:cs="Times New Roman"/>
      <w:kern w:val="2"/>
      <w:sz w:val="21"/>
      <w:lang w:val="en-US" w:eastAsia="zh-CN" w:bidi="ar-SA"/>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27">
    <w:name w:val="正文首行缩进 2 字符"/>
    <w:link w:val="26"/>
    <w:uiPriority w:val="99"/>
    <w:qFormat/>
    <w:rPr>
      <w:rFonts w:ascii="Times New Roman" w:eastAsia="宋体" w:hAnsi="Calibri" w:cs="Times New Roman"/>
      <w:kern w:val="2"/>
      <w:sz w:val="21"/>
      <w:szCs w:val="24"/>
    </w:rPr>
  </w:style>
  <w:style w:type="character" w:customStyle="1" w:styleId="25">
    <w:name w:val="正文文本 2 字符"/>
    <w:link w:val="24"/>
    <w:uiPriority w:val="99"/>
    <w:qFormat/>
    <w:rPr>
      <w:rFonts w:ascii="Calibri" w:eastAsia="宋体" w:hAnsi="Calibri" w:cs="Times New Roman"/>
      <w:sz w:val="24"/>
      <w:szCs w:val="24"/>
    </w:rPr>
  </w:style>
  <w:style w:type="character" w:customStyle="1" w:styleId="HTMLChar3">
    <w:name w:val="HTML 预设格式 Char3"/>
    <w:semiHidden/>
    <w:qFormat/>
    <w:rPr>
      <w:rFonts w:ascii="Courier New" w:eastAsia="宋体" w:hAnsi="Courier New" w:cs="Courier New" w:hint="default"/>
      <w:kern w:val="2"/>
    </w:rPr>
  </w:style>
  <w:style w:type="character" w:customStyle="1" w:styleId="CharChar22">
    <w:name w:val="Char Char22"/>
    <w:qFormat/>
    <w:rPr>
      <w:rFonts w:ascii="Arial" w:eastAsia="黑体" w:hAnsi="Arial" w:cs="Times New Roman"/>
      <w:b/>
      <w:bCs/>
      <w:kern w:val="2"/>
      <w:sz w:val="32"/>
      <w:szCs w:val="32"/>
      <w:lang w:val="en-US" w:eastAsia="zh-CN" w:bidi="ar-SA"/>
    </w:rPr>
  </w:style>
  <w:style w:type="character" w:customStyle="1" w:styleId="Char42">
    <w:name w:val="批注主题 Char4"/>
    <w:uiPriority w:val="99"/>
    <w:semiHidden/>
    <w:qFormat/>
    <w:rPr>
      <w:rFonts w:ascii="Calibri" w:eastAsia="宋体" w:hAnsi="Calibri" w:cs="Times New Roman"/>
      <w:b/>
      <w:bCs/>
      <w:kern w:val="2"/>
      <w:sz w:val="21"/>
    </w:rPr>
  </w:style>
  <w:style w:type="table" w:customStyle="1" w:styleId="17">
    <w:name w:val="网格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Revision"/>
    <w:hidden/>
    <w:uiPriority w:val="99"/>
    <w:semiHidden/>
    <w:rsid w:val="00446D86"/>
    <w:rPr>
      <w:rFonts w:ascii="Calibri"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6FB4D-2CB0-4222-BB7B-8C3C3DE8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22135</Words>
  <Characters>126172</Characters>
  <Application>Microsoft Office Word</Application>
  <DocSecurity>0</DocSecurity>
  <Lines>1051</Lines>
  <Paragraphs>296</Paragraphs>
  <ScaleCrop>false</ScaleCrop>
  <Company>Microsoft</Company>
  <LinksUpToDate>false</LinksUpToDate>
  <CharactersWithSpaces>148011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45</cp:revision>
  <dcterms:created xsi:type="dcterms:W3CDTF">2021-08-24T05:48:00Z</dcterms:created>
  <dcterms:modified xsi:type="dcterms:W3CDTF">2024-04-01T03:36:00Z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