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16916" w14:textId="77777777" w:rsidR="007D36A5" w:rsidRDefault="00000000">
      <w:pPr>
        <w:pStyle w:val="1"/>
      </w:pPr>
      <w:r>
        <w:rPr>
          <w:rFonts w:hint="eastAsia"/>
        </w:rPr>
        <w:t>工程量清单</w:t>
      </w:r>
    </w:p>
    <w:p w14:paraId="51B94A62" w14:textId="77777777" w:rsidR="007D36A5" w:rsidRDefault="00000000">
      <w:pPr>
        <w:pStyle w:val="1"/>
      </w:pPr>
      <w:bookmarkStart w:id="0" w:name="_Toc157932850"/>
      <w:bookmarkStart w:id="1" w:name="_Toc187080047"/>
      <w:r>
        <w:t>1.</w:t>
      </w:r>
      <w:r>
        <w:rPr>
          <w:rFonts w:hint="eastAsia"/>
        </w:rPr>
        <w:t>总说明</w:t>
      </w:r>
      <w:bookmarkEnd w:id="0"/>
      <w:bookmarkEnd w:id="1"/>
    </w:p>
    <w:p w14:paraId="4C675FD4" w14:textId="77777777" w:rsidR="007D36A5" w:rsidRDefault="007D36A5"/>
    <w:p w14:paraId="34D413C5" w14:textId="77777777" w:rsidR="007D36A5" w:rsidRDefault="00000000">
      <w:pPr>
        <w:tabs>
          <w:tab w:val="left" w:pos="360"/>
        </w:tabs>
        <w:adjustRightInd w:val="0"/>
        <w:spacing w:line="360" w:lineRule="auto"/>
        <w:rPr>
          <w:rFonts w:ascii="宋体"/>
        </w:rPr>
      </w:pPr>
      <w:r>
        <w:rPr>
          <w:rFonts w:ascii="宋体" w:hAnsi="宋体"/>
        </w:rPr>
        <w:t>1.1</w:t>
      </w:r>
      <w:r>
        <w:rPr>
          <w:rFonts w:ascii="宋体" w:hAnsi="宋体" w:hint="eastAsia"/>
        </w:rPr>
        <w:t>本工程量清单应与投标须知、合同条件、技术条件（规范）和图纸一起使用。</w:t>
      </w:r>
    </w:p>
    <w:p w14:paraId="4707388B" w14:textId="77777777" w:rsidR="007D36A5" w:rsidRDefault="00000000">
      <w:pPr>
        <w:tabs>
          <w:tab w:val="left" w:pos="360"/>
        </w:tabs>
        <w:adjustRightInd w:val="0"/>
        <w:spacing w:line="360" w:lineRule="auto"/>
        <w:rPr>
          <w:rFonts w:ascii="宋体"/>
        </w:rPr>
      </w:pPr>
      <w:r>
        <w:rPr>
          <w:rFonts w:ascii="宋体" w:hAnsi="宋体"/>
        </w:rPr>
        <w:t>1.2</w:t>
      </w:r>
      <w:r>
        <w:rPr>
          <w:rFonts w:ascii="宋体" w:hAnsi="宋体" w:hint="eastAsia"/>
        </w:rPr>
        <w:t>投标人在编制投标文件时不得改动本工程量清单的原状格式，即项目名称、单位、单价包干项目的数量、备注及表格形式等。</w:t>
      </w:r>
    </w:p>
    <w:p w14:paraId="7B110D60" w14:textId="77777777" w:rsidR="007D36A5" w:rsidRDefault="00000000">
      <w:pPr>
        <w:tabs>
          <w:tab w:val="left" w:pos="360"/>
        </w:tabs>
        <w:adjustRightInd w:val="0"/>
        <w:spacing w:line="360" w:lineRule="auto"/>
        <w:rPr>
          <w:rFonts w:ascii="宋体"/>
        </w:rPr>
      </w:pPr>
      <w:r>
        <w:rPr>
          <w:rFonts w:ascii="宋体" w:hAnsi="宋体"/>
        </w:rPr>
        <w:t>1.3</w:t>
      </w:r>
      <w:r>
        <w:rPr>
          <w:rFonts w:ascii="宋体" w:hAnsi="宋体" w:hint="eastAsia"/>
        </w:rPr>
        <w:t>各工程项目的名称不应看作是该项工程项目工作所需的每一项作业和每一种材料、设备的定义与描述。</w:t>
      </w:r>
    </w:p>
    <w:p w14:paraId="583B16C2" w14:textId="77777777" w:rsidR="007D36A5" w:rsidRDefault="00000000">
      <w:pPr>
        <w:tabs>
          <w:tab w:val="left" w:pos="360"/>
        </w:tabs>
        <w:adjustRightInd w:val="0"/>
        <w:spacing w:line="360" w:lineRule="auto"/>
        <w:rPr>
          <w:rFonts w:ascii="宋体"/>
        </w:rPr>
      </w:pPr>
      <w:r>
        <w:rPr>
          <w:rFonts w:ascii="宋体" w:hAnsi="宋体"/>
        </w:rPr>
        <w:t>1.4</w:t>
      </w:r>
      <w:r>
        <w:rPr>
          <w:rFonts w:ascii="宋体" w:hAnsi="宋体" w:hint="eastAsia"/>
        </w:rPr>
        <w:t>业主修正计算中的算术错误的原则如下：</w:t>
      </w:r>
    </w:p>
    <w:p w14:paraId="6DE4E61E" w14:textId="77777777" w:rsidR="007D36A5" w:rsidRDefault="00000000">
      <w:pPr>
        <w:tabs>
          <w:tab w:val="left" w:pos="360"/>
        </w:tabs>
        <w:adjustRightInd w:val="0"/>
        <w:spacing w:line="360" w:lineRule="auto"/>
        <w:ind w:firstLineChars="200" w:firstLine="420"/>
        <w:rPr>
          <w:rFonts w:ascii="宋体"/>
        </w:rPr>
      </w:pPr>
      <w:r>
        <w:rPr>
          <w:rFonts w:ascii="宋体" w:hAnsi="宋体" w:hint="eastAsia"/>
        </w:rPr>
        <w:t>如用数字表示的数额与用文字表示的数额不一致，以文字表示的数额为准。</w:t>
      </w:r>
    </w:p>
    <w:p w14:paraId="015CFE58" w14:textId="77777777" w:rsidR="007D36A5" w:rsidRDefault="00000000">
      <w:pPr>
        <w:tabs>
          <w:tab w:val="left" w:pos="360"/>
        </w:tabs>
        <w:adjustRightInd w:val="0"/>
        <w:spacing w:line="360" w:lineRule="auto"/>
        <w:ind w:firstLineChars="200" w:firstLine="420"/>
        <w:rPr>
          <w:rFonts w:ascii="宋体"/>
        </w:rPr>
      </w:pPr>
      <w:r>
        <w:rPr>
          <w:rFonts w:ascii="宋体" w:hAnsi="宋体" w:hint="eastAsia"/>
        </w:rPr>
        <w:t>如单价与工程量的乘积与总价不一致，以所报单价为准，除非在业主看来单价中有明显的小数点错误，在这种情况下则以所报的合价为准，并修改单价。</w:t>
      </w:r>
    </w:p>
    <w:p w14:paraId="679629BE" w14:textId="2FAB6951" w:rsidR="007D36A5" w:rsidRDefault="00000000">
      <w:pPr>
        <w:tabs>
          <w:tab w:val="left" w:pos="360"/>
        </w:tabs>
        <w:adjustRightInd w:val="0"/>
        <w:spacing w:line="360" w:lineRule="auto"/>
        <w:rPr>
          <w:rFonts w:ascii="宋体"/>
        </w:rPr>
      </w:pPr>
      <w:r>
        <w:rPr>
          <w:rFonts w:ascii="宋体" w:hAnsi="宋体"/>
        </w:rPr>
        <w:t>1.5</w:t>
      </w:r>
      <w:r>
        <w:rPr>
          <w:rFonts w:ascii="宋体" w:hAnsi="宋体" w:hint="eastAsia"/>
        </w:rPr>
        <w:t>本合同项下的全部费用都应包含在具有标价的工程量清单的各个单项中。工程量清单不再重复或概列工程及材料的一般说明，在填写工程量清单的每一项的单价和合价时应认真阅读理解本招标文件的有关章节规定。</w:t>
      </w:r>
    </w:p>
    <w:p w14:paraId="06CC4B93" w14:textId="5DF419B9" w:rsidR="007D36A5" w:rsidRDefault="00000000">
      <w:pPr>
        <w:tabs>
          <w:tab w:val="left" w:pos="360"/>
        </w:tabs>
        <w:adjustRightInd w:val="0"/>
        <w:spacing w:line="360" w:lineRule="auto"/>
        <w:rPr>
          <w:rFonts w:ascii="宋体"/>
          <w:highlight w:val="yellow"/>
        </w:rPr>
      </w:pPr>
      <w:r>
        <w:rPr>
          <w:rFonts w:ascii="宋体" w:hAnsi="宋体"/>
        </w:rPr>
        <w:t>1.6</w:t>
      </w:r>
      <w:r>
        <w:rPr>
          <w:rFonts w:ascii="宋体" w:hAnsi="宋体" w:hint="eastAsia"/>
        </w:rPr>
        <w:t>工程量清单中的单价、合价均保留小数点后</w:t>
      </w:r>
      <w:r>
        <w:rPr>
          <w:rFonts w:ascii="宋体" w:hAnsi="宋体"/>
        </w:rPr>
        <w:t>2</w:t>
      </w:r>
      <w:r>
        <w:rPr>
          <w:rFonts w:ascii="宋体" w:hAnsi="宋体" w:hint="eastAsia"/>
        </w:rPr>
        <w:t>位，第三位小数四舍五入。</w:t>
      </w:r>
    </w:p>
    <w:p w14:paraId="667BF468" w14:textId="77777777" w:rsidR="007D36A5" w:rsidRDefault="00000000">
      <w:pPr>
        <w:tabs>
          <w:tab w:val="left" w:pos="360"/>
        </w:tabs>
        <w:adjustRightInd w:val="0"/>
        <w:spacing w:line="360" w:lineRule="auto"/>
        <w:rPr>
          <w:rFonts w:ascii="宋体"/>
        </w:rPr>
      </w:pPr>
      <w:r>
        <w:rPr>
          <w:rFonts w:ascii="宋体" w:hAnsi="宋体"/>
        </w:rPr>
        <w:t>1.7</w:t>
      </w:r>
      <w:r>
        <w:rPr>
          <w:rFonts w:ascii="宋体" w:hAnsi="宋体" w:hint="eastAsia"/>
        </w:rPr>
        <w:t>投标人报价时同一型号、规格材料应统一单价。业主审核新增项目单价时，只采用中标人报价中同一型号、规格材料的最低价格。</w:t>
      </w:r>
    </w:p>
    <w:p w14:paraId="3C5C27DA" w14:textId="607E3C83" w:rsidR="007D36A5" w:rsidRPr="008F6E12" w:rsidRDefault="00000000" w:rsidP="008F6E12">
      <w:pPr>
        <w:tabs>
          <w:tab w:val="left" w:pos="360"/>
        </w:tabs>
        <w:adjustRightInd w:val="0"/>
        <w:spacing w:line="360" w:lineRule="auto"/>
        <w:rPr>
          <w:rFonts w:ascii="宋体" w:hAnsi="宋体"/>
        </w:rPr>
      </w:pPr>
      <w:r w:rsidRPr="008F6E12">
        <w:rPr>
          <w:rFonts w:ascii="宋体" w:hAnsi="宋体" w:hint="eastAsia"/>
        </w:rPr>
        <w:t>1.</w:t>
      </w:r>
      <w:r w:rsidR="008F6E12">
        <w:rPr>
          <w:rFonts w:ascii="宋体" w:hAnsi="宋体"/>
        </w:rPr>
        <w:t>8</w:t>
      </w:r>
      <w:r w:rsidRPr="008F6E12">
        <w:rPr>
          <w:rFonts w:ascii="宋体" w:hAnsi="宋体" w:hint="eastAsia"/>
        </w:rPr>
        <w:t>按合同约定，承包人投标报价时填报的清单项目综合单价出现严重不平衡报价，当发生工程变更时，将按不利于承包人的原则予以调整该项清单综合单价。请承包人高度重视，并合理填报综合单价。</w:t>
      </w:r>
    </w:p>
    <w:p w14:paraId="3671A984" w14:textId="77777777" w:rsidR="007D36A5" w:rsidRDefault="007D36A5">
      <w:pPr>
        <w:tabs>
          <w:tab w:val="left" w:pos="360"/>
        </w:tabs>
        <w:adjustRightInd w:val="0"/>
        <w:spacing w:line="360" w:lineRule="auto"/>
        <w:ind w:firstLineChars="200" w:firstLine="420"/>
        <w:rPr>
          <w:rFonts w:ascii="宋体"/>
        </w:rPr>
      </w:pPr>
    </w:p>
    <w:p w14:paraId="41810631" w14:textId="77777777" w:rsidR="007D36A5" w:rsidRDefault="00000000">
      <w:pPr>
        <w:pStyle w:val="1"/>
      </w:pPr>
      <w:bookmarkStart w:id="2" w:name="_Toc187080048"/>
      <w:bookmarkStart w:id="3" w:name="_Toc149104266"/>
      <w:bookmarkStart w:id="4" w:name="_Toc157932851"/>
      <w:r>
        <w:t>2.</w:t>
      </w:r>
      <w:r>
        <w:rPr>
          <w:rFonts w:hint="eastAsia"/>
        </w:rPr>
        <w:t>工程量清单费用组成</w:t>
      </w:r>
      <w:bookmarkEnd w:id="2"/>
      <w:bookmarkEnd w:id="3"/>
      <w:bookmarkEnd w:id="4"/>
    </w:p>
    <w:p w14:paraId="0DD76C75" w14:textId="77777777" w:rsidR="007D36A5" w:rsidRDefault="007D36A5"/>
    <w:p w14:paraId="1C687223" w14:textId="1F04EA00" w:rsidR="007D36A5" w:rsidRDefault="00000000">
      <w:pPr>
        <w:tabs>
          <w:tab w:val="left" w:pos="360"/>
        </w:tabs>
        <w:adjustRightInd w:val="0"/>
        <w:spacing w:line="360" w:lineRule="auto"/>
        <w:rPr>
          <w:rFonts w:ascii="宋体"/>
        </w:rPr>
      </w:pPr>
      <w:r>
        <w:rPr>
          <w:rFonts w:ascii="宋体" w:hAnsi="宋体"/>
        </w:rPr>
        <w:t>2.1</w:t>
      </w:r>
      <w:r>
        <w:rPr>
          <w:rFonts w:ascii="宋体" w:hAnsi="宋体" w:hint="eastAsia"/>
        </w:rPr>
        <w:t>合同执行过程的计量与支付按工程量清单、施工设计图和合同原则，工程进度付款</w:t>
      </w:r>
      <w:r w:rsidRPr="00307A11">
        <w:rPr>
          <w:rFonts w:ascii="宋体" w:hAnsi="宋体" w:hint="eastAsia"/>
        </w:rPr>
        <w:t>根据本工程量清单中的项目，</w:t>
      </w:r>
      <w:r>
        <w:rPr>
          <w:rFonts w:ascii="宋体" w:hAnsi="宋体" w:hint="eastAsia"/>
        </w:rPr>
        <w:t>由承包人计量、监理工程师核实的实际完成的工程量，按本工程量清单中所填写价格确定其金额。</w:t>
      </w:r>
    </w:p>
    <w:p w14:paraId="6DEF73F1" w14:textId="77777777" w:rsidR="007D36A5" w:rsidRDefault="00000000">
      <w:pPr>
        <w:tabs>
          <w:tab w:val="left" w:pos="360"/>
        </w:tabs>
        <w:adjustRightInd w:val="0"/>
        <w:spacing w:line="360" w:lineRule="auto"/>
        <w:rPr>
          <w:rFonts w:ascii="宋体"/>
        </w:rPr>
      </w:pPr>
      <w:r>
        <w:rPr>
          <w:rFonts w:ascii="宋体" w:hAnsi="宋体"/>
        </w:rPr>
        <w:t>2.2</w:t>
      </w:r>
      <w:r>
        <w:rPr>
          <w:rFonts w:ascii="宋体" w:hAnsi="宋体" w:hint="eastAsia"/>
        </w:rPr>
        <w:t>除非合同另有规定，具有标价的工程量清单中所报的单价和合价应包括劳务、施工设备、</w:t>
      </w:r>
      <w:r>
        <w:rPr>
          <w:rFonts w:ascii="宋体" w:hAnsi="宋体" w:hint="eastAsia"/>
        </w:rPr>
        <w:lastRenderedPageBreak/>
        <w:t>材料、制造、运输、安装、试验、调试、测试、维护、管理、利润、规费、税金及合同包含的所有风险、责任等所应有的费用。</w:t>
      </w:r>
    </w:p>
    <w:p w14:paraId="163FCC7B" w14:textId="77777777" w:rsidR="007D36A5" w:rsidRDefault="00000000">
      <w:pPr>
        <w:tabs>
          <w:tab w:val="left" w:pos="360"/>
        </w:tabs>
        <w:adjustRightInd w:val="0"/>
        <w:spacing w:line="360" w:lineRule="auto"/>
        <w:rPr>
          <w:rFonts w:ascii="宋体"/>
        </w:rPr>
      </w:pPr>
      <w:r>
        <w:rPr>
          <w:rFonts w:ascii="宋体" w:hAnsi="宋体"/>
        </w:rPr>
        <w:t>2.3</w:t>
      </w:r>
      <w:r>
        <w:rPr>
          <w:rFonts w:ascii="宋体" w:hAnsi="宋体" w:hint="eastAsia"/>
        </w:rPr>
        <w:t>除非合同另有规定，工程量清单的费用适用于招标（合同）文件中规定或包括的任何项目的任何实施方法，承包商不得因施工方法不同而提出任何追加费用的要求，实施该方法的费用应包括在工程量清单项目的报价内。</w:t>
      </w:r>
    </w:p>
    <w:p w14:paraId="28943BC3" w14:textId="77777777" w:rsidR="007D36A5" w:rsidRDefault="00000000">
      <w:pPr>
        <w:tabs>
          <w:tab w:val="left" w:pos="360"/>
        </w:tabs>
        <w:adjustRightInd w:val="0"/>
        <w:spacing w:line="360" w:lineRule="auto"/>
        <w:rPr>
          <w:rFonts w:ascii="宋体"/>
        </w:rPr>
      </w:pPr>
      <w:r>
        <w:rPr>
          <w:rFonts w:ascii="宋体" w:hAnsi="宋体"/>
        </w:rPr>
        <w:t>2.4</w:t>
      </w:r>
      <w:r>
        <w:rPr>
          <w:rFonts w:ascii="宋体" w:hAnsi="宋体" w:hint="eastAsia"/>
        </w:rPr>
        <w:t>无论工程量是否列明，具有标价的工程量清单中的每一单项均需填写单价或合价，对承包人没有填写单价或合价的项目的费用，应视为已包含在工程量清单的其他单价或合价之中。投标书内不允许有选择性报价。</w:t>
      </w:r>
    </w:p>
    <w:p w14:paraId="43E2A15D" w14:textId="4531FBA4" w:rsidR="007D36A5" w:rsidRDefault="00000000">
      <w:pPr>
        <w:tabs>
          <w:tab w:val="left" w:pos="360"/>
        </w:tabs>
        <w:adjustRightInd w:val="0"/>
        <w:spacing w:line="360" w:lineRule="auto"/>
        <w:rPr>
          <w:rFonts w:ascii="宋体" w:hAnsi="宋体"/>
        </w:rPr>
      </w:pPr>
      <w:r>
        <w:rPr>
          <w:rFonts w:ascii="宋体" w:hAnsi="宋体"/>
        </w:rPr>
        <w:t>2.</w:t>
      </w:r>
      <w:r w:rsidR="00307A11">
        <w:rPr>
          <w:rFonts w:ascii="宋体" w:hAnsi="宋体"/>
        </w:rPr>
        <w:t>5</w:t>
      </w:r>
      <w:r>
        <w:rPr>
          <w:rFonts w:ascii="宋体" w:hAnsi="宋体" w:hint="eastAsia"/>
        </w:rPr>
        <w:t>工程量清单及其计价格式中的内容除招标文件中有说明可改动外，其他一律不得随意删除或涂改，否则按最不利于投标单位的方式处理。</w:t>
      </w:r>
    </w:p>
    <w:p w14:paraId="68553FF4" w14:textId="06E075FE" w:rsidR="007D36A5" w:rsidRDefault="00000000">
      <w:pPr>
        <w:tabs>
          <w:tab w:val="left" w:pos="360"/>
        </w:tabs>
        <w:adjustRightInd w:val="0"/>
        <w:spacing w:line="360" w:lineRule="auto"/>
        <w:rPr>
          <w:rFonts w:ascii="宋体"/>
        </w:rPr>
      </w:pPr>
      <w:r>
        <w:rPr>
          <w:rFonts w:ascii="宋体" w:hAnsi="宋体"/>
        </w:rPr>
        <w:t>2.</w:t>
      </w:r>
      <w:r w:rsidR="00307A11">
        <w:rPr>
          <w:rFonts w:ascii="宋体" w:hAnsi="宋体"/>
        </w:rPr>
        <w:t>6</w:t>
      </w:r>
      <w:r>
        <w:rPr>
          <w:rFonts w:ascii="宋体" w:hAnsi="宋体" w:hint="eastAsia"/>
        </w:rPr>
        <w:t>金额（价格）均应以人民币表示。</w:t>
      </w:r>
    </w:p>
    <w:p w14:paraId="2983654F" w14:textId="71CDBE48" w:rsidR="007D36A5" w:rsidRDefault="00000000">
      <w:pPr>
        <w:adjustRightInd w:val="0"/>
        <w:spacing w:line="360" w:lineRule="auto"/>
        <w:rPr>
          <w:rFonts w:ascii="宋体"/>
        </w:rPr>
      </w:pPr>
      <w:r>
        <w:rPr>
          <w:rFonts w:ascii="宋体" w:hAnsi="宋体"/>
        </w:rPr>
        <w:t>2.</w:t>
      </w:r>
      <w:r w:rsidR="00307A11">
        <w:rPr>
          <w:rFonts w:ascii="宋体" w:hAnsi="宋体"/>
        </w:rPr>
        <w:t>7</w:t>
      </w:r>
      <w:r>
        <w:rPr>
          <w:rFonts w:ascii="宋体" w:hAnsi="宋体" w:hint="eastAsia"/>
        </w:rPr>
        <w:t>《分部分项工程量清单计价表》中的项目编码仅供投标人参考，但投标人在编制投标文件时不得对该编码的数字进行修改。清单子目信息见图纸、清单特征及工作内容。措施项目及工程质量、材料、施工等的特殊要求详见招标文件。</w:t>
      </w:r>
    </w:p>
    <w:p w14:paraId="30D2503B" w14:textId="629CC72D" w:rsidR="007D36A5" w:rsidRDefault="00000000">
      <w:pPr>
        <w:tabs>
          <w:tab w:val="left" w:pos="360"/>
        </w:tabs>
        <w:adjustRightInd w:val="0"/>
        <w:spacing w:line="360" w:lineRule="auto"/>
        <w:rPr>
          <w:rFonts w:ascii="宋体"/>
        </w:rPr>
      </w:pPr>
      <w:r>
        <w:rPr>
          <w:rFonts w:ascii="宋体" w:hAnsi="宋体"/>
        </w:rPr>
        <w:t>2.</w:t>
      </w:r>
      <w:r w:rsidR="00307A11">
        <w:rPr>
          <w:rFonts w:ascii="宋体" w:hAnsi="宋体"/>
        </w:rPr>
        <w:t>8</w:t>
      </w:r>
      <w:r>
        <w:rPr>
          <w:rFonts w:ascii="宋体" w:hAnsi="宋体" w:hint="eastAsia"/>
        </w:rPr>
        <w:t>本工程的业主指定供应的材料及设备相关描述详见招标文件。</w:t>
      </w:r>
    </w:p>
    <w:p w14:paraId="0F5CBAAF" w14:textId="70D258E0" w:rsidR="007D36A5" w:rsidRDefault="00000000">
      <w:pPr>
        <w:adjustRightInd w:val="0"/>
        <w:spacing w:line="360" w:lineRule="auto"/>
        <w:rPr>
          <w:rFonts w:ascii="宋体"/>
        </w:rPr>
      </w:pPr>
      <w:r>
        <w:rPr>
          <w:rFonts w:ascii="宋体" w:hAnsi="宋体"/>
        </w:rPr>
        <w:t>2.</w:t>
      </w:r>
      <w:r w:rsidR="00307A11">
        <w:rPr>
          <w:rFonts w:ascii="宋体" w:hAnsi="宋体"/>
        </w:rPr>
        <w:t>9</w:t>
      </w:r>
      <w:r>
        <w:rPr>
          <w:rFonts w:ascii="宋体" w:hAnsi="宋体" w:hint="eastAsia"/>
        </w:rPr>
        <w:t>本工程不考虑预留金、材料购置费、总承包服务费及零星工程费，投标人标价时应结合招标文件、图纸充分考虑定额水平、自身实力及市场因素。</w:t>
      </w:r>
    </w:p>
    <w:p w14:paraId="7372777B" w14:textId="6BB8BD79" w:rsidR="007D36A5" w:rsidRDefault="00000000">
      <w:pPr>
        <w:adjustRightInd w:val="0"/>
        <w:spacing w:line="360" w:lineRule="auto"/>
        <w:rPr>
          <w:rFonts w:ascii="宋体"/>
          <w:highlight w:val="yellow"/>
        </w:rPr>
      </w:pPr>
      <w:r>
        <w:rPr>
          <w:rFonts w:ascii="宋体" w:hAnsi="宋体"/>
        </w:rPr>
        <w:t>2.1</w:t>
      </w:r>
      <w:r w:rsidR="00307A11">
        <w:rPr>
          <w:rFonts w:ascii="宋体" w:hAnsi="宋体"/>
        </w:rPr>
        <w:t>0</w:t>
      </w:r>
      <w:r>
        <w:rPr>
          <w:rFonts w:ascii="宋体" w:hAnsi="宋体" w:hint="eastAsia"/>
        </w:rPr>
        <w:t>所有项目中的每一个清单项目须做《综合单价分析表》。</w:t>
      </w:r>
    </w:p>
    <w:p w14:paraId="095E9476" w14:textId="0D9C65E3" w:rsidR="007D36A5" w:rsidRPr="00307A11" w:rsidRDefault="00000000">
      <w:pPr>
        <w:tabs>
          <w:tab w:val="left" w:pos="360"/>
        </w:tabs>
        <w:adjustRightInd w:val="0"/>
        <w:spacing w:line="360" w:lineRule="auto"/>
        <w:rPr>
          <w:rFonts w:ascii="宋体" w:hAnsi="宋体"/>
        </w:rPr>
      </w:pPr>
      <w:r>
        <w:rPr>
          <w:rFonts w:ascii="宋体" w:hAnsi="宋体"/>
        </w:rPr>
        <w:t>2.1</w:t>
      </w:r>
      <w:r w:rsidR="00307A11">
        <w:rPr>
          <w:rFonts w:ascii="宋体" w:hAnsi="宋体"/>
        </w:rPr>
        <w:t>1</w:t>
      </w:r>
      <w:r>
        <w:rPr>
          <w:rFonts w:ascii="宋体" w:hAnsi="宋体" w:hint="eastAsia"/>
        </w:rPr>
        <w:t>《</w:t>
      </w:r>
      <w:r w:rsidRPr="00307A11">
        <w:rPr>
          <w:rFonts w:ascii="宋体" w:hAnsi="宋体" w:hint="eastAsia"/>
        </w:rPr>
        <w:t>措施项目清单计价表》中的</w:t>
      </w:r>
      <w:r w:rsidR="008F6E12" w:rsidRPr="00307A11">
        <w:rPr>
          <w:rFonts w:ascii="宋体" w:hAnsi="宋体" w:hint="eastAsia"/>
        </w:rPr>
        <w:t>单价</w:t>
      </w:r>
      <w:r w:rsidRPr="00307A11">
        <w:rPr>
          <w:rFonts w:ascii="宋体" w:hAnsi="宋体" w:hint="eastAsia"/>
        </w:rPr>
        <w:t>项目须做《综合单价分析表》。</w:t>
      </w:r>
    </w:p>
    <w:p w14:paraId="0C722034" w14:textId="6A6AE5D6" w:rsidR="007D36A5" w:rsidRDefault="00000000">
      <w:pPr>
        <w:tabs>
          <w:tab w:val="left" w:pos="360"/>
        </w:tabs>
        <w:adjustRightInd w:val="0"/>
        <w:spacing w:line="360" w:lineRule="auto"/>
        <w:rPr>
          <w:rFonts w:ascii="宋体"/>
        </w:rPr>
      </w:pPr>
      <w:r>
        <w:rPr>
          <w:rFonts w:ascii="宋体" w:hAnsi="宋体"/>
        </w:rPr>
        <w:t>2.1</w:t>
      </w:r>
      <w:r w:rsidR="00307A11">
        <w:rPr>
          <w:rFonts w:ascii="宋体" w:hAnsi="宋体"/>
        </w:rPr>
        <w:t>2</w:t>
      </w:r>
      <w:r>
        <w:rPr>
          <w:rFonts w:ascii="宋体" w:hAnsi="宋体" w:hint="eastAsia"/>
        </w:rPr>
        <w:t>未列明的其他说明，详见招标文件。</w:t>
      </w:r>
    </w:p>
    <w:p w14:paraId="62DDB4EE" w14:textId="7A102964" w:rsidR="007D36A5" w:rsidRDefault="00000000">
      <w:pPr>
        <w:adjustRightInd w:val="0"/>
        <w:spacing w:line="360" w:lineRule="auto"/>
        <w:rPr>
          <w:rFonts w:ascii="宋体"/>
        </w:rPr>
      </w:pPr>
      <w:r>
        <w:rPr>
          <w:rFonts w:ascii="宋体" w:hAnsi="宋体"/>
        </w:rPr>
        <w:t>2.1</w:t>
      </w:r>
      <w:r w:rsidR="00307A11">
        <w:rPr>
          <w:rFonts w:ascii="宋体" w:hAnsi="宋体"/>
        </w:rPr>
        <w:t>3</w:t>
      </w:r>
      <w:r>
        <w:rPr>
          <w:rFonts w:ascii="宋体" w:hAnsi="宋体" w:hint="eastAsia"/>
        </w:rPr>
        <w:t>不管投标人是否报价，对甲供包安装的设备，均视为投标人的报价中已包含施工配合费和供货商发生的水电费。</w:t>
      </w:r>
    </w:p>
    <w:p w14:paraId="6E730AB1" w14:textId="77B18FD6" w:rsidR="007D36A5" w:rsidRDefault="00000000">
      <w:pPr>
        <w:adjustRightInd w:val="0"/>
        <w:spacing w:line="360" w:lineRule="auto"/>
        <w:rPr>
          <w:rFonts w:ascii="宋体"/>
        </w:rPr>
      </w:pPr>
      <w:r>
        <w:rPr>
          <w:rFonts w:ascii="宋体" w:hAnsi="宋体" w:hint="eastAsia"/>
        </w:rPr>
        <w:t>2</w:t>
      </w:r>
      <w:r>
        <w:rPr>
          <w:rFonts w:ascii="宋体" w:hAnsi="宋体"/>
        </w:rPr>
        <w:t>.1</w:t>
      </w:r>
      <w:r w:rsidR="00307A11">
        <w:rPr>
          <w:rFonts w:ascii="宋体" w:hAnsi="宋体"/>
        </w:rPr>
        <w:t>4</w:t>
      </w:r>
      <w:r>
        <w:rPr>
          <w:rFonts w:ascii="宋体" w:hAnsi="宋体" w:hint="eastAsia"/>
        </w:rPr>
        <w:t>各专业分部分项工程量采用综合单价包干计价。各分部分项主材及设备除注明甲供外，其他均为乙供主材及设备。</w:t>
      </w:r>
    </w:p>
    <w:p w14:paraId="4E6E0849" w14:textId="6D3DA7CB" w:rsidR="007D36A5" w:rsidRDefault="00000000">
      <w:pPr>
        <w:adjustRightInd w:val="0"/>
        <w:spacing w:line="360" w:lineRule="auto"/>
        <w:rPr>
          <w:rFonts w:ascii="宋体"/>
        </w:rPr>
      </w:pPr>
      <w:r>
        <w:rPr>
          <w:rFonts w:ascii="宋体" w:hAnsi="宋体" w:hint="eastAsia"/>
        </w:rPr>
        <w:t>2</w:t>
      </w:r>
      <w:r>
        <w:rPr>
          <w:rFonts w:ascii="宋体" w:hAnsi="宋体"/>
        </w:rPr>
        <w:t>.</w:t>
      </w:r>
      <w:r>
        <w:rPr>
          <w:rFonts w:ascii="宋体" w:hAnsi="宋体" w:hint="eastAsia"/>
        </w:rPr>
        <w:t>1</w:t>
      </w:r>
      <w:r w:rsidR="00307A11">
        <w:rPr>
          <w:rFonts w:ascii="宋体" w:hAnsi="宋体"/>
        </w:rPr>
        <w:t>5</w:t>
      </w:r>
      <w:r>
        <w:rPr>
          <w:rFonts w:ascii="宋体" w:hAnsi="宋体" w:hint="eastAsia"/>
        </w:rPr>
        <w:t>投标人应考虑甲供材料的</w:t>
      </w:r>
      <w:r>
        <w:rPr>
          <w:rFonts w:hint="eastAsia"/>
        </w:rPr>
        <w:t>现场装卸、</w:t>
      </w:r>
      <w:r>
        <w:rPr>
          <w:rFonts w:ascii="宋体" w:hAnsi="宋体" w:hint="eastAsia"/>
        </w:rPr>
        <w:t>二次运输及保管。</w:t>
      </w:r>
    </w:p>
    <w:p w14:paraId="41359A0B" w14:textId="401B7558" w:rsidR="007D36A5" w:rsidRDefault="00000000">
      <w:pPr>
        <w:adjustRightInd w:val="0"/>
        <w:spacing w:line="360" w:lineRule="auto"/>
        <w:rPr>
          <w:rFonts w:ascii="宋体"/>
        </w:rPr>
      </w:pPr>
      <w:r>
        <w:rPr>
          <w:rFonts w:ascii="宋体" w:hAnsi="宋体" w:hint="eastAsia"/>
        </w:rPr>
        <w:t>2</w:t>
      </w:r>
      <w:r>
        <w:rPr>
          <w:rFonts w:ascii="宋体" w:hAnsi="宋体"/>
        </w:rPr>
        <w:t>.</w:t>
      </w:r>
      <w:r w:rsidR="00307A11">
        <w:rPr>
          <w:rFonts w:ascii="宋体" w:hAnsi="宋体"/>
        </w:rPr>
        <w:t>16</w:t>
      </w:r>
      <w:r>
        <w:rPr>
          <w:rFonts w:ascii="宋体" w:hAnsi="宋体" w:hint="eastAsia"/>
        </w:rPr>
        <w:t>凡是对业主另行招标（甲供）且</w:t>
      </w:r>
      <w:r>
        <w:rPr>
          <w:rFonts w:hint="eastAsia"/>
        </w:rPr>
        <w:t>供货商包安装</w:t>
      </w:r>
      <w:r>
        <w:rPr>
          <w:rFonts w:ascii="宋体" w:hAnsi="宋体" w:hint="eastAsia"/>
        </w:rPr>
        <w:t>的设备，</w:t>
      </w:r>
      <w:r>
        <w:rPr>
          <w:rFonts w:hint="eastAsia"/>
        </w:rPr>
        <w:t>总包单位要配合设备供货商安装，包括提供施工电源、水源（按设备供应商的要求提供到施工点）、提供脚手架、提供设备及材料堆放场地及其它必要的施工配合，</w:t>
      </w:r>
      <w:r>
        <w:rPr>
          <w:rFonts w:ascii="宋体" w:hAnsi="宋体" w:hint="eastAsia"/>
        </w:rPr>
        <w:t>负责所有设备及管线的孔洞预留及封堵。</w:t>
      </w:r>
      <w:r>
        <w:rPr>
          <w:rFonts w:hint="eastAsia"/>
        </w:rPr>
        <w:t>总包单位要负责归集所有供货商已自行整理好的资料，统一归档及移交。</w:t>
      </w:r>
      <w:r>
        <w:rPr>
          <w:rFonts w:ascii="宋体" w:hAnsi="宋体" w:hint="eastAsia"/>
        </w:rPr>
        <w:t>上述配合及负责的工作所需的费用均含在工程量清单的报价中，总承包单位不得向设备供货商收取任何费用。</w:t>
      </w:r>
    </w:p>
    <w:p w14:paraId="406380D2" w14:textId="3663E58D" w:rsidR="007D36A5" w:rsidRDefault="00000000">
      <w:pPr>
        <w:adjustRightInd w:val="0"/>
        <w:spacing w:line="360" w:lineRule="auto"/>
        <w:rPr>
          <w:rFonts w:ascii="宋体" w:hAnsi="宋体"/>
        </w:rPr>
      </w:pPr>
      <w:r>
        <w:rPr>
          <w:rFonts w:ascii="宋体" w:hAnsi="宋体" w:hint="eastAsia"/>
        </w:rPr>
        <w:lastRenderedPageBreak/>
        <w:t>2.</w:t>
      </w:r>
      <w:r w:rsidR="00307A11">
        <w:rPr>
          <w:rFonts w:ascii="宋体" w:hAnsi="宋体"/>
        </w:rPr>
        <w:t>17</w:t>
      </w:r>
      <w:r w:rsidR="00307A11">
        <w:rPr>
          <w:rFonts w:ascii="宋体" w:hAnsi="宋体" w:hint="eastAsia"/>
        </w:rPr>
        <w:t>本项目绿色施工安全防护</w:t>
      </w:r>
      <w:r w:rsidR="00307A11">
        <w:rPr>
          <w:rFonts w:ascii="宋体" w:hAnsi="宋体" w:hint="eastAsia"/>
        </w:rPr>
        <w:t>措施</w:t>
      </w:r>
      <w:r w:rsidRPr="00307A11">
        <w:rPr>
          <w:rFonts w:ascii="宋体" w:hAnsi="宋体" w:hint="eastAsia"/>
        </w:rPr>
        <w:t>费</w:t>
      </w:r>
      <w:r>
        <w:rPr>
          <w:rFonts w:ascii="宋体" w:hAnsi="宋体" w:hint="eastAsia"/>
        </w:rPr>
        <w:t>是为确保</w:t>
      </w:r>
      <w:r w:rsidR="00307A11">
        <w:rPr>
          <w:rFonts w:ascii="宋体" w:hAnsi="宋体" w:hint="eastAsia"/>
        </w:rPr>
        <w:t>达到绿化施工和安全防护标准</w:t>
      </w:r>
      <w:r>
        <w:rPr>
          <w:rFonts w:ascii="宋体" w:hAnsi="宋体" w:hint="eastAsia"/>
        </w:rPr>
        <w:t>的必要投入。在投标报价中单独开列记入投标总价，不参与投标竞价。其涵盖范围执行建办[2005]89号《建筑工程安全防护、文明施工措施费用及使用管理规定》、粤建管［2007］39号《广东省建设厅建筑工程安全防护、文明施工措施费用管理办法》及东建［2010］4号,该项费用由招标人统一给定。绿色施工、安全防护措施费用实行单列支付、专款专用。施工单位应制定专项的绿色施工安全防护措施项目费使用计划，经监理单位和建设单位审查符合开工条件支付该费用总额50％，其余费用按照施工进度以及建设、监理、施工单位共同核定的安全措施落实情况按月支付。</w:t>
      </w:r>
    </w:p>
    <w:p w14:paraId="4451D68D" w14:textId="77777777" w:rsidR="007D36A5" w:rsidRDefault="007D36A5">
      <w:pPr>
        <w:adjustRightInd w:val="0"/>
        <w:spacing w:line="360" w:lineRule="auto"/>
        <w:rPr>
          <w:rFonts w:ascii="宋体" w:hAnsi="宋体"/>
        </w:rPr>
      </w:pPr>
    </w:p>
    <w:p w14:paraId="12A0A608" w14:textId="77777777" w:rsidR="007D36A5" w:rsidRDefault="007D36A5"/>
    <w:sectPr w:rsidR="007D36A5">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80382" w14:textId="77777777" w:rsidR="007963C9" w:rsidRDefault="007963C9">
      <w:r>
        <w:separator/>
      </w:r>
    </w:p>
  </w:endnote>
  <w:endnote w:type="continuationSeparator" w:id="0">
    <w:p w14:paraId="0D473239" w14:textId="77777777" w:rsidR="007963C9" w:rsidRDefault="00796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1"/>
    <w:family w:val="modern"/>
    <w:pitch w:val="default"/>
    <w:sig w:usb0="E0002EFF" w:usb1="C0007843" w:usb2="00000009" w:usb3="00000000" w:csb0="4000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3AF50" w14:textId="77777777" w:rsidR="007963C9" w:rsidRDefault="007963C9">
      <w:r>
        <w:separator/>
      </w:r>
    </w:p>
  </w:footnote>
  <w:footnote w:type="continuationSeparator" w:id="0">
    <w:p w14:paraId="6F0CAB68" w14:textId="77777777" w:rsidR="007963C9" w:rsidRDefault="00796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712D6" w14:textId="77777777" w:rsidR="007D36A5" w:rsidRDefault="007D36A5">
    <w:pPr>
      <w:pStyle w:val="ac"/>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57A4"/>
    <w:rsid w:val="00022577"/>
    <w:rsid w:val="00032D4E"/>
    <w:rsid w:val="001B31A7"/>
    <w:rsid w:val="00236BDA"/>
    <w:rsid w:val="0027137E"/>
    <w:rsid w:val="002830E0"/>
    <w:rsid w:val="00284FB0"/>
    <w:rsid w:val="002C572F"/>
    <w:rsid w:val="002C5D44"/>
    <w:rsid w:val="00307A11"/>
    <w:rsid w:val="00321CA9"/>
    <w:rsid w:val="00327722"/>
    <w:rsid w:val="003436DA"/>
    <w:rsid w:val="003557A4"/>
    <w:rsid w:val="00364832"/>
    <w:rsid w:val="004370A0"/>
    <w:rsid w:val="00520C20"/>
    <w:rsid w:val="00713A53"/>
    <w:rsid w:val="007963C9"/>
    <w:rsid w:val="007C258C"/>
    <w:rsid w:val="007D36A5"/>
    <w:rsid w:val="00853E92"/>
    <w:rsid w:val="008F6E12"/>
    <w:rsid w:val="009522D7"/>
    <w:rsid w:val="00985C8D"/>
    <w:rsid w:val="009B34AE"/>
    <w:rsid w:val="00A35FE2"/>
    <w:rsid w:val="00AA2745"/>
    <w:rsid w:val="00AE2BBF"/>
    <w:rsid w:val="00BE218B"/>
    <w:rsid w:val="00C7713F"/>
    <w:rsid w:val="00C86B4C"/>
    <w:rsid w:val="00D505A2"/>
    <w:rsid w:val="00EF6DAE"/>
    <w:rsid w:val="1B4D52C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4960C01"/>
  <w15:docId w15:val="{4D986B58-C91C-41BD-8257-41E04239C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rPr>
  </w:style>
  <w:style w:type="paragraph" w:styleId="1">
    <w:name w:val="heading 1"/>
    <w:basedOn w:val="a0"/>
    <w:next w:val="a1"/>
    <w:link w:val="10"/>
    <w:uiPriority w:val="99"/>
    <w:qFormat/>
    <w:pPr>
      <w:keepNext/>
      <w:keepLines/>
      <w:spacing w:before="120" w:after="120" w:line="360" w:lineRule="auto"/>
      <w:ind w:firstLine="1"/>
    </w:pPr>
    <w:rPr>
      <w:rFonts w:ascii="Arial" w:hAnsi="Arial"/>
      <w:kern w:val="44"/>
      <w:sz w:val="36"/>
      <w:szCs w:val="3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Title"/>
    <w:basedOn w:val="a"/>
    <w:next w:val="a"/>
    <w:link w:val="a5"/>
    <w:uiPriority w:val="99"/>
    <w:qFormat/>
    <w:pPr>
      <w:spacing w:before="240" w:after="60"/>
      <w:jc w:val="center"/>
      <w:outlineLvl w:val="0"/>
    </w:pPr>
    <w:rPr>
      <w:rFonts w:ascii="Cambria" w:hAnsi="Cambria"/>
      <w:b/>
      <w:bCs/>
      <w:sz w:val="32"/>
      <w:szCs w:val="32"/>
    </w:rPr>
  </w:style>
  <w:style w:type="paragraph" w:styleId="a1">
    <w:name w:val="Body Text First Indent"/>
    <w:basedOn w:val="a6"/>
    <w:link w:val="a7"/>
    <w:uiPriority w:val="99"/>
    <w:semiHidden/>
    <w:pPr>
      <w:ind w:firstLineChars="100" w:firstLine="420"/>
    </w:pPr>
  </w:style>
  <w:style w:type="paragraph" w:styleId="a6">
    <w:name w:val="Body Text"/>
    <w:basedOn w:val="a"/>
    <w:link w:val="a8"/>
    <w:uiPriority w:val="99"/>
    <w:semiHidden/>
    <w:pPr>
      <w:spacing w:after="120"/>
    </w:pPr>
  </w:style>
  <w:style w:type="paragraph" w:styleId="a9">
    <w:name w:val="Plain Text"/>
    <w:basedOn w:val="a"/>
    <w:qFormat/>
    <w:rPr>
      <w:rFonts w:ascii="宋体" w:hAnsi="Courier New"/>
    </w:rPr>
  </w:style>
  <w:style w:type="paragraph" w:styleId="aa">
    <w:name w:val="footer"/>
    <w:basedOn w:val="a"/>
    <w:link w:val="ab"/>
    <w:uiPriority w:val="99"/>
    <w:pPr>
      <w:tabs>
        <w:tab w:val="center" w:pos="4153"/>
        <w:tab w:val="right" w:pos="8306"/>
      </w:tabs>
      <w:snapToGrid w:val="0"/>
      <w:jc w:val="left"/>
    </w:pPr>
    <w:rPr>
      <w:rFonts w:ascii="Calibri" w:hAnsi="Calibri"/>
      <w:sz w:val="18"/>
      <w:szCs w:val="18"/>
    </w:rPr>
  </w:style>
  <w:style w:type="paragraph" w:styleId="ac">
    <w:name w:val="header"/>
    <w:basedOn w:val="a"/>
    <w:link w:val="ad"/>
    <w:uiPriority w:val="99"/>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10">
    <w:name w:val="标题 1 字符"/>
    <w:link w:val="1"/>
    <w:uiPriority w:val="99"/>
    <w:qFormat/>
    <w:locked/>
    <w:rPr>
      <w:rFonts w:ascii="Arial" w:eastAsia="宋体" w:hAnsi="Arial" w:cs="Times New Roman"/>
      <w:b/>
      <w:bCs/>
      <w:kern w:val="44"/>
      <w:sz w:val="36"/>
      <w:szCs w:val="36"/>
    </w:rPr>
  </w:style>
  <w:style w:type="character" w:customStyle="1" w:styleId="ad">
    <w:name w:val="页眉 字符"/>
    <w:link w:val="ac"/>
    <w:uiPriority w:val="99"/>
    <w:locked/>
    <w:rPr>
      <w:rFonts w:cs="Times New Roman"/>
      <w:sz w:val="18"/>
      <w:szCs w:val="18"/>
    </w:rPr>
  </w:style>
  <w:style w:type="character" w:customStyle="1" w:styleId="ab">
    <w:name w:val="页脚 字符"/>
    <w:link w:val="aa"/>
    <w:uiPriority w:val="99"/>
    <w:qFormat/>
    <w:locked/>
    <w:rPr>
      <w:rFonts w:cs="Times New Roman"/>
      <w:sz w:val="18"/>
      <w:szCs w:val="18"/>
    </w:rPr>
  </w:style>
  <w:style w:type="character" w:customStyle="1" w:styleId="a5">
    <w:name w:val="标题 字符"/>
    <w:link w:val="a0"/>
    <w:uiPriority w:val="99"/>
    <w:qFormat/>
    <w:locked/>
    <w:rPr>
      <w:rFonts w:ascii="Cambria" w:eastAsia="宋体" w:hAnsi="Cambria" w:cs="Times New Roman"/>
      <w:b/>
      <w:bCs/>
      <w:sz w:val="32"/>
      <w:szCs w:val="32"/>
    </w:rPr>
  </w:style>
  <w:style w:type="character" w:customStyle="1" w:styleId="a8">
    <w:name w:val="正文文本 字符"/>
    <w:link w:val="a6"/>
    <w:uiPriority w:val="99"/>
    <w:semiHidden/>
    <w:locked/>
    <w:rPr>
      <w:rFonts w:ascii="Times New Roman" w:eastAsia="宋体" w:hAnsi="Times New Roman" w:cs="Times New Roman"/>
      <w:sz w:val="20"/>
      <w:szCs w:val="20"/>
    </w:rPr>
  </w:style>
  <w:style w:type="character" w:customStyle="1" w:styleId="a7">
    <w:name w:val="正文文本首行缩进 字符"/>
    <w:basedOn w:val="a8"/>
    <w:link w:val="a1"/>
    <w:uiPriority w:val="99"/>
    <w:semiHidden/>
    <w:locked/>
    <w:rPr>
      <w:rFonts w:ascii="Times New Roman" w:eastAsia="宋体"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296</Words>
  <Characters>1691</Characters>
  <Application>Microsoft Office Word</Application>
  <DocSecurity>0</DocSecurity>
  <Lines>14</Lines>
  <Paragraphs>3</Paragraphs>
  <ScaleCrop>false</ScaleCrop>
  <Company>JSJT0769</Company>
  <LinksUpToDate>false</LinksUpToDate>
  <CharactersWithSpaces>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scyllane</dc:creator>
  <cp:lastModifiedBy>Administrator</cp:lastModifiedBy>
  <cp:revision>16</cp:revision>
  <dcterms:created xsi:type="dcterms:W3CDTF">2013-05-02T02:42:00Z</dcterms:created>
  <dcterms:modified xsi:type="dcterms:W3CDTF">2024-01-30T03:47:00Z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E3694ADD8240423AAB02F17F28B34A27</vt:lpwstr>
  </property>
</Properties>
</file>