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00" w:lineRule="exact"/>
        <w:ind w:right="0"/>
        <w:jc w:val="center"/>
        <w:textAlignment w:val="auto"/>
        <w:outlineLvl w:val="0"/>
        <w:rPr>
          <w:rFonts w:hint="eastAsia" w:ascii="宋体" w:hAnsi="宋体" w:eastAsia="宋体" w:cs="宋体"/>
          <w:b/>
          <w:color w:val="auto"/>
          <w:kern w:val="0"/>
          <w:sz w:val="32"/>
          <w:szCs w:val="32"/>
          <w:highlight w:val="none"/>
        </w:rPr>
      </w:pPr>
      <w:bookmarkStart w:id="0" w:name="_Toc24427_WPSOffice_Level2"/>
      <w:bookmarkStart w:id="1" w:name="_Toc3944_WPSOffice_Level2"/>
      <w:bookmarkStart w:id="2" w:name="_Toc31413"/>
      <w:bookmarkStart w:id="3" w:name="_Toc31054"/>
      <w:bookmarkStart w:id="4" w:name="_Toc5536"/>
      <w:bookmarkStart w:id="5" w:name="_Toc25896"/>
      <w:r>
        <w:rPr>
          <w:rFonts w:hint="eastAsia" w:ascii="宋体" w:hAnsi="宋体" w:cs="宋体"/>
          <w:b/>
          <w:color w:val="auto"/>
          <w:kern w:val="0"/>
          <w:sz w:val="32"/>
          <w:szCs w:val="32"/>
          <w:highlight w:val="none"/>
          <w:lang w:eastAsia="zh-CN"/>
        </w:rPr>
        <w:t>2021年度揭阳市普宁市船埔镇高标准农田建设项目设计变更（占陇镇）工程</w:t>
      </w:r>
      <w:r>
        <w:rPr>
          <w:rFonts w:hint="eastAsia" w:ascii="宋体" w:hAnsi="宋体" w:eastAsia="宋体" w:cs="宋体"/>
          <w:b/>
          <w:color w:val="auto"/>
          <w:kern w:val="0"/>
          <w:sz w:val="32"/>
          <w:szCs w:val="32"/>
          <w:highlight w:val="none"/>
        </w:rPr>
        <w:t>施工</w:t>
      </w:r>
      <w:bookmarkEnd w:id="0"/>
      <w:bookmarkEnd w:id="1"/>
      <w:bookmarkStart w:id="6" w:name="_Toc21286_WPSOffice_Level2"/>
      <w:bookmarkStart w:id="7" w:name="_Toc31654_WPSOffice_Level2"/>
    </w:p>
    <w:p>
      <w:pPr>
        <w:keepNext w:val="0"/>
        <w:keepLines w:val="0"/>
        <w:pageBreakBefore w:val="0"/>
        <w:widowControl w:val="0"/>
        <w:kinsoku/>
        <w:wordWrap w:val="0"/>
        <w:overflowPunct/>
        <w:topLinePunct w:val="0"/>
        <w:autoSpaceDE/>
        <w:autoSpaceDN/>
        <w:bidi w:val="0"/>
        <w:adjustRightInd/>
        <w:snapToGrid/>
        <w:spacing w:line="500" w:lineRule="exact"/>
        <w:ind w:right="0"/>
        <w:jc w:val="center"/>
        <w:textAlignment w:val="auto"/>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招标公告</w:t>
      </w:r>
      <w:bookmarkEnd w:id="2"/>
      <w:bookmarkEnd w:id="3"/>
      <w:bookmarkEnd w:id="4"/>
      <w:bookmarkEnd w:id="5"/>
      <w:bookmarkEnd w:id="6"/>
      <w:bookmarkEnd w:id="7"/>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360" w:lineRule="auto"/>
        <w:ind w:right="0"/>
        <w:jc w:val="left"/>
        <w:textAlignment w:val="auto"/>
        <w:outlineLvl w:val="1"/>
        <w:rPr>
          <w:rFonts w:hint="eastAsia" w:ascii="宋体" w:hAnsi="宋体" w:eastAsia="宋体" w:cs="宋体"/>
          <w:b/>
          <w:color w:val="auto"/>
          <w:spacing w:val="0"/>
          <w:kern w:val="21"/>
          <w:sz w:val="28"/>
          <w:szCs w:val="28"/>
          <w:highlight w:val="none"/>
        </w:rPr>
      </w:pPr>
      <w:bookmarkStart w:id="8" w:name="_Toc6167"/>
      <w:r>
        <w:rPr>
          <w:rFonts w:hint="eastAsia" w:ascii="宋体" w:hAnsi="宋体" w:cs="宋体"/>
          <w:b/>
          <w:color w:val="auto"/>
          <w:spacing w:val="0"/>
          <w:kern w:val="21"/>
          <w:sz w:val="28"/>
          <w:szCs w:val="28"/>
          <w:highlight w:val="none"/>
          <w:lang w:val="en-US" w:eastAsia="zh-CN"/>
        </w:rPr>
        <w:t>1.</w:t>
      </w:r>
      <w:r>
        <w:rPr>
          <w:rFonts w:hint="eastAsia" w:ascii="宋体" w:hAnsi="宋体" w:eastAsia="宋体" w:cs="宋体"/>
          <w:b/>
          <w:color w:val="auto"/>
          <w:spacing w:val="0"/>
          <w:kern w:val="21"/>
          <w:sz w:val="28"/>
          <w:szCs w:val="28"/>
          <w:highlight w:val="none"/>
        </w:rPr>
        <w:t>招标条件</w:t>
      </w:r>
      <w:bookmarkEnd w:id="8"/>
    </w:p>
    <w:p>
      <w:pPr>
        <w:keepNext w:val="0"/>
        <w:keepLines w:val="0"/>
        <w:pageBreakBefore w:val="0"/>
        <w:widowControl w:val="0"/>
        <w:kinsoku/>
        <w:wordWrap w:val="0"/>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val="en-US" w:eastAsia="zh-CN"/>
        </w:rPr>
      </w:pPr>
      <w:bookmarkStart w:id="9" w:name="_Toc5008"/>
      <w:r>
        <w:rPr>
          <w:rFonts w:hint="eastAsia" w:ascii="宋体" w:hAnsi="宋体" w:eastAsia="宋体" w:cs="宋体"/>
          <w:color w:val="auto"/>
          <w:spacing w:val="0"/>
          <w:kern w:val="21"/>
          <w:sz w:val="24"/>
          <w:szCs w:val="24"/>
          <w:highlight w:val="none"/>
          <w:lang w:val="en-US" w:eastAsia="zh-CN"/>
        </w:rPr>
        <w:t>招标项目2021年度揭阳市普宁市船埔镇高标准农田建设项目设计变更（占陇镇）工程，已由普宁市自然资源局、普宁市财政局、普宁市农业农村局共同批准建设并核准招标方式（普自然资高标〔2021〕2号、普市高标农田办〔2021〕2号），并经普宁市农业农村局、普宁市自然资源局共同批准同意项目规划设计变更（普农高标〔2021〕6号），招标人为普宁市农业农村局，项目建设所需资金由上级拨付。项目已具备招标条件，现对该项目的施工进行公开招标。</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360" w:lineRule="auto"/>
        <w:ind w:right="0"/>
        <w:jc w:val="left"/>
        <w:textAlignment w:val="auto"/>
        <w:outlineLvl w:val="1"/>
        <w:rPr>
          <w:rFonts w:hint="eastAsia" w:ascii="宋体" w:hAnsi="宋体" w:eastAsia="宋体" w:cs="宋体"/>
          <w:b/>
          <w:color w:val="auto"/>
          <w:spacing w:val="0"/>
          <w:kern w:val="21"/>
          <w:sz w:val="28"/>
          <w:szCs w:val="28"/>
          <w:highlight w:val="none"/>
        </w:rPr>
      </w:pPr>
      <w:r>
        <w:rPr>
          <w:rFonts w:hint="eastAsia" w:ascii="宋体" w:hAnsi="宋体" w:cs="宋体"/>
          <w:b/>
          <w:color w:val="auto"/>
          <w:spacing w:val="0"/>
          <w:kern w:val="21"/>
          <w:sz w:val="28"/>
          <w:szCs w:val="28"/>
          <w:highlight w:val="none"/>
          <w:lang w:val="en-US" w:eastAsia="zh-CN"/>
        </w:rPr>
        <w:t>2.</w:t>
      </w:r>
      <w:r>
        <w:rPr>
          <w:rFonts w:hint="eastAsia" w:ascii="宋体" w:hAnsi="宋体" w:eastAsia="宋体" w:cs="宋体"/>
          <w:b/>
          <w:color w:val="auto"/>
          <w:spacing w:val="0"/>
          <w:kern w:val="21"/>
          <w:sz w:val="28"/>
          <w:szCs w:val="28"/>
          <w:highlight w:val="none"/>
        </w:rPr>
        <w:t>项目概况与招标范围</w:t>
      </w:r>
      <w:bookmarkEnd w:id="9"/>
    </w:p>
    <w:p>
      <w:pPr>
        <w:keepNext w:val="0"/>
        <w:keepLines w:val="0"/>
        <w:pageBreakBefore w:val="0"/>
        <w:widowControl w:val="0"/>
        <w:kinsoku/>
        <w:wordWrap w:val="0"/>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val="en-US" w:eastAsia="zh-CN"/>
        </w:rPr>
      </w:pPr>
      <w:bookmarkStart w:id="10" w:name="_Toc8344"/>
      <w:r>
        <w:rPr>
          <w:rFonts w:hint="eastAsia" w:ascii="宋体" w:hAnsi="宋体" w:eastAsia="宋体" w:cs="宋体"/>
          <w:color w:val="auto"/>
          <w:spacing w:val="0"/>
          <w:kern w:val="21"/>
          <w:sz w:val="24"/>
          <w:szCs w:val="24"/>
          <w:highlight w:val="none"/>
          <w:lang w:val="en-US" w:eastAsia="zh-CN"/>
        </w:rPr>
        <w:t xml:space="preserve">2.1 </w:t>
      </w:r>
      <w:r>
        <w:rPr>
          <w:rFonts w:hint="eastAsia" w:ascii="宋体" w:hAnsi="宋体" w:eastAsia="宋体" w:cs="宋体"/>
          <w:color w:val="auto"/>
          <w:spacing w:val="0"/>
          <w:kern w:val="21"/>
          <w:sz w:val="24"/>
          <w:szCs w:val="24"/>
          <w:highlight w:val="none"/>
          <w:lang w:eastAsia="zh-CN"/>
        </w:rPr>
        <w:t>项目名称：</w:t>
      </w:r>
      <w:r>
        <w:rPr>
          <w:rFonts w:hint="eastAsia" w:ascii="宋体" w:hAnsi="宋体" w:cs="宋体"/>
          <w:color w:val="auto"/>
          <w:spacing w:val="0"/>
          <w:kern w:val="21"/>
          <w:sz w:val="24"/>
          <w:szCs w:val="24"/>
          <w:highlight w:val="none"/>
          <w:lang w:eastAsia="zh-CN"/>
        </w:rPr>
        <w:t>2021年度揭阳市普宁市船埔镇高标准农田建设项目设计变更（占陇镇）工程</w:t>
      </w:r>
      <w:r>
        <w:rPr>
          <w:rFonts w:hint="eastAsia" w:ascii="宋体" w:hAnsi="宋体" w:eastAsia="宋体" w:cs="宋体"/>
          <w:color w:val="auto"/>
          <w:spacing w:val="0"/>
          <w:kern w:val="21"/>
          <w:sz w:val="24"/>
          <w:szCs w:val="24"/>
          <w:highlight w:val="none"/>
          <w:lang w:eastAsia="zh-CN"/>
        </w:rPr>
        <w:t>；</w:t>
      </w:r>
    </w:p>
    <w:p>
      <w:pPr>
        <w:keepNext w:val="0"/>
        <w:keepLines w:val="0"/>
        <w:pageBreakBefore w:val="0"/>
        <w:widowControl w:val="0"/>
        <w:kinsoku/>
        <w:wordWrap w:val="0"/>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eastAsia="zh-CN"/>
        </w:rPr>
      </w:pPr>
      <w:r>
        <w:rPr>
          <w:rFonts w:hint="eastAsia" w:ascii="宋体" w:hAnsi="宋体" w:eastAsia="宋体" w:cs="宋体"/>
          <w:color w:val="auto"/>
          <w:spacing w:val="0"/>
          <w:kern w:val="21"/>
          <w:sz w:val="24"/>
          <w:szCs w:val="24"/>
          <w:highlight w:val="none"/>
          <w:lang w:val="en-US" w:eastAsia="zh-CN"/>
        </w:rPr>
        <w:t xml:space="preserve">2.2 </w:t>
      </w:r>
      <w:r>
        <w:rPr>
          <w:rFonts w:hint="eastAsia" w:ascii="宋体" w:hAnsi="宋体" w:eastAsia="宋体" w:cs="宋体"/>
          <w:color w:val="auto"/>
          <w:spacing w:val="0"/>
          <w:kern w:val="21"/>
          <w:sz w:val="24"/>
          <w:szCs w:val="24"/>
          <w:highlight w:val="none"/>
          <w:lang w:eastAsia="zh-CN"/>
        </w:rPr>
        <w:t>建设地点：</w:t>
      </w:r>
      <w:r>
        <w:rPr>
          <w:rFonts w:hint="eastAsia" w:ascii="宋体" w:hAnsi="宋体" w:cs="宋体"/>
          <w:color w:val="auto"/>
          <w:spacing w:val="0"/>
          <w:kern w:val="21"/>
          <w:sz w:val="24"/>
          <w:szCs w:val="24"/>
          <w:highlight w:val="none"/>
          <w:lang w:eastAsia="zh-CN"/>
        </w:rPr>
        <w:t>项目位于普宁市占陇镇辖区，涉及下村村、龙秋村、林厝寮村、下寨村、北门村等5个行政村</w:t>
      </w:r>
      <w:r>
        <w:rPr>
          <w:rFonts w:hint="eastAsia" w:ascii="宋体" w:hAnsi="宋体" w:eastAsia="宋体" w:cs="宋体"/>
          <w:color w:val="auto"/>
          <w:spacing w:val="0"/>
          <w:kern w:val="21"/>
          <w:sz w:val="24"/>
          <w:szCs w:val="24"/>
          <w:highlight w:val="none"/>
          <w:lang w:eastAsia="zh-CN"/>
        </w:rPr>
        <w:t>；</w:t>
      </w:r>
    </w:p>
    <w:p>
      <w:pPr>
        <w:keepNext w:val="0"/>
        <w:keepLines w:val="0"/>
        <w:pageBreakBefore w:val="0"/>
        <w:widowControl w:val="0"/>
        <w:kinsoku/>
        <w:wordWrap w:val="0"/>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eastAsia="zh-CN"/>
        </w:rPr>
      </w:pPr>
      <w:r>
        <w:rPr>
          <w:rFonts w:hint="eastAsia" w:ascii="宋体" w:hAnsi="宋体" w:eastAsia="宋体" w:cs="宋体"/>
          <w:color w:val="auto"/>
          <w:spacing w:val="0"/>
          <w:kern w:val="21"/>
          <w:sz w:val="24"/>
          <w:szCs w:val="24"/>
          <w:highlight w:val="none"/>
          <w:lang w:val="en-US" w:eastAsia="zh-CN"/>
        </w:rPr>
        <w:t xml:space="preserve">2.3 </w:t>
      </w:r>
      <w:r>
        <w:rPr>
          <w:rFonts w:hint="eastAsia" w:ascii="宋体" w:hAnsi="宋体" w:eastAsia="宋体" w:cs="宋体"/>
          <w:color w:val="auto"/>
          <w:spacing w:val="0"/>
          <w:kern w:val="21"/>
          <w:sz w:val="24"/>
          <w:szCs w:val="24"/>
          <w:highlight w:val="none"/>
          <w:lang w:eastAsia="zh-CN"/>
        </w:rPr>
        <w:t>计划工期：</w:t>
      </w:r>
      <w:r>
        <w:rPr>
          <w:rFonts w:hint="eastAsia" w:ascii="宋体" w:hAnsi="宋体" w:cs="宋体"/>
          <w:color w:val="auto"/>
          <w:spacing w:val="0"/>
          <w:kern w:val="21"/>
          <w:sz w:val="24"/>
          <w:szCs w:val="24"/>
          <w:highlight w:val="none"/>
          <w:lang w:val="en-US" w:eastAsia="zh-CN"/>
        </w:rPr>
        <w:t>90个日历天</w:t>
      </w:r>
      <w:r>
        <w:rPr>
          <w:rFonts w:hint="eastAsia" w:ascii="宋体" w:hAnsi="宋体" w:eastAsia="宋体" w:cs="宋体"/>
          <w:color w:val="auto"/>
          <w:spacing w:val="0"/>
          <w:kern w:val="21"/>
          <w:sz w:val="24"/>
          <w:szCs w:val="24"/>
          <w:highlight w:val="none"/>
          <w:lang w:val="en-US" w:eastAsia="zh-CN"/>
        </w:rPr>
        <w:t>；</w:t>
      </w:r>
    </w:p>
    <w:p>
      <w:pPr>
        <w:keepNext w:val="0"/>
        <w:keepLines w:val="0"/>
        <w:pageBreakBefore w:val="0"/>
        <w:widowControl w:val="0"/>
        <w:kinsoku/>
        <w:wordWrap w:val="0"/>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eastAsia="zh-CN"/>
        </w:rPr>
      </w:pPr>
      <w:r>
        <w:rPr>
          <w:rFonts w:hint="eastAsia" w:ascii="宋体" w:hAnsi="宋体" w:eastAsia="宋体" w:cs="宋体"/>
          <w:color w:val="auto"/>
          <w:spacing w:val="0"/>
          <w:kern w:val="21"/>
          <w:sz w:val="24"/>
          <w:szCs w:val="24"/>
          <w:highlight w:val="none"/>
          <w:lang w:val="en-US" w:eastAsia="zh-CN"/>
        </w:rPr>
        <w:t xml:space="preserve">2.4 </w:t>
      </w:r>
      <w:r>
        <w:rPr>
          <w:rFonts w:hint="eastAsia" w:ascii="宋体" w:hAnsi="宋体" w:eastAsia="宋体" w:cs="宋体"/>
          <w:color w:val="auto"/>
          <w:spacing w:val="0"/>
          <w:kern w:val="21"/>
          <w:sz w:val="24"/>
          <w:szCs w:val="24"/>
          <w:highlight w:val="none"/>
          <w:lang w:eastAsia="zh-CN"/>
        </w:rPr>
        <w:t>建设规模及招标范围</w:t>
      </w:r>
      <w:r>
        <w:rPr>
          <w:rFonts w:hint="eastAsia" w:ascii="宋体" w:hAnsi="宋体" w:eastAsia="宋体" w:cs="宋体"/>
          <w:color w:val="auto"/>
          <w:spacing w:val="0"/>
          <w:kern w:val="21"/>
          <w:sz w:val="24"/>
          <w:szCs w:val="24"/>
          <w:highlight w:val="none"/>
          <w:lang w:val="en-US" w:eastAsia="zh-CN"/>
        </w:rPr>
        <w:t>：</w:t>
      </w:r>
      <w:r>
        <w:rPr>
          <w:rFonts w:hint="eastAsia" w:ascii="宋体" w:hAnsi="宋体" w:cs="宋体"/>
          <w:color w:val="auto"/>
          <w:spacing w:val="0"/>
          <w:kern w:val="21"/>
          <w:sz w:val="24"/>
          <w:szCs w:val="24"/>
          <w:highlight w:val="none"/>
          <w:lang w:eastAsia="zh-CN"/>
        </w:rPr>
        <w:t>灌溉与排水工程、其他工程，建设面积1891.37亩。（具体详见招标人提供的工程量清单、图纸及其</w:t>
      </w:r>
      <w:r>
        <w:rPr>
          <w:rFonts w:hint="eastAsia" w:ascii="宋体" w:hAnsi="宋体" w:eastAsia="宋体" w:cs="宋体"/>
          <w:color w:val="auto"/>
          <w:spacing w:val="0"/>
          <w:kern w:val="21"/>
          <w:sz w:val="24"/>
          <w:szCs w:val="24"/>
          <w:highlight w:val="none"/>
          <w:lang w:eastAsia="zh-CN"/>
        </w:rPr>
        <w:t>他有关资料和说明）。</w:t>
      </w:r>
      <w:r>
        <w:rPr>
          <w:rFonts w:hint="eastAsia" w:ascii="宋体" w:hAnsi="宋体" w:eastAsia="宋体" w:cs="宋体"/>
          <w:color w:val="auto"/>
          <w:spacing w:val="0"/>
          <w:kern w:val="21"/>
          <w:sz w:val="24"/>
          <w:szCs w:val="24"/>
          <w:highlight w:val="none"/>
          <w:u w:val="none"/>
          <w:lang w:eastAsia="zh-CN"/>
        </w:rPr>
        <w:t>项目估算总投资434.03万元，</w:t>
      </w:r>
      <w:r>
        <w:rPr>
          <w:rFonts w:hint="eastAsia" w:ascii="宋体" w:hAnsi="宋体" w:cs="宋体"/>
          <w:color w:val="auto"/>
          <w:spacing w:val="0"/>
          <w:kern w:val="21"/>
          <w:sz w:val="24"/>
          <w:szCs w:val="24"/>
          <w:highlight w:val="none"/>
          <w:u w:val="none"/>
          <w:lang w:eastAsia="zh-CN"/>
        </w:rPr>
        <w:t>本项目的建安工程招标控制价是3419438.44元</w:t>
      </w:r>
      <w:r>
        <w:rPr>
          <w:rFonts w:hint="eastAsia" w:ascii="宋体" w:hAnsi="宋体" w:eastAsia="宋体" w:cs="宋体"/>
          <w:color w:val="auto"/>
          <w:spacing w:val="0"/>
          <w:kern w:val="21"/>
          <w:sz w:val="24"/>
          <w:szCs w:val="24"/>
          <w:highlight w:val="none"/>
          <w:u w:val="none"/>
          <w:lang w:eastAsia="zh-CN"/>
        </w:rPr>
        <w:t>。</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360" w:lineRule="auto"/>
        <w:ind w:right="0"/>
        <w:jc w:val="left"/>
        <w:textAlignment w:val="auto"/>
        <w:outlineLvl w:val="1"/>
        <w:rPr>
          <w:rFonts w:hint="eastAsia" w:ascii="宋体" w:hAnsi="宋体" w:eastAsia="宋体" w:cs="宋体"/>
          <w:b/>
          <w:color w:val="auto"/>
          <w:spacing w:val="0"/>
          <w:kern w:val="21"/>
          <w:sz w:val="28"/>
          <w:szCs w:val="28"/>
          <w:highlight w:val="none"/>
        </w:rPr>
      </w:pPr>
      <w:r>
        <w:rPr>
          <w:rFonts w:hint="eastAsia" w:ascii="宋体" w:hAnsi="宋体" w:cs="宋体"/>
          <w:b/>
          <w:color w:val="auto"/>
          <w:spacing w:val="0"/>
          <w:kern w:val="21"/>
          <w:sz w:val="28"/>
          <w:szCs w:val="28"/>
          <w:highlight w:val="none"/>
          <w:lang w:val="en-US" w:eastAsia="zh-CN"/>
        </w:rPr>
        <w:t>3.</w:t>
      </w:r>
      <w:r>
        <w:rPr>
          <w:rFonts w:hint="eastAsia" w:ascii="宋体" w:hAnsi="宋体" w:eastAsia="宋体" w:cs="宋体"/>
          <w:b/>
          <w:color w:val="auto"/>
          <w:spacing w:val="0"/>
          <w:kern w:val="21"/>
          <w:sz w:val="28"/>
          <w:szCs w:val="28"/>
          <w:highlight w:val="none"/>
        </w:rPr>
        <w:t>投标人资格要求</w:t>
      </w:r>
      <w:bookmarkEnd w:id="10"/>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eastAsia="zh-CN"/>
        </w:rPr>
      </w:pPr>
      <w:r>
        <w:rPr>
          <w:rFonts w:hint="eastAsia" w:ascii="宋体" w:hAnsi="宋体" w:cs="宋体"/>
          <w:color w:val="auto"/>
          <w:spacing w:val="0"/>
          <w:kern w:val="21"/>
          <w:sz w:val="24"/>
          <w:szCs w:val="24"/>
          <w:highlight w:val="none"/>
          <w:lang w:val="en-US" w:eastAsia="zh-CN"/>
        </w:rPr>
        <w:t xml:space="preserve">3.1 </w:t>
      </w:r>
      <w:r>
        <w:rPr>
          <w:rFonts w:hint="eastAsia" w:ascii="宋体" w:hAnsi="宋体" w:cs="宋体"/>
          <w:color w:val="auto"/>
          <w:spacing w:val="0"/>
          <w:kern w:val="21"/>
          <w:sz w:val="24"/>
          <w:szCs w:val="24"/>
          <w:highlight w:val="none"/>
          <w:lang w:eastAsia="zh-CN"/>
        </w:rPr>
        <w:t>投标人须具备独立法人资格，同时具备建设主管部门颁发的有效的市政公用工程施工总承包叁级（含叁级）以上资质，并取得有效的《安全生产许可证》</w:t>
      </w:r>
      <w:r>
        <w:rPr>
          <w:rFonts w:hint="eastAsia" w:ascii="宋体" w:hAnsi="宋体" w:eastAsia="宋体" w:cs="宋体"/>
          <w:color w:val="auto"/>
          <w:spacing w:val="0"/>
          <w:kern w:val="21"/>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val="en-US" w:eastAsia="zh-CN"/>
        </w:rPr>
      </w:pPr>
      <w:r>
        <w:rPr>
          <w:rFonts w:hint="eastAsia" w:ascii="宋体" w:hAnsi="宋体" w:cs="宋体"/>
          <w:color w:val="auto"/>
          <w:spacing w:val="0"/>
          <w:kern w:val="21"/>
          <w:sz w:val="24"/>
          <w:szCs w:val="24"/>
          <w:highlight w:val="none"/>
          <w:lang w:val="en-US" w:eastAsia="zh-CN"/>
        </w:rPr>
        <w:t xml:space="preserve">3.2 </w:t>
      </w:r>
      <w:r>
        <w:rPr>
          <w:rFonts w:hint="eastAsia" w:ascii="宋体" w:hAnsi="宋体" w:cs="宋体"/>
          <w:color w:val="auto"/>
          <w:spacing w:val="0"/>
          <w:kern w:val="21"/>
          <w:sz w:val="24"/>
          <w:szCs w:val="24"/>
          <w:highlight w:val="none"/>
          <w:lang w:eastAsia="zh-CN"/>
        </w:rPr>
        <w:t>企业法定代表人须具备有效的A类安全生产考核合格证书</w:t>
      </w:r>
      <w:r>
        <w:rPr>
          <w:rFonts w:hint="eastAsia" w:ascii="宋体" w:hAnsi="宋体" w:eastAsia="宋体" w:cs="宋体"/>
          <w:color w:val="auto"/>
          <w:spacing w:val="0"/>
          <w:kern w:val="21"/>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val="en-US" w:eastAsia="zh-CN"/>
        </w:rPr>
      </w:pPr>
      <w:r>
        <w:rPr>
          <w:rFonts w:hint="eastAsia" w:ascii="宋体" w:hAnsi="宋体" w:cs="宋体"/>
          <w:color w:val="auto"/>
          <w:spacing w:val="0"/>
          <w:kern w:val="21"/>
          <w:sz w:val="24"/>
          <w:szCs w:val="24"/>
          <w:highlight w:val="none"/>
          <w:lang w:val="en-US" w:eastAsia="zh-CN"/>
        </w:rPr>
        <w:t>3.3 投标人拟任本工程的项目负责人须具备有效的市政公用工程专业二级或以上建造师注册证书（广东省外企业拟派的项目负责人须具备有效的市政公用工程专业一级建造师注册证书）且须在该企业注册，并取得有效的B类安全生产考核合格证</w:t>
      </w:r>
      <w:r>
        <w:rPr>
          <w:rFonts w:hint="eastAsia" w:ascii="宋体" w:hAnsi="宋体" w:eastAsia="宋体" w:cs="宋体"/>
          <w:color w:val="auto"/>
          <w:spacing w:val="0"/>
          <w:kern w:val="21"/>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eastAsia="zh-CN"/>
        </w:rPr>
      </w:pPr>
      <w:r>
        <w:rPr>
          <w:rFonts w:hint="eastAsia" w:ascii="宋体" w:hAnsi="宋体" w:cs="宋体"/>
          <w:color w:val="auto"/>
          <w:spacing w:val="0"/>
          <w:kern w:val="21"/>
          <w:sz w:val="24"/>
          <w:szCs w:val="24"/>
          <w:highlight w:val="none"/>
          <w:lang w:val="en-US" w:eastAsia="zh-CN"/>
        </w:rPr>
        <w:t xml:space="preserve">3.4 </w:t>
      </w:r>
      <w:r>
        <w:rPr>
          <w:rFonts w:hint="eastAsia" w:ascii="宋体" w:hAnsi="宋体" w:cs="宋体"/>
          <w:bCs/>
          <w:color w:val="auto"/>
          <w:spacing w:val="0"/>
          <w:kern w:val="21"/>
          <w:sz w:val="24"/>
          <w:szCs w:val="24"/>
          <w:highlight w:val="none"/>
          <w:lang w:val="en-US" w:eastAsia="zh-CN"/>
        </w:rPr>
        <w:t>投标人拟任本工程的技术负责人须具备有效的市政公用工程相关专业中级或以上工程师职称</w:t>
      </w:r>
      <w:r>
        <w:rPr>
          <w:rFonts w:hint="eastAsia" w:ascii="宋体" w:hAnsi="宋体" w:eastAsia="宋体" w:cs="宋体"/>
          <w:color w:val="auto"/>
          <w:spacing w:val="0"/>
          <w:kern w:val="21"/>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eastAsia="zh-CN"/>
        </w:rPr>
      </w:pPr>
      <w:r>
        <w:rPr>
          <w:rFonts w:hint="eastAsia" w:ascii="宋体" w:hAnsi="宋体" w:cs="宋体"/>
          <w:color w:val="auto"/>
          <w:spacing w:val="0"/>
          <w:kern w:val="21"/>
          <w:sz w:val="24"/>
          <w:szCs w:val="24"/>
          <w:highlight w:val="none"/>
          <w:lang w:val="en-US" w:eastAsia="zh-CN"/>
        </w:rPr>
        <w:t>3.5投标人拟任至少各2名本工程的市政公用工程相关专业施工员、质检员、材料员、资料员须具备相应的资格或岗位证书</w:t>
      </w:r>
      <w:r>
        <w:rPr>
          <w:rFonts w:hint="eastAsia" w:ascii="宋体" w:hAnsi="宋体" w:eastAsia="宋体" w:cs="宋体"/>
          <w:color w:val="auto"/>
          <w:spacing w:val="0"/>
          <w:kern w:val="21"/>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eastAsia="zh-CN"/>
        </w:rPr>
      </w:pPr>
      <w:r>
        <w:rPr>
          <w:rFonts w:hint="eastAsia" w:ascii="宋体" w:hAnsi="宋体" w:cs="宋体"/>
          <w:color w:val="auto"/>
          <w:spacing w:val="0"/>
          <w:kern w:val="21"/>
          <w:sz w:val="24"/>
          <w:szCs w:val="24"/>
          <w:highlight w:val="none"/>
          <w:lang w:val="en-US" w:eastAsia="zh-CN"/>
        </w:rPr>
        <w:t xml:space="preserve">3.6 </w:t>
      </w:r>
      <w:r>
        <w:rPr>
          <w:rFonts w:hint="eastAsia" w:ascii="宋体" w:hAnsi="宋体" w:cs="宋体"/>
          <w:bCs/>
          <w:color w:val="auto"/>
          <w:spacing w:val="0"/>
          <w:kern w:val="21"/>
          <w:sz w:val="24"/>
          <w:szCs w:val="24"/>
          <w:highlight w:val="none"/>
          <w:lang w:val="en-US" w:eastAsia="zh-CN"/>
        </w:rPr>
        <w:t>投标人拟任至少2名本工程的专职安全生产管理人员（安全员）须具备相应有效的C类安全生产考核合格证</w:t>
      </w:r>
      <w:r>
        <w:rPr>
          <w:rFonts w:hint="eastAsia" w:ascii="宋体" w:hAnsi="宋体" w:eastAsia="宋体" w:cs="宋体"/>
          <w:color w:val="auto"/>
          <w:spacing w:val="0"/>
          <w:kern w:val="21"/>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lang w:val="en-US" w:eastAsia="zh-CN"/>
        </w:rPr>
      </w:pPr>
      <w:r>
        <w:rPr>
          <w:rFonts w:hint="eastAsia" w:ascii="宋体" w:hAnsi="宋体" w:cs="宋体"/>
          <w:color w:val="auto"/>
          <w:spacing w:val="0"/>
          <w:kern w:val="21"/>
          <w:sz w:val="24"/>
          <w:szCs w:val="24"/>
          <w:highlight w:val="none"/>
          <w:lang w:val="en-US" w:eastAsia="zh-CN"/>
        </w:rPr>
        <w:t xml:space="preserve">3.7 </w:t>
      </w:r>
      <w:r>
        <w:rPr>
          <w:rFonts w:hint="eastAsia" w:ascii="宋体" w:hAnsi="宋体" w:eastAsia="宋体" w:cs="宋体"/>
          <w:color w:val="auto"/>
          <w:spacing w:val="0"/>
          <w:kern w:val="21"/>
          <w:sz w:val="24"/>
          <w:szCs w:val="24"/>
          <w:highlight w:val="none"/>
          <w:lang w:eastAsia="zh-CN"/>
        </w:rPr>
        <w:t>投标人若为广东省外企业和人员的，须在“进粤企业和人员诚信信息登记平台”</w:t>
      </w:r>
      <w:r>
        <w:rPr>
          <w:rFonts w:hint="eastAsia" w:ascii="宋体" w:hAnsi="宋体" w:eastAsia="宋体" w:cs="宋体"/>
          <w:color w:val="auto"/>
          <w:spacing w:val="0"/>
          <w:kern w:val="21"/>
          <w:sz w:val="24"/>
          <w:szCs w:val="24"/>
          <w:highlight w:val="none"/>
          <w:lang w:val="en-US" w:eastAsia="zh-CN"/>
        </w:rPr>
        <w:t>完成相关信息录入</w:t>
      </w:r>
      <w:r>
        <w:rPr>
          <w:rFonts w:hint="eastAsia" w:ascii="宋体" w:hAnsi="宋体" w:cs="宋体"/>
          <w:color w:val="auto"/>
          <w:spacing w:val="0"/>
          <w:kern w:val="21"/>
          <w:sz w:val="24"/>
          <w:szCs w:val="24"/>
          <w:highlight w:val="none"/>
          <w:lang w:val="en-US" w:eastAsia="zh-CN"/>
        </w:rPr>
        <w:t>。</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360" w:lineRule="auto"/>
        <w:ind w:right="0"/>
        <w:jc w:val="left"/>
        <w:textAlignment w:val="auto"/>
        <w:outlineLvl w:val="1"/>
        <w:rPr>
          <w:rFonts w:hint="eastAsia" w:ascii="宋体" w:hAnsi="宋体" w:eastAsia="宋体" w:cs="宋体"/>
          <w:b/>
          <w:color w:val="auto"/>
          <w:spacing w:val="0"/>
          <w:kern w:val="21"/>
          <w:sz w:val="28"/>
          <w:szCs w:val="28"/>
          <w:highlight w:val="none"/>
        </w:rPr>
      </w:pPr>
      <w:bookmarkStart w:id="11" w:name="_Toc9819"/>
      <w:r>
        <w:rPr>
          <w:rFonts w:hint="eastAsia" w:ascii="宋体" w:hAnsi="宋体" w:cs="宋体"/>
          <w:b/>
          <w:color w:val="auto"/>
          <w:spacing w:val="0"/>
          <w:kern w:val="21"/>
          <w:sz w:val="28"/>
          <w:szCs w:val="28"/>
          <w:highlight w:val="none"/>
          <w:lang w:val="en-US" w:eastAsia="zh-CN"/>
        </w:rPr>
        <w:t>4.</w:t>
      </w:r>
      <w:r>
        <w:rPr>
          <w:rFonts w:hint="eastAsia" w:ascii="宋体" w:hAnsi="宋体" w:eastAsia="宋体" w:cs="宋体"/>
          <w:b/>
          <w:color w:val="auto"/>
          <w:spacing w:val="0"/>
          <w:kern w:val="21"/>
          <w:sz w:val="28"/>
          <w:szCs w:val="28"/>
          <w:highlight w:val="none"/>
        </w:rPr>
        <w:t>招标文件的获取</w:t>
      </w:r>
      <w:bookmarkEnd w:id="11"/>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highlight w:val="none"/>
          <w:lang w:eastAsia="zh-CN"/>
        </w:rPr>
      </w:pPr>
      <w:r>
        <w:rPr>
          <w:rFonts w:hint="eastAsia" w:ascii="宋体" w:hAnsi="宋体" w:cs="宋体"/>
          <w:bCs/>
          <w:color w:val="auto"/>
          <w:spacing w:val="0"/>
          <w:kern w:val="21"/>
          <w:sz w:val="24"/>
          <w:szCs w:val="24"/>
          <w:highlight w:val="none"/>
          <w:lang w:val="en-US" w:eastAsia="zh-CN"/>
        </w:rPr>
        <w:t xml:space="preserve">4.1 </w:t>
      </w:r>
      <w:r>
        <w:rPr>
          <w:rFonts w:hint="eastAsia" w:ascii="宋体" w:hAnsi="宋体" w:eastAsia="宋体" w:cs="宋体"/>
          <w:bCs/>
          <w:color w:val="auto"/>
          <w:spacing w:val="0"/>
          <w:kern w:val="21"/>
          <w:sz w:val="24"/>
          <w:szCs w:val="24"/>
          <w:highlight w:val="none"/>
          <w:lang w:eastAsia="zh-CN"/>
        </w:rPr>
        <w:t>凡有意参加投标者，请于</w:t>
      </w:r>
      <w:r>
        <w:rPr>
          <w:rFonts w:hint="eastAsia" w:ascii="宋体" w:hAnsi="宋体" w:cs="宋体"/>
          <w:bCs/>
          <w:color w:val="auto"/>
          <w:spacing w:val="0"/>
          <w:kern w:val="21"/>
          <w:sz w:val="24"/>
          <w:szCs w:val="24"/>
          <w:highlight w:val="none"/>
          <w:u w:val="single"/>
          <w:lang w:val="en-US" w:eastAsia="zh-CN"/>
        </w:rPr>
        <w:t>2022</w:t>
      </w:r>
      <w:r>
        <w:rPr>
          <w:rFonts w:hint="eastAsia" w:ascii="宋体" w:hAnsi="宋体" w:eastAsia="宋体" w:cs="宋体"/>
          <w:bCs/>
          <w:color w:val="auto"/>
          <w:spacing w:val="0"/>
          <w:kern w:val="21"/>
          <w:sz w:val="24"/>
          <w:szCs w:val="24"/>
          <w:highlight w:val="none"/>
          <w:lang w:eastAsia="zh-CN"/>
        </w:rPr>
        <w:t>年</w:t>
      </w:r>
      <w:r>
        <w:rPr>
          <w:rFonts w:hint="eastAsia" w:ascii="宋体" w:hAnsi="宋体" w:cs="宋体"/>
          <w:bCs/>
          <w:color w:val="auto"/>
          <w:spacing w:val="0"/>
          <w:kern w:val="21"/>
          <w:sz w:val="24"/>
          <w:szCs w:val="24"/>
          <w:highlight w:val="none"/>
          <w:u w:val="single"/>
          <w:lang w:val="en-US" w:eastAsia="zh-CN"/>
        </w:rPr>
        <w:t>01</w:t>
      </w:r>
      <w:r>
        <w:rPr>
          <w:rFonts w:hint="eastAsia" w:ascii="宋体" w:hAnsi="宋体" w:eastAsia="宋体" w:cs="宋体"/>
          <w:bCs/>
          <w:color w:val="auto"/>
          <w:spacing w:val="0"/>
          <w:kern w:val="21"/>
          <w:sz w:val="24"/>
          <w:szCs w:val="24"/>
          <w:highlight w:val="none"/>
          <w:lang w:eastAsia="zh-CN"/>
        </w:rPr>
        <w:t>月</w:t>
      </w:r>
      <w:r>
        <w:rPr>
          <w:rFonts w:hint="eastAsia" w:ascii="宋体" w:hAnsi="宋体" w:cs="宋体"/>
          <w:bCs/>
          <w:color w:val="auto"/>
          <w:spacing w:val="0"/>
          <w:kern w:val="21"/>
          <w:sz w:val="24"/>
          <w:szCs w:val="24"/>
          <w:highlight w:val="none"/>
          <w:u w:val="single"/>
          <w:lang w:val="en-US" w:eastAsia="zh-CN"/>
        </w:rPr>
        <w:t>26</w:t>
      </w:r>
      <w:r>
        <w:rPr>
          <w:rFonts w:hint="eastAsia" w:ascii="宋体" w:hAnsi="宋体" w:eastAsia="宋体" w:cs="宋体"/>
          <w:bCs/>
          <w:color w:val="auto"/>
          <w:spacing w:val="0"/>
          <w:kern w:val="21"/>
          <w:sz w:val="24"/>
          <w:szCs w:val="24"/>
          <w:highlight w:val="none"/>
          <w:lang w:eastAsia="zh-CN"/>
        </w:rPr>
        <w:t>日</w:t>
      </w:r>
      <w:r>
        <w:rPr>
          <w:rFonts w:hint="eastAsia" w:ascii="宋体" w:hAnsi="宋体" w:eastAsia="宋体" w:cs="宋体"/>
          <w:bCs/>
          <w:color w:val="auto"/>
          <w:spacing w:val="0"/>
          <w:kern w:val="21"/>
          <w:sz w:val="24"/>
          <w:szCs w:val="24"/>
          <w:highlight w:val="none"/>
          <w:lang w:val="en-US" w:eastAsia="zh-CN"/>
        </w:rPr>
        <w:t>至</w:t>
      </w:r>
      <w:r>
        <w:rPr>
          <w:rFonts w:hint="eastAsia" w:ascii="宋体" w:hAnsi="宋体" w:cs="宋体"/>
          <w:bCs/>
          <w:color w:val="auto"/>
          <w:spacing w:val="0"/>
          <w:kern w:val="21"/>
          <w:sz w:val="24"/>
          <w:szCs w:val="24"/>
          <w:highlight w:val="none"/>
          <w:u w:val="single"/>
          <w:lang w:val="en-US" w:eastAsia="zh-CN"/>
        </w:rPr>
        <w:t>2022</w:t>
      </w:r>
      <w:r>
        <w:rPr>
          <w:rFonts w:hint="eastAsia" w:ascii="宋体" w:hAnsi="宋体" w:eastAsia="宋体" w:cs="宋体"/>
          <w:bCs/>
          <w:color w:val="auto"/>
          <w:spacing w:val="0"/>
          <w:kern w:val="21"/>
          <w:sz w:val="24"/>
          <w:szCs w:val="24"/>
          <w:highlight w:val="none"/>
          <w:lang w:eastAsia="zh-CN"/>
        </w:rPr>
        <w:t>年</w:t>
      </w:r>
      <w:r>
        <w:rPr>
          <w:rFonts w:hint="eastAsia" w:ascii="宋体" w:hAnsi="宋体" w:cs="宋体"/>
          <w:bCs/>
          <w:color w:val="auto"/>
          <w:spacing w:val="0"/>
          <w:kern w:val="21"/>
          <w:sz w:val="24"/>
          <w:szCs w:val="24"/>
          <w:highlight w:val="none"/>
          <w:u w:val="single"/>
          <w:lang w:val="en-US" w:eastAsia="zh-CN"/>
        </w:rPr>
        <w:t>01</w:t>
      </w:r>
      <w:r>
        <w:rPr>
          <w:rFonts w:hint="eastAsia" w:ascii="宋体" w:hAnsi="宋体" w:eastAsia="宋体" w:cs="宋体"/>
          <w:bCs/>
          <w:color w:val="auto"/>
          <w:spacing w:val="0"/>
          <w:kern w:val="21"/>
          <w:sz w:val="24"/>
          <w:szCs w:val="24"/>
          <w:highlight w:val="none"/>
          <w:lang w:eastAsia="zh-CN"/>
        </w:rPr>
        <w:t>月</w:t>
      </w:r>
      <w:r>
        <w:rPr>
          <w:rFonts w:hint="eastAsia" w:ascii="宋体" w:hAnsi="宋体" w:cs="宋体"/>
          <w:bCs/>
          <w:color w:val="auto"/>
          <w:spacing w:val="0"/>
          <w:kern w:val="21"/>
          <w:sz w:val="24"/>
          <w:szCs w:val="24"/>
          <w:highlight w:val="none"/>
          <w:u w:val="single"/>
          <w:lang w:val="en-US" w:eastAsia="zh-CN"/>
        </w:rPr>
        <w:t>30</w:t>
      </w:r>
      <w:r>
        <w:rPr>
          <w:rFonts w:hint="eastAsia" w:ascii="宋体" w:hAnsi="宋体" w:eastAsia="宋体" w:cs="宋体"/>
          <w:bCs/>
          <w:color w:val="auto"/>
          <w:spacing w:val="0"/>
          <w:kern w:val="21"/>
          <w:sz w:val="24"/>
          <w:szCs w:val="24"/>
          <w:highlight w:val="none"/>
          <w:lang w:eastAsia="zh-CN"/>
        </w:rPr>
        <w:t>上午9:</w:t>
      </w:r>
      <w:r>
        <w:rPr>
          <w:rFonts w:hint="eastAsia" w:ascii="宋体" w:hAnsi="宋体" w:eastAsia="宋体" w:cs="宋体"/>
          <w:bCs/>
          <w:color w:val="auto"/>
          <w:spacing w:val="0"/>
          <w:kern w:val="21"/>
          <w:sz w:val="24"/>
          <w:szCs w:val="24"/>
          <w:highlight w:val="none"/>
          <w:lang w:val="en-US" w:eastAsia="zh-CN"/>
        </w:rPr>
        <w:t>3</w:t>
      </w:r>
      <w:r>
        <w:rPr>
          <w:rFonts w:hint="eastAsia" w:ascii="宋体" w:hAnsi="宋体" w:eastAsia="宋体" w:cs="宋体"/>
          <w:bCs/>
          <w:color w:val="auto"/>
          <w:spacing w:val="0"/>
          <w:kern w:val="21"/>
          <w:sz w:val="24"/>
          <w:szCs w:val="24"/>
          <w:highlight w:val="none"/>
          <w:lang w:eastAsia="zh-CN"/>
        </w:rPr>
        <w:t>0～11:</w:t>
      </w:r>
      <w:r>
        <w:rPr>
          <w:rFonts w:hint="eastAsia" w:ascii="宋体" w:hAnsi="宋体" w:eastAsia="宋体" w:cs="宋体"/>
          <w:bCs/>
          <w:color w:val="auto"/>
          <w:spacing w:val="0"/>
          <w:kern w:val="21"/>
          <w:sz w:val="24"/>
          <w:szCs w:val="24"/>
          <w:highlight w:val="none"/>
          <w:lang w:val="en-US" w:eastAsia="zh-CN"/>
        </w:rPr>
        <w:t>3</w:t>
      </w:r>
      <w:r>
        <w:rPr>
          <w:rFonts w:hint="eastAsia" w:ascii="宋体" w:hAnsi="宋体" w:eastAsia="宋体" w:cs="宋体"/>
          <w:bCs/>
          <w:color w:val="auto"/>
          <w:spacing w:val="0"/>
          <w:kern w:val="21"/>
          <w:sz w:val="24"/>
          <w:szCs w:val="24"/>
          <w:highlight w:val="none"/>
          <w:lang w:eastAsia="zh-CN"/>
        </w:rPr>
        <w:t>0，下午14:</w:t>
      </w:r>
      <w:r>
        <w:rPr>
          <w:rFonts w:hint="eastAsia" w:ascii="宋体" w:hAnsi="宋体" w:eastAsia="宋体" w:cs="宋体"/>
          <w:bCs/>
          <w:color w:val="auto"/>
          <w:spacing w:val="0"/>
          <w:kern w:val="21"/>
          <w:sz w:val="24"/>
          <w:szCs w:val="24"/>
          <w:highlight w:val="none"/>
          <w:lang w:val="en-US" w:eastAsia="zh-CN"/>
        </w:rPr>
        <w:t>00</w:t>
      </w:r>
      <w:r>
        <w:rPr>
          <w:rFonts w:hint="eastAsia" w:ascii="宋体" w:hAnsi="宋体" w:eastAsia="宋体" w:cs="宋体"/>
          <w:bCs/>
          <w:color w:val="auto"/>
          <w:spacing w:val="0"/>
          <w:kern w:val="21"/>
          <w:sz w:val="24"/>
          <w:szCs w:val="24"/>
          <w:highlight w:val="none"/>
          <w:lang w:eastAsia="zh-CN"/>
        </w:rPr>
        <w:t>～16:</w:t>
      </w:r>
      <w:r>
        <w:rPr>
          <w:rFonts w:hint="eastAsia" w:ascii="宋体" w:hAnsi="宋体" w:eastAsia="宋体" w:cs="宋体"/>
          <w:bCs/>
          <w:color w:val="auto"/>
          <w:spacing w:val="0"/>
          <w:kern w:val="21"/>
          <w:sz w:val="24"/>
          <w:szCs w:val="24"/>
          <w:highlight w:val="none"/>
          <w:lang w:val="en-US" w:eastAsia="zh-CN"/>
        </w:rPr>
        <w:t>00</w:t>
      </w:r>
      <w:r>
        <w:rPr>
          <w:rFonts w:hint="eastAsia" w:ascii="宋体" w:hAnsi="宋体" w:eastAsia="宋体" w:cs="宋体"/>
          <w:bCs/>
          <w:color w:val="auto"/>
          <w:spacing w:val="0"/>
          <w:kern w:val="21"/>
          <w:sz w:val="24"/>
          <w:szCs w:val="24"/>
          <w:highlight w:val="none"/>
          <w:lang w:eastAsia="zh-CN"/>
        </w:rPr>
        <w:t>持投标登记要求的资料到广州公共资源交易中心（地址：广州市天河区天润路333号）（详见一楼窗口屏幕）</w:t>
      </w:r>
      <w:r>
        <w:rPr>
          <w:rFonts w:hint="eastAsia" w:ascii="宋体" w:hAnsi="宋体" w:cs="宋体"/>
          <w:bCs/>
          <w:color w:val="auto"/>
          <w:spacing w:val="0"/>
          <w:kern w:val="21"/>
          <w:sz w:val="24"/>
          <w:szCs w:val="24"/>
          <w:highlight w:val="none"/>
          <w:u w:val="single"/>
          <w:lang w:val="en-US" w:eastAsia="zh-CN"/>
        </w:rPr>
        <w:t>47</w:t>
      </w:r>
      <w:r>
        <w:rPr>
          <w:rFonts w:hint="eastAsia" w:ascii="宋体" w:hAnsi="宋体" w:eastAsia="宋体" w:cs="宋体"/>
          <w:bCs/>
          <w:color w:val="auto"/>
          <w:spacing w:val="0"/>
          <w:kern w:val="21"/>
          <w:sz w:val="24"/>
          <w:szCs w:val="24"/>
          <w:highlight w:val="none"/>
          <w:lang w:eastAsia="zh-CN"/>
        </w:rPr>
        <w:t>窗口进行投标登记并购买招标文件，本工程招标文件每套售价500元，图纸每套售价800元，售后不退。</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highlight w:val="none"/>
          <w:lang w:eastAsia="zh-CN"/>
        </w:rPr>
      </w:pPr>
      <w:r>
        <w:rPr>
          <w:rFonts w:hint="eastAsia" w:ascii="宋体" w:hAnsi="宋体" w:cs="宋体"/>
          <w:bCs/>
          <w:color w:val="auto"/>
          <w:spacing w:val="0"/>
          <w:kern w:val="21"/>
          <w:sz w:val="24"/>
          <w:szCs w:val="24"/>
          <w:highlight w:val="none"/>
          <w:lang w:val="en-US" w:eastAsia="zh-CN"/>
        </w:rPr>
        <w:t xml:space="preserve">4.2 </w:t>
      </w:r>
      <w:r>
        <w:rPr>
          <w:rFonts w:hint="eastAsia" w:ascii="宋体" w:hAnsi="宋体" w:eastAsia="宋体" w:cs="宋体"/>
          <w:bCs/>
          <w:color w:val="auto"/>
          <w:spacing w:val="0"/>
          <w:kern w:val="21"/>
          <w:sz w:val="24"/>
          <w:szCs w:val="24"/>
          <w:highlight w:val="none"/>
          <w:lang w:eastAsia="zh-CN"/>
        </w:rPr>
        <w:t>投标登记人应为其企业法定代表人或其授权委托人。投标人登记时应提供《投标登记申请表》（原件一式三份，加盖公章，单独提供，投标登记申请表格式可从广州公共资源交易中心网http://www.gzzb.gd.cn下载）及以下资料：</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default" w:ascii="宋体" w:hAnsi="宋体" w:eastAsia="宋体" w:cs="宋体"/>
          <w:bCs/>
          <w:color w:val="auto"/>
          <w:spacing w:val="0"/>
          <w:kern w:val="21"/>
          <w:sz w:val="24"/>
          <w:szCs w:val="24"/>
          <w:highlight w:val="none"/>
          <w:lang w:val="en-US" w:eastAsia="zh-CN"/>
        </w:rPr>
      </w:pPr>
      <w:bookmarkStart w:id="12" w:name="_Toc19691"/>
      <w:r>
        <w:rPr>
          <w:rFonts w:hint="eastAsia" w:ascii="宋体" w:hAnsi="宋体" w:eastAsia="宋体" w:cs="宋体"/>
          <w:bCs/>
          <w:color w:val="auto"/>
          <w:spacing w:val="0"/>
          <w:kern w:val="21"/>
          <w:sz w:val="24"/>
          <w:szCs w:val="24"/>
          <w:highlight w:val="none"/>
          <w:lang w:val="en-US" w:eastAsia="zh-CN"/>
        </w:rPr>
        <w:t xml:space="preserve">4.2.1 </w:t>
      </w:r>
      <w:r>
        <w:rPr>
          <w:rFonts w:hint="eastAsia" w:ascii="宋体" w:hAnsi="宋体" w:eastAsia="宋体" w:cs="宋体"/>
          <w:bCs/>
          <w:color w:val="auto"/>
          <w:spacing w:val="0"/>
          <w:kern w:val="21"/>
          <w:sz w:val="24"/>
          <w:szCs w:val="24"/>
          <w:highlight w:val="none"/>
          <w:lang w:eastAsia="zh-CN"/>
        </w:rPr>
        <w:t>《法定代表人证明书》，若有授权时须同时提供《法人授权委托证明书》（须附相关人身份证复印件）；法定代表人有效的A类安全生产考核合格证书</w:t>
      </w:r>
      <w:r>
        <w:rPr>
          <w:rFonts w:hint="eastAsia" w:ascii="宋体" w:hAnsi="宋体" w:eastAsia="宋体" w:cs="宋体"/>
          <w:bCs/>
          <w:color w:val="auto"/>
          <w:spacing w:val="0"/>
          <w:kern w:val="21"/>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highlight w:val="none"/>
          <w:lang w:eastAsia="zh-CN"/>
        </w:rPr>
      </w:pPr>
      <w:r>
        <w:rPr>
          <w:rFonts w:hint="eastAsia" w:ascii="宋体" w:hAnsi="宋体" w:eastAsia="宋体" w:cs="宋体"/>
          <w:bCs/>
          <w:color w:val="auto"/>
          <w:spacing w:val="0"/>
          <w:kern w:val="21"/>
          <w:sz w:val="24"/>
          <w:szCs w:val="24"/>
          <w:highlight w:val="none"/>
          <w:lang w:val="en-US" w:eastAsia="zh-CN"/>
        </w:rPr>
        <w:t xml:space="preserve">4.2.2 </w:t>
      </w:r>
      <w:r>
        <w:rPr>
          <w:rFonts w:hint="eastAsia" w:ascii="宋体" w:hAnsi="宋体" w:eastAsia="宋体" w:cs="宋体"/>
          <w:bCs/>
          <w:color w:val="auto"/>
          <w:spacing w:val="0"/>
          <w:kern w:val="21"/>
          <w:sz w:val="24"/>
          <w:szCs w:val="24"/>
          <w:highlight w:val="none"/>
          <w:lang w:eastAsia="zh-CN"/>
        </w:rPr>
        <w:t>投标人有效的《营业执照》副本及资格要求相关的资质证书副本；</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highlight w:val="none"/>
          <w:lang w:eastAsia="zh-CN"/>
        </w:rPr>
      </w:pPr>
      <w:r>
        <w:rPr>
          <w:rFonts w:hint="eastAsia" w:ascii="宋体" w:hAnsi="宋体" w:eastAsia="宋体" w:cs="宋体"/>
          <w:bCs/>
          <w:color w:val="auto"/>
          <w:spacing w:val="0"/>
          <w:kern w:val="21"/>
          <w:sz w:val="24"/>
          <w:szCs w:val="24"/>
          <w:highlight w:val="none"/>
          <w:lang w:val="en-US" w:eastAsia="zh-CN"/>
        </w:rPr>
        <w:t>4.2.3 投标人拟任本工程的项目负责人相应的建造师注册证、B类安全生产考核合格证、工作证（或聘书）、身份证复印件</w:t>
      </w:r>
      <w:r>
        <w:rPr>
          <w:rFonts w:hint="eastAsia" w:ascii="宋体" w:hAnsi="宋体" w:eastAsia="宋体" w:cs="宋体"/>
          <w:bCs/>
          <w:color w:val="auto"/>
          <w:spacing w:val="0"/>
          <w:kern w:val="21"/>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highlight w:val="none"/>
          <w:lang w:eastAsia="zh-CN"/>
        </w:rPr>
      </w:pPr>
      <w:r>
        <w:rPr>
          <w:rFonts w:hint="eastAsia" w:ascii="宋体" w:hAnsi="宋体" w:eastAsia="宋体" w:cs="宋体"/>
          <w:bCs/>
          <w:color w:val="auto"/>
          <w:spacing w:val="0"/>
          <w:kern w:val="21"/>
          <w:sz w:val="24"/>
          <w:szCs w:val="24"/>
          <w:highlight w:val="none"/>
          <w:lang w:val="en-US" w:eastAsia="zh-CN"/>
        </w:rPr>
        <w:t>4.2.4 投标人</w:t>
      </w:r>
      <w:r>
        <w:rPr>
          <w:rFonts w:hint="eastAsia" w:ascii="宋体" w:hAnsi="宋体" w:cs="宋体"/>
          <w:bCs/>
          <w:color w:val="auto"/>
          <w:spacing w:val="0"/>
          <w:kern w:val="21"/>
          <w:sz w:val="24"/>
          <w:szCs w:val="24"/>
          <w:highlight w:val="none"/>
          <w:lang w:val="en-US" w:eastAsia="zh-CN"/>
        </w:rPr>
        <w:t>拟任本工程的技术负责人相应的市政公用工程相关专业中级或以上工程师职称证、工作证（或聘书）、身份证复印件；</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highlight w:val="none"/>
          <w:lang w:eastAsia="zh-CN"/>
        </w:rPr>
      </w:pPr>
      <w:r>
        <w:rPr>
          <w:rFonts w:hint="eastAsia" w:ascii="宋体" w:hAnsi="宋体" w:eastAsia="宋体" w:cs="宋体"/>
          <w:bCs/>
          <w:color w:val="auto"/>
          <w:spacing w:val="0"/>
          <w:kern w:val="21"/>
          <w:sz w:val="24"/>
          <w:szCs w:val="24"/>
          <w:highlight w:val="none"/>
          <w:lang w:val="en-US" w:eastAsia="zh-CN"/>
        </w:rPr>
        <w:t>4.2.5 投标人拟任至少各2名本工程的市政公用工程相关专业施工员</w:t>
      </w:r>
      <w:r>
        <w:rPr>
          <w:rFonts w:hint="eastAsia" w:ascii="宋体" w:hAnsi="宋体" w:eastAsia="宋体" w:cs="宋体"/>
          <w:bCs/>
          <w:color w:val="auto"/>
          <w:spacing w:val="0"/>
          <w:kern w:val="21"/>
          <w:sz w:val="24"/>
          <w:szCs w:val="24"/>
          <w:highlight w:val="none"/>
          <w:lang w:eastAsia="zh-CN"/>
        </w:rPr>
        <w:t>、质检员、材料员、资料员相应的资格或岗位证书及身份证复印件；</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highlight w:val="none"/>
          <w:lang w:eastAsia="zh-CN"/>
        </w:rPr>
      </w:pPr>
      <w:r>
        <w:rPr>
          <w:rFonts w:hint="eastAsia" w:ascii="宋体" w:hAnsi="宋体" w:eastAsia="宋体" w:cs="宋体"/>
          <w:bCs/>
          <w:color w:val="auto"/>
          <w:spacing w:val="0"/>
          <w:kern w:val="21"/>
          <w:sz w:val="24"/>
          <w:szCs w:val="24"/>
          <w:highlight w:val="none"/>
          <w:lang w:val="en-US" w:eastAsia="zh-CN"/>
        </w:rPr>
        <w:t>4.2.6 投标人拟任至少2名本工程的专职安全生产管理人员（安全员）相应有效的C类安全生产考核合格证及身份证复印件</w:t>
      </w:r>
      <w:r>
        <w:rPr>
          <w:rFonts w:hint="eastAsia" w:ascii="宋体" w:hAnsi="宋体" w:eastAsia="宋体" w:cs="宋体"/>
          <w:bCs/>
          <w:color w:val="auto"/>
          <w:spacing w:val="0"/>
          <w:kern w:val="21"/>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highlight w:val="none"/>
          <w:lang w:eastAsia="zh-CN"/>
        </w:rPr>
      </w:pPr>
      <w:r>
        <w:rPr>
          <w:rFonts w:hint="eastAsia" w:ascii="宋体" w:hAnsi="宋体" w:eastAsia="宋体" w:cs="宋体"/>
          <w:bCs/>
          <w:color w:val="auto"/>
          <w:spacing w:val="0"/>
          <w:kern w:val="21"/>
          <w:sz w:val="24"/>
          <w:szCs w:val="24"/>
          <w:highlight w:val="none"/>
          <w:lang w:val="en-US" w:eastAsia="zh-CN"/>
        </w:rPr>
        <w:t xml:space="preserve">4.2.7 </w:t>
      </w:r>
      <w:r>
        <w:rPr>
          <w:rFonts w:hint="eastAsia" w:ascii="宋体" w:hAnsi="宋体" w:eastAsia="宋体" w:cs="宋体"/>
          <w:bCs/>
          <w:color w:val="auto"/>
          <w:spacing w:val="0"/>
          <w:kern w:val="21"/>
          <w:sz w:val="24"/>
          <w:szCs w:val="24"/>
          <w:highlight w:val="none"/>
          <w:lang w:eastAsia="zh-CN"/>
        </w:rPr>
        <w:t>投标人若为广东省外企业和人员的，须提供已在“进粤企业和人员诚信信息登记平台”录入相关信息的网页截图。</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360" w:lineRule="auto"/>
        <w:ind w:right="0" w:firstLine="480" w:firstLineChars="200"/>
        <w:jc w:val="left"/>
        <w:textAlignment w:val="auto"/>
        <w:outlineLvl w:val="1"/>
        <w:rPr>
          <w:rFonts w:hint="eastAsia" w:ascii="宋体" w:hAnsi="宋体" w:eastAsia="宋体" w:cs="宋体"/>
          <w:bCs/>
          <w:color w:val="auto"/>
          <w:spacing w:val="0"/>
          <w:kern w:val="21"/>
          <w:sz w:val="24"/>
          <w:szCs w:val="24"/>
          <w:highlight w:val="none"/>
          <w:lang w:eastAsia="zh-CN"/>
        </w:rPr>
      </w:pPr>
      <w:r>
        <w:rPr>
          <w:rFonts w:hint="eastAsia" w:ascii="宋体" w:hAnsi="宋体" w:eastAsia="宋体" w:cs="宋体"/>
          <w:bCs/>
          <w:color w:val="auto"/>
          <w:spacing w:val="0"/>
          <w:kern w:val="21"/>
          <w:sz w:val="24"/>
          <w:szCs w:val="24"/>
          <w:highlight w:val="none"/>
          <w:lang w:eastAsia="zh-CN"/>
        </w:rPr>
        <w:t>注：以上资料一式三份，分别装订成册，证明书及复印件须加盖投标人公章，提供原件备查（国家规定可二维码扫描真伪的资料除外，扫描无效的资料当无效证件处理）。投标申请人须已在广州公共资源交易中心办理企业信息登记，未办理企业信息登记的投标登记申请将不予受理，企业信息登记的办理详见广州公共资源交易中心网站服务指南栏目。</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360" w:lineRule="auto"/>
        <w:ind w:right="0"/>
        <w:jc w:val="left"/>
        <w:textAlignment w:val="auto"/>
        <w:outlineLvl w:val="1"/>
        <w:rPr>
          <w:rFonts w:hint="eastAsia" w:ascii="宋体" w:hAnsi="宋体" w:eastAsia="宋体" w:cs="宋体"/>
          <w:b/>
          <w:color w:val="auto"/>
          <w:spacing w:val="0"/>
          <w:kern w:val="21"/>
          <w:sz w:val="28"/>
          <w:szCs w:val="28"/>
          <w:highlight w:val="none"/>
        </w:rPr>
      </w:pPr>
      <w:r>
        <w:rPr>
          <w:rFonts w:hint="eastAsia" w:ascii="宋体" w:hAnsi="宋体" w:cs="宋体"/>
          <w:b/>
          <w:color w:val="auto"/>
          <w:spacing w:val="0"/>
          <w:kern w:val="21"/>
          <w:sz w:val="28"/>
          <w:szCs w:val="28"/>
          <w:highlight w:val="none"/>
          <w:lang w:val="en-US" w:eastAsia="zh-CN"/>
        </w:rPr>
        <w:t>5.</w:t>
      </w:r>
      <w:r>
        <w:rPr>
          <w:rFonts w:hint="eastAsia" w:ascii="宋体" w:hAnsi="宋体" w:eastAsia="宋体" w:cs="宋体"/>
          <w:b/>
          <w:color w:val="auto"/>
          <w:spacing w:val="0"/>
          <w:kern w:val="21"/>
          <w:sz w:val="28"/>
          <w:szCs w:val="28"/>
          <w:highlight w:val="none"/>
        </w:rPr>
        <w:t>投标文件的递交</w:t>
      </w:r>
      <w:bookmarkEnd w:id="12"/>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kern w:val="21"/>
          <w:sz w:val="24"/>
          <w:szCs w:val="24"/>
          <w:highlight w:val="none"/>
        </w:rPr>
      </w:pPr>
      <w:r>
        <w:rPr>
          <w:rFonts w:hint="eastAsia" w:ascii="宋体" w:hAnsi="宋体" w:eastAsia="宋体" w:cs="宋体"/>
          <w:bCs/>
          <w:color w:val="auto"/>
          <w:spacing w:val="0"/>
          <w:kern w:val="21"/>
          <w:sz w:val="24"/>
          <w:szCs w:val="24"/>
          <w:highlight w:val="none"/>
        </w:rPr>
        <w:t>投标文件递交的截止时间（投标截止时间，下同）为</w:t>
      </w:r>
      <w:r>
        <w:rPr>
          <w:rFonts w:hint="eastAsia" w:ascii="宋体" w:hAnsi="宋体" w:cs="宋体"/>
          <w:bCs/>
          <w:color w:val="auto"/>
          <w:spacing w:val="0"/>
          <w:kern w:val="21"/>
          <w:sz w:val="24"/>
          <w:szCs w:val="24"/>
          <w:highlight w:val="none"/>
          <w:u w:val="single"/>
          <w:lang w:val="en-US" w:eastAsia="zh-CN"/>
        </w:rPr>
        <w:t>2022</w:t>
      </w:r>
      <w:r>
        <w:rPr>
          <w:rFonts w:hint="eastAsia" w:ascii="宋体" w:hAnsi="宋体" w:eastAsia="宋体" w:cs="宋体"/>
          <w:bCs/>
          <w:color w:val="auto"/>
          <w:spacing w:val="0"/>
          <w:kern w:val="21"/>
          <w:sz w:val="24"/>
          <w:szCs w:val="24"/>
          <w:highlight w:val="none"/>
          <w:lang w:eastAsia="zh-CN"/>
        </w:rPr>
        <w:t>年</w:t>
      </w:r>
      <w:r>
        <w:rPr>
          <w:rFonts w:hint="eastAsia" w:ascii="宋体" w:hAnsi="宋体" w:cs="宋体"/>
          <w:bCs/>
          <w:color w:val="auto"/>
          <w:spacing w:val="0"/>
          <w:kern w:val="21"/>
          <w:sz w:val="24"/>
          <w:szCs w:val="24"/>
          <w:highlight w:val="none"/>
          <w:u w:val="single"/>
          <w:lang w:val="en-US" w:eastAsia="zh-CN"/>
        </w:rPr>
        <w:t>2</w:t>
      </w:r>
      <w:r>
        <w:rPr>
          <w:rFonts w:hint="eastAsia" w:ascii="宋体" w:hAnsi="宋体" w:eastAsia="宋体" w:cs="宋体"/>
          <w:bCs/>
          <w:color w:val="auto"/>
          <w:spacing w:val="0"/>
          <w:kern w:val="21"/>
          <w:sz w:val="24"/>
          <w:szCs w:val="24"/>
          <w:highlight w:val="none"/>
          <w:lang w:eastAsia="zh-CN"/>
        </w:rPr>
        <w:t>月</w:t>
      </w:r>
      <w:r>
        <w:rPr>
          <w:rFonts w:hint="eastAsia" w:ascii="宋体" w:hAnsi="宋体" w:cs="宋体"/>
          <w:bCs/>
          <w:color w:val="auto"/>
          <w:spacing w:val="0"/>
          <w:kern w:val="21"/>
          <w:sz w:val="24"/>
          <w:szCs w:val="24"/>
          <w:highlight w:val="none"/>
          <w:u w:val="single"/>
          <w:lang w:val="en-US" w:eastAsia="zh-CN"/>
        </w:rPr>
        <w:t>22</w:t>
      </w:r>
      <w:r>
        <w:rPr>
          <w:rFonts w:hint="eastAsia" w:ascii="宋体" w:hAnsi="宋体" w:eastAsia="宋体" w:cs="宋体"/>
          <w:bCs/>
          <w:color w:val="auto"/>
          <w:spacing w:val="0"/>
          <w:kern w:val="21"/>
          <w:sz w:val="24"/>
          <w:szCs w:val="24"/>
          <w:highlight w:val="none"/>
          <w:lang w:eastAsia="zh-CN"/>
        </w:rPr>
        <w:t>日</w:t>
      </w:r>
      <w:r>
        <w:rPr>
          <w:rFonts w:hint="eastAsia" w:ascii="宋体" w:hAnsi="宋体" w:cs="宋体"/>
          <w:bCs/>
          <w:color w:val="auto"/>
          <w:spacing w:val="0"/>
          <w:kern w:val="21"/>
          <w:sz w:val="24"/>
          <w:szCs w:val="24"/>
          <w:highlight w:val="none"/>
          <w:u w:val="single"/>
          <w:lang w:val="en-US" w:eastAsia="zh-CN"/>
        </w:rPr>
        <w:t>10</w:t>
      </w:r>
      <w:r>
        <w:rPr>
          <w:rFonts w:hint="eastAsia" w:ascii="宋体" w:hAnsi="宋体" w:eastAsia="宋体" w:cs="宋体"/>
          <w:color w:val="auto"/>
          <w:spacing w:val="0"/>
          <w:kern w:val="21"/>
          <w:sz w:val="24"/>
          <w:szCs w:val="24"/>
          <w:highlight w:val="none"/>
        </w:rPr>
        <w:t>时</w:t>
      </w:r>
      <w:r>
        <w:rPr>
          <w:rFonts w:hint="eastAsia" w:ascii="宋体" w:hAnsi="宋体" w:cs="宋体"/>
          <w:color w:val="auto"/>
          <w:spacing w:val="0"/>
          <w:kern w:val="21"/>
          <w:sz w:val="24"/>
          <w:szCs w:val="24"/>
          <w:highlight w:val="none"/>
          <w:u w:val="single"/>
          <w:lang w:val="en-US" w:eastAsia="zh-CN"/>
        </w:rPr>
        <w:t>30</w:t>
      </w:r>
      <w:r>
        <w:rPr>
          <w:rFonts w:hint="eastAsia" w:ascii="宋体" w:hAnsi="宋体" w:eastAsia="宋体" w:cs="宋体"/>
          <w:color w:val="auto"/>
          <w:spacing w:val="0"/>
          <w:kern w:val="21"/>
          <w:sz w:val="24"/>
          <w:szCs w:val="24"/>
          <w:highlight w:val="none"/>
        </w:rPr>
        <w:t>分</w:t>
      </w:r>
      <w:r>
        <w:rPr>
          <w:rFonts w:hint="eastAsia" w:ascii="宋体" w:hAnsi="宋体" w:eastAsia="宋体" w:cs="宋体"/>
          <w:bCs/>
          <w:color w:val="auto"/>
          <w:spacing w:val="0"/>
          <w:kern w:val="21"/>
          <w:sz w:val="24"/>
          <w:szCs w:val="24"/>
          <w:highlight w:val="none"/>
        </w:rPr>
        <w:t>（递交投标文件时间为</w:t>
      </w:r>
      <w:r>
        <w:rPr>
          <w:rFonts w:hint="eastAsia" w:ascii="宋体" w:hAnsi="宋体" w:cs="宋体"/>
          <w:bCs/>
          <w:color w:val="auto"/>
          <w:spacing w:val="0"/>
          <w:kern w:val="21"/>
          <w:sz w:val="24"/>
          <w:szCs w:val="24"/>
          <w:highlight w:val="none"/>
          <w:u w:val="single"/>
          <w:lang w:val="en-US" w:eastAsia="zh-CN"/>
        </w:rPr>
        <w:t>10</w:t>
      </w:r>
      <w:r>
        <w:rPr>
          <w:rFonts w:hint="eastAsia" w:ascii="宋体" w:hAnsi="宋体" w:eastAsia="宋体" w:cs="宋体"/>
          <w:bCs/>
          <w:color w:val="auto"/>
          <w:spacing w:val="0"/>
          <w:kern w:val="21"/>
          <w:sz w:val="24"/>
          <w:szCs w:val="24"/>
          <w:highlight w:val="none"/>
          <w:u w:val="none"/>
          <w:lang w:val="en-US" w:eastAsia="zh-CN"/>
        </w:rPr>
        <w:t>时</w:t>
      </w:r>
      <w:r>
        <w:rPr>
          <w:rFonts w:hint="eastAsia" w:ascii="宋体" w:hAnsi="宋体" w:cs="宋体"/>
          <w:bCs/>
          <w:color w:val="auto"/>
          <w:spacing w:val="0"/>
          <w:kern w:val="21"/>
          <w:sz w:val="24"/>
          <w:szCs w:val="24"/>
          <w:highlight w:val="none"/>
          <w:u w:val="single"/>
          <w:lang w:val="en-US" w:eastAsia="zh-CN"/>
        </w:rPr>
        <w:t>00</w:t>
      </w:r>
      <w:r>
        <w:rPr>
          <w:rFonts w:hint="eastAsia" w:ascii="宋体" w:hAnsi="宋体" w:eastAsia="宋体" w:cs="宋体"/>
          <w:bCs/>
          <w:color w:val="auto"/>
          <w:spacing w:val="0"/>
          <w:kern w:val="21"/>
          <w:sz w:val="24"/>
          <w:szCs w:val="24"/>
          <w:highlight w:val="none"/>
          <w:u w:val="none"/>
          <w:lang w:val="en-US" w:eastAsia="zh-CN"/>
        </w:rPr>
        <w:t>分</w:t>
      </w:r>
      <w:r>
        <w:rPr>
          <w:rFonts w:hint="eastAsia" w:ascii="宋体" w:hAnsi="宋体" w:eastAsia="宋体" w:cs="宋体"/>
          <w:bCs/>
          <w:color w:val="auto"/>
          <w:spacing w:val="0"/>
          <w:kern w:val="21"/>
          <w:sz w:val="24"/>
          <w:szCs w:val="24"/>
          <w:highlight w:val="none"/>
        </w:rPr>
        <w:t>至</w:t>
      </w:r>
      <w:r>
        <w:rPr>
          <w:rFonts w:hint="eastAsia" w:ascii="宋体" w:hAnsi="宋体" w:cs="宋体"/>
          <w:bCs/>
          <w:color w:val="auto"/>
          <w:spacing w:val="0"/>
          <w:kern w:val="21"/>
          <w:sz w:val="24"/>
          <w:szCs w:val="24"/>
          <w:highlight w:val="none"/>
          <w:u w:val="single"/>
          <w:lang w:val="en-US" w:eastAsia="zh-CN"/>
        </w:rPr>
        <w:t>10</w:t>
      </w:r>
      <w:r>
        <w:rPr>
          <w:rFonts w:hint="eastAsia" w:ascii="宋体" w:hAnsi="宋体" w:eastAsia="宋体" w:cs="宋体"/>
          <w:bCs/>
          <w:color w:val="auto"/>
          <w:spacing w:val="0"/>
          <w:kern w:val="21"/>
          <w:sz w:val="24"/>
          <w:szCs w:val="24"/>
          <w:highlight w:val="none"/>
          <w:u w:val="none"/>
          <w:lang w:val="en-US" w:eastAsia="zh-CN"/>
        </w:rPr>
        <w:t>时</w:t>
      </w:r>
      <w:r>
        <w:rPr>
          <w:rFonts w:hint="eastAsia" w:ascii="宋体" w:hAnsi="宋体" w:cs="宋体"/>
          <w:bCs/>
          <w:color w:val="auto"/>
          <w:spacing w:val="0"/>
          <w:kern w:val="21"/>
          <w:sz w:val="24"/>
          <w:szCs w:val="24"/>
          <w:highlight w:val="none"/>
          <w:u w:val="single"/>
          <w:lang w:val="en-US" w:eastAsia="zh-CN"/>
        </w:rPr>
        <w:t>30</w:t>
      </w:r>
      <w:r>
        <w:rPr>
          <w:rFonts w:hint="eastAsia" w:ascii="宋体" w:hAnsi="宋体" w:eastAsia="宋体" w:cs="宋体"/>
          <w:bCs/>
          <w:color w:val="auto"/>
          <w:spacing w:val="0"/>
          <w:kern w:val="21"/>
          <w:sz w:val="24"/>
          <w:szCs w:val="24"/>
          <w:highlight w:val="none"/>
          <w:u w:val="none"/>
          <w:lang w:val="en-US" w:eastAsia="zh-CN"/>
        </w:rPr>
        <w:t>分</w:t>
      </w:r>
      <w:r>
        <w:rPr>
          <w:rFonts w:hint="eastAsia" w:ascii="宋体" w:hAnsi="宋体" w:eastAsia="宋体" w:cs="宋体"/>
          <w:bCs/>
          <w:color w:val="auto"/>
          <w:spacing w:val="0"/>
          <w:kern w:val="21"/>
          <w:sz w:val="24"/>
          <w:szCs w:val="24"/>
          <w:highlight w:val="none"/>
        </w:rPr>
        <w:t>）</w:t>
      </w:r>
      <w:r>
        <w:rPr>
          <w:rFonts w:hint="eastAsia" w:ascii="宋体" w:hAnsi="宋体" w:eastAsia="宋体" w:cs="宋体"/>
          <w:color w:val="auto"/>
          <w:spacing w:val="0"/>
          <w:kern w:val="21"/>
          <w:sz w:val="24"/>
          <w:szCs w:val="24"/>
          <w:highlight w:val="none"/>
        </w:rPr>
        <w:t>，</w:t>
      </w:r>
      <w:r>
        <w:rPr>
          <w:rFonts w:hint="eastAsia" w:ascii="宋体" w:hAnsi="宋体" w:eastAsia="宋体" w:cs="宋体"/>
          <w:color w:val="auto"/>
          <w:spacing w:val="0"/>
          <w:kern w:val="21"/>
          <w:sz w:val="24"/>
          <w:szCs w:val="24"/>
          <w:highlight w:val="none"/>
          <w:lang w:eastAsia="zh-CN"/>
        </w:rPr>
        <w:t>地点为广州公共资源交易中心（地址：广州市天河区天润路333号），逾期送达的或未送达指定地点的投标文件，招标人不予受理</w:t>
      </w:r>
      <w:r>
        <w:rPr>
          <w:rFonts w:hint="eastAsia" w:ascii="宋体" w:hAnsi="宋体" w:eastAsia="宋体" w:cs="宋体"/>
          <w:color w:val="auto"/>
          <w:spacing w:val="0"/>
          <w:kern w:val="21"/>
          <w:sz w:val="24"/>
          <w:szCs w:val="24"/>
          <w:highlight w:val="none"/>
        </w:rPr>
        <w:t>。</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360" w:lineRule="auto"/>
        <w:ind w:right="0"/>
        <w:jc w:val="left"/>
        <w:textAlignment w:val="auto"/>
        <w:outlineLvl w:val="1"/>
        <w:rPr>
          <w:rFonts w:hint="eastAsia" w:ascii="宋体" w:hAnsi="宋体" w:eastAsia="宋体" w:cs="宋体"/>
          <w:b/>
          <w:color w:val="auto"/>
          <w:spacing w:val="0"/>
          <w:kern w:val="21"/>
          <w:sz w:val="28"/>
          <w:szCs w:val="28"/>
          <w:highlight w:val="none"/>
        </w:rPr>
      </w:pPr>
      <w:bookmarkStart w:id="13" w:name="_Toc13921"/>
      <w:r>
        <w:rPr>
          <w:rFonts w:hint="eastAsia" w:ascii="宋体" w:hAnsi="宋体" w:cs="宋体"/>
          <w:b/>
          <w:color w:val="auto"/>
          <w:spacing w:val="0"/>
          <w:kern w:val="21"/>
          <w:sz w:val="28"/>
          <w:szCs w:val="28"/>
          <w:highlight w:val="none"/>
          <w:lang w:val="en-US" w:eastAsia="zh-CN"/>
        </w:rPr>
        <w:t>6.</w:t>
      </w:r>
      <w:r>
        <w:rPr>
          <w:rFonts w:hint="eastAsia" w:ascii="宋体" w:hAnsi="宋体" w:eastAsia="宋体" w:cs="宋体"/>
          <w:b/>
          <w:color w:val="auto"/>
          <w:spacing w:val="0"/>
          <w:kern w:val="21"/>
          <w:sz w:val="28"/>
          <w:szCs w:val="28"/>
          <w:highlight w:val="none"/>
        </w:rPr>
        <w:t>发布公告的媒介</w:t>
      </w:r>
      <w:bookmarkEnd w:id="13"/>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highlight w:val="none"/>
          <w:lang w:eastAsia="zh-CN"/>
        </w:rPr>
      </w:pPr>
      <w:r>
        <w:rPr>
          <w:rFonts w:hint="eastAsia" w:ascii="宋体" w:hAnsi="宋体" w:eastAsia="宋体" w:cs="宋体"/>
          <w:bCs/>
          <w:color w:val="auto"/>
          <w:spacing w:val="0"/>
          <w:kern w:val="21"/>
          <w:sz w:val="24"/>
          <w:szCs w:val="24"/>
          <w:highlight w:val="none"/>
          <w:lang w:eastAsia="zh-CN"/>
        </w:rPr>
        <w:t>本次招标公告同时在广州公共资源交易中心（www.gzggzy.cn）、广东省招标投标监管网上发布。</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360" w:lineRule="auto"/>
        <w:ind w:right="0"/>
        <w:jc w:val="left"/>
        <w:textAlignment w:val="auto"/>
        <w:outlineLvl w:val="1"/>
        <w:rPr>
          <w:rFonts w:hint="eastAsia" w:ascii="宋体" w:hAnsi="宋体" w:eastAsia="宋体" w:cs="宋体"/>
          <w:color w:val="auto"/>
          <w:kern w:val="21"/>
          <w:sz w:val="24"/>
          <w:szCs w:val="21"/>
          <w:highlight w:val="none"/>
        </w:rPr>
      </w:pPr>
      <w:bookmarkStart w:id="14" w:name="_Toc5251"/>
      <w:r>
        <w:rPr>
          <w:rFonts w:hint="eastAsia" w:ascii="宋体" w:hAnsi="宋体" w:cs="宋体"/>
          <w:b/>
          <w:color w:val="auto"/>
          <w:spacing w:val="0"/>
          <w:kern w:val="21"/>
          <w:sz w:val="28"/>
          <w:szCs w:val="28"/>
          <w:highlight w:val="none"/>
          <w:lang w:val="en-US" w:eastAsia="zh-CN"/>
        </w:rPr>
        <w:t>7.</w:t>
      </w:r>
      <w:r>
        <w:rPr>
          <w:rFonts w:hint="eastAsia" w:ascii="宋体" w:hAnsi="宋体" w:eastAsia="宋体" w:cs="宋体"/>
          <w:b/>
          <w:color w:val="auto"/>
          <w:spacing w:val="0"/>
          <w:kern w:val="21"/>
          <w:sz w:val="28"/>
          <w:szCs w:val="28"/>
          <w:highlight w:val="none"/>
        </w:rPr>
        <w:t>联系方式</w:t>
      </w:r>
      <w:bookmarkEnd w:id="14"/>
    </w:p>
    <w:p>
      <w:pPr>
        <w:keepNext w:val="0"/>
        <w:keepLines w:val="0"/>
        <w:pageBreakBefore w:val="0"/>
        <w:widowControl w:val="0"/>
        <w:tabs>
          <w:tab w:val="left" w:pos="0"/>
        </w:tabs>
        <w:kinsoku/>
        <w:wordWrap w:val="0"/>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color w:val="auto"/>
          <w:spacing w:val="0"/>
          <w:kern w:val="21"/>
          <w:sz w:val="24"/>
          <w:szCs w:val="24"/>
          <w:highlight w:val="none"/>
          <w:lang w:eastAsia="zh-CN"/>
        </w:rPr>
      </w:pPr>
      <w:r>
        <w:rPr>
          <w:rFonts w:hint="eastAsia" w:ascii="宋体" w:hAnsi="宋体" w:eastAsia="宋体" w:cs="宋体"/>
          <w:color w:val="auto"/>
          <w:kern w:val="21"/>
          <w:sz w:val="24"/>
          <w:szCs w:val="24"/>
          <w:highlight w:val="none"/>
        </w:rPr>
        <w:t>招标人：</w:t>
      </w:r>
      <w:r>
        <w:rPr>
          <w:rFonts w:hint="eastAsia" w:ascii="宋体" w:hAnsi="宋体" w:cs="宋体"/>
          <w:color w:val="auto"/>
          <w:kern w:val="21"/>
          <w:sz w:val="24"/>
          <w:szCs w:val="24"/>
          <w:highlight w:val="none"/>
          <w:lang w:eastAsia="zh-CN"/>
        </w:rPr>
        <w:t>普宁市农业农村局</w:t>
      </w:r>
    </w:p>
    <w:p>
      <w:pPr>
        <w:keepNext w:val="0"/>
        <w:keepLines w:val="0"/>
        <w:pageBreakBefore w:val="0"/>
        <w:widowControl w:val="0"/>
        <w:tabs>
          <w:tab w:val="left" w:pos="0"/>
        </w:tabs>
        <w:kinsoku/>
        <w:wordWrap w:val="0"/>
        <w:overflowPunct/>
        <w:topLinePunct/>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联系人：</w:t>
      </w:r>
      <w:r>
        <w:rPr>
          <w:rFonts w:hint="eastAsia" w:ascii="宋体" w:hAnsi="宋体" w:cs="宋体"/>
          <w:color w:val="auto"/>
          <w:kern w:val="21"/>
          <w:sz w:val="24"/>
          <w:szCs w:val="21"/>
          <w:highlight w:val="none"/>
          <w:lang w:eastAsia="zh-CN"/>
        </w:rPr>
        <w:t>方</w:t>
      </w:r>
      <w:r>
        <w:rPr>
          <w:rFonts w:hint="eastAsia" w:ascii="宋体" w:hAnsi="宋体" w:eastAsia="宋体" w:cs="宋体"/>
          <w:color w:val="auto"/>
          <w:kern w:val="21"/>
          <w:sz w:val="24"/>
          <w:szCs w:val="21"/>
          <w:highlight w:val="none"/>
          <w:lang w:eastAsia="zh-CN"/>
        </w:rPr>
        <w:t>先生</w:t>
      </w:r>
    </w:p>
    <w:p>
      <w:pPr>
        <w:keepNext w:val="0"/>
        <w:keepLines w:val="0"/>
        <w:pageBreakBefore w:val="0"/>
        <w:widowControl w:val="0"/>
        <w:tabs>
          <w:tab w:val="left" w:pos="0"/>
        </w:tabs>
        <w:kinsoku/>
        <w:wordWrap w:val="0"/>
        <w:overflowPunct/>
        <w:topLinePunct/>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rPr>
        <w:t>电  话：</w:t>
      </w:r>
      <w:r>
        <w:rPr>
          <w:rFonts w:hint="eastAsia" w:ascii="宋体" w:hAnsi="宋体" w:cs="宋体"/>
          <w:color w:val="auto"/>
          <w:kern w:val="21"/>
          <w:sz w:val="24"/>
          <w:szCs w:val="24"/>
          <w:highlight w:val="none"/>
          <w:lang w:val="en-US" w:eastAsia="zh-CN"/>
        </w:rPr>
        <w:t>0663-2239997</w:t>
      </w:r>
    </w:p>
    <w:p>
      <w:pPr>
        <w:pStyle w:val="2"/>
        <w:keepNext w:val="0"/>
        <w:keepLines w:val="0"/>
        <w:pageBreakBefore w:val="0"/>
        <w:widowControl w:val="0"/>
        <w:kinsoku/>
        <w:wordWrap w:val="0"/>
        <w:overflowPunct/>
        <w:bidi w:val="0"/>
        <w:adjustRightInd/>
        <w:snapToGrid/>
        <w:spacing w:line="360" w:lineRule="auto"/>
        <w:ind w:left="0" w:leftChars="0" w:firstLine="0" w:firstLineChars="0"/>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rPr>
        <w:t>代理机构：</w:t>
      </w:r>
      <w:r>
        <w:rPr>
          <w:rFonts w:hint="eastAsia" w:ascii="宋体" w:hAnsi="宋体" w:eastAsia="宋体" w:cs="宋体"/>
          <w:color w:val="auto"/>
          <w:kern w:val="21"/>
          <w:sz w:val="24"/>
          <w:szCs w:val="24"/>
          <w:highlight w:val="none"/>
          <w:lang w:eastAsia="zh-CN"/>
        </w:rPr>
        <w:t>广东联诚招标代理有限公司</w:t>
      </w:r>
    </w:p>
    <w:p>
      <w:pPr>
        <w:keepNext w:val="0"/>
        <w:keepLines w:val="0"/>
        <w:pageBreakBefore w:val="0"/>
        <w:widowControl w:val="0"/>
        <w:tabs>
          <w:tab w:val="left" w:pos="0"/>
        </w:tabs>
        <w:kinsoku/>
        <w:wordWrap w:val="0"/>
        <w:overflowPunct/>
        <w:topLinePunct/>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rPr>
        <w:t>联系人：</w:t>
      </w:r>
      <w:r>
        <w:rPr>
          <w:rFonts w:hint="eastAsia" w:ascii="宋体" w:hAnsi="宋体" w:eastAsia="宋体" w:cs="宋体"/>
          <w:color w:val="auto"/>
          <w:kern w:val="21"/>
          <w:sz w:val="24"/>
          <w:szCs w:val="24"/>
          <w:highlight w:val="none"/>
          <w:lang w:eastAsia="zh-CN"/>
        </w:rPr>
        <w:t>张先生</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autoSpaceDE w:val="0"/>
        <w:autoSpaceDN w:val="0"/>
        <w:bidi w:val="0"/>
        <w:adjustRightInd/>
        <w:snapToGrid/>
        <w:spacing w:line="360" w:lineRule="auto"/>
        <w:ind w:left="0" w:leftChars="0" w:right="0" w:firstLine="0" w:firstLineChars="0"/>
        <w:jc w:val="left"/>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rPr>
        <w:t>电  话：</w:t>
      </w:r>
      <w:r>
        <w:rPr>
          <w:rFonts w:hint="eastAsia" w:ascii="宋体" w:hAnsi="宋体" w:eastAsia="宋体" w:cs="宋体"/>
          <w:color w:val="auto"/>
          <w:kern w:val="21"/>
          <w:sz w:val="24"/>
          <w:szCs w:val="24"/>
          <w:highlight w:val="none"/>
          <w:lang w:eastAsia="zh-CN"/>
        </w:rPr>
        <w:t>0663-3872268</w:t>
      </w:r>
    </w:p>
    <w:p>
      <w:bookmarkStart w:id="15" w:name="_GoBack"/>
      <w:bookmarkEnd w:id="15"/>
    </w:p>
    <w:sectPr>
      <w:footerReference r:id="rId3" w:type="default"/>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C376E"/>
    <w:rsid w:val="3EDC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960" w:firstLineChars="200"/>
    </w:pPr>
    <w:rPr>
      <w:kern w:val="0"/>
      <w:sz w:val="24"/>
      <w:szCs w:val="20"/>
    </w:rPr>
  </w:style>
  <w:style w:type="paragraph" w:styleId="3">
    <w:name w:val="Body Text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2022-01-25T05:31:00Z</dcterms:created>
  <dc:creator>大晴天</dc:creator>
  <cp:lastModifiedBy>大晴天</cp:lastModifiedBy>
  <dcterms:modified xsi:type="dcterms:W3CDTF">2022-01-25T05:33:04Z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90916DB3261E495EAAF713EB24026AA5</vt:lpwstr>
  </property>
</Properties>
</file>