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color w:val="000000" w:themeColor="text1"/>
          <w:sz w:val="22"/>
          <w:szCs w:val="21"/>
          <w:highlight w:val="none"/>
          <w14:textFill>
            <w14:solidFill>
              <w14:schemeClr w14:val="tx1"/>
            </w14:solidFill>
          </w14:textFill>
        </w:rPr>
      </w:pPr>
      <w:bookmarkStart w:id="0" w:name="_Hlk508383647"/>
      <w:bookmarkStart w:id="1" w:name="_Hlk146635809"/>
    </w:p>
    <w:bookmarkEnd w:id="0"/>
    <w:p>
      <w:pPr>
        <w:snapToGrid w:val="0"/>
        <w:spacing w:line="360" w:lineRule="auto"/>
        <w:jc w:val="center"/>
        <w:rPr>
          <w:b/>
          <w:color w:val="000000" w:themeColor="text1"/>
          <w:sz w:val="36"/>
          <w:szCs w:val="36"/>
          <w:highlight w:val="none"/>
          <w14:textFill>
            <w14:solidFill>
              <w14:schemeClr w14:val="tx1"/>
            </w14:solidFill>
          </w14:textFill>
        </w:rPr>
      </w:pPr>
    </w:p>
    <w:p>
      <w:pPr>
        <w:snapToGrid w:val="0"/>
        <w:spacing w:line="360" w:lineRule="auto"/>
        <w:jc w:val="center"/>
        <w:rPr>
          <w:b/>
          <w:color w:val="000000" w:themeColor="text1"/>
          <w:sz w:val="36"/>
          <w:szCs w:val="36"/>
          <w:highlight w:val="none"/>
          <w:lang w:eastAsia="zh-Hans"/>
          <w14:textFill>
            <w14:solidFill>
              <w14:schemeClr w14:val="tx1"/>
            </w14:solidFill>
          </w14:textFill>
        </w:rPr>
      </w:pPr>
      <w:r>
        <w:rPr>
          <w:rFonts w:hint="eastAsia"/>
          <w:b/>
          <w:color w:val="000000" w:themeColor="text1"/>
          <w:sz w:val="36"/>
          <w:szCs w:val="36"/>
          <w:highlight w:val="none"/>
          <w:lang w:eastAsia="zh-CN"/>
          <w14:textFill>
            <w14:solidFill>
              <w14:schemeClr w14:val="tx1"/>
            </w14:solidFill>
          </w14:textFill>
        </w:rPr>
        <w:t>南沙全民文化体育综合体生态堤建设工程（21涌以南）等3个项目</w:t>
      </w:r>
      <w:r>
        <w:rPr>
          <w:rFonts w:hint="eastAsia"/>
          <w:b/>
          <w:color w:val="000000" w:themeColor="text1"/>
          <w:sz w:val="36"/>
          <w:szCs w:val="36"/>
          <w:highlight w:val="none"/>
          <w:lang w:eastAsia="zh-Hans"/>
          <w14:textFill>
            <w14:solidFill>
              <w14:schemeClr w14:val="tx1"/>
            </w14:solidFill>
          </w14:textFill>
        </w:rPr>
        <w:t>BIM技术应用服务</w:t>
      </w:r>
    </w:p>
    <w:p>
      <w:pPr>
        <w:snapToGrid w:val="0"/>
        <w:spacing w:line="360" w:lineRule="auto"/>
        <w:jc w:val="center"/>
        <w:rPr>
          <w:b/>
          <w:color w:val="000000" w:themeColor="text1"/>
          <w:sz w:val="22"/>
          <w:szCs w:val="22"/>
          <w:highlight w:val="none"/>
          <w14:textFill>
            <w14:solidFill>
              <w14:schemeClr w14:val="tx1"/>
            </w14:solidFill>
          </w14:textFill>
        </w:rPr>
      </w:pPr>
      <w:r>
        <w:rPr>
          <w:rFonts w:hint="eastAsia"/>
          <w:b/>
          <w:color w:val="000000" w:themeColor="text1"/>
          <w:sz w:val="24"/>
          <w:szCs w:val="24"/>
          <w:highlight w:val="none"/>
          <w:lang w:eastAsia="zh-Hans"/>
          <w14:textFill>
            <w14:solidFill>
              <w14:schemeClr w14:val="tx1"/>
            </w14:solidFill>
          </w14:textFill>
        </w:rPr>
        <w:t>（</w:t>
      </w:r>
      <w:bookmarkStart w:id="2" w:name="_Hlk152155537"/>
      <w:r>
        <w:rPr>
          <w:rFonts w:hint="eastAsia"/>
          <w:b/>
          <w:color w:val="000000" w:themeColor="text1"/>
          <w:sz w:val="24"/>
          <w:szCs w:val="24"/>
          <w:highlight w:val="none"/>
          <w:lang w:val="en-US" w:eastAsia="zh-CN"/>
          <w14:textFill>
            <w14:solidFill>
              <w14:schemeClr w14:val="tx1"/>
            </w14:solidFill>
          </w14:textFill>
        </w:rPr>
        <w:t xml:space="preserve">               </w:t>
      </w:r>
      <w:r>
        <w:rPr>
          <w:rFonts w:hint="eastAsia"/>
          <w:b/>
          <w:color w:val="000000" w:themeColor="text1"/>
          <w:sz w:val="24"/>
          <w:szCs w:val="24"/>
          <w:highlight w:val="none"/>
          <w:lang w:eastAsia="zh-Hans"/>
          <w14:textFill>
            <w14:solidFill>
              <w14:schemeClr w14:val="tx1"/>
            </w14:solidFill>
          </w14:textFill>
        </w:rPr>
        <w:t>部分</w:t>
      </w:r>
      <w:bookmarkEnd w:id="2"/>
      <w:r>
        <w:rPr>
          <w:rFonts w:hint="eastAsia"/>
          <w:b/>
          <w:color w:val="000000" w:themeColor="text1"/>
          <w:sz w:val="24"/>
          <w:szCs w:val="24"/>
          <w:highlight w:val="none"/>
          <w:lang w:eastAsia="zh-Hans"/>
          <w14:textFill>
            <w14:solidFill>
              <w14:schemeClr w14:val="tx1"/>
            </w14:solidFill>
          </w14:textFill>
        </w:rPr>
        <w:t>）</w:t>
      </w:r>
    </w:p>
    <w:p>
      <w:pPr>
        <w:pStyle w:val="7"/>
        <w:rPr>
          <w:rFonts w:hint="eastAsia"/>
          <w:color w:val="000000" w:themeColor="text1"/>
          <w:highlight w:val="none"/>
          <w:lang w:eastAsia="zh-Hans"/>
          <w14:textFill>
            <w14:solidFill>
              <w14:schemeClr w14:val="tx1"/>
            </w14:solidFill>
          </w14:textFill>
        </w:rPr>
      </w:pPr>
    </w:p>
    <w:p>
      <w:pPr>
        <w:snapToGrid w:val="0"/>
        <w:spacing w:line="360" w:lineRule="auto"/>
        <w:jc w:val="center"/>
        <w:rPr>
          <w:b/>
          <w:color w:val="000000" w:themeColor="text1"/>
          <w:sz w:val="72"/>
          <w:szCs w:val="72"/>
          <w:highlight w:val="none"/>
          <w14:textFill>
            <w14:solidFill>
              <w14:schemeClr w14:val="tx1"/>
            </w14:solidFill>
          </w14:textFill>
        </w:rPr>
      </w:pPr>
    </w:p>
    <w:p>
      <w:pPr>
        <w:snapToGrid w:val="0"/>
        <w:spacing w:line="360" w:lineRule="auto"/>
        <w:jc w:val="center"/>
        <w:rPr>
          <w:b/>
          <w:bCs/>
          <w:color w:val="000000" w:themeColor="text1"/>
          <w:sz w:val="72"/>
          <w:szCs w:val="72"/>
          <w:highlight w:val="none"/>
          <w14:textFill>
            <w14:solidFill>
              <w14:schemeClr w14:val="tx1"/>
            </w14:solidFill>
          </w14:textFill>
        </w:rPr>
      </w:pPr>
      <w:r>
        <w:rPr>
          <w:rFonts w:hint="eastAsia"/>
          <w:b/>
          <w:color w:val="000000" w:themeColor="text1"/>
          <w:sz w:val="72"/>
          <w:szCs w:val="72"/>
          <w:highlight w:val="none"/>
          <w14:textFill>
            <w14:solidFill>
              <w14:schemeClr w14:val="tx1"/>
            </w14:solidFill>
          </w14:textFill>
        </w:rPr>
        <w:t>合同文件</w:t>
      </w:r>
    </w:p>
    <w:p>
      <w:pPr>
        <w:snapToGrid w:val="0"/>
        <w:spacing w:line="360" w:lineRule="auto"/>
        <w:ind w:firstLine="2070"/>
        <w:rPr>
          <w:color w:val="000000" w:themeColor="text1"/>
          <w:sz w:val="28"/>
          <w:szCs w:val="28"/>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合同编号：</w:t>
      </w:r>
    </w:p>
    <w:p>
      <w:pPr>
        <w:adjustRightInd w:val="0"/>
        <w:snapToGrid w:val="0"/>
        <w:spacing w:line="360" w:lineRule="auto"/>
        <w:ind w:firstLine="560" w:firstLineChars="200"/>
        <w:rPr>
          <w:color w:val="000000" w:themeColor="text1"/>
          <w:sz w:val="28"/>
          <w:szCs w:val="28"/>
          <w:highlight w:val="none"/>
          <w14:textFill>
            <w14:solidFill>
              <w14:schemeClr w14:val="tx1"/>
            </w14:solidFill>
          </w14:textFill>
        </w:rPr>
      </w:pPr>
    </w:p>
    <w:p>
      <w:pPr>
        <w:adjustRightInd w:val="0"/>
        <w:snapToGrid w:val="0"/>
        <w:spacing w:line="360" w:lineRule="auto"/>
        <w:ind w:firstLine="560" w:firstLineChars="200"/>
        <w:rPr>
          <w:color w:val="000000" w:themeColor="text1"/>
          <w:sz w:val="28"/>
          <w:szCs w:val="28"/>
          <w:highlight w:val="none"/>
          <w14:textFill>
            <w14:solidFill>
              <w14:schemeClr w14:val="tx1"/>
            </w14:solidFill>
          </w14:textFill>
        </w:rPr>
      </w:pPr>
    </w:p>
    <w:p>
      <w:pPr>
        <w:adjustRightInd w:val="0"/>
        <w:snapToGrid w:val="0"/>
        <w:spacing w:line="360" w:lineRule="auto"/>
        <w:ind w:firstLine="560" w:firstLineChars="200"/>
        <w:rPr>
          <w:color w:val="000000" w:themeColor="text1"/>
          <w:sz w:val="28"/>
          <w:szCs w:val="28"/>
          <w:highlight w:val="none"/>
          <w14:textFill>
            <w14:solidFill>
              <w14:schemeClr w14:val="tx1"/>
            </w14:solidFill>
          </w14:textFill>
        </w:rPr>
      </w:pPr>
    </w:p>
    <w:p>
      <w:pPr>
        <w:adjustRightInd w:val="0"/>
        <w:snapToGrid w:val="0"/>
        <w:spacing w:line="360" w:lineRule="auto"/>
        <w:ind w:firstLine="560" w:firstLineChars="200"/>
        <w:rPr>
          <w:color w:val="000000" w:themeColor="text1"/>
          <w:sz w:val="28"/>
          <w:szCs w:val="28"/>
          <w:highlight w:val="none"/>
          <w14:textFill>
            <w14:solidFill>
              <w14:schemeClr w14:val="tx1"/>
            </w14:solidFill>
          </w14:textFill>
        </w:rPr>
      </w:pPr>
    </w:p>
    <w:p>
      <w:pPr>
        <w:adjustRightInd w:val="0"/>
        <w:snapToGrid w:val="0"/>
        <w:spacing w:line="360" w:lineRule="auto"/>
        <w:ind w:firstLine="560" w:firstLineChars="200"/>
        <w:rPr>
          <w:color w:val="000000" w:themeColor="text1"/>
          <w:sz w:val="28"/>
          <w:szCs w:val="28"/>
          <w:highlight w:val="none"/>
          <w14:textFill>
            <w14:solidFill>
              <w14:schemeClr w14:val="tx1"/>
            </w14:solidFill>
          </w14:textFill>
        </w:rPr>
      </w:pPr>
    </w:p>
    <w:p>
      <w:pPr>
        <w:adjustRightInd w:val="0"/>
        <w:snapToGrid w:val="0"/>
        <w:spacing w:line="360" w:lineRule="auto"/>
        <w:ind w:left="1134" w:leftChars="567"/>
        <w:rPr>
          <w:b/>
          <w:bCs/>
          <w:color w:val="000000" w:themeColor="text1"/>
          <w:sz w:val="28"/>
          <w:szCs w:val="28"/>
          <w:highlight w:val="none"/>
          <w:u w:val="singl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发包人：</w:t>
      </w:r>
      <w:r>
        <w:rPr>
          <w:rFonts w:hint="eastAsia" w:ascii="宋体" w:hAnsi="宋体"/>
          <w:b/>
          <w:bCs/>
          <w:color w:val="000000" w:themeColor="text1"/>
          <w:sz w:val="28"/>
          <w:szCs w:val="28"/>
          <w:highlight w:val="none"/>
          <w:u w:val="single"/>
          <w14:textFill>
            <w14:solidFill>
              <w14:schemeClr w14:val="tx1"/>
            </w14:solidFill>
          </w14:textFill>
        </w:rPr>
        <w:t xml:space="preserve">广州南沙交通投资集团有限公司 </w:t>
      </w:r>
      <w:r>
        <w:rPr>
          <w:rFonts w:ascii="宋体" w:hAnsi="宋体"/>
          <w:b/>
          <w:bCs/>
          <w:color w:val="000000" w:themeColor="text1"/>
          <w:sz w:val="28"/>
          <w:szCs w:val="28"/>
          <w:highlight w:val="none"/>
          <w:u w:val="single"/>
          <w14:textFill>
            <w14:solidFill>
              <w14:schemeClr w14:val="tx1"/>
            </w14:solidFill>
          </w14:textFill>
        </w:rPr>
        <w:t xml:space="preserve">              </w:t>
      </w:r>
    </w:p>
    <w:p>
      <w:pPr>
        <w:adjustRightInd w:val="0"/>
        <w:snapToGrid w:val="0"/>
        <w:spacing w:line="360" w:lineRule="auto"/>
        <w:ind w:left="1134" w:leftChars="567"/>
        <w:rPr>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承包人：</w:t>
      </w:r>
      <w:r>
        <w:rPr>
          <w:rFonts w:ascii="宋体" w:hAnsi="宋体"/>
          <w:b/>
          <w:bCs/>
          <w:color w:val="000000" w:themeColor="text1"/>
          <w:sz w:val="28"/>
          <w:szCs w:val="28"/>
          <w:highlight w:val="none"/>
          <w:u w:val="single"/>
          <w14:textFill>
            <w14:solidFill>
              <w14:schemeClr w14:val="tx1"/>
            </w14:solidFill>
          </w14:textFill>
        </w:rPr>
        <w:t xml:space="preserve">                                           </w:t>
      </w:r>
    </w:p>
    <w:p>
      <w:pPr>
        <w:pStyle w:val="7"/>
        <w:snapToGrid w:val="0"/>
        <w:spacing w:line="360" w:lineRule="auto"/>
        <w:rPr>
          <w:b/>
          <w:bCs/>
          <w:color w:val="000000" w:themeColor="text1"/>
          <w:highlight w:val="none"/>
          <w14:textFill>
            <w14:solidFill>
              <w14:schemeClr w14:val="tx1"/>
            </w14:solidFill>
          </w14:textFill>
        </w:rPr>
      </w:pPr>
    </w:p>
    <w:p>
      <w:pPr>
        <w:pStyle w:val="7"/>
        <w:snapToGrid w:val="0"/>
        <w:spacing w:line="360" w:lineRule="auto"/>
        <w:rPr>
          <w:b/>
          <w:bCs/>
          <w:color w:val="000000" w:themeColor="text1"/>
          <w:highlight w:val="none"/>
          <w14:textFill>
            <w14:solidFill>
              <w14:schemeClr w14:val="tx1"/>
            </w14:solidFill>
          </w14:textFill>
        </w:rPr>
      </w:pPr>
    </w:p>
    <w:p>
      <w:pPr>
        <w:pStyle w:val="7"/>
        <w:snapToGrid w:val="0"/>
        <w:spacing w:line="360" w:lineRule="auto"/>
        <w:rPr>
          <w:b/>
          <w:bCs/>
          <w:color w:val="000000" w:themeColor="text1"/>
          <w:highlight w:val="none"/>
          <w14:textFill>
            <w14:solidFill>
              <w14:schemeClr w14:val="tx1"/>
            </w14:solidFill>
          </w14:textFill>
        </w:rPr>
      </w:pPr>
    </w:p>
    <w:p>
      <w:pPr>
        <w:pStyle w:val="7"/>
        <w:snapToGrid w:val="0"/>
        <w:spacing w:line="360" w:lineRule="auto"/>
        <w:ind w:left="1890" w:leftChars="945"/>
        <w:rPr>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本合同签订地点：</w:t>
      </w:r>
      <w:r>
        <w:rPr>
          <w:rFonts w:hint="eastAsia"/>
          <w:b/>
          <w:bCs/>
          <w:color w:val="000000" w:themeColor="text1"/>
          <w:sz w:val="28"/>
          <w:szCs w:val="28"/>
          <w:highlight w:val="none"/>
          <w:u w:val="single"/>
          <w14:textFill>
            <w14:solidFill>
              <w14:schemeClr w14:val="tx1"/>
            </w14:solidFill>
          </w14:textFill>
        </w:rPr>
        <w:t>广州市南沙区</w:t>
      </w:r>
    </w:p>
    <w:p>
      <w:pPr>
        <w:pStyle w:val="7"/>
        <w:snapToGrid w:val="0"/>
        <w:spacing w:line="360" w:lineRule="auto"/>
        <w:ind w:left="1890" w:leftChars="945"/>
        <w:rPr>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本合同签订时间：</w:t>
      </w:r>
    </w:p>
    <w:p>
      <w:pPr>
        <w:pStyle w:val="7"/>
        <w:snapToGrid w:val="0"/>
        <w:spacing w:line="360" w:lineRule="auto"/>
        <w:ind w:left="1890" w:leftChars="945"/>
        <w:rPr>
          <w:b/>
          <w:bCs/>
          <w:color w:val="000000" w:themeColor="text1"/>
          <w:sz w:val="28"/>
          <w:szCs w:val="28"/>
          <w:highlight w:val="none"/>
          <w14:textFill>
            <w14:solidFill>
              <w14:schemeClr w14:val="tx1"/>
            </w14:solidFill>
          </w14:textFill>
        </w:rPr>
      </w:pPr>
    </w:p>
    <w:p>
      <w:pPr>
        <w:pStyle w:val="7"/>
        <w:snapToGrid w:val="0"/>
        <w:spacing w:line="360" w:lineRule="auto"/>
        <w:ind w:left="1890" w:leftChars="945"/>
        <w:rPr>
          <w:b/>
          <w:bCs/>
          <w:color w:val="000000" w:themeColor="text1"/>
          <w:sz w:val="28"/>
          <w:szCs w:val="28"/>
          <w:highlight w:val="none"/>
          <w14:textFill>
            <w14:solidFill>
              <w14:schemeClr w14:val="tx1"/>
            </w14:solidFill>
          </w14:textFill>
        </w:rPr>
      </w:pPr>
    </w:p>
    <w:p>
      <w:pPr>
        <w:pStyle w:val="7"/>
        <w:snapToGrid w:val="0"/>
        <w:spacing w:line="360" w:lineRule="auto"/>
        <w:ind w:left="1890" w:leftChars="945"/>
        <w:rPr>
          <w:b/>
          <w:bCs/>
          <w:color w:val="000000" w:themeColor="text1"/>
          <w:sz w:val="28"/>
          <w:szCs w:val="28"/>
          <w:highlight w:val="none"/>
          <w14:textFill>
            <w14:solidFill>
              <w14:schemeClr w14:val="tx1"/>
            </w14:solidFill>
          </w14:textFill>
        </w:rPr>
      </w:pPr>
    </w:p>
    <w:p>
      <w:pPr>
        <w:pStyle w:val="7"/>
        <w:snapToGrid w:val="0"/>
        <w:spacing w:line="360" w:lineRule="auto"/>
        <w:ind w:left="1890" w:leftChars="945"/>
        <w:rPr>
          <w:b/>
          <w:bCs/>
          <w:color w:val="000000" w:themeColor="text1"/>
          <w:sz w:val="28"/>
          <w:szCs w:val="28"/>
          <w:highlight w:val="none"/>
          <w14:textFill>
            <w14:solidFill>
              <w14:schemeClr w14:val="tx1"/>
            </w14:solidFill>
          </w14:textFill>
        </w:rPr>
      </w:pPr>
    </w:p>
    <w:p>
      <w:pPr>
        <w:pStyle w:val="7"/>
        <w:snapToGrid w:val="0"/>
        <w:spacing w:line="360" w:lineRule="auto"/>
        <w:ind w:left="1890" w:leftChars="945"/>
        <w:rPr>
          <w:b/>
          <w:bCs/>
          <w:color w:val="000000" w:themeColor="text1"/>
          <w:sz w:val="28"/>
          <w:szCs w:val="28"/>
          <w:highlight w:val="none"/>
          <w14:textFill>
            <w14:solidFill>
              <w14:schemeClr w14:val="tx1"/>
            </w14:solidFill>
          </w14:textFill>
        </w:rPr>
      </w:pPr>
    </w:p>
    <w:p>
      <w:pPr>
        <w:snapToGrid w:val="0"/>
        <w:spacing w:line="360" w:lineRule="auto"/>
        <w:rPr>
          <w:rFonts w:cs="宋体"/>
          <w:color w:val="000000" w:themeColor="text1"/>
          <w:sz w:val="28"/>
          <w:szCs w:val="28"/>
          <w:highlight w:val="none"/>
          <w14:textFill>
            <w14:solidFill>
              <w14:schemeClr w14:val="tx1"/>
            </w14:solidFill>
          </w14:textFill>
        </w:rPr>
      </w:pPr>
      <w:r>
        <w:rPr>
          <w:color w:val="000000" w:themeColor="text1"/>
          <w:sz w:val="28"/>
          <w:highlight w:val="none"/>
          <w14:textFill>
            <w14:solidFill>
              <w14:schemeClr w14:val="tx1"/>
            </w14:solidFill>
          </w14:textFill>
        </w:rPr>
        <w:br w:type="page"/>
      </w:r>
      <w:bookmarkEnd w:id="1"/>
    </w:p>
    <w:p>
      <w:pPr>
        <w:adjustRightInd w:val="0"/>
        <w:snapToGrid w:val="0"/>
        <w:spacing w:line="360" w:lineRule="auto"/>
        <w:jc w:val="center"/>
        <w:rPr>
          <w:rFonts w:cs="宋体"/>
          <w:snapToGrid w:val="0"/>
          <w:color w:val="000000" w:themeColor="text1"/>
          <w:sz w:val="32"/>
          <w:szCs w:val="32"/>
          <w:highlight w:val="none"/>
          <w14:textFill>
            <w14:solidFill>
              <w14:schemeClr w14:val="tx1"/>
            </w14:solidFill>
          </w14:textFill>
        </w:rPr>
      </w:pPr>
      <w:r>
        <w:rPr>
          <w:rFonts w:hint="eastAsia" w:cs="宋体"/>
          <w:b/>
          <w:bCs/>
          <w:snapToGrid w:val="0"/>
          <w:color w:val="000000" w:themeColor="text1"/>
          <w:sz w:val="32"/>
          <w:szCs w:val="32"/>
          <w:highlight w:val="none"/>
          <w14:textFill>
            <w14:solidFill>
              <w14:schemeClr w14:val="tx1"/>
            </w14:solidFill>
          </w14:textFill>
        </w:rPr>
        <w:t>重要提示</w:t>
      </w:r>
    </w:p>
    <w:p>
      <w:pPr>
        <w:pStyle w:val="11"/>
        <w:adjustRightInd w:val="0"/>
        <w:snapToGrid w:val="0"/>
        <w:spacing w:line="360" w:lineRule="auto"/>
        <w:ind w:firstLine="560" w:firstLineChars="200"/>
        <w:rPr>
          <w:rFonts w:ascii="Times New Roman" w:hAnsi="Times New Roman" w:cs="宋体"/>
          <w:snapToGrid w:val="0"/>
          <w:color w:val="000000" w:themeColor="text1"/>
          <w:sz w:val="28"/>
          <w:szCs w:val="28"/>
          <w:highlight w:val="none"/>
          <w14:textFill>
            <w14:solidFill>
              <w14:schemeClr w14:val="tx1"/>
            </w14:solidFill>
          </w14:textFill>
        </w:rPr>
      </w:pPr>
    </w:p>
    <w:p>
      <w:pPr>
        <w:pStyle w:val="11"/>
        <w:adjustRightInd w:val="0"/>
        <w:snapToGrid w:val="0"/>
        <w:spacing w:line="360" w:lineRule="auto"/>
        <w:ind w:firstLine="560" w:firstLineChars="200"/>
        <w:rPr>
          <w:rFonts w:ascii="Times New Roman" w:hAnsi="Times New Roman" w:cs="宋体"/>
          <w:snapToGrid w:val="0"/>
          <w:color w:val="000000" w:themeColor="text1"/>
          <w:sz w:val="28"/>
          <w:szCs w:val="28"/>
          <w:highlight w:val="none"/>
          <w14:textFill>
            <w14:solidFill>
              <w14:schemeClr w14:val="tx1"/>
            </w14:solidFill>
          </w14:textFill>
        </w:rPr>
      </w:pPr>
      <w:r>
        <w:rPr>
          <w:rFonts w:hint="eastAsia" w:ascii="Times New Roman" w:hAnsi="Times New Roman" w:cs="宋体"/>
          <w:snapToGrid w:val="0"/>
          <w:color w:val="000000" w:themeColor="text1"/>
          <w:sz w:val="28"/>
          <w:szCs w:val="28"/>
          <w:highlight w:val="none"/>
          <w14:textFill>
            <w14:solidFill>
              <w14:schemeClr w14:val="tx1"/>
            </w14:solidFill>
          </w14:textFill>
        </w:rPr>
        <w:t>使用说明：</w:t>
      </w:r>
    </w:p>
    <w:p>
      <w:pPr>
        <w:pStyle w:val="11"/>
        <w:adjustRightInd w:val="0"/>
        <w:snapToGrid w:val="0"/>
        <w:spacing w:line="360" w:lineRule="auto"/>
        <w:ind w:firstLine="560" w:firstLineChars="200"/>
        <w:rPr>
          <w:rFonts w:ascii="Times New Roman" w:hAnsi="Times New Roman" w:cs="宋体"/>
          <w:snapToGrid w:val="0"/>
          <w:color w:val="000000" w:themeColor="text1"/>
          <w:sz w:val="28"/>
          <w:szCs w:val="28"/>
          <w:highlight w:val="none"/>
          <w14:textFill>
            <w14:solidFill>
              <w14:schemeClr w14:val="tx1"/>
            </w14:solidFill>
          </w14:textFill>
        </w:rPr>
      </w:pPr>
      <w:r>
        <w:rPr>
          <w:rFonts w:hint="eastAsia" w:ascii="Times New Roman" w:hAnsi="Times New Roman" w:cs="宋体"/>
          <w:snapToGrid w:val="0"/>
          <w:color w:val="000000" w:themeColor="text1"/>
          <w:sz w:val="28"/>
          <w:szCs w:val="28"/>
          <w:highlight w:val="none"/>
          <w14:textFill>
            <w14:solidFill>
              <w14:schemeClr w14:val="tx1"/>
            </w14:solidFill>
          </w14:textFill>
        </w:rPr>
        <w:t>1、下划线“</w:t>
      </w:r>
      <w:r>
        <w:rPr>
          <w:rFonts w:ascii="Times New Roman" w:hAnsi="Times New Roman" w:cs="宋体"/>
          <w:snapToGrid w:val="0"/>
          <w:color w:val="000000" w:themeColor="text1"/>
          <w:sz w:val="28"/>
          <w:szCs w:val="28"/>
          <w:highlight w:val="none"/>
          <w:u w:val="single"/>
          <w14:textFill>
            <w14:solidFill>
              <w14:schemeClr w14:val="tx1"/>
            </w14:solidFill>
          </w14:textFill>
        </w:rPr>
        <w:t xml:space="preserve">    </w:t>
      </w:r>
      <w:r>
        <w:rPr>
          <w:rFonts w:hint="eastAsia" w:ascii="Times New Roman" w:hAnsi="Times New Roman" w:cs="宋体"/>
          <w:snapToGrid w:val="0"/>
          <w:color w:val="000000" w:themeColor="text1"/>
          <w:sz w:val="28"/>
          <w:szCs w:val="28"/>
          <w:highlight w:val="none"/>
          <w14:textFill>
            <w14:solidFill>
              <w14:schemeClr w14:val="tx1"/>
            </w14:solidFill>
          </w14:textFill>
        </w:rPr>
        <w:t>”部分为根据项目的特点和条件填充的内容,本范本已预填写的内容可根据实际修改，如无内容需填写，请填“/”；</w:t>
      </w:r>
    </w:p>
    <w:p>
      <w:pPr>
        <w:pStyle w:val="11"/>
        <w:adjustRightInd w:val="0"/>
        <w:snapToGrid w:val="0"/>
        <w:spacing w:line="360" w:lineRule="auto"/>
        <w:ind w:firstLine="560" w:firstLineChars="200"/>
        <w:rPr>
          <w:rFonts w:ascii="Times New Roman" w:hAnsi="Times New Roman" w:cs="宋体"/>
          <w:snapToGrid w:val="0"/>
          <w:color w:val="000000" w:themeColor="text1"/>
          <w:sz w:val="28"/>
          <w:szCs w:val="28"/>
          <w:highlight w:val="none"/>
          <w14:textFill>
            <w14:solidFill>
              <w14:schemeClr w14:val="tx1"/>
            </w14:solidFill>
          </w14:textFill>
        </w:rPr>
      </w:pPr>
      <w:r>
        <w:rPr>
          <w:rFonts w:hint="eastAsia" w:ascii="Times New Roman" w:hAnsi="Times New Roman" w:cs="宋体"/>
          <w:snapToGrid w:val="0"/>
          <w:color w:val="000000" w:themeColor="text1"/>
          <w:sz w:val="28"/>
          <w:szCs w:val="28"/>
          <w:highlight w:val="none"/>
          <w14:textFill>
            <w14:solidFill>
              <w14:schemeClr w14:val="tx1"/>
            </w14:solidFill>
          </w14:textFill>
        </w:rPr>
        <w:t>2、有标明“□”的内容为可选择项，签订合同时按照项目实际进行选择，在相应的选项内打“√”，未打“√”项目则代表不在合同工作范围；</w:t>
      </w:r>
    </w:p>
    <w:p>
      <w:pPr>
        <w:pStyle w:val="11"/>
        <w:adjustRightInd w:val="0"/>
        <w:snapToGrid w:val="0"/>
        <w:spacing w:line="360" w:lineRule="auto"/>
        <w:ind w:firstLine="560" w:firstLineChars="200"/>
        <w:rPr>
          <w:rFonts w:ascii="Times New Roman" w:hAnsi="Times New Roman" w:cs="宋体"/>
          <w:snapToGrid w:val="0"/>
          <w:color w:val="000000" w:themeColor="text1"/>
          <w:sz w:val="28"/>
          <w:szCs w:val="28"/>
          <w:highlight w:val="none"/>
          <w14:textFill>
            <w14:solidFill>
              <w14:schemeClr w14:val="tx1"/>
            </w14:solidFill>
          </w14:textFill>
        </w:rPr>
      </w:pPr>
      <w:r>
        <w:rPr>
          <w:rFonts w:ascii="Times New Roman" w:hAnsi="Times New Roman" w:cs="宋体"/>
          <w:snapToGrid w:val="0"/>
          <w:color w:val="000000" w:themeColor="text1"/>
          <w:sz w:val="28"/>
          <w:szCs w:val="28"/>
          <w:highlight w:val="none"/>
          <w14:textFill>
            <w14:solidFill>
              <w14:schemeClr w14:val="tx1"/>
            </w14:solidFill>
          </w14:textFill>
        </w:rPr>
        <w:t>3</w:t>
      </w:r>
      <w:r>
        <w:rPr>
          <w:rFonts w:hint="eastAsia" w:ascii="Times New Roman" w:hAnsi="Times New Roman" w:cs="宋体"/>
          <w:snapToGrid w:val="0"/>
          <w:color w:val="000000" w:themeColor="text1"/>
          <w:sz w:val="28"/>
          <w:szCs w:val="28"/>
          <w:highlight w:val="none"/>
          <w14:textFill>
            <w14:solidFill>
              <w14:schemeClr w14:val="tx1"/>
            </w14:solidFill>
          </w14:textFill>
        </w:rPr>
        <w:t>、标识为“备注”的，为解释性内容，请在正式合同中删除；</w:t>
      </w:r>
    </w:p>
    <w:p>
      <w:pPr>
        <w:pStyle w:val="11"/>
        <w:adjustRightInd w:val="0"/>
        <w:snapToGrid w:val="0"/>
        <w:spacing w:line="360" w:lineRule="auto"/>
        <w:ind w:firstLine="560" w:firstLineChars="200"/>
        <w:rPr>
          <w:rFonts w:ascii="Times New Roman" w:hAnsi="Times New Roman" w:cs="宋体"/>
          <w:snapToGrid w:val="0"/>
          <w:color w:val="000000" w:themeColor="text1"/>
          <w:sz w:val="28"/>
          <w:szCs w:val="28"/>
          <w:highlight w:val="none"/>
          <w14:textFill>
            <w14:solidFill>
              <w14:schemeClr w14:val="tx1"/>
            </w14:solidFill>
          </w14:textFill>
        </w:rPr>
      </w:pPr>
      <w:r>
        <w:rPr>
          <w:rFonts w:ascii="Times New Roman" w:hAnsi="Times New Roman" w:cs="宋体"/>
          <w:snapToGrid w:val="0"/>
          <w:color w:val="000000" w:themeColor="text1"/>
          <w:sz w:val="28"/>
          <w:szCs w:val="28"/>
          <w:highlight w:val="none"/>
          <w14:textFill>
            <w14:solidFill>
              <w14:schemeClr w14:val="tx1"/>
            </w14:solidFill>
          </w14:textFill>
        </w:rPr>
        <w:t>4</w:t>
      </w:r>
      <w:r>
        <w:rPr>
          <w:rFonts w:hint="eastAsia" w:ascii="Times New Roman" w:hAnsi="Times New Roman" w:cs="宋体"/>
          <w:b/>
          <w:bCs/>
          <w:snapToGrid w:val="0"/>
          <w:color w:val="000000" w:themeColor="text1"/>
          <w:sz w:val="28"/>
          <w:szCs w:val="28"/>
          <w:highlight w:val="none"/>
          <w14:textFill>
            <w14:solidFill>
              <w14:schemeClr w14:val="tx1"/>
            </w14:solidFill>
          </w14:textFill>
        </w:rPr>
        <w:t>、</w:t>
      </w:r>
      <w:r>
        <w:rPr>
          <w:rFonts w:hint="eastAsia" w:ascii="Times New Roman" w:hAnsi="Times New Roman" w:cs="宋体"/>
          <w:b/>
          <w:bCs/>
          <w:snapToGrid w:val="0"/>
          <w:color w:val="000000" w:themeColor="text1"/>
          <w:sz w:val="28"/>
          <w:szCs w:val="28"/>
          <w:highlight w:val="none"/>
          <w:u w:val="single"/>
          <w14:textFill>
            <w14:solidFill>
              <w14:schemeClr w14:val="tx1"/>
            </w14:solidFill>
          </w14:textFill>
        </w:rPr>
        <w:t>除法律规定不得修改的实质性条款外，其他条款内容可根据项目实际情况，经双方协商一致后按程序提出修改意见</w:t>
      </w:r>
      <w:r>
        <w:rPr>
          <w:rFonts w:hint="eastAsia" w:ascii="Times New Roman" w:hAnsi="Times New Roman" w:cs="宋体"/>
          <w:b/>
          <w:bCs/>
          <w:snapToGrid w:val="0"/>
          <w:color w:val="000000" w:themeColor="text1"/>
          <w:sz w:val="28"/>
          <w:szCs w:val="28"/>
          <w:highlight w:val="none"/>
          <w14:textFill>
            <w14:solidFill>
              <w14:schemeClr w14:val="tx1"/>
            </w14:solidFill>
          </w14:textFill>
        </w:rPr>
        <w:t>，</w:t>
      </w:r>
      <w:r>
        <w:rPr>
          <w:rFonts w:hint="eastAsia" w:ascii="Times New Roman" w:hAnsi="Times New Roman" w:cs="宋体"/>
          <w:snapToGrid w:val="0"/>
          <w:color w:val="000000" w:themeColor="text1"/>
          <w:sz w:val="28"/>
          <w:szCs w:val="28"/>
          <w:highlight w:val="none"/>
          <w14:textFill>
            <w14:solidFill>
              <w14:schemeClr w14:val="tx1"/>
            </w14:solidFill>
          </w14:textFill>
        </w:rPr>
        <w:t>如无修改意见，则一般按本标准版本执行。</w:t>
      </w:r>
    </w:p>
    <w:p>
      <w:pPr>
        <w:jc w:val="center"/>
        <w:rPr>
          <w:b/>
          <w:bCs/>
          <w:color w:val="000000" w:themeColor="text1"/>
          <w:highlight w:val="none"/>
          <w14:textFill>
            <w14:solidFill>
              <w14:schemeClr w14:val="tx1"/>
            </w14:solidFill>
          </w14:textFill>
        </w:rPr>
      </w:pPr>
      <w:r>
        <w:rPr>
          <w:rFonts w:cs="宋体"/>
          <w:snapToGrid w:val="0"/>
          <w:color w:val="000000" w:themeColor="text1"/>
          <w:sz w:val="28"/>
          <w:szCs w:val="28"/>
          <w:highlight w:val="none"/>
          <w14:textFill>
            <w14:solidFill>
              <w14:schemeClr w14:val="tx1"/>
            </w14:solidFill>
          </w14:textFill>
        </w:rPr>
        <w:br w:type="page"/>
      </w:r>
      <w:r>
        <w:rPr>
          <w:rFonts w:hint="eastAsia" w:cs="宋体"/>
          <w:b/>
          <w:bCs/>
          <w:snapToGrid w:val="0"/>
          <w:color w:val="000000" w:themeColor="text1"/>
          <w:sz w:val="28"/>
          <w:szCs w:val="28"/>
          <w:highlight w:val="none"/>
          <w14:textFill>
            <w14:solidFill>
              <w14:schemeClr w14:val="tx1"/>
            </w14:solidFill>
          </w14:textFill>
        </w:rPr>
        <w:t>目录</w:t>
      </w:r>
    </w:p>
    <w:p>
      <w:pPr>
        <w:pStyle w:val="18"/>
        <w:tabs>
          <w:tab w:val="right" w:leader="dot" w:pos="8306"/>
        </w:tabs>
        <w:rPr>
          <w:color w:val="000000" w:themeColor="text1"/>
          <w:highlight w:val="none"/>
          <w14:textFill>
            <w14:solidFill>
              <w14:schemeClr w14:val="tx1"/>
            </w14:solidFill>
          </w14:textFill>
        </w:rPr>
      </w:pPr>
      <w:r>
        <w:rPr>
          <w:rFonts w:eastAsia="华文楷体"/>
          <w:b w:val="0"/>
          <w:bCs w:val="0"/>
          <w:color w:val="000000" w:themeColor="text1"/>
          <w:sz w:val="28"/>
          <w:highlight w:val="none"/>
          <w14:textFill>
            <w14:solidFill>
              <w14:schemeClr w14:val="tx1"/>
            </w14:solidFill>
          </w14:textFill>
        </w:rPr>
        <w:fldChar w:fldCharType="begin"/>
      </w:r>
      <w:r>
        <w:rPr>
          <w:rFonts w:eastAsia="华文楷体"/>
          <w:b w:val="0"/>
          <w:bCs w:val="0"/>
          <w:color w:val="000000" w:themeColor="text1"/>
          <w:sz w:val="28"/>
          <w:highlight w:val="none"/>
          <w14:textFill>
            <w14:solidFill>
              <w14:schemeClr w14:val="tx1"/>
            </w14:solidFill>
          </w14:textFill>
        </w:rPr>
        <w:instrText xml:space="preserve"> TOC \o "1-1" \h \z \t "标题 2,2,标题 3,3" </w:instrText>
      </w:r>
      <w:r>
        <w:rPr>
          <w:rFonts w:eastAsia="华文楷体"/>
          <w:b w:val="0"/>
          <w:bCs w:val="0"/>
          <w:color w:val="000000" w:themeColor="text1"/>
          <w:sz w:val="28"/>
          <w:highlight w:val="none"/>
          <w14:textFill>
            <w14:solidFill>
              <w14:schemeClr w14:val="tx1"/>
            </w14:solidFill>
          </w14:textFill>
        </w:rPr>
        <w:fldChar w:fldCharType="separate"/>
      </w: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_Toc15109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第一部分 合同协议书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_Toc15109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21"/>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_Toc24264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第一条 工程概况（具体按招标文件/询价文件/等招采发出文件作相应调整）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_Toc24264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21"/>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_Toc5613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第二条 委托工作内容（具体按招标文件/询价文件/等招采发出文件作相应调整）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_Toc5613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21"/>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_Toc26722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 xml:space="preserve">第三条 </w:t>
      </w:r>
      <w:r>
        <w:rPr>
          <w:rFonts w:hint="eastAsia"/>
          <w:color w:val="000000" w:themeColor="text1"/>
          <w:highlight w:val="none"/>
          <w:lang w:val="en-US" w:eastAsia="zh-CN"/>
          <w14:textFill>
            <w14:solidFill>
              <w14:schemeClr w14:val="tx1"/>
            </w14:solidFill>
          </w14:textFill>
        </w:rPr>
        <w:t>工作依据及适用标准、完成时间、</w:t>
      </w:r>
      <w:r>
        <w:rPr>
          <w:rFonts w:hint="eastAsia"/>
          <w:color w:val="000000" w:themeColor="text1"/>
          <w:highlight w:val="none"/>
          <w14:textFill>
            <w14:solidFill>
              <w14:schemeClr w14:val="tx1"/>
            </w14:solidFill>
          </w14:textFill>
        </w:rPr>
        <w:t>成果要求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_Toc26722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21"/>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_Toc11202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 xml:space="preserve">第四条 </w:t>
      </w:r>
      <w:r>
        <w:rPr>
          <w:color w:val="000000" w:themeColor="text1"/>
          <w:highlight w:val="none"/>
          <w14:textFill>
            <w14:solidFill>
              <w14:schemeClr w14:val="tx1"/>
            </w14:solidFill>
          </w14:textFill>
        </w:rPr>
        <w:t>服务期限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_Toc11202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21"/>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_Toc2583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第五条 合同价款、结算及支付方式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21"/>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_Toc11177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 xml:space="preserve">第六条 </w:t>
      </w:r>
      <w:r>
        <w:rPr>
          <w:rFonts w:hint="eastAsia" w:ascii="宋体" w:hAnsi="Arial"/>
          <w:color w:val="000000" w:themeColor="text1"/>
          <w:szCs w:val="28"/>
          <w:highlight w:val="none"/>
          <w14:textFill>
            <w14:solidFill>
              <w14:schemeClr w14:val="tx1"/>
            </w14:solidFill>
          </w14:textFill>
        </w:rPr>
        <w:t>各方责任</w:t>
      </w:r>
      <w:r>
        <w:rPr>
          <w:rFonts w:hint="eastAsia"/>
          <w:color w:val="000000" w:themeColor="text1"/>
          <w:highlight w:val="none"/>
          <w14:textFill>
            <w14:solidFill>
              <w14:schemeClr w14:val="tx1"/>
            </w14:solidFill>
          </w14:textFill>
        </w:rPr>
        <w:t>和义务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_Toc11177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21"/>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_Toc12144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第七条 违约责任</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_Toc12144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21"/>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_Toc20507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第八条 履约担保</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_Toc20507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21"/>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_Toc31175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第九条 保密条款及知识产权归属</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_Toc31175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21"/>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_Toc27301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第十条 技术责任和经济责任</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_Toc27301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21"/>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_Toc23448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第十一条 联合体</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_Toc23448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21"/>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_Toc22156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第十二条 其他事项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_Toc22156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21"/>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_Toc29431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第十三条 争议的解决</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_Toc29431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21"/>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_Toc20947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第十四条 合同变更、解除与终止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_Toc20947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21"/>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_Toc17686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第十五条 合同签订与生效</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_Toc17686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18"/>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_Toc30518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第二部分 合同附件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_Toc30518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10"/>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_Toc19151 </w:instrText>
      </w:r>
      <w:r>
        <w:rPr>
          <w:rFonts w:eastAsia="华文楷体"/>
          <w:bCs/>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附件1</w:t>
      </w:r>
      <w:r>
        <w:rPr>
          <w:rFonts w:hint="eastAsia"/>
          <w:color w:val="000000" w:themeColor="text1"/>
          <w:highlight w:val="none"/>
          <w14:textFill>
            <w14:solidFill>
              <w14:schemeClr w14:val="tx1"/>
            </w14:solidFill>
          </w14:textFill>
        </w:rPr>
        <w:t>：南沙区建设工程项目廉洁责任合同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_Toc19151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10"/>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_Toc10504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附件2：中标通知书/成交通知书/直接委托通知书/会议纪要/……</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_Toc10504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10"/>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_Toc32383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附件3：法定代表人证明书及法定代表人身份证复印件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_Toc32383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10"/>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_Toc31782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：投标报价文件（如有）/合同费用计算书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_Toc31782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10"/>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_Toc23993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：承诺书、履约银行保函（备注：如为不需提供保函项目，则本条删除）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_Toc23993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10"/>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_Toc27483 </w:instrText>
      </w:r>
      <w:r>
        <w:rPr>
          <w:rFonts w:eastAsia="华文楷体"/>
          <w:bCs/>
          <w:color w:val="000000" w:themeColor="text1"/>
          <w:highlight w:val="none"/>
          <w14:textFill>
            <w14:solidFill>
              <w14:schemeClr w14:val="tx1"/>
            </w14:solidFill>
          </w14:textFill>
        </w:rPr>
        <w:fldChar w:fldCharType="separate"/>
      </w:r>
      <w:r>
        <w:rPr>
          <w:rFonts w:hint="eastAsia" w:ascii="Times New Roman" w:hAnsi="Times New Roman" w:cs="Times New Roman"/>
          <w:bCs/>
          <w:color w:val="000000" w:themeColor="text1"/>
          <w:szCs w:val="32"/>
          <w:highlight w:val="none"/>
          <w14:textFill>
            <w14:solidFill>
              <w14:schemeClr w14:val="tx1"/>
            </w14:solidFill>
          </w14:textFill>
        </w:rPr>
        <w:t>附件6：《</w:t>
      </w:r>
      <w:r>
        <w:rPr>
          <w:rFonts w:hint="eastAsia" w:cs="Times New Roman"/>
          <w:bCs/>
          <w:color w:val="000000" w:themeColor="text1"/>
          <w:szCs w:val="32"/>
          <w:highlight w:val="none"/>
          <w:lang w:eastAsia="zh-CN"/>
          <w14:textFill>
            <w14:solidFill>
              <w14:schemeClr w14:val="tx1"/>
            </w14:solidFill>
          </w14:textFill>
        </w:rPr>
        <w:t>南沙全民文化体育综合体生态堤建设工程（21涌以南）等3个项目</w:t>
      </w:r>
      <w:r>
        <w:rPr>
          <w:rFonts w:hint="eastAsia" w:ascii="Times New Roman" w:hAnsi="Times New Roman" w:cs="Times New Roman"/>
          <w:bCs/>
          <w:color w:val="000000" w:themeColor="text1"/>
          <w:szCs w:val="32"/>
          <w:highlight w:val="none"/>
          <w14:textFill>
            <w14:solidFill>
              <w14:schemeClr w14:val="tx1"/>
            </w14:solidFill>
          </w14:textFill>
        </w:rPr>
        <w:t>BIM应用及服务任务书》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_Toc27483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30</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10"/>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_Toc9626 </w:instrText>
      </w:r>
      <w:r>
        <w:rPr>
          <w:rFonts w:eastAsia="华文楷体"/>
          <w:bCs/>
          <w:color w:val="000000" w:themeColor="text1"/>
          <w:highlight w:val="none"/>
          <w14:textFill>
            <w14:solidFill>
              <w14:schemeClr w14:val="tx1"/>
            </w14:solidFill>
          </w14:textFill>
        </w:rPr>
        <w:fldChar w:fldCharType="separate"/>
      </w:r>
      <w:r>
        <w:rPr>
          <w:rFonts w:hint="eastAsia" w:ascii="Times New Roman" w:hAnsi="Times New Roman" w:cs="Times New Roman"/>
          <w:bCs/>
          <w:color w:val="000000" w:themeColor="text1"/>
          <w:szCs w:val="32"/>
          <w:highlight w:val="none"/>
          <w14:textFill>
            <w14:solidFill>
              <w14:schemeClr w14:val="tx1"/>
            </w14:solidFill>
          </w14:textFill>
        </w:rPr>
        <w:t>附件7：《南沙全民文化体育综合体项目数字化实施指引》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_Toc9626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31</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10"/>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_Toc7898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附件</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：招投标文件关键页（备注：如答疑纪要、拟投入人员表及负责人资质、拟投入设备、联合体协议书、工期计划等）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_Toc7898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144</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10"/>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_Toc1741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附件</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：相关会议纪要及立项批文（备注：如项建/可研/初设批复等，无则本条删除）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145</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pStyle w:val="10"/>
        <w:tabs>
          <w:tab w:val="right" w:leader="dot" w:pos="8306"/>
        </w:tabs>
        <w:rPr>
          <w:color w:val="000000" w:themeColor="text1"/>
          <w:highlight w:val="none"/>
          <w14:textFill>
            <w14:solidFill>
              <w14:schemeClr w14:val="tx1"/>
            </w14:solidFill>
          </w14:textFill>
        </w:rPr>
      </w:pPr>
      <w:r>
        <w:rPr>
          <w:rFonts w:eastAsia="华文楷体"/>
          <w:bCs/>
          <w:color w:val="000000" w:themeColor="text1"/>
          <w:highlight w:val="none"/>
          <w14:textFill>
            <w14:solidFill>
              <w14:schemeClr w14:val="tx1"/>
            </w14:solidFill>
          </w14:textFill>
        </w:rPr>
        <w:fldChar w:fldCharType="begin"/>
      </w:r>
      <w:r>
        <w:rPr>
          <w:rFonts w:eastAsia="华文楷体"/>
          <w:bCs/>
          <w:color w:val="000000" w:themeColor="text1"/>
          <w:highlight w:val="none"/>
          <w14:textFill>
            <w14:solidFill>
              <w14:schemeClr w14:val="tx1"/>
            </w14:solidFill>
          </w14:textFill>
        </w:rPr>
        <w:instrText xml:space="preserve"> HYPERLINK \l _Toc12494 </w:instrText>
      </w:r>
      <w:r>
        <w:rPr>
          <w:rFonts w:eastAsia="华文楷体"/>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附件</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：相关管理制度（备注：如无则本条删除）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_Toc12494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146</w:t>
      </w:r>
      <w:r>
        <w:rPr>
          <w:color w:val="000000" w:themeColor="text1"/>
          <w:highlight w:val="none"/>
          <w14:textFill>
            <w14:solidFill>
              <w14:schemeClr w14:val="tx1"/>
            </w14:solidFill>
          </w14:textFill>
        </w:rPr>
        <w:fldChar w:fldCharType="end"/>
      </w:r>
      <w:r>
        <w:rPr>
          <w:rFonts w:eastAsia="华文楷体"/>
          <w:bCs/>
          <w:color w:val="000000" w:themeColor="text1"/>
          <w:highlight w:val="none"/>
          <w14:textFill>
            <w14:solidFill>
              <w14:schemeClr w14:val="tx1"/>
            </w14:solidFill>
          </w14:textFill>
        </w:rPr>
        <w:fldChar w:fldCharType="end"/>
      </w:r>
    </w:p>
    <w:p>
      <w:pPr>
        <w:spacing w:line="360" w:lineRule="auto"/>
        <w:jc w:val="center"/>
        <w:rPr>
          <w:rFonts w:eastAsia="华文楷体"/>
          <w:b/>
          <w:bCs/>
          <w:color w:val="000000" w:themeColor="text1"/>
          <w:sz w:val="28"/>
          <w:highlight w:val="none"/>
          <w14:textFill>
            <w14:solidFill>
              <w14:schemeClr w14:val="tx1"/>
            </w14:solidFill>
          </w14:textFill>
        </w:rPr>
      </w:pPr>
      <w:r>
        <w:rPr>
          <w:rFonts w:eastAsia="华文楷体"/>
          <w:b/>
          <w:bCs/>
          <w:color w:val="000000" w:themeColor="text1"/>
          <w:sz w:val="28"/>
          <w:highlight w:val="none"/>
          <w14:textFill>
            <w14:solidFill>
              <w14:schemeClr w14:val="tx1"/>
            </w14:solidFill>
          </w14:textFill>
        </w:rPr>
        <w:fldChar w:fldCharType="end"/>
      </w:r>
    </w:p>
    <w:p>
      <w:pPr>
        <w:pStyle w:val="7"/>
        <w:rPr>
          <w:color w:val="000000" w:themeColor="text1"/>
          <w:highlight w:val="none"/>
          <w14:textFill>
            <w14:solidFill>
              <w14:schemeClr w14:val="tx1"/>
            </w14:solidFill>
          </w14:textFill>
        </w:rPr>
      </w:pPr>
    </w:p>
    <w:p>
      <w:pPr>
        <w:pStyle w:val="7"/>
        <w:rPr>
          <w:rFonts w:hint="eastAsia"/>
          <w:color w:val="000000" w:themeColor="text1"/>
          <w:highlight w:val="none"/>
          <w14:textFill>
            <w14:solidFill>
              <w14:schemeClr w14:val="tx1"/>
            </w14:solidFill>
          </w14:textFill>
        </w:rPr>
        <w:sectPr>
          <w:headerReference r:id="rId5"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titlePg/>
          <w:docGrid w:type="lines" w:linePitch="312" w:charSpace="0"/>
        </w:sectPr>
      </w:pPr>
    </w:p>
    <w:p>
      <w:pPr>
        <w:pStyle w:val="24"/>
        <w:rPr>
          <w:rFonts w:hint="eastAsia"/>
          <w:color w:val="000000" w:themeColor="text1"/>
          <w:highlight w:val="none"/>
          <w14:textFill>
            <w14:solidFill>
              <w14:schemeClr w14:val="tx1"/>
            </w14:solidFill>
          </w14:textFill>
        </w:rPr>
      </w:pPr>
      <w:bookmarkStart w:id="3" w:name="_Toc2854"/>
      <w:bookmarkStart w:id="4" w:name="_Toc157009226"/>
      <w:bookmarkStart w:id="5" w:name="_Toc5009"/>
      <w:bookmarkStart w:id="6" w:name="_Toc32464"/>
      <w:bookmarkStart w:id="7" w:name="_Toc15109"/>
      <w:r>
        <w:rPr>
          <w:rFonts w:hint="eastAsia"/>
          <w:color w:val="000000" w:themeColor="text1"/>
          <w:highlight w:val="none"/>
          <w14:textFill>
            <w14:solidFill>
              <w14:schemeClr w14:val="tx1"/>
            </w14:solidFill>
          </w14:textFill>
        </w:rPr>
        <w:t>第一部分 合同协议书</w:t>
      </w:r>
      <w:bookmarkEnd w:id="3"/>
      <w:bookmarkEnd w:id="4"/>
      <w:bookmarkEnd w:id="5"/>
      <w:bookmarkEnd w:id="6"/>
      <w:bookmarkEnd w:id="7"/>
    </w:p>
    <w:p>
      <w:pPr>
        <w:spacing w:line="360" w:lineRule="auto"/>
        <w:jc w:val="center"/>
        <w:rPr>
          <w:rFonts w:hint="eastAsia" w:ascii="宋体" w:hAnsi="宋体"/>
          <w:b/>
          <w:color w:val="000000" w:themeColor="text1"/>
          <w:sz w:val="28"/>
          <w:szCs w:val="28"/>
          <w:highlight w:val="none"/>
          <w14:textFill>
            <w14:solidFill>
              <w14:schemeClr w14:val="tx1"/>
            </w14:solidFill>
          </w14:textFill>
        </w:rPr>
      </w:pPr>
    </w:p>
    <w:p>
      <w:pPr>
        <w:adjustRightInd w:val="0"/>
        <w:snapToGrid w:val="0"/>
        <w:spacing w:line="360" w:lineRule="auto"/>
        <w:rPr>
          <w:color w:val="000000" w:themeColor="text1"/>
          <w:sz w:val="24"/>
          <w:szCs w:val="24"/>
          <w:highlight w:val="none"/>
          <w:u w:val="single"/>
          <w14:textFill>
            <w14:solidFill>
              <w14:schemeClr w14:val="tx1"/>
            </w14:solidFill>
          </w14:textFill>
        </w:rPr>
      </w:pPr>
      <w:bookmarkStart w:id="8" w:name="_Toc10627388"/>
      <w:bookmarkStart w:id="9" w:name="_Toc16367"/>
      <w:bookmarkStart w:id="10" w:name="_Toc21564"/>
      <w:bookmarkStart w:id="11" w:name="_Toc16418"/>
      <w:bookmarkStart w:id="12" w:name="_Toc29113"/>
      <w:bookmarkStart w:id="13" w:name="_Toc3986"/>
      <w:bookmarkStart w:id="14" w:name="_Toc18006"/>
      <w:r>
        <w:rPr>
          <w:rFonts w:hint="eastAsia"/>
          <w:color w:val="000000" w:themeColor="text1"/>
          <w:sz w:val="24"/>
          <w:szCs w:val="24"/>
          <w:highlight w:val="none"/>
          <w14:textFill>
            <w14:solidFill>
              <w14:schemeClr w14:val="tx1"/>
            </w14:solidFill>
          </w14:textFill>
        </w:rPr>
        <w:t>发包人：</w:t>
      </w:r>
      <w:bookmarkStart w:id="15" w:name="_Hlk146636206"/>
      <w:r>
        <w:rPr>
          <w:rFonts w:hint="eastAsia"/>
          <w:color w:val="000000" w:themeColor="text1"/>
          <w:sz w:val="24"/>
          <w:szCs w:val="24"/>
          <w:highlight w:val="none"/>
          <w:u w:val="single"/>
          <w14:textFill>
            <w14:solidFill>
              <w14:schemeClr w14:val="tx1"/>
            </w14:solidFill>
          </w14:textFill>
        </w:rPr>
        <w:t>广州南沙交通投资集团有限公司</w:t>
      </w:r>
      <w:bookmarkEnd w:id="15"/>
      <w:r>
        <w:rPr>
          <w:color w:val="000000" w:themeColor="text1"/>
          <w:sz w:val="24"/>
          <w:szCs w:val="24"/>
          <w:highlight w:val="none"/>
          <w:u w:val="single"/>
          <w14:textFill>
            <w14:solidFill>
              <w14:schemeClr w14:val="tx1"/>
            </w14:solidFill>
          </w14:textFill>
        </w:rPr>
        <w:t xml:space="preserve">                         </w:t>
      </w:r>
    </w:p>
    <w:p>
      <w:pPr>
        <w:adjustRightInd w:val="0"/>
        <w:snapToGrid w:val="0"/>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w:t>
      </w:r>
      <w:r>
        <w:rPr>
          <w:rFonts w:hint="eastAsia"/>
          <w:color w:val="000000" w:themeColor="text1"/>
          <w:sz w:val="24"/>
          <w:szCs w:val="24"/>
          <w:highlight w:val="none"/>
          <w:u w:val="single"/>
          <w14:textFill>
            <w14:solidFill>
              <w14:schemeClr w14:val="tx1"/>
            </w14:solidFill>
          </w14:textFill>
        </w:rPr>
        <w:t xml:space="preserve"> </w:t>
      </w:r>
      <w:r>
        <w:rPr>
          <w:color w:val="000000" w:themeColor="text1"/>
          <w:sz w:val="24"/>
          <w:szCs w:val="24"/>
          <w:highlight w:val="none"/>
          <w:u w:val="single"/>
          <w14:textFill>
            <w14:solidFill>
              <w14:schemeClr w14:val="tx1"/>
            </w14:solidFill>
          </w14:textFill>
        </w:rPr>
        <w:t xml:space="preserve">                                                    </w:t>
      </w:r>
    </w:p>
    <w:p>
      <w:pPr>
        <w:pStyle w:val="7"/>
        <w:snapToGrid w:val="0"/>
        <w:spacing w:line="360" w:lineRule="auto"/>
        <w:rPr>
          <w:color w:val="000000" w:themeColor="text1"/>
          <w:sz w:val="24"/>
          <w:highlight w:val="none"/>
          <w14:textFill>
            <w14:solidFill>
              <w14:schemeClr w14:val="tx1"/>
            </w14:solidFill>
          </w14:textFill>
        </w:rPr>
      </w:pPr>
    </w:p>
    <w:p>
      <w:pPr>
        <w:adjustRightInd w:val="0"/>
        <w:snapToGrid w:val="0"/>
        <w:spacing w:line="360" w:lineRule="auto"/>
        <w:ind w:firstLine="482"/>
        <w:jc w:val="both"/>
        <w:rPr>
          <w:snapToGrid w:val="0"/>
          <w:color w:val="000000" w:themeColor="text1"/>
          <w:sz w:val="24"/>
          <w:highlight w:val="none"/>
          <w14:textFill>
            <w14:solidFill>
              <w14:schemeClr w14:val="tx1"/>
            </w14:solidFill>
          </w14:textFill>
        </w:rPr>
      </w:pPr>
      <w:bookmarkStart w:id="16" w:name="_Hlk146636223"/>
      <w:r>
        <w:rPr>
          <w:rFonts w:hint="eastAsia"/>
          <w:color w:val="000000" w:themeColor="text1"/>
          <w:sz w:val="24"/>
          <w:szCs w:val="24"/>
          <w:highlight w:val="none"/>
          <w14:textFill>
            <w14:solidFill>
              <w14:schemeClr w14:val="tx1"/>
            </w14:solidFill>
          </w14:textFill>
        </w:rPr>
        <w:t>经</w:t>
      </w:r>
      <w:r>
        <w:rPr>
          <w:rFonts w:hint="eastAsia"/>
          <w:color w:val="000000" w:themeColor="text1"/>
          <w:sz w:val="24"/>
          <w:szCs w:val="24"/>
          <w:highlight w:val="none"/>
          <w:u w:val="single"/>
          <w14:textFill>
            <w14:solidFill>
              <w14:schemeClr w14:val="tx1"/>
            </w14:solidFill>
          </w14:textFill>
        </w:rPr>
        <w:sym w:font="Wingdings 2" w:char="0052"/>
      </w:r>
      <w:r>
        <w:rPr>
          <w:rFonts w:hint="eastAsia"/>
          <w:color w:val="000000" w:themeColor="text1"/>
          <w:sz w:val="24"/>
          <w:szCs w:val="24"/>
          <w:highlight w:val="none"/>
          <w:u w:val="single"/>
          <w14:textFill>
            <w14:solidFill>
              <w14:schemeClr w14:val="tx1"/>
            </w14:solidFill>
          </w14:textFill>
        </w:rPr>
        <w:t>公开招标</w:t>
      </w:r>
      <w:r>
        <w:rPr>
          <w:rFonts w:hint="eastAsia"/>
          <w:color w:val="000000" w:themeColor="text1"/>
          <w:sz w:val="24"/>
          <w:szCs w:val="24"/>
          <w:highlight w:val="none"/>
          <w:u w:val="single"/>
          <w14:textFill>
            <w14:solidFill>
              <w14:schemeClr w14:val="tx1"/>
            </w14:solidFill>
          </w14:textFill>
        </w:rPr>
        <w:sym w:font="Wingdings 2" w:char="00A3"/>
      </w:r>
      <w:r>
        <w:rPr>
          <w:rFonts w:hint="eastAsia"/>
          <w:color w:val="000000" w:themeColor="text1"/>
          <w:sz w:val="24"/>
          <w:szCs w:val="24"/>
          <w:highlight w:val="none"/>
          <w:u w:val="single"/>
          <w14:textFill>
            <w14:solidFill>
              <w14:schemeClr w14:val="tx1"/>
            </w14:solidFill>
          </w14:textFill>
        </w:rPr>
        <w:t>自主询价</w:t>
      </w:r>
      <w:r>
        <w:rPr>
          <w:rFonts w:hint="eastAsia"/>
          <w:color w:val="000000" w:themeColor="text1"/>
          <w:sz w:val="24"/>
          <w:szCs w:val="24"/>
          <w:highlight w:val="none"/>
          <w:u w:val="single"/>
          <w14:textFill>
            <w14:solidFill>
              <w14:schemeClr w14:val="tx1"/>
            </w14:solidFill>
          </w14:textFill>
        </w:rPr>
        <w:sym w:font="Wingdings 2" w:char="F0A3"/>
      </w:r>
      <w:r>
        <w:rPr>
          <w:rFonts w:hint="eastAsia"/>
          <w:color w:val="000000" w:themeColor="text1"/>
          <w:sz w:val="24"/>
          <w:szCs w:val="24"/>
          <w:highlight w:val="none"/>
          <w:u w:val="single"/>
          <w14:textFill>
            <w14:solidFill>
              <w14:schemeClr w14:val="tx1"/>
            </w14:solidFill>
          </w14:textFill>
        </w:rPr>
        <w:t>直接委托</w:t>
      </w:r>
      <w:r>
        <w:rPr>
          <w:rFonts w:hint="eastAsia"/>
          <w:color w:val="000000" w:themeColor="text1"/>
          <w:sz w:val="24"/>
          <w:szCs w:val="24"/>
          <w:highlight w:val="none"/>
          <w:u w:val="single"/>
          <w14:textFill>
            <w14:solidFill>
              <w14:schemeClr w14:val="tx1"/>
            </w14:solidFill>
          </w14:textFill>
        </w:rPr>
        <w:sym w:font="Wingdings 2" w:char="F0A3"/>
      </w:r>
      <w:r>
        <w:rPr>
          <w:rFonts w:hint="eastAsia"/>
          <w:color w:val="000000" w:themeColor="text1"/>
          <w:sz w:val="24"/>
          <w:szCs w:val="24"/>
          <w:highlight w:val="none"/>
          <w:u w:val="single"/>
          <w14:textFill>
            <w14:solidFill>
              <w14:schemeClr w14:val="tx1"/>
            </w14:solidFill>
          </w14:textFill>
        </w:rPr>
        <w:t>其他：   （备注：如为其它，请填写具体内容）</w:t>
      </w:r>
      <w:r>
        <w:rPr>
          <w:rFonts w:hint="eastAsia"/>
          <w:color w:val="000000" w:themeColor="text1"/>
          <w:sz w:val="24"/>
          <w:szCs w:val="24"/>
          <w:highlight w:val="none"/>
          <w14:textFill>
            <w14:solidFill>
              <w14:schemeClr w14:val="tx1"/>
            </w14:solidFill>
          </w14:textFill>
        </w:rPr>
        <w:t>，发包人确定承包人为</w:t>
      </w:r>
      <w:r>
        <w:rPr>
          <w:rFonts w:hint="eastAsia" w:ascii="宋体" w:hAnsi="宋体"/>
          <w:color w:val="000000" w:themeColor="text1"/>
          <w:sz w:val="24"/>
          <w:highlight w:val="none"/>
          <w:u w:val="single"/>
          <w:lang w:eastAsia="zh-CN"/>
          <w14:textFill>
            <w14:solidFill>
              <w14:schemeClr w14:val="tx1"/>
            </w14:solidFill>
          </w14:textFill>
        </w:rPr>
        <w:t>南沙全民文化体育综合体生态堤建设工程（21涌以南）等3个项目</w:t>
      </w:r>
      <w:r>
        <w:rPr>
          <w:rFonts w:hint="eastAsia" w:ascii="宋体" w:hAnsi="宋体"/>
          <w:color w:val="000000" w:themeColor="text1"/>
          <w:sz w:val="24"/>
          <w:highlight w:val="none"/>
          <w:u w:val="single"/>
          <w14:textFill>
            <w14:solidFill>
              <w14:schemeClr w14:val="tx1"/>
            </w14:solidFill>
          </w14:textFill>
        </w:rPr>
        <w:t>BIM技术应用服务</w:t>
      </w:r>
      <w:r>
        <w:rPr>
          <w:rFonts w:hint="eastAsia"/>
          <w:color w:val="000000" w:themeColor="text1"/>
          <w:sz w:val="24"/>
          <w:szCs w:val="24"/>
          <w:highlight w:val="none"/>
          <w:u w:val="single"/>
          <w14:textFill>
            <w14:solidFill>
              <w14:schemeClr w14:val="tx1"/>
            </w14:solidFill>
          </w14:textFill>
        </w:rPr>
        <w:t>（备注：同中标通知书/成交通知书/直接委托通知书</w:t>
      </w:r>
      <w:r>
        <w:rPr>
          <w:color w:val="000000" w:themeColor="text1"/>
          <w:sz w:val="24"/>
          <w:szCs w:val="24"/>
          <w:highlight w:val="none"/>
          <w:u w:val="single"/>
          <w14:textFill>
            <w14:solidFill>
              <w14:schemeClr w14:val="tx1"/>
            </w14:solidFill>
          </w14:textFill>
        </w:rPr>
        <w:t>/</w:t>
      </w:r>
      <w:r>
        <w:rPr>
          <w:rFonts w:hint="eastAsia"/>
          <w:color w:val="000000" w:themeColor="text1"/>
          <w:sz w:val="24"/>
          <w:szCs w:val="24"/>
          <w:highlight w:val="none"/>
          <w:u w:val="single"/>
          <w:lang w:eastAsia="zh-Hans"/>
          <w14:textFill>
            <w14:solidFill>
              <w14:schemeClr w14:val="tx1"/>
            </w14:solidFill>
          </w14:textFill>
        </w:rPr>
        <w:t>其他委托文件</w:t>
      </w:r>
      <w:r>
        <w:rPr>
          <w:rFonts w:hint="eastAsia"/>
          <w:color w:val="000000" w:themeColor="text1"/>
          <w:sz w:val="24"/>
          <w:szCs w:val="24"/>
          <w:highlight w:val="none"/>
          <w:u w:val="single"/>
          <w14:textFill>
            <w14:solidFill>
              <w14:schemeClr w14:val="tx1"/>
            </w14:solidFill>
          </w14:textFill>
        </w:rPr>
        <w:t>中载明的项目全称）</w:t>
      </w:r>
      <w:r>
        <w:rPr>
          <w:rFonts w:hint="eastAsia"/>
          <w:color w:val="000000" w:themeColor="text1"/>
          <w:sz w:val="24"/>
          <w:szCs w:val="24"/>
          <w:highlight w:val="none"/>
          <w14:textFill>
            <w14:solidFill>
              <w14:schemeClr w14:val="tx1"/>
            </w14:solidFill>
          </w14:textFill>
        </w:rPr>
        <w:t>的中标单位，</w:t>
      </w:r>
      <w:r>
        <w:rPr>
          <w:rFonts w:hint="eastAsia"/>
          <w:color w:val="000000" w:themeColor="text1"/>
          <w:sz w:val="24"/>
          <w:szCs w:val="24"/>
          <w:highlight w:val="none"/>
          <w:u w:val="single"/>
          <w14:textFill>
            <w14:solidFill>
              <w14:schemeClr w14:val="tx1"/>
            </w14:solidFill>
          </w14:textFill>
        </w:rPr>
        <w:t>中标通知书/成交通知书/直接委托通知书</w:t>
      </w:r>
      <w:r>
        <w:rPr>
          <w:color w:val="000000" w:themeColor="text1"/>
          <w:sz w:val="24"/>
          <w:szCs w:val="24"/>
          <w:highlight w:val="none"/>
          <w:u w:val="single"/>
          <w14:textFill>
            <w14:solidFill>
              <w14:schemeClr w14:val="tx1"/>
            </w14:solidFill>
          </w14:textFill>
        </w:rPr>
        <w:t>/</w:t>
      </w:r>
      <w:r>
        <w:rPr>
          <w:rFonts w:hint="eastAsia"/>
          <w:color w:val="000000" w:themeColor="text1"/>
          <w:sz w:val="24"/>
          <w:szCs w:val="24"/>
          <w:highlight w:val="none"/>
          <w:u w:val="single"/>
          <w:lang w:eastAsia="zh-Hans"/>
          <w14:textFill>
            <w14:solidFill>
              <w14:schemeClr w14:val="tx1"/>
            </w14:solidFill>
          </w14:textFill>
        </w:rPr>
        <w:t>其他委托文件</w:t>
      </w:r>
      <w:r>
        <w:rPr>
          <w:rFonts w:hint="eastAsia"/>
          <w:color w:val="000000" w:themeColor="text1"/>
          <w:sz w:val="24"/>
          <w:szCs w:val="24"/>
          <w:highlight w:val="none"/>
          <w14:textFill>
            <w14:solidFill>
              <w14:schemeClr w14:val="tx1"/>
            </w14:solidFill>
          </w14:textFill>
        </w:rPr>
        <w:t>编号为：</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u w:val="single"/>
          <w14:textFill>
            <w14:solidFill>
              <w14:schemeClr w14:val="tx1"/>
            </w14:solidFill>
          </w14:textFill>
        </w:rPr>
        <w:t>（备注：如无请删除）</w:t>
      </w:r>
      <w:r>
        <w:rPr>
          <w:rFonts w:hint="eastAsia"/>
          <w:snapToGrid w:val="0"/>
          <w:color w:val="000000" w:themeColor="text1"/>
          <w:sz w:val="24"/>
          <w:highlight w:val="none"/>
          <w14:textFill>
            <w14:solidFill>
              <w14:schemeClr w14:val="tx1"/>
            </w14:solidFill>
          </w14:textFill>
        </w:rPr>
        <w:t>。</w:t>
      </w:r>
    </w:p>
    <w:p>
      <w:pPr>
        <w:adjustRightInd w:val="0"/>
        <w:snapToGrid w:val="0"/>
        <w:spacing w:line="360" w:lineRule="auto"/>
        <w:ind w:firstLine="480" w:firstLineChars="200"/>
        <w:jc w:val="both"/>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该</w:t>
      </w:r>
      <w:r>
        <w:rPr>
          <w:rFonts w:hint="eastAsia" w:ascii="宋体" w:hAnsi="宋体"/>
          <w:color w:val="000000" w:themeColor="text1"/>
          <w:sz w:val="24"/>
          <w:highlight w:val="none"/>
          <w:u w:val="single"/>
          <w14:textFill>
            <w14:solidFill>
              <w14:schemeClr w14:val="tx1"/>
            </w14:solidFill>
          </w14:textFill>
        </w:rPr>
        <w:t>成交通知书</w:t>
      </w:r>
      <w:r>
        <w:rPr>
          <w:rFonts w:hint="eastAsia" w:ascii="宋体" w:hAnsi="宋体"/>
          <w:color w:val="000000" w:themeColor="text1"/>
          <w:sz w:val="24"/>
          <w:highlight w:val="none"/>
          <w14:textFill>
            <w14:solidFill>
              <w14:schemeClr w14:val="tx1"/>
            </w14:solidFill>
          </w14:textFill>
        </w:rPr>
        <w:t>对应的中标范围包括</w:t>
      </w:r>
      <w:r>
        <w:rPr>
          <w:rFonts w:hint="eastAsia" w:ascii="宋体" w:hAnsi="宋体"/>
          <w:color w:val="000000" w:themeColor="text1"/>
          <w:sz w:val="24"/>
          <w:highlight w:val="none"/>
          <w:u w:val="single"/>
          <w14:textFill>
            <w14:solidFill>
              <w14:schemeClr w14:val="tx1"/>
            </w14:solidFill>
          </w14:textFill>
        </w:rPr>
        <w:t>①南沙全民文化体育综合体生态堤建设工程（21涌以南）、②南沙全民文化体育综合体生态堤建设工程</w:t>
      </w:r>
      <w:r>
        <w:rPr>
          <w:rFonts w:hint="eastAsia" w:ascii="宋体" w:hAnsi="宋体"/>
          <w:color w:val="000000" w:themeColor="text1"/>
          <w:sz w:val="24"/>
          <w:highlight w:val="none"/>
          <w:u w:val="single"/>
          <w:lang w:eastAsia="zh-CN"/>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21涌以北</w:t>
      </w:r>
      <w:r>
        <w:rPr>
          <w:rFonts w:hint="eastAsia" w:ascii="宋体" w:hAnsi="宋体"/>
          <w:color w:val="000000" w:themeColor="text1"/>
          <w:sz w:val="24"/>
          <w:highlight w:val="none"/>
          <w:u w:val="single"/>
          <w:lang w:eastAsia="zh-CN"/>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二期</w:t>
      </w:r>
      <w:r>
        <w:rPr>
          <w:rFonts w:hint="eastAsia" w:ascii="宋体" w:hAnsi="宋体"/>
          <w:color w:val="000000" w:themeColor="text1"/>
          <w:sz w:val="24"/>
          <w:highlight w:val="none"/>
          <w:u w:val="single"/>
          <w:lang w:eastAsia="zh-CN"/>
          <w14:textFill>
            <w14:solidFill>
              <w14:schemeClr w14:val="tx1"/>
            </w14:solidFill>
          </w14:textFill>
        </w:rPr>
        <w:t>、</w:t>
      </w:r>
      <w:r>
        <w:rPr>
          <w:rFonts w:hint="eastAsia" w:ascii="宋体" w:hAnsi="宋体"/>
          <w:color w:val="000000" w:themeColor="text1"/>
          <w:sz w:val="24"/>
          <w:highlight w:val="none"/>
          <w:u w:val="single"/>
          <w:lang w:val="en-US" w:eastAsia="zh-CN"/>
          <w14:textFill>
            <w14:solidFill>
              <w14:schemeClr w14:val="tx1"/>
            </w14:solidFill>
          </w14:textFill>
        </w:rPr>
        <w:t>③</w:t>
      </w:r>
      <w:r>
        <w:rPr>
          <w:rFonts w:hint="eastAsia" w:ascii="宋体" w:hAnsi="宋体"/>
          <w:color w:val="000000" w:themeColor="text1"/>
          <w:sz w:val="24"/>
          <w:highlight w:val="none"/>
          <w:u w:val="single"/>
          <w14:textFill>
            <w14:solidFill>
              <w14:schemeClr w14:val="tx1"/>
            </w14:solidFill>
          </w14:textFill>
        </w:rPr>
        <w:t>南沙区万顷沙十九涌南污水提升泵站工程</w:t>
      </w:r>
      <w:r>
        <w:rPr>
          <w:rFonts w:hint="eastAsia" w:ascii="宋体" w:hAnsi="宋体"/>
          <w:color w:val="000000" w:themeColor="text1"/>
          <w:sz w:val="24"/>
          <w:highlight w:val="none"/>
          <w14:textFill>
            <w14:solidFill>
              <w14:schemeClr w14:val="tx1"/>
            </w14:solidFill>
          </w14:textFill>
        </w:rPr>
        <w:t>共</w:t>
      </w:r>
      <w:r>
        <w:rPr>
          <w:rFonts w:hint="eastAsia" w:ascii="宋体" w:hAnsi="宋体"/>
          <w:color w:val="000000" w:themeColor="text1"/>
          <w:sz w:val="24"/>
          <w:highlight w:val="none"/>
          <w:lang w:val="en-US" w:eastAsia="zh-CN"/>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个项目的内容，为了方便支付及核算，合同需按不同项目立项分别签订，即</w:t>
      </w:r>
      <w:r>
        <w:rPr>
          <w:rFonts w:hint="eastAsia" w:ascii="宋体" w:hAnsi="宋体"/>
          <w:color w:val="000000" w:themeColor="text1"/>
          <w:sz w:val="24"/>
          <w:highlight w:val="none"/>
          <w:u w:val="single"/>
          <w14:textFill>
            <w14:solidFill>
              <w14:schemeClr w14:val="tx1"/>
            </w14:solidFill>
          </w14:textFill>
        </w:rPr>
        <w:t>①</w:t>
      </w:r>
      <w:r>
        <w:rPr>
          <w:rFonts w:hint="eastAsia" w:ascii="宋体" w:hAnsi="宋体"/>
          <w:color w:val="000000" w:themeColor="text1"/>
          <w:sz w:val="24"/>
          <w:highlight w:val="none"/>
          <w:u w:val="single"/>
          <w:lang w:eastAsia="zh-CN"/>
          <w14:textFill>
            <w14:solidFill>
              <w14:schemeClr w14:val="tx1"/>
            </w14:solidFill>
          </w14:textFill>
        </w:rPr>
        <w:t>南沙全民文化体育综合体生态堤建设工程（21涌以南）等3个项目</w:t>
      </w:r>
      <w:r>
        <w:rPr>
          <w:rFonts w:hint="eastAsia" w:ascii="宋体" w:hAnsi="宋体"/>
          <w:color w:val="000000" w:themeColor="text1"/>
          <w:sz w:val="24"/>
          <w:highlight w:val="none"/>
          <w:u w:val="single"/>
          <w14:textFill>
            <w14:solidFill>
              <w14:schemeClr w14:val="tx1"/>
            </w14:solidFill>
          </w14:textFill>
        </w:rPr>
        <w:t>BIM技术应用服务</w:t>
      </w:r>
      <w:r>
        <w:rPr>
          <w:rFonts w:hint="eastAsia"/>
          <w:color w:val="000000" w:themeColor="text1"/>
          <w:sz w:val="24"/>
          <w:szCs w:val="24"/>
          <w:highlight w:val="none"/>
          <w:u w:val="singl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南沙全民文化体育综合体生态堤建设工程（21涌以南）部分）合同文件（合同金额人民币     元，本合同）、②</w:t>
      </w:r>
      <w:r>
        <w:rPr>
          <w:rFonts w:hint="eastAsia" w:ascii="宋体" w:hAnsi="宋体"/>
          <w:color w:val="000000" w:themeColor="text1"/>
          <w:sz w:val="24"/>
          <w:highlight w:val="none"/>
          <w:u w:val="single"/>
          <w:lang w:eastAsia="zh-CN"/>
          <w14:textFill>
            <w14:solidFill>
              <w14:schemeClr w14:val="tx1"/>
            </w14:solidFill>
          </w14:textFill>
        </w:rPr>
        <w:t>南沙全民文化体育综合体生态堤建设工程（21涌以南）等3个项目</w:t>
      </w:r>
      <w:r>
        <w:rPr>
          <w:rFonts w:hint="eastAsia" w:ascii="宋体" w:hAnsi="宋体"/>
          <w:color w:val="000000" w:themeColor="text1"/>
          <w:sz w:val="24"/>
          <w:highlight w:val="none"/>
          <w:u w:val="single"/>
          <w14:textFill>
            <w14:solidFill>
              <w14:schemeClr w14:val="tx1"/>
            </w14:solidFill>
          </w14:textFill>
        </w:rPr>
        <w:t>BIM技术应用服务</w:t>
      </w:r>
      <w:r>
        <w:rPr>
          <w:rFonts w:hint="eastAsia" w:ascii="宋体" w:hAnsi="宋体"/>
          <w:color w:val="000000" w:themeColor="text1"/>
          <w:sz w:val="24"/>
          <w:highlight w:val="none"/>
          <w:u w:val="single"/>
          <w:lang w:eastAsia="zh-CN"/>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南沙全民文化体育综合体生态堤建设工程</w:t>
      </w:r>
      <w:r>
        <w:rPr>
          <w:rFonts w:hint="eastAsia" w:ascii="宋体" w:hAnsi="宋体"/>
          <w:color w:val="000000" w:themeColor="text1"/>
          <w:sz w:val="24"/>
          <w:highlight w:val="none"/>
          <w:u w:val="single"/>
          <w:lang w:eastAsia="zh-CN"/>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21涌以北</w:t>
      </w:r>
      <w:r>
        <w:rPr>
          <w:rFonts w:hint="eastAsia" w:ascii="宋体" w:hAnsi="宋体"/>
          <w:color w:val="000000" w:themeColor="text1"/>
          <w:sz w:val="24"/>
          <w:highlight w:val="none"/>
          <w:u w:val="single"/>
          <w:lang w:eastAsia="zh-CN"/>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二期</w:t>
      </w:r>
      <w:r>
        <w:rPr>
          <w:rFonts w:hint="eastAsia" w:ascii="宋体" w:hAnsi="宋体"/>
          <w:color w:val="000000" w:themeColor="text1"/>
          <w:sz w:val="24"/>
          <w:highlight w:val="none"/>
          <w:u w:val="single"/>
          <w:lang w:val="en-US" w:eastAsia="zh-CN"/>
          <w14:textFill>
            <w14:solidFill>
              <w14:schemeClr w14:val="tx1"/>
            </w14:solidFill>
          </w14:textFill>
        </w:rPr>
        <w:t>部分</w:t>
      </w:r>
      <w:r>
        <w:rPr>
          <w:rFonts w:hint="eastAsia" w:ascii="宋体" w:hAnsi="宋体"/>
          <w:color w:val="000000" w:themeColor="text1"/>
          <w:sz w:val="24"/>
          <w:highlight w:val="none"/>
          <w:u w:val="single"/>
          <w:lang w:eastAsia="zh-CN"/>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（合同金额人民币     元）、</w:t>
      </w:r>
      <w:r>
        <w:rPr>
          <w:rFonts w:hint="eastAsia" w:ascii="宋体" w:hAnsi="宋体"/>
          <w:color w:val="000000" w:themeColor="text1"/>
          <w:sz w:val="24"/>
          <w:highlight w:val="none"/>
          <w:u w:val="single"/>
          <w:lang w:val="en-US" w:eastAsia="zh-CN"/>
          <w14:textFill>
            <w14:solidFill>
              <w14:schemeClr w14:val="tx1"/>
            </w14:solidFill>
          </w14:textFill>
        </w:rPr>
        <w:t>③</w:t>
      </w:r>
      <w:r>
        <w:rPr>
          <w:rFonts w:hint="eastAsia" w:ascii="宋体" w:hAnsi="宋体"/>
          <w:color w:val="000000" w:themeColor="text1"/>
          <w:sz w:val="24"/>
          <w:highlight w:val="none"/>
          <w:u w:val="single"/>
          <w:lang w:eastAsia="zh-CN"/>
          <w14:textFill>
            <w14:solidFill>
              <w14:schemeClr w14:val="tx1"/>
            </w14:solidFill>
          </w14:textFill>
        </w:rPr>
        <w:t>南沙全民文化体育综合体生态堤建设工程（21涌以南）等3个项目</w:t>
      </w:r>
      <w:r>
        <w:rPr>
          <w:rFonts w:hint="eastAsia" w:ascii="宋体" w:hAnsi="宋体"/>
          <w:color w:val="000000" w:themeColor="text1"/>
          <w:sz w:val="24"/>
          <w:highlight w:val="none"/>
          <w:u w:val="single"/>
          <w14:textFill>
            <w14:solidFill>
              <w14:schemeClr w14:val="tx1"/>
            </w14:solidFill>
          </w14:textFill>
        </w:rPr>
        <w:t>BIM技术应用服务</w:t>
      </w:r>
      <w:r>
        <w:rPr>
          <w:rFonts w:hint="eastAsia"/>
          <w:color w:val="000000" w:themeColor="text1"/>
          <w:sz w:val="24"/>
          <w:szCs w:val="24"/>
          <w:highlight w:val="none"/>
          <w:u w:val="single"/>
          <w14:textFill>
            <w14:solidFill>
              <w14:schemeClr w14:val="tx1"/>
            </w14:solidFill>
          </w14:textFill>
        </w:rPr>
        <w:t>（南沙区万顷沙十九涌南污水提升泵站工程</w:t>
      </w:r>
      <w:r>
        <w:rPr>
          <w:rFonts w:hint="eastAsia"/>
          <w:color w:val="000000" w:themeColor="text1"/>
          <w:sz w:val="24"/>
          <w:szCs w:val="24"/>
          <w:highlight w:val="none"/>
          <w:u w:val="single"/>
          <w:lang w:val="en-US" w:eastAsia="zh-CN"/>
          <w14:textFill>
            <w14:solidFill>
              <w14:schemeClr w14:val="tx1"/>
            </w14:solidFill>
          </w14:textFill>
        </w:rPr>
        <w:t>部分</w:t>
      </w:r>
      <w:r>
        <w:rPr>
          <w:rFonts w:hint="eastAsia" w:ascii="宋体" w:hAnsi="宋体"/>
          <w:color w:val="000000" w:themeColor="text1"/>
          <w:sz w:val="24"/>
          <w:highlight w:val="none"/>
          <w:u w:val="single"/>
          <w14:textFill>
            <w14:solidFill>
              <w14:schemeClr w14:val="tx1"/>
            </w14:solidFill>
          </w14:textFill>
        </w:rPr>
        <w:t>）合同文件（合同金额人民币     元）</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个切分合同仅对合同名称及合同内工程范围、合同价对应各部分内容做相应切分调整（具体金额详见附件</w:t>
      </w:r>
      <w:r>
        <w:rPr>
          <w:rFonts w:ascii="宋体" w:hAnsi="宋体"/>
          <w:color w:val="000000" w:themeColor="text1"/>
          <w:sz w:val="24"/>
          <w:highlight w:val="none"/>
          <w:u w:val="single"/>
          <w14:textFill>
            <w14:solidFill>
              <w14:schemeClr w14:val="tx1"/>
            </w14:solidFill>
          </w14:textFill>
        </w:rPr>
        <w:t>4</w:t>
      </w:r>
      <w:r>
        <w:rPr>
          <w:rFonts w:hint="eastAsia" w:ascii="宋体" w:hAnsi="宋体"/>
          <w:color w:val="000000" w:themeColor="text1"/>
          <w:sz w:val="24"/>
          <w:highlight w:val="none"/>
          <w14:textFill>
            <w14:solidFill>
              <w14:schemeClr w14:val="tx1"/>
            </w14:solidFill>
          </w14:textFill>
        </w:rPr>
        <w:t>相关报价文件），总中标价及中标服务范围不变。</w:t>
      </w:r>
    </w:p>
    <w:p>
      <w:pPr>
        <w:adjustRightInd w:val="0"/>
        <w:snapToGrid w:val="0"/>
        <w:spacing w:line="360" w:lineRule="auto"/>
        <w:ind w:firstLine="482"/>
        <w:jc w:val="both"/>
        <w:rPr>
          <w:snapToGrid w:val="0"/>
          <w:color w:val="000000" w:themeColor="text1"/>
          <w:sz w:val="24"/>
          <w:highlight w:val="none"/>
          <w14:textFill>
            <w14:solidFill>
              <w14:schemeClr w14:val="tx1"/>
            </w14:solidFill>
          </w14:textFill>
        </w:rPr>
      </w:pPr>
      <w:r>
        <w:rPr>
          <w:rFonts w:hint="eastAsia"/>
          <w:snapToGrid w:val="0"/>
          <w:color w:val="000000" w:themeColor="text1"/>
          <w:sz w:val="24"/>
          <w:highlight w:val="none"/>
          <w14:textFill>
            <w14:solidFill>
              <w14:schemeClr w14:val="tx1"/>
            </w14:solidFill>
          </w14:textFill>
        </w:rPr>
        <w:t>根据《中华人民共和国民法典》等</w:t>
      </w:r>
      <w:r>
        <w:rPr>
          <w:rFonts w:hint="eastAsia"/>
          <w:color w:val="000000" w:themeColor="text1"/>
          <w:sz w:val="24"/>
          <w:szCs w:val="24"/>
          <w:highlight w:val="none"/>
          <w14:textFill>
            <w14:solidFill>
              <w14:schemeClr w14:val="tx1"/>
            </w14:solidFill>
          </w14:textFill>
        </w:rPr>
        <w:t>相关法律法规规定</w:t>
      </w:r>
      <w:r>
        <w:rPr>
          <w:rFonts w:hint="eastAsia"/>
          <w:snapToGrid w:val="0"/>
          <w:color w:val="000000" w:themeColor="text1"/>
          <w:sz w:val="24"/>
          <w:highlight w:val="none"/>
          <w14:textFill>
            <w14:solidFill>
              <w14:schemeClr w14:val="tx1"/>
            </w14:solidFill>
          </w14:textFill>
        </w:rPr>
        <w:t>，遵循平等、自愿、公平和诚实信用的原则，双方就上述</w:t>
      </w:r>
      <w:r>
        <w:rPr>
          <w:rFonts w:hint="eastAsia" w:ascii="宋体" w:hAnsi="宋体"/>
          <w:color w:val="000000" w:themeColor="text1"/>
          <w:sz w:val="24"/>
          <w:highlight w:val="none"/>
          <w:u w:val="single"/>
          <w:lang w:eastAsia="zh-CN"/>
          <w14:textFill>
            <w14:solidFill>
              <w14:schemeClr w14:val="tx1"/>
            </w14:solidFill>
          </w14:textFill>
        </w:rPr>
        <w:t>南沙全民文化体育综合体生态堤建设工程（21涌以南）等3个项目</w:t>
      </w:r>
      <w:r>
        <w:rPr>
          <w:rFonts w:hint="eastAsia" w:ascii="宋体" w:hAnsi="宋体"/>
          <w:color w:val="000000" w:themeColor="text1"/>
          <w:sz w:val="24"/>
          <w:highlight w:val="none"/>
          <w:u w:val="single"/>
          <w14:textFill>
            <w14:solidFill>
              <w14:schemeClr w14:val="tx1"/>
            </w14:solidFill>
          </w14:textFill>
        </w:rPr>
        <w:t>BIM技术应用服务</w:t>
      </w:r>
      <w:r>
        <w:rPr>
          <w:rFonts w:hint="eastAsia"/>
          <w:color w:val="000000" w:themeColor="text1"/>
          <w:sz w:val="24"/>
          <w:szCs w:val="24"/>
          <w:highlight w:val="none"/>
          <w:u w:val="singl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部分）</w:t>
      </w:r>
      <w:r>
        <w:rPr>
          <w:rFonts w:hint="eastAsia"/>
          <w:snapToGrid w:val="0"/>
          <w:color w:val="000000" w:themeColor="text1"/>
          <w:sz w:val="24"/>
          <w:highlight w:val="none"/>
          <w14:textFill>
            <w14:solidFill>
              <w14:schemeClr w14:val="tx1"/>
            </w14:solidFill>
          </w14:textFill>
        </w:rPr>
        <w:t>事项协商一致，订立本合同。</w:t>
      </w:r>
      <w:bookmarkEnd w:id="16"/>
    </w:p>
    <w:p>
      <w:pPr>
        <w:pStyle w:val="3"/>
        <w:spacing w:after="156"/>
        <w:ind w:firstLine="562"/>
        <w:rPr>
          <w:rFonts w:hint="eastAsia"/>
          <w:color w:val="000000" w:themeColor="text1"/>
          <w:highlight w:val="none"/>
          <w14:textFill>
            <w14:solidFill>
              <w14:schemeClr w14:val="tx1"/>
            </w14:solidFill>
          </w14:textFill>
        </w:rPr>
      </w:pPr>
      <w:bookmarkStart w:id="17" w:name="_Toc8529"/>
      <w:bookmarkStart w:id="18" w:name="_Toc157009227"/>
      <w:bookmarkStart w:id="19" w:name="_Toc11208"/>
      <w:bookmarkStart w:id="20" w:name="_Toc24264"/>
      <w:bookmarkStart w:id="21" w:name="_Toc19608"/>
      <w:r>
        <w:rPr>
          <w:rFonts w:hint="eastAsia"/>
          <w:color w:val="000000" w:themeColor="text1"/>
          <w:highlight w:val="none"/>
          <w14:textFill>
            <w14:solidFill>
              <w14:schemeClr w14:val="tx1"/>
            </w14:solidFill>
          </w14:textFill>
        </w:rPr>
        <w:t>第一条 工程概况</w:t>
      </w:r>
      <w:bookmarkEnd w:id="8"/>
      <w:bookmarkEnd w:id="9"/>
      <w:bookmarkEnd w:id="10"/>
      <w:bookmarkEnd w:id="11"/>
      <w:bookmarkEnd w:id="12"/>
      <w:bookmarkEnd w:id="13"/>
      <w:bookmarkEnd w:id="14"/>
      <w:r>
        <w:rPr>
          <w:rFonts w:hint="eastAsia"/>
          <w:color w:val="000000" w:themeColor="text1"/>
          <w:highlight w:val="none"/>
          <w14:textFill>
            <w14:solidFill>
              <w14:schemeClr w14:val="tx1"/>
            </w14:solidFill>
          </w14:textFill>
        </w:rPr>
        <w:t>（具体按招标文件/询价文件/等招采发出文件作相应调整）</w:t>
      </w:r>
      <w:bookmarkEnd w:id="17"/>
      <w:bookmarkEnd w:id="18"/>
      <w:bookmarkEnd w:id="19"/>
      <w:bookmarkEnd w:id="20"/>
      <w:bookmarkEnd w:id="21"/>
    </w:p>
    <w:p>
      <w:pPr>
        <w:snapToGrid w:val="0"/>
        <w:spacing w:line="360" w:lineRule="auto"/>
        <w:ind w:firstLine="480" w:firstLineChars="200"/>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1、项目名称：</w:t>
      </w:r>
      <w:r>
        <w:rPr>
          <w:rFonts w:ascii="宋体" w:hAnsi="仿宋" w:cs="仿宋"/>
          <w:color w:val="000000" w:themeColor="text1"/>
          <w:sz w:val="24"/>
          <w:szCs w:val="24"/>
          <w:highlight w:val="none"/>
          <w:u w:val="single"/>
          <w14:textFill>
            <w14:solidFill>
              <w14:schemeClr w14:val="tx1"/>
            </w14:solidFill>
          </w14:textFill>
        </w:rPr>
        <w:t xml:space="preserve">              </w:t>
      </w:r>
      <w:r>
        <w:rPr>
          <w:rFonts w:hint="eastAsia" w:ascii="宋体" w:hAnsi="仿宋" w:cs="仿宋"/>
          <w:color w:val="000000" w:themeColor="text1"/>
          <w:sz w:val="24"/>
          <w:szCs w:val="24"/>
          <w:highlight w:val="none"/>
          <w:u w:val="single"/>
          <w14:textFill>
            <w14:solidFill>
              <w14:schemeClr w14:val="tx1"/>
            </w14:solidFill>
          </w14:textFill>
        </w:rPr>
        <w:t xml:space="preserve">          </w:t>
      </w:r>
      <w:r>
        <w:rPr>
          <w:rFonts w:ascii="宋体" w:hAnsi="仿宋" w:cs="仿宋"/>
          <w:color w:val="000000" w:themeColor="text1"/>
          <w:sz w:val="24"/>
          <w:szCs w:val="24"/>
          <w:highlight w:val="none"/>
          <w:u w:val="single"/>
          <w14:textFill>
            <w14:solidFill>
              <w14:schemeClr w14:val="tx1"/>
            </w14:solidFill>
          </w14:textFill>
        </w:rPr>
        <w:t xml:space="preserve">     </w:t>
      </w:r>
      <w:r>
        <w:rPr>
          <w:rFonts w:hint="eastAsia" w:ascii="宋体" w:hAnsi="仿宋" w:cs="仿宋"/>
          <w:color w:val="000000" w:themeColor="text1"/>
          <w:sz w:val="24"/>
          <w:szCs w:val="24"/>
          <w:highlight w:val="none"/>
          <w:u w:val="single"/>
          <w14:textFill>
            <w14:solidFill>
              <w14:schemeClr w14:val="tx1"/>
            </w14:solidFill>
          </w14:textFill>
        </w:rPr>
        <w:t>（以下简称“本项目”）</w:t>
      </w:r>
    </w:p>
    <w:p>
      <w:pPr>
        <w:snapToGrid w:val="0"/>
        <w:spacing w:line="360" w:lineRule="auto"/>
        <w:ind w:firstLine="480" w:firstLineChars="200"/>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2、工程地点：</w:t>
      </w:r>
      <w:r>
        <w:rPr>
          <w:rFonts w:ascii="宋体" w:hAnsi="仿宋" w:cs="仿宋"/>
          <w:color w:val="000000" w:themeColor="text1"/>
          <w:sz w:val="24"/>
          <w:szCs w:val="24"/>
          <w:highlight w:val="none"/>
          <w:u w:val="single"/>
          <w14:textFill>
            <w14:solidFill>
              <w14:schemeClr w14:val="tx1"/>
            </w14:solidFill>
          </w14:textFill>
        </w:rPr>
        <w:t xml:space="preserve"> </w:t>
      </w:r>
      <w:r>
        <w:rPr>
          <w:rFonts w:hint="eastAsia" w:ascii="宋体" w:hAnsi="仿宋" w:cs="仿宋"/>
          <w:color w:val="000000" w:themeColor="text1"/>
          <w:sz w:val="24"/>
          <w:szCs w:val="24"/>
          <w:highlight w:val="none"/>
          <w:u w:val="single"/>
          <w14:textFill>
            <w14:solidFill>
              <w14:schemeClr w14:val="tx1"/>
            </w14:solidFill>
          </w14:textFill>
        </w:rPr>
        <w:t>广州市南沙区</w:t>
      </w:r>
      <w:r>
        <w:rPr>
          <w:rFonts w:ascii="宋体" w:hAnsi="仿宋" w:cs="仿宋"/>
          <w:color w:val="000000" w:themeColor="text1"/>
          <w:sz w:val="24"/>
          <w:szCs w:val="24"/>
          <w:highlight w:val="none"/>
          <w:u w:val="single"/>
          <w14:textFill>
            <w14:solidFill>
              <w14:schemeClr w14:val="tx1"/>
            </w14:solidFill>
          </w14:textFill>
        </w:rPr>
        <w:t xml:space="preserve">          </w:t>
      </w:r>
      <w:r>
        <w:rPr>
          <w:rFonts w:hint="eastAsia" w:ascii="宋体" w:hAnsi="仿宋" w:cs="仿宋"/>
          <w:color w:val="000000" w:themeColor="text1"/>
          <w:sz w:val="24"/>
          <w:szCs w:val="24"/>
          <w:highlight w:val="none"/>
          <w:u w:val="single"/>
          <w14:textFill>
            <w14:solidFill>
              <w14:schemeClr w14:val="tx1"/>
            </w14:solidFill>
          </w14:textFill>
        </w:rPr>
        <w:t xml:space="preserve">            </w:t>
      </w:r>
      <w:r>
        <w:rPr>
          <w:rFonts w:ascii="宋体" w:hAnsi="仿宋" w:cs="仿宋"/>
          <w:color w:val="000000" w:themeColor="text1"/>
          <w:sz w:val="24"/>
          <w:szCs w:val="24"/>
          <w:highlight w:val="none"/>
          <w:u w:val="single"/>
          <w14:textFill>
            <w14:solidFill>
              <w14:schemeClr w14:val="tx1"/>
            </w14:solidFill>
          </w14:textFill>
        </w:rPr>
        <w:t xml:space="preserve">                 </w:t>
      </w:r>
    </w:p>
    <w:p>
      <w:pPr>
        <w:adjustRightInd w:val="0"/>
        <w:snapToGrid w:val="0"/>
        <w:spacing w:line="360" w:lineRule="auto"/>
        <w:ind w:firstLine="475" w:firstLineChars="198"/>
        <w:rPr>
          <w:rFonts w:ascii="宋体" w:hAnsi="仿宋" w:cs="仿宋"/>
          <w:color w:val="000000" w:themeColor="text1"/>
          <w:sz w:val="24"/>
          <w:szCs w:val="24"/>
          <w:highlight w:val="none"/>
          <w:u w:val="single"/>
          <w14:textFill>
            <w14:solidFill>
              <w14:schemeClr w14:val="tx1"/>
            </w14:solidFill>
          </w14:textFill>
        </w:rPr>
      </w:pPr>
      <w:r>
        <w:rPr>
          <w:rFonts w:ascii="宋体" w:hAnsi="仿宋" w:cs="仿宋"/>
          <w:color w:val="000000" w:themeColor="text1"/>
          <w:sz w:val="24"/>
          <w:szCs w:val="24"/>
          <w:highlight w:val="none"/>
          <w14:textFill>
            <w14:solidFill>
              <w14:schemeClr w14:val="tx1"/>
            </w14:solidFill>
          </w14:textFill>
        </w:rPr>
        <w:t>3</w:t>
      </w:r>
      <w:r>
        <w:rPr>
          <w:rFonts w:hint="eastAsia" w:ascii="宋体" w:hAnsi="仿宋" w:cs="仿宋"/>
          <w:color w:val="000000" w:themeColor="text1"/>
          <w:sz w:val="24"/>
          <w:szCs w:val="24"/>
          <w:highlight w:val="none"/>
          <w14:textFill>
            <w14:solidFill>
              <w14:schemeClr w14:val="tx1"/>
            </w14:solidFill>
          </w14:textFill>
        </w:rPr>
        <w:t>、工程规模：</w:t>
      </w:r>
      <w:r>
        <w:rPr>
          <w:rFonts w:ascii="宋体" w:hAnsi="仿宋" w:cs="仿宋"/>
          <w:color w:val="000000" w:themeColor="text1"/>
          <w:sz w:val="24"/>
          <w:szCs w:val="24"/>
          <w:highlight w:val="none"/>
          <w:u w:val="single"/>
          <w14:textFill>
            <w14:solidFill>
              <w14:schemeClr w14:val="tx1"/>
            </w14:solidFill>
          </w14:textFill>
        </w:rPr>
        <w:t xml:space="preserve">                     </w:t>
      </w:r>
      <w:r>
        <w:rPr>
          <w:rFonts w:hint="eastAsia" w:ascii="宋体" w:hAnsi="仿宋" w:cs="仿宋"/>
          <w:color w:val="000000" w:themeColor="text1"/>
          <w:sz w:val="24"/>
          <w:szCs w:val="24"/>
          <w:highlight w:val="none"/>
          <w:u w:val="single"/>
          <w14:textFill>
            <w14:solidFill>
              <w14:schemeClr w14:val="tx1"/>
            </w14:solidFill>
          </w14:textFill>
        </w:rPr>
        <w:t>。（具体项目以控规、可行性研究报告批复（或备案）文件、初步设计审查和相关政府部门审查确定的建设项目、建设规模、建设标准等为准。）</w:t>
      </w:r>
      <w:r>
        <w:rPr>
          <w:rFonts w:ascii="宋体" w:hAnsi="仿宋" w:cs="仿宋"/>
          <w:color w:val="000000" w:themeColor="text1"/>
          <w:sz w:val="24"/>
          <w:szCs w:val="24"/>
          <w:highlight w:val="none"/>
          <w:u w:val="single"/>
          <w14:textFill>
            <w14:solidFill>
              <w14:schemeClr w14:val="tx1"/>
            </w14:solidFill>
          </w14:textFill>
        </w:rPr>
        <w:t xml:space="preserve"> </w:t>
      </w:r>
      <w:r>
        <w:rPr>
          <w:rFonts w:hint="eastAsia" w:ascii="宋体" w:hAnsi="仿宋" w:cs="仿宋"/>
          <w:color w:val="000000" w:themeColor="text1"/>
          <w:sz w:val="24"/>
          <w:szCs w:val="24"/>
          <w:highlight w:val="none"/>
          <w:u w:val="single"/>
          <w14:textFill>
            <w14:solidFill>
              <w14:schemeClr w14:val="tx1"/>
            </w14:solidFill>
          </w14:textFill>
        </w:rPr>
        <w:t xml:space="preserve">            </w:t>
      </w:r>
      <w:r>
        <w:rPr>
          <w:rFonts w:ascii="宋体" w:hAnsi="仿宋" w:cs="仿宋"/>
          <w:color w:val="000000" w:themeColor="text1"/>
          <w:sz w:val="24"/>
          <w:szCs w:val="24"/>
          <w:highlight w:val="none"/>
          <w:u w:val="single"/>
          <w14:textFill>
            <w14:solidFill>
              <w14:schemeClr w14:val="tx1"/>
            </w14:solidFill>
          </w14:textFill>
        </w:rPr>
        <w:t xml:space="preserve">                            </w:t>
      </w:r>
    </w:p>
    <w:p>
      <w:pPr>
        <w:adjustRightInd w:val="0"/>
        <w:snapToGrid w:val="0"/>
        <w:spacing w:line="360" w:lineRule="auto"/>
        <w:ind w:firstLine="482" w:firstLineChars="200"/>
        <w:rPr>
          <w:b/>
          <w:bCs/>
          <w:color w:val="000000" w:themeColor="text1"/>
          <w:sz w:val="24"/>
          <w:szCs w:val="24"/>
          <w:highlight w:val="none"/>
          <w:u w:val="single"/>
          <w14:textFill>
            <w14:solidFill>
              <w14:schemeClr w14:val="tx1"/>
            </w14:solidFill>
          </w14:textFill>
        </w:rPr>
      </w:pPr>
      <w:bookmarkStart w:id="22" w:name="_Hlk146636351"/>
      <w:r>
        <w:rPr>
          <w:rFonts w:hint="eastAsia"/>
          <w:b/>
          <w:bCs/>
          <w:color w:val="000000" w:themeColor="text1"/>
          <w:sz w:val="24"/>
          <w:szCs w:val="24"/>
          <w:highlight w:val="none"/>
          <w:u w:val="single"/>
          <w14:textFill>
            <w14:solidFill>
              <w14:schemeClr w14:val="tx1"/>
            </w14:solidFill>
          </w14:textFill>
        </w:rPr>
        <w:t>根据本项目规划实施的具体情况，如遇该项目的投资规模、结构形式、项目名称、平面（位置）或者造价等发生调整（或变更，或增减），也可能会新增或减少部分、甚至取消全部内容，投标下浮率固定不变（如有），承包人已充分理解此风险并无条件接受不得拒绝。如遇政策变化取消该全部工程，则本合同自动失效，承包人应充分理解此风险并不得向发包人索赔。</w:t>
      </w:r>
    </w:p>
    <w:bookmarkEnd w:id="22"/>
    <w:p>
      <w:pPr>
        <w:adjustRightInd w:val="0"/>
        <w:snapToGrid w:val="0"/>
        <w:spacing w:line="360" w:lineRule="auto"/>
        <w:ind w:firstLine="475" w:firstLineChars="198"/>
        <w:rPr>
          <w:rFonts w:hint="eastAsia" w:ascii="宋体" w:hAnsi="仿宋" w:cs="仿宋"/>
          <w:color w:val="000000" w:themeColor="text1"/>
          <w:sz w:val="24"/>
          <w:szCs w:val="24"/>
          <w:highlight w:val="none"/>
          <w14:textFill>
            <w14:solidFill>
              <w14:schemeClr w14:val="tx1"/>
            </w14:solidFill>
          </w14:textFill>
        </w:rPr>
      </w:pPr>
      <w:r>
        <w:rPr>
          <w:rFonts w:ascii="宋体" w:hAnsi="仿宋" w:cs="仿宋"/>
          <w:color w:val="000000" w:themeColor="text1"/>
          <w:sz w:val="24"/>
          <w:szCs w:val="24"/>
          <w:highlight w:val="none"/>
          <w14:textFill>
            <w14:solidFill>
              <w14:schemeClr w14:val="tx1"/>
            </w14:solidFill>
          </w14:textFill>
        </w:rPr>
        <w:t>4</w:t>
      </w:r>
      <w:r>
        <w:rPr>
          <w:rFonts w:hint="eastAsia" w:ascii="宋体" w:hAnsi="仿宋" w:cs="仿宋"/>
          <w:color w:val="000000" w:themeColor="text1"/>
          <w:sz w:val="24"/>
          <w:szCs w:val="24"/>
          <w:highlight w:val="none"/>
          <w14:textFill>
            <w14:solidFill>
              <w14:schemeClr w14:val="tx1"/>
            </w14:solidFill>
          </w14:textFill>
        </w:rPr>
        <w:t>、资金来源：</w:t>
      </w:r>
      <w:r>
        <w:rPr>
          <w:rFonts w:ascii="宋体" w:hAnsi="仿宋" w:cs="仿宋"/>
          <w:color w:val="000000" w:themeColor="text1"/>
          <w:sz w:val="24"/>
          <w:szCs w:val="24"/>
          <w:highlight w:val="none"/>
          <w:u w:val="single"/>
          <w14:textFill>
            <w14:solidFill>
              <w14:schemeClr w14:val="tx1"/>
            </w14:solidFill>
          </w14:textFill>
        </w:rPr>
        <w:t xml:space="preserve"> </w:t>
      </w:r>
      <w:r>
        <w:rPr>
          <w:rFonts w:hint="eastAsia" w:ascii="宋体" w:hAnsi="仿宋" w:cs="仿宋"/>
          <w:color w:val="000000" w:themeColor="text1"/>
          <w:sz w:val="24"/>
          <w:szCs w:val="24"/>
          <w:highlight w:val="none"/>
          <w:u w:val="single"/>
          <w14:textFill>
            <w14:solidFill>
              <w14:schemeClr w14:val="tx1"/>
            </w14:solidFill>
          </w14:textFill>
        </w:rPr>
        <w:t xml:space="preserve">财政资金 </w:t>
      </w:r>
      <w:r>
        <w:rPr>
          <w:rFonts w:ascii="宋体" w:hAnsi="仿宋" w:cs="仿宋"/>
          <w:color w:val="000000" w:themeColor="text1"/>
          <w:sz w:val="24"/>
          <w:szCs w:val="24"/>
          <w:highlight w:val="none"/>
          <w:u w:val="single"/>
          <w14:textFill>
            <w14:solidFill>
              <w14:schemeClr w14:val="tx1"/>
            </w14:solidFill>
          </w14:textFill>
        </w:rPr>
        <w:t xml:space="preserve">                       </w:t>
      </w:r>
      <w:r>
        <w:rPr>
          <w:rFonts w:hint="eastAsia" w:ascii="宋体" w:hAnsi="仿宋" w:cs="仿宋"/>
          <w:color w:val="000000" w:themeColor="text1"/>
          <w:sz w:val="24"/>
          <w:szCs w:val="24"/>
          <w:highlight w:val="none"/>
          <w:u w:val="single"/>
          <w14:textFill>
            <w14:solidFill>
              <w14:schemeClr w14:val="tx1"/>
            </w14:solidFill>
          </w14:textFill>
        </w:rPr>
        <w:t xml:space="preserve">            </w:t>
      </w:r>
      <w:r>
        <w:rPr>
          <w:rFonts w:ascii="宋体" w:hAnsi="仿宋" w:cs="仿宋"/>
          <w:color w:val="000000" w:themeColor="text1"/>
          <w:sz w:val="24"/>
          <w:szCs w:val="24"/>
          <w:highlight w:val="none"/>
          <w:u w:val="single"/>
          <w14:textFill>
            <w14:solidFill>
              <w14:schemeClr w14:val="tx1"/>
            </w14:solidFill>
          </w14:textFill>
        </w:rPr>
        <w:t xml:space="preserve">       </w:t>
      </w:r>
    </w:p>
    <w:p>
      <w:pPr>
        <w:adjustRightInd w:val="0"/>
        <w:snapToGrid w:val="0"/>
        <w:spacing w:line="360" w:lineRule="auto"/>
        <w:ind w:firstLine="480" w:firstLineChars="200"/>
        <w:rPr>
          <w:rFonts w:hint="eastAsia" w:ascii="宋体" w:hAnsi="仿宋" w:cs="仿宋"/>
          <w:color w:val="000000" w:themeColor="text1"/>
          <w:sz w:val="24"/>
          <w:szCs w:val="24"/>
          <w:highlight w:val="none"/>
          <w14:textFill>
            <w14:solidFill>
              <w14:schemeClr w14:val="tx1"/>
            </w14:solidFill>
          </w14:textFill>
        </w:rPr>
      </w:pPr>
      <w:r>
        <w:rPr>
          <w:rFonts w:ascii="宋体" w:hAnsi="仿宋" w:cs="仿宋"/>
          <w:color w:val="000000" w:themeColor="text1"/>
          <w:sz w:val="24"/>
          <w:szCs w:val="24"/>
          <w:highlight w:val="none"/>
          <w14:textFill>
            <w14:solidFill>
              <w14:schemeClr w14:val="tx1"/>
            </w14:solidFill>
          </w14:textFill>
        </w:rPr>
        <w:t>5</w:t>
      </w:r>
      <w:r>
        <w:rPr>
          <w:rFonts w:hint="eastAsia" w:ascii="宋体" w:hAnsi="仿宋" w:cs="仿宋"/>
          <w:color w:val="000000" w:themeColor="text1"/>
          <w:sz w:val="24"/>
          <w:szCs w:val="24"/>
          <w:highlight w:val="none"/>
          <w14:textFill>
            <w14:solidFill>
              <w14:schemeClr w14:val="tx1"/>
            </w14:solidFill>
          </w14:textFill>
        </w:rPr>
        <w:t>、其他：</w:t>
      </w:r>
      <w:r>
        <w:rPr>
          <w:rFonts w:ascii="宋体" w:hAnsi="仿宋" w:cs="仿宋"/>
          <w:color w:val="000000" w:themeColor="text1"/>
          <w:sz w:val="24"/>
          <w:szCs w:val="24"/>
          <w:highlight w:val="none"/>
          <w:u w:val="single"/>
          <w14:textFill>
            <w14:solidFill>
              <w14:schemeClr w14:val="tx1"/>
            </w14:solidFill>
          </w14:textFill>
        </w:rPr>
        <w:t xml:space="preserve">                       </w:t>
      </w:r>
      <w:r>
        <w:rPr>
          <w:rFonts w:hint="eastAsia" w:ascii="宋体" w:hAnsi="仿宋" w:cs="仿宋"/>
          <w:color w:val="000000" w:themeColor="text1"/>
          <w:sz w:val="24"/>
          <w:szCs w:val="24"/>
          <w:highlight w:val="none"/>
          <w:u w:val="single"/>
          <w14:textFill>
            <w14:solidFill>
              <w14:schemeClr w14:val="tx1"/>
            </w14:solidFill>
          </w14:textFill>
        </w:rPr>
        <w:t xml:space="preserve">         </w:t>
      </w:r>
      <w:r>
        <w:rPr>
          <w:rFonts w:ascii="宋体" w:hAnsi="仿宋" w:cs="仿宋"/>
          <w:color w:val="000000" w:themeColor="text1"/>
          <w:sz w:val="24"/>
          <w:szCs w:val="24"/>
          <w:highlight w:val="none"/>
          <w:u w:val="single"/>
          <w14:textFill>
            <w14:solidFill>
              <w14:schemeClr w14:val="tx1"/>
            </w14:solidFill>
          </w14:textFill>
        </w:rPr>
        <w:t xml:space="preserve">      </w:t>
      </w:r>
      <w:r>
        <w:rPr>
          <w:rFonts w:hint="eastAsia" w:ascii="宋体" w:hAnsi="仿宋" w:cs="仿宋"/>
          <w:color w:val="000000" w:themeColor="text1"/>
          <w:sz w:val="24"/>
          <w:szCs w:val="24"/>
          <w:highlight w:val="none"/>
          <w:u w:val="single"/>
          <w14:textFill>
            <w14:solidFill>
              <w14:schemeClr w14:val="tx1"/>
            </w14:solidFill>
          </w14:textFill>
        </w:rPr>
        <w:t xml:space="preserve">   </w:t>
      </w:r>
      <w:r>
        <w:rPr>
          <w:rFonts w:ascii="宋体" w:hAnsi="仿宋" w:cs="仿宋"/>
          <w:color w:val="000000" w:themeColor="text1"/>
          <w:sz w:val="24"/>
          <w:szCs w:val="24"/>
          <w:highlight w:val="none"/>
          <w:u w:val="single"/>
          <w14:textFill>
            <w14:solidFill>
              <w14:schemeClr w14:val="tx1"/>
            </w14:solidFill>
          </w14:textFill>
        </w:rPr>
        <w:t xml:space="preserve">            </w:t>
      </w:r>
      <w:r>
        <w:rPr>
          <w:rFonts w:hint="eastAsia" w:ascii="宋体" w:hAnsi="仿宋" w:cs="仿宋"/>
          <w:color w:val="000000" w:themeColor="text1"/>
          <w:sz w:val="24"/>
          <w:szCs w:val="24"/>
          <w:highlight w:val="none"/>
          <w:u w:val="single"/>
          <w14:textFill>
            <w14:solidFill>
              <w14:schemeClr w14:val="tx1"/>
            </w14:solidFill>
          </w14:textFill>
        </w:rPr>
        <w:t xml:space="preserve">   </w:t>
      </w:r>
    </w:p>
    <w:p>
      <w:pPr>
        <w:pStyle w:val="3"/>
        <w:spacing w:after="156"/>
        <w:ind w:firstLine="562"/>
        <w:rPr>
          <w:rFonts w:hint="eastAsia"/>
          <w:color w:val="000000" w:themeColor="text1"/>
          <w:highlight w:val="none"/>
          <w14:textFill>
            <w14:solidFill>
              <w14:schemeClr w14:val="tx1"/>
            </w14:solidFill>
          </w14:textFill>
        </w:rPr>
      </w:pPr>
      <w:bookmarkStart w:id="23" w:name="_Toc10627389"/>
      <w:bookmarkStart w:id="24" w:name="_Toc22938"/>
      <w:bookmarkStart w:id="25" w:name="_Toc41"/>
      <w:bookmarkStart w:id="26" w:name="_Toc25808"/>
      <w:bookmarkStart w:id="27" w:name="_Toc17437"/>
      <w:bookmarkStart w:id="28" w:name="_Toc23000"/>
      <w:bookmarkStart w:id="29" w:name="_Toc13670"/>
      <w:bookmarkStart w:id="30" w:name="_Toc157009228"/>
      <w:bookmarkStart w:id="31" w:name="_Toc5613"/>
      <w:bookmarkStart w:id="32" w:name="_Toc3260"/>
      <w:bookmarkStart w:id="33" w:name="_Toc12794"/>
      <w:bookmarkStart w:id="34" w:name="_Toc21148"/>
      <w:r>
        <w:rPr>
          <w:rFonts w:hint="eastAsia"/>
          <w:color w:val="000000" w:themeColor="text1"/>
          <w:highlight w:val="none"/>
          <w14:textFill>
            <w14:solidFill>
              <w14:schemeClr w14:val="tx1"/>
            </w14:solidFill>
          </w14:textFill>
        </w:rPr>
        <w:t>第二条 委托工作内容</w:t>
      </w:r>
      <w:bookmarkEnd w:id="23"/>
      <w:bookmarkEnd w:id="24"/>
      <w:bookmarkEnd w:id="25"/>
      <w:bookmarkEnd w:id="26"/>
      <w:bookmarkEnd w:id="27"/>
      <w:bookmarkEnd w:id="28"/>
      <w:bookmarkEnd w:id="29"/>
      <w:r>
        <w:rPr>
          <w:rFonts w:hint="eastAsia"/>
          <w:color w:val="000000" w:themeColor="text1"/>
          <w:highlight w:val="none"/>
          <w14:textFill>
            <w14:solidFill>
              <w14:schemeClr w14:val="tx1"/>
            </w14:solidFill>
          </w14:textFill>
        </w:rPr>
        <w:t>（具体按招标文件/询价文件/等招采发出文件作相应调整）</w:t>
      </w:r>
      <w:bookmarkEnd w:id="30"/>
      <w:bookmarkEnd w:id="31"/>
      <w:bookmarkEnd w:id="32"/>
      <w:bookmarkEnd w:id="33"/>
      <w:bookmarkEnd w:id="34"/>
    </w:p>
    <w:p>
      <w:pPr>
        <w:numPr>
          <w:ins w:id="0" w:author="Administrator" w:date="2021-08-31T10:11:00Z"/>
        </w:numPr>
        <w:spacing w:line="360" w:lineRule="auto"/>
        <w:ind w:firstLine="480" w:firstLineChars="200"/>
        <w:jc w:val="both"/>
        <w:rPr>
          <w:rFonts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本合同发包人委托承包人的服务内容为</w:t>
      </w:r>
      <w:r>
        <w:rPr>
          <w:rFonts w:hint="eastAsia" w:ascii="宋体" w:hAnsi="宋体"/>
          <w:color w:val="000000" w:themeColor="text1"/>
          <w:sz w:val="24"/>
          <w:highlight w:val="none"/>
          <w:u w:val="single"/>
          <w:lang w:eastAsia="zh-CN"/>
          <w14:textFill>
            <w14:solidFill>
              <w14:schemeClr w14:val="tx1"/>
            </w14:solidFill>
          </w14:textFill>
        </w:rPr>
        <w:t>南沙全民文化体育综合体生态堤建设工程（21涌以南）等3个项目</w:t>
      </w:r>
      <w:r>
        <w:rPr>
          <w:rFonts w:hint="eastAsia" w:ascii="宋体" w:hAnsi="宋体"/>
          <w:color w:val="000000" w:themeColor="text1"/>
          <w:sz w:val="24"/>
          <w:highlight w:val="none"/>
          <w:u w:val="single"/>
          <w14:textFill>
            <w14:solidFill>
              <w14:schemeClr w14:val="tx1"/>
            </w14:solidFill>
          </w14:textFill>
        </w:rPr>
        <w:t>BIM技术应用服务</w:t>
      </w:r>
      <w:r>
        <w:rPr>
          <w:rFonts w:hint="eastAsia"/>
          <w:color w:val="000000" w:themeColor="text1"/>
          <w:sz w:val="24"/>
          <w:szCs w:val="24"/>
          <w:highlight w:val="none"/>
          <w:u w:val="singl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部分）</w:t>
      </w:r>
      <w:r>
        <w:rPr>
          <w:rFonts w:hint="eastAsia" w:ascii="宋体" w:hAnsi="仿宋" w:cs="仿宋"/>
          <w:color w:val="000000" w:themeColor="text1"/>
          <w:sz w:val="24"/>
          <w:szCs w:val="24"/>
          <w:highlight w:val="none"/>
          <w14:textFill>
            <w14:solidFill>
              <w14:schemeClr w14:val="tx1"/>
            </w14:solidFill>
          </w14:textFill>
        </w:rPr>
        <w:t>工作，工作内容及具体要求如下：</w:t>
      </w:r>
    </w:p>
    <w:p>
      <w:pPr>
        <w:spacing w:line="360" w:lineRule="auto"/>
        <w:ind w:firstLine="540" w:firstLineChars="225"/>
        <w:rPr>
          <w:rFonts w:hint="eastAsia" w:ascii="宋体" w:hAnsi="宋体" w:eastAsia="宋体" w:cs="宋体"/>
          <w:b w:val="0"/>
          <w:bCs w:val="0"/>
          <w:color w:val="000000" w:themeColor="text1"/>
          <w:sz w:val="24"/>
          <w:szCs w:val="24"/>
          <w:highlight w:val="none"/>
          <w:u w:val="single"/>
          <w14:textFill>
            <w14:solidFill>
              <w14:schemeClr w14:val="tx1"/>
            </w14:solidFill>
          </w14:textFill>
        </w:rPr>
      </w:pPr>
      <w:r>
        <w:rPr>
          <w:rFonts w:hint="eastAsia" w:ascii="宋体" w:hAnsi="宋体" w:eastAsia="宋体" w:cs="宋体"/>
          <w:b w:val="0"/>
          <w:bCs w:val="0"/>
          <w:color w:val="000000" w:themeColor="text1"/>
          <w:sz w:val="24"/>
          <w:highlight w:val="none"/>
          <w:u w:val="single"/>
          <w14:textFill>
            <w14:solidFill>
              <w14:schemeClr w14:val="tx1"/>
            </w14:solidFill>
          </w14:textFill>
        </w:rPr>
        <w:t>①</w:t>
      </w:r>
      <w:r>
        <w:rPr>
          <w:rFonts w:hint="eastAsia" w:ascii="宋体" w:hAnsi="宋体" w:eastAsia="宋体" w:cs="宋体"/>
          <w:b w:val="0"/>
          <w:bCs w:val="0"/>
          <w:color w:val="000000" w:themeColor="text1"/>
          <w:sz w:val="24"/>
          <w:szCs w:val="24"/>
          <w:highlight w:val="none"/>
          <w:u w:val="single"/>
          <w14:textFill>
            <w14:solidFill>
              <w14:schemeClr w14:val="tx1"/>
            </w14:solidFill>
          </w14:textFill>
        </w:rPr>
        <w:t>BIM技术应用阶段：包括</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但不限于</w:t>
      </w:r>
      <w:r>
        <w:rPr>
          <w:rFonts w:hint="eastAsia" w:ascii="宋体" w:hAnsi="宋体" w:eastAsia="宋体" w:cs="宋体"/>
          <w:b w:val="0"/>
          <w:bCs w:val="0"/>
          <w:color w:val="000000" w:themeColor="text1"/>
          <w:sz w:val="24"/>
          <w:szCs w:val="24"/>
          <w:highlight w:val="none"/>
          <w:u w:val="single"/>
          <w14:textFill>
            <w14:solidFill>
              <w14:schemeClr w14:val="tx1"/>
            </w14:solidFill>
          </w14:textFill>
        </w:rPr>
        <w:t>对全过程BIM应用及服务的总体规划、设计阶段的BIM建模及协调管理、施工过程的BIM模型维护及协调管理、运维阶段模型数据对接及成果处理以及其他服务等；</w:t>
      </w:r>
    </w:p>
    <w:p>
      <w:pPr>
        <w:spacing w:line="360" w:lineRule="auto"/>
        <w:ind w:left="0" w:leftChars="0" w:firstLine="540" w:firstLineChars="225"/>
        <w:rPr>
          <w:rFonts w:hint="eastAsia" w:ascii="宋体" w:hAnsi="宋体" w:eastAsia="宋体" w:cs="宋体"/>
          <w:b w:val="0"/>
          <w:bCs w:val="0"/>
          <w:color w:val="000000" w:themeColor="text1"/>
          <w:sz w:val="24"/>
          <w:szCs w:val="24"/>
          <w:highlight w:val="none"/>
          <w:u w:val="single"/>
          <w14:textFill>
            <w14:solidFill>
              <w14:schemeClr w14:val="tx1"/>
            </w14:solidFill>
          </w14:textFill>
        </w:rPr>
      </w:pPr>
      <w:r>
        <w:rPr>
          <w:rFonts w:hint="eastAsia" w:ascii="宋体" w:hAnsi="宋体" w:eastAsia="宋体" w:cs="宋体"/>
          <w:b w:val="0"/>
          <w:bCs w:val="0"/>
          <w:color w:val="000000" w:themeColor="text1"/>
          <w:sz w:val="24"/>
          <w:szCs w:val="24"/>
          <w:highlight w:val="none"/>
          <w:u w:val="single"/>
          <w14:textFill>
            <w14:solidFill>
              <w14:schemeClr w14:val="tx1"/>
            </w14:solidFill>
          </w14:textFill>
        </w:rPr>
        <w:t>②BIM技术应用专业：包括但不限于计划投资内所有专业的BIM技术应用；</w:t>
      </w:r>
    </w:p>
    <w:p>
      <w:pPr>
        <w:spacing w:line="360" w:lineRule="auto"/>
        <w:ind w:left="0" w:leftChars="0" w:firstLine="540" w:firstLineChars="225"/>
        <w:rPr>
          <w:rFonts w:hint="eastAsia" w:ascii="宋体" w:hAnsi="宋体" w:eastAsia="宋体" w:cs="宋体"/>
          <w:b w:val="0"/>
          <w:bCs w:val="0"/>
          <w:strike w:val="0"/>
          <w:color w:val="000000" w:themeColor="text1"/>
          <w:sz w:val="24"/>
          <w:szCs w:val="24"/>
          <w:highlight w:val="none"/>
          <w:u w:val="single"/>
          <w14:textFill>
            <w14:solidFill>
              <w14:schemeClr w14:val="tx1"/>
            </w14:solidFill>
          </w14:textFill>
        </w:rPr>
      </w:pPr>
      <w:r>
        <w:rPr>
          <w:rFonts w:hint="eastAsia" w:ascii="宋体" w:hAnsi="宋体" w:eastAsia="宋体" w:cs="宋体"/>
          <w:b w:val="0"/>
          <w:bCs w:val="0"/>
          <w:color w:val="000000" w:themeColor="text1"/>
          <w:sz w:val="24"/>
          <w:szCs w:val="24"/>
          <w:highlight w:val="none"/>
          <w:u w:val="single"/>
          <w14:textFill>
            <w14:solidFill>
              <w14:schemeClr w14:val="tx1"/>
            </w14:solidFill>
          </w14:textFill>
        </w:rPr>
        <w:t>③BIM技术应用内容：必须满足相关国家、行业及地方发布的相关规范、标准及规程等的规定，并应满足发包人指定的BIM技术应用相关实施标准</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与本合同约定的其他标准</w:t>
      </w:r>
      <w:r>
        <w:rPr>
          <w:rFonts w:hint="eastAsia" w:ascii="宋体" w:hAnsi="宋体" w:eastAsia="宋体" w:cs="宋体"/>
          <w:b w:val="0"/>
          <w:bCs w:val="0"/>
          <w:color w:val="000000" w:themeColor="text1"/>
          <w:sz w:val="24"/>
          <w:szCs w:val="24"/>
          <w:highlight w:val="none"/>
          <w:u w:val="single"/>
          <w14:textFill>
            <w14:solidFill>
              <w14:schemeClr w14:val="tx1"/>
            </w14:solidFill>
          </w14:textFill>
        </w:rPr>
        <w:t>；</w:t>
      </w:r>
    </w:p>
    <w:p>
      <w:pPr>
        <w:spacing w:line="360" w:lineRule="auto"/>
        <w:ind w:firstLine="540" w:firstLineChars="225"/>
        <w:jc w:val="left"/>
        <w:rPr>
          <w:rFonts w:hint="eastAsia" w:ascii="宋体" w:hAnsi="宋体" w:eastAsia="宋体" w:cs="宋体"/>
          <w:b w:val="0"/>
          <w:bCs w:val="0"/>
          <w:color w:val="000000" w:themeColor="text1"/>
          <w:sz w:val="24"/>
          <w:szCs w:val="24"/>
          <w:highlight w:val="none"/>
          <w:u w:val="single"/>
          <w14:textFill>
            <w14:solidFill>
              <w14:schemeClr w14:val="tx1"/>
            </w14:solidFill>
          </w14:textFill>
        </w:rPr>
      </w:pPr>
      <w:r>
        <w:rPr>
          <w:rFonts w:hint="eastAsia" w:ascii="宋体" w:hAnsi="宋体" w:eastAsia="宋体" w:cs="宋体"/>
          <w:b w:val="0"/>
          <w:bCs w:val="0"/>
          <w:color w:val="000000" w:themeColor="text1"/>
          <w:sz w:val="24"/>
          <w:szCs w:val="24"/>
          <w:highlight w:val="none"/>
          <w:u w:val="single"/>
          <w14:textFill>
            <w14:solidFill>
              <w14:schemeClr w14:val="tx1"/>
            </w14:solidFill>
          </w14:textFill>
        </w:rPr>
        <w:t>④BIM技术应用协同：</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包括但不限于</w:t>
      </w:r>
      <w:r>
        <w:rPr>
          <w:rFonts w:hint="eastAsia" w:ascii="宋体" w:hAnsi="宋体" w:eastAsia="宋体" w:cs="宋体"/>
          <w:b w:val="0"/>
          <w:bCs w:val="0"/>
          <w:color w:val="000000" w:themeColor="text1"/>
          <w:sz w:val="24"/>
          <w:szCs w:val="24"/>
          <w:highlight w:val="none"/>
          <w:u w:val="single"/>
          <w:lang w:val="en-US" w:eastAsia="zh-CN"/>
          <w14:textFill>
            <w14:solidFill>
              <w14:schemeClr w14:val="tx1"/>
            </w14:solidFill>
          </w14:textFill>
        </w:rPr>
        <w:t>需建立</w:t>
      </w:r>
      <w:r>
        <w:rPr>
          <w:rFonts w:hint="eastAsia" w:ascii="宋体" w:hAnsi="宋体" w:eastAsia="宋体" w:cs="宋体"/>
          <w:b w:val="0"/>
          <w:bCs w:val="0"/>
          <w:color w:val="000000" w:themeColor="text1"/>
          <w:sz w:val="24"/>
          <w:szCs w:val="24"/>
          <w:highlight w:val="none"/>
          <w:u w:val="single"/>
          <w14:textFill>
            <w14:solidFill>
              <w14:schemeClr w14:val="tx1"/>
            </w14:solidFill>
          </w14:textFill>
        </w:rPr>
        <w:t>“BIM协同与管理平台”进行设计管理、设计成果提资和设计协调配合等事宜的沟通与管理；与项目其他参建各方协调配合，共同推进BIM实施。</w:t>
      </w:r>
    </w:p>
    <w:p>
      <w:pPr>
        <w:spacing w:line="360" w:lineRule="auto"/>
        <w:ind w:firstLine="540" w:firstLineChars="225"/>
        <w:jc w:val="left"/>
        <w:rPr>
          <w:rFonts w:ascii="宋体" w:hAnsi="仿宋" w:cs="仿宋"/>
          <w:color w:val="000000" w:themeColor="text1"/>
          <w:sz w:val="24"/>
          <w:szCs w:val="24"/>
          <w:highlight w:val="none"/>
          <w14:textFill>
            <w14:solidFill>
              <w14:schemeClr w14:val="tx1"/>
            </w14:solidFill>
          </w14:textFill>
        </w:rPr>
      </w:pPr>
      <w:r>
        <w:rPr>
          <w:rFonts w:hint="default" w:ascii="宋体" w:hAnsi="仿宋" w:cs="仿宋"/>
          <w:color w:val="000000" w:themeColor="text1"/>
          <w:sz w:val="24"/>
          <w:szCs w:val="24"/>
          <w:highlight w:val="none"/>
          <w:u w:val="single"/>
          <w:lang w:val="en-US"/>
          <w14:textFill>
            <w14:solidFill>
              <w14:schemeClr w14:val="tx1"/>
            </w14:solidFill>
          </w14:textFill>
        </w:rPr>
        <w:t>具体内容按《</w:t>
      </w:r>
      <w:r>
        <w:rPr>
          <w:rFonts w:hint="eastAsia" w:ascii="宋体" w:hAnsi="仿宋" w:cs="仿宋"/>
          <w:color w:val="000000" w:themeColor="text1"/>
          <w:sz w:val="24"/>
          <w:szCs w:val="24"/>
          <w:highlight w:val="none"/>
          <w:u w:val="single"/>
          <w:lang w:val="en-US" w:eastAsia="zh-CN"/>
          <w14:textFill>
            <w14:solidFill>
              <w14:schemeClr w14:val="tx1"/>
            </w14:solidFill>
          </w14:textFill>
        </w:rPr>
        <w:t>南沙全民文化体育综合体生态堤建设工程（21涌以南）等3个项目BIM应用及服务</w:t>
      </w:r>
      <w:r>
        <w:rPr>
          <w:rFonts w:hint="default" w:ascii="宋体" w:hAnsi="仿宋" w:cs="仿宋"/>
          <w:color w:val="000000" w:themeColor="text1"/>
          <w:sz w:val="24"/>
          <w:szCs w:val="24"/>
          <w:highlight w:val="none"/>
          <w:u w:val="single"/>
          <w:lang w:val="en-US"/>
          <w14:textFill>
            <w14:solidFill>
              <w14:schemeClr w14:val="tx1"/>
            </w14:solidFill>
          </w14:textFill>
        </w:rPr>
        <w:t>任务书》（详见附件</w:t>
      </w:r>
      <w:r>
        <w:rPr>
          <w:rFonts w:hint="eastAsia" w:ascii="宋体" w:hAnsi="仿宋" w:cs="仿宋"/>
          <w:color w:val="000000" w:themeColor="text1"/>
          <w:sz w:val="24"/>
          <w:szCs w:val="24"/>
          <w:highlight w:val="none"/>
          <w:u w:val="single"/>
          <w:lang w:val="en-US" w:eastAsia="zh-CN"/>
          <w14:textFill>
            <w14:solidFill>
              <w14:schemeClr w14:val="tx1"/>
            </w14:solidFill>
          </w14:textFill>
        </w:rPr>
        <w:t>6</w:t>
      </w:r>
      <w:r>
        <w:rPr>
          <w:rFonts w:hint="default" w:ascii="宋体" w:hAnsi="仿宋" w:cs="仿宋"/>
          <w:color w:val="000000" w:themeColor="text1"/>
          <w:sz w:val="24"/>
          <w:szCs w:val="24"/>
          <w:highlight w:val="none"/>
          <w:u w:val="single"/>
          <w:lang w:val="en-US"/>
          <w14:textFill>
            <w14:solidFill>
              <w14:schemeClr w14:val="tx1"/>
            </w14:solidFill>
          </w14:textFill>
        </w:rPr>
        <w:t>）执行，最终以发包人书面确认的任务书</w:t>
      </w:r>
      <w:r>
        <w:rPr>
          <w:rFonts w:hint="eastAsia" w:ascii="宋体" w:hAnsi="仿宋" w:cs="仿宋"/>
          <w:color w:val="000000" w:themeColor="text1"/>
          <w:sz w:val="24"/>
          <w:szCs w:val="24"/>
          <w:highlight w:val="none"/>
          <w:u w:val="single"/>
          <w:lang w:val="en-US" w:eastAsia="zh-CN"/>
          <w14:textFill>
            <w14:solidFill>
              <w14:schemeClr w14:val="tx1"/>
            </w14:solidFill>
          </w14:textFill>
        </w:rPr>
        <w:t>以及上级主管部门书面要求</w:t>
      </w:r>
      <w:r>
        <w:rPr>
          <w:rFonts w:hint="default" w:ascii="宋体" w:hAnsi="仿宋" w:cs="仿宋"/>
          <w:color w:val="000000" w:themeColor="text1"/>
          <w:sz w:val="24"/>
          <w:szCs w:val="24"/>
          <w:highlight w:val="none"/>
          <w:u w:val="single"/>
          <w:lang w:val="en-US"/>
          <w14:textFill>
            <w14:solidFill>
              <w14:schemeClr w14:val="tx1"/>
            </w14:solidFill>
          </w14:textFill>
        </w:rPr>
        <w:t>为准</w:t>
      </w:r>
      <w:r>
        <w:rPr>
          <w:rFonts w:hint="eastAsia" w:ascii="宋体" w:hAnsi="仿宋" w:cs="仿宋"/>
          <w:color w:val="000000" w:themeColor="text1"/>
          <w:sz w:val="24"/>
          <w:szCs w:val="24"/>
          <w:highlight w:val="none"/>
          <w:u w:val="single"/>
          <w14:textFill>
            <w14:solidFill>
              <w14:schemeClr w14:val="tx1"/>
            </w14:solidFill>
          </w14:textFill>
        </w:rPr>
        <w:t>。</w:t>
      </w:r>
    </w:p>
    <w:p>
      <w:pPr>
        <w:pStyle w:val="3"/>
        <w:spacing w:after="156"/>
        <w:ind w:firstLine="562"/>
        <w:rPr>
          <w:rFonts w:hint="eastAsia"/>
          <w:color w:val="000000" w:themeColor="text1"/>
          <w:highlight w:val="none"/>
          <w14:textFill>
            <w14:solidFill>
              <w14:schemeClr w14:val="tx1"/>
            </w14:solidFill>
          </w14:textFill>
        </w:rPr>
      </w:pPr>
      <w:bookmarkStart w:id="35" w:name="_Toc801"/>
      <w:bookmarkStart w:id="36" w:name="_Toc28822"/>
      <w:bookmarkStart w:id="37" w:name="_Toc26722"/>
      <w:bookmarkStart w:id="38" w:name="_Toc20583"/>
      <w:bookmarkStart w:id="39" w:name="_Toc157009229"/>
      <w:r>
        <w:rPr>
          <w:rFonts w:hint="eastAsia"/>
          <w:color w:val="000000" w:themeColor="text1"/>
          <w:highlight w:val="none"/>
          <w14:textFill>
            <w14:solidFill>
              <w14:schemeClr w14:val="tx1"/>
            </w14:solidFill>
          </w14:textFill>
        </w:rPr>
        <w:t xml:space="preserve">第三条 </w:t>
      </w:r>
      <w:r>
        <w:rPr>
          <w:rFonts w:hint="eastAsia"/>
          <w:color w:val="000000" w:themeColor="text1"/>
          <w:highlight w:val="none"/>
          <w:lang w:val="en-US" w:eastAsia="zh-CN"/>
          <w14:textFill>
            <w14:solidFill>
              <w14:schemeClr w14:val="tx1"/>
            </w14:solidFill>
          </w14:textFill>
        </w:rPr>
        <w:t>工作依据及适用标准、完成时间、</w:t>
      </w:r>
      <w:r>
        <w:rPr>
          <w:rFonts w:hint="eastAsia"/>
          <w:color w:val="000000" w:themeColor="text1"/>
          <w:highlight w:val="none"/>
          <w14:textFill>
            <w14:solidFill>
              <w14:schemeClr w14:val="tx1"/>
            </w14:solidFill>
          </w14:textFill>
        </w:rPr>
        <w:t>成果要求</w:t>
      </w:r>
      <w:bookmarkEnd w:id="35"/>
      <w:bookmarkEnd w:id="36"/>
      <w:bookmarkEnd w:id="37"/>
      <w:bookmarkEnd w:id="38"/>
      <w:bookmarkEnd w:id="39"/>
    </w:p>
    <w:p>
      <w:pPr>
        <w:spacing w:line="360" w:lineRule="auto"/>
        <w:ind w:firstLine="480" w:firstLineChars="200"/>
        <w:jc w:val="both"/>
        <w:rPr>
          <w:rFonts w:hint="default" w:ascii="宋体" w:hAnsi="仿宋" w:cs="仿宋"/>
          <w:color w:val="000000" w:themeColor="text1"/>
          <w:sz w:val="24"/>
          <w:szCs w:val="24"/>
          <w:highlight w:val="none"/>
          <w:lang w:val="en-US" w:eastAsia="zh-CN"/>
          <w14:textFill>
            <w14:solidFill>
              <w14:schemeClr w14:val="tx1"/>
            </w14:solidFill>
          </w14:textFill>
        </w:rPr>
      </w:pPr>
      <w:r>
        <w:rPr>
          <w:rFonts w:hint="eastAsia" w:ascii="宋体" w:hAnsi="仿宋" w:cs="仿宋"/>
          <w:color w:val="000000" w:themeColor="text1"/>
          <w:sz w:val="24"/>
          <w:szCs w:val="24"/>
          <w:highlight w:val="none"/>
          <w:lang w:eastAsia="zh-CN"/>
          <w14:textFill>
            <w14:solidFill>
              <w14:schemeClr w14:val="tx1"/>
            </w14:solidFill>
          </w14:textFill>
        </w:rPr>
        <w:t>（</w:t>
      </w:r>
      <w:r>
        <w:rPr>
          <w:rFonts w:hint="eastAsia" w:ascii="宋体" w:hAnsi="仿宋" w:cs="仿宋"/>
          <w:color w:val="000000" w:themeColor="text1"/>
          <w:sz w:val="24"/>
          <w:szCs w:val="24"/>
          <w:highlight w:val="none"/>
          <w:lang w:val="en-US" w:eastAsia="zh-CN"/>
          <w14:textFill>
            <w14:solidFill>
              <w14:schemeClr w14:val="tx1"/>
            </w14:solidFill>
          </w14:textFill>
        </w:rPr>
        <w:t>一）工作依据及适用标准（如有更新按最新执行）</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1、国家相关法律、法规、国家及各行业设计规范、规程、行业条例</w:t>
      </w:r>
      <w:r>
        <w:rPr>
          <w:rFonts w:hint="eastAsia" w:ascii="宋体" w:hAnsi="仿宋" w:cs="仿宋"/>
          <w:color w:val="000000" w:themeColor="text1"/>
          <w:sz w:val="24"/>
          <w:szCs w:val="24"/>
          <w:highlight w:val="none"/>
          <w:lang w:val="en-US" w:eastAsia="zh-CN"/>
          <w14:textFill>
            <w14:solidFill>
              <w14:schemeClr w14:val="tx1"/>
            </w14:solidFill>
          </w14:textFill>
        </w:rPr>
        <w:t>与标准</w:t>
      </w:r>
      <w:r>
        <w:rPr>
          <w:rFonts w:hint="eastAsia" w:ascii="宋体" w:hAnsi="仿宋" w:cs="仿宋"/>
          <w:color w:val="000000" w:themeColor="text1"/>
          <w:sz w:val="24"/>
          <w:szCs w:val="24"/>
          <w:highlight w:val="none"/>
          <w:lang w:eastAsia="zh-CN"/>
          <w14:textFill>
            <w14:solidFill>
              <w14:schemeClr w14:val="tx1"/>
            </w14:solidFill>
          </w14:textFill>
        </w:rPr>
        <w:t>、</w:t>
      </w:r>
      <w:r>
        <w:rPr>
          <w:rFonts w:hint="eastAsia" w:ascii="宋体" w:hAnsi="仿宋" w:cs="仿宋"/>
          <w:color w:val="000000" w:themeColor="text1"/>
          <w:sz w:val="24"/>
          <w:szCs w:val="24"/>
          <w:highlight w:val="none"/>
          <w:lang w:val="en-US" w:eastAsia="zh-CN"/>
          <w14:textFill>
            <w14:solidFill>
              <w14:schemeClr w14:val="tx1"/>
            </w14:solidFill>
          </w14:textFill>
        </w:rPr>
        <w:t>技术规范与标准</w:t>
      </w:r>
      <w:r>
        <w:rPr>
          <w:rFonts w:hint="eastAsia" w:ascii="宋体" w:hAnsi="仿宋" w:cs="仿宋"/>
          <w:color w:val="000000" w:themeColor="text1"/>
          <w:sz w:val="24"/>
          <w:szCs w:val="24"/>
          <w:highlight w:val="none"/>
          <w14:textFill>
            <w14:solidFill>
              <w14:schemeClr w14:val="tx1"/>
            </w14:solidFill>
          </w14:textFill>
        </w:rPr>
        <w:t>、广东省及广州市</w:t>
      </w:r>
      <w:r>
        <w:rPr>
          <w:rFonts w:hint="eastAsia" w:ascii="宋体" w:hAnsi="仿宋" w:cs="仿宋"/>
          <w:color w:val="000000" w:themeColor="text1"/>
          <w:sz w:val="24"/>
          <w:szCs w:val="24"/>
          <w:highlight w:val="none"/>
          <w:lang w:val="en-US" w:eastAsia="zh-CN"/>
          <w14:textFill>
            <w14:solidFill>
              <w14:schemeClr w14:val="tx1"/>
            </w14:solidFill>
          </w14:textFill>
        </w:rPr>
        <w:t>与南沙区</w:t>
      </w:r>
      <w:r>
        <w:rPr>
          <w:rFonts w:hint="eastAsia" w:ascii="宋体" w:hAnsi="仿宋" w:cs="仿宋"/>
          <w:color w:val="000000" w:themeColor="text1"/>
          <w:sz w:val="24"/>
          <w:szCs w:val="24"/>
          <w:highlight w:val="none"/>
          <w14:textFill>
            <w14:solidFill>
              <w14:schemeClr w14:val="tx1"/>
            </w14:solidFill>
          </w14:textFill>
        </w:rPr>
        <w:t>的相关地方规定和标准</w:t>
      </w:r>
      <w:r>
        <w:rPr>
          <w:rFonts w:hint="eastAsia" w:ascii="宋体" w:hAnsi="仿宋" w:cs="仿宋"/>
          <w:color w:val="000000" w:themeColor="text1"/>
          <w:sz w:val="24"/>
          <w:szCs w:val="24"/>
          <w:highlight w:val="none"/>
          <w:lang w:val="en-US" w:eastAsia="zh-CN"/>
          <w14:textFill>
            <w14:solidFill>
              <w14:schemeClr w14:val="tx1"/>
            </w14:solidFill>
          </w14:textFill>
        </w:rPr>
        <w:t>等</w:t>
      </w:r>
      <w:r>
        <w:rPr>
          <w:rFonts w:hint="eastAsia" w:ascii="宋体" w:hAnsi="仿宋" w:cs="仿宋"/>
          <w:color w:val="000000" w:themeColor="text1"/>
          <w:sz w:val="24"/>
          <w:szCs w:val="24"/>
          <w:highlight w:val="none"/>
          <w14:textFill>
            <w14:solidFill>
              <w14:schemeClr w14:val="tx1"/>
            </w14:solidFill>
          </w14:textFill>
        </w:rPr>
        <w:t>。</w:t>
      </w:r>
    </w:p>
    <w:p>
      <w:pPr>
        <w:spacing w:line="360" w:lineRule="auto"/>
        <w:ind w:firstLine="480" w:firstLineChars="200"/>
        <w:jc w:val="both"/>
        <w:rPr>
          <w:rFonts w:hint="eastAsia" w:ascii="宋体" w:hAnsi="仿宋" w:cs="仿宋"/>
          <w:color w:val="000000" w:themeColor="text1"/>
          <w:sz w:val="24"/>
          <w:szCs w:val="24"/>
          <w:highlight w:val="none"/>
          <w:lang w:val="en-US" w:eastAsia="zh-CN"/>
          <w14:textFill>
            <w14:solidFill>
              <w14:schemeClr w14:val="tx1"/>
            </w14:solidFill>
          </w14:textFill>
        </w:rPr>
      </w:pPr>
      <w:r>
        <w:rPr>
          <w:rFonts w:hint="eastAsia" w:ascii="宋体" w:hAnsi="仿宋" w:cs="仿宋"/>
          <w:color w:val="000000" w:themeColor="text1"/>
          <w:sz w:val="24"/>
          <w:szCs w:val="24"/>
          <w:highlight w:val="none"/>
          <w:lang w:val="en-US" w:eastAsia="zh-CN"/>
          <w14:textFill>
            <w14:solidFill>
              <w14:schemeClr w14:val="tx1"/>
            </w14:solidFill>
          </w14:textFill>
        </w:rPr>
        <w:t>2、相关政府主管部门、发包人对本项目的批复文件、给定的技术条件和意见要求。</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lang w:val="en-US" w:eastAsia="zh-CN"/>
          <w14:textFill>
            <w14:solidFill>
              <w14:schemeClr w14:val="tx1"/>
            </w14:solidFill>
          </w14:textFill>
        </w:rPr>
        <w:t>3、BIM 实施标准应满足的标准文件规定</w:t>
      </w:r>
      <w:r>
        <w:rPr>
          <w:rFonts w:hint="eastAsia" w:ascii="宋体" w:hAnsi="仿宋" w:cs="仿宋"/>
          <w:color w:val="000000" w:themeColor="text1"/>
          <w:sz w:val="24"/>
          <w:szCs w:val="24"/>
          <w:highlight w:val="none"/>
          <w14:textFill>
            <w14:solidFill>
              <w14:schemeClr w14:val="tx1"/>
            </w14:solidFill>
          </w14:textFill>
        </w:rPr>
        <w:t>包括但不限于：</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《建筑信息模型应用统一标准》GB/T51212-2016；</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《建筑信息模型设计交付标准》GB/T51301-2018；</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《建筑信息模型施工应用标准》GB/T51235-2017；</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《数字孪生流域可视化模型规范(试行)》水利部2022年；</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《数字孪生流域数据底板地理空间数据规范(试行)》水利部2022年；</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《水利信息化项目验收规范》水利部2013年；</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《水利水电工程信息模型设计应用标准》T/CWHIDA0005-2019；</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《水利水电工程设计信息模型交付标准》T/CWHIDA0006-2019；</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《水利水电工程信息模型存储标准》T/CWHIDA0007-2020；</w:t>
      </w:r>
    </w:p>
    <w:p>
      <w:pPr>
        <w:spacing w:line="360" w:lineRule="auto"/>
        <w:ind w:firstLine="480" w:firstLineChars="200"/>
        <w:jc w:val="both"/>
        <w:rPr>
          <w:rFonts w:hint="eastAsia" w:ascii="宋体" w:hAnsi="仿宋" w:cs="仿宋"/>
          <w:i/>
          <w:iCs/>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《广东省建筑信息模型应用统一标准》。</w:t>
      </w:r>
    </w:p>
    <w:p>
      <w:pPr>
        <w:spacing w:line="360" w:lineRule="auto"/>
        <w:ind w:firstLine="480" w:firstLineChars="200"/>
        <w:jc w:val="both"/>
        <w:rPr>
          <w:rFonts w:hint="default" w:ascii="宋体" w:hAnsi="仿宋" w:eastAsia="宋体" w:cs="仿宋"/>
          <w:color w:val="000000" w:themeColor="text1"/>
          <w:sz w:val="24"/>
          <w:szCs w:val="24"/>
          <w:highlight w:val="none"/>
          <w:lang w:val="en-US" w:eastAsia="zh-CN"/>
          <w14:textFill>
            <w14:solidFill>
              <w14:schemeClr w14:val="tx1"/>
            </w14:solidFill>
          </w14:textFill>
        </w:rPr>
      </w:pPr>
      <w:r>
        <w:rPr>
          <w:rFonts w:hint="eastAsia" w:ascii="宋体" w:hAnsi="仿宋" w:cs="仿宋"/>
          <w:color w:val="000000" w:themeColor="text1"/>
          <w:sz w:val="24"/>
          <w:szCs w:val="24"/>
          <w:highlight w:val="none"/>
          <w:lang w:eastAsia="zh-CN"/>
          <w14:textFill>
            <w14:solidFill>
              <w14:schemeClr w14:val="tx1"/>
            </w14:solidFill>
          </w14:textFill>
        </w:rPr>
        <w:t>（</w:t>
      </w:r>
      <w:r>
        <w:rPr>
          <w:rFonts w:hint="eastAsia" w:ascii="宋体" w:hAnsi="仿宋" w:cs="仿宋"/>
          <w:color w:val="000000" w:themeColor="text1"/>
          <w:sz w:val="24"/>
          <w:szCs w:val="24"/>
          <w:highlight w:val="none"/>
          <w:lang w:val="en-US" w:eastAsia="zh-CN"/>
          <w14:textFill>
            <w14:solidFill>
              <w14:schemeClr w14:val="tx1"/>
            </w14:solidFill>
          </w14:textFill>
        </w:rPr>
        <w:t>二）</w:t>
      </w:r>
      <w:r>
        <w:rPr>
          <w:rFonts w:hint="eastAsia" w:ascii="宋体" w:hAnsi="仿宋" w:cs="仿宋"/>
          <w:color w:val="000000" w:themeColor="text1"/>
          <w:sz w:val="24"/>
          <w:szCs w:val="24"/>
          <w:highlight w:val="none"/>
          <w14:textFill>
            <w14:solidFill>
              <w14:schemeClr w14:val="tx1"/>
            </w14:solidFill>
          </w14:textFill>
        </w:rPr>
        <w:t>承包人向发包人交付的成果文件数量及时间要求</w:t>
      </w:r>
      <w:r>
        <w:rPr>
          <w:rFonts w:hint="eastAsia" w:ascii="宋体" w:hAnsi="仿宋" w:cs="仿宋"/>
          <w:color w:val="000000" w:themeColor="text1"/>
          <w:sz w:val="24"/>
          <w:szCs w:val="24"/>
          <w:highlight w:val="none"/>
          <w:lang w:val="en-US" w:eastAsia="zh-CN"/>
          <w14:textFill>
            <w14:solidFill>
              <w14:schemeClr w14:val="tx1"/>
            </w14:solidFill>
          </w14:textFill>
        </w:rPr>
        <w:t>如下:</w:t>
      </w:r>
    </w:p>
    <w:tbl>
      <w:tblPr>
        <w:tblStyle w:val="27"/>
        <w:tblW w:w="8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303"/>
        <w:gridCol w:w="3627"/>
        <w:gridCol w:w="1188"/>
        <w:gridCol w:w="1019"/>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序号</w:t>
            </w:r>
          </w:p>
        </w:tc>
        <w:tc>
          <w:tcPr>
            <w:tcW w:w="1303"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阶段</w:t>
            </w: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资料及文件名称</w:t>
            </w:r>
          </w:p>
        </w:tc>
        <w:tc>
          <w:tcPr>
            <w:tcW w:w="1188"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提交日期</w:t>
            </w:r>
          </w:p>
        </w:tc>
        <w:tc>
          <w:tcPr>
            <w:tcW w:w="1019"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份数</w:t>
            </w:r>
          </w:p>
        </w:tc>
        <w:tc>
          <w:tcPr>
            <w:tcW w:w="85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p>
        </w:tc>
        <w:tc>
          <w:tcPr>
            <w:tcW w:w="1303"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总体规划阶段</w:t>
            </w: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vertAlign w:val="baseline"/>
                <w14:textFill>
                  <w14:solidFill>
                    <w14:schemeClr w14:val="tx1"/>
                  </w14:solidFill>
                </w14:textFill>
              </w:rPr>
              <w:t>全过程BIM技术建模标准及应用指引</w:t>
            </w:r>
          </w:p>
        </w:tc>
        <w:tc>
          <w:tcPr>
            <w:tcW w:w="1188" w:type="dxa"/>
            <w:vMerge w:val="restart"/>
            <w:vAlign w:val="center"/>
          </w:tcPr>
          <w:p>
            <w:pPr>
              <w:widowControl w:val="0"/>
              <w:snapToGrid w:val="0"/>
              <w:spacing w:line="240" w:lineRule="auto"/>
              <w:jc w:val="center"/>
              <w:rPr>
                <w:rFonts w:hint="eastAsia" w:ascii="宋体" w:hAnsi="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按发包人要求</w:t>
            </w:r>
          </w:p>
        </w:tc>
        <w:tc>
          <w:tcPr>
            <w:tcW w:w="1019"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按发包人要求</w:t>
            </w:r>
          </w:p>
        </w:tc>
        <w:tc>
          <w:tcPr>
            <w:tcW w:w="857"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含可编辑的电子文档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vertAlign w:val="baseline"/>
                <w14:textFill>
                  <w14:solidFill>
                    <w14:schemeClr w14:val="tx1"/>
                  </w14:solidFill>
                </w14:textFill>
              </w:rPr>
              <w:t>设计阶段BIM实施计划</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vertAlign w:val="baseline"/>
                <w14:textFill>
                  <w14:solidFill>
                    <w14:schemeClr w14:val="tx1"/>
                  </w14:solidFill>
                </w14:textFill>
              </w:rPr>
              <w:t>设计阶段BIM技术应用方案</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vertAlign w:val="baseline"/>
                <w14:textFill>
                  <w14:solidFill>
                    <w14:schemeClr w14:val="tx1"/>
                  </w14:solidFill>
                </w14:textFill>
              </w:rPr>
              <w:t>施工阶段BIM实施计划</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vertAlign w:val="baseline"/>
                <w14:textFill>
                  <w14:solidFill>
                    <w14:schemeClr w14:val="tx1"/>
                  </w14:solidFill>
                </w14:textFill>
              </w:rPr>
              <w:t>施工阶段BIM技术应用方案</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vertAlign w:val="baseline"/>
                <w14:textFill>
                  <w14:solidFill>
                    <w14:schemeClr w14:val="tx1"/>
                  </w14:solidFill>
                </w14:textFill>
              </w:rPr>
              <w:t>竣工与运营BIM技术应用方案</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numPr>
                <w:ilvl w:val="0"/>
                <w:numId w:val="1"/>
              </w:numPr>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BIM协同管理平台应用手册</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w:t>
            </w:r>
          </w:p>
        </w:tc>
        <w:tc>
          <w:tcPr>
            <w:tcW w:w="1303"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设计阶段</w:t>
            </w: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vertAlign w:val="baseline"/>
                <w14:textFill>
                  <w14:solidFill>
                    <w14:schemeClr w14:val="tx1"/>
                  </w14:solidFill>
                </w14:textFill>
              </w:rPr>
              <w:t>设计阶段模型</w:t>
            </w:r>
          </w:p>
        </w:tc>
        <w:tc>
          <w:tcPr>
            <w:tcW w:w="1188"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按发包人要求</w:t>
            </w:r>
          </w:p>
        </w:tc>
        <w:tc>
          <w:tcPr>
            <w:tcW w:w="1019"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按发包人要求</w:t>
            </w:r>
          </w:p>
        </w:tc>
        <w:tc>
          <w:tcPr>
            <w:tcW w:w="857"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含可编辑的电子文档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vertAlign w:val="baseline"/>
                <w14:textFill>
                  <w14:solidFill>
                    <w14:schemeClr w14:val="tx1"/>
                  </w14:solidFill>
                </w14:textFill>
              </w:rPr>
              <w:t>碰撞检测及三维管线综合成果（模型、报告及优化方案）</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图纸校审报告</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施工图设计阶段主要工程量统计汇总表</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净高分析及优化报告</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13</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预留洞核查报告</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14</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虚拟仿真模拟成果</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w:t>
            </w:r>
          </w:p>
        </w:tc>
        <w:tc>
          <w:tcPr>
            <w:tcW w:w="1303"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施工阶段：</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一）</w:t>
            </w:r>
            <w:r>
              <w:rPr>
                <w:rFonts w:hint="eastAsia" w:ascii="宋体" w:hAnsi="宋体" w:eastAsia="宋体" w:cs="宋体"/>
                <w:color w:val="000000" w:themeColor="text1"/>
                <w:sz w:val="21"/>
                <w:szCs w:val="21"/>
                <w:highlight w:val="none"/>
                <w:vertAlign w:val="baseline"/>
                <w14:textFill>
                  <w14:solidFill>
                    <w14:schemeClr w14:val="tx1"/>
                  </w14:solidFill>
                </w14:textFill>
              </w:rPr>
              <w:t>施工</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准备阶段</w:t>
            </w: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1、施工阶段BIM实施计划（根据施工进度优化版本）</w:t>
            </w:r>
          </w:p>
        </w:tc>
        <w:tc>
          <w:tcPr>
            <w:tcW w:w="1188"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按发包人要求</w:t>
            </w:r>
            <w:r>
              <w:rPr>
                <w:rFonts w:ascii="Times New Roman" w:hAnsi="Times New Roman"/>
                <w:color w:val="000000" w:themeColor="text1"/>
                <w:kern w:val="0"/>
                <w:highlight w:val="none"/>
                <w14:textFill>
                  <w14:solidFill>
                    <w14:schemeClr w14:val="tx1"/>
                  </w14:solidFill>
                </w14:textFill>
              </w:rPr>
              <w:t>及工程进度需要</w:t>
            </w:r>
          </w:p>
        </w:tc>
        <w:tc>
          <w:tcPr>
            <w:tcW w:w="1019"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按发包人要求</w:t>
            </w:r>
          </w:p>
        </w:tc>
        <w:tc>
          <w:tcPr>
            <w:tcW w:w="857"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含可编辑的电子文档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16</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2、施工阶段BIM技术应用方案（施工阶段优化版本）</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17</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3、模型使用管理规范</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18</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4、设计BIM模型审查报告</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19</w:t>
            </w:r>
          </w:p>
        </w:tc>
        <w:tc>
          <w:tcPr>
            <w:tcW w:w="1303"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施工阶段：</w:t>
            </w:r>
            <w:r>
              <w:rPr>
                <w:rFonts w:hint="eastAsia" w:ascii="宋体" w:hAnsi="宋体" w:eastAsia="宋体" w:cs="宋体"/>
                <w:color w:val="000000" w:themeColor="text1"/>
                <w:sz w:val="21"/>
                <w:szCs w:val="21"/>
                <w:highlight w:val="none"/>
                <w:vertAlign w:val="baseline"/>
                <w14:textFill>
                  <w14:solidFill>
                    <w14:schemeClr w14:val="tx1"/>
                  </w14:solidFill>
                </w14:textFill>
              </w:rPr>
              <w:t>（二）施工、竣工阶段</w:t>
            </w: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1、施工阶段模型</w:t>
            </w:r>
          </w:p>
        </w:tc>
        <w:tc>
          <w:tcPr>
            <w:tcW w:w="1188"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按发包人要求</w:t>
            </w:r>
            <w:r>
              <w:rPr>
                <w:rFonts w:ascii="Times New Roman" w:hAnsi="Times New Roman"/>
                <w:color w:val="000000" w:themeColor="text1"/>
                <w:kern w:val="0"/>
                <w:highlight w:val="none"/>
                <w14:textFill>
                  <w14:solidFill>
                    <w14:schemeClr w14:val="tx1"/>
                  </w14:solidFill>
                </w14:textFill>
              </w:rPr>
              <w:t>及工程进度需要</w:t>
            </w:r>
          </w:p>
        </w:tc>
        <w:tc>
          <w:tcPr>
            <w:tcW w:w="1019"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按发包人要求</w:t>
            </w:r>
          </w:p>
        </w:tc>
        <w:tc>
          <w:tcPr>
            <w:tcW w:w="857"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含可编辑的电子文档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2、施工过程BIM模型审查报告</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21</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3、各专业BIM模型审查报告</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22</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4、月度BIM技术管理报告</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23</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5、施工现场实模一致性检查报告</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24</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6、竣工BIM模型审查报告</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7、参编水务BIM相关标准工作</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26</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8</w:t>
            </w:r>
            <w:r>
              <w:rPr>
                <w:rFonts w:hint="eastAsia" w:ascii="宋体" w:hAnsi="宋体" w:eastAsia="宋体" w:cs="宋体"/>
                <w:color w:val="000000" w:themeColor="text1"/>
                <w:sz w:val="21"/>
                <w:szCs w:val="21"/>
                <w:highlight w:val="none"/>
                <w:vertAlign w:val="baseline"/>
                <w14:textFill>
                  <w14:solidFill>
                    <w14:schemeClr w14:val="tx1"/>
                  </w14:solidFill>
                </w14:textFill>
              </w:rPr>
              <w:t>、BIM数据治理工作针对碳排测算、碳汇测算、生态及生物多样性扰动测算、以及大范围尺度沉降测算的月度报告</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27</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9</w:t>
            </w:r>
            <w:r>
              <w:rPr>
                <w:rFonts w:hint="eastAsia" w:ascii="宋体" w:hAnsi="宋体" w:eastAsia="宋体" w:cs="宋体"/>
                <w:color w:val="000000" w:themeColor="text1"/>
                <w:sz w:val="21"/>
                <w:szCs w:val="21"/>
                <w:highlight w:val="none"/>
                <w:vertAlign w:val="baseline"/>
                <w14:textFill>
                  <w14:solidFill>
                    <w14:schemeClr w14:val="tx1"/>
                  </w14:solidFill>
                </w14:textFill>
              </w:rPr>
              <w:t>、多模态AI大模型的海量训练数据集</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28</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1</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w:t>
            </w:r>
            <w:r>
              <w:rPr>
                <w:rFonts w:hint="eastAsia" w:ascii="宋体" w:hAnsi="宋体" w:eastAsia="宋体" w:cs="宋体"/>
                <w:color w:val="000000" w:themeColor="text1"/>
                <w:sz w:val="21"/>
                <w:szCs w:val="21"/>
                <w:highlight w:val="none"/>
                <w:vertAlign w:val="baseline"/>
                <w14:textFill>
                  <w14:solidFill>
                    <w14:schemeClr w14:val="tx1"/>
                  </w14:solidFill>
                </w14:textFill>
              </w:rPr>
              <w:t>、BIM治理数据的结构化数据库</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29</w:t>
            </w:r>
          </w:p>
        </w:tc>
        <w:tc>
          <w:tcPr>
            <w:tcW w:w="1303"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运维阶段</w:t>
            </w: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1、运维阶段BIM模型</w:t>
            </w:r>
          </w:p>
        </w:tc>
        <w:tc>
          <w:tcPr>
            <w:tcW w:w="1188"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按发包人要求</w:t>
            </w:r>
          </w:p>
        </w:tc>
        <w:tc>
          <w:tcPr>
            <w:tcW w:w="1019"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按发包人要求</w:t>
            </w:r>
          </w:p>
        </w:tc>
        <w:tc>
          <w:tcPr>
            <w:tcW w:w="857" w:type="dxa"/>
            <w:vMerge w:val="restart"/>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含可编辑的电子文档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6"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30</w:t>
            </w:r>
          </w:p>
        </w:tc>
        <w:tc>
          <w:tcPr>
            <w:tcW w:w="1303"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3627" w:type="dxa"/>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14:textFill>
                  <w14:solidFill>
                    <w14:schemeClr w14:val="tx1"/>
                  </w14:solidFill>
                </w14:textFill>
              </w:rPr>
              <w:t>2、数据转换后不同格式的模型文件</w:t>
            </w:r>
          </w:p>
        </w:tc>
        <w:tc>
          <w:tcPr>
            <w:tcW w:w="1188"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1019"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c>
          <w:tcPr>
            <w:tcW w:w="857" w:type="dxa"/>
            <w:vMerge w:val="continue"/>
            <w:vAlign w:val="center"/>
          </w:tcPr>
          <w:p>
            <w:pPr>
              <w:widowControl w:val="0"/>
              <w:snapToGrid w:val="0"/>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blHeader/>
        </w:trPr>
        <w:tc>
          <w:tcPr>
            <w:tcW w:w="8710" w:type="dxa"/>
            <w:gridSpan w:val="6"/>
            <w:vAlign w:val="top"/>
          </w:tcPr>
          <w:p>
            <w:pPr>
              <w:widowControl w:val="0"/>
              <w:snapToGrid w:val="0"/>
              <w:spacing w:line="240" w:lineRule="auto"/>
              <w:ind w:firstLine="420" w:firstLineChars="200"/>
              <w:jc w:val="both"/>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注：</w:t>
            </w:r>
          </w:p>
          <w:p>
            <w:pPr>
              <w:widowControl w:val="0"/>
              <w:snapToGrid w:val="0"/>
              <w:spacing w:line="240" w:lineRule="auto"/>
              <w:ind w:firstLine="420" w:firstLineChars="200"/>
              <w:jc w:val="both"/>
              <w:rPr>
                <w:rFonts w:hint="default"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1、上述成果具体要求详见合同附件</w:t>
            </w: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 xml:space="preserve"> 6 </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r>
              <w:rPr>
                <w:rFonts w:hint="eastAsia" w:ascii="宋体" w:hAnsi="宋体" w:cs="宋体"/>
                <w:color w:val="000000" w:themeColor="text1"/>
                <w:sz w:val="21"/>
                <w:szCs w:val="21"/>
                <w:highlight w:val="none"/>
                <w:vertAlign w:val="baseline"/>
                <w:lang w:val="en-US" w:eastAsia="zh-CN"/>
                <w14:textFill>
                  <w14:solidFill>
                    <w14:schemeClr w14:val="tx1"/>
                  </w14:solidFill>
                </w14:textFill>
              </w:rPr>
              <w:t>南沙全民文化体育综合体生态堤建设工程（21涌以南）等3个项目</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BIM应用及服务任务书》，最终以发包人书面确认的任务书以及上级主管部门书面要求为准。</w:t>
            </w:r>
          </w:p>
          <w:p>
            <w:pPr>
              <w:widowControl w:val="0"/>
              <w:snapToGrid w:val="0"/>
              <w:spacing w:line="240" w:lineRule="auto"/>
              <w:ind w:firstLine="420" w:firstLineChars="200"/>
              <w:jc w:val="both"/>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vertAlign w:val="baseline"/>
                <w14:textFill>
                  <w14:solidFill>
                    <w14:schemeClr w14:val="tx1"/>
                  </w14:solidFill>
                </w14:textFill>
              </w:rPr>
              <w:t>上表中所述成果文件电子版</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均</w:t>
            </w:r>
            <w:r>
              <w:rPr>
                <w:rFonts w:hint="eastAsia" w:ascii="宋体" w:hAnsi="宋体" w:eastAsia="宋体" w:cs="宋体"/>
                <w:color w:val="000000" w:themeColor="text1"/>
                <w:sz w:val="21"/>
                <w:szCs w:val="21"/>
                <w:highlight w:val="none"/>
                <w:vertAlign w:val="baseline"/>
                <w14:textFill>
                  <w14:solidFill>
                    <w14:schemeClr w14:val="tx1"/>
                  </w14:solidFill>
                </w14:textFill>
              </w:rPr>
              <w:t>含图片、可正常编辑和使用的word、excel、cad、pdf、概预算软件版等形式</w:t>
            </w:r>
            <w:r>
              <w:rPr>
                <w:rFonts w:hint="eastAsia" w:ascii="宋体" w:hAnsi="宋体" w:cs="宋体"/>
                <w:color w:val="000000" w:themeColor="text1"/>
                <w:sz w:val="21"/>
                <w:szCs w:val="21"/>
                <w:highlight w:val="none"/>
                <w:vertAlign w:val="baseline"/>
                <w:lang w:val="en-US" w:eastAsia="zh-CN"/>
                <w14:textFill>
                  <w14:solidFill>
                    <w14:schemeClr w14:val="tx1"/>
                  </w14:solidFill>
                </w14:textFill>
              </w:rPr>
              <w:t>及发包人要求的其他形式</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w:t>
            </w:r>
          </w:p>
          <w:p>
            <w:pPr>
              <w:widowControl w:val="0"/>
              <w:snapToGrid w:val="0"/>
              <w:spacing w:line="240" w:lineRule="auto"/>
              <w:ind w:firstLine="420" w:firstLineChars="200"/>
              <w:jc w:val="both"/>
              <w:rPr>
                <w:rFonts w:hint="default"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cs="宋体"/>
                <w:color w:val="000000" w:themeColor="text1"/>
                <w:sz w:val="21"/>
                <w:szCs w:val="21"/>
                <w:highlight w:val="none"/>
                <w:vertAlign w:val="baseline"/>
                <w:lang w:val="en-US" w:eastAsia="zh-CN"/>
                <w14:textFill>
                  <w14:solidFill>
                    <w14:schemeClr w14:val="tx1"/>
                  </w14:solidFill>
                </w14:textFill>
              </w:rPr>
              <w:t>3、上述成果文件的费用均已包含在本合同约定的合同总金额中，未经发包人书面同意，发包人无需向承包人额外支付人任何费用。</w:t>
            </w:r>
          </w:p>
        </w:tc>
      </w:tr>
    </w:tbl>
    <w:p>
      <w:pPr>
        <w:pStyle w:val="3"/>
        <w:spacing w:after="156"/>
        <w:ind w:firstLine="562"/>
        <w:rPr>
          <w:color w:val="000000" w:themeColor="text1"/>
          <w:highlight w:val="none"/>
          <w14:textFill>
            <w14:solidFill>
              <w14:schemeClr w14:val="tx1"/>
            </w14:solidFill>
          </w14:textFill>
        </w:rPr>
      </w:pPr>
      <w:bookmarkStart w:id="40" w:name="_Toc28336"/>
      <w:bookmarkStart w:id="41" w:name="_Toc157009230"/>
      <w:bookmarkStart w:id="42" w:name="_Toc32291"/>
      <w:bookmarkStart w:id="43" w:name="_Toc11202"/>
      <w:bookmarkStart w:id="44" w:name="_Toc6058"/>
      <w:r>
        <w:rPr>
          <w:rFonts w:hint="eastAsia"/>
          <w:color w:val="000000" w:themeColor="text1"/>
          <w:highlight w:val="none"/>
          <w14:textFill>
            <w14:solidFill>
              <w14:schemeClr w14:val="tx1"/>
            </w14:solidFill>
          </w14:textFill>
        </w:rPr>
        <w:t xml:space="preserve">第四条 </w:t>
      </w:r>
      <w:r>
        <w:rPr>
          <w:color w:val="000000" w:themeColor="text1"/>
          <w:highlight w:val="none"/>
          <w14:textFill>
            <w14:solidFill>
              <w14:schemeClr w14:val="tx1"/>
            </w14:solidFill>
          </w14:textFill>
        </w:rPr>
        <w:t>服务期限</w:t>
      </w:r>
      <w:bookmarkEnd w:id="40"/>
      <w:bookmarkEnd w:id="41"/>
      <w:bookmarkEnd w:id="42"/>
      <w:bookmarkEnd w:id="43"/>
      <w:bookmarkEnd w:id="44"/>
    </w:p>
    <w:p>
      <w:pPr>
        <w:spacing w:line="360" w:lineRule="auto"/>
        <w:ind w:firstLine="480" w:firstLineChars="200"/>
        <w:jc w:val="both"/>
        <w:rPr>
          <w:rFonts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本合同服务期限从</w:t>
      </w:r>
      <w:r>
        <w:rPr>
          <w:rFonts w:hint="eastAsia" w:ascii="宋体" w:hAnsi="仿宋" w:cs="仿宋"/>
          <w:color w:val="000000" w:themeColor="text1"/>
          <w:sz w:val="24"/>
          <w:szCs w:val="24"/>
          <w:highlight w:val="none"/>
          <w:lang w:val="en-US" w:eastAsia="zh-CN"/>
          <w14:textFill>
            <w14:solidFill>
              <w14:schemeClr w14:val="tx1"/>
            </w14:solidFill>
          </w14:textFill>
        </w:rPr>
        <w:t>中标</w:t>
      </w:r>
      <w:r>
        <w:rPr>
          <w:rFonts w:hint="eastAsia" w:ascii="宋体" w:hAnsi="仿宋" w:cs="仿宋"/>
          <w:color w:val="000000" w:themeColor="text1"/>
          <w:sz w:val="24"/>
          <w:szCs w:val="24"/>
          <w:highlight w:val="none"/>
          <w14:textFill>
            <w14:solidFill>
              <w14:schemeClr w14:val="tx1"/>
            </w14:solidFill>
          </w14:textFill>
        </w:rPr>
        <w:t>通知书发出之日起，至本</w:t>
      </w:r>
      <w:r>
        <w:rPr>
          <w:rFonts w:hint="eastAsia" w:ascii="宋体" w:hAnsi="仿宋" w:cs="仿宋"/>
          <w:color w:val="000000" w:themeColor="text1"/>
          <w:sz w:val="24"/>
          <w:szCs w:val="24"/>
          <w:highlight w:val="none"/>
          <w:lang w:eastAsia="zh-CN"/>
          <w14:textFill>
            <w14:solidFill>
              <w14:schemeClr w14:val="tx1"/>
            </w14:solidFill>
          </w14:textFill>
        </w:rPr>
        <w:t>工程竣工验收完成且全部工作成果已通过</w:t>
      </w:r>
      <w:r>
        <w:rPr>
          <w:rFonts w:hint="eastAsia" w:ascii="宋体" w:hAnsi="仿宋" w:cs="仿宋"/>
          <w:color w:val="000000" w:themeColor="text1"/>
          <w:sz w:val="24"/>
          <w:szCs w:val="24"/>
          <w:highlight w:val="none"/>
          <w:lang w:val="en-US" w:eastAsia="zh-CN"/>
          <w14:textFill>
            <w14:solidFill>
              <w14:schemeClr w14:val="tx1"/>
            </w14:solidFill>
          </w14:textFill>
        </w:rPr>
        <w:t>发包方</w:t>
      </w:r>
      <w:r>
        <w:rPr>
          <w:rFonts w:hint="eastAsia" w:ascii="宋体" w:hAnsi="仿宋" w:cs="仿宋"/>
          <w:color w:val="000000" w:themeColor="text1"/>
          <w:sz w:val="24"/>
          <w:szCs w:val="24"/>
          <w:highlight w:val="none"/>
          <w:lang w:eastAsia="zh-CN"/>
          <w14:textFill>
            <w14:solidFill>
              <w14:schemeClr w14:val="tx1"/>
            </w14:solidFill>
          </w14:textFill>
        </w:rPr>
        <w:t>的验收</w:t>
      </w:r>
      <w:r>
        <w:rPr>
          <w:rFonts w:hint="eastAsia" w:ascii="宋体" w:hAnsi="仿宋" w:cs="仿宋"/>
          <w:color w:val="000000" w:themeColor="text1"/>
          <w:sz w:val="24"/>
          <w:szCs w:val="24"/>
          <w:highlight w:val="none"/>
          <w14:textFill>
            <w14:solidFill>
              <w14:schemeClr w14:val="tx1"/>
            </w14:solidFill>
          </w14:textFill>
        </w:rPr>
        <w:t>且承包人按合同约定完成所有工作之日止。</w:t>
      </w:r>
    </w:p>
    <w:p>
      <w:pPr>
        <w:pStyle w:val="3"/>
        <w:spacing w:after="156"/>
        <w:ind w:firstLine="562"/>
        <w:rPr>
          <w:rFonts w:hint="eastAsia"/>
          <w:color w:val="000000" w:themeColor="text1"/>
          <w:highlight w:val="none"/>
          <w14:textFill>
            <w14:solidFill>
              <w14:schemeClr w14:val="tx1"/>
            </w14:solidFill>
          </w14:textFill>
        </w:rPr>
      </w:pPr>
      <w:bookmarkStart w:id="45" w:name="_Toc2583"/>
      <w:bookmarkStart w:id="46" w:name="_Toc11297"/>
      <w:bookmarkStart w:id="47" w:name="_Toc5566"/>
      <w:bookmarkStart w:id="48" w:name="_Toc17867"/>
      <w:bookmarkStart w:id="49" w:name="_Toc157009231"/>
      <w:r>
        <w:rPr>
          <w:rFonts w:hint="eastAsia"/>
          <w:color w:val="000000" w:themeColor="text1"/>
          <w:highlight w:val="none"/>
          <w14:textFill>
            <w14:solidFill>
              <w14:schemeClr w14:val="tx1"/>
            </w14:solidFill>
          </w14:textFill>
        </w:rPr>
        <w:t>第五条 合同价款、结算及支付方式</w:t>
      </w:r>
      <w:bookmarkEnd w:id="45"/>
      <w:bookmarkEnd w:id="46"/>
      <w:bookmarkEnd w:id="47"/>
      <w:bookmarkEnd w:id="48"/>
      <w:bookmarkEnd w:id="49"/>
    </w:p>
    <w:p>
      <w:pPr>
        <w:spacing w:line="360" w:lineRule="auto"/>
        <w:ind w:firstLine="480" w:firstLineChars="200"/>
        <w:jc w:val="both"/>
        <w:rPr>
          <w:rFonts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（一）本合同金额（含税）</w:t>
      </w:r>
      <w:r>
        <w:rPr>
          <w:rFonts w:hint="eastAsia" w:ascii="宋体" w:hAnsi="仿宋" w:cs="仿宋"/>
          <w:color w:val="000000" w:themeColor="text1"/>
          <w:sz w:val="24"/>
          <w:szCs w:val="24"/>
          <w:highlight w:val="none"/>
          <w:lang w:val="en-US" w:eastAsia="zh-CN"/>
          <w14:textFill>
            <w14:solidFill>
              <w14:schemeClr w14:val="tx1"/>
            </w14:solidFill>
          </w14:textFill>
        </w:rPr>
        <w:t>暂定</w:t>
      </w:r>
      <w:r>
        <w:rPr>
          <w:rFonts w:hint="eastAsia" w:ascii="宋体" w:hAnsi="仿宋" w:cs="仿宋"/>
          <w:color w:val="000000" w:themeColor="text1"/>
          <w:sz w:val="24"/>
          <w:szCs w:val="24"/>
          <w:highlight w:val="none"/>
          <w14:textFill>
            <w14:solidFill>
              <w14:schemeClr w14:val="tx1"/>
            </w14:solidFill>
          </w14:textFill>
        </w:rPr>
        <w:t>为</w:t>
      </w:r>
      <w:r>
        <w:rPr>
          <w:rFonts w:ascii="Calibri" w:hAnsi="Calibri" w:cs="Calibri"/>
          <w:color w:val="000000" w:themeColor="text1"/>
          <w:sz w:val="24"/>
          <w:szCs w:val="24"/>
          <w:highlight w:val="none"/>
          <w14:textFill>
            <w14:solidFill>
              <w14:schemeClr w14:val="tx1"/>
            </w14:solidFill>
          </w14:textFill>
        </w:rPr>
        <w:t>¥</w:t>
      </w:r>
      <w:r>
        <w:rPr>
          <w:rFonts w:hint="eastAsia" w:ascii="宋体" w:hAnsi="仿宋" w:cs="仿宋"/>
          <w:color w:val="000000" w:themeColor="text1"/>
          <w:sz w:val="24"/>
          <w:szCs w:val="24"/>
          <w:highlight w:val="none"/>
          <w:u w:val="single"/>
          <w14:textFill>
            <w14:solidFill>
              <w14:schemeClr w14:val="tx1"/>
            </w14:solidFill>
          </w14:textFill>
        </w:rPr>
        <w:t xml:space="preserve">              </w:t>
      </w:r>
      <w:r>
        <w:rPr>
          <w:rFonts w:hint="eastAsia" w:ascii="宋体" w:hAnsi="仿宋" w:cs="仿宋"/>
          <w:color w:val="000000" w:themeColor="text1"/>
          <w:sz w:val="24"/>
          <w:szCs w:val="24"/>
          <w:highlight w:val="none"/>
          <w14:textFill>
            <w14:solidFill>
              <w14:schemeClr w14:val="tx1"/>
            </w14:solidFill>
          </w14:textFill>
        </w:rPr>
        <w:t>元（大写：人民币</w:t>
      </w:r>
      <w:r>
        <w:rPr>
          <w:rFonts w:hint="eastAsia" w:ascii="宋体" w:hAnsi="仿宋" w:cs="仿宋"/>
          <w:color w:val="000000" w:themeColor="text1"/>
          <w:sz w:val="24"/>
          <w:szCs w:val="24"/>
          <w:highlight w:val="none"/>
          <w:u w:val="single"/>
          <w14:textFill>
            <w14:solidFill>
              <w14:schemeClr w14:val="tx1"/>
            </w14:solidFill>
          </w14:textFill>
        </w:rPr>
        <w:t xml:space="preserve">         </w:t>
      </w:r>
      <w:r>
        <w:rPr>
          <w:rFonts w:hint="eastAsia" w:ascii="宋体" w:hAnsi="仿宋" w:cs="仿宋"/>
          <w:color w:val="000000" w:themeColor="text1"/>
          <w:sz w:val="24"/>
          <w:szCs w:val="24"/>
          <w:highlight w:val="none"/>
          <w14:textFill>
            <w14:solidFill>
              <w14:schemeClr w14:val="tx1"/>
            </w14:solidFill>
          </w14:textFill>
        </w:rPr>
        <w:t>），投标下浮率（如有）为</w:t>
      </w:r>
      <w:r>
        <w:rPr>
          <w:rFonts w:hint="eastAsia" w:ascii="宋体" w:hAnsi="仿宋" w:cs="仿宋"/>
          <w:color w:val="000000" w:themeColor="text1"/>
          <w:sz w:val="24"/>
          <w:szCs w:val="24"/>
          <w:highlight w:val="none"/>
          <w:u w:val="single"/>
          <w14:textFill>
            <w14:solidFill>
              <w14:schemeClr w14:val="tx1"/>
            </w14:solidFill>
          </w14:textFill>
        </w:rPr>
        <w:t xml:space="preserve">      </w:t>
      </w:r>
      <w:r>
        <w:rPr>
          <w:rFonts w:hint="eastAsia" w:ascii="宋体" w:hAnsi="仿宋" w:cs="仿宋"/>
          <w:color w:val="000000" w:themeColor="text1"/>
          <w:sz w:val="24"/>
          <w:szCs w:val="24"/>
          <w:highlight w:val="none"/>
          <w14:textFill>
            <w14:solidFill>
              <w14:schemeClr w14:val="tx1"/>
            </w14:solidFill>
          </w14:textFill>
        </w:rPr>
        <w:t>%。本合同约定价款已包括承包人为完成本合同项下所有工作与服务所需的全部费用，包括但不限于人工费、工本费用、</w:t>
      </w:r>
      <w:r>
        <w:rPr>
          <w:rFonts w:hint="eastAsia" w:ascii="宋体" w:hAnsi="仿宋" w:cs="仿宋"/>
          <w:color w:val="000000" w:themeColor="text1"/>
          <w:sz w:val="24"/>
          <w:szCs w:val="24"/>
          <w:highlight w:val="none"/>
          <w:lang w:val="en-US" w:eastAsia="zh-CN"/>
          <w14:textFill>
            <w14:solidFill>
              <w14:schemeClr w14:val="tx1"/>
            </w14:solidFill>
          </w14:textFill>
        </w:rPr>
        <w:t>资料费、工本费、</w:t>
      </w:r>
      <w:r>
        <w:rPr>
          <w:rFonts w:hint="eastAsia" w:ascii="宋体" w:hAnsi="仿宋" w:cs="仿宋"/>
          <w:color w:val="000000" w:themeColor="text1"/>
          <w:sz w:val="24"/>
          <w:szCs w:val="24"/>
          <w:highlight w:val="none"/>
          <w14:textFill>
            <w14:solidFill>
              <w14:schemeClr w14:val="tx1"/>
            </w14:solidFill>
          </w14:textFill>
        </w:rPr>
        <w:t>设备费、驻场人员的费用、会议会务费、知识产权费、BIM各阶段成果验收评审专家团队费用等。未经发包人事先书面同意，承包人不得要求增加任何费用。</w:t>
      </w:r>
    </w:p>
    <w:p>
      <w:pPr>
        <w:spacing w:line="360" w:lineRule="auto"/>
        <w:ind w:firstLine="480" w:firstLineChars="200"/>
        <w:jc w:val="both"/>
        <w:rPr>
          <w:rFonts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（二）结算方式：BIM技术应用费按照《广东省建筑信息模型（BIM）技术应用费用计价参考依据（2019年修正版》（粤建科〔2019〕12号），以建安工程费为计费基数，</w:t>
      </w:r>
      <w:r>
        <w:rPr>
          <w:rFonts w:hint="default" w:ascii="宋体" w:hAnsi="仿宋" w:cs="仿宋"/>
          <w:color w:val="000000" w:themeColor="text1"/>
          <w:sz w:val="24"/>
          <w:szCs w:val="24"/>
          <w:highlight w:val="none"/>
          <w:lang w:val="en-US"/>
          <w14:textFill>
            <w14:solidFill>
              <w14:schemeClr w14:val="tx1"/>
            </w14:solidFill>
          </w14:textFill>
        </w:rPr>
        <w:t>按</w:t>
      </w:r>
      <w:r>
        <w:rPr>
          <w:rFonts w:hint="eastAsia" w:ascii="宋体" w:hAnsi="仿宋" w:cs="仿宋"/>
          <w:color w:val="000000" w:themeColor="text1"/>
          <w:sz w:val="24"/>
          <w:szCs w:val="24"/>
          <w:highlight w:val="none"/>
          <w14:textFill>
            <w14:solidFill>
              <w14:schemeClr w14:val="tx1"/>
            </w14:solidFill>
          </w14:textFill>
        </w:rPr>
        <w:t>照市政道路工程费用基价表单项工程三阶段应用费率0.45%（其中设计、施工、运维三阶段分别占比33%、37%、30%）计算并下浮</w:t>
      </w:r>
      <w:r>
        <w:rPr>
          <w:rFonts w:hint="eastAsia" w:ascii="宋体" w:hAnsi="仿宋" w:cs="仿宋"/>
          <w:color w:val="000000" w:themeColor="text1"/>
          <w:sz w:val="24"/>
          <w:szCs w:val="24"/>
          <w:highlight w:val="none"/>
          <w:lang w:val="en-US" w:eastAsia="zh-CN"/>
          <w14:textFill>
            <w14:solidFill>
              <w14:schemeClr w14:val="tx1"/>
            </w14:solidFill>
          </w14:textFill>
        </w:rPr>
        <w:t>35</w:t>
      </w:r>
      <w:r>
        <w:rPr>
          <w:rFonts w:hint="eastAsia" w:ascii="宋体" w:hAnsi="仿宋" w:cs="仿宋"/>
          <w:color w:val="000000" w:themeColor="text1"/>
          <w:sz w:val="24"/>
          <w:szCs w:val="24"/>
          <w:highlight w:val="none"/>
          <w14:textFill>
            <w14:solidFill>
              <w14:schemeClr w14:val="tx1"/>
            </w14:solidFill>
          </w14:textFill>
        </w:rPr>
        <w:t>%，再乘以（1-投标下浮率</w:t>
      </w:r>
      <w:r>
        <w:rPr>
          <w:rFonts w:hint="eastAsia" w:ascii="宋体" w:hAnsi="仿宋" w:cs="仿宋"/>
          <w:color w:val="000000" w:themeColor="text1"/>
          <w:sz w:val="24"/>
          <w:szCs w:val="24"/>
          <w:highlight w:val="none"/>
          <w:lang w:eastAsia="zh-CN"/>
          <w14:textFill>
            <w14:solidFill>
              <w14:schemeClr w14:val="tx1"/>
            </w14:solidFill>
          </w14:textFill>
        </w:rPr>
        <w:t>：</w:t>
      </w:r>
      <w:r>
        <w:rPr>
          <w:rFonts w:hint="eastAsia" w:ascii="宋体" w:hAnsi="仿宋" w:cs="仿宋"/>
          <w:color w:val="000000" w:themeColor="text1"/>
          <w:sz w:val="24"/>
          <w:szCs w:val="24"/>
          <w:highlight w:val="none"/>
          <w:u w:val="single"/>
          <w:lang w:val="en-US" w:eastAsia="zh-CN"/>
          <w14:textFill>
            <w14:solidFill>
              <w14:schemeClr w14:val="tx1"/>
            </w14:solidFill>
          </w14:textFill>
        </w:rPr>
        <w:t xml:space="preserve">  </w:t>
      </w:r>
      <w:r>
        <w:rPr>
          <w:rFonts w:hint="eastAsia" w:ascii="宋体" w:hAnsi="仿宋" w:cs="仿宋"/>
          <w:color w:val="000000" w:themeColor="text1"/>
          <w:sz w:val="24"/>
          <w:szCs w:val="24"/>
          <w:highlight w:val="none"/>
          <w:lang w:val="en-US" w:eastAsia="zh-CN"/>
          <w14:textFill>
            <w14:solidFill>
              <w14:schemeClr w14:val="tx1"/>
            </w14:solidFill>
          </w14:textFill>
        </w:rPr>
        <w:t>%</w:t>
      </w:r>
      <w:r>
        <w:rPr>
          <w:rFonts w:hint="eastAsia" w:ascii="宋体" w:hAnsi="仿宋" w:cs="仿宋"/>
          <w:color w:val="000000" w:themeColor="text1"/>
          <w:sz w:val="24"/>
          <w:szCs w:val="24"/>
          <w:highlight w:val="none"/>
          <w14:textFill>
            <w14:solidFill>
              <w14:schemeClr w14:val="tx1"/>
            </w14:solidFill>
          </w14:textFill>
        </w:rPr>
        <w:t>）计算</w:t>
      </w:r>
      <w:bookmarkStart w:id="274" w:name="_GoBack"/>
      <w:bookmarkEnd w:id="274"/>
      <w:r>
        <w:rPr>
          <w:rFonts w:hint="eastAsia" w:ascii="宋体" w:hAnsi="仿宋" w:cs="仿宋"/>
          <w:color w:val="000000" w:themeColor="text1"/>
          <w:sz w:val="24"/>
          <w:szCs w:val="24"/>
          <w:highlight w:val="none"/>
          <w14:textFill>
            <w14:solidFill>
              <w14:schemeClr w14:val="tx1"/>
            </w14:solidFill>
          </w14:textFill>
        </w:rPr>
        <w:t>。最终BIM技术应用费结算价以具有审核权限的部门审定意见为准。</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（三）支付方式</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ascii="宋体" w:hAnsi="仿宋" w:cs="仿宋"/>
          <w:color w:val="000000" w:themeColor="text1"/>
          <w:sz w:val="24"/>
          <w:szCs w:val="24"/>
          <w:highlight w:val="none"/>
          <w14:textFill>
            <w14:solidFill>
              <w14:schemeClr w14:val="tx1"/>
            </w14:solidFill>
          </w14:textFill>
        </w:rPr>
        <w:t>1</w:t>
      </w:r>
      <w:r>
        <w:rPr>
          <w:rFonts w:hint="eastAsia" w:ascii="宋体" w:hAnsi="仿宋" w:cs="仿宋"/>
          <w:color w:val="000000" w:themeColor="text1"/>
          <w:sz w:val="24"/>
          <w:szCs w:val="24"/>
          <w:highlight w:val="none"/>
          <w14:textFill>
            <w14:solidFill>
              <w14:schemeClr w14:val="tx1"/>
            </w14:solidFill>
          </w14:textFill>
        </w:rPr>
        <w:t>、承包人按发包人要求完成相应阶段BIM技术应用工作，提交成果资料并经发包人确认后，</w:t>
      </w:r>
      <w:r>
        <w:rPr>
          <w:rFonts w:hint="eastAsia" w:ascii="宋体" w:hAnsi="仿宋" w:cs="仿宋"/>
          <w:color w:val="000000" w:themeColor="text1"/>
          <w:sz w:val="24"/>
          <w:szCs w:val="24"/>
          <w:highlight w:val="none"/>
          <w:lang w:val="en-US" w:eastAsia="zh-CN"/>
          <w14:textFill>
            <w14:solidFill>
              <w14:schemeClr w14:val="tx1"/>
            </w14:solidFill>
          </w14:textFill>
        </w:rPr>
        <w:t>按本款第3项约定程序分别</w:t>
      </w:r>
      <w:r>
        <w:rPr>
          <w:rFonts w:hint="eastAsia" w:ascii="宋体" w:hAnsi="仿宋" w:cs="仿宋"/>
          <w:color w:val="000000" w:themeColor="text1"/>
          <w:sz w:val="24"/>
          <w:szCs w:val="24"/>
          <w:highlight w:val="none"/>
          <w14:textFill>
            <w14:solidFill>
              <w14:schemeClr w14:val="tx1"/>
            </w14:solidFill>
          </w14:textFill>
        </w:rPr>
        <w:t>支付至对应阶段BIM技术应用费暂定价的80%；最终全部BIM成果文件交付验收且合同完成结算后，，</w:t>
      </w:r>
      <w:r>
        <w:rPr>
          <w:rFonts w:hint="eastAsia" w:ascii="宋体" w:hAnsi="仿宋" w:cs="仿宋"/>
          <w:color w:val="000000" w:themeColor="text1"/>
          <w:sz w:val="24"/>
          <w:szCs w:val="24"/>
          <w:highlight w:val="none"/>
          <w:lang w:val="en-US" w:eastAsia="zh-CN"/>
          <w14:textFill>
            <w14:solidFill>
              <w14:schemeClr w14:val="tx1"/>
            </w14:solidFill>
          </w14:textFill>
        </w:rPr>
        <w:t>按本款第3项约定程序</w:t>
      </w:r>
      <w:r>
        <w:rPr>
          <w:rFonts w:hint="eastAsia" w:ascii="宋体" w:hAnsi="仿宋" w:cs="仿宋"/>
          <w:color w:val="000000" w:themeColor="text1"/>
          <w:sz w:val="24"/>
          <w:szCs w:val="24"/>
          <w:highlight w:val="none"/>
          <w14:textFill>
            <w14:solidFill>
              <w14:schemeClr w14:val="tx1"/>
            </w14:solidFill>
          </w14:textFill>
        </w:rPr>
        <w:t>支付至</w:t>
      </w:r>
      <w:r>
        <w:rPr>
          <w:rFonts w:hint="eastAsia" w:ascii="宋体" w:hAnsi="仿宋" w:cs="仿宋"/>
          <w:color w:val="000000" w:themeColor="text1"/>
          <w:sz w:val="24"/>
          <w:szCs w:val="24"/>
          <w:highlight w:val="none"/>
          <w:lang w:val="en-US" w:eastAsia="zh-CN"/>
          <w14:textFill>
            <w14:solidFill>
              <w14:schemeClr w14:val="tx1"/>
            </w14:solidFill>
          </w14:textFill>
        </w:rPr>
        <w:t>本合同约定全部</w:t>
      </w:r>
      <w:r>
        <w:rPr>
          <w:rFonts w:hint="eastAsia" w:ascii="宋体" w:hAnsi="仿宋" w:cs="仿宋"/>
          <w:color w:val="000000" w:themeColor="text1"/>
          <w:sz w:val="24"/>
          <w:szCs w:val="24"/>
          <w:highlight w:val="none"/>
          <w14:textFill>
            <w14:solidFill>
              <w14:schemeClr w14:val="tx1"/>
            </w14:solidFill>
          </w14:textFill>
        </w:rPr>
        <w:t>BIM技术应用费结算价的100%。</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注：以上分期支付</w:t>
      </w:r>
      <w:r>
        <w:rPr>
          <w:rFonts w:hint="eastAsia" w:ascii="宋体" w:hAnsi="仿宋" w:cs="仿宋"/>
          <w:color w:val="000000" w:themeColor="text1"/>
          <w:sz w:val="24"/>
          <w:szCs w:val="24"/>
          <w:highlight w:val="none"/>
          <w:lang w:val="en-US" w:eastAsia="zh-CN"/>
          <w14:textFill>
            <w14:solidFill>
              <w14:schemeClr w14:val="tx1"/>
            </w14:solidFill>
          </w14:textFill>
        </w:rPr>
        <w:t>在满足上述约定的各阶段工作完成进度的情况下，</w:t>
      </w:r>
      <w:r>
        <w:rPr>
          <w:rFonts w:hint="eastAsia" w:ascii="宋体" w:hAnsi="仿宋" w:cs="仿宋"/>
          <w:color w:val="000000" w:themeColor="text1"/>
          <w:sz w:val="24"/>
          <w:szCs w:val="24"/>
          <w:highlight w:val="none"/>
          <w14:textFill>
            <w14:solidFill>
              <w14:schemeClr w14:val="tx1"/>
            </w14:solidFill>
          </w14:textFill>
        </w:rPr>
        <w:t>可视实际</w:t>
      </w:r>
      <w:r>
        <w:rPr>
          <w:rFonts w:hint="eastAsia" w:ascii="宋体" w:hAnsi="仿宋" w:cs="仿宋"/>
          <w:color w:val="000000" w:themeColor="text1"/>
          <w:sz w:val="24"/>
          <w:szCs w:val="24"/>
          <w:highlight w:val="none"/>
          <w:lang w:val="en-US" w:eastAsia="zh-CN"/>
          <w14:textFill>
            <w14:solidFill>
              <w14:schemeClr w14:val="tx1"/>
            </w14:solidFill>
          </w14:textFill>
        </w:rPr>
        <w:t>完成</w:t>
      </w:r>
      <w:r>
        <w:rPr>
          <w:rFonts w:hint="eastAsia" w:ascii="宋体" w:hAnsi="仿宋" w:cs="仿宋"/>
          <w:color w:val="000000" w:themeColor="text1"/>
          <w:sz w:val="24"/>
          <w:szCs w:val="24"/>
          <w:highlight w:val="none"/>
          <w14:textFill>
            <w14:solidFill>
              <w14:schemeClr w14:val="tx1"/>
            </w14:solidFill>
          </w14:textFill>
        </w:rPr>
        <w:t>情况合并申请和支付。</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lang w:val="en-US" w:eastAsia="zh-CN"/>
          <w14:textFill>
            <w14:solidFill>
              <w14:schemeClr w14:val="tx1"/>
            </w14:solidFill>
          </w14:textFill>
        </w:rPr>
        <w:t>2</w:t>
      </w:r>
      <w:r>
        <w:rPr>
          <w:rFonts w:hint="eastAsia" w:ascii="宋体" w:hAnsi="仿宋" w:cs="仿宋"/>
          <w:color w:val="000000" w:themeColor="text1"/>
          <w:sz w:val="24"/>
          <w:szCs w:val="24"/>
          <w:highlight w:val="none"/>
          <w14:textFill>
            <w14:solidFill>
              <w14:schemeClr w14:val="tx1"/>
            </w14:solidFill>
          </w14:textFill>
        </w:rPr>
        <w:t>、承包人应承担的所有违约金、赔偿金及各项费用，发包人有权要求承包人立即予以赔付或者无需另行通知承包人而直接从应支付给承包人的任何款项中予以</w:t>
      </w:r>
      <w:r>
        <w:rPr>
          <w:rFonts w:hint="eastAsia" w:ascii="宋体" w:hAnsi="仿宋" w:cs="仿宋"/>
          <w:color w:val="000000" w:themeColor="text1"/>
          <w:sz w:val="24"/>
          <w:szCs w:val="24"/>
          <w:highlight w:val="none"/>
          <w:lang w:val="en-US" w:eastAsia="zh-CN"/>
          <w14:textFill>
            <w14:solidFill>
              <w14:schemeClr w14:val="tx1"/>
            </w14:solidFill>
          </w14:textFill>
        </w:rPr>
        <w:t>等额</w:t>
      </w:r>
      <w:r>
        <w:rPr>
          <w:rFonts w:hint="eastAsia" w:ascii="宋体" w:hAnsi="仿宋" w:cs="仿宋"/>
          <w:color w:val="000000" w:themeColor="text1"/>
          <w:sz w:val="24"/>
          <w:szCs w:val="24"/>
          <w:highlight w:val="none"/>
          <w14:textFill>
            <w14:solidFill>
              <w14:schemeClr w14:val="tx1"/>
            </w14:solidFill>
          </w14:textFill>
        </w:rPr>
        <w:t>扣除相应款项（而且不限于本合同项目）后再结算费用，承包人对此不持任何异议。</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lang w:val="en-US" w:eastAsia="zh-CN"/>
          <w14:textFill>
            <w14:solidFill>
              <w14:schemeClr w14:val="tx1"/>
            </w14:solidFill>
          </w14:textFill>
        </w:rPr>
        <w:t>3</w:t>
      </w:r>
      <w:r>
        <w:rPr>
          <w:rFonts w:hint="eastAsia" w:ascii="宋体" w:hAnsi="仿宋" w:cs="仿宋"/>
          <w:color w:val="000000" w:themeColor="text1"/>
          <w:sz w:val="24"/>
          <w:szCs w:val="24"/>
          <w:highlight w:val="none"/>
          <w14:textFill>
            <w14:solidFill>
              <w14:schemeClr w14:val="tx1"/>
            </w14:solidFill>
          </w14:textFill>
        </w:rPr>
        <w:t>、上述费用的支付统一由发包人按照广州市南沙区财政局财政资金支付的有关规定和程序向南沙区财政局申请拨付。承包人按照发包人及广州市南沙区财政局资金支付相关要求提交完整的资金支付申请材料，由发包人按本合同约定的支付方式向广州市南沙区财政局申请支付，即视为发包人已履行付款义务，因广州市南沙区财政局审核导致资金拨付延误，发包人无法按时支付给承包人的，不视为发包人违约。同时，承包人不得因此而停止工作。</w:t>
      </w:r>
    </w:p>
    <w:p>
      <w:pPr>
        <w:spacing w:line="360" w:lineRule="auto"/>
        <w:ind w:firstLine="480" w:firstLineChars="200"/>
        <w:jc w:val="both"/>
        <w:rPr>
          <w:rFonts w:hint="eastAsia" w:ascii="宋体" w:hAnsi="仿宋" w:eastAsia="宋体" w:cs="仿宋"/>
          <w:color w:val="000000" w:themeColor="text1"/>
          <w:sz w:val="24"/>
          <w:szCs w:val="24"/>
          <w:highlight w:val="none"/>
          <w:lang w:val="en-US" w:eastAsia="zh-CN"/>
          <w14:textFill>
            <w14:solidFill>
              <w14:schemeClr w14:val="tx1"/>
            </w14:solidFill>
          </w14:textFill>
        </w:rPr>
      </w:pPr>
      <w:r>
        <w:rPr>
          <w:rFonts w:hint="eastAsia" w:ascii="宋体" w:hAnsi="仿宋" w:cs="仿宋"/>
          <w:color w:val="000000" w:themeColor="text1"/>
          <w:sz w:val="24"/>
          <w:szCs w:val="24"/>
          <w:highlight w:val="none"/>
          <w:lang w:val="en-US" w:eastAsia="zh-CN"/>
          <w14:textFill>
            <w14:solidFill>
              <w14:schemeClr w14:val="tx1"/>
            </w14:solidFill>
          </w14:textFill>
        </w:rPr>
        <w:t>4</w:t>
      </w:r>
      <w:r>
        <w:rPr>
          <w:rFonts w:hint="eastAsia" w:ascii="宋体" w:hAnsi="仿宋" w:cs="仿宋"/>
          <w:color w:val="000000" w:themeColor="text1"/>
          <w:sz w:val="24"/>
          <w:szCs w:val="24"/>
          <w:highlight w:val="none"/>
          <w14:textFill>
            <w14:solidFill>
              <w14:schemeClr w14:val="tx1"/>
            </w14:solidFill>
          </w14:textFill>
        </w:rPr>
        <w:t>、申请费用支付时，承包人需开具等值、合法、有效的增值税发票。各方委托银行代付代收有关费用，承包人的收款账号如下</w:t>
      </w:r>
      <w:r>
        <w:rPr>
          <w:rFonts w:hint="eastAsia" w:ascii="宋体" w:hAnsi="仿宋" w:cs="仿宋"/>
          <w:color w:val="000000" w:themeColor="text1"/>
          <w:sz w:val="24"/>
          <w:szCs w:val="24"/>
          <w:highlight w:val="none"/>
          <w:lang w:eastAsia="zh-CN"/>
          <w14:textFill>
            <w14:solidFill>
              <w14:schemeClr w14:val="tx1"/>
            </w14:solidFill>
          </w14:textFill>
        </w:rPr>
        <w:t>，</w:t>
      </w:r>
      <w:r>
        <w:rPr>
          <w:rFonts w:hint="eastAsia" w:ascii="宋体" w:hAnsi="仿宋" w:cs="仿宋"/>
          <w:color w:val="000000" w:themeColor="text1"/>
          <w:sz w:val="24"/>
          <w:szCs w:val="24"/>
          <w:highlight w:val="none"/>
          <w:lang w:val="en-US" w:eastAsia="zh-CN"/>
          <w14:textFill>
            <w14:solidFill>
              <w14:schemeClr w14:val="tx1"/>
            </w14:solidFill>
          </w14:textFill>
        </w:rPr>
        <w:t>承包人应自行对其收款账户的安全性与合法性及账户信息真实性、准确性、完整性负责</w:t>
      </w:r>
      <w:r>
        <w:rPr>
          <w:rFonts w:hint="eastAsia" w:ascii="宋体" w:hAnsi="仿宋" w:cs="仿宋"/>
          <w:color w:val="000000" w:themeColor="text1"/>
          <w:sz w:val="24"/>
          <w:szCs w:val="24"/>
          <w:highlight w:val="none"/>
          <w14:textFill>
            <w14:solidFill>
              <w14:schemeClr w14:val="tx1"/>
            </w14:solidFill>
          </w14:textFill>
        </w:rPr>
        <w:t>：</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（1）</w:t>
      </w:r>
      <w:r>
        <w:rPr>
          <w:rFonts w:hint="eastAsia" w:ascii="宋体" w:hAnsi="仿宋" w:cs="仿宋"/>
          <w:color w:val="000000" w:themeColor="text1"/>
          <w:sz w:val="24"/>
          <w:szCs w:val="24"/>
          <w:highlight w:val="none"/>
          <w14:textFill>
            <w14:solidFill>
              <w14:schemeClr w14:val="tx1"/>
            </w14:solidFill>
          </w14:textFill>
        </w:rPr>
        <w:tab/>
      </w:r>
      <w:r>
        <w:rPr>
          <w:rFonts w:hint="eastAsia" w:ascii="宋体" w:hAnsi="仿宋" w:cs="仿宋"/>
          <w:color w:val="000000" w:themeColor="text1"/>
          <w:sz w:val="24"/>
          <w:szCs w:val="24"/>
          <w:highlight w:val="none"/>
          <w14:textFill>
            <w14:solidFill>
              <w14:schemeClr w14:val="tx1"/>
            </w14:solidFill>
          </w14:textFill>
        </w:rPr>
        <w:t xml:space="preserve">开户名：                         </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（2）</w:t>
      </w:r>
      <w:r>
        <w:rPr>
          <w:rFonts w:hint="eastAsia" w:ascii="宋体" w:hAnsi="仿宋" w:cs="仿宋"/>
          <w:color w:val="000000" w:themeColor="text1"/>
          <w:sz w:val="24"/>
          <w:szCs w:val="24"/>
          <w:highlight w:val="none"/>
          <w14:textFill>
            <w14:solidFill>
              <w14:schemeClr w14:val="tx1"/>
            </w14:solidFill>
          </w14:textFill>
        </w:rPr>
        <w:tab/>
      </w:r>
      <w:r>
        <w:rPr>
          <w:rFonts w:hint="eastAsia" w:ascii="宋体" w:hAnsi="仿宋" w:cs="仿宋"/>
          <w:color w:val="000000" w:themeColor="text1"/>
          <w:sz w:val="24"/>
          <w:szCs w:val="24"/>
          <w:highlight w:val="none"/>
          <w14:textFill>
            <w14:solidFill>
              <w14:schemeClr w14:val="tx1"/>
            </w14:solidFill>
          </w14:textFill>
        </w:rPr>
        <w:t xml:space="preserve">开户行：                         </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（3）</w:t>
      </w:r>
      <w:r>
        <w:rPr>
          <w:rFonts w:hint="eastAsia" w:ascii="宋体" w:hAnsi="仿宋" w:cs="仿宋"/>
          <w:color w:val="000000" w:themeColor="text1"/>
          <w:sz w:val="24"/>
          <w:szCs w:val="24"/>
          <w:highlight w:val="none"/>
          <w14:textFill>
            <w14:solidFill>
              <w14:schemeClr w14:val="tx1"/>
            </w14:solidFill>
          </w14:textFill>
        </w:rPr>
        <w:tab/>
      </w:r>
      <w:r>
        <w:rPr>
          <w:rFonts w:hint="eastAsia" w:ascii="宋体" w:hAnsi="仿宋" w:cs="仿宋"/>
          <w:color w:val="000000" w:themeColor="text1"/>
          <w:sz w:val="24"/>
          <w:szCs w:val="24"/>
          <w:highlight w:val="none"/>
          <w14:textFill>
            <w14:solidFill>
              <w14:schemeClr w14:val="tx1"/>
            </w14:solidFill>
          </w14:textFill>
        </w:rPr>
        <w:t xml:space="preserve">账号：                             </w:t>
      </w:r>
    </w:p>
    <w:p>
      <w:pPr>
        <w:pStyle w:val="3"/>
        <w:spacing w:after="156"/>
        <w:ind w:firstLine="562"/>
        <w:rPr>
          <w:rFonts w:hint="eastAsia" w:ascii="宋体" w:hAnsi="Arial"/>
          <w:color w:val="000000" w:themeColor="text1"/>
          <w:sz w:val="28"/>
          <w:szCs w:val="28"/>
          <w:highlight w:val="none"/>
          <w14:textFill>
            <w14:solidFill>
              <w14:schemeClr w14:val="tx1"/>
            </w14:solidFill>
          </w14:textFill>
        </w:rPr>
      </w:pPr>
      <w:bookmarkStart w:id="50" w:name="_Toc27051"/>
      <w:bookmarkStart w:id="51" w:name="_Toc157009232"/>
      <w:bookmarkStart w:id="52" w:name="_Toc31319"/>
      <w:bookmarkStart w:id="53" w:name="_Toc11177"/>
      <w:bookmarkStart w:id="54" w:name="_Toc8599"/>
      <w:r>
        <w:rPr>
          <w:rFonts w:hint="eastAsia"/>
          <w:color w:val="000000" w:themeColor="text1"/>
          <w:highlight w:val="none"/>
          <w14:textFill>
            <w14:solidFill>
              <w14:schemeClr w14:val="tx1"/>
            </w14:solidFill>
          </w14:textFill>
        </w:rPr>
        <w:t xml:space="preserve">第六条 </w:t>
      </w:r>
      <w:r>
        <w:rPr>
          <w:rFonts w:hint="eastAsia" w:ascii="宋体" w:hAnsi="Arial"/>
          <w:color w:val="000000" w:themeColor="text1"/>
          <w:sz w:val="28"/>
          <w:szCs w:val="28"/>
          <w:highlight w:val="none"/>
          <w14:textFill>
            <w14:solidFill>
              <w14:schemeClr w14:val="tx1"/>
            </w14:solidFill>
          </w14:textFill>
        </w:rPr>
        <w:t>各方责任</w:t>
      </w:r>
      <w:r>
        <w:rPr>
          <w:rFonts w:hint="eastAsia"/>
          <w:color w:val="000000" w:themeColor="text1"/>
          <w:highlight w:val="none"/>
          <w14:textFill>
            <w14:solidFill>
              <w14:schemeClr w14:val="tx1"/>
            </w14:solidFill>
          </w14:textFill>
        </w:rPr>
        <w:t>和义务</w:t>
      </w:r>
      <w:bookmarkEnd w:id="50"/>
      <w:bookmarkEnd w:id="51"/>
      <w:bookmarkEnd w:id="52"/>
      <w:bookmarkEnd w:id="53"/>
      <w:bookmarkEnd w:id="54"/>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（一）发包人</w:t>
      </w:r>
    </w:p>
    <w:p>
      <w:pPr>
        <w:pStyle w:val="38"/>
        <w:numPr>
          <w:ilvl w:val="0"/>
          <w:numId w:val="2"/>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在承包人全面履行本合同义务与责任且不存在违约的情况下，按合同约定向承包人支付合同费用。</w:t>
      </w:r>
    </w:p>
    <w:p>
      <w:pPr>
        <w:pStyle w:val="38"/>
        <w:numPr>
          <w:ilvl w:val="0"/>
          <w:numId w:val="2"/>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向承包人提供相关的文件资料，</w:t>
      </w:r>
      <w:r>
        <w:rPr>
          <w:rFonts w:hint="eastAsia"/>
          <w:color w:val="000000" w:themeColor="text1"/>
          <w:sz w:val="24"/>
          <w:highlight w:val="none"/>
          <w:lang w:val="en-US" w:eastAsia="zh-CN"/>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应在</w:t>
      </w:r>
      <w:r>
        <w:rPr>
          <w:rFonts w:hint="eastAsia"/>
          <w:color w:val="000000" w:themeColor="text1"/>
          <w:sz w:val="24"/>
          <w:highlight w:val="none"/>
          <w:lang w:val="en-US" w:eastAsia="zh-CN"/>
          <w14:textFill>
            <w14:solidFill>
              <w14:schemeClr w14:val="tx1"/>
            </w14:solidFill>
          </w14:textFill>
        </w:rPr>
        <w:t>本合同</w:t>
      </w:r>
      <w:r>
        <w:rPr>
          <w:rFonts w:hint="eastAsia"/>
          <w:color w:val="000000" w:themeColor="text1"/>
          <w:sz w:val="24"/>
          <w:highlight w:val="none"/>
          <w:lang w:val="zh-CN"/>
          <w14:textFill>
            <w14:solidFill>
              <w14:schemeClr w14:val="tx1"/>
            </w14:solidFill>
          </w14:textFill>
        </w:rPr>
        <w:t>签署之日起【</w:t>
      </w:r>
      <w:r>
        <w:rPr>
          <w:rFonts w:hint="eastAsia"/>
          <w:color w:val="000000" w:themeColor="text1"/>
          <w:sz w:val="24"/>
          <w:highlight w:val="none"/>
          <w:lang w:val="en-US" w:eastAsia="zh-CN"/>
          <w14:textFill>
            <w14:solidFill>
              <w14:schemeClr w14:val="tx1"/>
            </w14:solidFill>
          </w14:textFill>
        </w:rPr>
        <w:t>3日</w:t>
      </w:r>
      <w:r>
        <w:rPr>
          <w:rFonts w:hint="eastAsia"/>
          <w:color w:val="000000" w:themeColor="text1"/>
          <w:sz w:val="24"/>
          <w:highlight w:val="none"/>
          <w:lang w:val="zh-CN"/>
          <w14:textFill>
            <w14:solidFill>
              <w14:schemeClr w14:val="tx1"/>
            </w14:solidFill>
          </w14:textFill>
        </w:rPr>
        <w:t>】之内一次性向</w:t>
      </w:r>
      <w:r>
        <w:rPr>
          <w:rFonts w:hint="eastAsia"/>
          <w:color w:val="000000" w:themeColor="text1"/>
          <w:sz w:val="24"/>
          <w:highlight w:val="none"/>
          <w:lang w:val="en-US" w:eastAsia="zh-CN"/>
          <w14:textFill>
            <w14:solidFill>
              <w14:schemeClr w14:val="tx1"/>
            </w14:solidFill>
          </w14:textFill>
        </w:rPr>
        <w:t>发包人</w:t>
      </w:r>
      <w:r>
        <w:rPr>
          <w:rFonts w:hint="eastAsia"/>
          <w:color w:val="000000" w:themeColor="text1"/>
          <w:sz w:val="24"/>
          <w:highlight w:val="none"/>
          <w:lang w:val="zh-CN"/>
          <w14:textFill>
            <w14:solidFill>
              <w14:schemeClr w14:val="tx1"/>
            </w14:solidFill>
          </w14:textFill>
        </w:rPr>
        <w:t>提供需要履行本合同项下项目的资料清单。</w:t>
      </w:r>
    </w:p>
    <w:p>
      <w:pPr>
        <w:pStyle w:val="38"/>
        <w:numPr>
          <w:ilvl w:val="0"/>
          <w:numId w:val="2"/>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为承包人开展工作提供必要的便利条件。</w:t>
      </w:r>
    </w:p>
    <w:p>
      <w:pPr>
        <w:pStyle w:val="38"/>
        <w:numPr>
          <w:ilvl w:val="0"/>
          <w:numId w:val="2"/>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检查</w:t>
      </w: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在本项目工作中的进度和质量情况，并提出合理改进意见。</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（二）承包人</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1、承包人需具备完成本合同服务内容的相应资质、场所、人员、设备</w:t>
      </w:r>
      <w:r>
        <w:rPr>
          <w:rFonts w:hint="eastAsia" w:ascii="宋体" w:hAnsi="仿宋" w:cs="仿宋"/>
          <w:color w:val="000000" w:themeColor="text1"/>
          <w:sz w:val="24"/>
          <w:szCs w:val="24"/>
          <w:highlight w:val="none"/>
          <w:lang w:eastAsia="zh-CN"/>
          <w14:textFill>
            <w14:solidFill>
              <w14:schemeClr w14:val="tx1"/>
            </w14:solidFill>
          </w14:textFill>
        </w:rPr>
        <w:t>、</w:t>
      </w:r>
      <w:r>
        <w:rPr>
          <w:rFonts w:hint="eastAsia" w:ascii="宋体" w:hAnsi="仿宋" w:cs="仿宋"/>
          <w:color w:val="000000" w:themeColor="text1"/>
          <w:sz w:val="24"/>
          <w:szCs w:val="24"/>
          <w:highlight w:val="none"/>
          <w:lang w:val="en-US" w:eastAsia="zh-CN"/>
          <w14:textFill>
            <w14:solidFill>
              <w14:schemeClr w14:val="tx1"/>
            </w14:solidFill>
          </w14:textFill>
        </w:rPr>
        <w:t>技术</w:t>
      </w:r>
      <w:r>
        <w:rPr>
          <w:rFonts w:hint="eastAsia" w:ascii="宋体" w:hAnsi="仿宋" w:cs="仿宋"/>
          <w:color w:val="000000" w:themeColor="text1"/>
          <w:sz w:val="24"/>
          <w:szCs w:val="24"/>
          <w:highlight w:val="none"/>
          <w14:textFill>
            <w14:solidFill>
              <w14:schemeClr w14:val="tx1"/>
            </w14:solidFill>
          </w14:textFill>
        </w:rPr>
        <w:t>等全部能力条件，并确保合同履行期间一直有效。</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2、承包人应按国家和地方的法律、法规、现行技术规范、标准和发包人的技术要求，派合格的专业技术人员现场踏勘，并充分收集沿线已有的相关资料，进行调查评价工作。</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3、按本合同约定的时间和数量向发包人交付成果文件，并对提交的成果文件的质量及内容之合法性、完整性、准确性、有效性和真实性负责，并对其知识产权负有瑕疵担保责任，</w:t>
      </w:r>
      <w:r>
        <w:rPr>
          <w:rFonts w:hint="eastAsia" w:ascii="宋体" w:hAnsi="仿宋" w:cs="仿宋"/>
          <w:color w:val="000000" w:themeColor="text1"/>
          <w:sz w:val="24"/>
          <w:szCs w:val="24"/>
          <w:highlight w:val="none"/>
          <w:lang w:val="en-US" w:eastAsia="zh-CN"/>
          <w14:textFill>
            <w14:solidFill>
              <w14:schemeClr w14:val="tx1"/>
            </w14:solidFill>
          </w14:textFill>
        </w:rPr>
        <w:t>纸质成果</w:t>
      </w:r>
      <w:r>
        <w:rPr>
          <w:rFonts w:hint="eastAsia" w:ascii="宋体" w:hAnsi="仿宋" w:cs="仿宋"/>
          <w:color w:val="000000" w:themeColor="text1"/>
          <w:sz w:val="24"/>
          <w:szCs w:val="24"/>
          <w:highlight w:val="none"/>
          <w14:textFill>
            <w14:solidFill>
              <w14:schemeClr w14:val="tx1"/>
            </w14:solidFill>
          </w14:textFill>
        </w:rPr>
        <w:t>资料装订规格必须符合档案归档规定及主管部门的要求。</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4、</w:t>
      </w:r>
      <w:r>
        <w:rPr>
          <w:rFonts w:hint="eastAsia" w:ascii="宋体" w:hAnsi="仿宋" w:cs="仿宋"/>
          <w:color w:val="000000" w:themeColor="text1"/>
          <w:sz w:val="24"/>
          <w:szCs w:val="24"/>
          <w:highlight w:val="none"/>
          <w:lang w:val="en-US" w:eastAsia="zh-CN"/>
          <w14:textFill>
            <w14:solidFill>
              <w14:schemeClr w14:val="tx1"/>
            </w14:solidFill>
          </w14:textFill>
        </w:rPr>
        <w:t>针对成果文件如需</w:t>
      </w:r>
      <w:r>
        <w:rPr>
          <w:rFonts w:hint="eastAsia" w:ascii="宋体" w:hAnsi="仿宋" w:cs="仿宋"/>
          <w:color w:val="000000" w:themeColor="text1"/>
          <w:sz w:val="24"/>
          <w:szCs w:val="24"/>
          <w:highlight w:val="none"/>
          <w14:textFill>
            <w14:solidFill>
              <w14:schemeClr w14:val="tx1"/>
            </w14:solidFill>
          </w14:textFill>
        </w:rPr>
        <w:t>组织第三方对</w:t>
      </w:r>
      <w:r>
        <w:rPr>
          <w:rFonts w:hint="eastAsia" w:ascii="宋体" w:hAnsi="仿宋" w:cs="仿宋"/>
          <w:color w:val="000000" w:themeColor="text1"/>
          <w:sz w:val="24"/>
          <w:szCs w:val="24"/>
          <w:highlight w:val="none"/>
          <w:lang w:val="en-US" w:eastAsia="zh-CN"/>
          <w14:textFill>
            <w14:solidFill>
              <w14:schemeClr w14:val="tx1"/>
            </w14:solidFill>
          </w14:textFill>
        </w:rPr>
        <w:t>成果</w:t>
      </w:r>
      <w:r>
        <w:rPr>
          <w:rFonts w:hint="eastAsia" w:ascii="宋体" w:hAnsi="仿宋" w:cs="仿宋"/>
          <w:color w:val="000000" w:themeColor="text1"/>
          <w:sz w:val="24"/>
          <w:szCs w:val="24"/>
          <w:highlight w:val="none"/>
          <w14:textFill>
            <w14:solidFill>
              <w14:schemeClr w14:val="tx1"/>
            </w14:solidFill>
          </w14:textFill>
        </w:rPr>
        <w:t>进行</w:t>
      </w:r>
      <w:r>
        <w:rPr>
          <w:rFonts w:hint="eastAsia" w:ascii="宋体" w:hAnsi="仿宋" w:cs="仿宋"/>
          <w:color w:val="000000" w:themeColor="text1"/>
          <w:sz w:val="24"/>
          <w:szCs w:val="24"/>
          <w:highlight w:val="none"/>
          <w:lang w:val="en-US" w:eastAsia="zh-CN"/>
          <w14:textFill>
            <w14:solidFill>
              <w14:schemeClr w14:val="tx1"/>
            </w14:solidFill>
          </w14:textFill>
        </w:rPr>
        <w:t>论证</w:t>
      </w:r>
      <w:r>
        <w:rPr>
          <w:rFonts w:hint="eastAsia" w:ascii="宋体" w:hAnsi="仿宋" w:cs="仿宋"/>
          <w:color w:val="000000" w:themeColor="text1"/>
          <w:sz w:val="24"/>
          <w:szCs w:val="24"/>
          <w:highlight w:val="none"/>
          <w14:textFill>
            <w14:solidFill>
              <w14:schemeClr w14:val="tx1"/>
            </w14:solidFill>
          </w14:textFill>
        </w:rPr>
        <w:t>评审</w:t>
      </w:r>
      <w:r>
        <w:rPr>
          <w:rFonts w:hint="eastAsia" w:ascii="宋体" w:hAnsi="仿宋" w:cs="仿宋"/>
          <w:color w:val="000000" w:themeColor="text1"/>
          <w:sz w:val="24"/>
          <w:szCs w:val="24"/>
          <w:highlight w:val="none"/>
          <w:lang w:val="en-US" w:eastAsia="zh-CN"/>
          <w14:textFill>
            <w14:solidFill>
              <w14:schemeClr w14:val="tx1"/>
            </w14:solidFill>
          </w14:textFill>
        </w:rPr>
        <w:t>的</w:t>
      </w:r>
      <w:r>
        <w:rPr>
          <w:rFonts w:hint="eastAsia" w:ascii="宋体" w:hAnsi="仿宋" w:cs="仿宋"/>
          <w:color w:val="000000" w:themeColor="text1"/>
          <w:sz w:val="24"/>
          <w:szCs w:val="24"/>
          <w:highlight w:val="none"/>
          <w14:textFill>
            <w14:solidFill>
              <w14:schemeClr w14:val="tx1"/>
            </w14:solidFill>
          </w14:textFill>
        </w:rPr>
        <w:t>，</w:t>
      </w:r>
      <w:r>
        <w:rPr>
          <w:rFonts w:hint="eastAsia" w:ascii="宋体" w:hAnsi="仿宋" w:cs="仿宋"/>
          <w:color w:val="000000" w:themeColor="text1"/>
          <w:sz w:val="24"/>
          <w:szCs w:val="24"/>
          <w:highlight w:val="none"/>
          <w:lang w:val="en-US" w:eastAsia="zh-CN"/>
          <w14:textFill>
            <w14:solidFill>
              <w14:schemeClr w14:val="tx1"/>
            </w14:solidFill>
          </w14:textFill>
        </w:rPr>
        <w:t>应及时组织评审并</w:t>
      </w:r>
      <w:r>
        <w:rPr>
          <w:rFonts w:hint="eastAsia" w:ascii="宋体" w:hAnsi="仿宋" w:cs="仿宋"/>
          <w:color w:val="000000" w:themeColor="text1"/>
          <w:sz w:val="24"/>
          <w:szCs w:val="24"/>
          <w:highlight w:val="none"/>
          <w14:textFill>
            <w14:solidFill>
              <w14:schemeClr w14:val="tx1"/>
            </w14:solidFill>
          </w14:textFill>
        </w:rPr>
        <w:t>按专家意见修改，协助主审单位对</w:t>
      </w:r>
      <w:r>
        <w:rPr>
          <w:rFonts w:hint="eastAsia" w:ascii="宋体" w:hAnsi="仿宋" w:cs="仿宋"/>
          <w:color w:val="000000" w:themeColor="text1"/>
          <w:sz w:val="24"/>
          <w:szCs w:val="24"/>
          <w:highlight w:val="none"/>
          <w:lang w:val="en-US" w:eastAsia="zh-CN"/>
          <w14:textFill>
            <w14:solidFill>
              <w14:schemeClr w14:val="tx1"/>
            </w14:solidFill>
          </w14:textFill>
        </w:rPr>
        <w:t>成果</w:t>
      </w:r>
      <w:r>
        <w:rPr>
          <w:rFonts w:hint="eastAsia" w:ascii="宋体" w:hAnsi="仿宋" w:cs="仿宋"/>
          <w:color w:val="000000" w:themeColor="text1"/>
          <w:sz w:val="24"/>
          <w:szCs w:val="24"/>
          <w:highlight w:val="none"/>
          <w14:textFill>
            <w14:solidFill>
              <w14:schemeClr w14:val="tx1"/>
            </w14:solidFill>
          </w14:textFill>
        </w:rPr>
        <w:t>进行评审，回答专家提问，并及时协助发包人向相关主管部门报批。评审会务费、现场考察费及专家劳务费等已包含在合同费用中，发包人不另行支付。</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5、承包人提供的成果文件不满足相关文件要求或未通过专家评审或未取得相关主管部门批复的，承包人应负责修改完善使其满足要求、通过专家评审、取得相关主管部门批复，相关费用含在合同费用中，发包人不另行支付。</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6、</w:t>
      </w:r>
      <w:r>
        <w:rPr>
          <w:rFonts w:hint="eastAsia" w:ascii="宋体" w:hAnsi="仿宋" w:cs="仿宋"/>
          <w:color w:val="000000" w:themeColor="text1"/>
          <w:sz w:val="24"/>
          <w:szCs w:val="24"/>
          <w:highlight w:val="none"/>
          <w:lang w:val="en-US" w:eastAsia="zh-CN"/>
          <w14:textFill>
            <w14:solidFill>
              <w14:schemeClr w14:val="tx1"/>
            </w14:solidFill>
          </w14:textFill>
        </w:rPr>
        <w:t>对已通过</w:t>
      </w:r>
      <w:r>
        <w:rPr>
          <w:rFonts w:hint="eastAsia" w:ascii="宋体" w:hAnsi="仿宋" w:cs="仿宋"/>
          <w:color w:val="000000" w:themeColor="text1"/>
          <w:sz w:val="24"/>
          <w:szCs w:val="24"/>
          <w:highlight w:val="none"/>
          <w14:textFill>
            <w14:solidFill>
              <w14:schemeClr w14:val="tx1"/>
            </w14:solidFill>
          </w14:textFill>
        </w:rPr>
        <w:t>的</w:t>
      </w:r>
      <w:r>
        <w:rPr>
          <w:rFonts w:hint="eastAsia" w:ascii="宋体" w:hAnsi="仿宋" w:cs="仿宋"/>
          <w:color w:val="000000" w:themeColor="text1"/>
          <w:sz w:val="24"/>
          <w:szCs w:val="24"/>
          <w:highlight w:val="none"/>
          <w:lang w:val="en-US" w:eastAsia="zh-CN"/>
          <w14:textFill>
            <w14:solidFill>
              <w14:schemeClr w14:val="tx1"/>
            </w14:solidFill>
          </w14:textFill>
        </w:rPr>
        <w:t>成果</w:t>
      </w:r>
      <w:r>
        <w:rPr>
          <w:rFonts w:hint="eastAsia" w:ascii="宋体" w:hAnsi="仿宋" w:cs="仿宋"/>
          <w:color w:val="000000" w:themeColor="text1"/>
          <w:sz w:val="24"/>
          <w:szCs w:val="24"/>
          <w:highlight w:val="none"/>
          <w14:textFill>
            <w14:solidFill>
              <w14:schemeClr w14:val="tx1"/>
            </w14:solidFill>
          </w14:textFill>
        </w:rPr>
        <w:t>报告需要重新报审的，承包人应负责对评价报告修改且重新报审并取得批复，重复报审的相关费用发包人不另行计付。</w:t>
      </w:r>
    </w:p>
    <w:p>
      <w:pPr>
        <w:spacing w:line="360" w:lineRule="auto"/>
        <w:ind w:firstLine="480" w:firstLineChars="200"/>
        <w:jc w:val="both"/>
        <w:rPr>
          <w:rFonts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lang w:val="en-US" w:eastAsia="zh-CN"/>
          <w14:textFill>
            <w14:solidFill>
              <w14:schemeClr w14:val="tx1"/>
            </w14:solidFill>
          </w14:textFill>
        </w:rPr>
        <w:t>7</w:t>
      </w:r>
      <w:r>
        <w:rPr>
          <w:rFonts w:hint="eastAsia" w:ascii="宋体" w:hAnsi="仿宋" w:cs="仿宋"/>
          <w:color w:val="000000" w:themeColor="text1"/>
          <w:sz w:val="24"/>
          <w:szCs w:val="24"/>
          <w:highlight w:val="none"/>
          <w14:textFill>
            <w14:solidFill>
              <w14:schemeClr w14:val="tx1"/>
            </w14:solidFill>
          </w14:textFill>
        </w:rPr>
        <w:t>、承包人及其指派的全部人员均承诺遵守发包人制订的关于工程建设管理的各项制度、规定和管理办法等。合同生效后，承包人应履行合同义务及职责，并视为接受及认同发包人制订的关于工程建设管理的各项制度、规定和管理办法，包括但不限于管理制度、工作指引（或作业指导书）、工作流程等。如承包人违反发包人相关制度、规定和管理办法等的，发包人有权依据相关制度、规定和管理办法等要求承包人承担违约责任及赔偿损失。</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lang w:val="en-US" w:eastAsia="zh-CN"/>
          <w14:textFill>
            <w14:solidFill>
              <w14:schemeClr w14:val="tx1"/>
            </w14:solidFill>
          </w14:textFill>
        </w:rPr>
        <w:t>8</w:t>
      </w:r>
      <w:r>
        <w:rPr>
          <w:rFonts w:hint="eastAsia" w:ascii="宋体" w:hAnsi="仿宋" w:cs="仿宋"/>
          <w:color w:val="000000" w:themeColor="text1"/>
          <w:sz w:val="24"/>
          <w:szCs w:val="24"/>
          <w:highlight w:val="none"/>
          <w14:textFill>
            <w14:solidFill>
              <w14:schemeClr w14:val="tx1"/>
            </w14:solidFill>
          </w14:textFill>
        </w:rPr>
        <w:t>、承包人须配合发包人实现技术数字化管理及有效应用，具体数字化技术工作要求详见发包人提供的《南沙全民文化体育综合体项目数字化实施指引》（如有更新按最新执行），上述工作相关费用承包人已在投标报价中统筹考虑，发包人不予不另外计取。</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lang w:val="en-US" w:eastAsia="zh-CN"/>
          <w14:textFill>
            <w14:solidFill>
              <w14:schemeClr w14:val="tx1"/>
            </w14:solidFill>
          </w14:textFill>
        </w:rPr>
        <w:t>9</w:t>
      </w:r>
      <w:r>
        <w:rPr>
          <w:rFonts w:hint="eastAsia" w:ascii="宋体" w:hAnsi="仿宋" w:cs="仿宋"/>
          <w:color w:val="000000" w:themeColor="text1"/>
          <w:sz w:val="24"/>
          <w:szCs w:val="24"/>
          <w:highlight w:val="none"/>
          <w14:textFill>
            <w14:solidFill>
              <w14:schemeClr w14:val="tx1"/>
            </w14:solidFill>
          </w14:textFill>
        </w:rPr>
        <w:t>、承包人（含承包人相关方和承包人为履行本合同所派出之人员）不因本合同与发包人构成代理、劳动或雇佣关系；承包人提供服务过程中应采取必要的安全生产、保险、环境保护、正面舆情等措施，自行妥善处理与内部员工等其他主体关系，确保不发生违规作业、人身伤亡、财产损失、违法犯罪等负面事件，否则自行承担全部法律责任。承包人指派人员在执行本合同义务或上下班途中发生事故对发包人、第三方造成人身、财产损坏的，或承包人指派人员因自身疾病或其他意外原因造成伤亡的，承包人应及时处理，并承担相应的民事责任，发包人对此不承担责任；因此导致发包人遭受任何损失的，承包人应承担全部赔偿责任。承包人撤场时须及时清理场地。</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1</w:t>
      </w:r>
      <w:r>
        <w:rPr>
          <w:rFonts w:hint="eastAsia" w:ascii="宋体" w:hAnsi="仿宋" w:cs="仿宋"/>
          <w:color w:val="000000" w:themeColor="text1"/>
          <w:sz w:val="24"/>
          <w:szCs w:val="24"/>
          <w:highlight w:val="none"/>
          <w:lang w:val="en-US" w:eastAsia="zh-CN"/>
          <w14:textFill>
            <w14:solidFill>
              <w14:schemeClr w14:val="tx1"/>
            </w14:solidFill>
          </w14:textFill>
        </w:rPr>
        <w:t>0</w:t>
      </w:r>
      <w:r>
        <w:rPr>
          <w:rFonts w:hint="eastAsia" w:ascii="宋体" w:hAnsi="仿宋" w:cs="仿宋"/>
          <w:color w:val="000000" w:themeColor="text1"/>
          <w:sz w:val="24"/>
          <w:szCs w:val="24"/>
          <w:highlight w:val="none"/>
          <w14:textFill>
            <w14:solidFill>
              <w14:schemeClr w14:val="tx1"/>
            </w14:solidFill>
          </w14:textFill>
        </w:rPr>
        <w:t>、承包人为实施本项工程，应参加发包人风险以外的其它有关的雇主责任保险，并承担上述保险费用，以使本项工程顺利进行。承包人应自行办理自己在现场人员生命财产和有关设备的保险并支付一切费用，未办理保险的责任由承包人自行承担。</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1</w:t>
      </w:r>
      <w:r>
        <w:rPr>
          <w:rFonts w:hint="eastAsia" w:ascii="宋体" w:hAnsi="仿宋" w:cs="仿宋"/>
          <w:color w:val="000000" w:themeColor="text1"/>
          <w:sz w:val="24"/>
          <w:szCs w:val="24"/>
          <w:highlight w:val="none"/>
          <w:lang w:val="en-US" w:eastAsia="zh-CN"/>
          <w14:textFill>
            <w14:solidFill>
              <w14:schemeClr w14:val="tx1"/>
            </w14:solidFill>
          </w14:textFill>
        </w:rPr>
        <w:t>1</w:t>
      </w:r>
      <w:r>
        <w:rPr>
          <w:rFonts w:hint="eastAsia" w:ascii="宋体" w:hAnsi="仿宋" w:cs="仿宋"/>
          <w:color w:val="000000" w:themeColor="text1"/>
          <w:sz w:val="24"/>
          <w:szCs w:val="24"/>
          <w:highlight w:val="none"/>
          <w14:textFill>
            <w14:solidFill>
              <w14:schemeClr w14:val="tx1"/>
            </w14:solidFill>
          </w14:textFill>
        </w:rPr>
        <w:t>、发包人根据项目服务情况要求约谈承包人法定代表人的，承包人法定代表人应积极配合。</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1</w:t>
      </w:r>
      <w:r>
        <w:rPr>
          <w:rFonts w:hint="eastAsia" w:ascii="宋体" w:hAnsi="仿宋" w:cs="仿宋"/>
          <w:color w:val="000000" w:themeColor="text1"/>
          <w:sz w:val="24"/>
          <w:szCs w:val="24"/>
          <w:highlight w:val="none"/>
          <w:lang w:val="en-US" w:eastAsia="zh-CN"/>
          <w14:textFill>
            <w14:solidFill>
              <w14:schemeClr w14:val="tx1"/>
            </w14:solidFill>
          </w14:textFill>
        </w:rPr>
        <w:t>2</w:t>
      </w:r>
      <w:r>
        <w:rPr>
          <w:rFonts w:hint="eastAsia" w:ascii="宋体" w:hAnsi="仿宋" w:cs="仿宋"/>
          <w:color w:val="000000" w:themeColor="text1"/>
          <w:sz w:val="24"/>
          <w:szCs w:val="24"/>
          <w:highlight w:val="none"/>
          <w14:textFill>
            <w14:solidFill>
              <w14:schemeClr w14:val="tx1"/>
            </w14:solidFill>
          </w14:textFill>
        </w:rPr>
        <w:t>、因承包人原因未能有效履行合同约定或未能按发包人要求严格把关、认真履职的，经行政部门发现或提出问题经发包人确认后，发包人有权要求承包人承担相应违约责任，承包人对此无异议。</w:t>
      </w:r>
    </w:p>
    <w:p>
      <w:pPr>
        <w:spacing w:line="360" w:lineRule="auto"/>
        <w:ind w:firstLine="480" w:firstLineChars="200"/>
        <w:jc w:val="both"/>
        <w:rPr>
          <w:rFonts w:hint="eastAsia" w:ascii="宋体" w:hAnsi="仿宋" w:cs="仿宋"/>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1</w:t>
      </w:r>
      <w:r>
        <w:rPr>
          <w:rFonts w:hint="eastAsia" w:ascii="宋体" w:hAnsi="仿宋" w:cs="仿宋"/>
          <w:color w:val="000000" w:themeColor="text1"/>
          <w:sz w:val="24"/>
          <w:szCs w:val="24"/>
          <w:highlight w:val="none"/>
          <w:lang w:val="en-US" w:eastAsia="zh-CN"/>
          <w14:textFill>
            <w14:solidFill>
              <w14:schemeClr w14:val="tx1"/>
            </w14:solidFill>
          </w14:textFill>
        </w:rPr>
        <w:t>3</w:t>
      </w:r>
      <w:r>
        <w:rPr>
          <w:rFonts w:hint="eastAsia" w:ascii="宋体" w:hAnsi="仿宋" w:cs="仿宋"/>
          <w:color w:val="000000" w:themeColor="text1"/>
          <w:sz w:val="24"/>
          <w:szCs w:val="24"/>
          <w:highlight w:val="none"/>
          <w14:textFill>
            <w14:solidFill>
              <w14:schemeClr w14:val="tx1"/>
            </w14:solidFill>
          </w14:textFill>
        </w:rPr>
        <w:t>、如承包人对发包人提供的资料存在异议，承包人应当在收到资料之日起【3】日内书面向发包人提出，并详细说明需要发包人补充完善材料的各项要求内容。如超过该期限承包人未对发包人提交的资料提出异议，承包人不得以发包人提供资料存在问题等理由来抗辩承包人的工作成果内容不符合要求或者延迟交付工作成果。</w:t>
      </w:r>
    </w:p>
    <w:p>
      <w:pPr>
        <w:spacing w:line="360" w:lineRule="auto"/>
        <w:ind w:firstLine="480" w:firstLineChars="200"/>
        <w:jc w:val="both"/>
        <w:rPr>
          <w:rFonts w:hint="eastAsia" w:ascii="宋体" w:hAnsi="仿宋" w:eastAsia="宋体" w:cs="仿宋"/>
          <w:color w:val="000000" w:themeColor="text1"/>
          <w:sz w:val="24"/>
          <w:szCs w:val="24"/>
          <w:highlight w:val="none"/>
          <w:lang w:val="en-US" w:eastAsia="zh-CN"/>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1</w:t>
      </w:r>
      <w:r>
        <w:rPr>
          <w:rFonts w:hint="eastAsia" w:ascii="宋体" w:hAnsi="仿宋" w:cs="仿宋"/>
          <w:color w:val="000000" w:themeColor="text1"/>
          <w:sz w:val="24"/>
          <w:szCs w:val="24"/>
          <w:highlight w:val="none"/>
          <w:lang w:val="en-US" w:eastAsia="zh-CN"/>
          <w14:textFill>
            <w14:solidFill>
              <w14:schemeClr w14:val="tx1"/>
            </w14:solidFill>
          </w14:textFill>
        </w:rPr>
        <w:t>4</w:t>
      </w:r>
      <w:r>
        <w:rPr>
          <w:rFonts w:hint="eastAsia" w:ascii="宋体" w:hAnsi="仿宋" w:cs="仿宋"/>
          <w:color w:val="000000" w:themeColor="text1"/>
          <w:sz w:val="24"/>
          <w:szCs w:val="24"/>
          <w:highlight w:val="none"/>
          <w14:textFill>
            <w14:solidFill>
              <w14:schemeClr w14:val="tx1"/>
            </w14:solidFill>
          </w14:textFill>
        </w:rPr>
        <w:t>、承包人按发包人要求提供其他相关服务</w:t>
      </w:r>
      <w:r>
        <w:rPr>
          <w:rFonts w:hint="eastAsia" w:ascii="宋体" w:hAnsi="仿宋" w:cs="仿宋"/>
          <w:color w:val="000000" w:themeColor="text1"/>
          <w:sz w:val="24"/>
          <w:szCs w:val="24"/>
          <w:highlight w:val="none"/>
          <w:lang w:eastAsia="zh-CN"/>
          <w14:textFill>
            <w14:solidFill>
              <w14:schemeClr w14:val="tx1"/>
            </w14:solidFill>
          </w14:textFill>
        </w:rPr>
        <w:t>。</w:t>
      </w:r>
    </w:p>
    <w:p>
      <w:pPr>
        <w:pStyle w:val="3"/>
        <w:spacing w:after="156"/>
        <w:ind w:firstLine="562"/>
        <w:rPr>
          <w:rFonts w:hint="eastAsia"/>
          <w:color w:val="000000" w:themeColor="text1"/>
          <w:highlight w:val="none"/>
          <w14:textFill>
            <w14:solidFill>
              <w14:schemeClr w14:val="tx1"/>
            </w14:solidFill>
          </w14:textFill>
        </w:rPr>
      </w:pPr>
      <w:bookmarkStart w:id="55" w:name="_Toc115"/>
      <w:bookmarkStart w:id="56" w:name="_Toc12144"/>
      <w:bookmarkStart w:id="57" w:name="_Toc13018"/>
      <w:bookmarkStart w:id="58" w:name="_Toc1325"/>
      <w:bookmarkStart w:id="59" w:name="_Toc157009233"/>
      <w:r>
        <w:rPr>
          <w:rFonts w:hint="eastAsia"/>
          <w:color w:val="000000" w:themeColor="text1"/>
          <w:highlight w:val="none"/>
          <w14:textFill>
            <w14:solidFill>
              <w14:schemeClr w14:val="tx1"/>
            </w14:solidFill>
          </w14:textFill>
        </w:rPr>
        <w:t>第七条 违约责任</w:t>
      </w:r>
      <w:bookmarkEnd w:id="55"/>
      <w:bookmarkEnd w:id="56"/>
      <w:bookmarkEnd w:id="57"/>
      <w:bookmarkEnd w:id="58"/>
      <w:bookmarkEnd w:id="59"/>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（一）发包人违约</w:t>
      </w:r>
    </w:p>
    <w:p>
      <w:pPr>
        <w:pStyle w:val="11"/>
        <w:spacing w:line="360" w:lineRule="auto"/>
        <w:ind w:firstLine="480" w:firstLineChars="200"/>
        <w:rPr>
          <w:rFonts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1、由于发包人变更计划、提供资料不准确、未按期提供本合同服务工作中涉及的图纸等资料，致使承包人不能按期完成工作时，发包人应按承包人的实际情况顺延工作时间，但本合同另有约定的除外。</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（二）承包人违约</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1、本合同生效后，发包人提前终止或解除合同，且承包人未实际开展服务工作的，则承包人无权收取任何费用，如已收取则应全额退还。</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2、由于承包人原因，承包人未能按合同约定的时间或发包人的要求时间提交成果文件，发包人将书面告知限期整改；承包人未在限期内改正的，承包人须承担本合同暂定总费用的2%且不超过2万元/次的违约金；由于承包人不配合、限期内提交成果不到位等违约行为影响项目推进的，视为承包人未能按合同约定的时间或发包人的要求时间提交成果文件，并仍需根据本条约定支付相应的违约金，且发包人视其严重程度（关于严重程度的判断及认定以发包人确认为准，承包人对此完全接受且不持任何异议）有权保留进一步追究承包人其他违约责任与要求承包人另行赔偿发包人损失的权利。</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3、承包人按期提交的成果文件不满足合同要求的，发包人将书面告知限期整改；承包人未在限期内改正的，承包人须承担本合同暂定总费用的2%且不超过2万元/次的违约金；由于承包人不配合、不整改或屡次整改不到位等违约行为影响项目推进的，发包人视其严重程度（关于严重程度的判断及认定以发包人确认为准，承包人对此完全接受且不持任何异议）有权保留进一步追究承包人违约责任的权利。因整改导致承包人未能按照本合同约定的期限提交成果文件的，视为承包人未能按合同约定的时间或发包人的要求时间提交成果文件，并且应当根据本合同约定同时承担相应的逾期提交成果文件的违约责任。负责人未履职尽责，或2次以上无书面请假缺席会议通知要求参加会议的，发包人有权书面警告负责人、或要求更换负责人或要求承包人承担违约金1万元/次。</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4、若项目工作进度、成果质量或服务质量不满足合同要求的，发包人有权要求承包人撤换工作不力或不合格的项目负责人和专业技术人员，承包人拒绝更换的，每出现一次，承包人须承担本合同暂定总费用的2%且不超过2万元的违约金。若承包人经更换人员仍未达到发包人要求的，发包人有权单方解除本合同，并有权暂停或取消承包人一段时间内参与由发包人负责组织实施项目的投标资格。</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5、承包人违反本合同约定，或因其他承包人原因造成工程质量、安全事故或其他事故或经济损失的，承包人除负责采取补救措施外，发包人有权单方解除本合同，若发包人要求解除本合同的，则承包人应退回发包人已支付之全部服务费用，并应向发包人支付金额相当于本合同总价30%的违约金，造成发包人损失的，还应赔偿发包人遭受的全部直接损失和间接损失。若发包人不选择解除合同的，承包人应视事故责任程度免收受损失情况所对应的部分或全部的服务费（具体以发包人或发包人指定单位核算确定的为准），并就发包人遭受的一切损失以及发包人因此向第三人承担的赔偿责任向发包人支付赔偿金。</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6、对玩忽职守、徇私舞弊、贪污受贿的咨询审查人员和机构，由建设行政主管部门依法给予暂停或者吊销其咨询审查资格，并承担相应的违约责任。构成犯罪的，依法追究其刑事责任。</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7、合同履行过程中，发包人有权根据项目服务情况约谈承包人的法定代表人，要求法定代表人协调及安排工作，确保工程保质、保量顺利推进。承包人的法定代表人无正当理由拒绝约谈的，每发生一次，承包人应承担暂定合同总价的10%且不超过2万元违约金。承包人的法定代表人无正当理由拒绝约谈累计3次及以上的，发包人有权单方解除合同，将本工程另行发包，承包人已完成的工作成果归发包人所有且发包人无需支付任何费用，承包人应退还发包人已支付的全部费用；且发包人有权暂停或取消承包人参与由发包人所负责组织实施项目的投标资格。</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8、承包人转包工程或违法分包工程，发包人有权单方解除合同，承包人应返还已收取的全部服务，且发包人有权暂停或取消承包人一段时间内参与由发包人负责组织实施项目的投标资格。因承包人转包工程或者违法分包工程给发包人造成损失的，发包人有权要求承包人赔偿全部损失。</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9、承包人在履行合同过程中，对发包人提供的一切资料严格保密、妥善保管，不得对发包人的资料及文件用于本合同外的其它用途，不得外泄或丢失，非经发包人事先书面同意，不得变动任何材料信息。否则，承包人需向发包人支付合同暂定总额20%的违约金并按照发包人要求进行整改。</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10、除上述明确约定的违约责任外，若承包人未能有效履行本合同约定或未能按发包人要求严格把关，认真履职的，承包人应当按发包人要求采取有效措施限期整改；发包人有权视情节严重程度，通过要求承担违约金（5000～20000元/次）、或要求赔偿损失、或暂停或取消承包人一段时间内参与由发包人负责组织实施项目的投标资格、或单方解除合同等多种方式要求承包人承担违约责任。承包人提供伪造、变造资料、文件的，发包人有权立即单方解除合同、不予支付任何费用、追回已支付费用，并保留追究承包人行为导致工期延误等一切法律责任的权利。</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11、本合同履行期间，因承包人原因造成合同提前终止或解除的，承包人除退还发包人已付的全部款项外，还应向发包人支付合同暂定总额20%的违约金。</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12、如因政策调整或政府部门工作部署调整，导致本项目建设主体发生变化时，发包人不再负责本项目建设时，发包人有权单方面解除本合同或通过主体变更协议形式由新的项目建设主体继承发包人在本合同的所有权利义务，承包人需无条件接受，发包人无须给予承包人任何补偿或赔偿。</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13、如承包人有以下行为之一的，发包人有权立即单方面解除本合同，承包人应向发包人按合同暂定总额20%支付违约金，并在收到解除通知之日起15日内退还发包人已支付的全部款项：</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承包人将本合同的全部或擅自将本合同部分分包给第三方，或让第三方借用其资质实际承担本合同的工作；</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（2）</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承包人提供伪造、变造工作成果或资料文件的；</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（3）</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 xml:space="preserve">承包人不具备履行本合同约定事项的相关资质，或在合同存续期间存在缺少相关资质的情况，或缺少完成本合同约定事项所需的场所、人员、设备等相关能力条件； </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（4）</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承包人不按合同约定全面履行的，发包人要求承包人整改，承包人拒绝整改或整改仍未达到发包人要求的；</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（5）</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承包人法定代表人无正当理由拒绝约谈累计3次及以上；</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（6）</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未按合同要求承包人义务按时完成造价咨询工作，逾期满15个日历天或是承包人实际工作进度滞后合同规定进度要求的50%时；</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（7）</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承包人提交成果未能通过相关行政部门审批（如需）；</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（8）</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承包人或其指派人员玩忽职守、徇私舞弊、贪污受贿的；</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（9）</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违反本合同约定的保密及知识产权归属条款约定，未经发包人事先书面同意，泄露发包人秘密或将发包人提供的资料与本合同项下工作成果用于本项目以外的其他用途的；</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（10）</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其它违反法律法规、部门规章、行业性规范规定的行为。</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14、发包人向承包人发出解除或部分解除合同的通知后，合同解除或部分解除即生效，承包人必须在3日内停止被解除部分的工作，5日内配合发包人完成工作和有关资料的移交，所交接资料必须完整且不存在遗漏。承包人无特殊原因未在规定期限内完成移交和撤出，或交接资料不完整的，发包人有权自行处理其留在现场的材料、设备和其他物件而无需提前通知承包人，处理费用由承包人承担。因承包人拒交或延误交接现场工作和有关资料而引致发包人现场秩序受扰及其他方面的损失，发包人有权要求承包人赔偿有关损失。发包人在发出解除或部分解除合同的通知后，发包人即可委托新的服务方承接被解除部分的工作，承包人不得影响或阻碍新的服务方办理进场手续和相关工作。</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15、本合同承包人需赔偿给发包人造成的全部经济损失，包括但不限于违约金、赔偿金、律师费、诉讼费、调查费、公证费、鉴定费、财产保全费、执行费、差旅费、交通费、食宿费等发包人实现债权的一切费用。</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16、若任意一方发生违约行为，守约方为维护自身合法权益而支出的诉讼费、保全费、律师费、差旅费等合理费用，应由违约方一并承担。</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17、上述所有需承包人赔付、退还的金额，承包人须在收到发包人书面通知10天内完成赔付、退还工作，承包人不予赔付、返还或者无款可扣的，发包人有权按照本合同约定向承包人进行索赔并要求承包人同时支付该款项的逾期利息（按同期全国银行间同业拆借中心公布的贷款市场报价利率计算）。</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18、违约金不足以补偿守约方损失的，违约方应承担全部经济责任和法律责任。</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19、承包人违约责任的认定方式及送达程序</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认定方式：发包人依据整改通知单、督办通知单、通知、通报、会议纪要等书面文件，向承包人发出《违约处理决定书》，违约处理决定以发包人出具的《违约处理决定书》确定的内容为准。</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（2）</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送达程序：发包人以下列方式之一将书面违约处理决定书送达承包人。</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承包人现场管理机构工作人员签收；</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2)</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承包人其他工作人员签收；</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3)</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发包人邮寄送达；</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4)</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电子邮箱、其他即时通讯工具或其他可以为承包人接收的电子送达方式。</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（3）</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发包人发出的《违约处理决定书》一经送达承包人立即生效。承包人如有证据证明不应由其承担违约责任的，应在收到违约处理决定后3天内以书面形式向发包人提出异议并附上有关证据；发包人在收到承包人的异议后15个工作日内审核完毕且作出书面决定并通知承包人。承包人未在上述期限内提出异议的，视为同意《违约处理决定书》，并应严格按照该决定书与本合同约定立即承担相应的违约责任。</w:t>
      </w:r>
    </w:p>
    <w:p>
      <w:pPr>
        <w:pStyle w:val="11"/>
        <w:spacing w:line="360" w:lineRule="auto"/>
        <w:ind w:firstLine="480" w:firstLineChars="200"/>
        <w:rPr>
          <w:rFonts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（4）</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在任何索赔和争议期间，不论索赔是否有据，均不能免除承包人按合同约定履行义务，承包人不得以此拒不履行或拖延合同的履行，否则，导致发包人实际损失的，发包人有权解除合同并保留向承包人的追索权。</w:t>
      </w:r>
    </w:p>
    <w:p>
      <w:pPr>
        <w:pStyle w:val="3"/>
        <w:spacing w:after="156"/>
        <w:ind w:firstLine="562"/>
        <w:rPr>
          <w:rFonts w:hint="eastAsia"/>
          <w:color w:val="000000" w:themeColor="text1"/>
          <w:highlight w:val="none"/>
          <w14:textFill>
            <w14:solidFill>
              <w14:schemeClr w14:val="tx1"/>
            </w14:solidFill>
          </w14:textFill>
        </w:rPr>
      </w:pPr>
      <w:bookmarkStart w:id="60" w:name="_Toc20507"/>
      <w:bookmarkStart w:id="61" w:name="_Toc3158"/>
      <w:bookmarkStart w:id="62" w:name="_Toc3598"/>
      <w:bookmarkStart w:id="63" w:name="_Toc30260"/>
      <w:bookmarkStart w:id="64" w:name="_Toc157009234"/>
      <w:r>
        <w:rPr>
          <w:rFonts w:hint="eastAsia"/>
          <w:color w:val="000000" w:themeColor="text1"/>
          <w:highlight w:val="none"/>
          <w14:textFill>
            <w14:solidFill>
              <w14:schemeClr w14:val="tx1"/>
            </w14:solidFill>
          </w14:textFill>
        </w:rPr>
        <w:t>第八条 履约担保</w:t>
      </w:r>
      <w:bookmarkEnd w:id="60"/>
      <w:bookmarkEnd w:id="61"/>
      <w:bookmarkEnd w:id="62"/>
      <w:bookmarkEnd w:id="63"/>
      <w:bookmarkEnd w:id="64"/>
    </w:p>
    <w:p>
      <w:pPr>
        <w:pStyle w:val="11"/>
        <w:spacing w:line="360" w:lineRule="auto"/>
        <w:ind w:firstLine="480" w:firstLineChars="200"/>
        <w:rPr>
          <w:rFonts w:hAnsi="仿宋" w:cs="仿宋"/>
          <w:color w:val="000000" w:themeColor="text1"/>
          <w:sz w:val="24"/>
          <w:szCs w:val="24"/>
          <w:highlight w:val="none"/>
          <w14:textFill>
            <w14:solidFill>
              <w14:schemeClr w14:val="tx1"/>
            </w14:solidFill>
          </w14:textFill>
        </w:rPr>
      </w:pPr>
      <w:r>
        <w:rPr>
          <w:rFonts w:hAnsi="仿宋" w:cs="仿宋"/>
          <w:color w:val="000000" w:themeColor="text1"/>
          <w:sz w:val="24"/>
          <w:szCs w:val="24"/>
          <w:highlight w:val="none"/>
          <w14:textFill>
            <w14:solidFill>
              <w14:schemeClr w14:val="tx1"/>
            </w14:solidFill>
          </w14:textFill>
        </w:rPr>
        <w:t></w:t>
      </w:r>
      <w:r>
        <w:rPr>
          <w:rFonts w:hAnsi="仿宋" w:cs="仿宋"/>
          <w:color w:val="000000" w:themeColor="text1"/>
          <w:sz w:val="24"/>
          <w:szCs w:val="24"/>
          <w:highlight w:val="none"/>
          <w14:textFill>
            <w14:solidFill>
              <w14:schemeClr w14:val="tx1"/>
            </w14:solidFill>
          </w14:textFill>
        </w:rPr>
        <w:sym w:font="Wingdings 2" w:char="00A3"/>
      </w:r>
      <w:r>
        <w:rPr>
          <w:rFonts w:hint="eastAsia" w:hAnsi="仿宋" w:cs="仿宋"/>
          <w:color w:val="000000" w:themeColor="text1"/>
          <w:sz w:val="24"/>
          <w:szCs w:val="24"/>
          <w:highlight w:val="none"/>
          <w14:textFill>
            <w14:solidFill>
              <w14:schemeClr w14:val="tx1"/>
            </w14:solidFill>
          </w14:textFill>
        </w:rPr>
        <w:t>本合同不需要提供履约担保。</w:t>
      </w:r>
    </w:p>
    <w:p>
      <w:pPr>
        <w:pStyle w:val="11"/>
        <w:spacing w:line="360" w:lineRule="auto"/>
        <w:ind w:firstLine="480" w:firstLineChars="200"/>
        <w:rPr>
          <w:rFonts w:hAnsi="仿宋" w:cs="仿宋"/>
          <w:color w:val="000000" w:themeColor="text1"/>
          <w:sz w:val="24"/>
          <w:szCs w:val="24"/>
          <w:highlight w:val="none"/>
          <w14:textFill>
            <w14:solidFill>
              <w14:schemeClr w14:val="tx1"/>
            </w14:solidFill>
          </w14:textFill>
        </w:rPr>
      </w:pPr>
      <w:r>
        <w:rPr>
          <w:rFonts w:hAnsi="仿宋" w:cs="仿宋"/>
          <w:color w:val="000000" w:themeColor="text1"/>
          <w:sz w:val="24"/>
          <w:szCs w:val="24"/>
          <w:highlight w:val="none"/>
          <w14:textFill>
            <w14:solidFill>
              <w14:schemeClr w14:val="tx1"/>
            </w14:solidFill>
          </w14:textFill>
        </w:rPr>
        <w:t></w:t>
      </w:r>
      <w:r>
        <w:rPr>
          <w:rFonts w:hAnsi="仿宋" w:cs="仿宋"/>
          <w:color w:val="000000" w:themeColor="text1"/>
          <w:sz w:val="24"/>
          <w:szCs w:val="24"/>
          <w:highlight w:val="none"/>
          <w14:textFill>
            <w14:solidFill>
              <w14:schemeClr w14:val="tx1"/>
            </w14:solidFill>
          </w14:textFill>
        </w:rPr>
        <w:sym w:font="Wingdings 2" w:char="0052"/>
      </w:r>
      <w:r>
        <w:rPr>
          <w:rFonts w:hint="eastAsia" w:hAnsi="仿宋" w:cs="仿宋"/>
          <w:color w:val="000000" w:themeColor="text1"/>
          <w:sz w:val="24"/>
          <w:szCs w:val="24"/>
          <w:highlight w:val="none"/>
          <w14:textFill>
            <w14:solidFill>
              <w14:schemeClr w14:val="tx1"/>
            </w14:solidFill>
          </w14:textFill>
        </w:rPr>
        <w:t>本合同需提供履约担保并满足以下要求：</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承包人应按中标价的10%向发包人递交履约担保；如果承包人的履约担保是以银行保函的形式提供，则该银行保函应由在中国注册的国有商业银行开具的不可撤销银行保函并符合要求，如承包人提供虚假银行保函或未经发包人同意前提下不符合前述要求，发包人有权取消其中标资格，并追究其法律责任。</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2、承包人应在合同签订当天提交《承诺函》，承诺最晚不超过合同签订之日起60天内向发包人提交满足要求的不可撤销及见索即付《银行履约保函》，否则承包人同意每延误1天，按5000元/天向发包人支付违约金，发包人有权从应支付的费用中直接扣除。</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3、履约担保的有效期限从合同生效之日起直至项目竣工验收（质量验收或交工/完工验收）合格之日止；如承包人所提交的履约保函期限不能满足前述规定，承包人须在履约保函到期前一个月提前办理续保手续，发包人不为此支付任何费用。如承包人未按要求按期对银行保函续保，发包人有权暂停批准承包人的所有支付申请，直至承包人向发包人提交新的合法有效的银行保函时止。</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4、承包人未按上述规定递交符合要求的履约担保且未经发包人同意，发包人将有权单方解除合同，承包人的投标担保不予退还而且承包人仍需按照本条约定的标准支付相应的违约金，且依法承担相应法律责任。承包人给发包人造成的损失超过投标担保数额的，还应当对超过部分予以赔偿。承包人有异议的，可以向工程所在地向人民法院起诉。</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5、履约保证金管理具体按照南沙开发区有关规定执行，如有最新的按照最新的规定执行。</w:t>
      </w:r>
    </w:p>
    <w:p>
      <w:pPr>
        <w:pStyle w:val="3"/>
        <w:spacing w:after="156"/>
        <w:ind w:firstLine="562"/>
        <w:rPr>
          <w:rFonts w:hint="eastAsia"/>
          <w:color w:val="000000" w:themeColor="text1"/>
          <w:highlight w:val="none"/>
          <w14:textFill>
            <w14:solidFill>
              <w14:schemeClr w14:val="tx1"/>
            </w14:solidFill>
          </w14:textFill>
        </w:rPr>
      </w:pPr>
      <w:bookmarkStart w:id="65" w:name="_Toc8248"/>
      <w:bookmarkStart w:id="66" w:name="_Toc3500"/>
      <w:bookmarkStart w:id="67" w:name="_Toc157009235"/>
      <w:bookmarkStart w:id="68" w:name="_Toc25510"/>
      <w:bookmarkStart w:id="69" w:name="_Toc31175"/>
      <w:r>
        <w:rPr>
          <w:rFonts w:hint="eastAsia"/>
          <w:color w:val="000000" w:themeColor="text1"/>
          <w:highlight w:val="none"/>
          <w14:textFill>
            <w14:solidFill>
              <w14:schemeClr w14:val="tx1"/>
            </w14:solidFill>
          </w14:textFill>
        </w:rPr>
        <w:t>第九条 保密条款及知识产权归属</w:t>
      </w:r>
      <w:bookmarkEnd w:id="65"/>
      <w:bookmarkEnd w:id="66"/>
      <w:bookmarkEnd w:id="67"/>
      <w:bookmarkEnd w:id="68"/>
      <w:bookmarkEnd w:id="69"/>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发包人对提供的资料和承包人提交的成果均拥有知识产权和所有权，且相应费用已在签约合同价综合考虑，发包人无需为此另行支付费用。未经发包人事先书面同意，承包人（包括但不限于项目小组人员及承包人内部有关人员）将严守发包人秘密，对发包人提供的资料负责保密，且未经发包人事先书面同意，承包人（包括但不限于项目小组人员及承包人内部有关人员）不得将有关资料及成果向第三人转让或用于其他项目，不得泄露与本合同工程相关的任何不应泄露的招标资料和情况，不得公开发表和交流。如发生以上情况，承包人除承担由此给发包人造成的经济损失外，还应按照本合同第七条约定承担相应的违约责任以及其他相应法律责任。不论本合同是否变更、解除、终止，本条款长期有效。</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2、承包人承诺，向发包人提供的内容、资料、服务等不会侵犯任何第三方的权利；若发生侵犯第三方的情况，由承包人承担全部的责任并自行处理相关纠纷，消除对发包人的影响。如发包人因此已向第三方承担任何形式的违约金、赔偿金或履行相应责任的，发包人在支付相应款项或履行相应责任后，可凭支付违约金、赔偿金或履行责任的证明直接向承包人追偿，承包人对此应予以认可。</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3、在本合同有效期内，发包人利用承包人提交的技术咨询工作成果所完成的新的技术成果，归发包人所有。</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 xml:space="preserve">4、在本合同有效期内，承包人利用发包人提供的技术资料和工作条件所完成的新的技术成果，归发包人所有。 </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5、在合同履行过程中及终止后，未经发包人的书面同意，承包人不得向外泄漏与本合同项目、本合同及发包人的业务和经营有关资料。</w:t>
      </w:r>
    </w:p>
    <w:p>
      <w:pPr>
        <w:pStyle w:val="3"/>
        <w:spacing w:after="156"/>
        <w:ind w:firstLine="562"/>
        <w:rPr>
          <w:rFonts w:hint="eastAsia"/>
          <w:color w:val="000000" w:themeColor="text1"/>
          <w:highlight w:val="none"/>
          <w14:textFill>
            <w14:solidFill>
              <w14:schemeClr w14:val="tx1"/>
            </w14:solidFill>
          </w14:textFill>
        </w:rPr>
      </w:pPr>
      <w:bookmarkStart w:id="70" w:name="_Toc157009236"/>
      <w:bookmarkStart w:id="71" w:name="_Toc27301"/>
      <w:bookmarkStart w:id="72" w:name="_Toc3314"/>
      <w:bookmarkStart w:id="73" w:name="_Toc10252"/>
      <w:bookmarkStart w:id="74" w:name="_Toc27428"/>
      <w:r>
        <w:rPr>
          <w:rFonts w:hint="eastAsia"/>
          <w:color w:val="000000" w:themeColor="text1"/>
          <w:highlight w:val="none"/>
          <w14:textFill>
            <w14:solidFill>
              <w14:schemeClr w14:val="tx1"/>
            </w14:solidFill>
          </w14:textFill>
        </w:rPr>
        <w:t>第十条 技术责任和经济责任</w:t>
      </w:r>
      <w:bookmarkEnd w:id="70"/>
      <w:bookmarkEnd w:id="71"/>
      <w:bookmarkEnd w:id="72"/>
      <w:bookmarkEnd w:id="73"/>
      <w:bookmarkEnd w:id="74"/>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1、承包人对本合同项下负有全部的最终技术责任和经济责任。在本合同执行过程中，不因发包人对承包人工作的任何接触、检查、确认与批准而减轻或免除承包人的任何责任。</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2、承包人确认，其已对合同生效之前发包人提供的全部资料和技术文件进行了仔细的检查、研究和考虑，也对合同生效后发包人将要提供和/或可能提供的资料进行了评估和考虑。在此基础上，承包人已经完全了解、预计和接受了发包人已提供和/或将要提供的全部资料和技术文件存在和/或可能存在的瑕疵，并将自费进行补救。</w:t>
      </w:r>
    </w:p>
    <w:p>
      <w:pPr>
        <w:pStyle w:val="11"/>
        <w:spacing w:line="360" w:lineRule="auto"/>
        <w:ind w:firstLine="480" w:firstLineChars="200"/>
        <w:rPr>
          <w:rFonts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3、承包人在查阅协议文件或在本合同执行过程中，有责任对发包人提供的任何资料进行审核。如发现其中有任何缺陷，应第一时间通知发包人。如承包人未发现对于有经验的承包人应能发现的上述缺陷，并给发包人造成损失的，承包人应承担赔偿责任。</w:t>
      </w:r>
    </w:p>
    <w:p>
      <w:pPr>
        <w:pStyle w:val="3"/>
        <w:spacing w:after="156"/>
        <w:ind w:firstLine="562"/>
        <w:rPr>
          <w:color w:val="000000" w:themeColor="text1"/>
          <w:highlight w:val="none"/>
          <w14:textFill>
            <w14:solidFill>
              <w14:schemeClr w14:val="tx1"/>
            </w14:solidFill>
          </w14:textFill>
        </w:rPr>
      </w:pPr>
      <w:bookmarkStart w:id="75" w:name="_Toc23448"/>
      <w:bookmarkStart w:id="76" w:name="_Toc156929731"/>
      <w:bookmarkStart w:id="77" w:name="_Toc12054"/>
      <w:bookmarkStart w:id="78" w:name="_Toc156898633"/>
      <w:bookmarkStart w:id="79" w:name="_Toc157009237"/>
      <w:bookmarkStart w:id="80" w:name="_Toc13253"/>
      <w:bookmarkStart w:id="81" w:name="_Toc5443"/>
      <w:r>
        <w:rPr>
          <w:rFonts w:hint="eastAsia"/>
          <w:color w:val="000000" w:themeColor="text1"/>
          <w:highlight w:val="none"/>
          <w14:textFill>
            <w14:solidFill>
              <w14:schemeClr w14:val="tx1"/>
            </w14:solidFill>
          </w14:textFill>
        </w:rPr>
        <w:t>第十一条 联合体</w:t>
      </w:r>
      <w:bookmarkEnd w:id="75"/>
      <w:bookmarkEnd w:id="76"/>
      <w:bookmarkEnd w:id="77"/>
      <w:bookmarkEnd w:id="78"/>
      <w:bookmarkEnd w:id="79"/>
      <w:bookmarkEnd w:id="80"/>
      <w:bookmarkEnd w:id="81"/>
    </w:p>
    <w:p>
      <w:pPr>
        <w:snapToGrid w:val="0"/>
        <w:spacing w:line="360" w:lineRule="auto"/>
        <w:ind w:firstLine="470" w:firstLineChars="196"/>
        <w:rPr>
          <w:rFonts w:ascii="仿宋" w:hAnsi="仿宋" w:cs="仿宋"/>
          <w:bCs/>
          <w:color w:val="000000" w:themeColor="text1"/>
          <w:sz w:val="24"/>
          <w:szCs w:val="24"/>
          <w:highlight w:val="none"/>
          <w14:textFill>
            <w14:solidFill>
              <w14:schemeClr w14:val="tx1"/>
            </w14:solidFill>
          </w14:textFill>
        </w:rPr>
      </w:pPr>
      <w:r>
        <w:rPr>
          <w:rFonts w:hint="eastAsia" w:ascii="仿宋" w:hAnsi="仿宋" w:cs="仿宋"/>
          <w:bCs/>
          <w:color w:val="000000" w:themeColor="text1"/>
          <w:sz w:val="24"/>
          <w:szCs w:val="24"/>
          <w:highlight w:val="none"/>
          <w14:textFill>
            <w14:solidFill>
              <w14:schemeClr w14:val="tx1"/>
            </w14:solidFill>
          </w14:textFill>
        </w:rPr>
        <w:t>如承包人为联合体，本合同由联合体的主办方及成员方共同签订。合同签订后，联合体的主办方及成员方可根据所承担的工作内容向发包人提交相关支付协议，由发包人据此向联合体的主办方及成员方支付相关费用。本合同各方同意并确认，承包人在承包人联合体内部关系的任何约定，均不具有对抗发包人的效力，而且，在本合同履行中，承包人联合体主办方代表承包人联合体接受指令，其在本合同项下的任何作为或不作为，其效力均及于承包人联合体成员；发包人对承包人联合体主办方的作为或不作为，均及于承包人联合体成员。各承包人作为其承包人联合体的其它成员，应履行本合同的责任并向发包人承担连带责任。</w:t>
      </w:r>
    </w:p>
    <w:p>
      <w:pPr>
        <w:pStyle w:val="7"/>
        <w:rPr>
          <w:rFonts w:hint="eastAsia"/>
          <w:color w:val="000000" w:themeColor="text1"/>
          <w:highlight w:val="none"/>
          <w14:textFill>
            <w14:solidFill>
              <w14:schemeClr w14:val="tx1"/>
            </w14:solidFill>
          </w14:textFill>
        </w:rPr>
      </w:pPr>
    </w:p>
    <w:p>
      <w:pPr>
        <w:pStyle w:val="3"/>
        <w:spacing w:after="156"/>
        <w:ind w:firstLine="562"/>
        <w:rPr>
          <w:rFonts w:hint="eastAsia"/>
          <w:color w:val="000000" w:themeColor="text1"/>
          <w:highlight w:val="none"/>
          <w14:textFill>
            <w14:solidFill>
              <w14:schemeClr w14:val="tx1"/>
            </w14:solidFill>
          </w14:textFill>
        </w:rPr>
      </w:pPr>
      <w:bookmarkStart w:id="82" w:name="_Toc157009238"/>
      <w:bookmarkStart w:id="83" w:name="_Toc22156"/>
      <w:bookmarkStart w:id="84" w:name="_Toc13401"/>
      <w:bookmarkStart w:id="85" w:name="_Toc15493"/>
      <w:bookmarkStart w:id="86" w:name="_Toc3022"/>
      <w:r>
        <w:rPr>
          <w:rFonts w:hint="eastAsia"/>
          <w:color w:val="000000" w:themeColor="text1"/>
          <w:highlight w:val="none"/>
          <w14:textFill>
            <w14:solidFill>
              <w14:schemeClr w14:val="tx1"/>
            </w14:solidFill>
          </w14:textFill>
        </w:rPr>
        <w:t>第十二条 其他事项</w:t>
      </w:r>
      <w:bookmarkEnd w:id="82"/>
      <w:bookmarkEnd w:id="83"/>
      <w:bookmarkEnd w:id="84"/>
      <w:bookmarkEnd w:id="85"/>
      <w:bookmarkEnd w:id="86"/>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1、发包人指派</w:t>
      </w:r>
      <w:r>
        <w:rPr>
          <w:rFonts w:hint="eastAsia" w:hAnsi="仿宋" w:cs="仿宋"/>
          <w:color w:val="000000" w:themeColor="text1"/>
          <w:sz w:val="24"/>
          <w:szCs w:val="24"/>
          <w:highlight w:val="none"/>
          <w:u w:val="single"/>
          <w14:textFill>
            <w14:solidFill>
              <w14:schemeClr w14:val="tx1"/>
            </w14:solidFill>
          </w14:textFill>
        </w:rPr>
        <w:t xml:space="preserve">    </w:t>
      </w:r>
      <w:r>
        <w:rPr>
          <w:rFonts w:hint="eastAsia" w:hAnsi="仿宋" w:cs="仿宋"/>
          <w:color w:val="000000" w:themeColor="text1"/>
          <w:sz w:val="24"/>
          <w:szCs w:val="24"/>
          <w:highlight w:val="none"/>
          <w14:textFill>
            <w14:solidFill>
              <w14:schemeClr w14:val="tx1"/>
            </w14:solidFill>
          </w14:textFill>
        </w:rPr>
        <w:t>（联系电话：</w:t>
      </w:r>
      <w:r>
        <w:rPr>
          <w:rFonts w:hint="eastAsia" w:hAnsi="仿宋" w:cs="仿宋"/>
          <w:color w:val="000000" w:themeColor="text1"/>
          <w:sz w:val="24"/>
          <w:szCs w:val="24"/>
          <w:highlight w:val="none"/>
          <w:u w:val="single"/>
          <w14:textFill>
            <w14:solidFill>
              <w14:schemeClr w14:val="tx1"/>
            </w14:solidFill>
          </w14:textFill>
        </w:rPr>
        <w:t xml:space="preserve">    </w:t>
      </w:r>
      <w:r>
        <w:rPr>
          <w:rFonts w:hint="eastAsia" w:hAnsi="仿宋" w:cs="仿宋"/>
          <w:color w:val="000000" w:themeColor="text1"/>
          <w:sz w:val="24"/>
          <w:szCs w:val="24"/>
          <w:highlight w:val="none"/>
          <w14:textFill>
            <w14:solidFill>
              <w14:schemeClr w14:val="tx1"/>
            </w14:solidFill>
          </w14:textFill>
        </w:rPr>
        <w:t>）为项目联系人，承包人指定</w:t>
      </w:r>
      <w:r>
        <w:rPr>
          <w:rFonts w:hint="eastAsia" w:hAnsi="仿宋" w:cs="仿宋"/>
          <w:color w:val="000000" w:themeColor="text1"/>
          <w:sz w:val="24"/>
          <w:szCs w:val="24"/>
          <w:highlight w:val="none"/>
          <w:u w:val="single"/>
          <w14:textFill>
            <w14:solidFill>
              <w14:schemeClr w14:val="tx1"/>
            </w14:solidFill>
          </w14:textFill>
        </w:rPr>
        <w:t xml:space="preserve">      </w:t>
      </w:r>
      <w:r>
        <w:rPr>
          <w:rFonts w:hint="eastAsia" w:hAnsi="仿宋" w:cs="仿宋"/>
          <w:color w:val="000000" w:themeColor="text1"/>
          <w:sz w:val="24"/>
          <w:szCs w:val="24"/>
          <w:highlight w:val="none"/>
          <w14:textFill>
            <w14:solidFill>
              <w14:schemeClr w14:val="tx1"/>
            </w14:solidFill>
          </w14:textFill>
        </w:rPr>
        <w:t>（身份证号码：</w:t>
      </w:r>
      <w:r>
        <w:rPr>
          <w:rFonts w:hint="eastAsia" w:hAnsi="仿宋" w:cs="仿宋"/>
          <w:color w:val="000000" w:themeColor="text1"/>
          <w:sz w:val="24"/>
          <w:szCs w:val="24"/>
          <w:highlight w:val="none"/>
          <w:u w:val="single"/>
          <w14:textFill>
            <w14:solidFill>
              <w14:schemeClr w14:val="tx1"/>
            </w14:solidFill>
          </w14:textFill>
        </w:rPr>
        <w:t xml:space="preserve">                  </w:t>
      </w:r>
      <w:r>
        <w:rPr>
          <w:rFonts w:hint="eastAsia" w:hAnsi="仿宋" w:cs="仿宋"/>
          <w:color w:val="000000" w:themeColor="text1"/>
          <w:sz w:val="24"/>
          <w:szCs w:val="24"/>
          <w:highlight w:val="none"/>
          <w14:textFill>
            <w14:solidFill>
              <w14:schemeClr w14:val="tx1"/>
            </w14:solidFill>
          </w14:textFill>
        </w:rPr>
        <w:t>，手机号码：</w:t>
      </w:r>
      <w:r>
        <w:rPr>
          <w:rFonts w:hint="eastAsia" w:hAnsi="仿宋" w:cs="仿宋"/>
          <w:color w:val="000000" w:themeColor="text1"/>
          <w:sz w:val="24"/>
          <w:szCs w:val="24"/>
          <w:highlight w:val="none"/>
          <w:u w:val="single"/>
          <w14:textFill>
            <w14:solidFill>
              <w14:schemeClr w14:val="tx1"/>
            </w14:solidFill>
          </w14:textFill>
        </w:rPr>
        <w:t xml:space="preserve">           </w:t>
      </w:r>
      <w:r>
        <w:rPr>
          <w:rFonts w:hint="eastAsia" w:hAnsi="仿宋" w:cs="仿宋"/>
          <w:color w:val="000000" w:themeColor="text1"/>
          <w:sz w:val="24"/>
          <w:szCs w:val="24"/>
          <w:highlight w:val="none"/>
          <w14:textFill>
            <w14:solidFill>
              <w14:schemeClr w14:val="tx1"/>
            </w14:solidFill>
          </w14:textFill>
        </w:rPr>
        <w:t>，邮箱：</w:t>
      </w:r>
      <w:r>
        <w:rPr>
          <w:rFonts w:hint="eastAsia" w:hAnsi="仿宋" w:cs="仿宋"/>
          <w:color w:val="000000" w:themeColor="text1"/>
          <w:sz w:val="24"/>
          <w:szCs w:val="24"/>
          <w:highlight w:val="none"/>
          <w:u w:val="single"/>
          <w14:textFill>
            <w14:solidFill>
              <w14:schemeClr w14:val="tx1"/>
            </w14:solidFill>
          </w14:textFill>
        </w:rPr>
        <w:t xml:space="preserve">          </w:t>
      </w:r>
      <w:r>
        <w:rPr>
          <w:rFonts w:hint="eastAsia" w:hAnsi="仿宋" w:cs="仿宋"/>
          <w:color w:val="000000" w:themeColor="text1"/>
          <w:sz w:val="24"/>
          <w:szCs w:val="24"/>
          <w:highlight w:val="none"/>
          <w14:textFill>
            <w14:solidFill>
              <w14:schemeClr w14:val="tx1"/>
            </w14:solidFill>
          </w14:textFill>
        </w:rPr>
        <w:t>，微信号：</w:t>
      </w:r>
      <w:r>
        <w:rPr>
          <w:rFonts w:hint="eastAsia" w:hAnsi="仿宋" w:cs="仿宋"/>
          <w:color w:val="000000" w:themeColor="text1"/>
          <w:sz w:val="24"/>
          <w:szCs w:val="24"/>
          <w:highlight w:val="none"/>
          <w:u w:val="single"/>
          <w14:textFill>
            <w14:solidFill>
              <w14:schemeClr w14:val="tx1"/>
            </w14:solidFill>
          </w14:textFill>
        </w:rPr>
        <w:t xml:space="preserve">          </w:t>
      </w:r>
      <w:r>
        <w:rPr>
          <w:rFonts w:hint="eastAsia" w:hAnsi="仿宋" w:cs="仿宋"/>
          <w:color w:val="000000" w:themeColor="text1"/>
          <w:sz w:val="24"/>
          <w:szCs w:val="24"/>
          <w:highlight w:val="none"/>
          <w14:textFill>
            <w14:solidFill>
              <w14:schemeClr w14:val="tx1"/>
            </w14:solidFill>
          </w14:textFill>
        </w:rPr>
        <w:t>）为项目联系人，负责本项目有关工作事项，并对双方往来文件进行签收。（备注：请务必填妥本款中的相关信息）</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2、各方确认本合同中约定的联系方式真实有效，各方依此向对方发出的所有通知、文件、资料均视为送达。承包人变更项目联系人的，应当及时以书面形式通知发包人。未及时通知并影响本合同履行或造成损失的，应承担相应的责任。</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3、合同各方因履行本合同而相互发出或者提供的所有通知、文件、资料，均需当面交付或以在本合同中列明的地址、传真或电子邮箱送达。任何一方当事人向对方所发出的信件，邮政特快专递交邮后的第3日视为送达；发出的短信/传真/微信/电子邮件，自前述电子文件内容在发送方正确填写地址且未被系统退回的情况下，视为进入对方数据电文接收系统即视为送达。若送达日为非工作日,则视为在下一工作日送达。一方当事人变更名称、地址、联系人或通信终端的，应当在变更后3个工作日内及时书面通知本合同其它主体，本合同其他主体实际收到变更通知前的送达仍为有效送达，电子送达与书面送达具有同等法律效力。</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4、由于不能预见、不能避免和不能克服的自然原因或社会原因，致使本合同不能履行或者不能完全履行时，遇到上述不可抗力事件的一方，应立即书面通知合同另一方，并应在不可抗力事件发生后十五天内，向合同另一方提供经不可抗力事件发生地区公证机构出具的证明合同不能履行或需要延期履行、部分履行的有效证明文件。由合同各方按事件对履行合同影响的程度协商决定是否解除合同、或者部分或全部免除履行合同的责任、或者延期履行合同。遭受不可抗力的一方未履行上述义务的，不能免除其违约责任。</w:t>
      </w:r>
    </w:p>
    <w:p>
      <w:pPr>
        <w:pStyle w:val="3"/>
        <w:spacing w:after="156"/>
        <w:ind w:firstLine="562"/>
        <w:rPr>
          <w:rFonts w:hint="eastAsia"/>
          <w:color w:val="000000" w:themeColor="text1"/>
          <w:highlight w:val="none"/>
          <w14:textFill>
            <w14:solidFill>
              <w14:schemeClr w14:val="tx1"/>
            </w14:solidFill>
          </w14:textFill>
        </w:rPr>
      </w:pPr>
      <w:bookmarkStart w:id="87" w:name="_Toc31712"/>
      <w:bookmarkStart w:id="88" w:name="_Toc30699"/>
      <w:bookmarkStart w:id="89" w:name="_Toc29431"/>
      <w:bookmarkStart w:id="90" w:name="_Toc20025"/>
      <w:bookmarkStart w:id="91" w:name="_Toc157009239"/>
      <w:r>
        <w:rPr>
          <w:rFonts w:hint="eastAsia"/>
          <w:color w:val="000000" w:themeColor="text1"/>
          <w:highlight w:val="none"/>
          <w14:textFill>
            <w14:solidFill>
              <w14:schemeClr w14:val="tx1"/>
            </w14:solidFill>
          </w14:textFill>
        </w:rPr>
        <w:t>第十三条 争议的解决</w:t>
      </w:r>
      <w:bookmarkEnd w:id="87"/>
      <w:bookmarkEnd w:id="88"/>
      <w:bookmarkEnd w:id="89"/>
      <w:bookmarkEnd w:id="90"/>
      <w:bookmarkEnd w:id="91"/>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1、本合同发生争议时，发包人、承包人应及时协商解决，也可由当地建设行政主管部门调解，协商或调解不成时，任何一方均有权向工程项目所在地人民法院起诉。</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2、在争议的协商、调解、起诉过程中，双方仍应继续承担合同约定的各自的责任和义务，保证本合同工作和工程建设的正常进行。</w:t>
      </w:r>
    </w:p>
    <w:p>
      <w:pPr>
        <w:pStyle w:val="3"/>
        <w:spacing w:after="156"/>
        <w:ind w:firstLine="562"/>
        <w:rPr>
          <w:rFonts w:hint="eastAsia"/>
          <w:color w:val="000000" w:themeColor="text1"/>
          <w:highlight w:val="none"/>
          <w14:textFill>
            <w14:solidFill>
              <w14:schemeClr w14:val="tx1"/>
            </w14:solidFill>
          </w14:textFill>
        </w:rPr>
      </w:pPr>
      <w:bookmarkStart w:id="92" w:name="_Toc20947"/>
      <w:bookmarkStart w:id="93" w:name="_Toc157009240"/>
      <w:bookmarkStart w:id="94" w:name="_Toc17951"/>
      <w:bookmarkStart w:id="95" w:name="_Toc30966"/>
      <w:bookmarkStart w:id="96" w:name="_Toc4150"/>
      <w:r>
        <w:rPr>
          <w:rFonts w:hint="eastAsia"/>
          <w:color w:val="000000" w:themeColor="text1"/>
          <w:highlight w:val="none"/>
          <w14:textFill>
            <w14:solidFill>
              <w14:schemeClr w14:val="tx1"/>
            </w14:solidFill>
          </w14:textFill>
        </w:rPr>
        <w:t>第十四条 合同变更、解除与终止</w:t>
      </w:r>
      <w:bookmarkEnd w:id="92"/>
      <w:bookmarkEnd w:id="93"/>
      <w:bookmarkEnd w:id="94"/>
      <w:bookmarkEnd w:id="95"/>
      <w:bookmarkEnd w:id="96"/>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1、本合同如有未尽事宜，合同当事人协商解决，必要时可签订与本合同具同等法律效力的补充协议。</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2、本合同的变更必须由各方协商一致，并以书面形式确定。涉及调整合同价款的，严格按照广州市南沙区印发的工程变更管理办法或相关文件等规定执行。</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3、除法定或本合同另有约定外，任何一方不得单方解除协议。</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4、除法定和合同约定外，有下列情形之一的，合同当事人可以解除合同：</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因不可抗力致使合同无法履行；</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（2）</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因一方严重违约致使合同目的无法履行或实际履行已无必要；</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（3）</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因一方违约致使合同目的无法实现。</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（4）</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因政策调整或规划调整或征地拆迁等客观原因造成本工程项目条件发生重大变化，使合同无法继续履行的，发包人有权单方解除合同，并免除发包人违约责任，发包人无需就此对承包人给予赔偿，由发包人与承包人协商签订书面协议明确清算原则进行结算；</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（5）</w:t>
      </w:r>
      <w:r>
        <w:rPr>
          <w:rFonts w:hint="eastAsia" w:hAnsi="仿宋" w:cs="仿宋"/>
          <w:color w:val="000000" w:themeColor="text1"/>
          <w:sz w:val="24"/>
          <w:szCs w:val="24"/>
          <w:highlight w:val="none"/>
          <w14:textFill>
            <w14:solidFill>
              <w14:schemeClr w14:val="tx1"/>
            </w14:solidFill>
          </w14:textFill>
        </w:rPr>
        <w:tab/>
      </w:r>
      <w:r>
        <w:rPr>
          <w:rFonts w:hint="eastAsia" w:hAnsi="仿宋" w:cs="仿宋"/>
          <w:color w:val="000000" w:themeColor="text1"/>
          <w:sz w:val="24"/>
          <w:szCs w:val="24"/>
          <w:highlight w:val="none"/>
          <w14:textFill>
            <w14:solidFill>
              <w14:schemeClr w14:val="tx1"/>
            </w14:solidFill>
          </w14:textFill>
        </w:rPr>
        <w:t>因国家政策变化或受到相关主管部门处罚，承包人丧失履行合同能力的；</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5、各方就本合同解除协商一致的，可以解除合同。</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6、本合同当事人一方依法律规定或本合同约定要求解除合同的，应当书面通知对方。</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7、本合同的权利和义务终止后，各方应当遵循诚实信用原则，履行通知、协助等义务。</w:t>
      </w:r>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8、本合同的终止并不影响本合同项下未完成的其他在终止日前已产生的义务或权利。</w:t>
      </w:r>
    </w:p>
    <w:p>
      <w:pPr>
        <w:pStyle w:val="3"/>
        <w:spacing w:after="156"/>
        <w:ind w:firstLine="562"/>
        <w:rPr>
          <w:rFonts w:hint="eastAsia"/>
          <w:color w:val="000000" w:themeColor="text1"/>
          <w:highlight w:val="none"/>
          <w14:textFill>
            <w14:solidFill>
              <w14:schemeClr w14:val="tx1"/>
            </w14:solidFill>
          </w14:textFill>
        </w:rPr>
      </w:pPr>
      <w:bookmarkStart w:id="97" w:name="_Toc17686"/>
      <w:bookmarkStart w:id="98" w:name="_Toc32358"/>
      <w:bookmarkStart w:id="99" w:name="_Toc157009241"/>
      <w:bookmarkStart w:id="100" w:name="_Toc29788"/>
      <w:bookmarkStart w:id="101" w:name="_Toc19738"/>
      <w:r>
        <w:rPr>
          <w:rFonts w:hint="eastAsia"/>
          <w:color w:val="000000" w:themeColor="text1"/>
          <w:highlight w:val="none"/>
          <w14:textFill>
            <w14:solidFill>
              <w14:schemeClr w14:val="tx1"/>
            </w14:solidFill>
          </w14:textFill>
        </w:rPr>
        <w:t>第十五条 合同签订与生效</w:t>
      </w:r>
      <w:bookmarkEnd w:id="97"/>
      <w:bookmarkEnd w:id="98"/>
      <w:bookmarkEnd w:id="99"/>
      <w:bookmarkEnd w:id="100"/>
      <w:bookmarkEnd w:id="101"/>
    </w:p>
    <w:p>
      <w:pPr>
        <w:pStyle w:val="11"/>
        <w:spacing w:line="360" w:lineRule="auto"/>
        <w:ind w:firstLine="480" w:firstLineChars="200"/>
        <w:rPr>
          <w:rFonts w:hint="eastAsia"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1、本合同经合同签署各方法定代表人或委托代理人签字或盖章并加盖单位公章（或合同章）后生效。合同生效之后，双方一致同意就中标通知书/成交通知书/直接委托通知书/其他：（备注：填写确定委托事项的书面文件）发出之日起至合同生效之日期间按合同约定的履约行为予以追认。合同各方履行完成本合同规定的义务后，本合同自行终止。</w:t>
      </w:r>
    </w:p>
    <w:p>
      <w:pPr>
        <w:pStyle w:val="11"/>
        <w:spacing w:line="360" w:lineRule="auto"/>
        <w:ind w:firstLine="480" w:firstLineChars="200"/>
        <w:rPr>
          <w:rFonts w:hAnsi="仿宋" w:cs="仿宋"/>
          <w:color w:val="000000" w:themeColor="text1"/>
          <w:sz w:val="24"/>
          <w:szCs w:val="24"/>
          <w:highlight w:val="none"/>
          <w14:textFill>
            <w14:solidFill>
              <w14:schemeClr w14:val="tx1"/>
            </w14:solidFill>
          </w14:textFill>
        </w:rPr>
      </w:pPr>
      <w:r>
        <w:rPr>
          <w:rFonts w:hint="eastAsia" w:hAnsi="仿宋" w:cs="仿宋"/>
          <w:color w:val="000000" w:themeColor="text1"/>
          <w:sz w:val="24"/>
          <w:szCs w:val="24"/>
          <w:highlight w:val="none"/>
          <w14:textFill>
            <w14:solidFill>
              <w14:schemeClr w14:val="tx1"/>
            </w14:solidFill>
          </w14:textFill>
        </w:rPr>
        <w:t>2、正本一式  份，各方各执壹份；副本一式  份，各方各执肆份，正副本具同等法律效力。</w:t>
      </w:r>
    </w:p>
    <w:p>
      <w:pPr>
        <w:adjustRightInd w:val="0"/>
        <w:snapToGrid w:val="0"/>
        <w:spacing w:line="360" w:lineRule="auto"/>
        <w:ind w:right="-500" w:rightChars="-250"/>
        <w:rPr>
          <w:color w:val="000000" w:themeColor="text1"/>
          <w:sz w:val="24"/>
          <w:szCs w:val="24"/>
          <w:highlight w:val="none"/>
          <w14:textFill>
            <w14:solidFill>
              <w14:schemeClr w14:val="tx1"/>
            </w14:solidFill>
          </w14:textFill>
        </w:rPr>
      </w:pPr>
      <w:r>
        <w:rPr>
          <w:rFonts w:hint="eastAsia" w:ascii="宋体" w:hAnsi="仿宋" w:cs="仿宋"/>
          <w:color w:val="000000" w:themeColor="text1"/>
          <w:sz w:val="24"/>
          <w:szCs w:val="24"/>
          <w:highlight w:val="none"/>
          <w14:textFill>
            <w14:solidFill>
              <w14:schemeClr w14:val="tx1"/>
            </w14:solidFill>
          </w14:textFill>
        </w:rPr>
        <w:t>(以下无正文)</w:t>
      </w:r>
      <w:r>
        <w:rPr>
          <w:rFonts w:hint="eastAsia" w:ascii="宋体" w:hAnsi="仿宋" w:cs="仿宋"/>
          <w:color w:val="000000" w:themeColor="text1"/>
          <w:sz w:val="24"/>
          <w:szCs w:val="24"/>
          <w:highlight w:val="none"/>
          <w14:textFill>
            <w14:solidFill>
              <w14:schemeClr w14:val="tx1"/>
            </w14:solidFill>
          </w14:textFill>
        </w:rPr>
        <w:br w:type="page"/>
      </w:r>
      <w:bookmarkStart w:id="102" w:name="_Hlk146643077"/>
      <w:r>
        <w:rPr>
          <w:rFonts w:hint="eastAsia"/>
          <w:color w:val="000000" w:themeColor="text1"/>
          <w:sz w:val="24"/>
          <w:szCs w:val="24"/>
          <w:highlight w:val="none"/>
          <w14:textFill>
            <w14:solidFill>
              <w14:schemeClr w14:val="tx1"/>
            </w14:solidFill>
          </w14:textFill>
        </w:rPr>
        <w:t>（此页为签署页）</w:t>
      </w:r>
    </w:p>
    <w:p>
      <w:pPr>
        <w:adjustRightInd w:val="0"/>
        <w:snapToGrid w:val="0"/>
        <w:spacing w:line="360" w:lineRule="auto"/>
        <w:ind w:right="-500" w:rightChars="-250"/>
        <w:rPr>
          <w:color w:val="000000" w:themeColor="text1"/>
          <w:sz w:val="24"/>
          <w:szCs w:val="24"/>
          <w:highlight w:val="none"/>
          <w:u w:val="single"/>
          <w14:textFill>
            <w14:solidFill>
              <w14:schemeClr w14:val="tx1"/>
            </w14:solidFill>
          </w14:textFill>
        </w:rPr>
      </w:pPr>
      <w:r>
        <w:rPr>
          <w:rFonts w:hint="eastAsia"/>
          <w:color w:val="000000" w:themeColor="text1"/>
          <w:sz w:val="24"/>
          <w:szCs w:val="24"/>
          <w:highlight w:val="none"/>
          <w14:textFill>
            <w14:solidFill>
              <w14:schemeClr w14:val="tx1"/>
            </w14:solidFill>
          </w14:textFill>
        </w:rPr>
        <w:t>发包人：广州南沙交通投资集团有限公司</w:t>
      </w:r>
    </w:p>
    <w:p>
      <w:pPr>
        <w:adjustRightInd w:val="0"/>
        <w:snapToGrid w:val="0"/>
        <w:spacing w:line="360" w:lineRule="auto"/>
        <w:ind w:right="-500" w:rightChars="-250" w:firstLine="2160" w:firstLineChars="9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（盖章）</w:t>
      </w:r>
    </w:p>
    <w:p>
      <w:pPr>
        <w:adjustRightInd w:val="0"/>
        <w:snapToGrid w:val="0"/>
        <w:spacing w:line="360" w:lineRule="auto"/>
        <w:ind w:right="-500" w:rightChars="-25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法定代表人：</w:t>
      </w:r>
    </w:p>
    <w:p>
      <w:pPr>
        <w:pStyle w:val="11"/>
        <w:adjustRightInd w:val="0"/>
        <w:snapToGrid w:val="0"/>
        <w:spacing w:line="360" w:lineRule="auto"/>
        <w:rPr>
          <w:rFonts w:ascii="Times New Roman" w:hAnsi="Times New Roman"/>
          <w:color w:val="000000" w:themeColor="text1"/>
          <w:sz w:val="24"/>
          <w:szCs w:val="24"/>
          <w:highlight w:val="none"/>
          <w14:textFill>
            <w14:solidFill>
              <w14:schemeClr w14:val="tx1"/>
            </w14:solidFill>
          </w14:textFill>
        </w:rPr>
      </w:pPr>
      <w:r>
        <w:rPr>
          <w:rFonts w:hint="eastAsia" w:ascii="Times New Roman" w:hAnsi="Times New Roman"/>
          <w:color w:val="000000" w:themeColor="text1"/>
          <w:sz w:val="24"/>
          <w:szCs w:val="24"/>
          <w:highlight w:val="none"/>
          <w14:textFill>
            <w14:solidFill>
              <w14:schemeClr w14:val="tx1"/>
            </w14:solidFill>
          </w14:textFill>
        </w:rPr>
        <w:t>委托代理人：</w:t>
      </w:r>
    </w:p>
    <w:p>
      <w:pPr>
        <w:adjustRightInd w:val="0"/>
        <w:snapToGrid w:val="0"/>
        <w:spacing w:line="360" w:lineRule="auto"/>
        <w:ind w:right="-500" w:rightChars="-25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地    址：</w:t>
      </w:r>
      <w:r>
        <w:rPr>
          <w:rFonts w:hint="eastAsia"/>
          <w:color w:val="000000" w:themeColor="text1"/>
          <w:sz w:val="24"/>
          <w:highlight w:val="none"/>
          <w14:textFill>
            <w14:solidFill>
              <w14:schemeClr w14:val="tx1"/>
            </w14:solidFill>
          </w14:textFill>
        </w:rPr>
        <w:t>广东省广州市南沙区黄阁镇蕉西路115号融通大厦13楼</w:t>
      </w:r>
    </w:p>
    <w:p>
      <w:pPr>
        <w:pStyle w:val="11"/>
        <w:adjustRightInd w:val="0"/>
        <w:snapToGrid w:val="0"/>
        <w:spacing w:line="360" w:lineRule="auto"/>
        <w:rPr>
          <w:rFonts w:ascii="Times New Roman" w:hAnsi="Times New Roman"/>
          <w:color w:val="000000" w:themeColor="text1"/>
          <w:sz w:val="24"/>
          <w:szCs w:val="24"/>
          <w:highlight w:val="none"/>
          <w14:textFill>
            <w14:solidFill>
              <w14:schemeClr w14:val="tx1"/>
            </w14:solidFill>
          </w14:textFill>
        </w:rPr>
      </w:pPr>
      <w:r>
        <w:rPr>
          <w:rFonts w:hint="eastAsia" w:ascii="Times New Roman" w:hAnsi="Times New Roman" w:cs="宋体"/>
          <w:color w:val="000000" w:themeColor="text1"/>
          <w:sz w:val="24"/>
          <w:szCs w:val="24"/>
          <w:highlight w:val="none"/>
          <w14:textFill>
            <w14:solidFill>
              <w14:schemeClr w14:val="tx1"/>
            </w14:solidFill>
          </w14:textFill>
        </w:rPr>
        <w:t>签订日期</w:t>
      </w:r>
      <w:r>
        <w:rPr>
          <w:rFonts w:ascii="Times New Roman" w:hAnsi="Times New Roman"/>
          <w:color w:val="000000" w:themeColor="text1"/>
          <w:sz w:val="24"/>
          <w:szCs w:val="24"/>
          <w:highlight w:val="none"/>
          <w14:textFill>
            <w14:solidFill>
              <w14:schemeClr w14:val="tx1"/>
            </w14:solidFill>
          </w14:textFill>
        </w:rPr>
        <w:t>：</w:t>
      </w:r>
      <w:r>
        <w:rPr>
          <w:rFonts w:hint="eastAsia" w:ascii="Times New Roman" w:hAnsi="Times New Roman"/>
          <w:color w:val="000000" w:themeColor="text1"/>
          <w:sz w:val="24"/>
          <w:szCs w:val="24"/>
          <w:highlight w:val="none"/>
          <w14:textFill>
            <w14:solidFill>
              <w14:schemeClr w14:val="tx1"/>
            </w14:solidFill>
          </w14:textFill>
        </w:rPr>
        <w:t>详见合同封面。</w:t>
      </w:r>
    </w:p>
    <w:p>
      <w:pPr>
        <w:adjustRightInd w:val="0"/>
        <w:snapToGrid w:val="0"/>
        <w:spacing w:line="360" w:lineRule="auto"/>
        <w:ind w:right="-500" w:rightChars="-250"/>
        <w:rPr>
          <w:color w:val="000000" w:themeColor="text1"/>
          <w:sz w:val="24"/>
          <w:szCs w:val="24"/>
          <w:highlight w:val="none"/>
          <w14:textFill>
            <w14:solidFill>
              <w14:schemeClr w14:val="tx1"/>
            </w14:solidFill>
          </w14:textFill>
        </w:rPr>
      </w:pPr>
    </w:p>
    <w:p>
      <w:pPr>
        <w:adjustRightInd w:val="0"/>
        <w:snapToGrid w:val="0"/>
        <w:spacing w:line="360" w:lineRule="auto"/>
        <w:ind w:right="-500" w:rightChars="-250"/>
        <w:rPr>
          <w:color w:val="000000" w:themeColor="text1"/>
          <w:sz w:val="24"/>
          <w:szCs w:val="24"/>
          <w:highlight w:val="none"/>
          <w14:textFill>
            <w14:solidFill>
              <w14:schemeClr w14:val="tx1"/>
            </w14:solidFill>
          </w14:textFill>
        </w:rPr>
      </w:pPr>
    </w:p>
    <w:p>
      <w:pPr>
        <w:pStyle w:val="11"/>
        <w:adjustRightInd w:val="0"/>
        <w:snapToGrid w:val="0"/>
        <w:spacing w:line="360" w:lineRule="auto"/>
        <w:rPr>
          <w:rFonts w:ascii="Times New Roman" w:hAnsi="Times New Roman"/>
          <w:color w:val="000000" w:themeColor="text1"/>
          <w:highlight w:val="none"/>
          <w14:textFill>
            <w14:solidFill>
              <w14:schemeClr w14:val="tx1"/>
            </w14:solidFill>
          </w14:textFill>
        </w:rPr>
      </w:pPr>
    </w:p>
    <w:p>
      <w:pPr>
        <w:adjustRightInd w:val="0"/>
        <w:snapToGrid w:val="0"/>
        <w:spacing w:line="360" w:lineRule="auto"/>
        <w:ind w:right="-500" w:rightChars="-25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w:t>
      </w:r>
      <w:r>
        <w:rPr>
          <w:color w:val="000000" w:themeColor="text1"/>
          <w:sz w:val="24"/>
          <w:szCs w:val="24"/>
          <w:highlight w:val="none"/>
          <w14:textFill>
            <w14:solidFill>
              <w14:schemeClr w14:val="tx1"/>
            </w14:solidFill>
          </w14:textFill>
        </w:rPr>
        <w:t xml:space="preserve">       </w:t>
      </w:r>
    </w:p>
    <w:p>
      <w:pPr>
        <w:pStyle w:val="11"/>
        <w:adjustRightInd w:val="0"/>
        <w:snapToGrid w:val="0"/>
        <w:spacing w:line="360" w:lineRule="auto"/>
        <w:ind w:right="-500" w:rightChars="-250" w:firstLine="2160" w:firstLineChars="900"/>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w:t>
      </w:r>
      <w:r>
        <w:rPr>
          <w:rFonts w:hint="eastAsia" w:ascii="Times New Roman" w:hAnsi="Times New Roman"/>
          <w:color w:val="000000" w:themeColor="text1"/>
          <w:sz w:val="24"/>
          <w:highlight w:val="none"/>
          <w14:textFill>
            <w14:solidFill>
              <w14:schemeClr w14:val="tx1"/>
            </w14:solidFill>
          </w14:textFill>
        </w:rPr>
        <w:t>盖</w:t>
      </w:r>
      <w:r>
        <w:rPr>
          <w:rFonts w:ascii="Times New Roman" w:hAnsi="Times New Roman"/>
          <w:color w:val="000000" w:themeColor="text1"/>
          <w:sz w:val="24"/>
          <w:highlight w:val="none"/>
          <w14:textFill>
            <w14:solidFill>
              <w14:schemeClr w14:val="tx1"/>
            </w14:solidFill>
          </w14:textFill>
        </w:rPr>
        <w:t>章）</w:t>
      </w:r>
    </w:p>
    <w:p>
      <w:pPr>
        <w:adjustRightInd w:val="0"/>
        <w:snapToGrid w:val="0"/>
        <w:spacing w:line="360" w:lineRule="auto"/>
        <w:ind w:right="-500" w:rightChars="-25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法定代表人：</w:t>
      </w:r>
    </w:p>
    <w:p>
      <w:pPr>
        <w:adjustRightInd w:val="0"/>
        <w:snapToGrid w:val="0"/>
        <w:spacing w:line="360" w:lineRule="auto"/>
        <w:ind w:right="-500" w:rightChars="-25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委托代理人：</w:t>
      </w:r>
    </w:p>
    <w:p>
      <w:pPr>
        <w:adjustRightInd w:val="0"/>
        <w:snapToGrid w:val="0"/>
        <w:spacing w:line="360" w:lineRule="auto"/>
        <w:ind w:right="-500" w:rightChars="-25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地    址： </w:t>
      </w:r>
      <w:r>
        <w:rPr>
          <w:color w:val="000000" w:themeColor="text1"/>
          <w:sz w:val="24"/>
          <w:szCs w:val="24"/>
          <w:highlight w:val="none"/>
          <w14:textFill>
            <w14:solidFill>
              <w14:schemeClr w14:val="tx1"/>
            </w14:solidFill>
          </w14:textFill>
        </w:rPr>
        <w:t xml:space="preserve">      </w:t>
      </w:r>
    </w:p>
    <w:p>
      <w:pPr>
        <w:adjustRightInd w:val="0"/>
        <w:snapToGrid w:val="0"/>
        <w:spacing w:line="360" w:lineRule="auto"/>
        <w:ind w:right="-500" w:rightChars="-25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邮政编码：</w:t>
      </w:r>
      <w:r>
        <w:rPr>
          <w:color w:val="000000" w:themeColor="text1"/>
          <w:sz w:val="24"/>
          <w:szCs w:val="24"/>
          <w:highlight w:val="none"/>
          <w14:textFill>
            <w14:solidFill>
              <w14:schemeClr w14:val="tx1"/>
            </w14:solidFill>
          </w14:textFill>
        </w:rPr>
        <w:t xml:space="preserve">       </w:t>
      </w:r>
    </w:p>
    <w:p>
      <w:pPr>
        <w:adjustRightInd w:val="0"/>
        <w:snapToGrid w:val="0"/>
        <w:spacing w:line="360" w:lineRule="auto"/>
        <w:ind w:right="-500" w:rightChars="-25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电    话：</w:t>
      </w:r>
      <w:r>
        <w:rPr>
          <w:color w:val="000000" w:themeColor="text1"/>
          <w:sz w:val="24"/>
          <w:szCs w:val="24"/>
          <w:highlight w:val="none"/>
          <w14:textFill>
            <w14:solidFill>
              <w14:schemeClr w14:val="tx1"/>
            </w14:solidFill>
          </w14:textFill>
        </w:rPr>
        <w:t xml:space="preserve">       </w:t>
      </w:r>
    </w:p>
    <w:p>
      <w:pPr>
        <w:adjustRightInd w:val="0"/>
        <w:snapToGrid w:val="0"/>
        <w:spacing w:line="360" w:lineRule="auto"/>
        <w:ind w:right="-500" w:rightChars="-25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传    真：</w:t>
      </w:r>
      <w:r>
        <w:rPr>
          <w:color w:val="000000" w:themeColor="text1"/>
          <w:sz w:val="24"/>
          <w:szCs w:val="24"/>
          <w:highlight w:val="none"/>
          <w14:textFill>
            <w14:solidFill>
              <w14:schemeClr w14:val="tx1"/>
            </w14:solidFill>
          </w14:textFill>
        </w:rPr>
        <w:t xml:space="preserve">       </w:t>
      </w:r>
    </w:p>
    <w:p>
      <w:pPr>
        <w:adjustRightInd w:val="0"/>
        <w:snapToGrid w:val="0"/>
        <w:spacing w:line="360" w:lineRule="auto"/>
        <w:ind w:right="-226" w:rightChars="-113"/>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签订日期：详见合同封面。</w:t>
      </w:r>
    </w:p>
    <w:p>
      <w:pPr>
        <w:pStyle w:val="11"/>
        <w:snapToGrid w:val="0"/>
        <w:spacing w:line="360" w:lineRule="auto"/>
        <w:rPr>
          <w:rFonts w:ascii="Times New Roman" w:hAnsi="Times New Roman"/>
          <w:color w:val="000000" w:themeColor="text1"/>
          <w:sz w:val="24"/>
          <w:szCs w:val="24"/>
          <w:highlight w:val="none"/>
          <w14:textFill>
            <w14:solidFill>
              <w14:schemeClr w14:val="tx1"/>
            </w14:solidFill>
          </w14:textFill>
        </w:rPr>
      </w:pPr>
    </w:p>
    <w:p>
      <w:pPr>
        <w:pStyle w:val="11"/>
        <w:snapToGrid w:val="0"/>
        <w:spacing w:line="360" w:lineRule="auto"/>
        <w:rPr>
          <w:rFonts w:ascii="Times New Roman" w:hAnsi="Times New Roman"/>
          <w:color w:val="000000" w:themeColor="text1"/>
          <w:sz w:val="24"/>
          <w:szCs w:val="24"/>
          <w:highlight w:val="none"/>
          <w:lang w:eastAsia="zh-Hans"/>
          <w14:textFill>
            <w14:solidFill>
              <w14:schemeClr w14:val="tx1"/>
            </w14:solidFill>
          </w14:textFill>
        </w:rPr>
      </w:pPr>
      <w:r>
        <w:rPr>
          <w:rFonts w:hint="eastAsia" w:ascii="Times New Roman" w:hAnsi="Times New Roman"/>
          <w:color w:val="000000" w:themeColor="text1"/>
          <w:sz w:val="24"/>
          <w:szCs w:val="24"/>
          <w:highlight w:val="none"/>
          <w:lang w:eastAsia="zh-Hans"/>
          <w14:textFill>
            <w14:solidFill>
              <w14:schemeClr w14:val="tx1"/>
            </w14:solidFill>
          </w14:textFill>
        </w:rPr>
        <w:t>（备注：如</w:t>
      </w:r>
      <w:r>
        <w:rPr>
          <w:rFonts w:ascii="Times New Roman" w:hAnsi="Times New Roman"/>
          <w:color w:val="000000" w:themeColor="text1"/>
          <w:sz w:val="24"/>
          <w:szCs w:val="24"/>
          <w:highlight w:val="none"/>
          <w:lang w:eastAsia="zh-Hans"/>
          <w14:textFill>
            <w14:solidFill>
              <w14:schemeClr w14:val="tx1"/>
            </w14:solidFill>
          </w14:textFill>
        </w:rPr>
        <w:t>承包人</w:t>
      </w:r>
      <w:r>
        <w:rPr>
          <w:rFonts w:hint="eastAsia" w:ascii="Times New Roman" w:hAnsi="Times New Roman"/>
          <w:color w:val="000000" w:themeColor="text1"/>
          <w:sz w:val="24"/>
          <w:szCs w:val="24"/>
          <w:highlight w:val="none"/>
          <w:lang w:eastAsia="zh-Hans"/>
          <w14:textFill>
            <w14:solidFill>
              <w14:schemeClr w14:val="tx1"/>
            </w14:solidFill>
          </w14:textFill>
        </w:rPr>
        <w:t>有多个主体，则按实际情况增加）</w:t>
      </w:r>
    </w:p>
    <w:bookmarkEnd w:id="102"/>
    <w:p>
      <w:pPr>
        <w:pStyle w:val="24"/>
        <w:rPr>
          <w:color w:val="000000" w:themeColor="text1"/>
          <w:highlight w:val="none"/>
          <w14:textFill>
            <w14:solidFill>
              <w14:schemeClr w14:val="tx1"/>
            </w14:solidFill>
          </w14:textFill>
        </w:rPr>
      </w:pPr>
      <w:r>
        <w:rPr>
          <w:rFonts w:hint="eastAsia" w:ascii="宋体" w:hAnsi="仿宋" w:cs="仿宋"/>
          <w:color w:val="000000" w:themeColor="text1"/>
          <w:sz w:val="24"/>
          <w:highlight w:val="none"/>
          <w14:textFill>
            <w14:solidFill>
              <w14:schemeClr w14:val="tx1"/>
            </w14:solidFill>
          </w14:textFill>
        </w:rPr>
        <w:br w:type="page"/>
      </w:r>
      <w:bookmarkStart w:id="103" w:name="_Toc26669"/>
      <w:bookmarkStart w:id="104" w:name="_Toc81930170"/>
      <w:bookmarkStart w:id="105" w:name="_Toc30518"/>
      <w:bookmarkStart w:id="106" w:name="_Toc1377"/>
      <w:bookmarkStart w:id="107" w:name="_Toc14767"/>
      <w:bookmarkStart w:id="108" w:name="_Toc11873"/>
      <w:bookmarkStart w:id="109" w:name="_Toc157009242"/>
      <w:bookmarkStart w:id="110" w:name="_Toc29518"/>
      <w:bookmarkStart w:id="111" w:name="_Toc6539"/>
      <w:bookmarkStart w:id="112" w:name="_Toc24964"/>
      <w:bookmarkStart w:id="113" w:name="_Toc29648"/>
      <w:bookmarkStart w:id="114" w:name="_Toc19224"/>
      <w:bookmarkStart w:id="115" w:name="_Toc11889"/>
      <w:bookmarkStart w:id="116" w:name="_Toc11681"/>
      <w:bookmarkStart w:id="117" w:name="_Toc24974"/>
      <w:bookmarkStart w:id="118" w:name="_Toc32251"/>
      <w:bookmarkStart w:id="119" w:name="_Toc30545"/>
      <w:bookmarkStart w:id="120" w:name="_Toc4679"/>
      <w:bookmarkStart w:id="121" w:name="_Toc8717_WPSOffice_Level1"/>
      <w:bookmarkStart w:id="122" w:name="_Hlk146641679"/>
      <w:r>
        <w:rPr>
          <w:rFonts w:hint="eastAsia"/>
          <w:color w:val="000000" w:themeColor="text1"/>
          <w:highlight w:val="none"/>
          <w14:textFill>
            <w14:solidFill>
              <w14:schemeClr w14:val="tx1"/>
            </w14:solidFill>
          </w14:textFill>
        </w:rPr>
        <w:t>第二部分 合同附件</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bookmarkEnd w:id="121"/>
    <w:p>
      <w:pPr>
        <w:widowControl w:val="0"/>
        <w:adjustRightInd w:val="0"/>
        <w:snapToGrid w:val="0"/>
        <w:spacing w:line="360" w:lineRule="auto"/>
        <w:ind w:left="1360" w:leftChars="200" w:hanging="960" w:hangingChars="4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附件</w:t>
      </w:r>
      <w:r>
        <w:rPr>
          <w:color w:val="000000" w:themeColor="text1"/>
          <w:kern w:val="2"/>
          <w:sz w:val="24"/>
          <w:szCs w:val="24"/>
          <w:highlight w:val="none"/>
          <w14:textFill>
            <w14:solidFill>
              <w14:schemeClr w14:val="tx1"/>
            </w14:solidFill>
          </w14:textFill>
        </w:rPr>
        <w:t>1</w:t>
      </w:r>
      <w:r>
        <w:rPr>
          <w:rFonts w:hint="eastAsia"/>
          <w:color w:val="000000" w:themeColor="text1"/>
          <w:kern w:val="2"/>
          <w:sz w:val="24"/>
          <w:szCs w:val="24"/>
          <w:highlight w:val="none"/>
          <w14:textFill>
            <w14:solidFill>
              <w14:schemeClr w14:val="tx1"/>
            </w14:solidFill>
          </w14:textFill>
        </w:rPr>
        <w:t>：南沙区建设工程项目廉洁责任合同</w:t>
      </w:r>
    </w:p>
    <w:p>
      <w:pPr>
        <w:widowControl w:val="0"/>
        <w:adjustRightInd w:val="0"/>
        <w:snapToGrid w:val="0"/>
        <w:spacing w:line="360" w:lineRule="auto"/>
        <w:ind w:left="1360" w:leftChars="200" w:hanging="960" w:hangingChars="400"/>
        <w:jc w:val="both"/>
        <w:rPr>
          <w:color w:val="000000" w:themeColor="text1"/>
          <w:kern w:val="2"/>
          <w:sz w:val="24"/>
          <w:szCs w:val="24"/>
          <w:highlight w:val="none"/>
          <w14:textFill>
            <w14:solidFill>
              <w14:schemeClr w14:val="tx1"/>
            </w14:solidFill>
          </w14:textFill>
        </w:rPr>
      </w:pPr>
      <w:bookmarkStart w:id="123" w:name="_Toc24879_WPSOffice_Level1"/>
      <w:r>
        <w:rPr>
          <w:rFonts w:hint="eastAsia"/>
          <w:color w:val="000000" w:themeColor="text1"/>
          <w:kern w:val="2"/>
          <w:sz w:val="24"/>
          <w:szCs w:val="24"/>
          <w:highlight w:val="none"/>
          <w14:textFill>
            <w14:solidFill>
              <w14:schemeClr w14:val="tx1"/>
            </w14:solidFill>
          </w14:textFill>
        </w:rPr>
        <w:t>附件</w:t>
      </w:r>
      <w:r>
        <w:rPr>
          <w:color w:val="000000" w:themeColor="text1"/>
          <w:kern w:val="2"/>
          <w:sz w:val="24"/>
          <w:szCs w:val="24"/>
          <w:highlight w:val="none"/>
          <w14:textFill>
            <w14:solidFill>
              <w14:schemeClr w14:val="tx1"/>
            </w14:solidFill>
          </w14:textFill>
        </w:rPr>
        <w:t>2</w:t>
      </w:r>
      <w:r>
        <w:rPr>
          <w:rFonts w:hint="eastAsia"/>
          <w:color w:val="000000" w:themeColor="text1"/>
          <w:kern w:val="2"/>
          <w:sz w:val="24"/>
          <w:szCs w:val="24"/>
          <w:highlight w:val="none"/>
          <w14:textFill>
            <w14:solidFill>
              <w14:schemeClr w14:val="tx1"/>
            </w14:solidFill>
          </w14:textFill>
        </w:rPr>
        <w:t>：</w:t>
      </w:r>
      <w:bookmarkEnd w:id="123"/>
      <w:r>
        <w:rPr>
          <w:rFonts w:hint="eastAsia"/>
          <w:color w:val="000000" w:themeColor="text1"/>
          <w:kern w:val="2"/>
          <w:sz w:val="24"/>
          <w:szCs w:val="24"/>
          <w:highlight w:val="none"/>
          <w14:textFill>
            <w14:solidFill>
              <w14:schemeClr w14:val="tx1"/>
            </w14:solidFill>
          </w14:textFill>
        </w:rPr>
        <w:t>中标通知书/成交通知书/直接委托通知书/会议纪要</w:t>
      </w:r>
      <w:r>
        <w:rPr>
          <w:rFonts w:hint="eastAsia"/>
          <w:color w:val="000000" w:themeColor="text1"/>
          <w:kern w:val="2"/>
          <w:sz w:val="24"/>
          <w:szCs w:val="24"/>
          <w:highlight w:val="none"/>
          <w:lang w:eastAsia="zh-Hans"/>
          <w14:textFill>
            <w14:solidFill>
              <w14:schemeClr w14:val="tx1"/>
            </w14:solidFill>
          </w14:textFill>
        </w:rPr>
        <w:t>等确定委托事项的书面文件</w:t>
      </w:r>
    </w:p>
    <w:p>
      <w:pPr>
        <w:widowControl w:val="0"/>
        <w:adjustRightInd w:val="0"/>
        <w:snapToGrid w:val="0"/>
        <w:spacing w:line="360" w:lineRule="auto"/>
        <w:ind w:left="1360" w:leftChars="200" w:hanging="960" w:hangingChars="400"/>
        <w:jc w:val="both"/>
        <w:rPr>
          <w:color w:val="000000" w:themeColor="text1"/>
          <w:kern w:val="2"/>
          <w:sz w:val="24"/>
          <w:szCs w:val="24"/>
          <w:highlight w:val="none"/>
          <w14:textFill>
            <w14:solidFill>
              <w14:schemeClr w14:val="tx1"/>
            </w14:solidFill>
          </w14:textFill>
        </w:rPr>
      </w:pPr>
      <w:bookmarkStart w:id="124" w:name="_Toc3930_WPSOffice_Level1"/>
      <w:r>
        <w:rPr>
          <w:rFonts w:hint="eastAsia"/>
          <w:color w:val="000000" w:themeColor="text1"/>
          <w:kern w:val="2"/>
          <w:sz w:val="24"/>
          <w:szCs w:val="24"/>
          <w:highlight w:val="none"/>
          <w14:textFill>
            <w14:solidFill>
              <w14:schemeClr w14:val="tx1"/>
            </w14:solidFill>
          </w14:textFill>
        </w:rPr>
        <w:t>附件</w:t>
      </w:r>
      <w:r>
        <w:rPr>
          <w:color w:val="000000" w:themeColor="text1"/>
          <w:kern w:val="2"/>
          <w:sz w:val="24"/>
          <w:szCs w:val="24"/>
          <w:highlight w:val="none"/>
          <w14:textFill>
            <w14:solidFill>
              <w14:schemeClr w14:val="tx1"/>
            </w14:solidFill>
          </w14:textFill>
        </w:rPr>
        <w:t>3</w:t>
      </w:r>
      <w:r>
        <w:rPr>
          <w:rFonts w:hint="eastAsia"/>
          <w:color w:val="000000" w:themeColor="text1"/>
          <w:kern w:val="2"/>
          <w:sz w:val="24"/>
          <w:szCs w:val="24"/>
          <w:highlight w:val="none"/>
          <w14:textFill>
            <w14:solidFill>
              <w14:schemeClr w14:val="tx1"/>
            </w14:solidFill>
          </w14:textFill>
        </w:rPr>
        <w:t>：法定代表人证明书及法定代表人身份证复印件</w:t>
      </w:r>
    </w:p>
    <w:p>
      <w:pPr>
        <w:widowControl w:val="0"/>
        <w:adjustRightInd w:val="0"/>
        <w:snapToGrid w:val="0"/>
        <w:spacing w:line="360" w:lineRule="auto"/>
        <w:ind w:left="1360" w:leftChars="200" w:hanging="960" w:hangingChars="4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附件</w:t>
      </w:r>
      <w:r>
        <w:rPr>
          <w:color w:val="000000" w:themeColor="text1"/>
          <w:kern w:val="2"/>
          <w:sz w:val="24"/>
          <w:szCs w:val="24"/>
          <w:highlight w:val="none"/>
          <w14:textFill>
            <w14:solidFill>
              <w14:schemeClr w14:val="tx1"/>
            </w14:solidFill>
          </w14:textFill>
        </w:rPr>
        <w:t>4</w:t>
      </w:r>
      <w:r>
        <w:rPr>
          <w:rFonts w:hint="eastAsia"/>
          <w:color w:val="000000" w:themeColor="text1"/>
          <w:kern w:val="2"/>
          <w:sz w:val="24"/>
          <w:szCs w:val="24"/>
          <w:highlight w:val="none"/>
          <w14:textFill>
            <w14:solidFill>
              <w14:schemeClr w14:val="tx1"/>
            </w14:solidFill>
          </w14:textFill>
        </w:rPr>
        <w:t>：</w:t>
      </w:r>
      <w:bookmarkEnd w:id="124"/>
      <w:r>
        <w:rPr>
          <w:rFonts w:hint="eastAsia"/>
          <w:color w:val="000000" w:themeColor="text1"/>
          <w:kern w:val="2"/>
          <w:sz w:val="24"/>
          <w:szCs w:val="24"/>
          <w:highlight w:val="none"/>
          <w14:textFill>
            <w14:solidFill>
              <w14:schemeClr w14:val="tx1"/>
            </w14:solidFill>
          </w14:textFill>
        </w:rPr>
        <w:t>投标报价文件（如有）/合同费用计算书</w:t>
      </w:r>
    </w:p>
    <w:p>
      <w:pPr>
        <w:widowControl w:val="0"/>
        <w:adjustRightInd w:val="0"/>
        <w:snapToGrid w:val="0"/>
        <w:spacing w:line="360" w:lineRule="auto"/>
        <w:ind w:left="1360" w:leftChars="200" w:hanging="960" w:hangingChars="400"/>
        <w:jc w:val="both"/>
        <w:rPr>
          <w:rFonts w:hint="eastAsia"/>
          <w:color w:val="000000" w:themeColor="text1"/>
          <w:kern w:val="2"/>
          <w:sz w:val="24"/>
          <w:szCs w:val="24"/>
          <w:highlight w:val="none"/>
          <w14:textFill>
            <w14:solidFill>
              <w14:schemeClr w14:val="tx1"/>
            </w14:solidFill>
          </w14:textFill>
        </w:rPr>
      </w:pPr>
      <w:bookmarkStart w:id="125" w:name="_Toc1238_WPSOffice_Level1"/>
      <w:r>
        <w:rPr>
          <w:rFonts w:hint="eastAsia"/>
          <w:color w:val="000000" w:themeColor="text1"/>
          <w:kern w:val="2"/>
          <w:sz w:val="24"/>
          <w:szCs w:val="24"/>
          <w:highlight w:val="none"/>
          <w14:textFill>
            <w14:solidFill>
              <w14:schemeClr w14:val="tx1"/>
            </w14:solidFill>
          </w14:textFill>
        </w:rPr>
        <w:t>附件</w:t>
      </w:r>
      <w:r>
        <w:rPr>
          <w:color w:val="000000" w:themeColor="text1"/>
          <w:kern w:val="2"/>
          <w:sz w:val="24"/>
          <w:szCs w:val="24"/>
          <w:highlight w:val="none"/>
          <w14:textFill>
            <w14:solidFill>
              <w14:schemeClr w14:val="tx1"/>
            </w14:solidFill>
          </w14:textFill>
        </w:rPr>
        <w:t>5</w:t>
      </w:r>
      <w:r>
        <w:rPr>
          <w:rFonts w:hint="eastAsia"/>
          <w:color w:val="000000" w:themeColor="text1"/>
          <w:kern w:val="2"/>
          <w:sz w:val="24"/>
          <w:szCs w:val="24"/>
          <w:highlight w:val="none"/>
          <w14:textFill>
            <w14:solidFill>
              <w14:schemeClr w14:val="tx1"/>
            </w14:solidFill>
          </w14:textFill>
        </w:rPr>
        <w:t>：</w:t>
      </w:r>
      <w:bookmarkEnd w:id="125"/>
      <w:r>
        <w:rPr>
          <w:rFonts w:hint="eastAsia"/>
          <w:color w:val="000000" w:themeColor="text1"/>
          <w:kern w:val="2"/>
          <w:sz w:val="24"/>
          <w:szCs w:val="24"/>
          <w:highlight w:val="none"/>
          <w14:textFill>
            <w14:solidFill>
              <w14:schemeClr w14:val="tx1"/>
            </w14:solidFill>
          </w14:textFill>
        </w:rPr>
        <w:t>承诺书、履约银行保函</w:t>
      </w:r>
    </w:p>
    <w:p>
      <w:pPr>
        <w:widowControl w:val="0"/>
        <w:adjustRightInd w:val="0"/>
        <w:snapToGrid w:val="0"/>
        <w:spacing w:line="360" w:lineRule="auto"/>
        <w:ind w:left="1360" w:leftChars="200" w:hanging="960" w:hangingChars="400"/>
        <w:jc w:val="both"/>
        <w:rPr>
          <w:rFonts w:hint="eastAsia"/>
          <w:color w:val="000000" w:themeColor="text1"/>
          <w:kern w:val="2"/>
          <w:sz w:val="24"/>
          <w:szCs w:val="24"/>
          <w:highlight w:val="none"/>
          <w:lang w:val="en-US" w:eastAsia="zh-CN"/>
          <w14:textFill>
            <w14:solidFill>
              <w14:schemeClr w14:val="tx1"/>
            </w14:solidFill>
          </w14:textFill>
        </w:rPr>
      </w:pPr>
      <w:r>
        <w:rPr>
          <w:rFonts w:hint="eastAsia"/>
          <w:color w:val="000000" w:themeColor="text1"/>
          <w:kern w:val="2"/>
          <w:sz w:val="24"/>
          <w:szCs w:val="24"/>
          <w:highlight w:val="none"/>
          <w:lang w:val="en-US" w:eastAsia="zh-CN"/>
          <w14:textFill>
            <w14:solidFill>
              <w14:schemeClr w14:val="tx1"/>
            </w14:solidFill>
          </w14:textFill>
        </w:rPr>
        <w:t>附件6：《南沙全民文化体育综合体生态堤建设工程（21涌以南）等3个项目BIM应用及服务任务书》</w:t>
      </w:r>
    </w:p>
    <w:p>
      <w:pPr>
        <w:widowControl w:val="0"/>
        <w:adjustRightInd w:val="0"/>
        <w:snapToGrid w:val="0"/>
        <w:spacing w:line="360" w:lineRule="auto"/>
        <w:ind w:left="1360" w:leftChars="200" w:hanging="960" w:hangingChars="400"/>
        <w:jc w:val="both"/>
        <w:rPr>
          <w:rFonts w:hint="default"/>
          <w:color w:val="000000" w:themeColor="text1"/>
          <w:kern w:val="2"/>
          <w:sz w:val="24"/>
          <w:szCs w:val="24"/>
          <w:highlight w:val="none"/>
          <w:lang w:val="en-US" w:eastAsia="zh-CN"/>
          <w14:textFill>
            <w14:solidFill>
              <w14:schemeClr w14:val="tx1"/>
            </w14:solidFill>
          </w14:textFill>
        </w:rPr>
      </w:pPr>
      <w:r>
        <w:rPr>
          <w:rFonts w:hint="eastAsia"/>
          <w:color w:val="000000" w:themeColor="text1"/>
          <w:kern w:val="2"/>
          <w:sz w:val="24"/>
          <w:szCs w:val="24"/>
          <w:highlight w:val="none"/>
          <w:lang w:val="en-US" w:eastAsia="zh-CN"/>
          <w14:textFill>
            <w14:solidFill>
              <w14:schemeClr w14:val="tx1"/>
            </w14:solidFill>
          </w14:textFill>
        </w:rPr>
        <w:t>附件7：《南沙全民文化体育综合体项目数字化实施指引》</w:t>
      </w:r>
    </w:p>
    <w:p>
      <w:pPr>
        <w:widowControl w:val="0"/>
        <w:adjustRightInd w:val="0"/>
        <w:snapToGrid w:val="0"/>
        <w:spacing w:line="360" w:lineRule="auto"/>
        <w:ind w:left="1360" w:leftChars="200" w:hanging="960" w:hangingChars="400"/>
        <w:jc w:val="both"/>
        <w:rPr>
          <w:color w:val="000000" w:themeColor="text1"/>
          <w:kern w:val="2"/>
          <w:sz w:val="24"/>
          <w:szCs w:val="24"/>
          <w:highlight w:val="none"/>
          <w14:textFill>
            <w14:solidFill>
              <w14:schemeClr w14:val="tx1"/>
            </w14:solidFill>
          </w14:textFill>
        </w:rPr>
      </w:pPr>
      <w:bookmarkStart w:id="126" w:name="_Toc12157_WPSOffice_Level1"/>
      <w:r>
        <w:rPr>
          <w:rFonts w:hint="eastAsia"/>
          <w:color w:val="000000" w:themeColor="text1"/>
          <w:kern w:val="2"/>
          <w:sz w:val="24"/>
          <w:szCs w:val="24"/>
          <w:highlight w:val="none"/>
          <w14:textFill>
            <w14:solidFill>
              <w14:schemeClr w14:val="tx1"/>
            </w14:solidFill>
          </w14:textFill>
        </w:rPr>
        <w:t>附件</w:t>
      </w:r>
      <w:bookmarkEnd w:id="126"/>
      <w:r>
        <w:rPr>
          <w:rFonts w:hint="eastAsia"/>
          <w:color w:val="000000" w:themeColor="text1"/>
          <w:kern w:val="2"/>
          <w:sz w:val="24"/>
          <w:szCs w:val="24"/>
          <w:highlight w:val="none"/>
          <w:lang w:val="en-US" w:eastAsia="zh-CN"/>
          <w14:textFill>
            <w14:solidFill>
              <w14:schemeClr w14:val="tx1"/>
            </w14:solidFill>
          </w14:textFill>
        </w:rPr>
        <w:t>8</w:t>
      </w:r>
      <w:r>
        <w:rPr>
          <w:rFonts w:hint="eastAsia"/>
          <w:color w:val="000000" w:themeColor="text1"/>
          <w:kern w:val="2"/>
          <w:sz w:val="24"/>
          <w:szCs w:val="24"/>
          <w:highlight w:val="none"/>
          <w14:textFill>
            <w14:solidFill>
              <w14:schemeClr w14:val="tx1"/>
            </w14:solidFill>
          </w14:textFill>
        </w:rPr>
        <w:t>：招投标文件关键页（备注：如答疑纪要、拟投入人员表及负责人资质、拟投入设备、联合体协议书、工期计划等）</w:t>
      </w:r>
    </w:p>
    <w:p>
      <w:pPr>
        <w:widowControl w:val="0"/>
        <w:adjustRightInd w:val="0"/>
        <w:snapToGrid w:val="0"/>
        <w:spacing w:line="360" w:lineRule="auto"/>
        <w:ind w:left="1360" w:leftChars="200" w:hanging="960" w:hangingChars="4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附件</w:t>
      </w:r>
      <w:r>
        <w:rPr>
          <w:rFonts w:hint="eastAsia"/>
          <w:color w:val="000000" w:themeColor="text1"/>
          <w:kern w:val="2"/>
          <w:sz w:val="24"/>
          <w:szCs w:val="24"/>
          <w:highlight w:val="none"/>
          <w:lang w:val="en-US" w:eastAsia="zh-CN"/>
          <w14:textFill>
            <w14:solidFill>
              <w14:schemeClr w14:val="tx1"/>
            </w14:solidFill>
          </w14:textFill>
        </w:rPr>
        <w:t>9</w:t>
      </w:r>
      <w:r>
        <w:rPr>
          <w:rFonts w:hint="eastAsia"/>
          <w:color w:val="000000" w:themeColor="text1"/>
          <w:kern w:val="2"/>
          <w:sz w:val="24"/>
          <w:szCs w:val="24"/>
          <w:highlight w:val="none"/>
          <w14:textFill>
            <w14:solidFill>
              <w14:schemeClr w14:val="tx1"/>
            </w14:solidFill>
          </w14:textFill>
        </w:rPr>
        <w:t>：</w:t>
      </w:r>
      <w:r>
        <w:rPr>
          <w:rFonts w:hint="eastAsia"/>
          <w:color w:val="000000" w:themeColor="text1"/>
          <w:kern w:val="2"/>
          <w:sz w:val="24"/>
          <w:szCs w:val="24"/>
          <w:highlight w:val="none"/>
          <w:lang w:eastAsia="zh-Hans"/>
          <w14:textFill>
            <w14:solidFill>
              <w14:schemeClr w14:val="tx1"/>
            </w14:solidFill>
          </w14:textFill>
        </w:rPr>
        <w:t>相关会议纪要</w:t>
      </w:r>
      <w:r>
        <w:rPr>
          <w:rFonts w:hint="eastAsia"/>
          <w:color w:val="000000" w:themeColor="text1"/>
          <w:kern w:val="2"/>
          <w:sz w:val="24"/>
          <w:szCs w:val="24"/>
          <w:highlight w:val="none"/>
          <w14:textFill>
            <w14:solidFill>
              <w14:schemeClr w14:val="tx1"/>
            </w14:solidFill>
          </w14:textFill>
        </w:rPr>
        <w:t>及立项批文（备注：如项建/可研/初设批复等，无则本条删除）</w:t>
      </w:r>
    </w:p>
    <w:p>
      <w:pPr>
        <w:widowControl w:val="0"/>
        <w:adjustRightInd w:val="0"/>
        <w:snapToGrid w:val="0"/>
        <w:spacing w:line="360" w:lineRule="auto"/>
        <w:ind w:left="1360" w:leftChars="200" w:hanging="960" w:hangingChars="4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附件</w:t>
      </w:r>
      <w:r>
        <w:rPr>
          <w:rFonts w:hint="eastAsia"/>
          <w:color w:val="000000" w:themeColor="text1"/>
          <w:kern w:val="2"/>
          <w:sz w:val="24"/>
          <w:szCs w:val="24"/>
          <w:highlight w:val="none"/>
          <w:lang w:val="en-US" w:eastAsia="zh-CN"/>
          <w14:textFill>
            <w14:solidFill>
              <w14:schemeClr w14:val="tx1"/>
            </w14:solidFill>
          </w14:textFill>
        </w:rPr>
        <w:t>10</w:t>
      </w:r>
      <w:r>
        <w:rPr>
          <w:rFonts w:hint="eastAsia"/>
          <w:color w:val="000000" w:themeColor="text1"/>
          <w:kern w:val="2"/>
          <w:sz w:val="24"/>
          <w:szCs w:val="24"/>
          <w:highlight w:val="none"/>
          <w14:textFill>
            <w14:solidFill>
              <w14:schemeClr w14:val="tx1"/>
            </w14:solidFill>
          </w14:textFill>
        </w:rPr>
        <w:t>：相关管理制度（备注：如无则本条删除）</w:t>
      </w:r>
    </w:p>
    <w:p>
      <w:pPr>
        <w:widowControl w:val="0"/>
        <w:adjustRightInd w:val="0"/>
        <w:snapToGrid w:val="0"/>
        <w:spacing w:line="360" w:lineRule="auto"/>
        <w:ind w:firstLine="456" w:firstLineChars="190"/>
        <w:jc w:val="both"/>
        <w:rPr>
          <w:color w:val="000000" w:themeColor="text1"/>
          <w:kern w:val="2"/>
          <w:sz w:val="24"/>
          <w:szCs w:val="24"/>
          <w:highlight w:val="none"/>
          <w14:textFill>
            <w14:solidFill>
              <w14:schemeClr w14:val="tx1"/>
            </w14:solidFill>
          </w14:textFill>
        </w:rPr>
      </w:pPr>
    </w:p>
    <w:p>
      <w:pPr>
        <w:pStyle w:val="4"/>
        <w:rPr>
          <w:color w:val="000000" w:themeColor="text1"/>
          <w:highlight w:val="none"/>
          <w14:textFill>
            <w14:solidFill>
              <w14:schemeClr w14:val="tx1"/>
            </w14:solidFill>
          </w14:textFill>
        </w:rPr>
      </w:pPr>
      <w:r>
        <w:rPr>
          <w:color w:val="000000" w:themeColor="text1"/>
          <w:kern w:val="2"/>
          <w:szCs w:val="24"/>
          <w:highlight w:val="none"/>
          <w14:textFill>
            <w14:solidFill>
              <w14:schemeClr w14:val="tx1"/>
            </w14:solidFill>
          </w14:textFill>
        </w:rPr>
        <w:br w:type="page"/>
      </w:r>
      <w:bookmarkStart w:id="127" w:name="_Toc9394"/>
      <w:bookmarkStart w:id="128" w:name="_Toc2312"/>
      <w:bookmarkStart w:id="129" w:name="_Toc887"/>
      <w:bookmarkStart w:id="130" w:name="_Toc22564"/>
      <w:bookmarkStart w:id="131" w:name="_Toc118831667"/>
      <w:bookmarkStart w:id="132" w:name="_Toc4552"/>
      <w:bookmarkStart w:id="133" w:name="_Toc5750"/>
      <w:bookmarkStart w:id="134" w:name="_Toc41902572"/>
      <w:bookmarkStart w:id="135" w:name="_Toc10267"/>
      <w:bookmarkStart w:id="136" w:name="_Toc114645971"/>
      <w:bookmarkStart w:id="137" w:name="_Toc19151"/>
      <w:bookmarkStart w:id="138" w:name="_Toc1187188059"/>
      <w:bookmarkStart w:id="139" w:name="_Toc292"/>
      <w:bookmarkStart w:id="140" w:name="_Toc152783211"/>
      <w:bookmarkStart w:id="141" w:name="_Toc28197"/>
      <w:bookmarkStart w:id="142" w:name="_Toc19787"/>
      <w:bookmarkStart w:id="143" w:name="_Toc28321"/>
      <w:bookmarkStart w:id="144" w:name="_Toc4028"/>
      <w:bookmarkStart w:id="145" w:name="_Toc7211"/>
      <w:bookmarkStart w:id="146" w:name="_Toc112071516"/>
      <w:bookmarkStart w:id="147" w:name="_Toc157009243"/>
      <w:bookmarkStart w:id="148" w:name="_Toc24699"/>
      <w:bookmarkStart w:id="149" w:name="_Toc18126"/>
      <w:bookmarkStart w:id="150" w:name="_Toc114661189"/>
      <w:bookmarkStart w:id="151" w:name="_Toc1817687343"/>
      <w:bookmarkStart w:id="152" w:name="_Toc31212"/>
      <w:bookmarkStart w:id="153" w:name="_Toc24463"/>
      <w:bookmarkStart w:id="154" w:name="_Toc32006"/>
      <w:bookmarkStart w:id="155" w:name="_Toc15232"/>
      <w:bookmarkStart w:id="156" w:name="_Toc81930171"/>
      <w:bookmarkStart w:id="157" w:name="_Toc6906"/>
      <w:bookmarkStart w:id="158" w:name="_Toc6643"/>
      <w:bookmarkStart w:id="159" w:name="_Toc30262"/>
      <w:bookmarkStart w:id="160" w:name="_Toc4682"/>
      <w:bookmarkStart w:id="161" w:name="_Toc4520_WPSOffice_Level1"/>
      <w:bookmarkStart w:id="162" w:name="_Toc20338"/>
      <w:bookmarkStart w:id="163" w:name="_Toc8323"/>
      <w:bookmarkStart w:id="164" w:name="_Toc22838"/>
      <w:bookmarkStart w:id="165" w:name="_Toc17752"/>
      <w:bookmarkStart w:id="166" w:name="_Toc2682"/>
      <w:bookmarkStart w:id="167" w:name="_Toc31843"/>
      <w:bookmarkStart w:id="168" w:name="_Toc23612"/>
      <w:bookmarkStart w:id="169" w:name="_Toc1863"/>
      <w:bookmarkStart w:id="170" w:name="_Toc13374"/>
      <w:bookmarkStart w:id="171" w:name="_Toc22275"/>
      <w:r>
        <w:rPr>
          <w:color w:val="000000" w:themeColor="text1"/>
          <w:highlight w:val="none"/>
          <w14:textFill>
            <w14:solidFill>
              <w14:schemeClr w14:val="tx1"/>
            </w14:solidFill>
          </w14:textFill>
        </w:rPr>
        <w:t>附件1</w:t>
      </w:r>
      <w:r>
        <w:rPr>
          <w:rFonts w:hint="eastAsia"/>
          <w:color w:val="000000" w:themeColor="text1"/>
          <w:highlight w:val="none"/>
          <w14:textFill>
            <w14:solidFill>
              <w14:schemeClr w14:val="tx1"/>
            </w14:solidFill>
          </w14:textFill>
        </w:rPr>
        <w:t>：南沙区建设工程项目廉洁责任合同</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pPr>
        <w:widowControl w:val="0"/>
        <w:snapToGrid w:val="0"/>
        <w:spacing w:line="360" w:lineRule="auto"/>
        <w:jc w:val="center"/>
        <w:rPr>
          <w:b/>
          <w:color w:val="000000" w:themeColor="text1"/>
          <w:kern w:val="2"/>
          <w:sz w:val="44"/>
          <w:szCs w:val="44"/>
          <w:highlight w:val="none"/>
          <w14:textFill>
            <w14:solidFill>
              <w14:schemeClr w14:val="tx1"/>
            </w14:solidFill>
          </w14:textFill>
        </w:rPr>
      </w:pPr>
      <w:r>
        <w:rPr>
          <w:b/>
          <w:color w:val="000000" w:themeColor="text1"/>
          <w:kern w:val="2"/>
          <w:sz w:val="44"/>
          <w:szCs w:val="44"/>
          <w:highlight w:val="none"/>
          <w14:textFill>
            <w14:solidFill>
              <w14:schemeClr w14:val="tx1"/>
            </w14:solidFill>
          </w14:textFill>
        </w:rPr>
        <w:t>南沙区建设工程项目廉</w:t>
      </w:r>
      <w:r>
        <w:rPr>
          <w:rFonts w:hint="eastAsia"/>
          <w:b/>
          <w:color w:val="000000" w:themeColor="text1"/>
          <w:kern w:val="2"/>
          <w:sz w:val="44"/>
          <w:szCs w:val="44"/>
          <w:highlight w:val="none"/>
          <w14:textFill>
            <w14:solidFill>
              <w14:schemeClr w14:val="tx1"/>
            </w14:solidFill>
          </w14:textFill>
        </w:rPr>
        <w:t>洁责任</w:t>
      </w:r>
      <w:r>
        <w:rPr>
          <w:b/>
          <w:color w:val="000000" w:themeColor="text1"/>
          <w:kern w:val="2"/>
          <w:sz w:val="44"/>
          <w:szCs w:val="44"/>
          <w:highlight w:val="none"/>
          <w14:textFill>
            <w14:solidFill>
              <w14:schemeClr w14:val="tx1"/>
            </w14:solidFill>
          </w14:textFill>
        </w:rPr>
        <w:t>合同</w:t>
      </w:r>
    </w:p>
    <w:p>
      <w:pPr>
        <w:widowControl w:val="0"/>
        <w:snapToGrid w:val="0"/>
        <w:spacing w:line="360" w:lineRule="auto"/>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发包人（委托人）：</w:t>
      </w:r>
      <w:r>
        <w:rPr>
          <w:rFonts w:hint="eastAsia"/>
          <w:color w:val="000000" w:themeColor="text1"/>
          <w:kern w:val="2"/>
          <w:sz w:val="24"/>
          <w:szCs w:val="24"/>
          <w:highlight w:val="none"/>
          <w:u w:val="single"/>
          <w14:textFill>
            <w14:solidFill>
              <w14:schemeClr w14:val="tx1"/>
            </w14:solidFill>
          </w14:textFill>
        </w:rPr>
        <w:t xml:space="preserve"> 广州南沙交通投资集团有限公司 </w:t>
      </w:r>
      <w:r>
        <w:rPr>
          <w:color w:val="000000" w:themeColor="text1"/>
          <w:kern w:val="2"/>
          <w:sz w:val="24"/>
          <w:szCs w:val="24"/>
          <w:highlight w:val="none"/>
          <w:u w:val="single"/>
          <w14:textFill>
            <w14:solidFill>
              <w14:schemeClr w14:val="tx1"/>
            </w14:solidFill>
          </w14:textFill>
        </w:rPr>
        <w:t xml:space="preserve">                      </w:t>
      </w:r>
    </w:p>
    <w:p>
      <w:pPr>
        <w:widowControl w:val="0"/>
        <w:snapToGrid w:val="0"/>
        <w:spacing w:line="360" w:lineRule="auto"/>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承包人（受托人）：</w:t>
      </w:r>
      <w:r>
        <w:rPr>
          <w:rFonts w:hint="eastAsia"/>
          <w:color w:val="000000" w:themeColor="text1"/>
          <w:kern w:val="2"/>
          <w:sz w:val="24"/>
          <w:szCs w:val="24"/>
          <w:highlight w:val="none"/>
          <w:u w:val="single"/>
          <w14:textFill>
            <w14:solidFill>
              <w14:schemeClr w14:val="tx1"/>
            </w14:solidFill>
          </w14:textFill>
        </w:rPr>
        <w:t xml:space="preserve"> </w:t>
      </w:r>
      <w:r>
        <w:rPr>
          <w:color w:val="000000" w:themeColor="text1"/>
          <w:kern w:val="2"/>
          <w:sz w:val="24"/>
          <w:szCs w:val="24"/>
          <w:highlight w:val="none"/>
          <w:u w:val="single"/>
          <w14:textFill>
            <w14:solidFill>
              <w14:schemeClr w14:val="tx1"/>
            </w14:solidFill>
          </w14:textFill>
        </w:rPr>
        <w:t xml:space="preserve">                                                  </w:t>
      </w:r>
      <w:r>
        <w:rPr>
          <w:rFonts w:hint="eastAsia"/>
          <w:color w:val="000000" w:themeColor="text1"/>
          <w:kern w:val="2"/>
          <w:sz w:val="24"/>
          <w:szCs w:val="24"/>
          <w:highlight w:val="none"/>
          <w:u w:val="single"/>
          <w:lang w:val="en-US" w:eastAsia="zh-CN"/>
          <w14:textFill>
            <w14:solidFill>
              <w14:schemeClr w14:val="tx1"/>
            </w14:solidFill>
          </w14:textFill>
        </w:rPr>
        <w:t xml:space="preserve"> </w:t>
      </w:r>
    </w:p>
    <w:p>
      <w:pPr>
        <w:widowControl w:val="0"/>
        <w:snapToGrid w:val="0"/>
        <w:spacing w:line="360" w:lineRule="auto"/>
        <w:jc w:val="both"/>
        <w:rPr>
          <w:color w:val="000000" w:themeColor="text1"/>
          <w:kern w:val="2"/>
          <w:sz w:val="24"/>
          <w:szCs w:val="24"/>
          <w:highlight w:val="none"/>
          <w:u w:val="singl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建设工程项目：</w:t>
      </w:r>
      <w:r>
        <w:rPr>
          <w:rFonts w:hint="eastAsia"/>
          <w:color w:val="000000" w:themeColor="text1"/>
          <w:kern w:val="2"/>
          <w:sz w:val="24"/>
          <w:szCs w:val="24"/>
          <w:highlight w:val="none"/>
          <w:u w:val="single"/>
          <w:lang w:eastAsia="zh-CN"/>
          <w14:textFill>
            <w14:solidFill>
              <w14:schemeClr w14:val="tx1"/>
            </w14:solidFill>
          </w14:textFill>
        </w:rPr>
        <w:t>南沙全民文化体育综合体生态堤建设工程（21涌以南）等3个项目</w:t>
      </w:r>
      <w:r>
        <w:rPr>
          <w:rFonts w:hint="eastAsia"/>
          <w:color w:val="000000" w:themeColor="text1"/>
          <w:kern w:val="2"/>
          <w:sz w:val="24"/>
          <w:szCs w:val="24"/>
          <w:highlight w:val="none"/>
          <w:u w:val="single"/>
          <w14:textFill>
            <w14:solidFill>
              <w14:schemeClr w14:val="tx1"/>
            </w14:solidFill>
          </w14:textFill>
        </w:rPr>
        <w:t>BIM技术应用服务（              部分）</w:t>
      </w:r>
    </w:p>
    <w:p>
      <w:pPr>
        <w:widowControl w:val="0"/>
        <w:snapToGrid w:val="0"/>
        <w:spacing w:line="360" w:lineRule="auto"/>
        <w:jc w:val="both"/>
        <w:rPr>
          <w:color w:val="000000" w:themeColor="text1"/>
          <w:kern w:val="2"/>
          <w:sz w:val="24"/>
          <w:szCs w:val="24"/>
          <w:highlight w:val="none"/>
          <w:u w:val="single"/>
          <w14:textFill>
            <w14:solidFill>
              <w14:schemeClr w14:val="tx1"/>
            </w14:solidFill>
          </w14:textFill>
        </w:rPr>
      </w:pPr>
      <w:r>
        <w:rPr>
          <w:color w:val="000000" w:themeColor="text1"/>
          <w:kern w:val="2"/>
          <w:sz w:val="24"/>
          <w:szCs w:val="24"/>
          <w:highlight w:val="none"/>
          <w14:textFill>
            <w14:solidFill>
              <w14:schemeClr w14:val="tx1"/>
            </w14:solidFill>
          </w14:textFill>
        </w:rPr>
        <w:t>建设工程地点：</w:t>
      </w:r>
      <w:r>
        <w:rPr>
          <w:rFonts w:hint="eastAsia"/>
          <w:color w:val="000000" w:themeColor="text1"/>
          <w:kern w:val="2"/>
          <w:sz w:val="24"/>
          <w:szCs w:val="24"/>
          <w:highlight w:val="none"/>
          <w:u w:val="single"/>
          <w14:textFill>
            <w14:solidFill>
              <w14:schemeClr w14:val="tx1"/>
            </w14:solidFill>
          </w14:textFill>
        </w:rPr>
        <w:t xml:space="preserve"> </w:t>
      </w:r>
      <w:r>
        <w:rPr>
          <w:rFonts w:hint="eastAsia"/>
          <w:color w:val="000000" w:themeColor="text1"/>
          <w:kern w:val="2"/>
          <w:sz w:val="24"/>
          <w:szCs w:val="24"/>
          <w:highlight w:val="none"/>
          <w:u w:val="single"/>
          <w:lang w:eastAsia="zh-Hans"/>
          <w14:textFill>
            <w14:solidFill>
              <w14:schemeClr w14:val="tx1"/>
            </w14:solidFill>
          </w14:textFill>
        </w:rPr>
        <w:t>广州市南沙区</w:t>
      </w:r>
      <w:r>
        <w:rPr>
          <w:color w:val="000000" w:themeColor="text1"/>
          <w:kern w:val="2"/>
          <w:sz w:val="24"/>
          <w:szCs w:val="24"/>
          <w:highlight w:val="none"/>
          <w:u w:val="single"/>
          <w14:textFill>
            <w14:solidFill>
              <w14:schemeClr w14:val="tx1"/>
            </w14:solidFill>
          </w14:textFill>
        </w:rPr>
        <w:t xml:space="preserve"> </w:t>
      </w:r>
    </w:p>
    <w:p>
      <w:pPr>
        <w:widowControl w:val="0"/>
        <w:snapToGrid w:val="0"/>
        <w:spacing w:line="360" w:lineRule="auto"/>
        <w:ind w:firstLine="240" w:firstLineChars="100"/>
        <w:jc w:val="both"/>
        <w:rPr>
          <w:color w:val="000000" w:themeColor="text1"/>
          <w:kern w:val="2"/>
          <w:sz w:val="24"/>
          <w:szCs w:val="24"/>
          <w:highlight w:val="none"/>
          <w14:textFill>
            <w14:solidFill>
              <w14:schemeClr w14:val="tx1"/>
            </w14:solidFill>
          </w14:textFill>
        </w:rPr>
      </w:pP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为贯彻落实国家、省、市有关</w:t>
      </w:r>
      <w:r>
        <w:rPr>
          <w:rFonts w:hint="eastAsia"/>
          <w:color w:val="000000" w:themeColor="text1"/>
          <w:kern w:val="2"/>
          <w:sz w:val="24"/>
          <w:szCs w:val="24"/>
          <w:highlight w:val="none"/>
          <w14:textFill>
            <w14:solidFill>
              <w14:schemeClr w14:val="tx1"/>
            </w14:solidFill>
          </w14:textFill>
        </w:rPr>
        <w:t>廉洁</w:t>
      </w:r>
      <w:r>
        <w:rPr>
          <w:color w:val="000000" w:themeColor="text1"/>
          <w:kern w:val="2"/>
          <w:sz w:val="24"/>
          <w:szCs w:val="24"/>
          <w:highlight w:val="none"/>
          <w14:textFill>
            <w14:solidFill>
              <w14:schemeClr w14:val="tx1"/>
            </w14:solidFill>
          </w14:textFill>
        </w:rPr>
        <w:t>规定，</w:t>
      </w:r>
      <w:r>
        <w:rPr>
          <w:rFonts w:hint="eastAsia"/>
          <w:color w:val="000000" w:themeColor="text1"/>
          <w:kern w:val="2"/>
          <w:sz w:val="24"/>
          <w:szCs w:val="24"/>
          <w:highlight w:val="none"/>
          <w14:textFill>
            <w14:solidFill>
              <w14:schemeClr w14:val="tx1"/>
            </w14:solidFill>
          </w14:textFill>
        </w:rPr>
        <w:t>深化</w:t>
      </w:r>
      <w:r>
        <w:rPr>
          <w:color w:val="000000" w:themeColor="text1"/>
          <w:kern w:val="2"/>
          <w:sz w:val="24"/>
          <w:szCs w:val="24"/>
          <w:highlight w:val="none"/>
          <w14:textFill>
            <w14:solidFill>
              <w14:schemeClr w14:val="tx1"/>
            </w14:solidFill>
          </w14:textFill>
        </w:rPr>
        <w:t>廉洁南沙自贸试验区建设，加强工程建设领域廉洁风险防控，</w:t>
      </w:r>
      <w:r>
        <w:rPr>
          <w:rFonts w:hint="eastAsia"/>
          <w:color w:val="000000" w:themeColor="text1"/>
          <w:kern w:val="2"/>
          <w:sz w:val="24"/>
          <w:szCs w:val="24"/>
          <w:highlight w:val="none"/>
          <w14:textFill>
            <w14:solidFill>
              <w14:schemeClr w14:val="tx1"/>
            </w14:solidFill>
          </w14:textFill>
        </w:rPr>
        <w:t>构建亲清政商关系，</w:t>
      </w:r>
      <w:r>
        <w:rPr>
          <w:color w:val="000000" w:themeColor="text1"/>
          <w:kern w:val="2"/>
          <w:sz w:val="24"/>
          <w:szCs w:val="24"/>
          <w:highlight w:val="none"/>
          <w14:textFill>
            <w14:solidFill>
              <w14:schemeClr w14:val="tx1"/>
            </w14:solidFill>
          </w14:textFill>
        </w:rPr>
        <w:t>营造风清气正的市场环境，根据《</w:t>
      </w:r>
      <w:r>
        <w:rPr>
          <w:rFonts w:hint="eastAsia"/>
          <w:color w:val="000000" w:themeColor="text1"/>
          <w:kern w:val="2"/>
          <w:sz w:val="24"/>
          <w:szCs w:val="24"/>
          <w:highlight w:val="none"/>
          <w14:textFill>
            <w14:solidFill>
              <w14:schemeClr w14:val="tx1"/>
            </w14:solidFill>
          </w14:textFill>
        </w:rPr>
        <w:t>中华人民共和国</w:t>
      </w:r>
      <w:r>
        <w:rPr>
          <w:color w:val="000000" w:themeColor="text1"/>
          <w:kern w:val="2"/>
          <w:sz w:val="24"/>
          <w:szCs w:val="24"/>
          <w:highlight w:val="none"/>
          <w14:textFill>
            <w14:solidFill>
              <w14:schemeClr w14:val="tx1"/>
            </w14:solidFill>
          </w14:textFill>
        </w:rPr>
        <w:t>反不正当竞争法》《</w:t>
      </w:r>
      <w:r>
        <w:rPr>
          <w:rFonts w:hint="eastAsia"/>
          <w:color w:val="000000" w:themeColor="text1"/>
          <w:kern w:val="2"/>
          <w:sz w:val="24"/>
          <w:szCs w:val="24"/>
          <w:highlight w:val="none"/>
          <w14:textFill>
            <w14:solidFill>
              <w14:schemeClr w14:val="tx1"/>
            </w14:solidFill>
          </w14:textFill>
        </w:rPr>
        <w:t>中华人民共和国</w:t>
      </w:r>
      <w:r>
        <w:rPr>
          <w:color w:val="000000" w:themeColor="text1"/>
          <w:kern w:val="2"/>
          <w:sz w:val="24"/>
          <w:szCs w:val="24"/>
          <w:highlight w:val="none"/>
          <w14:textFill>
            <w14:solidFill>
              <w14:schemeClr w14:val="tx1"/>
            </w14:solidFill>
          </w14:textFill>
        </w:rPr>
        <w:t>招标投标法》及其实施条例等法律法规及政策的规定，双方同意签订本合同。</w:t>
      </w:r>
    </w:p>
    <w:p>
      <w:pPr>
        <w:widowControl w:val="0"/>
        <w:snapToGrid w:val="0"/>
        <w:spacing w:line="360" w:lineRule="auto"/>
        <w:ind w:firstLine="482" w:firstLineChars="200"/>
        <w:jc w:val="both"/>
        <w:rPr>
          <w:b/>
          <w:color w:val="000000" w:themeColor="text1"/>
          <w:kern w:val="2"/>
          <w:sz w:val="24"/>
          <w:szCs w:val="24"/>
          <w:highlight w:val="none"/>
          <w14:textFill>
            <w14:solidFill>
              <w14:schemeClr w14:val="tx1"/>
            </w14:solidFill>
          </w14:textFill>
        </w:rPr>
      </w:pPr>
      <w:r>
        <w:rPr>
          <w:b/>
          <w:color w:val="000000" w:themeColor="text1"/>
          <w:kern w:val="2"/>
          <w:sz w:val="24"/>
          <w:szCs w:val="24"/>
          <w:highlight w:val="none"/>
          <w14:textFill>
            <w14:solidFill>
              <w14:schemeClr w14:val="tx1"/>
            </w14:solidFill>
          </w14:textFill>
        </w:rPr>
        <w:t>第一条  本合同适用于南沙区政府财政资金和国有资金占控股</w:t>
      </w:r>
      <w:r>
        <w:rPr>
          <w:rFonts w:hint="eastAsia"/>
          <w:b/>
          <w:color w:val="000000" w:themeColor="text1"/>
          <w:kern w:val="2"/>
          <w:sz w:val="24"/>
          <w:szCs w:val="24"/>
          <w:highlight w:val="none"/>
          <w14:textFill>
            <w14:solidFill>
              <w14:schemeClr w14:val="tx1"/>
            </w14:solidFill>
          </w14:textFill>
        </w:rPr>
        <w:t>或</w:t>
      </w:r>
      <w:r>
        <w:rPr>
          <w:b/>
          <w:color w:val="000000" w:themeColor="text1"/>
          <w:kern w:val="2"/>
          <w:sz w:val="24"/>
          <w:szCs w:val="24"/>
          <w:highlight w:val="none"/>
          <w14:textFill>
            <w14:solidFill>
              <w14:schemeClr w14:val="tx1"/>
            </w14:solidFill>
          </w14:textFill>
        </w:rPr>
        <w:t>主导地位的</w:t>
      </w:r>
      <w:r>
        <w:rPr>
          <w:rFonts w:hint="eastAsia"/>
          <w:b/>
          <w:color w:val="000000" w:themeColor="text1"/>
          <w:kern w:val="2"/>
          <w:sz w:val="24"/>
          <w:szCs w:val="24"/>
          <w:highlight w:val="none"/>
          <w14:textFill>
            <w14:solidFill>
              <w14:schemeClr w14:val="tx1"/>
            </w14:solidFill>
          </w14:textFill>
        </w:rPr>
        <w:t>公开招标</w:t>
      </w:r>
      <w:r>
        <w:rPr>
          <w:b/>
          <w:color w:val="000000" w:themeColor="text1"/>
          <w:kern w:val="2"/>
          <w:sz w:val="24"/>
          <w:szCs w:val="24"/>
          <w:highlight w:val="none"/>
          <w14:textFill>
            <w14:solidFill>
              <w14:schemeClr w14:val="tx1"/>
            </w14:solidFill>
          </w14:textFill>
        </w:rPr>
        <w:t>建设工程项目，涵盖工程施工类及服务类合同。辖区范围内其他工程项目可参照执行。</w:t>
      </w:r>
    </w:p>
    <w:p>
      <w:pPr>
        <w:widowControl w:val="0"/>
        <w:snapToGrid w:val="0"/>
        <w:spacing w:line="360" w:lineRule="auto"/>
        <w:ind w:firstLine="482" w:firstLineChars="200"/>
        <w:jc w:val="both"/>
        <w:rPr>
          <w:b/>
          <w:color w:val="000000" w:themeColor="text1"/>
          <w:kern w:val="2"/>
          <w:sz w:val="24"/>
          <w:szCs w:val="24"/>
          <w:highlight w:val="none"/>
          <w14:textFill>
            <w14:solidFill>
              <w14:schemeClr w14:val="tx1"/>
            </w14:solidFill>
          </w14:textFill>
        </w:rPr>
      </w:pPr>
      <w:r>
        <w:rPr>
          <w:b/>
          <w:color w:val="000000" w:themeColor="text1"/>
          <w:kern w:val="2"/>
          <w:sz w:val="24"/>
          <w:szCs w:val="24"/>
          <w:highlight w:val="none"/>
          <w14:textFill>
            <w14:solidFill>
              <w14:schemeClr w14:val="tx1"/>
            </w14:solidFill>
          </w14:textFill>
        </w:rPr>
        <w:t>第二条  发包人及其</w:t>
      </w:r>
      <w:r>
        <w:rPr>
          <w:rFonts w:hint="eastAsia"/>
          <w:b/>
          <w:color w:val="000000" w:themeColor="text1"/>
          <w:kern w:val="2"/>
          <w:sz w:val="24"/>
          <w:szCs w:val="24"/>
          <w:highlight w:val="none"/>
          <w14:textFill>
            <w14:solidFill>
              <w14:schemeClr w14:val="tx1"/>
            </w14:solidFill>
          </w14:textFill>
        </w:rPr>
        <w:t>工作人员不得</w:t>
      </w:r>
      <w:r>
        <w:rPr>
          <w:b/>
          <w:color w:val="000000" w:themeColor="text1"/>
          <w:kern w:val="2"/>
          <w:sz w:val="24"/>
          <w:szCs w:val="24"/>
          <w:highlight w:val="none"/>
          <w14:textFill>
            <w14:solidFill>
              <w14:schemeClr w14:val="tx1"/>
            </w14:solidFill>
          </w14:textFill>
        </w:rPr>
        <w:t>利用项目或职权</w:t>
      </w:r>
      <w:r>
        <w:rPr>
          <w:rFonts w:hint="eastAsia"/>
          <w:b/>
          <w:color w:val="000000" w:themeColor="text1"/>
          <w:kern w:val="2"/>
          <w:sz w:val="24"/>
          <w:szCs w:val="24"/>
          <w:highlight w:val="none"/>
          <w14:textFill>
            <w14:solidFill>
              <w14:schemeClr w14:val="tx1"/>
            </w14:solidFill>
          </w14:textFill>
        </w:rPr>
        <w:t>为本人及亲属</w:t>
      </w:r>
      <w:r>
        <w:rPr>
          <w:b/>
          <w:color w:val="000000" w:themeColor="text1"/>
          <w:kern w:val="2"/>
          <w:sz w:val="24"/>
          <w:szCs w:val="24"/>
          <w:highlight w:val="none"/>
          <w14:textFill>
            <w14:solidFill>
              <w14:schemeClr w14:val="tx1"/>
            </w14:solidFill>
          </w14:textFill>
        </w:rPr>
        <w:t>谋取不正当利益</w:t>
      </w:r>
      <w:r>
        <w:rPr>
          <w:rFonts w:hint="eastAsia"/>
          <w:b/>
          <w:color w:val="000000" w:themeColor="text1"/>
          <w:kern w:val="2"/>
          <w:sz w:val="24"/>
          <w:szCs w:val="24"/>
          <w:highlight w:val="none"/>
          <w14:textFill>
            <w14:solidFill>
              <w14:schemeClr w14:val="tx1"/>
            </w14:solidFill>
          </w14:textFill>
        </w:rPr>
        <w:t>，包括下列行为：</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2.1  索取、接受或者以借为名占用承包人的财物</w:t>
      </w:r>
      <w:r>
        <w:rPr>
          <w:rFonts w:hint="eastAsia"/>
          <w:color w:val="000000" w:themeColor="text1"/>
          <w:kern w:val="2"/>
          <w:sz w:val="24"/>
          <w:szCs w:val="24"/>
          <w:highlight w:val="none"/>
          <w14:textFill>
            <w14:solidFill>
              <w14:schemeClr w14:val="tx1"/>
            </w14:solidFill>
          </w14:textFill>
        </w:rPr>
        <w:t>，</w:t>
      </w:r>
      <w:r>
        <w:rPr>
          <w:color w:val="000000" w:themeColor="text1"/>
          <w:kern w:val="2"/>
          <w:sz w:val="24"/>
          <w:szCs w:val="24"/>
          <w:highlight w:val="none"/>
          <w14:textFill>
            <w14:solidFill>
              <w14:schemeClr w14:val="tx1"/>
            </w14:solidFill>
          </w14:textFill>
        </w:rPr>
        <w:t>包括但不限于任何形式的礼品礼金、</w:t>
      </w:r>
      <w:r>
        <w:rPr>
          <w:rFonts w:hint="eastAsia"/>
          <w:color w:val="000000" w:themeColor="text1"/>
          <w:kern w:val="2"/>
          <w:sz w:val="24"/>
          <w:szCs w:val="24"/>
          <w:highlight w:val="none"/>
          <w14:textFill>
            <w14:solidFill>
              <w14:schemeClr w14:val="tx1"/>
            </w14:solidFill>
          </w14:textFill>
        </w:rPr>
        <w:t>好处费</w:t>
      </w:r>
      <w:r>
        <w:rPr>
          <w:color w:val="000000" w:themeColor="text1"/>
          <w:kern w:val="2"/>
          <w:sz w:val="24"/>
          <w:szCs w:val="24"/>
          <w:highlight w:val="none"/>
          <w14:textFill>
            <w14:solidFill>
              <w14:schemeClr w14:val="tx1"/>
            </w14:solidFill>
          </w14:textFill>
        </w:rPr>
        <w:t>、回扣</w:t>
      </w:r>
      <w:r>
        <w:rPr>
          <w:rFonts w:hint="eastAsia"/>
          <w:color w:val="000000" w:themeColor="text1"/>
          <w:kern w:val="2"/>
          <w:sz w:val="24"/>
          <w:szCs w:val="24"/>
          <w:highlight w:val="none"/>
          <w14:textFill>
            <w14:solidFill>
              <w14:schemeClr w14:val="tx1"/>
            </w14:solidFill>
          </w14:textFill>
        </w:rPr>
        <w:t>、</w:t>
      </w:r>
      <w:r>
        <w:rPr>
          <w:color w:val="000000" w:themeColor="text1"/>
          <w:kern w:val="2"/>
          <w:sz w:val="24"/>
          <w:szCs w:val="24"/>
          <w:highlight w:val="none"/>
          <w14:textFill>
            <w14:solidFill>
              <w14:schemeClr w14:val="tx1"/>
            </w14:solidFill>
          </w14:textFill>
        </w:rPr>
        <w:t>各种有价证券、</w:t>
      </w:r>
      <w:r>
        <w:rPr>
          <w:rFonts w:hint="eastAsia"/>
          <w:color w:val="000000" w:themeColor="text1"/>
          <w:kern w:val="2"/>
          <w:sz w:val="24"/>
          <w:szCs w:val="24"/>
          <w:highlight w:val="none"/>
          <w14:textFill>
            <w14:solidFill>
              <w14:schemeClr w14:val="tx1"/>
            </w14:solidFill>
          </w14:textFill>
        </w:rPr>
        <w:t>购物</w:t>
      </w:r>
      <w:r>
        <w:rPr>
          <w:color w:val="000000" w:themeColor="text1"/>
          <w:kern w:val="2"/>
          <w:sz w:val="24"/>
          <w:szCs w:val="24"/>
          <w:highlight w:val="none"/>
          <w14:textFill>
            <w14:solidFill>
              <w14:schemeClr w14:val="tx1"/>
            </w14:solidFill>
          </w14:textFill>
        </w:rPr>
        <w:t>卡及其他支付凭证</w:t>
      </w:r>
      <w:r>
        <w:rPr>
          <w:rFonts w:hint="eastAsia"/>
          <w:color w:val="000000" w:themeColor="text1"/>
          <w:kern w:val="2"/>
          <w:sz w:val="24"/>
          <w:szCs w:val="24"/>
          <w:highlight w:val="none"/>
          <w14:textFill>
            <w14:solidFill>
              <w14:schemeClr w14:val="tx1"/>
            </w14:solidFill>
          </w14:textFill>
        </w:rPr>
        <w:t>、房产、车辆、贵重物品等</w:t>
      </w:r>
      <w:r>
        <w:rPr>
          <w:color w:val="000000" w:themeColor="text1"/>
          <w:kern w:val="2"/>
          <w:sz w:val="24"/>
          <w:szCs w:val="24"/>
          <w:highlight w:val="none"/>
          <w14:textFill>
            <w14:solidFill>
              <w14:schemeClr w14:val="tx1"/>
            </w14:solidFill>
          </w14:textFill>
        </w:rPr>
        <w:t>；</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2.2  接受承包人宴请</w:t>
      </w:r>
      <w:r>
        <w:rPr>
          <w:rFonts w:hint="eastAsia"/>
          <w:color w:val="000000" w:themeColor="text1"/>
          <w:kern w:val="2"/>
          <w:sz w:val="24"/>
          <w:szCs w:val="24"/>
          <w:highlight w:val="none"/>
          <w14:textFill>
            <w14:solidFill>
              <w14:schemeClr w14:val="tx1"/>
            </w14:solidFill>
          </w14:textFill>
        </w:rPr>
        <w:t>（工作餐除外）</w:t>
      </w:r>
      <w:r>
        <w:rPr>
          <w:color w:val="000000" w:themeColor="text1"/>
          <w:kern w:val="2"/>
          <w:sz w:val="24"/>
          <w:szCs w:val="24"/>
          <w:highlight w:val="none"/>
          <w14:textFill>
            <w14:solidFill>
              <w14:schemeClr w14:val="tx1"/>
            </w14:solidFill>
          </w14:textFill>
        </w:rPr>
        <w:t>及旅游、健身、娱乐等活动安排；</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2.3  向承包人报销任何应由自身承担、支付的费用；</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2.4  向承包人推荐分包</w:t>
      </w:r>
      <w:r>
        <w:rPr>
          <w:rFonts w:hint="eastAsia"/>
          <w:color w:val="000000" w:themeColor="text1"/>
          <w:kern w:val="2"/>
          <w:sz w:val="24"/>
          <w:szCs w:val="24"/>
          <w:highlight w:val="none"/>
          <w14:textFill>
            <w14:solidFill>
              <w14:schemeClr w14:val="tx1"/>
            </w14:solidFill>
          </w14:textFill>
        </w:rPr>
        <w:t>人，推销材料和设备，</w:t>
      </w:r>
      <w:r>
        <w:rPr>
          <w:color w:val="000000" w:themeColor="text1"/>
          <w:kern w:val="2"/>
          <w:sz w:val="24"/>
          <w:szCs w:val="24"/>
          <w:highlight w:val="none"/>
          <w14:textFill>
            <w14:solidFill>
              <w14:schemeClr w14:val="tx1"/>
            </w14:solidFill>
          </w14:textFill>
        </w:rPr>
        <w:t>要求承包人购买</w:t>
      </w:r>
      <w:r>
        <w:rPr>
          <w:rFonts w:hint="eastAsia"/>
          <w:color w:val="000000" w:themeColor="text1"/>
          <w:kern w:val="2"/>
          <w:sz w:val="24"/>
          <w:szCs w:val="24"/>
          <w:highlight w:val="none"/>
          <w14:textFill>
            <w14:solidFill>
              <w14:schemeClr w14:val="tx1"/>
            </w14:solidFill>
          </w14:textFill>
        </w:rPr>
        <w:t>指定</w:t>
      </w:r>
      <w:r>
        <w:rPr>
          <w:color w:val="000000" w:themeColor="text1"/>
          <w:kern w:val="2"/>
          <w:sz w:val="24"/>
          <w:szCs w:val="24"/>
          <w:highlight w:val="none"/>
          <w14:textFill>
            <w14:solidFill>
              <w14:schemeClr w14:val="tx1"/>
            </w14:solidFill>
          </w14:textFill>
        </w:rPr>
        <w:t>的材料和设备；</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 xml:space="preserve">2.5  </w:t>
      </w:r>
      <w:r>
        <w:rPr>
          <w:rFonts w:hint="eastAsia"/>
          <w:color w:val="000000" w:themeColor="text1"/>
          <w:kern w:val="2"/>
          <w:sz w:val="24"/>
          <w:szCs w:val="24"/>
          <w:highlight w:val="none"/>
          <w14:textFill>
            <w14:solidFill>
              <w14:schemeClr w14:val="tx1"/>
            </w14:solidFill>
          </w14:textFill>
        </w:rPr>
        <w:t>私自为建设工程安排施工队伍，从事与建设工程有关的各种有偿中介服务</w:t>
      </w:r>
      <w:r>
        <w:rPr>
          <w:color w:val="000000" w:themeColor="text1"/>
          <w:kern w:val="2"/>
          <w:sz w:val="24"/>
          <w:szCs w:val="24"/>
          <w:highlight w:val="none"/>
          <w14:textFill>
            <w14:solidFill>
              <w14:schemeClr w14:val="tx1"/>
            </w14:solidFill>
          </w14:textFill>
        </w:rPr>
        <w:t>；</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2.6  要求或者暗示承包人</w:t>
      </w:r>
      <w:r>
        <w:rPr>
          <w:rFonts w:hint="eastAsia"/>
          <w:color w:val="000000" w:themeColor="text1"/>
          <w:kern w:val="2"/>
          <w:sz w:val="24"/>
          <w:szCs w:val="24"/>
          <w:highlight w:val="none"/>
          <w14:textFill>
            <w14:solidFill>
              <w14:schemeClr w14:val="tx1"/>
            </w14:solidFill>
          </w14:textFill>
        </w:rPr>
        <w:t>为本人或亲属的工作安排、职务晋升、经商办企业、出国出境、旅游、留学、探亲、定居等提供资助或便利；</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 xml:space="preserve">2.7  </w:t>
      </w:r>
      <w:r>
        <w:rPr>
          <w:color w:val="000000" w:themeColor="text1"/>
          <w:kern w:val="2"/>
          <w:sz w:val="24"/>
          <w:szCs w:val="24"/>
          <w:highlight w:val="none"/>
          <w14:textFill>
            <w14:solidFill>
              <w14:schemeClr w14:val="tx1"/>
            </w14:solidFill>
          </w14:textFill>
        </w:rPr>
        <w:t>默许、纵容、授意亲属收受承包人财物</w:t>
      </w:r>
      <w:r>
        <w:rPr>
          <w:rFonts w:hint="eastAsia"/>
          <w:color w:val="000000" w:themeColor="text1"/>
          <w:kern w:val="2"/>
          <w:sz w:val="24"/>
          <w:szCs w:val="24"/>
          <w:highlight w:val="none"/>
          <w14:textFill>
            <w14:solidFill>
              <w14:schemeClr w14:val="tx1"/>
            </w14:solidFill>
          </w14:textFill>
        </w:rPr>
        <w:t>，或从事与建设工程有关的材料和设备供应、工程分包、劳务等经济活动</w:t>
      </w:r>
      <w:r>
        <w:rPr>
          <w:color w:val="000000" w:themeColor="text1"/>
          <w:kern w:val="2"/>
          <w:sz w:val="24"/>
          <w:szCs w:val="24"/>
          <w:highlight w:val="none"/>
          <w14:textFill>
            <w14:solidFill>
              <w14:schemeClr w14:val="tx1"/>
            </w14:solidFill>
          </w14:textFill>
        </w:rPr>
        <w:t>；</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 xml:space="preserve">2.8  </w:t>
      </w:r>
      <w:r>
        <w:rPr>
          <w:color w:val="000000" w:themeColor="text1"/>
          <w:kern w:val="2"/>
          <w:sz w:val="24"/>
          <w:szCs w:val="24"/>
          <w:highlight w:val="none"/>
          <w14:textFill>
            <w14:solidFill>
              <w14:schemeClr w14:val="tx1"/>
            </w14:solidFill>
          </w14:textFill>
        </w:rPr>
        <w:t>其他利用项目或职权谋取不正当利益的行为。</w:t>
      </w:r>
    </w:p>
    <w:p>
      <w:pPr>
        <w:widowControl w:val="0"/>
        <w:snapToGrid w:val="0"/>
        <w:spacing w:line="360" w:lineRule="auto"/>
        <w:ind w:firstLine="482" w:firstLineChars="200"/>
        <w:jc w:val="both"/>
        <w:rPr>
          <w:b/>
          <w:color w:val="000000" w:themeColor="text1"/>
          <w:kern w:val="2"/>
          <w:sz w:val="24"/>
          <w:szCs w:val="24"/>
          <w:highlight w:val="none"/>
          <w14:textFill>
            <w14:solidFill>
              <w14:schemeClr w14:val="tx1"/>
            </w14:solidFill>
          </w14:textFill>
        </w:rPr>
      </w:pPr>
      <w:r>
        <w:rPr>
          <w:b/>
          <w:color w:val="000000" w:themeColor="text1"/>
          <w:kern w:val="2"/>
          <w:sz w:val="24"/>
          <w:szCs w:val="24"/>
          <w:highlight w:val="none"/>
          <w14:textFill>
            <w14:solidFill>
              <w14:schemeClr w14:val="tx1"/>
            </w14:solidFill>
          </w14:textFill>
        </w:rPr>
        <w:t>第三条  承包人及其</w:t>
      </w:r>
      <w:r>
        <w:rPr>
          <w:rFonts w:hint="eastAsia"/>
          <w:b/>
          <w:color w:val="000000" w:themeColor="text1"/>
          <w:kern w:val="2"/>
          <w:sz w:val="24"/>
          <w:szCs w:val="24"/>
          <w:highlight w:val="none"/>
          <w14:textFill>
            <w14:solidFill>
              <w14:schemeClr w14:val="tx1"/>
            </w14:solidFill>
          </w14:textFill>
        </w:rPr>
        <w:t>工作人员不得通过</w:t>
      </w:r>
      <w:r>
        <w:rPr>
          <w:b/>
          <w:color w:val="000000" w:themeColor="text1"/>
          <w:kern w:val="2"/>
          <w:sz w:val="24"/>
          <w:szCs w:val="24"/>
          <w:highlight w:val="none"/>
          <w14:textFill>
            <w14:solidFill>
              <w14:schemeClr w14:val="tx1"/>
            </w14:solidFill>
          </w14:textFill>
        </w:rPr>
        <w:t>商业贿赂</w:t>
      </w:r>
      <w:r>
        <w:rPr>
          <w:rFonts w:hint="eastAsia"/>
          <w:b/>
          <w:color w:val="000000" w:themeColor="text1"/>
          <w:kern w:val="2"/>
          <w:sz w:val="24"/>
          <w:szCs w:val="24"/>
          <w:highlight w:val="none"/>
          <w14:textFill>
            <w14:solidFill>
              <w14:schemeClr w14:val="tx1"/>
            </w14:solidFill>
          </w14:textFill>
        </w:rPr>
        <w:t>等不正当手段谋取利益，包括下列</w:t>
      </w:r>
      <w:r>
        <w:rPr>
          <w:b/>
          <w:color w:val="000000" w:themeColor="text1"/>
          <w:kern w:val="2"/>
          <w:sz w:val="24"/>
          <w:szCs w:val="24"/>
          <w:highlight w:val="none"/>
          <w14:textFill>
            <w14:solidFill>
              <w14:schemeClr w14:val="tx1"/>
            </w14:solidFill>
          </w14:textFill>
        </w:rPr>
        <w:t>行为</w:t>
      </w:r>
      <w:r>
        <w:rPr>
          <w:rFonts w:hint="eastAsia"/>
          <w:b/>
          <w:color w:val="000000" w:themeColor="text1"/>
          <w:kern w:val="2"/>
          <w:sz w:val="24"/>
          <w:szCs w:val="24"/>
          <w:highlight w:val="none"/>
          <w14:textFill>
            <w14:solidFill>
              <w14:schemeClr w14:val="tx1"/>
            </w14:solidFill>
          </w14:textFill>
        </w:rPr>
        <w:t>：</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3</w:t>
      </w:r>
      <w:r>
        <w:rPr>
          <w:color w:val="000000" w:themeColor="text1"/>
          <w:kern w:val="2"/>
          <w:sz w:val="24"/>
          <w:szCs w:val="24"/>
          <w:highlight w:val="none"/>
          <w14:textFill>
            <w14:solidFill>
              <w14:schemeClr w14:val="tx1"/>
            </w14:solidFill>
          </w14:textFill>
        </w:rPr>
        <w:t>.1  同意或主动</w:t>
      </w:r>
      <w:r>
        <w:rPr>
          <w:rFonts w:hint="eastAsia"/>
          <w:color w:val="000000" w:themeColor="text1"/>
          <w:kern w:val="2"/>
          <w:sz w:val="24"/>
          <w:szCs w:val="24"/>
          <w:highlight w:val="none"/>
          <w14:textFill>
            <w14:solidFill>
              <w14:schemeClr w14:val="tx1"/>
            </w14:solidFill>
          </w14:textFill>
        </w:rPr>
        <w:t>向</w:t>
      </w:r>
      <w:r>
        <w:rPr>
          <w:color w:val="000000" w:themeColor="text1"/>
          <w:kern w:val="2"/>
          <w:sz w:val="24"/>
          <w:szCs w:val="24"/>
          <w:highlight w:val="none"/>
          <w14:textFill>
            <w14:solidFill>
              <w14:schemeClr w14:val="tx1"/>
            </w14:solidFill>
          </w14:textFill>
        </w:rPr>
        <w:t>发包人及其</w:t>
      </w:r>
      <w:r>
        <w:rPr>
          <w:rFonts w:hint="eastAsia"/>
          <w:color w:val="000000" w:themeColor="text1"/>
          <w:kern w:val="2"/>
          <w:sz w:val="24"/>
          <w:szCs w:val="24"/>
          <w:highlight w:val="none"/>
          <w14:textFill>
            <w14:solidFill>
              <w14:schemeClr w14:val="tx1"/>
            </w14:solidFill>
          </w14:textFill>
        </w:rPr>
        <w:t>工作人员</w:t>
      </w:r>
      <w:r>
        <w:rPr>
          <w:color w:val="000000" w:themeColor="text1"/>
          <w:kern w:val="2"/>
          <w:sz w:val="24"/>
          <w:szCs w:val="24"/>
          <w:highlight w:val="none"/>
          <w14:textFill>
            <w14:solidFill>
              <w14:schemeClr w14:val="tx1"/>
            </w14:solidFill>
          </w14:textFill>
        </w:rPr>
        <w:t>提供第二条</w:t>
      </w:r>
      <w:r>
        <w:rPr>
          <w:rFonts w:hint="eastAsia"/>
          <w:color w:val="000000" w:themeColor="text1"/>
          <w:kern w:val="2"/>
          <w:sz w:val="24"/>
          <w:szCs w:val="24"/>
          <w:highlight w:val="none"/>
          <w14:textFill>
            <w14:solidFill>
              <w14:schemeClr w14:val="tx1"/>
            </w14:solidFill>
          </w14:textFill>
        </w:rPr>
        <w:t>约</w:t>
      </w:r>
      <w:r>
        <w:rPr>
          <w:color w:val="000000" w:themeColor="text1"/>
          <w:kern w:val="2"/>
          <w:sz w:val="24"/>
          <w:szCs w:val="24"/>
          <w:highlight w:val="none"/>
          <w14:textFill>
            <w14:solidFill>
              <w14:schemeClr w14:val="tx1"/>
            </w14:solidFill>
          </w14:textFill>
        </w:rPr>
        <w:t>定的</w:t>
      </w:r>
      <w:r>
        <w:rPr>
          <w:rFonts w:hint="eastAsia"/>
          <w:color w:val="000000" w:themeColor="text1"/>
          <w:kern w:val="2"/>
          <w:sz w:val="24"/>
          <w:szCs w:val="24"/>
          <w:highlight w:val="none"/>
          <w14:textFill>
            <w14:solidFill>
              <w14:schemeClr w14:val="tx1"/>
            </w14:solidFill>
          </w14:textFill>
        </w:rPr>
        <w:t>禁止性</w:t>
      </w:r>
      <w:r>
        <w:rPr>
          <w:color w:val="000000" w:themeColor="text1"/>
          <w:kern w:val="2"/>
          <w:sz w:val="24"/>
          <w:szCs w:val="24"/>
          <w:highlight w:val="none"/>
          <w14:textFill>
            <w14:solidFill>
              <w14:schemeClr w14:val="tx1"/>
            </w14:solidFill>
          </w14:textFill>
        </w:rPr>
        <w:t>行为；</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3</w:t>
      </w:r>
      <w:r>
        <w:rPr>
          <w:color w:val="000000" w:themeColor="text1"/>
          <w:kern w:val="2"/>
          <w:sz w:val="24"/>
          <w:szCs w:val="24"/>
          <w:highlight w:val="none"/>
          <w14:textFill>
            <w14:solidFill>
              <w14:schemeClr w14:val="tx1"/>
            </w14:solidFill>
          </w14:textFill>
        </w:rPr>
        <w:t>.2  向与建设工程相关的代建、施工、监理（项目管理）、勘察、设计、咨询等有关单位及其</w:t>
      </w:r>
      <w:r>
        <w:rPr>
          <w:rFonts w:hint="eastAsia"/>
          <w:color w:val="000000" w:themeColor="text1"/>
          <w:kern w:val="2"/>
          <w:sz w:val="24"/>
          <w:szCs w:val="24"/>
          <w:highlight w:val="none"/>
          <w14:textFill>
            <w14:solidFill>
              <w14:schemeClr w14:val="tx1"/>
            </w14:solidFill>
          </w14:textFill>
        </w:rPr>
        <w:t>工作人员进行</w:t>
      </w:r>
      <w:r>
        <w:rPr>
          <w:color w:val="000000" w:themeColor="text1"/>
          <w:kern w:val="2"/>
          <w:sz w:val="24"/>
          <w:szCs w:val="24"/>
          <w:highlight w:val="none"/>
          <w14:textFill>
            <w14:solidFill>
              <w14:schemeClr w14:val="tx1"/>
            </w14:solidFill>
          </w14:textFill>
        </w:rPr>
        <w:t>商业贿赂，包括但不限于任何形式的礼品礼金、有价证券、购物</w:t>
      </w:r>
      <w:r>
        <w:rPr>
          <w:rFonts w:hint="eastAsia"/>
          <w:color w:val="000000" w:themeColor="text1"/>
          <w:kern w:val="2"/>
          <w:sz w:val="24"/>
          <w:szCs w:val="24"/>
          <w:highlight w:val="none"/>
          <w14:textFill>
            <w14:solidFill>
              <w14:schemeClr w14:val="tx1"/>
            </w14:solidFill>
          </w14:textFill>
        </w:rPr>
        <w:t>卡</w:t>
      </w:r>
      <w:r>
        <w:rPr>
          <w:color w:val="000000" w:themeColor="text1"/>
          <w:kern w:val="2"/>
          <w:sz w:val="24"/>
          <w:szCs w:val="24"/>
          <w:highlight w:val="none"/>
          <w14:textFill>
            <w14:solidFill>
              <w14:schemeClr w14:val="tx1"/>
            </w14:solidFill>
          </w14:textFill>
        </w:rPr>
        <w:t>、回扣、佣金、咨询费、劳务费、赞助费、宣传费，以及支付旅游费用、报销各种消费凭证等。</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3</w:t>
      </w:r>
      <w:r>
        <w:rPr>
          <w:color w:val="000000" w:themeColor="text1"/>
          <w:kern w:val="2"/>
          <w:sz w:val="24"/>
          <w:szCs w:val="24"/>
          <w:highlight w:val="none"/>
          <w14:textFill>
            <w14:solidFill>
              <w14:schemeClr w14:val="tx1"/>
            </w14:solidFill>
          </w14:textFill>
        </w:rPr>
        <w:t>.</w:t>
      </w:r>
      <w:r>
        <w:rPr>
          <w:rFonts w:hint="eastAsia"/>
          <w:color w:val="000000" w:themeColor="text1"/>
          <w:kern w:val="2"/>
          <w:sz w:val="24"/>
          <w:szCs w:val="24"/>
          <w:highlight w:val="none"/>
          <w14:textFill>
            <w14:solidFill>
              <w14:schemeClr w14:val="tx1"/>
            </w14:solidFill>
          </w14:textFill>
        </w:rPr>
        <w:t>3</w:t>
      </w:r>
      <w:r>
        <w:rPr>
          <w:color w:val="000000" w:themeColor="text1"/>
          <w:kern w:val="2"/>
          <w:sz w:val="24"/>
          <w:szCs w:val="24"/>
          <w:highlight w:val="none"/>
          <w14:textFill>
            <w14:solidFill>
              <w14:schemeClr w14:val="tx1"/>
            </w14:solidFill>
          </w14:textFill>
        </w:rPr>
        <w:t xml:space="preserve">  接受与建设工程相关的代建、施工、监理（项目管理）、勘察、设计、咨询等有关单位及其</w:t>
      </w:r>
      <w:r>
        <w:rPr>
          <w:rFonts w:hint="eastAsia"/>
          <w:color w:val="000000" w:themeColor="text1"/>
          <w:kern w:val="2"/>
          <w:sz w:val="24"/>
          <w:szCs w:val="24"/>
          <w:highlight w:val="none"/>
          <w14:textFill>
            <w14:solidFill>
              <w14:schemeClr w14:val="tx1"/>
            </w14:solidFill>
          </w14:textFill>
        </w:rPr>
        <w:t>工作人员</w:t>
      </w:r>
      <w:r>
        <w:rPr>
          <w:color w:val="000000" w:themeColor="text1"/>
          <w:kern w:val="2"/>
          <w:sz w:val="24"/>
          <w:szCs w:val="24"/>
          <w:highlight w:val="none"/>
          <w14:textFill>
            <w14:solidFill>
              <w14:schemeClr w14:val="tx1"/>
            </w14:solidFill>
          </w14:textFill>
        </w:rPr>
        <w:t>的商业贿赂。</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3</w:t>
      </w:r>
      <w:r>
        <w:rPr>
          <w:color w:val="000000" w:themeColor="text1"/>
          <w:kern w:val="2"/>
          <w:sz w:val="24"/>
          <w:szCs w:val="24"/>
          <w:highlight w:val="none"/>
          <w14:textFill>
            <w14:solidFill>
              <w14:schemeClr w14:val="tx1"/>
            </w14:solidFill>
          </w14:textFill>
        </w:rPr>
        <w:t>.</w:t>
      </w:r>
      <w:r>
        <w:rPr>
          <w:rFonts w:hint="eastAsia"/>
          <w:color w:val="000000" w:themeColor="text1"/>
          <w:kern w:val="2"/>
          <w:sz w:val="24"/>
          <w:szCs w:val="24"/>
          <w:highlight w:val="none"/>
          <w14:textFill>
            <w14:solidFill>
              <w14:schemeClr w14:val="tx1"/>
            </w14:solidFill>
          </w14:textFill>
        </w:rPr>
        <w:t>4</w:t>
      </w:r>
      <w:r>
        <w:rPr>
          <w:color w:val="000000" w:themeColor="text1"/>
          <w:kern w:val="2"/>
          <w:sz w:val="24"/>
          <w:szCs w:val="24"/>
          <w:highlight w:val="none"/>
          <w14:textFill>
            <w14:solidFill>
              <w14:schemeClr w14:val="tx1"/>
            </w14:solidFill>
          </w14:textFill>
        </w:rPr>
        <w:t xml:space="preserve">  接受分包（工程分包、劳务分包等）单位、材料设备供应单位等单位及其</w:t>
      </w:r>
      <w:r>
        <w:rPr>
          <w:rFonts w:hint="eastAsia"/>
          <w:color w:val="000000" w:themeColor="text1"/>
          <w:kern w:val="2"/>
          <w:sz w:val="24"/>
          <w:szCs w:val="24"/>
          <w:highlight w:val="none"/>
          <w14:textFill>
            <w14:solidFill>
              <w14:schemeClr w14:val="tx1"/>
            </w14:solidFill>
          </w14:textFill>
        </w:rPr>
        <w:t>工作人员</w:t>
      </w:r>
      <w:r>
        <w:rPr>
          <w:color w:val="000000" w:themeColor="text1"/>
          <w:kern w:val="2"/>
          <w:sz w:val="24"/>
          <w:szCs w:val="24"/>
          <w:highlight w:val="none"/>
          <w14:textFill>
            <w14:solidFill>
              <w14:schemeClr w14:val="tx1"/>
            </w14:solidFill>
          </w14:textFill>
        </w:rPr>
        <w:t>的商业贿赂。</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 xml:space="preserve">3.5  </w:t>
      </w:r>
      <w:r>
        <w:rPr>
          <w:color w:val="000000" w:themeColor="text1"/>
          <w:kern w:val="2"/>
          <w:sz w:val="24"/>
          <w:szCs w:val="24"/>
          <w:highlight w:val="none"/>
          <w14:textFill>
            <w14:solidFill>
              <w14:schemeClr w14:val="tx1"/>
            </w14:solidFill>
          </w14:textFill>
        </w:rPr>
        <w:t>其他</w:t>
      </w:r>
      <w:r>
        <w:rPr>
          <w:rFonts w:hint="eastAsia"/>
          <w:color w:val="000000" w:themeColor="text1"/>
          <w:kern w:val="2"/>
          <w:sz w:val="24"/>
          <w:szCs w:val="24"/>
          <w:highlight w:val="none"/>
          <w14:textFill>
            <w14:solidFill>
              <w14:schemeClr w14:val="tx1"/>
            </w14:solidFill>
          </w14:textFill>
        </w:rPr>
        <w:t>通过不正当手段谋取利益的</w:t>
      </w:r>
      <w:r>
        <w:rPr>
          <w:color w:val="000000" w:themeColor="text1"/>
          <w:kern w:val="2"/>
          <w:sz w:val="24"/>
          <w:szCs w:val="24"/>
          <w:highlight w:val="none"/>
          <w14:textFill>
            <w14:solidFill>
              <w14:schemeClr w14:val="tx1"/>
            </w14:solidFill>
          </w14:textFill>
        </w:rPr>
        <w:t>行为。</w:t>
      </w:r>
    </w:p>
    <w:p>
      <w:pPr>
        <w:widowControl w:val="0"/>
        <w:snapToGrid w:val="0"/>
        <w:spacing w:line="360" w:lineRule="auto"/>
        <w:ind w:firstLine="482" w:firstLineChars="200"/>
        <w:jc w:val="both"/>
        <w:rPr>
          <w:b/>
          <w:color w:val="000000" w:themeColor="text1"/>
          <w:kern w:val="2"/>
          <w:sz w:val="24"/>
          <w:szCs w:val="24"/>
          <w:highlight w:val="none"/>
          <w14:textFill>
            <w14:solidFill>
              <w14:schemeClr w14:val="tx1"/>
            </w14:solidFill>
          </w14:textFill>
        </w:rPr>
      </w:pPr>
      <w:r>
        <w:rPr>
          <w:b/>
          <w:color w:val="000000" w:themeColor="text1"/>
          <w:kern w:val="2"/>
          <w:sz w:val="24"/>
          <w:szCs w:val="24"/>
          <w:highlight w:val="none"/>
          <w14:textFill>
            <w14:solidFill>
              <w14:schemeClr w14:val="tx1"/>
            </w14:solidFill>
          </w14:textFill>
        </w:rPr>
        <w:t>第</w:t>
      </w:r>
      <w:r>
        <w:rPr>
          <w:rFonts w:hint="eastAsia"/>
          <w:b/>
          <w:color w:val="000000" w:themeColor="text1"/>
          <w:kern w:val="2"/>
          <w:sz w:val="24"/>
          <w:szCs w:val="24"/>
          <w:highlight w:val="none"/>
          <w14:textFill>
            <w14:solidFill>
              <w14:schemeClr w14:val="tx1"/>
            </w14:solidFill>
          </w14:textFill>
        </w:rPr>
        <w:t>四</w:t>
      </w:r>
      <w:r>
        <w:rPr>
          <w:b/>
          <w:color w:val="000000" w:themeColor="text1"/>
          <w:kern w:val="2"/>
          <w:sz w:val="24"/>
          <w:szCs w:val="24"/>
          <w:highlight w:val="none"/>
          <w14:textFill>
            <w14:solidFill>
              <w14:schemeClr w14:val="tx1"/>
            </w14:solidFill>
          </w14:textFill>
        </w:rPr>
        <w:t xml:space="preserve">条  </w:t>
      </w:r>
      <w:r>
        <w:rPr>
          <w:rFonts w:hint="eastAsia"/>
          <w:b/>
          <w:color w:val="000000" w:themeColor="text1"/>
          <w:kern w:val="2"/>
          <w:sz w:val="24"/>
          <w:szCs w:val="24"/>
          <w:highlight w:val="none"/>
          <w14:textFill>
            <w14:solidFill>
              <w14:schemeClr w14:val="tx1"/>
            </w14:solidFill>
          </w14:textFill>
        </w:rPr>
        <w:t>发包人、</w:t>
      </w:r>
      <w:r>
        <w:rPr>
          <w:b/>
          <w:color w:val="000000" w:themeColor="text1"/>
          <w:kern w:val="2"/>
          <w:sz w:val="24"/>
          <w:szCs w:val="24"/>
          <w:highlight w:val="none"/>
          <w14:textFill>
            <w14:solidFill>
              <w14:schemeClr w14:val="tx1"/>
            </w14:solidFill>
          </w14:textFill>
        </w:rPr>
        <w:t>承包人及</w:t>
      </w:r>
      <w:r>
        <w:rPr>
          <w:rFonts w:hint="eastAsia"/>
          <w:b/>
          <w:color w:val="000000" w:themeColor="text1"/>
          <w:kern w:val="2"/>
          <w:sz w:val="24"/>
          <w:szCs w:val="24"/>
          <w:highlight w:val="none"/>
          <w14:textFill>
            <w14:solidFill>
              <w14:schemeClr w14:val="tx1"/>
            </w14:solidFill>
          </w14:textFill>
        </w:rPr>
        <w:t>双方工作人员不得</w:t>
      </w:r>
      <w:r>
        <w:rPr>
          <w:b/>
          <w:color w:val="000000" w:themeColor="text1"/>
          <w:kern w:val="2"/>
          <w:sz w:val="24"/>
          <w:szCs w:val="24"/>
          <w:highlight w:val="none"/>
          <w14:textFill>
            <w14:solidFill>
              <w14:schemeClr w14:val="tx1"/>
            </w14:solidFill>
          </w14:textFill>
        </w:rPr>
        <w:t>违规干预或插手建设工程招投标活动</w:t>
      </w:r>
      <w:r>
        <w:rPr>
          <w:rFonts w:hint="eastAsia"/>
          <w:b/>
          <w:color w:val="000000" w:themeColor="text1"/>
          <w:kern w:val="2"/>
          <w:sz w:val="24"/>
          <w:szCs w:val="24"/>
          <w:highlight w:val="none"/>
          <w14:textFill>
            <w14:solidFill>
              <w14:schemeClr w14:val="tx1"/>
            </w14:solidFill>
          </w14:textFill>
        </w:rPr>
        <w:t>，禁止</w:t>
      </w:r>
      <w:r>
        <w:rPr>
          <w:b/>
          <w:color w:val="000000" w:themeColor="text1"/>
          <w:kern w:val="2"/>
          <w:sz w:val="24"/>
          <w:szCs w:val="24"/>
          <w:highlight w:val="none"/>
          <w14:textFill>
            <w14:solidFill>
              <w14:schemeClr w14:val="tx1"/>
            </w14:solidFill>
          </w14:textFill>
        </w:rPr>
        <w:t>串通投标（围标）</w:t>
      </w:r>
      <w:r>
        <w:rPr>
          <w:rFonts w:hint="eastAsia"/>
          <w:b/>
          <w:color w:val="000000" w:themeColor="text1"/>
          <w:kern w:val="2"/>
          <w:sz w:val="24"/>
          <w:szCs w:val="24"/>
          <w:highlight w:val="none"/>
          <w14:textFill>
            <w14:solidFill>
              <w14:schemeClr w14:val="tx1"/>
            </w14:solidFill>
          </w14:textFill>
        </w:rPr>
        <w:t>等不正当竞争</w:t>
      </w:r>
      <w:r>
        <w:rPr>
          <w:b/>
          <w:color w:val="000000" w:themeColor="text1"/>
          <w:kern w:val="2"/>
          <w:sz w:val="24"/>
          <w:szCs w:val="24"/>
          <w:highlight w:val="none"/>
          <w14:textFill>
            <w14:solidFill>
              <w14:schemeClr w14:val="tx1"/>
            </w14:solidFill>
          </w14:textFill>
        </w:rPr>
        <w:t>行为。</w:t>
      </w:r>
    </w:p>
    <w:p>
      <w:pPr>
        <w:widowControl w:val="0"/>
        <w:snapToGrid w:val="0"/>
        <w:spacing w:line="360" w:lineRule="auto"/>
        <w:ind w:firstLine="482" w:firstLineChars="200"/>
        <w:jc w:val="both"/>
        <w:rPr>
          <w:b/>
          <w:color w:val="000000" w:themeColor="text1"/>
          <w:kern w:val="2"/>
          <w:sz w:val="24"/>
          <w:szCs w:val="24"/>
          <w:highlight w:val="none"/>
          <w14:textFill>
            <w14:solidFill>
              <w14:schemeClr w14:val="tx1"/>
            </w14:solidFill>
          </w14:textFill>
        </w:rPr>
      </w:pPr>
      <w:r>
        <w:rPr>
          <w:b/>
          <w:color w:val="000000" w:themeColor="text1"/>
          <w:kern w:val="2"/>
          <w:sz w:val="24"/>
          <w:szCs w:val="24"/>
          <w:highlight w:val="none"/>
          <w14:textFill>
            <w14:solidFill>
              <w14:schemeClr w14:val="tx1"/>
            </w14:solidFill>
          </w14:textFill>
        </w:rPr>
        <w:t>第</w:t>
      </w:r>
      <w:r>
        <w:rPr>
          <w:rFonts w:hint="eastAsia"/>
          <w:b/>
          <w:color w:val="000000" w:themeColor="text1"/>
          <w:kern w:val="2"/>
          <w:sz w:val="24"/>
          <w:szCs w:val="24"/>
          <w:highlight w:val="none"/>
          <w14:textFill>
            <w14:solidFill>
              <w14:schemeClr w14:val="tx1"/>
            </w14:solidFill>
          </w14:textFill>
        </w:rPr>
        <w:t>五</w:t>
      </w:r>
      <w:r>
        <w:rPr>
          <w:b/>
          <w:color w:val="000000" w:themeColor="text1"/>
          <w:kern w:val="2"/>
          <w:sz w:val="24"/>
          <w:szCs w:val="24"/>
          <w:highlight w:val="none"/>
          <w14:textFill>
            <w14:solidFill>
              <w14:schemeClr w14:val="tx1"/>
            </w14:solidFill>
          </w14:textFill>
        </w:rPr>
        <w:t xml:space="preserve">条  </w:t>
      </w:r>
      <w:r>
        <w:rPr>
          <w:rFonts w:hint="eastAsia"/>
          <w:b/>
          <w:color w:val="000000" w:themeColor="text1"/>
          <w:kern w:val="2"/>
          <w:sz w:val="24"/>
          <w:szCs w:val="24"/>
          <w:highlight w:val="none"/>
          <w14:textFill>
            <w14:solidFill>
              <w14:schemeClr w14:val="tx1"/>
            </w14:solidFill>
          </w14:textFill>
        </w:rPr>
        <w:t>廉洁风险防控机制</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发包人、承包人双方</w:t>
      </w:r>
      <w:r>
        <w:rPr>
          <w:rFonts w:hint="eastAsia"/>
          <w:color w:val="000000" w:themeColor="text1"/>
          <w:kern w:val="2"/>
          <w:sz w:val="24"/>
          <w:szCs w:val="24"/>
          <w:highlight w:val="none"/>
          <w14:textFill>
            <w14:solidFill>
              <w14:schemeClr w14:val="tx1"/>
            </w14:solidFill>
          </w14:textFill>
        </w:rPr>
        <w:t>均有义务建立健全廉洁风险防控机制，排查、</w:t>
      </w:r>
      <w:r>
        <w:rPr>
          <w:color w:val="000000" w:themeColor="text1"/>
          <w:kern w:val="2"/>
          <w:sz w:val="24"/>
          <w:szCs w:val="24"/>
          <w:highlight w:val="none"/>
          <w14:textFill>
            <w14:solidFill>
              <w14:schemeClr w14:val="tx1"/>
            </w14:solidFill>
          </w14:textFill>
        </w:rPr>
        <w:t>梳理</w:t>
      </w:r>
      <w:r>
        <w:rPr>
          <w:rFonts w:hint="eastAsia"/>
          <w:color w:val="000000" w:themeColor="text1"/>
          <w:kern w:val="2"/>
          <w:sz w:val="24"/>
          <w:szCs w:val="24"/>
          <w:highlight w:val="none"/>
          <w14:textFill>
            <w14:solidFill>
              <w14:schemeClr w14:val="tx1"/>
            </w14:solidFill>
          </w14:textFill>
        </w:rPr>
        <w:t>建设工程</w:t>
      </w:r>
      <w:r>
        <w:rPr>
          <w:color w:val="000000" w:themeColor="text1"/>
          <w:kern w:val="2"/>
          <w:sz w:val="24"/>
          <w:szCs w:val="24"/>
          <w:highlight w:val="none"/>
          <w14:textFill>
            <w14:solidFill>
              <w14:schemeClr w14:val="tx1"/>
            </w14:solidFill>
          </w14:textFill>
        </w:rPr>
        <w:t>业务流程及关键工作岗位涉及的廉洁风险</w:t>
      </w:r>
      <w:r>
        <w:rPr>
          <w:rFonts w:hint="eastAsia"/>
          <w:color w:val="000000" w:themeColor="text1"/>
          <w:kern w:val="2"/>
          <w:sz w:val="24"/>
          <w:szCs w:val="24"/>
          <w:highlight w:val="none"/>
          <w14:textFill>
            <w14:solidFill>
              <w14:schemeClr w14:val="tx1"/>
            </w14:solidFill>
          </w14:textFill>
        </w:rPr>
        <w:t>点，有针对性地逐项制定防控措施，加强对单位工作人员的廉洁教育，预警在先、防范在前，风险定到岗、制度建到位、责任落到人</w:t>
      </w:r>
      <w:r>
        <w:rPr>
          <w:color w:val="000000" w:themeColor="text1"/>
          <w:kern w:val="2"/>
          <w:sz w:val="24"/>
          <w:szCs w:val="24"/>
          <w:highlight w:val="none"/>
          <w14:textFill>
            <w14:solidFill>
              <w14:schemeClr w14:val="tx1"/>
            </w14:solidFill>
          </w14:textFill>
        </w:rPr>
        <w:t>。</w:t>
      </w:r>
      <w:r>
        <w:rPr>
          <w:rFonts w:hint="eastAsia"/>
          <w:color w:val="000000" w:themeColor="text1"/>
          <w:kern w:val="2"/>
          <w:sz w:val="24"/>
          <w:szCs w:val="24"/>
          <w:highlight w:val="none"/>
          <w14:textFill>
            <w14:solidFill>
              <w14:schemeClr w14:val="tx1"/>
            </w14:solidFill>
          </w14:textFill>
        </w:rPr>
        <w:t>发现对方在业务活动中有违反廉洁规定的行为，应及时给予提醒和纠正。</w:t>
      </w:r>
    </w:p>
    <w:p>
      <w:pPr>
        <w:widowControl w:val="0"/>
        <w:snapToGrid w:val="0"/>
        <w:spacing w:line="360" w:lineRule="auto"/>
        <w:ind w:firstLine="482" w:firstLineChars="200"/>
        <w:jc w:val="both"/>
        <w:rPr>
          <w:b/>
          <w:color w:val="000000" w:themeColor="text1"/>
          <w:kern w:val="2"/>
          <w:sz w:val="24"/>
          <w:szCs w:val="24"/>
          <w:highlight w:val="none"/>
          <w14:textFill>
            <w14:solidFill>
              <w14:schemeClr w14:val="tx1"/>
            </w14:solidFill>
          </w14:textFill>
        </w:rPr>
      </w:pPr>
      <w:r>
        <w:rPr>
          <w:b/>
          <w:color w:val="000000" w:themeColor="text1"/>
          <w:kern w:val="2"/>
          <w:sz w:val="24"/>
          <w:szCs w:val="24"/>
          <w:highlight w:val="none"/>
          <w14:textFill>
            <w14:solidFill>
              <w14:schemeClr w14:val="tx1"/>
            </w14:solidFill>
          </w14:textFill>
        </w:rPr>
        <w:t>第</w:t>
      </w:r>
      <w:r>
        <w:rPr>
          <w:rFonts w:hint="eastAsia"/>
          <w:b/>
          <w:color w:val="000000" w:themeColor="text1"/>
          <w:kern w:val="2"/>
          <w:sz w:val="24"/>
          <w:szCs w:val="24"/>
          <w:highlight w:val="none"/>
          <w14:textFill>
            <w14:solidFill>
              <w14:schemeClr w14:val="tx1"/>
            </w14:solidFill>
          </w14:textFill>
        </w:rPr>
        <w:t>六</w:t>
      </w:r>
      <w:r>
        <w:rPr>
          <w:b/>
          <w:color w:val="000000" w:themeColor="text1"/>
          <w:kern w:val="2"/>
          <w:sz w:val="24"/>
          <w:szCs w:val="24"/>
          <w:highlight w:val="none"/>
          <w14:textFill>
            <w14:solidFill>
              <w14:schemeClr w14:val="tx1"/>
            </w14:solidFill>
          </w14:textFill>
        </w:rPr>
        <w:t xml:space="preserve">条  </w:t>
      </w:r>
      <w:r>
        <w:rPr>
          <w:rFonts w:hint="eastAsia"/>
          <w:b/>
          <w:color w:val="000000" w:themeColor="text1"/>
          <w:kern w:val="2"/>
          <w:sz w:val="24"/>
          <w:szCs w:val="24"/>
          <w:highlight w:val="none"/>
          <w14:textFill>
            <w14:solidFill>
              <w14:schemeClr w14:val="tx1"/>
            </w14:solidFill>
          </w14:textFill>
        </w:rPr>
        <w:t>廉洁违约责任</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6</w:t>
      </w:r>
      <w:r>
        <w:rPr>
          <w:color w:val="000000" w:themeColor="text1"/>
          <w:kern w:val="2"/>
          <w:sz w:val="24"/>
          <w:szCs w:val="24"/>
          <w:highlight w:val="none"/>
          <w14:textFill>
            <w14:solidFill>
              <w14:schemeClr w14:val="tx1"/>
            </w14:solidFill>
          </w14:textFill>
        </w:rPr>
        <w:t>.1  发包人</w:t>
      </w:r>
      <w:r>
        <w:rPr>
          <w:rFonts w:hint="eastAsia"/>
          <w:color w:val="000000" w:themeColor="text1"/>
          <w:kern w:val="2"/>
          <w:sz w:val="24"/>
          <w:szCs w:val="24"/>
          <w:highlight w:val="none"/>
          <w14:textFill>
            <w14:solidFill>
              <w14:schemeClr w14:val="tx1"/>
            </w14:solidFill>
          </w14:textFill>
        </w:rPr>
        <w:t>及其工作人员</w:t>
      </w:r>
      <w:r>
        <w:rPr>
          <w:color w:val="000000" w:themeColor="text1"/>
          <w:kern w:val="2"/>
          <w:sz w:val="24"/>
          <w:szCs w:val="24"/>
          <w:highlight w:val="none"/>
          <w14:textFill>
            <w14:solidFill>
              <w14:schemeClr w14:val="tx1"/>
            </w14:solidFill>
          </w14:textFill>
        </w:rPr>
        <w:t>违反本合同</w:t>
      </w:r>
      <w:r>
        <w:rPr>
          <w:rFonts w:hint="eastAsia"/>
          <w:color w:val="000000" w:themeColor="text1"/>
          <w:kern w:val="2"/>
          <w:sz w:val="24"/>
          <w:szCs w:val="24"/>
          <w:highlight w:val="none"/>
          <w14:textFill>
            <w14:solidFill>
              <w14:schemeClr w14:val="tx1"/>
            </w14:solidFill>
          </w14:textFill>
        </w:rPr>
        <w:t>第二条和第四条规定</w:t>
      </w:r>
      <w:r>
        <w:rPr>
          <w:color w:val="000000" w:themeColor="text1"/>
          <w:kern w:val="2"/>
          <w:sz w:val="24"/>
          <w:szCs w:val="24"/>
          <w:highlight w:val="none"/>
          <w14:textFill>
            <w14:solidFill>
              <w14:schemeClr w14:val="tx1"/>
            </w14:solidFill>
          </w14:textFill>
        </w:rPr>
        <w:t>，相关责任人应受到相应的党纪政务（纪）处分，</w:t>
      </w:r>
      <w:r>
        <w:rPr>
          <w:rFonts w:hint="eastAsia"/>
          <w:color w:val="000000" w:themeColor="text1"/>
          <w:kern w:val="2"/>
          <w:sz w:val="24"/>
          <w:szCs w:val="24"/>
          <w:highlight w:val="none"/>
          <w14:textFill>
            <w14:solidFill>
              <w14:schemeClr w14:val="tx1"/>
            </w14:solidFill>
          </w14:textFill>
        </w:rPr>
        <w:t>涉嫌</w:t>
      </w:r>
      <w:r>
        <w:rPr>
          <w:color w:val="000000" w:themeColor="text1"/>
          <w:kern w:val="2"/>
          <w:sz w:val="24"/>
          <w:szCs w:val="24"/>
          <w:highlight w:val="none"/>
          <w14:textFill>
            <w14:solidFill>
              <w14:schemeClr w14:val="tx1"/>
            </w14:solidFill>
          </w14:textFill>
        </w:rPr>
        <w:t>犯罪的</w:t>
      </w:r>
      <w:r>
        <w:rPr>
          <w:rFonts w:hint="eastAsia"/>
          <w:color w:val="000000" w:themeColor="text1"/>
          <w:kern w:val="2"/>
          <w:sz w:val="24"/>
          <w:szCs w:val="24"/>
          <w:highlight w:val="none"/>
          <w14:textFill>
            <w14:solidFill>
              <w14:schemeClr w14:val="tx1"/>
            </w14:solidFill>
          </w14:textFill>
        </w:rPr>
        <w:t>，</w:t>
      </w:r>
      <w:r>
        <w:rPr>
          <w:color w:val="000000" w:themeColor="text1"/>
          <w:kern w:val="2"/>
          <w:sz w:val="24"/>
          <w:szCs w:val="24"/>
          <w:highlight w:val="none"/>
          <w14:textFill>
            <w14:solidFill>
              <w14:schemeClr w14:val="tx1"/>
            </w14:solidFill>
          </w14:textFill>
        </w:rPr>
        <w:t>移送司法机关</w:t>
      </w:r>
      <w:r>
        <w:rPr>
          <w:rFonts w:hint="eastAsia"/>
          <w:color w:val="000000" w:themeColor="text1"/>
          <w:kern w:val="2"/>
          <w:sz w:val="24"/>
          <w:szCs w:val="24"/>
          <w:highlight w:val="none"/>
          <w14:textFill>
            <w14:solidFill>
              <w14:schemeClr w14:val="tx1"/>
            </w14:solidFill>
          </w14:textFill>
        </w:rPr>
        <w:t>依法</w:t>
      </w:r>
      <w:r>
        <w:rPr>
          <w:color w:val="000000" w:themeColor="text1"/>
          <w:kern w:val="2"/>
          <w:sz w:val="24"/>
          <w:szCs w:val="24"/>
          <w:highlight w:val="none"/>
          <w14:textFill>
            <w14:solidFill>
              <w14:schemeClr w14:val="tx1"/>
            </w14:solidFill>
          </w14:textFill>
        </w:rPr>
        <w:t>处理；</w:t>
      </w:r>
      <w:r>
        <w:rPr>
          <w:rFonts w:hint="eastAsia"/>
          <w:color w:val="000000" w:themeColor="text1"/>
          <w:kern w:val="2"/>
          <w:sz w:val="24"/>
          <w:szCs w:val="24"/>
          <w:highlight w:val="none"/>
          <w14:textFill>
            <w14:solidFill>
              <w14:schemeClr w14:val="tx1"/>
            </w14:solidFill>
          </w14:textFill>
        </w:rPr>
        <w:t>给</w:t>
      </w:r>
      <w:r>
        <w:rPr>
          <w:color w:val="000000" w:themeColor="text1"/>
          <w:kern w:val="2"/>
          <w:sz w:val="24"/>
          <w:szCs w:val="24"/>
          <w:highlight w:val="none"/>
          <w14:textFill>
            <w14:solidFill>
              <w14:schemeClr w14:val="tx1"/>
            </w14:solidFill>
          </w14:textFill>
        </w:rPr>
        <w:t>承包人造成经济损失的，应承担相应的赔偿责任。</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6</w:t>
      </w:r>
      <w:r>
        <w:rPr>
          <w:color w:val="000000" w:themeColor="text1"/>
          <w:kern w:val="2"/>
          <w:sz w:val="24"/>
          <w:szCs w:val="24"/>
          <w:highlight w:val="none"/>
          <w14:textFill>
            <w14:solidFill>
              <w14:schemeClr w14:val="tx1"/>
            </w14:solidFill>
          </w14:textFill>
        </w:rPr>
        <w:t xml:space="preserve">.2  </w:t>
      </w:r>
      <w:r>
        <w:rPr>
          <w:rFonts w:hint="eastAsia"/>
          <w:color w:val="000000" w:themeColor="text1"/>
          <w:kern w:val="2"/>
          <w:sz w:val="24"/>
          <w:szCs w:val="24"/>
          <w:highlight w:val="none"/>
          <w14:textFill>
            <w14:solidFill>
              <w14:schemeClr w14:val="tx1"/>
            </w14:solidFill>
          </w14:textFill>
        </w:rPr>
        <w:t>承包人</w:t>
      </w:r>
      <w:r>
        <w:rPr>
          <w:bCs/>
          <w:color w:val="000000" w:themeColor="text1"/>
          <w:kern w:val="2"/>
          <w:sz w:val="24"/>
          <w:szCs w:val="24"/>
          <w:highlight w:val="none"/>
          <w14:textFill>
            <w14:solidFill>
              <w14:schemeClr w14:val="tx1"/>
            </w14:solidFill>
          </w14:textFill>
        </w:rPr>
        <w:t>及其</w:t>
      </w:r>
      <w:r>
        <w:rPr>
          <w:rFonts w:hint="eastAsia"/>
          <w:bCs/>
          <w:color w:val="000000" w:themeColor="text1"/>
          <w:kern w:val="2"/>
          <w:sz w:val="24"/>
          <w:szCs w:val="24"/>
          <w:highlight w:val="none"/>
          <w14:textFill>
            <w14:solidFill>
              <w14:schemeClr w14:val="tx1"/>
            </w14:solidFill>
          </w14:textFill>
        </w:rPr>
        <w:t>工作人员</w:t>
      </w:r>
      <w:r>
        <w:rPr>
          <w:rFonts w:hint="eastAsia"/>
          <w:color w:val="000000" w:themeColor="text1"/>
          <w:kern w:val="2"/>
          <w:sz w:val="24"/>
          <w:szCs w:val="24"/>
          <w:highlight w:val="none"/>
          <w14:textFill>
            <w14:solidFill>
              <w14:schemeClr w14:val="tx1"/>
            </w14:solidFill>
          </w14:textFill>
        </w:rPr>
        <w:t>违反本合同第三条和第四条规定，经有关主管部门查证属实或者经纪检监察机关认定违纪、经司法机关依法确定构成违法犯罪的，承包人应按次向发包人支付廉洁违约金（施工类建设项目合同价款</w:t>
      </w:r>
      <w:r>
        <w:rPr>
          <w:color w:val="000000" w:themeColor="text1"/>
          <w:kern w:val="2"/>
          <w:sz w:val="24"/>
          <w:szCs w:val="24"/>
          <w:highlight w:val="none"/>
          <w14:textFill>
            <w14:solidFill>
              <w14:schemeClr w14:val="tx1"/>
            </w14:solidFill>
          </w14:textFill>
        </w:rPr>
        <w:t>2%且不超过100万元人民币，服务类建设项目合同价款5%且不超过50万元人民币）；</w:t>
      </w:r>
      <w:r>
        <w:rPr>
          <w:rFonts w:hint="eastAsia"/>
          <w:color w:val="000000" w:themeColor="text1"/>
          <w:kern w:val="2"/>
          <w:sz w:val="24"/>
          <w:szCs w:val="24"/>
          <w:highlight w:val="none"/>
          <w14:textFill>
            <w14:solidFill>
              <w14:schemeClr w14:val="tx1"/>
            </w14:solidFill>
          </w14:textFill>
        </w:rPr>
        <w:t>给发包人造成经济损失的，还应承担相应的赔偿责任。</w:t>
      </w:r>
      <w:r>
        <w:rPr>
          <w:color w:val="000000" w:themeColor="text1"/>
          <w:kern w:val="2"/>
          <w:sz w:val="24"/>
          <w:szCs w:val="24"/>
          <w:highlight w:val="none"/>
          <w14:textFill>
            <w14:solidFill>
              <w14:schemeClr w14:val="tx1"/>
            </w14:solidFill>
          </w14:textFill>
        </w:rPr>
        <w:t>同时，发包人有权：（1）</w:t>
      </w:r>
      <w:r>
        <w:rPr>
          <w:rFonts w:hint="eastAsia"/>
          <w:color w:val="000000" w:themeColor="text1"/>
          <w:kern w:val="2"/>
          <w:sz w:val="24"/>
          <w:szCs w:val="24"/>
          <w:highlight w:val="none"/>
          <w14:textFill>
            <w14:solidFill>
              <w14:schemeClr w14:val="tx1"/>
            </w14:solidFill>
          </w14:textFill>
        </w:rPr>
        <w:t>如承包人的行为严重影响合同的履行或者严重干扰市场公平竞争营商环境，可</w:t>
      </w:r>
      <w:r>
        <w:rPr>
          <w:color w:val="000000" w:themeColor="text1"/>
          <w:kern w:val="2"/>
          <w:sz w:val="24"/>
          <w:szCs w:val="24"/>
          <w:highlight w:val="none"/>
          <w14:textFill>
            <w14:solidFill>
              <w14:schemeClr w14:val="tx1"/>
            </w14:solidFill>
          </w14:textFill>
        </w:rPr>
        <w:t>单方解除</w:t>
      </w:r>
      <w:r>
        <w:rPr>
          <w:rFonts w:hint="eastAsia"/>
          <w:color w:val="000000" w:themeColor="text1"/>
          <w:kern w:val="2"/>
          <w:sz w:val="24"/>
          <w:szCs w:val="24"/>
          <w:highlight w:val="none"/>
          <w14:textFill>
            <w14:solidFill>
              <w14:schemeClr w14:val="tx1"/>
            </w14:solidFill>
          </w14:textFill>
        </w:rPr>
        <w:t>主</w:t>
      </w:r>
      <w:r>
        <w:rPr>
          <w:color w:val="000000" w:themeColor="text1"/>
          <w:kern w:val="2"/>
          <w:sz w:val="24"/>
          <w:szCs w:val="24"/>
          <w:highlight w:val="none"/>
          <w14:textFill>
            <w14:solidFill>
              <w14:schemeClr w14:val="tx1"/>
            </w14:solidFill>
          </w14:textFill>
        </w:rPr>
        <w:t>合同；（2）</w:t>
      </w:r>
      <w:r>
        <w:rPr>
          <w:rFonts w:hint="eastAsia"/>
          <w:color w:val="000000" w:themeColor="text1"/>
          <w:kern w:val="2"/>
          <w:sz w:val="24"/>
          <w:szCs w:val="24"/>
          <w:highlight w:val="none"/>
          <w14:textFill>
            <w14:solidFill>
              <w14:schemeClr w14:val="tx1"/>
            </w14:solidFill>
          </w14:textFill>
        </w:rPr>
        <w:t>将</w:t>
      </w:r>
      <w:r>
        <w:rPr>
          <w:color w:val="000000" w:themeColor="text1"/>
          <w:kern w:val="2"/>
          <w:sz w:val="24"/>
          <w:szCs w:val="24"/>
          <w:highlight w:val="none"/>
          <w14:textFill>
            <w14:solidFill>
              <w14:schemeClr w14:val="tx1"/>
            </w14:solidFill>
          </w14:textFill>
        </w:rPr>
        <w:t>承包人的履约评价评为不合格，并拒绝</w:t>
      </w:r>
      <w:r>
        <w:rPr>
          <w:rFonts w:hint="eastAsia"/>
          <w:color w:val="000000" w:themeColor="text1"/>
          <w:kern w:val="2"/>
          <w:sz w:val="24"/>
          <w:szCs w:val="24"/>
          <w:highlight w:val="none"/>
          <w14:textFill>
            <w14:solidFill>
              <w14:schemeClr w14:val="tx1"/>
            </w14:solidFill>
          </w14:textFill>
        </w:rPr>
        <w:t>其</w:t>
      </w:r>
      <w:r>
        <w:rPr>
          <w:color w:val="000000" w:themeColor="text1"/>
          <w:kern w:val="2"/>
          <w:sz w:val="24"/>
          <w:szCs w:val="24"/>
          <w:highlight w:val="none"/>
          <w14:textFill>
            <w14:solidFill>
              <w14:schemeClr w14:val="tx1"/>
            </w14:solidFill>
          </w14:textFill>
        </w:rPr>
        <w:t>参与发包人负责实施项目的投标或摇珠；（3）将有关情况报相关主管部门</w:t>
      </w:r>
      <w:r>
        <w:rPr>
          <w:rFonts w:hint="eastAsia"/>
          <w:color w:val="000000" w:themeColor="text1"/>
          <w:kern w:val="2"/>
          <w:sz w:val="24"/>
          <w:szCs w:val="24"/>
          <w:highlight w:val="none"/>
          <w14:textFill>
            <w14:solidFill>
              <w14:schemeClr w14:val="tx1"/>
            </w14:solidFill>
          </w14:textFill>
        </w:rPr>
        <w:t>记录</w:t>
      </w:r>
      <w:r>
        <w:rPr>
          <w:color w:val="000000" w:themeColor="text1"/>
          <w:kern w:val="2"/>
          <w:sz w:val="24"/>
          <w:szCs w:val="24"/>
          <w:highlight w:val="none"/>
          <w14:textFill>
            <w14:solidFill>
              <w14:schemeClr w14:val="tx1"/>
            </w14:solidFill>
          </w14:textFill>
        </w:rPr>
        <w:t>，</w:t>
      </w:r>
      <w:r>
        <w:rPr>
          <w:rFonts w:hint="eastAsia"/>
          <w:color w:val="000000" w:themeColor="text1"/>
          <w:kern w:val="2"/>
          <w:sz w:val="24"/>
          <w:szCs w:val="24"/>
          <w:highlight w:val="none"/>
          <w14:textFill>
            <w14:solidFill>
              <w14:schemeClr w14:val="tx1"/>
            </w14:solidFill>
          </w14:textFill>
        </w:rPr>
        <w:t>作为企业诚信评分考核，</w:t>
      </w:r>
      <w:r>
        <w:rPr>
          <w:color w:val="000000" w:themeColor="text1"/>
          <w:kern w:val="2"/>
          <w:sz w:val="24"/>
          <w:szCs w:val="24"/>
          <w:highlight w:val="none"/>
          <w14:textFill>
            <w14:solidFill>
              <w14:schemeClr w14:val="tx1"/>
            </w14:solidFill>
          </w14:textFill>
        </w:rPr>
        <w:t>建议</w:t>
      </w:r>
      <w:r>
        <w:rPr>
          <w:rFonts w:hint="eastAsia"/>
          <w:color w:val="000000" w:themeColor="text1"/>
          <w:kern w:val="2"/>
          <w:sz w:val="24"/>
          <w:szCs w:val="24"/>
          <w:highlight w:val="none"/>
          <w14:textFill>
            <w14:solidFill>
              <w14:schemeClr w14:val="tx1"/>
            </w14:solidFill>
          </w14:textFill>
        </w:rPr>
        <w:t>给予</w:t>
      </w:r>
      <w:r>
        <w:rPr>
          <w:color w:val="000000" w:themeColor="text1"/>
          <w:kern w:val="2"/>
          <w:sz w:val="24"/>
          <w:szCs w:val="24"/>
          <w:highlight w:val="none"/>
          <w14:textFill>
            <w14:solidFill>
              <w14:schemeClr w14:val="tx1"/>
            </w14:solidFill>
          </w14:textFill>
        </w:rPr>
        <w:t>通报</w:t>
      </w:r>
      <w:r>
        <w:rPr>
          <w:rFonts w:hint="eastAsia"/>
          <w:color w:val="000000" w:themeColor="text1"/>
          <w:kern w:val="2"/>
          <w:sz w:val="24"/>
          <w:szCs w:val="24"/>
          <w:highlight w:val="none"/>
          <w14:textFill>
            <w14:solidFill>
              <w14:schemeClr w14:val="tx1"/>
            </w14:solidFill>
          </w14:textFill>
        </w:rPr>
        <w:t>并向社会进行公示。</w:t>
      </w:r>
    </w:p>
    <w:p>
      <w:pPr>
        <w:widowControl w:val="0"/>
        <w:snapToGrid w:val="0"/>
        <w:spacing w:line="360" w:lineRule="auto"/>
        <w:ind w:firstLine="482" w:firstLineChars="200"/>
        <w:jc w:val="both"/>
        <w:rPr>
          <w:b/>
          <w:color w:val="000000" w:themeColor="text1"/>
          <w:kern w:val="2"/>
          <w:sz w:val="24"/>
          <w:szCs w:val="24"/>
          <w:highlight w:val="none"/>
          <w14:textFill>
            <w14:solidFill>
              <w14:schemeClr w14:val="tx1"/>
            </w14:solidFill>
          </w14:textFill>
        </w:rPr>
      </w:pPr>
      <w:r>
        <w:rPr>
          <w:b/>
          <w:color w:val="000000" w:themeColor="text1"/>
          <w:kern w:val="2"/>
          <w:sz w:val="24"/>
          <w:szCs w:val="24"/>
          <w:highlight w:val="none"/>
          <w14:textFill>
            <w14:solidFill>
              <w14:schemeClr w14:val="tx1"/>
            </w14:solidFill>
          </w14:textFill>
        </w:rPr>
        <w:t>第</w:t>
      </w:r>
      <w:r>
        <w:rPr>
          <w:rFonts w:hint="eastAsia"/>
          <w:b/>
          <w:color w:val="000000" w:themeColor="text1"/>
          <w:kern w:val="2"/>
          <w:sz w:val="24"/>
          <w:szCs w:val="24"/>
          <w:highlight w:val="none"/>
          <w14:textFill>
            <w14:solidFill>
              <w14:schemeClr w14:val="tx1"/>
            </w14:solidFill>
          </w14:textFill>
        </w:rPr>
        <w:t>七</w:t>
      </w:r>
      <w:r>
        <w:rPr>
          <w:b/>
          <w:color w:val="000000" w:themeColor="text1"/>
          <w:kern w:val="2"/>
          <w:sz w:val="24"/>
          <w:szCs w:val="24"/>
          <w:highlight w:val="none"/>
          <w14:textFill>
            <w14:solidFill>
              <w14:schemeClr w14:val="tx1"/>
            </w14:solidFill>
          </w14:textFill>
        </w:rPr>
        <w:t xml:space="preserve">条  </w:t>
      </w:r>
      <w:r>
        <w:rPr>
          <w:rFonts w:hint="eastAsia"/>
          <w:b/>
          <w:color w:val="000000" w:themeColor="text1"/>
          <w:kern w:val="2"/>
          <w:sz w:val="24"/>
          <w:szCs w:val="24"/>
          <w:highlight w:val="none"/>
          <w14:textFill>
            <w14:solidFill>
              <w14:schemeClr w14:val="tx1"/>
            </w14:solidFill>
          </w14:textFill>
        </w:rPr>
        <w:t>监督</w:t>
      </w:r>
      <w:r>
        <w:rPr>
          <w:b/>
          <w:color w:val="000000" w:themeColor="text1"/>
          <w:kern w:val="2"/>
          <w:sz w:val="24"/>
          <w:szCs w:val="24"/>
          <w:highlight w:val="none"/>
          <w14:textFill>
            <w14:solidFill>
              <w14:schemeClr w14:val="tx1"/>
            </w14:solidFill>
          </w14:textFill>
        </w:rPr>
        <w:t>举报</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发包人、承包人</w:t>
      </w:r>
      <w:r>
        <w:rPr>
          <w:rFonts w:hint="eastAsia"/>
          <w:color w:val="000000" w:themeColor="text1"/>
          <w:kern w:val="2"/>
          <w:sz w:val="24"/>
          <w:szCs w:val="24"/>
          <w:highlight w:val="none"/>
          <w14:textFill>
            <w14:solidFill>
              <w14:schemeClr w14:val="tx1"/>
            </w14:solidFill>
          </w14:textFill>
        </w:rPr>
        <w:t>均有监督举报的权利和义务，</w:t>
      </w:r>
      <w:r>
        <w:rPr>
          <w:color w:val="000000" w:themeColor="text1"/>
          <w:kern w:val="2"/>
          <w:sz w:val="24"/>
          <w:szCs w:val="24"/>
          <w:highlight w:val="none"/>
          <w14:textFill>
            <w14:solidFill>
              <w14:schemeClr w14:val="tx1"/>
            </w14:solidFill>
          </w14:textFill>
        </w:rPr>
        <w:t>发现对方有违反本合同的行为，可向南沙区纪委监委举报</w:t>
      </w:r>
      <w:r>
        <w:rPr>
          <w:rFonts w:hint="eastAsia"/>
          <w:color w:val="000000" w:themeColor="text1"/>
          <w:kern w:val="2"/>
          <w:sz w:val="24"/>
          <w:szCs w:val="24"/>
          <w:highlight w:val="none"/>
          <w14:textFill>
            <w14:solidFill>
              <w14:schemeClr w14:val="tx1"/>
            </w14:solidFill>
          </w14:textFill>
        </w:rPr>
        <w:t>。南沙</w:t>
      </w:r>
      <w:r>
        <w:rPr>
          <w:color w:val="000000" w:themeColor="text1"/>
          <w:kern w:val="2"/>
          <w:sz w:val="24"/>
          <w:szCs w:val="24"/>
          <w:highlight w:val="none"/>
          <w14:textFill>
            <w14:solidFill>
              <w14:schemeClr w14:val="tx1"/>
            </w14:solidFill>
          </w14:textFill>
        </w:rPr>
        <w:t>区纪委监委</w:t>
      </w:r>
      <w:r>
        <w:rPr>
          <w:rFonts w:hint="eastAsia"/>
          <w:color w:val="000000" w:themeColor="text1"/>
          <w:kern w:val="2"/>
          <w:sz w:val="24"/>
          <w:szCs w:val="24"/>
          <w:highlight w:val="none"/>
          <w14:textFill>
            <w14:solidFill>
              <w14:schemeClr w14:val="tx1"/>
            </w14:solidFill>
          </w14:textFill>
        </w:rPr>
        <w:t>将按照相关规定予以受理，鼓励实名举报，严查诬告陷害，对实名举报有功人员给予一定的现金奖励，对诬告陷害的依规依纪依法给予处理。</w:t>
      </w:r>
    </w:p>
    <w:p>
      <w:pPr>
        <w:widowControl w:val="0"/>
        <w:snapToGrid w:val="0"/>
        <w:spacing w:line="360" w:lineRule="auto"/>
        <w:ind w:firstLine="482" w:firstLineChars="200"/>
        <w:jc w:val="both"/>
        <w:rPr>
          <w:color w:val="000000" w:themeColor="text1"/>
          <w:kern w:val="2"/>
          <w:sz w:val="24"/>
          <w:szCs w:val="24"/>
          <w:highlight w:val="none"/>
          <w14:textFill>
            <w14:solidFill>
              <w14:schemeClr w14:val="tx1"/>
            </w14:solidFill>
          </w14:textFill>
        </w:rPr>
      </w:pPr>
      <w:r>
        <w:rPr>
          <w:b/>
          <w:bCs/>
          <w:color w:val="000000" w:themeColor="text1"/>
          <w:kern w:val="2"/>
          <w:sz w:val="24"/>
          <w:szCs w:val="24"/>
          <w:highlight w:val="none"/>
          <w14:textFill>
            <w14:solidFill>
              <w14:schemeClr w14:val="tx1"/>
            </w14:solidFill>
          </w14:textFill>
        </w:rPr>
        <w:t>南沙区纪委监委</w:t>
      </w:r>
      <w:r>
        <w:rPr>
          <w:rFonts w:hint="eastAsia"/>
          <w:b/>
          <w:bCs/>
          <w:color w:val="000000" w:themeColor="text1"/>
          <w:kern w:val="2"/>
          <w:sz w:val="24"/>
          <w:szCs w:val="24"/>
          <w:highlight w:val="none"/>
          <w14:textFill>
            <w14:solidFill>
              <w14:schemeClr w14:val="tx1"/>
            </w14:solidFill>
          </w14:textFill>
        </w:rPr>
        <w:t>举报方式</w:t>
      </w:r>
      <w:r>
        <w:rPr>
          <w:rFonts w:hint="eastAsia"/>
          <w:color w:val="000000" w:themeColor="text1"/>
          <w:kern w:val="2"/>
          <w:sz w:val="24"/>
          <w:szCs w:val="24"/>
          <w:highlight w:val="none"/>
          <w14:textFill>
            <w14:solidFill>
              <w14:schemeClr w14:val="tx1"/>
            </w14:solidFill>
          </w14:textFill>
        </w:rPr>
        <w:t>：</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来信举报：广州市南沙区凤凰大道一号南沙区纪委监委信访室，邮编511455；</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电话举报：020-84986949</w:t>
      </w:r>
      <w:r>
        <w:rPr>
          <w:rFonts w:hint="eastAsia"/>
          <w:color w:val="000000" w:themeColor="text1"/>
          <w:kern w:val="2"/>
          <w:sz w:val="24"/>
          <w:szCs w:val="24"/>
          <w:highlight w:val="none"/>
          <w14:textFill>
            <w14:solidFill>
              <w14:schemeClr w14:val="tx1"/>
            </w14:solidFill>
          </w14:textFill>
        </w:rPr>
        <w:t>，</w:t>
      </w:r>
      <w:r>
        <w:rPr>
          <w:color w:val="000000" w:themeColor="text1"/>
          <w:kern w:val="2"/>
          <w:sz w:val="24"/>
          <w:szCs w:val="24"/>
          <w:highlight w:val="none"/>
          <w14:textFill>
            <w14:solidFill>
              <w14:schemeClr w14:val="tx1"/>
            </w14:solidFill>
          </w14:textFill>
        </w:rPr>
        <w:t>020-12388</w:t>
      </w:r>
      <w:r>
        <w:rPr>
          <w:rFonts w:hint="eastAsia"/>
          <w:color w:val="000000" w:themeColor="text1"/>
          <w:kern w:val="2"/>
          <w:sz w:val="24"/>
          <w:szCs w:val="24"/>
          <w:highlight w:val="none"/>
          <w14:textFill>
            <w14:solidFill>
              <w14:schemeClr w14:val="tx1"/>
            </w14:solidFill>
          </w14:textFill>
        </w:rPr>
        <w:t>；</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网络举报：</w:t>
      </w:r>
      <w:r>
        <w:rPr>
          <w:color w:val="000000" w:themeColor="text1"/>
          <w:kern w:val="2"/>
          <w:sz w:val="21"/>
          <w:highlight w:val="none"/>
          <w14:textFill>
            <w14:solidFill>
              <w14:schemeClr w14:val="tx1"/>
            </w14:solidFill>
          </w14:textFill>
        </w:rPr>
        <w:fldChar w:fldCharType="begin"/>
      </w:r>
      <w:r>
        <w:rPr>
          <w:color w:val="000000" w:themeColor="text1"/>
          <w:kern w:val="2"/>
          <w:sz w:val="21"/>
          <w:highlight w:val="none"/>
          <w14:textFill>
            <w14:solidFill>
              <w14:schemeClr w14:val="tx1"/>
            </w14:solidFill>
          </w14:textFill>
        </w:rPr>
        <w:instrText xml:space="preserve">HYPERLINK "http://guangdong.12388.gov.cn；"</w:instrText>
      </w:r>
      <w:r>
        <w:rPr>
          <w:color w:val="000000" w:themeColor="text1"/>
          <w:kern w:val="2"/>
          <w:sz w:val="21"/>
          <w:highlight w:val="none"/>
          <w14:textFill>
            <w14:solidFill>
              <w14:schemeClr w14:val="tx1"/>
            </w14:solidFill>
          </w14:textFill>
        </w:rPr>
        <w:fldChar w:fldCharType="separate"/>
      </w:r>
      <w:r>
        <w:rPr>
          <w:rFonts w:hint="eastAsia"/>
          <w:color w:val="000000" w:themeColor="text1"/>
          <w:kern w:val="2"/>
          <w:sz w:val="24"/>
          <w:szCs w:val="24"/>
          <w:highlight w:val="none"/>
          <w14:textFill>
            <w14:solidFill>
              <w14:schemeClr w14:val="tx1"/>
            </w14:solidFill>
          </w14:textFill>
        </w:rPr>
        <w:t>http://guangdong.12388.gov.cn；</w:t>
      </w:r>
      <w:r>
        <w:rPr>
          <w:color w:val="000000" w:themeColor="text1"/>
          <w:kern w:val="2"/>
          <w:sz w:val="24"/>
          <w:szCs w:val="24"/>
          <w:highlight w:val="none"/>
          <w14:textFill>
            <w14:solidFill>
              <w14:schemeClr w14:val="tx1"/>
            </w14:solidFill>
          </w14:textFill>
        </w:rPr>
        <w:fldChar w:fldCharType="end"/>
      </w:r>
    </w:p>
    <w:p>
      <w:pPr>
        <w:widowControl w:val="0"/>
        <w:snapToGrid w:val="0"/>
        <w:spacing w:line="360" w:lineRule="auto"/>
        <w:ind w:firstLine="400" w:firstLineChars="200"/>
        <w:jc w:val="both"/>
        <w:rPr>
          <w:color w:val="000000" w:themeColor="text1"/>
          <w:kern w:val="2"/>
          <w:sz w:val="24"/>
          <w:szCs w:val="24"/>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1579245</wp:posOffset>
            </wp:positionH>
            <wp:positionV relativeFrom="paragraph">
              <wp:posOffset>416560</wp:posOffset>
            </wp:positionV>
            <wp:extent cx="1991360" cy="2440940"/>
            <wp:effectExtent l="0" t="0" r="8890" b="16510"/>
            <wp:wrapTopAndBottom/>
            <wp:docPr id="1" name="图片 37" descr="1603424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7" descr="1603424669(1)"/>
                    <pic:cNvPicPr>
                      <a:picLocks noChangeAspect="1"/>
                    </pic:cNvPicPr>
                  </pic:nvPicPr>
                  <pic:blipFill>
                    <a:blip r:embed="rId13"/>
                    <a:stretch>
                      <a:fillRect/>
                    </a:stretch>
                  </pic:blipFill>
                  <pic:spPr>
                    <a:xfrm>
                      <a:off x="0" y="0"/>
                      <a:ext cx="1991360" cy="2440940"/>
                    </a:xfrm>
                    <a:prstGeom prst="rect">
                      <a:avLst/>
                    </a:prstGeom>
                    <a:noFill/>
                    <a:ln>
                      <a:noFill/>
                    </a:ln>
                  </pic:spPr>
                </pic:pic>
              </a:graphicData>
            </a:graphic>
          </wp:anchor>
        </w:drawing>
      </w:r>
      <w:r>
        <w:rPr>
          <w:rFonts w:hint="eastAsia"/>
          <w:color w:val="000000" w:themeColor="text1"/>
          <w:kern w:val="2"/>
          <w:sz w:val="24"/>
          <w:szCs w:val="24"/>
          <w:highlight w:val="none"/>
          <w14:textFill>
            <w14:solidFill>
              <w14:schemeClr w14:val="tx1"/>
            </w14:solidFill>
          </w14:textFill>
        </w:rPr>
        <w:t>二维码举报：</w:t>
      </w:r>
    </w:p>
    <w:p>
      <w:pPr>
        <w:widowControl w:val="0"/>
        <w:snapToGrid w:val="0"/>
        <w:spacing w:line="360" w:lineRule="auto"/>
        <w:ind w:firstLine="482" w:firstLineChars="200"/>
        <w:jc w:val="both"/>
        <w:rPr>
          <w:b/>
          <w:color w:val="000000" w:themeColor="text1"/>
          <w:kern w:val="2"/>
          <w:sz w:val="24"/>
          <w:szCs w:val="24"/>
          <w:highlight w:val="none"/>
          <w14:textFill>
            <w14:solidFill>
              <w14:schemeClr w14:val="tx1"/>
            </w14:solidFill>
          </w14:textFill>
        </w:rPr>
      </w:pP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南沙交投集团纪委举报方式：</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电话举报：</w:t>
      </w:r>
      <w:r>
        <w:rPr>
          <w:color w:val="000000" w:themeColor="text1"/>
          <w:kern w:val="2"/>
          <w:sz w:val="24"/>
          <w:szCs w:val="24"/>
          <w:highlight w:val="none"/>
          <w14:textFill>
            <w14:solidFill>
              <w14:schemeClr w14:val="tx1"/>
            </w14:solidFill>
          </w14:textFill>
        </w:rPr>
        <w:t>020-84999853</w:t>
      </w:r>
      <w:r>
        <w:rPr>
          <w:rFonts w:hint="eastAsia"/>
          <w:color w:val="000000" w:themeColor="text1"/>
          <w:kern w:val="2"/>
          <w:sz w:val="24"/>
          <w:szCs w:val="24"/>
          <w:highlight w:val="none"/>
          <w14:textFill>
            <w14:solidFill>
              <w14:schemeClr w14:val="tx1"/>
            </w14:solidFill>
          </w14:textFill>
        </w:rPr>
        <w:t>；</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邮箱举报：</w:t>
      </w:r>
      <w:r>
        <w:rPr>
          <w:color w:val="000000" w:themeColor="text1"/>
          <w:kern w:val="2"/>
          <w:sz w:val="24"/>
          <w:szCs w:val="24"/>
          <w:highlight w:val="none"/>
          <w14:textFill>
            <w14:solidFill>
              <w14:schemeClr w14:val="tx1"/>
            </w14:solidFill>
          </w14:textFill>
        </w:rPr>
        <w:t>12388@nscig.cn</w:t>
      </w:r>
      <w:r>
        <w:rPr>
          <w:rFonts w:hint="eastAsia"/>
          <w:color w:val="000000" w:themeColor="text1"/>
          <w:kern w:val="2"/>
          <w:sz w:val="24"/>
          <w:szCs w:val="24"/>
          <w:highlight w:val="none"/>
          <w14:textFill>
            <w14:solidFill>
              <w14:schemeClr w14:val="tx1"/>
            </w14:solidFill>
          </w14:textFill>
        </w:rPr>
        <w:t>。</w:t>
      </w:r>
    </w:p>
    <w:p>
      <w:pPr>
        <w:widowControl w:val="0"/>
        <w:snapToGrid w:val="0"/>
        <w:spacing w:line="360" w:lineRule="auto"/>
        <w:ind w:firstLine="482" w:firstLineChars="200"/>
        <w:jc w:val="both"/>
        <w:rPr>
          <w:b/>
          <w:color w:val="000000" w:themeColor="text1"/>
          <w:kern w:val="2"/>
          <w:sz w:val="24"/>
          <w:szCs w:val="24"/>
          <w:highlight w:val="none"/>
          <w14:textFill>
            <w14:solidFill>
              <w14:schemeClr w14:val="tx1"/>
            </w14:solidFill>
          </w14:textFill>
        </w:rPr>
      </w:pPr>
      <w:r>
        <w:rPr>
          <w:b/>
          <w:color w:val="000000" w:themeColor="text1"/>
          <w:kern w:val="2"/>
          <w:sz w:val="24"/>
          <w:szCs w:val="24"/>
          <w:highlight w:val="none"/>
          <w14:textFill>
            <w14:solidFill>
              <w14:schemeClr w14:val="tx1"/>
            </w14:solidFill>
          </w14:textFill>
        </w:rPr>
        <w:t>第</w:t>
      </w:r>
      <w:r>
        <w:rPr>
          <w:rFonts w:hint="eastAsia"/>
          <w:b/>
          <w:color w:val="000000" w:themeColor="text1"/>
          <w:kern w:val="2"/>
          <w:sz w:val="24"/>
          <w:szCs w:val="24"/>
          <w:highlight w:val="none"/>
          <w14:textFill>
            <w14:solidFill>
              <w14:schemeClr w14:val="tx1"/>
            </w14:solidFill>
          </w14:textFill>
        </w:rPr>
        <w:t>八</w:t>
      </w:r>
      <w:r>
        <w:rPr>
          <w:b/>
          <w:color w:val="000000" w:themeColor="text1"/>
          <w:kern w:val="2"/>
          <w:sz w:val="24"/>
          <w:szCs w:val="24"/>
          <w:highlight w:val="none"/>
          <w14:textFill>
            <w14:solidFill>
              <w14:schemeClr w14:val="tx1"/>
            </w14:solidFill>
          </w14:textFill>
        </w:rPr>
        <w:t>条  其他约定</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本合同作为双方所签署主合同的附件，与</w:t>
      </w:r>
      <w:r>
        <w:rPr>
          <w:rFonts w:hint="eastAsia"/>
          <w:color w:val="000000" w:themeColor="text1"/>
          <w:kern w:val="2"/>
          <w:sz w:val="24"/>
          <w:szCs w:val="24"/>
          <w:highlight w:val="none"/>
          <w14:textFill>
            <w14:solidFill>
              <w14:schemeClr w14:val="tx1"/>
            </w14:solidFill>
          </w14:textFill>
        </w:rPr>
        <w:t>主合同</w:t>
      </w:r>
      <w:r>
        <w:rPr>
          <w:color w:val="000000" w:themeColor="text1"/>
          <w:kern w:val="2"/>
          <w:sz w:val="24"/>
          <w:szCs w:val="24"/>
          <w:highlight w:val="none"/>
          <w14:textFill>
            <w14:solidFill>
              <w14:schemeClr w14:val="tx1"/>
            </w14:solidFill>
          </w14:textFill>
        </w:rPr>
        <w:t>具有同等法律效力</w:t>
      </w:r>
      <w:r>
        <w:rPr>
          <w:rFonts w:hint="eastAsia"/>
          <w:color w:val="000000" w:themeColor="text1"/>
          <w:kern w:val="2"/>
          <w:sz w:val="24"/>
          <w:szCs w:val="24"/>
          <w:highlight w:val="none"/>
          <w14:textFill>
            <w14:solidFill>
              <w14:schemeClr w14:val="tx1"/>
            </w14:solidFill>
          </w14:textFill>
        </w:rPr>
        <w:t>。对项目涉及的廉洁问题，不受项目竣工验收、工作人员离职或退休等原因影响，发包人、承包人仍应按合同约定承担相应的违约责任。</w:t>
      </w:r>
    </w:p>
    <w:p>
      <w:pPr>
        <w:widowControl w:val="0"/>
        <w:snapToGrid w:val="0"/>
        <w:spacing w:line="360" w:lineRule="auto"/>
        <w:ind w:firstLine="480" w:firstLineChars="2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本合同经双方签署后生效。</w:t>
      </w:r>
    </w:p>
    <w:p>
      <w:pPr>
        <w:widowControl w:val="0"/>
        <w:snapToGrid w:val="0"/>
        <w:spacing w:line="360" w:lineRule="auto"/>
        <w:jc w:val="both"/>
        <w:rPr>
          <w:rFonts w:cs="Calibri"/>
          <w:color w:val="000000" w:themeColor="text1"/>
          <w:kern w:val="2"/>
          <w:sz w:val="24"/>
          <w:szCs w:val="24"/>
          <w:highlight w:val="none"/>
          <w14:textFill>
            <w14:solidFill>
              <w14:schemeClr w14:val="tx1"/>
            </w14:solidFill>
          </w14:textFill>
        </w:rPr>
      </w:pPr>
    </w:p>
    <w:tbl>
      <w:tblPr>
        <w:tblStyle w:val="26"/>
        <w:tblW w:w="8046" w:type="dxa"/>
        <w:tblInd w:w="108" w:type="dxa"/>
        <w:tblLayout w:type="autofit"/>
        <w:tblCellMar>
          <w:top w:w="0" w:type="dxa"/>
          <w:left w:w="108" w:type="dxa"/>
          <w:bottom w:w="0" w:type="dxa"/>
          <w:right w:w="108" w:type="dxa"/>
        </w:tblCellMar>
      </w:tblPr>
      <w:tblGrid>
        <w:gridCol w:w="8046"/>
      </w:tblGrid>
      <w:tr>
        <w:tblPrEx>
          <w:tblCellMar>
            <w:top w:w="0" w:type="dxa"/>
            <w:left w:w="108" w:type="dxa"/>
            <w:bottom w:w="0" w:type="dxa"/>
            <w:right w:w="108" w:type="dxa"/>
          </w:tblCellMar>
        </w:tblPrEx>
        <w:tc>
          <w:tcPr>
            <w:tcW w:w="8046" w:type="dxa"/>
            <w:noWrap w:val="0"/>
            <w:vAlign w:val="top"/>
          </w:tcPr>
          <w:p>
            <w:pPr>
              <w:widowControl w:val="0"/>
              <w:snapToGrid w:val="0"/>
              <w:spacing w:line="360" w:lineRule="auto"/>
              <w:jc w:val="both"/>
              <w:rPr>
                <w:rFonts w:cs="宋体"/>
                <w:color w:val="000000" w:themeColor="text1"/>
                <w:kern w:val="2"/>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发包人（盖章）：广州南沙交通投资集团有限公司</w:t>
            </w:r>
          </w:p>
          <w:p>
            <w:pPr>
              <w:widowControl w:val="0"/>
              <w:snapToGrid w:val="0"/>
              <w:spacing w:line="360" w:lineRule="auto"/>
              <w:jc w:val="both"/>
              <w:rPr>
                <w:rFonts w:cs="宋体"/>
                <w:color w:val="000000" w:themeColor="text1"/>
                <w:kern w:val="2"/>
                <w:sz w:val="24"/>
                <w:szCs w:val="24"/>
                <w:highlight w:val="none"/>
                <w14:textFill>
                  <w14:solidFill>
                    <w14:schemeClr w14:val="tx1"/>
                  </w14:solidFill>
                </w14:textFill>
              </w:rPr>
            </w:pPr>
          </w:p>
          <w:p>
            <w:pPr>
              <w:widowControl w:val="0"/>
              <w:snapToGrid w:val="0"/>
              <w:spacing w:line="360" w:lineRule="auto"/>
              <w:jc w:val="both"/>
              <w:rPr>
                <w:rFonts w:cs="宋体"/>
                <w:color w:val="000000" w:themeColor="text1"/>
                <w:kern w:val="2"/>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法定代表人</w:t>
            </w:r>
            <w:r>
              <w:rPr>
                <w:rFonts w:cs="宋体"/>
                <w:color w:val="000000" w:themeColor="text1"/>
                <w:kern w:val="2"/>
                <w:sz w:val="24"/>
                <w:szCs w:val="24"/>
                <w:highlight w:val="none"/>
                <w14:textFill>
                  <w14:solidFill>
                    <w14:schemeClr w14:val="tx1"/>
                  </w14:solidFill>
                </w14:textFill>
              </w:rPr>
              <w:t>/</w:t>
            </w:r>
            <w:r>
              <w:rPr>
                <w:rFonts w:hint="eastAsia" w:cs="宋体"/>
                <w:color w:val="000000" w:themeColor="text1"/>
                <w:kern w:val="2"/>
                <w:sz w:val="24"/>
                <w:szCs w:val="24"/>
                <w:highlight w:val="none"/>
                <w14:textFill>
                  <w14:solidFill>
                    <w14:schemeClr w14:val="tx1"/>
                  </w14:solidFill>
                </w14:textFill>
              </w:rPr>
              <w:t>授权代理人</w:t>
            </w:r>
          </w:p>
          <w:p>
            <w:pPr>
              <w:widowControl w:val="0"/>
              <w:snapToGrid w:val="0"/>
              <w:spacing w:line="360" w:lineRule="auto"/>
              <w:jc w:val="both"/>
              <w:rPr>
                <w:rFonts w:cs="宋体"/>
                <w:color w:val="000000" w:themeColor="text1"/>
                <w:kern w:val="2"/>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（签字）：</w:t>
            </w:r>
          </w:p>
          <w:p>
            <w:pPr>
              <w:widowControl w:val="0"/>
              <w:snapToGrid w:val="0"/>
              <w:spacing w:line="360" w:lineRule="auto"/>
              <w:jc w:val="both"/>
              <w:rPr>
                <w:rFonts w:cs="宋体"/>
                <w:color w:val="000000" w:themeColor="text1"/>
                <w:kern w:val="2"/>
                <w:sz w:val="24"/>
                <w:szCs w:val="24"/>
                <w:highlight w:val="none"/>
                <w14:textFill>
                  <w14:solidFill>
                    <w14:schemeClr w14:val="tx1"/>
                  </w14:solidFill>
                </w14:textFill>
              </w:rPr>
            </w:pPr>
          </w:p>
          <w:p>
            <w:pPr>
              <w:widowControl w:val="0"/>
              <w:snapToGrid w:val="0"/>
              <w:spacing w:line="360" w:lineRule="auto"/>
              <w:jc w:val="both"/>
              <w:rPr>
                <w:rFonts w:cs="宋体"/>
                <w:color w:val="000000" w:themeColor="text1"/>
                <w:kern w:val="2"/>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或党委书记</w:t>
            </w:r>
            <w:r>
              <w:rPr>
                <w:rFonts w:cs="宋体"/>
                <w:color w:val="000000" w:themeColor="text1"/>
                <w:kern w:val="2"/>
                <w:sz w:val="24"/>
                <w:szCs w:val="24"/>
                <w:highlight w:val="none"/>
                <w14:textFill>
                  <w14:solidFill>
                    <w14:schemeClr w14:val="tx1"/>
                  </w14:solidFill>
                </w14:textFill>
              </w:rPr>
              <w:t>/</w:t>
            </w:r>
            <w:r>
              <w:rPr>
                <w:rFonts w:hint="eastAsia" w:cs="宋体"/>
                <w:color w:val="000000" w:themeColor="text1"/>
                <w:kern w:val="2"/>
                <w:sz w:val="24"/>
                <w:szCs w:val="24"/>
                <w:highlight w:val="none"/>
                <w14:textFill>
                  <w14:solidFill>
                    <w14:schemeClr w14:val="tx1"/>
                  </w14:solidFill>
                </w14:textFill>
              </w:rPr>
              <w:t>纪委书记</w:t>
            </w:r>
          </w:p>
          <w:p>
            <w:pPr>
              <w:widowControl w:val="0"/>
              <w:snapToGrid w:val="0"/>
              <w:spacing w:line="360" w:lineRule="auto"/>
              <w:jc w:val="both"/>
              <w:rPr>
                <w:rFonts w:cs="仿宋_GB2312"/>
                <w:color w:val="000000" w:themeColor="text1"/>
                <w:kern w:val="2"/>
                <w:sz w:val="24"/>
                <w:szCs w:val="21"/>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（签字）</w:t>
            </w:r>
          </w:p>
        </w:tc>
      </w:tr>
    </w:tbl>
    <w:p>
      <w:pPr>
        <w:widowControl w:val="0"/>
        <w:tabs>
          <w:tab w:val="left" w:pos="2277"/>
        </w:tabs>
        <w:adjustRightInd w:val="0"/>
        <w:snapToGrid w:val="0"/>
        <w:spacing w:line="360" w:lineRule="auto"/>
        <w:jc w:val="both"/>
        <w:rPr>
          <w:rFonts w:cs="Calibri"/>
          <w:color w:val="000000" w:themeColor="text1"/>
          <w:kern w:val="2"/>
          <w:sz w:val="24"/>
          <w:szCs w:val="24"/>
          <w:highlight w:val="none"/>
          <w14:textFill>
            <w14:solidFill>
              <w14:schemeClr w14:val="tx1"/>
            </w14:solidFill>
          </w14:textFill>
        </w:rPr>
      </w:pPr>
    </w:p>
    <w:p>
      <w:pPr>
        <w:widowControl w:val="0"/>
        <w:spacing w:after="120"/>
        <w:jc w:val="both"/>
        <w:rPr>
          <w:rFonts w:cs="Calibri"/>
          <w:color w:val="000000" w:themeColor="text1"/>
          <w:kern w:val="2"/>
          <w:sz w:val="21"/>
          <w:szCs w:val="21"/>
          <w:highlight w:val="none"/>
          <w14:textFill>
            <w14:solidFill>
              <w14:schemeClr w14:val="tx1"/>
            </w14:solidFill>
          </w14:textFill>
        </w:rPr>
      </w:pPr>
    </w:p>
    <w:tbl>
      <w:tblPr>
        <w:tblStyle w:val="26"/>
        <w:tblW w:w="0" w:type="auto"/>
        <w:tblInd w:w="108" w:type="dxa"/>
        <w:tblLayout w:type="autofit"/>
        <w:tblCellMar>
          <w:top w:w="0" w:type="dxa"/>
          <w:left w:w="108" w:type="dxa"/>
          <w:bottom w:w="0" w:type="dxa"/>
          <w:right w:w="108" w:type="dxa"/>
        </w:tblCellMar>
      </w:tblPr>
      <w:tblGrid>
        <w:gridCol w:w="7338"/>
      </w:tblGrid>
      <w:tr>
        <w:tblPrEx>
          <w:tblCellMar>
            <w:top w:w="0" w:type="dxa"/>
            <w:left w:w="108" w:type="dxa"/>
            <w:bottom w:w="0" w:type="dxa"/>
            <w:right w:w="108" w:type="dxa"/>
          </w:tblCellMar>
        </w:tblPrEx>
        <w:tc>
          <w:tcPr>
            <w:tcW w:w="7338" w:type="dxa"/>
            <w:noWrap w:val="0"/>
            <w:vAlign w:val="top"/>
          </w:tcPr>
          <w:p>
            <w:pPr>
              <w:widowControl w:val="0"/>
              <w:snapToGrid w:val="0"/>
              <w:spacing w:line="360" w:lineRule="auto"/>
              <w:jc w:val="both"/>
              <w:rPr>
                <w:rFonts w:cs="宋体"/>
                <w:color w:val="000000" w:themeColor="text1"/>
                <w:kern w:val="2"/>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承包人（盖章）：</w:t>
            </w:r>
            <w:r>
              <w:rPr>
                <w:rFonts w:cs="宋体"/>
                <w:color w:val="000000" w:themeColor="text1"/>
                <w:kern w:val="2"/>
                <w:sz w:val="24"/>
                <w:szCs w:val="24"/>
                <w:highlight w:val="none"/>
                <w14:textFill>
                  <w14:solidFill>
                    <w14:schemeClr w14:val="tx1"/>
                  </w14:solidFill>
                </w14:textFill>
              </w:rPr>
              <w:t xml:space="preserve">        </w:t>
            </w:r>
          </w:p>
          <w:p>
            <w:pPr>
              <w:widowControl w:val="0"/>
              <w:snapToGrid w:val="0"/>
              <w:spacing w:line="360" w:lineRule="auto"/>
              <w:jc w:val="both"/>
              <w:rPr>
                <w:rFonts w:cs="宋体"/>
                <w:color w:val="000000" w:themeColor="text1"/>
                <w:kern w:val="2"/>
                <w:sz w:val="24"/>
                <w:szCs w:val="24"/>
                <w:highlight w:val="none"/>
                <w14:textFill>
                  <w14:solidFill>
                    <w14:schemeClr w14:val="tx1"/>
                  </w14:solidFill>
                </w14:textFill>
              </w:rPr>
            </w:pPr>
          </w:p>
          <w:p>
            <w:pPr>
              <w:widowControl w:val="0"/>
              <w:snapToGrid w:val="0"/>
              <w:spacing w:line="360" w:lineRule="auto"/>
              <w:jc w:val="both"/>
              <w:rPr>
                <w:rFonts w:cs="宋体"/>
                <w:color w:val="000000" w:themeColor="text1"/>
                <w:kern w:val="2"/>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法定代表人</w:t>
            </w:r>
            <w:r>
              <w:rPr>
                <w:rFonts w:cs="宋体"/>
                <w:color w:val="000000" w:themeColor="text1"/>
                <w:kern w:val="2"/>
                <w:sz w:val="24"/>
                <w:szCs w:val="24"/>
                <w:highlight w:val="none"/>
                <w14:textFill>
                  <w14:solidFill>
                    <w14:schemeClr w14:val="tx1"/>
                  </w14:solidFill>
                </w14:textFill>
              </w:rPr>
              <w:t>/</w:t>
            </w:r>
            <w:r>
              <w:rPr>
                <w:rFonts w:hint="eastAsia" w:cs="宋体"/>
                <w:color w:val="000000" w:themeColor="text1"/>
                <w:kern w:val="2"/>
                <w:sz w:val="24"/>
                <w:szCs w:val="24"/>
                <w:highlight w:val="none"/>
                <w14:textFill>
                  <w14:solidFill>
                    <w14:schemeClr w14:val="tx1"/>
                  </w14:solidFill>
                </w14:textFill>
              </w:rPr>
              <w:t>授权代理人</w:t>
            </w:r>
          </w:p>
          <w:p>
            <w:pPr>
              <w:widowControl w:val="0"/>
              <w:snapToGrid w:val="0"/>
              <w:spacing w:line="360" w:lineRule="auto"/>
              <w:jc w:val="both"/>
              <w:rPr>
                <w:rFonts w:cs="宋体"/>
                <w:color w:val="000000" w:themeColor="text1"/>
                <w:kern w:val="2"/>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（签字）：</w:t>
            </w:r>
          </w:p>
          <w:p>
            <w:pPr>
              <w:widowControl w:val="0"/>
              <w:snapToGrid w:val="0"/>
              <w:spacing w:line="360" w:lineRule="auto"/>
              <w:jc w:val="both"/>
              <w:rPr>
                <w:rFonts w:cs="宋体"/>
                <w:color w:val="000000" w:themeColor="text1"/>
                <w:kern w:val="2"/>
                <w:sz w:val="24"/>
                <w:szCs w:val="24"/>
                <w:highlight w:val="none"/>
                <w14:textFill>
                  <w14:solidFill>
                    <w14:schemeClr w14:val="tx1"/>
                  </w14:solidFill>
                </w14:textFill>
              </w:rPr>
            </w:pPr>
          </w:p>
          <w:p>
            <w:pPr>
              <w:widowControl w:val="0"/>
              <w:snapToGrid w:val="0"/>
              <w:spacing w:line="360" w:lineRule="auto"/>
              <w:jc w:val="both"/>
              <w:rPr>
                <w:rFonts w:cs="宋体"/>
                <w:color w:val="000000" w:themeColor="text1"/>
                <w:kern w:val="2"/>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或党委书记</w:t>
            </w:r>
            <w:r>
              <w:rPr>
                <w:rFonts w:cs="宋体"/>
                <w:color w:val="000000" w:themeColor="text1"/>
                <w:kern w:val="2"/>
                <w:sz w:val="24"/>
                <w:szCs w:val="24"/>
                <w:highlight w:val="none"/>
                <w14:textFill>
                  <w14:solidFill>
                    <w14:schemeClr w14:val="tx1"/>
                  </w14:solidFill>
                </w14:textFill>
              </w:rPr>
              <w:t>/</w:t>
            </w:r>
            <w:r>
              <w:rPr>
                <w:rFonts w:hint="eastAsia" w:cs="宋体"/>
                <w:color w:val="000000" w:themeColor="text1"/>
                <w:kern w:val="2"/>
                <w:sz w:val="24"/>
                <w:szCs w:val="24"/>
                <w:highlight w:val="none"/>
                <w14:textFill>
                  <w14:solidFill>
                    <w14:schemeClr w14:val="tx1"/>
                  </w14:solidFill>
                </w14:textFill>
              </w:rPr>
              <w:t>纪委书记</w:t>
            </w:r>
          </w:p>
          <w:p>
            <w:pPr>
              <w:widowControl w:val="0"/>
              <w:snapToGrid w:val="0"/>
              <w:spacing w:line="360" w:lineRule="auto"/>
              <w:jc w:val="both"/>
              <w:rPr>
                <w:rFonts w:cs="仿宋_GB2312"/>
                <w:color w:val="000000" w:themeColor="text1"/>
                <w:kern w:val="2"/>
                <w:sz w:val="24"/>
                <w:szCs w:val="21"/>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（签字）</w:t>
            </w:r>
          </w:p>
        </w:tc>
      </w:tr>
    </w:tbl>
    <w:p>
      <w:pPr>
        <w:widowControl w:val="0"/>
        <w:spacing w:after="120"/>
        <w:jc w:val="both"/>
        <w:rPr>
          <w:rFonts w:cs="Calibri"/>
          <w:color w:val="000000" w:themeColor="text1"/>
          <w:kern w:val="2"/>
          <w:sz w:val="24"/>
          <w:szCs w:val="24"/>
          <w:highlight w:val="none"/>
          <w14:textFill>
            <w14:solidFill>
              <w14:schemeClr w14:val="tx1"/>
            </w14:solidFill>
          </w14:textFill>
        </w:rPr>
      </w:pPr>
    </w:p>
    <w:p>
      <w:pPr>
        <w:widowControl w:val="0"/>
        <w:spacing w:after="120" w:line="360" w:lineRule="auto"/>
        <w:jc w:val="both"/>
        <w:rPr>
          <w:rFonts w:cs="Calibri"/>
          <w:color w:val="000000" w:themeColor="text1"/>
          <w:kern w:val="2"/>
          <w:sz w:val="21"/>
          <w:szCs w:val="21"/>
          <w:highlight w:val="none"/>
          <w14:textFill>
            <w14:solidFill>
              <w14:schemeClr w14:val="tx1"/>
            </w14:solidFill>
          </w14:textFill>
        </w:rPr>
      </w:pPr>
      <w:r>
        <w:rPr>
          <w:rFonts w:hint="eastAsia" w:cs="Calibri"/>
          <w:color w:val="000000" w:themeColor="text1"/>
          <w:kern w:val="2"/>
          <w:sz w:val="24"/>
          <w:szCs w:val="24"/>
          <w:highlight w:val="none"/>
          <w14:textFill>
            <w14:solidFill>
              <w14:schemeClr w14:val="tx1"/>
            </w14:solidFill>
          </w14:textFill>
        </w:rPr>
        <w:t>签订地点：</w:t>
      </w:r>
      <w:r>
        <w:rPr>
          <w:rFonts w:hint="eastAsia" w:cs="Calibri"/>
          <w:color w:val="000000" w:themeColor="text1"/>
          <w:kern w:val="2"/>
          <w:sz w:val="24"/>
          <w:szCs w:val="24"/>
          <w:highlight w:val="none"/>
          <w:u w:val="single"/>
          <w14:textFill>
            <w14:solidFill>
              <w14:schemeClr w14:val="tx1"/>
            </w14:solidFill>
          </w14:textFill>
        </w:rPr>
        <w:t>广州市南沙区</w:t>
      </w:r>
      <w:r>
        <w:rPr>
          <w:rFonts w:cs="Calibri"/>
          <w:color w:val="000000" w:themeColor="text1"/>
          <w:kern w:val="2"/>
          <w:sz w:val="24"/>
          <w:szCs w:val="24"/>
          <w:highlight w:val="none"/>
          <w14:textFill>
            <w14:solidFill>
              <w14:schemeClr w14:val="tx1"/>
            </w14:solidFill>
          </w14:textFill>
        </w:rPr>
        <w:t xml:space="preserve"> </w:t>
      </w:r>
    </w:p>
    <w:p>
      <w:pPr>
        <w:widowControl w:val="0"/>
        <w:tabs>
          <w:tab w:val="left" w:pos="2277"/>
        </w:tabs>
        <w:adjustRightInd w:val="0"/>
        <w:snapToGrid w:val="0"/>
        <w:spacing w:line="360" w:lineRule="auto"/>
        <w:jc w:val="both"/>
        <w:rPr>
          <w:rFonts w:cs="Calibri"/>
          <w:color w:val="000000" w:themeColor="text1"/>
          <w:kern w:val="2"/>
          <w:sz w:val="24"/>
          <w:szCs w:val="24"/>
          <w:highlight w:val="none"/>
          <w14:textFill>
            <w14:solidFill>
              <w14:schemeClr w14:val="tx1"/>
            </w14:solidFill>
          </w14:textFill>
        </w:rPr>
      </w:pPr>
      <w:r>
        <w:rPr>
          <w:rFonts w:hint="eastAsia" w:cs="Calibri"/>
          <w:color w:val="000000" w:themeColor="text1"/>
          <w:kern w:val="2"/>
          <w:sz w:val="24"/>
          <w:szCs w:val="24"/>
          <w:highlight w:val="none"/>
          <w14:textFill>
            <w14:solidFill>
              <w14:schemeClr w14:val="tx1"/>
            </w14:solidFill>
          </w14:textFill>
        </w:rPr>
        <w:t>签订时间：</w:t>
      </w:r>
      <w:r>
        <w:rPr>
          <w:rFonts w:hint="eastAsia" w:cs="Calibri"/>
          <w:color w:val="000000" w:themeColor="text1"/>
          <w:kern w:val="2"/>
          <w:sz w:val="24"/>
          <w:szCs w:val="24"/>
          <w:highlight w:val="none"/>
          <w:u w:val="single"/>
          <w14:textFill>
            <w14:solidFill>
              <w14:schemeClr w14:val="tx1"/>
            </w14:solidFill>
          </w14:textFill>
        </w:rPr>
        <w:t>详见本合同封面</w:t>
      </w:r>
      <w:r>
        <w:rPr>
          <w:rFonts w:hint="eastAsia" w:cs="Calibri"/>
          <w:color w:val="000000" w:themeColor="text1"/>
          <w:kern w:val="2"/>
          <w:sz w:val="24"/>
          <w:szCs w:val="24"/>
          <w:highlight w:val="none"/>
          <w14:textFill>
            <w14:solidFill>
              <w14:schemeClr w14:val="tx1"/>
            </w14:solidFill>
          </w14:textFill>
        </w:rPr>
        <w:t>。</w:t>
      </w:r>
    </w:p>
    <w:p>
      <w:pPr>
        <w:pStyle w:val="4"/>
        <w:rPr>
          <w:color w:val="000000" w:themeColor="text1"/>
          <w:highlight w:val="none"/>
          <w14:textFill>
            <w14:solidFill>
              <w14:schemeClr w14:val="tx1"/>
            </w14:solidFill>
          </w14:textFill>
        </w:rPr>
      </w:pPr>
      <w:bookmarkStart w:id="172" w:name="_Toc112071517"/>
      <w:bookmarkStart w:id="173" w:name="_Toc12609"/>
      <w:bookmarkStart w:id="174" w:name="_Toc1916295226"/>
      <w:bookmarkStart w:id="175" w:name="_Toc799143336"/>
      <w:bookmarkStart w:id="176" w:name="_Toc114661190"/>
      <w:bookmarkStart w:id="177" w:name="_Toc152783212"/>
      <w:bookmarkStart w:id="178" w:name="_Toc114645972"/>
      <w:bookmarkStart w:id="179" w:name="_Toc118831668"/>
      <w:r>
        <w:rPr>
          <w:color w:val="000000" w:themeColor="text1"/>
          <w:highlight w:val="none"/>
          <w14:textFill>
            <w14:solidFill>
              <w14:schemeClr w14:val="tx1"/>
            </w14:solidFill>
          </w14:textFill>
        </w:rPr>
        <w:br w:type="page"/>
      </w:r>
      <w:bookmarkStart w:id="180" w:name="_Toc157009244"/>
      <w:bookmarkStart w:id="181" w:name="_Toc25176"/>
      <w:bookmarkStart w:id="182" w:name="_Toc6177"/>
      <w:bookmarkStart w:id="183" w:name="_Toc398"/>
      <w:bookmarkStart w:id="184" w:name="_Toc10504"/>
      <w:r>
        <w:rPr>
          <w:rFonts w:hint="eastAsia"/>
          <w:color w:val="000000" w:themeColor="text1"/>
          <w:highlight w:val="none"/>
          <w14:textFill>
            <w14:solidFill>
              <w14:schemeClr w14:val="tx1"/>
            </w14:solidFill>
          </w14:textFill>
        </w:rPr>
        <w:t>附件2：中标通知书</w:t>
      </w:r>
      <w:bookmarkEnd w:id="172"/>
      <w:bookmarkEnd w:id="173"/>
      <w:r>
        <w:rPr>
          <w:rFonts w:hint="eastAsia"/>
          <w:color w:val="000000" w:themeColor="text1"/>
          <w:highlight w:val="none"/>
          <w14:textFill>
            <w14:solidFill>
              <w14:schemeClr w14:val="tx1"/>
            </w14:solidFill>
          </w14:textFill>
        </w:rPr>
        <w:t>/成交通知书/直接委托通知书/会议纪要/……</w:t>
      </w:r>
      <w:bookmarkEnd w:id="174"/>
      <w:bookmarkEnd w:id="175"/>
      <w:bookmarkEnd w:id="176"/>
      <w:bookmarkEnd w:id="177"/>
      <w:bookmarkEnd w:id="178"/>
      <w:bookmarkEnd w:id="179"/>
      <w:bookmarkEnd w:id="180"/>
      <w:bookmarkEnd w:id="181"/>
      <w:bookmarkEnd w:id="182"/>
      <w:bookmarkEnd w:id="183"/>
      <w:bookmarkEnd w:id="184"/>
    </w:p>
    <w:p>
      <w:pPr>
        <w:widowControl w:val="0"/>
        <w:adjustRightInd w:val="0"/>
        <w:snapToGrid w:val="0"/>
        <w:spacing w:line="360" w:lineRule="auto"/>
        <w:jc w:val="both"/>
        <w:rPr>
          <w:b/>
          <w:color w:val="000000" w:themeColor="text1"/>
          <w:kern w:val="2"/>
          <w:sz w:val="24"/>
          <w:szCs w:val="24"/>
          <w:highlight w:val="none"/>
          <w14:textFill>
            <w14:solidFill>
              <w14:schemeClr w14:val="tx1"/>
            </w14:solidFill>
          </w14:textFill>
        </w:rPr>
      </w:pPr>
      <w:r>
        <w:rPr>
          <w:b/>
          <w:color w:val="000000" w:themeColor="text1"/>
          <w:kern w:val="2"/>
          <w:sz w:val="24"/>
          <w:szCs w:val="24"/>
          <w:highlight w:val="none"/>
          <w14:textFill>
            <w14:solidFill>
              <w14:schemeClr w14:val="tx1"/>
            </w14:solidFill>
          </w14:textFill>
        </w:rPr>
        <w:t xml:space="preserve">    </w:t>
      </w:r>
    </w:p>
    <w:p>
      <w:pPr>
        <w:pStyle w:val="4"/>
        <w:rPr>
          <w:color w:val="000000" w:themeColor="text1"/>
          <w:kern w:val="2"/>
          <w:highlight w:val="none"/>
          <w14:textFill>
            <w14:solidFill>
              <w14:schemeClr w14:val="tx1"/>
            </w14:solidFill>
          </w14:textFill>
        </w:rPr>
      </w:pPr>
      <w:r>
        <w:rPr>
          <w:color w:val="000000" w:themeColor="text1"/>
          <w:highlight w:val="none"/>
          <w14:textFill>
            <w14:solidFill>
              <w14:schemeClr w14:val="tx1"/>
            </w14:solidFill>
          </w14:textFill>
        </w:rPr>
        <w:br w:type="page"/>
      </w:r>
      <w:bookmarkStart w:id="185" w:name="_Toc118831669"/>
      <w:bookmarkStart w:id="186" w:name="_Toc31741"/>
      <w:bookmarkStart w:id="187" w:name="_Toc28523"/>
      <w:bookmarkStart w:id="188" w:name="_Toc157009245"/>
      <w:bookmarkStart w:id="189" w:name="_Toc1361609323"/>
      <w:bookmarkStart w:id="190" w:name="_Toc114661191"/>
      <w:bookmarkStart w:id="191" w:name="_Toc152783213"/>
      <w:bookmarkStart w:id="192" w:name="_Toc9790"/>
      <w:bookmarkStart w:id="193" w:name="_Toc839319814"/>
      <w:bookmarkStart w:id="194" w:name="_Toc32383"/>
      <w:bookmarkStart w:id="195" w:name="_Toc114645973"/>
      <w:bookmarkStart w:id="196" w:name="_Toc112071518"/>
      <w:bookmarkStart w:id="197" w:name="_Toc21125"/>
      <w:bookmarkStart w:id="198" w:name="_Toc23511712"/>
      <w:bookmarkStart w:id="199" w:name="_Toc23511223"/>
      <w:r>
        <w:rPr>
          <w:rFonts w:hint="eastAsia"/>
          <w:color w:val="000000" w:themeColor="text1"/>
          <w:highlight w:val="none"/>
          <w14:textFill>
            <w14:solidFill>
              <w14:schemeClr w14:val="tx1"/>
            </w14:solidFill>
          </w14:textFill>
        </w:rPr>
        <w:t>附件3：法定代表人证明书及法定代表人身份证复印件</w:t>
      </w:r>
      <w:bookmarkEnd w:id="185"/>
      <w:bookmarkEnd w:id="186"/>
      <w:bookmarkEnd w:id="187"/>
      <w:bookmarkEnd w:id="188"/>
      <w:bookmarkEnd w:id="189"/>
      <w:bookmarkEnd w:id="190"/>
      <w:bookmarkEnd w:id="191"/>
      <w:bookmarkEnd w:id="192"/>
      <w:bookmarkEnd w:id="193"/>
      <w:bookmarkEnd w:id="194"/>
      <w:bookmarkEnd w:id="195"/>
    </w:p>
    <w:p>
      <w:pPr>
        <w:widowControl w:val="0"/>
        <w:snapToGrid w:val="0"/>
        <w:spacing w:line="360" w:lineRule="auto"/>
        <w:jc w:val="center"/>
        <w:rPr>
          <w:color w:val="000000" w:themeColor="text1"/>
          <w:kern w:val="2"/>
          <w:sz w:val="24"/>
          <w:highlight w:val="none"/>
          <w14:textFill>
            <w14:solidFill>
              <w14:schemeClr w14:val="tx1"/>
            </w14:solidFill>
          </w14:textFill>
        </w:rPr>
      </w:pPr>
      <w:bookmarkStart w:id="200" w:name="_Toc25275"/>
      <w:bookmarkStart w:id="201" w:name="_Toc112071519"/>
      <w:bookmarkStart w:id="202" w:name="_Toc114645974"/>
      <w:bookmarkStart w:id="203" w:name="_Toc982149229"/>
      <w:bookmarkStart w:id="204" w:name="_Toc1775520402"/>
      <w:r>
        <w:rPr>
          <w:rFonts w:hint="eastAsia"/>
          <w:color w:val="000000" w:themeColor="text1"/>
          <w:kern w:val="2"/>
          <w:sz w:val="24"/>
          <w:highlight w:val="none"/>
          <w14:textFill>
            <w14:solidFill>
              <w14:schemeClr w14:val="tx1"/>
            </w14:solidFill>
          </w14:textFill>
        </w:rPr>
        <w:t>（合同正本需</w:t>
      </w:r>
      <w:r>
        <w:rPr>
          <w:rFonts w:hint="eastAsia"/>
          <w:color w:val="000000" w:themeColor="text1"/>
          <w:kern w:val="2"/>
          <w:sz w:val="24"/>
          <w:highlight w:val="none"/>
          <w:lang w:eastAsia="zh-Hans"/>
          <w14:textFill>
            <w14:solidFill>
              <w14:schemeClr w14:val="tx1"/>
            </w14:solidFill>
          </w14:textFill>
        </w:rPr>
        <w:t>粘贴</w:t>
      </w:r>
      <w:r>
        <w:rPr>
          <w:rFonts w:hint="eastAsia"/>
          <w:color w:val="000000" w:themeColor="text1"/>
          <w:kern w:val="2"/>
          <w:sz w:val="24"/>
          <w:highlight w:val="none"/>
          <w14:textFill>
            <w14:solidFill>
              <w14:schemeClr w14:val="tx1"/>
            </w14:solidFill>
          </w14:textFill>
        </w:rPr>
        <w:t>原件</w:t>
      </w:r>
      <w:r>
        <w:rPr>
          <w:rFonts w:hint="eastAsia"/>
          <w:color w:val="000000" w:themeColor="text1"/>
          <w:kern w:val="2"/>
          <w:sz w:val="24"/>
          <w:highlight w:val="none"/>
          <w:lang w:eastAsia="zh-Hans"/>
          <w14:textFill>
            <w14:solidFill>
              <w14:schemeClr w14:val="tx1"/>
            </w14:solidFill>
          </w14:textFill>
        </w:rPr>
        <w:t>或复印件加盖公章</w:t>
      </w:r>
      <w:r>
        <w:rPr>
          <w:rFonts w:hint="eastAsia"/>
          <w:color w:val="000000" w:themeColor="text1"/>
          <w:kern w:val="2"/>
          <w:sz w:val="24"/>
          <w:highlight w:val="none"/>
          <w14:textFill>
            <w14:solidFill>
              <w14:schemeClr w14:val="tx1"/>
            </w14:solidFill>
          </w14:textFill>
        </w:rPr>
        <w:t>）</w:t>
      </w:r>
    </w:p>
    <w:p>
      <w:pPr>
        <w:widowControl w:val="0"/>
        <w:snapToGrid w:val="0"/>
        <w:spacing w:line="360" w:lineRule="auto"/>
        <w:jc w:val="center"/>
        <w:rPr>
          <w:b/>
          <w:color w:val="000000" w:themeColor="text1"/>
          <w:kern w:val="2"/>
          <w:sz w:val="36"/>
          <w:szCs w:val="36"/>
          <w:highlight w:val="none"/>
          <w14:textFill>
            <w14:solidFill>
              <w14:schemeClr w14:val="tx1"/>
            </w14:solidFill>
          </w14:textFill>
        </w:rPr>
      </w:pPr>
      <w:r>
        <w:rPr>
          <w:rFonts w:hint="eastAsia"/>
          <w:b/>
          <w:color w:val="000000" w:themeColor="text1"/>
          <w:kern w:val="2"/>
          <w:sz w:val="36"/>
          <w:szCs w:val="36"/>
          <w:highlight w:val="none"/>
          <w14:textFill>
            <w14:solidFill>
              <w14:schemeClr w14:val="tx1"/>
            </w14:solidFill>
          </w14:textFill>
        </w:rPr>
        <w:t>法定代表人证明书</w:t>
      </w:r>
    </w:p>
    <w:p>
      <w:pPr>
        <w:widowControl w:val="0"/>
        <w:snapToGrid w:val="0"/>
        <w:spacing w:line="360" w:lineRule="auto"/>
        <w:jc w:val="center"/>
        <w:rPr>
          <w:color w:val="000000" w:themeColor="text1"/>
          <w:kern w:val="2"/>
          <w:sz w:val="24"/>
          <w:szCs w:val="24"/>
          <w:highlight w:val="none"/>
          <w14:textFill>
            <w14:solidFill>
              <w14:schemeClr w14:val="tx1"/>
            </w14:solidFill>
          </w14:textFill>
        </w:rPr>
      </w:pPr>
      <w:r>
        <w:rPr>
          <w:rFonts w:hint="eastAsia"/>
          <w:b/>
          <w:color w:val="000000" w:themeColor="text1"/>
          <w:kern w:val="2"/>
          <w:sz w:val="36"/>
          <w:szCs w:val="36"/>
          <w:highlight w:val="none"/>
          <w14:textFill>
            <w14:solidFill>
              <w14:schemeClr w14:val="tx1"/>
            </w14:solidFill>
          </w14:textFill>
        </w:rPr>
        <w:t>（参考格式）</w:t>
      </w:r>
    </w:p>
    <w:p>
      <w:pPr>
        <w:widowControl w:val="0"/>
        <w:snapToGrid w:val="0"/>
        <w:spacing w:line="360" w:lineRule="auto"/>
        <w:ind w:left="-2" w:leftChars="-1" w:right="-144" w:rightChars="-72"/>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单位名称：</w:t>
      </w:r>
      <w:r>
        <w:rPr>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14:textFill>
            <w14:solidFill>
              <w14:schemeClr w14:val="tx1"/>
            </w14:solidFill>
          </w14:textFill>
        </w:rPr>
        <w:t xml:space="preserve"> </w:t>
      </w:r>
      <w:r>
        <w:rPr>
          <w:color w:val="000000" w:themeColor="text1"/>
          <w:kern w:val="2"/>
          <w:sz w:val="24"/>
          <w:szCs w:val="24"/>
          <w:highlight w:val="none"/>
          <w14:textFill>
            <w14:solidFill>
              <w14:schemeClr w14:val="tx1"/>
            </w14:solidFill>
          </w14:textFill>
        </w:rPr>
        <w:t xml:space="preserve">        </w:t>
      </w:r>
    </w:p>
    <w:p>
      <w:pPr>
        <w:widowControl w:val="0"/>
        <w:snapToGrid w:val="0"/>
        <w:spacing w:line="360" w:lineRule="auto"/>
        <w:ind w:left="-2" w:leftChars="-1" w:right="-144" w:rightChars="-72"/>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单位性质：</w:t>
      </w:r>
      <w:r>
        <w:rPr>
          <w:color w:val="000000" w:themeColor="text1"/>
          <w:kern w:val="2"/>
          <w:sz w:val="24"/>
          <w:szCs w:val="24"/>
          <w:highlight w:val="none"/>
          <w14:textFill>
            <w14:solidFill>
              <w14:schemeClr w14:val="tx1"/>
            </w14:solidFill>
          </w14:textFill>
        </w:rPr>
        <w:t xml:space="preserve"> </w:t>
      </w:r>
    </w:p>
    <w:p>
      <w:pPr>
        <w:widowControl w:val="0"/>
        <w:snapToGrid w:val="0"/>
        <w:spacing w:line="360" w:lineRule="auto"/>
        <w:ind w:left="-2" w:leftChars="-1"/>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地    址：</w:t>
      </w:r>
      <w:r>
        <w:rPr>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14:textFill>
            <w14:solidFill>
              <w14:schemeClr w14:val="tx1"/>
            </w14:solidFill>
          </w14:textFill>
        </w:rPr>
        <w:t xml:space="preserve"> </w:t>
      </w:r>
      <w:r>
        <w:rPr>
          <w:color w:val="000000" w:themeColor="text1"/>
          <w:kern w:val="2"/>
          <w:sz w:val="24"/>
          <w:szCs w:val="24"/>
          <w:highlight w:val="none"/>
          <w14:textFill>
            <w14:solidFill>
              <w14:schemeClr w14:val="tx1"/>
            </w14:solidFill>
          </w14:textFill>
        </w:rPr>
        <w:t xml:space="preserve">           </w:t>
      </w:r>
    </w:p>
    <w:p>
      <w:pPr>
        <w:widowControl w:val="0"/>
        <w:snapToGrid w:val="0"/>
        <w:spacing w:line="360" w:lineRule="auto"/>
        <w:ind w:left="-2" w:leftChars="-1"/>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成立时间：</w:t>
      </w:r>
      <w:r>
        <w:rPr>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14:textFill>
            <w14:solidFill>
              <w14:schemeClr w14:val="tx1"/>
            </w14:solidFill>
          </w14:textFill>
        </w:rPr>
        <w:t>年</w:t>
      </w:r>
      <w:r>
        <w:rPr>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14:textFill>
            <w14:solidFill>
              <w14:schemeClr w14:val="tx1"/>
            </w14:solidFill>
          </w14:textFill>
        </w:rPr>
        <w:t xml:space="preserve">月 </w:t>
      </w:r>
      <w:r>
        <w:rPr>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14:textFill>
            <w14:solidFill>
              <w14:schemeClr w14:val="tx1"/>
            </w14:solidFill>
          </w14:textFill>
        </w:rPr>
        <w:t>日</w:t>
      </w:r>
    </w:p>
    <w:p>
      <w:pPr>
        <w:widowControl w:val="0"/>
        <w:snapToGrid w:val="0"/>
        <w:spacing w:line="360" w:lineRule="auto"/>
        <w:ind w:left="-2" w:leftChars="-1"/>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经营期限：</w:t>
      </w:r>
      <w:r>
        <w:rPr>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14:textFill>
            <w14:solidFill>
              <w14:schemeClr w14:val="tx1"/>
            </w14:solidFill>
          </w14:textFill>
        </w:rPr>
        <w:t>年</w:t>
      </w:r>
      <w:r>
        <w:rPr>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14:textFill>
            <w14:solidFill>
              <w14:schemeClr w14:val="tx1"/>
            </w14:solidFill>
          </w14:textFill>
        </w:rPr>
        <w:t>月</w:t>
      </w:r>
      <w:r>
        <w:rPr>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14:textFill>
            <w14:solidFill>
              <w14:schemeClr w14:val="tx1"/>
            </w14:solidFill>
          </w14:textFill>
        </w:rPr>
        <w:t xml:space="preserve">日至 </w:t>
      </w:r>
      <w:r>
        <w:rPr>
          <w:color w:val="000000" w:themeColor="text1"/>
          <w:kern w:val="2"/>
          <w:sz w:val="24"/>
          <w:szCs w:val="24"/>
          <w:highlight w:val="none"/>
          <w14:textFill>
            <w14:solidFill>
              <w14:schemeClr w14:val="tx1"/>
            </w14:solidFill>
          </w14:textFill>
        </w:rPr>
        <w:t xml:space="preserve"> </w:t>
      </w:r>
    </w:p>
    <w:p>
      <w:pPr>
        <w:widowControl w:val="0"/>
        <w:snapToGrid w:val="0"/>
        <w:spacing w:line="360" w:lineRule="auto"/>
        <w:ind w:left="-2" w:leftChars="-1"/>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统一社会信用代码：</w:t>
      </w:r>
    </w:p>
    <w:p>
      <w:pPr>
        <w:widowControl w:val="0"/>
        <w:snapToGrid w:val="0"/>
        <w:spacing w:line="360" w:lineRule="auto"/>
        <w:ind w:left="-2" w:leftChars="-1"/>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 xml:space="preserve">姓    名： </w:t>
      </w:r>
      <w:r>
        <w:rPr>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14:textFill>
            <w14:solidFill>
              <w14:schemeClr w14:val="tx1"/>
            </w14:solidFill>
          </w14:textFill>
        </w:rPr>
        <w:t xml:space="preserve">  </w:t>
      </w:r>
      <w:r>
        <w:rPr>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14:textFill>
            <w14:solidFill>
              <w14:schemeClr w14:val="tx1"/>
            </w14:solidFill>
          </w14:textFill>
        </w:rPr>
        <w:t xml:space="preserve">性别： </w:t>
      </w:r>
      <w:r>
        <w:rPr>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14:textFill>
            <w14:solidFill>
              <w14:schemeClr w14:val="tx1"/>
            </w14:solidFill>
          </w14:textFill>
        </w:rPr>
        <w:t xml:space="preserve"> </w:t>
      </w:r>
      <w:r>
        <w:rPr>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14:textFill>
            <w14:solidFill>
              <w14:schemeClr w14:val="tx1"/>
            </w14:solidFill>
          </w14:textFill>
        </w:rPr>
        <w:t>年龄：</w:t>
      </w:r>
      <w:r>
        <w:rPr>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14:textFill>
            <w14:solidFill>
              <w14:schemeClr w14:val="tx1"/>
            </w14:solidFill>
          </w14:textFill>
        </w:rPr>
        <w:t xml:space="preserve">职务： </w:t>
      </w:r>
      <w:r>
        <w:rPr>
          <w:color w:val="000000" w:themeColor="text1"/>
          <w:kern w:val="2"/>
          <w:sz w:val="24"/>
          <w:szCs w:val="24"/>
          <w:highlight w:val="none"/>
          <w14:textFill>
            <w14:solidFill>
              <w14:schemeClr w14:val="tx1"/>
            </w14:solidFill>
          </w14:textFill>
        </w:rPr>
        <w:t xml:space="preserve">   </w:t>
      </w:r>
    </w:p>
    <w:p>
      <w:pPr>
        <w:widowControl w:val="0"/>
        <w:snapToGrid w:val="0"/>
        <w:spacing w:line="360" w:lineRule="auto"/>
        <w:ind w:left="-2" w:leftChars="-1"/>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为我单位法定代表人，特此证明。</w:t>
      </w:r>
    </w:p>
    <w:p>
      <w:pPr>
        <w:widowControl w:val="0"/>
        <w:snapToGrid w:val="0"/>
        <w:spacing w:line="360" w:lineRule="auto"/>
        <w:ind w:left="-2" w:leftChars="-1"/>
        <w:jc w:val="both"/>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 xml:space="preserve"> </w:t>
      </w:r>
    </w:p>
    <w:p>
      <w:pPr>
        <w:widowControl w:val="0"/>
        <w:snapToGrid w:val="0"/>
        <w:spacing w:line="360" w:lineRule="auto"/>
        <w:ind w:left="-2" w:leftChars="-1" w:right="-9" w:firstLine="3360" w:firstLineChars="1400"/>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 xml:space="preserve">单位： </w:t>
      </w:r>
      <w:r>
        <w:rPr>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14:textFill>
            <w14:solidFill>
              <w14:schemeClr w14:val="tx1"/>
            </w14:solidFill>
          </w14:textFill>
        </w:rPr>
        <w:t>（盖章）</w:t>
      </w:r>
    </w:p>
    <w:p>
      <w:pPr>
        <w:widowControl w:val="0"/>
        <w:snapToGrid w:val="0"/>
        <w:spacing w:line="360" w:lineRule="auto"/>
        <w:ind w:right="-9" w:firstLine="3360" w:firstLineChars="1400"/>
        <w:jc w:val="both"/>
        <w:rPr>
          <w:color w:val="000000" w:themeColor="text1"/>
          <w:kern w:val="2"/>
          <w:sz w:val="21"/>
          <w:szCs w:val="21"/>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 xml:space="preserve">日期： </w:t>
      </w:r>
      <w:r>
        <w:rPr>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14:textFill>
            <w14:solidFill>
              <w14:schemeClr w14:val="tx1"/>
            </w14:solidFill>
          </w14:textFill>
        </w:rPr>
        <w:t xml:space="preserve">  年   月  </w:t>
      </w:r>
      <w:r>
        <w:rPr>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14:textFill>
            <w14:solidFill>
              <w14:schemeClr w14:val="tx1"/>
            </w14:solidFill>
          </w14:textFill>
        </w:rPr>
        <w:t xml:space="preserve"> 日</w:t>
      </w:r>
    </w:p>
    <w:p>
      <w:pPr>
        <w:widowControl w:val="0"/>
        <w:snapToGrid w:val="0"/>
        <w:spacing w:line="360" w:lineRule="auto"/>
        <w:ind w:firstLine="420"/>
        <w:jc w:val="both"/>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 xml:space="preserve"> </w:t>
      </w:r>
    </w:p>
    <w:p>
      <w:pPr>
        <w:widowControl w:val="0"/>
        <w:snapToGrid w:val="0"/>
        <w:spacing w:line="360" w:lineRule="auto"/>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（后附法定代表人身份证复印件正反面）</w:t>
      </w:r>
    </w:p>
    <w:p>
      <w:pPr>
        <w:snapToGrid w:val="0"/>
        <w:spacing w:line="360" w:lineRule="auto"/>
        <w:jc w:val="center"/>
        <w:rPr>
          <w:color w:val="000000" w:themeColor="text1"/>
          <w:kern w:val="2"/>
          <w:sz w:val="24"/>
          <w:highlight w:val="none"/>
          <w14:textFill>
            <w14:solidFill>
              <w14:schemeClr w14:val="tx1"/>
            </w14:solidFill>
          </w14:textFill>
        </w:rPr>
      </w:pPr>
      <w:r>
        <w:rPr>
          <w:color w:val="000000" w:themeColor="text1"/>
          <w:kern w:val="2"/>
          <w:sz w:val="24"/>
          <w:highlight w:val="none"/>
          <w14:textFill>
            <w14:solidFill>
              <w14:schemeClr w14:val="tx1"/>
            </w14:solidFill>
          </w14:textFill>
        </w:rPr>
        <w:br w:type="page"/>
      </w:r>
      <w:r>
        <w:rPr>
          <w:rFonts w:hint="eastAsia"/>
          <w:color w:val="000000" w:themeColor="text1"/>
          <w:kern w:val="2"/>
          <w:sz w:val="24"/>
          <w:highlight w:val="none"/>
          <w14:textFill>
            <w14:solidFill>
              <w14:schemeClr w14:val="tx1"/>
            </w14:solidFill>
          </w14:textFill>
        </w:rPr>
        <w:t>（代表人身份证复印件正反面）</w:t>
      </w:r>
    </w:p>
    <w:p>
      <w:pPr>
        <w:pStyle w:val="7"/>
        <w:rPr>
          <w:rFonts w:hint="eastAsia"/>
          <w:color w:val="000000" w:themeColor="text1"/>
          <w:highlight w:val="none"/>
          <w14:textFill>
            <w14:solidFill>
              <w14:schemeClr w14:val="tx1"/>
            </w14:solidFill>
          </w14:textFill>
        </w:rPr>
      </w:pPr>
    </w:p>
    <w:p>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bookmarkStart w:id="205" w:name="_Toc4586"/>
      <w:bookmarkStart w:id="206" w:name="_Toc16472"/>
      <w:bookmarkStart w:id="207" w:name="_Toc114661192"/>
      <w:bookmarkStart w:id="208" w:name="_Toc23954"/>
      <w:bookmarkStart w:id="209" w:name="_Toc152783214"/>
      <w:bookmarkStart w:id="210" w:name="_Toc157009246"/>
      <w:bookmarkStart w:id="211" w:name="_Toc31782"/>
      <w:bookmarkStart w:id="212" w:name="_Toc118831670"/>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：投标报价文件</w:t>
      </w:r>
      <w:bookmarkEnd w:id="200"/>
      <w:bookmarkEnd w:id="201"/>
      <w:r>
        <w:rPr>
          <w:rFonts w:hint="eastAsia"/>
          <w:color w:val="000000" w:themeColor="text1"/>
          <w:highlight w:val="none"/>
          <w14:textFill>
            <w14:solidFill>
              <w14:schemeClr w14:val="tx1"/>
            </w14:solidFill>
          </w14:textFill>
        </w:rPr>
        <w:t>（如有）/合同费用计算书</w:t>
      </w:r>
      <w:bookmarkEnd w:id="202"/>
      <w:bookmarkEnd w:id="203"/>
      <w:bookmarkEnd w:id="204"/>
      <w:bookmarkEnd w:id="205"/>
      <w:bookmarkEnd w:id="206"/>
      <w:bookmarkEnd w:id="207"/>
      <w:bookmarkEnd w:id="208"/>
      <w:bookmarkEnd w:id="209"/>
      <w:bookmarkEnd w:id="210"/>
      <w:bookmarkEnd w:id="211"/>
      <w:bookmarkEnd w:id="212"/>
    </w:p>
    <w:p>
      <w:pPr>
        <w:widowControl w:val="0"/>
        <w:adjustRightInd w:val="0"/>
        <w:snapToGrid w:val="0"/>
        <w:spacing w:line="360" w:lineRule="auto"/>
        <w:jc w:val="both"/>
        <w:rPr>
          <w:color w:val="000000" w:themeColor="text1"/>
          <w:kern w:val="2"/>
          <w:sz w:val="24"/>
          <w:szCs w:val="24"/>
          <w:highlight w:val="none"/>
          <w14:textFill>
            <w14:solidFill>
              <w14:schemeClr w14:val="tx1"/>
            </w14:solidFill>
          </w14:textFill>
        </w:rPr>
      </w:pPr>
    </w:p>
    <w:p>
      <w:pPr>
        <w:pStyle w:val="4"/>
        <w:rPr>
          <w:color w:val="000000" w:themeColor="text1"/>
          <w:kern w:val="2"/>
          <w:highlight w:val="none"/>
          <w14:textFill>
            <w14:solidFill>
              <w14:schemeClr w14:val="tx1"/>
            </w14:solidFill>
          </w14:textFill>
        </w:rPr>
      </w:pPr>
      <w:r>
        <w:rPr>
          <w:color w:val="000000" w:themeColor="text1"/>
          <w:highlight w:val="none"/>
          <w14:textFill>
            <w14:solidFill>
              <w14:schemeClr w14:val="tx1"/>
            </w14:solidFill>
          </w14:textFill>
        </w:rPr>
        <w:br w:type="page"/>
      </w:r>
      <w:bookmarkStart w:id="213" w:name="_Toc118831671"/>
      <w:bookmarkStart w:id="214" w:name="_Toc1886121349"/>
      <w:bookmarkStart w:id="215" w:name="_Toc23993"/>
      <w:bookmarkStart w:id="216" w:name="_Toc114661193"/>
      <w:bookmarkStart w:id="217" w:name="_Toc9681"/>
      <w:bookmarkStart w:id="218" w:name="_Toc157009247"/>
      <w:bookmarkStart w:id="219" w:name="_Toc1422780961"/>
      <w:bookmarkStart w:id="220" w:name="_Toc17299"/>
      <w:bookmarkStart w:id="221" w:name="_Toc114645975"/>
      <w:bookmarkStart w:id="222" w:name="_Toc27037"/>
      <w:bookmarkStart w:id="223" w:name="_Toc152783215"/>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：承诺书、履约银行保函（备注：如为不需提供保函项目，则本条删除）</w:t>
      </w:r>
      <w:bookmarkEnd w:id="196"/>
      <w:bookmarkEnd w:id="197"/>
      <w:bookmarkEnd w:id="213"/>
      <w:bookmarkEnd w:id="214"/>
      <w:bookmarkEnd w:id="215"/>
      <w:bookmarkEnd w:id="216"/>
      <w:bookmarkEnd w:id="217"/>
      <w:bookmarkEnd w:id="218"/>
      <w:bookmarkEnd w:id="219"/>
      <w:bookmarkEnd w:id="220"/>
      <w:bookmarkEnd w:id="221"/>
      <w:bookmarkEnd w:id="222"/>
      <w:bookmarkEnd w:id="223"/>
    </w:p>
    <w:p>
      <w:pPr>
        <w:widowControl w:val="0"/>
        <w:adjustRightInd w:val="0"/>
        <w:snapToGrid w:val="0"/>
        <w:spacing w:line="360" w:lineRule="auto"/>
        <w:jc w:val="center"/>
        <w:rPr>
          <w:b/>
          <w:color w:val="000000" w:themeColor="text1"/>
          <w:kern w:val="2"/>
          <w:sz w:val="32"/>
          <w:szCs w:val="32"/>
          <w:highlight w:val="none"/>
          <w14:textFill>
            <w14:solidFill>
              <w14:schemeClr w14:val="tx1"/>
            </w14:solidFill>
          </w14:textFill>
        </w:rPr>
      </w:pPr>
      <w:bookmarkStart w:id="224" w:name="_Hlk97822923"/>
      <w:r>
        <w:rPr>
          <w:rFonts w:hint="eastAsia"/>
          <w:b/>
          <w:color w:val="000000" w:themeColor="text1"/>
          <w:kern w:val="2"/>
          <w:sz w:val="32"/>
          <w:szCs w:val="32"/>
          <w:highlight w:val="none"/>
          <w14:textFill>
            <w14:solidFill>
              <w14:schemeClr w14:val="tx1"/>
            </w14:solidFill>
          </w14:textFill>
        </w:rPr>
        <w:t>承诺函</w:t>
      </w:r>
    </w:p>
    <w:p>
      <w:pPr>
        <w:widowControl w:val="0"/>
        <w:adjustRightInd w:val="0"/>
        <w:snapToGrid w:val="0"/>
        <w:spacing w:line="360" w:lineRule="auto"/>
        <w:jc w:val="center"/>
        <w:rPr>
          <w:snapToGrid w:val="0"/>
          <w:color w:val="000000" w:themeColor="text1"/>
          <w:kern w:val="2"/>
          <w:sz w:val="32"/>
          <w:szCs w:val="32"/>
          <w:highlight w:val="none"/>
          <w14:textFill>
            <w14:solidFill>
              <w14:schemeClr w14:val="tx1"/>
            </w14:solidFill>
          </w14:textFill>
        </w:rPr>
      </w:pPr>
    </w:p>
    <w:p>
      <w:pPr>
        <w:widowControl w:val="0"/>
        <w:adjustRightInd w:val="0"/>
        <w:snapToGrid w:val="0"/>
        <w:spacing w:line="360" w:lineRule="auto"/>
        <w:jc w:val="both"/>
        <w:rPr>
          <w:rFonts w:cs="宋体"/>
          <w:color w:val="000000" w:themeColor="text1"/>
          <w:kern w:val="2"/>
          <w:sz w:val="24"/>
          <w:szCs w:val="32"/>
          <w:highlight w:val="none"/>
          <w:u w:val="single"/>
          <w14:textFill>
            <w14:solidFill>
              <w14:schemeClr w14:val="tx1"/>
            </w14:solidFill>
          </w14:textFill>
        </w:rPr>
      </w:pPr>
      <w:r>
        <w:rPr>
          <w:rFonts w:hint="eastAsia" w:cs="宋体"/>
          <w:color w:val="000000" w:themeColor="text1"/>
          <w:kern w:val="2"/>
          <w:sz w:val="24"/>
          <w:szCs w:val="32"/>
          <w:highlight w:val="none"/>
          <w14:textFill>
            <w14:solidFill>
              <w14:schemeClr w14:val="tx1"/>
            </w14:solidFill>
          </w14:textFill>
        </w:rPr>
        <w:t>致：广州南沙交通投资集团有限公司</w:t>
      </w:r>
    </w:p>
    <w:p>
      <w:pPr>
        <w:widowControl w:val="0"/>
        <w:adjustRightInd w:val="0"/>
        <w:snapToGrid w:val="0"/>
        <w:spacing w:line="360" w:lineRule="auto"/>
        <w:ind w:firstLine="364" w:firstLineChars="152"/>
        <w:jc w:val="both"/>
        <w:rPr>
          <w:rFonts w:cs="宋体"/>
          <w:color w:val="000000" w:themeColor="text1"/>
          <w:kern w:val="2"/>
          <w:sz w:val="24"/>
          <w:szCs w:val="32"/>
          <w:highlight w:val="none"/>
          <w:u w:val="single"/>
          <w14:textFill>
            <w14:solidFill>
              <w14:schemeClr w14:val="tx1"/>
            </w14:solidFill>
          </w14:textFill>
        </w:rPr>
      </w:pPr>
    </w:p>
    <w:p>
      <w:pPr>
        <w:widowControl w:val="0"/>
        <w:adjustRightInd w:val="0"/>
        <w:snapToGrid w:val="0"/>
        <w:spacing w:line="360" w:lineRule="auto"/>
        <w:ind w:firstLine="480" w:firstLineChars="200"/>
        <w:jc w:val="both"/>
        <w:rPr>
          <w:rFonts w:cs="宋体"/>
          <w:color w:val="000000" w:themeColor="text1"/>
          <w:kern w:val="2"/>
          <w:sz w:val="24"/>
          <w:szCs w:val="32"/>
          <w:highlight w:val="none"/>
          <w14:textFill>
            <w14:solidFill>
              <w14:schemeClr w14:val="tx1"/>
            </w14:solidFill>
          </w14:textFill>
        </w:rPr>
      </w:pPr>
      <w:r>
        <w:rPr>
          <w:rFonts w:hint="eastAsia" w:cs="宋体"/>
          <w:color w:val="000000" w:themeColor="text1"/>
          <w:kern w:val="2"/>
          <w:sz w:val="24"/>
          <w:szCs w:val="32"/>
          <w:highlight w:val="none"/>
          <w14:textFill>
            <w14:solidFill>
              <w14:schemeClr w14:val="tx1"/>
            </w14:solidFill>
          </w14:textFill>
        </w:rPr>
        <w:t>我司与贵单位签订《***》（合同编号：</w:t>
      </w:r>
      <w:r>
        <w:rPr>
          <w:rFonts w:hint="eastAsia" w:cs="宋体"/>
          <w:color w:val="000000" w:themeColor="text1"/>
          <w:kern w:val="2"/>
          <w:sz w:val="24"/>
          <w:szCs w:val="32"/>
          <w:highlight w:val="none"/>
          <w:lang w:val="en-US" w:eastAsia="zh-CN"/>
          <w14:textFill>
            <w14:solidFill>
              <w14:schemeClr w14:val="tx1"/>
            </w14:solidFill>
          </w14:textFill>
        </w:rPr>
        <w:t xml:space="preserve">      </w:t>
      </w:r>
      <w:r>
        <w:rPr>
          <w:rFonts w:hint="eastAsia" w:cs="宋体"/>
          <w:color w:val="000000" w:themeColor="text1"/>
          <w:kern w:val="2"/>
          <w:sz w:val="24"/>
          <w:szCs w:val="32"/>
          <w:highlight w:val="none"/>
          <w14:textFill>
            <w14:solidFill>
              <w14:schemeClr w14:val="tx1"/>
            </w14:solidFill>
          </w14:textFill>
        </w:rPr>
        <w:t>）（下称“合同”）。为保障合同的有效执行，我司承诺：</w:t>
      </w:r>
    </w:p>
    <w:p>
      <w:pPr>
        <w:widowControl w:val="0"/>
        <w:adjustRightInd w:val="0"/>
        <w:snapToGrid w:val="0"/>
        <w:spacing w:line="360" w:lineRule="auto"/>
        <w:ind w:firstLine="480" w:firstLineChars="200"/>
        <w:jc w:val="both"/>
        <w:rPr>
          <w:rFonts w:cs="宋体"/>
          <w:color w:val="000000" w:themeColor="text1"/>
          <w:kern w:val="2"/>
          <w:sz w:val="24"/>
          <w:szCs w:val="32"/>
          <w:highlight w:val="none"/>
          <w14:textFill>
            <w14:solidFill>
              <w14:schemeClr w14:val="tx1"/>
            </w14:solidFill>
          </w14:textFill>
        </w:rPr>
      </w:pPr>
      <w:r>
        <w:rPr>
          <w:rFonts w:hint="eastAsia" w:cs="宋体"/>
          <w:color w:val="000000" w:themeColor="text1"/>
          <w:kern w:val="2"/>
          <w:sz w:val="24"/>
          <w:szCs w:val="32"/>
          <w:highlight w:val="none"/>
          <w14:textFill>
            <w14:solidFill>
              <w14:schemeClr w14:val="tx1"/>
            </w14:solidFill>
          </w14:textFill>
        </w:rPr>
        <w:t>1.我司承诺在即日起6</w:t>
      </w:r>
      <w:r>
        <w:rPr>
          <w:rFonts w:cs="宋体"/>
          <w:color w:val="000000" w:themeColor="text1"/>
          <w:kern w:val="2"/>
          <w:sz w:val="24"/>
          <w:szCs w:val="32"/>
          <w:highlight w:val="none"/>
          <w14:textFill>
            <w14:solidFill>
              <w14:schemeClr w14:val="tx1"/>
            </w14:solidFill>
          </w14:textFill>
        </w:rPr>
        <w:t>0</w:t>
      </w:r>
      <w:r>
        <w:rPr>
          <w:rFonts w:hint="eastAsia" w:cs="宋体"/>
          <w:color w:val="000000" w:themeColor="text1"/>
          <w:kern w:val="2"/>
          <w:sz w:val="24"/>
          <w:szCs w:val="32"/>
          <w:highlight w:val="none"/>
          <w14:textFill>
            <w14:solidFill>
              <w14:schemeClr w14:val="tx1"/>
            </w14:solidFill>
          </w14:textFill>
        </w:rPr>
        <w:t>天内向贵单位提交满足要求的《银行履约保函》。如逾期未按要求提交，我司同意贵单位按照每延误1天，按5000元/天扣除违约金，相关款项从应支付给我司的服务费用中直接扣除；</w:t>
      </w:r>
    </w:p>
    <w:p>
      <w:pPr>
        <w:widowControl w:val="0"/>
        <w:adjustRightInd w:val="0"/>
        <w:snapToGrid w:val="0"/>
        <w:spacing w:line="360" w:lineRule="auto"/>
        <w:ind w:firstLine="480" w:firstLineChars="200"/>
        <w:jc w:val="both"/>
        <w:rPr>
          <w:rFonts w:cs="宋体"/>
          <w:color w:val="000000" w:themeColor="text1"/>
          <w:kern w:val="2"/>
          <w:sz w:val="24"/>
          <w:szCs w:val="32"/>
          <w:highlight w:val="none"/>
          <w14:textFill>
            <w14:solidFill>
              <w14:schemeClr w14:val="tx1"/>
            </w14:solidFill>
          </w14:textFill>
        </w:rPr>
      </w:pPr>
      <w:r>
        <w:rPr>
          <w:rFonts w:hint="eastAsia" w:cs="宋体"/>
          <w:color w:val="000000" w:themeColor="text1"/>
          <w:kern w:val="2"/>
          <w:sz w:val="24"/>
          <w:szCs w:val="32"/>
          <w:highlight w:val="none"/>
          <w14:textFill>
            <w14:solidFill>
              <w14:schemeClr w14:val="tx1"/>
            </w14:solidFill>
          </w14:textFill>
        </w:rPr>
        <w:t>2.我司同意贵单位可因我司没按要求在规定期限内提交《银行履约保函》而单方解除合同，且无需承担违约责任，我司承担由此造成贵单位及我司的全部损失和费用。</w:t>
      </w:r>
    </w:p>
    <w:p>
      <w:pPr>
        <w:widowControl w:val="0"/>
        <w:adjustRightInd w:val="0"/>
        <w:snapToGrid w:val="0"/>
        <w:spacing w:line="360" w:lineRule="auto"/>
        <w:ind w:firstLine="480" w:firstLineChars="200"/>
        <w:jc w:val="both"/>
        <w:rPr>
          <w:rFonts w:cs="宋体"/>
          <w:color w:val="000000" w:themeColor="text1"/>
          <w:kern w:val="2"/>
          <w:sz w:val="24"/>
          <w:szCs w:val="32"/>
          <w:highlight w:val="none"/>
          <w14:textFill>
            <w14:solidFill>
              <w14:schemeClr w14:val="tx1"/>
            </w14:solidFill>
          </w14:textFill>
        </w:rPr>
      </w:pPr>
      <w:r>
        <w:rPr>
          <w:rFonts w:hint="eastAsia" w:cs="宋体"/>
          <w:color w:val="000000" w:themeColor="text1"/>
          <w:kern w:val="2"/>
          <w:sz w:val="24"/>
          <w:szCs w:val="32"/>
          <w:highlight w:val="none"/>
          <w14:textFill>
            <w14:solidFill>
              <w14:schemeClr w14:val="tx1"/>
            </w14:solidFill>
          </w14:textFill>
        </w:rPr>
        <w:t>特此承诺。</w:t>
      </w:r>
    </w:p>
    <w:p>
      <w:pPr>
        <w:widowControl w:val="0"/>
        <w:adjustRightInd w:val="0"/>
        <w:snapToGrid w:val="0"/>
        <w:spacing w:line="360" w:lineRule="auto"/>
        <w:ind w:left="493" w:firstLine="480"/>
        <w:jc w:val="both"/>
        <w:rPr>
          <w:rFonts w:cs="宋体"/>
          <w:color w:val="000000" w:themeColor="text1"/>
          <w:kern w:val="2"/>
          <w:sz w:val="24"/>
          <w:szCs w:val="32"/>
          <w:highlight w:val="none"/>
          <w14:textFill>
            <w14:solidFill>
              <w14:schemeClr w14:val="tx1"/>
            </w14:solidFill>
          </w14:textFill>
        </w:rPr>
      </w:pPr>
    </w:p>
    <w:p>
      <w:pPr>
        <w:widowControl w:val="0"/>
        <w:adjustRightInd w:val="0"/>
        <w:snapToGrid w:val="0"/>
        <w:spacing w:line="360" w:lineRule="auto"/>
        <w:ind w:firstLine="849" w:firstLineChars="354"/>
        <w:jc w:val="both"/>
        <w:rPr>
          <w:color w:val="000000" w:themeColor="text1"/>
          <w:kern w:val="2"/>
          <w:sz w:val="24"/>
          <w:szCs w:val="32"/>
          <w:highlight w:val="non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承诺人：（盖章）</w:t>
      </w:r>
    </w:p>
    <w:p>
      <w:pPr>
        <w:widowControl w:val="0"/>
        <w:adjustRightInd w:val="0"/>
        <w:snapToGrid w:val="0"/>
        <w:spacing w:line="360" w:lineRule="auto"/>
        <w:ind w:firstLine="849" w:firstLineChars="354"/>
        <w:jc w:val="both"/>
        <w:rPr>
          <w:color w:val="000000" w:themeColor="text1"/>
          <w:kern w:val="2"/>
          <w:sz w:val="24"/>
          <w:szCs w:val="32"/>
          <w:highlight w:val="non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法定代表人或其授权委托人(签名或盖章)：</w:t>
      </w:r>
    </w:p>
    <w:p>
      <w:pPr>
        <w:widowControl w:val="0"/>
        <w:adjustRightInd w:val="0"/>
        <w:snapToGrid w:val="0"/>
        <w:spacing w:line="360" w:lineRule="auto"/>
        <w:ind w:firstLine="849" w:firstLineChars="354"/>
        <w:jc w:val="both"/>
        <w:rPr>
          <w:rFonts w:hint="eastAsia"/>
          <w:color w:val="000000" w:themeColor="text1"/>
          <w:kern w:val="2"/>
          <w:sz w:val="24"/>
          <w:szCs w:val="32"/>
          <w:highlight w:val="non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日期：详细日期见本合同封面。</w:t>
      </w:r>
    </w:p>
    <w:p>
      <w:pPr>
        <w:widowControl w:val="0"/>
        <w:adjustRightInd w:val="0"/>
        <w:snapToGrid w:val="0"/>
        <w:spacing w:line="360" w:lineRule="auto"/>
        <w:ind w:firstLine="849" w:firstLineChars="354"/>
        <w:jc w:val="both"/>
        <w:rPr>
          <w:rFonts w:hint="eastAsia"/>
          <w:color w:val="000000" w:themeColor="text1"/>
          <w:kern w:val="2"/>
          <w:sz w:val="24"/>
          <w:szCs w:val="32"/>
          <w:highlight w:val="none"/>
          <w14:textFill>
            <w14:solidFill>
              <w14:schemeClr w14:val="tx1"/>
            </w14:solidFill>
          </w14:textFill>
        </w:rPr>
      </w:pPr>
    </w:p>
    <w:p>
      <w:pPr>
        <w:widowControl w:val="0"/>
        <w:adjustRightInd w:val="0"/>
        <w:snapToGrid w:val="0"/>
        <w:spacing w:line="360" w:lineRule="auto"/>
        <w:ind w:firstLine="849" w:firstLineChars="354"/>
        <w:jc w:val="both"/>
        <w:rPr>
          <w:rFonts w:hint="eastAsia"/>
          <w:color w:val="000000" w:themeColor="text1"/>
          <w:kern w:val="2"/>
          <w:sz w:val="24"/>
          <w:szCs w:val="32"/>
          <w:highlight w:val="none"/>
          <w14:textFill>
            <w14:solidFill>
              <w14:schemeClr w14:val="tx1"/>
            </w14:solidFill>
          </w14:textFill>
        </w:rPr>
      </w:pPr>
    </w:p>
    <w:bookmarkEnd w:id="224"/>
    <w:p>
      <w:pPr>
        <w:widowControl w:val="0"/>
        <w:adjustRightInd w:val="0"/>
        <w:snapToGrid w:val="0"/>
        <w:spacing w:line="360" w:lineRule="auto"/>
        <w:ind w:left="63" w:right="63" w:firstLine="210" w:firstLineChars="100"/>
        <w:jc w:val="center"/>
        <w:rPr>
          <w:b/>
          <w:color w:val="000000" w:themeColor="text1"/>
          <w:kern w:val="2"/>
          <w:sz w:val="32"/>
          <w:szCs w:val="40"/>
          <w:highlight w:val="none"/>
          <w14:textFill>
            <w14:solidFill>
              <w14:schemeClr w14:val="tx1"/>
            </w14:solidFill>
          </w14:textFill>
        </w:rPr>
      </w:pPr>
      <w:r>
        <w:rPr>
          <w:rFonts w:hint="eastAsia"/>
          <w:color w:val="000000" w:themeColor="text1"/>
          <w:kern w:val="2"/>
          <w:sz w:val="21"/>
          <w:highlight w:val="none"/>
          <w14:textFill>
            <w14:solidFill>
              <w14:schemeClr w14:val="tx1"/>
            </w14:solidFill>
          </w14:textFill>
        </w:rPr>
        <w:br w:type="page"/>
      </w:r>
      <w:bookmarkStart w:id="225" w:name="_Hlk97822943"/>
      <w:r>
        <w:rPr>
          <w:rFonts w:hint="eastAsia"/>
          <w:b/>
          <w:color w:val="000000" w:themeColor="text1"/>
          <w:kern w:val="2"/>
          <w:sz w:val="32"/>
          <w:szCs w:val="40"/>
          <w:highlight w:val="none"/>
          <w14:textFill>
            <w14:solidFill>
              <w14:schemeClr w14:val="tx1"/>
            </w14:solidFill>
          </w14:textFill>
        </w:rPr>
        <w:t>履约银行保函</w:t>
      </w:r>
    </w:p>
    <w:p>
      <w:pPr>
        <w:widowControl w:val="0"/>
        <w:adjustRightInd w:val="0"/>
        <w:snapToGrid w:val="0"/>
        <w:spacing w:line="360" w:lineRule="auto"/>
        <w:ind w:left="470" w:leftChars="235" w:right="560" w:firstLine="3960" w:firstLineChars="1650"/>
        <w:jc w:val="right"/>
        <w:rPr>
          <w:color w:val="000000" w:themeColor="text1"/>
          <w:kern w:val="2"/>
          <w:sz w:val="24"/>
          <w:szCs w:val="32"/>
          <w:highlight w:val="non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银行编号：</w:t>
      </w:r>
    </w:p>
    <w:p>
      <w:pPr>
        <w:widowControl w:val="0"/>
        <w:adjustRightInd w:val="0"/>
        <w:snapToGrid w:val="0"/>
        <w:spacing w:line="360" w:lineRule="auto"/>
        <w:ind w:left="495" w:hanging="495"/>
        <w:jc w:val="both"/>
        <w:rPr>
          <w:color w:val="000000" w:themeColor="text1"/>
          <w:kern w:val="2"/>
          <w:sz w:val="24"/>
          <w:szCs w:val="32"/>
          <w:highlight w:val="none"/>
          <w:u w:val="singl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致：（发包人）广州南沙交通投资集团有限公司</w:t>
      </w:r>
    </w:p>
    <w:p>
      <w:pPr>
        <w:widowControl w:val="0"/>
        <w:adjustRightInd w:val="0"/>
        <w:snapToGrid w:val="0"/>
        <w:spacing w:line="360" w:lineRule="auto"/>
        <w:ind w:firstLine="480" w:firstLineChars="200"/>
        <w:jc w:val="both"/>
        <w:rPr>
          <w:color w:val="000000" w:themeColor="text1"/>
          <w:kern w:val="2"/>
          <w:sz w:val="24"/>
          <w:szCs w:val="32"/>
          <w:highlight w:val="none"/>
          <w:u w:val="singl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 xml:space="preserve">(地   址) </w:t>
      </w:r>
      <w:r>
        <w:rPr>
          <w:rFonts w:hint="eastAsia"/>
          <w:color w:val="000000" w:themeColor="text1"/>
          <w:kern w:val="2"/>
          <w:sz w:val="24"/>
          <w:szCs w:val="32"/>
          <w:highlight w:val="none"/>
          <w:u w:val="single"/>
          <w14:textFill>
            <w14:solidFill>
              <w14:schemeClr w14:val="tx1"/>
            </w14:solidFill>
          </w14:textFill>
        </w:rPr>
        <w:t xml:space="preserve">                             </w:t>
      </w:r>
    </w:p>
    <w:p>
      <w:pPr>
        <w:widowControl w:val="0"/>
        <w:adjustRightInd w:val="0"/>
        <w:snapToGrid w:val="0"/>
        <w:spacing w:line="360" w:lineRule="auto"/>
        <w:ind w:left="495" w:hanging="495"/>
        <w:jc w:val="center"/>
        <w:rPr>
          <w:color w:val="000000" w:themeColor="text1"/>
          <w:kern w:val="2"/>
          <w:sz w:val="24"/>
          <w:szCs w:val="32"/>
          <w:highlight w:val="none"/>
          <w14:textFill>
            <w14:solidFill>
              <w14:schemeClr w14:val="tx1"/>
            </w14:solidFill>
          </w14:textFill>
        </w:rPr>
      </w:pPr>
    </w:p>
    <w:p>
      <w:pPr>
        <w:widowControl w:val="0"/>
        <w:adjustRightInd w:val="0"/>
        <w:snapToGrid w:val="0"/>
        <w:spacing w:line="360" w:lineRule="auto"/>
        <w:ind w:firstLine="480" w:firstLineChars="200"/>
        <w:jc w:val="both"/>
        <w:rPr>
          <w:color w:val="000000" w:themeColor="text1"/>
          <w:kern w:val="2"/>
          <w:sz w:val="24"/>
          <w:szCs w:val="32"/>
          <w:highlight w:val="non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鉴于</w:t>
      </w:r>
      <w:r>
        <w:rPr>
          <w:rFonts w:hint="eastAsia"/>
          <w:color w:val="000000" w:themeColor="text1"/>
          <w:kern w:val="2"/>
          <w:sz w:val="24"/>
          <w:szCs w:val="32"/>
          <w:highlight w:val="none"/>
          <w:u w:val="single"/>
          <w14:textFill>
            <w14:solidFill>
              <w14:schemeClr w14:val="tx1"/>
            </w14:solidFill>
          </w14:textFill>
        </w:rPr>
        <w:t xml:space="preserve">          </w:t>
      </w:r>
      <w:r>
        <w:rPr>
          <w:rFonts w:hint="eastAsia"/>
          <w:color w:val="000000" w:themeColor="text1"/>
          <w:kern w:val="2"/>
          <w:sz w:val="24"/>
          <w:szCs w:val="32"/>
          <w:highlight w:val="none"/>
          <w14:textFill>
            <w14:solidFill>
              <w14:schemeClr w14:val="tx1"/>
            </w14:solidFill>
          </w14:textFill>
        </w:rPr>
        <w:t>（下称承包人）已保证按中标通知书（</w:t>
      </w:r>
      <w:r>
        <w:rPr>
          <w:rFonts w:hint="eastAsia"/>
          <w:color w:val="000000" w:themeColor="text1"/>
          <w:kern w:val="2"/>
          <w:sz w:val="24"/>
          <w:szCs w:val="32"/>
          <w:highlight w:val="none"/>
          <w:u w:val="single"/>
          <w14:textFill>
            <w14:solidFill>
              <w14:schemeClr w14:val="tx1"/>
            </w14:solidFill>
          </w14:textFill>
        </w:rPr>
        <w:t xml:space="preserve">    </w:t>
      </w:r>
      <w:r>
        <w:rPr>
          <w:rFonts w:hint="eastAsia"/>
          <w:color w:val="000000" w:themeColor="text1"/>
          <w:kern w:val="2"/>
          <w:sz w:val="24"/>
          <w:szCs w:val="32"/>
          <w:highlight w:val="none"/>
          <w14:textFill>
            <w14:solidFill>
              <w14:schemeClr w14:val="tx1"/>
            </w14:solidFill>
          </w14:textFill>
        </w:rPr>
        <w:t>年</w:t>
      </w:r>
      <w:r>
        <w:rPr>
          <w:rFonts w:hint="eastAsia"/>
          <w:color w:val="000000" w:themeColor="text1"/>
          <w:kern w:val="2"/>
          <w:sz w:val="24"/>
          <w:szCs w:val="32"/>
          <w:highlight w:val="none"/>
          <w:u w:val="single"/>
          <w14:textFill>
            <w14:solidFill>
              <w14:schemeClr w14:val="tx1"/>
            </w14:solidFill>
          </w14:textFill>
        </w:rPr>
        <w:t xml:space="preserve">     </w:t>
      </w:r>
      <w:r>
        <w:rPr>
          <w:rFonts w:hint="eastAsia"/>
          <w:color w:val="000000" w:themeColor="text1"/>
          <w:kern w:val="2"/>
          <w:sz w:val="24"/>
          <w:szCs w:val="32"/>
          <w:highlight w:val="none"/>
          <w14:textFill>
            <w14:solidFill>
              <w14:schemeClr w14:val="tx1"/>
            </w14:solidFill>
          </w14:textFill>
        </w:rPr>
        <w:t>月</w:t>
      </w:r>
      <w:r>
        <w:rPr>
          <w:rFonts w:hint="eastAsia"/>
          <w:color w:val="000000" w:themeColor="text1"/>
          <w:kern w:val="2"/>
          <w:sz w:val="24"/>
          <w:szCs w:val="32"/>
          <w:highlight w:val="none"/>
          <w:u w:val="single"/>
          <w14:textFill>
            <w14:solidFill>
              <w14:schemeClr w14:val="tx1"/>
            </w14:solidFill>
          </w14:textFill>
        </w:rPr>
        <w:t xml:space="preserve">     </w:t>
      </w:r>
      <w:r>
        <w:rPr>
          <w:rFonts w:hint="eastAsia"/>
          <w:color w:val="000000" w:themeColor="text1"/>
          <w:kern w:val="2"/>
          <w:sz w:val="24"/>
          <w:szCs w:val="32"/>
          <w:highlight w:val="none"/>
          <w14:textFill>
            <w14:solidFill>
              <w14:schemeClr w14:val="tx1"/>
            </w14:solidFill>
          </w14:textFill>
        </w:rPr>
        <w:t>日签署）实施</w:t>
      </w:r>
      <w:r>
        <w:rPr>
          <w:rFonts w:hint="eastAsia"/>
          <w:color w:val="000000" w:themeColor="text1"/>
          <w:kern w:val="2"/>
          <w:sz w:val="24"/>
          <w:szCs w:val="32"/>
          <w:highlight w:val="none"/>
          <w:u w:val="single"/>
          <w14:textFill>
            <w14:solidFill>
              <w14:schemeClr w14:val="tx1"/>
            </w14:solidFill>
          </w14:textFill>
        </w:rPr>
        <w:t xml:space="preserve">              （工程名称）           </w:t>
      </w:r>
      <w:r>
        <w:rPr>
          <w:rFonts w:hint="eastAsia"/>
          <w:color w:val="000000" w:themeColor="text1"/>
          <w:kern w:val="2"/>
          <w:sz w:val="24"/>
          <w:szCs w:val="32"/>
          <w:highlight w:val="none"/>
          <w14:textFill>
            <w14:solidFill>
              <w14:schemeClr w14:val="tx1"/>
            </w14:solidFill>
          </w14:textFill>
        </w:rPr>
        <w:t>，又鉴于你方在招标文件中要求承包人按规定金额提交一份已经认可的银行保函作履约担保，本行已同意为承包人出具保函。</w:t>
      </w:r>
    </w:p>
    <w:p>
      <w:pPr>
        <w:widowControl w:val="0"/>
        <w:adjustRightInd w:val="0"/>
        <w:snapToGrid w:val="0"/>
        <w:spacing w:line="360" w:lineRule="auto"/>
        <w:ind w:firstLine="480" w:firstLineChars="200"/>
        <w:jc w:val="both"/>
        <w:rPr>
          <w:color w:val="000000" w:themeColor="text1"/>
          <w:kern w:val="2"/>
          <w:sz w:val="24"/>
          <w:szCs w:val="32"/>
          <w:highlight w:val="non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本行作为保证人在此代表承包人向你方确认承担支付人民币（大写）</w:t>
      </w:r>
      <w:r>
        <w:rPr>
          <w:rFonts w:hint="eastAsia"/>
          <w:color w:val="000000" w:themeColor="text1"/>
          <w:kern w:val="2"/>
          <w:sz w:val="24"/>
          <w:szCs w:val="32"/>
          <w:highlight w:val="none"/>
          <w:u w:val="single"/>
          <w14:textFill>
            <w14:solidFill>
              <w14:schemeClr w14:val="tx1"/>
            </w14:solidFill>
          </w14:textFill>
        </w:rPr>
        <w:t xml:space="preserve">                      </w:t>
      </w:r>
      <w:r>
        <w:rPr>
          <w:rFonts w:hint="eastAsia"/>
          <w:color w:val="000000" w:themeColor="text1"/>
          <w:kern w:val="2"/>
          <w:sz w:val="24"/>
          <w:szCs w:val="32"/>
          <w:highlight w:val="none"/>
          <w14:textFill>
            <w14:solidFill>
              <w14:schemeClr w14:val="tx1"/>
            </w14:solidFill>
          </w14:textFill>
        </w:rPr>
        <w:t>的责任，在收到你方第一次书面付款要求后，不挑剔、不争辩、并不要求你方出具证明或说明理由，即在上述担保金范围内向你方支付。</w:t>
      </w:r>
    </w:p>
    <w:p>
      <w:pPr>
        <w:widowControl w:val="0"/>
        <w:adjustRightInd w:val="0"/>
        <w:snapToGrid w:val="0"/>
        <w:spacing w:line="360" w:lineRule="auto"/>
        <w:ind w:firstLine="480"/>
        <w:jc w:val="both"/>
        <w:rPr>
          <w:color w:val="000000" w:themeColor="text1"/>
          <w:kern w:val="2"/>
          <w:sz w:val="24"/>
          <w:szCs w:val="32"/>
          <w:highlight w:val="non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本行放弃你方应先向承包人要求索赔上述金额然后再向本行提出要求的权利。</w:t>
      </w:r>
    </w:p>
    <w:p>
      <w:pPr>
        <w:widowControl w:val="0"/>
        <w:adjustRightInd w:val="0"/>
        <w:snapToGrid w:val="0"/>
        <w:spacing w:line="360" w:lineRule="auto"/>
        <w:jc w:val="both"/>
        <w:rPr>
          <w:color w:val="000000" w:themeColor="text1"/>
          <w:kern w:val="2"/>
          <w:sz w:val="24"/>
          <w:szCs w:val="32"/>
          <w:highlight w:val="non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 xml:space="preserve">    本行还同意，在你方和承包人之间的合同条件发生补充或修改后，本行所承担保函的责任不变，有关补充或修改亦无须通知本行。</w:t>
      </w:r>
    </w:p>
    <w:p>
      <w:pPr>
        <w:widowControl w:val="0"/>
        <w:adjustRightInd w:val="0"/>
        <w:snapToGrid w:val="0"/>
        <w:spacing w:line="360" w:lineRule="auto"/>
        <w:ind w:firstLine="480"/>
        <w:jc w:val="both"/>
        <w:rPr>
          <w:color w:val="000000" w:themeColor="text1"/>
          <w:kern w:val="2"/>
          <w:sz w:val="24"/>
          <w:szCs w:val="32"/>
          <w:highlight w:val="non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本保函从合同生效之日起生效，直至你方通知撤销前一直有效。（本保函从合同生效之日起生效，有效期至</w:t>
      </w:r>
      <w:r>
        <w:rPr>
          <w:rFonts w:hint="eastAsia"/>
          <w:color w:val="000000" w:themeColor="text1"/>
          <w:kern w:val="2"/>
          <w:sz w:val="24"/>
          <w:szCs w:val="32"/>
          <w:highlight w:val="none"/>
          <w:u w:val="single"/>
          <w14:textFill>
            <w14:solidFill>
              <w14:schemeClr w14:val="tx1"/>
            </w14:solidFill>
          </w14:textFill>
        </w:rPr>
        <w:t xml:space="preserve">  年  月  日</w:t>
      </w:r>
      <w:r>
        <w:rPr>
          <w:rFonts w:hint="eastAsia"/>
          <w:color w:val="000000" w:themeColor="text1"/>
          <w:kern w:val="2"/>
          <w:sz w:val="24"/>
          <w:szCs w:val="32"/>
          <w:highlight w:val="none"/>
          <w14:textFill>
            <w14:solidFill>
              <w14:schemeClr w14:val="tx1"/>
            </w14:solidFill>
          </w14:textFill>
        </w:rPr>
        <w:t>止。）</w:t>
      </w:r>
    </w:p>
    <w:p>
      <w:pPr>
        <w:widowControl w:val="0"/>
        <w:adjustRightInd w:val="0"/>
        <w:snapToGrid w:val="0"/>
        <w:spacing w:line="360" w:lineRule="auto"/>
        <w:jc w:val="both"/>
        <w:rPr>
          <w:color w:val="000000" w:themeColor="text1"/>
          <w:kern w:val="2"/>
          <w:sz w:val="24"/>
          <w:szCs w:val="32"/>
          <w:highlight w:val="none"/>
          <w14:textFill>
            <w14:solidFill>
              <w14:schemeClr w14:val="tx1"/>
            </w14:solidFill>
          </w14:textFill>
        </w:rPr>
      </w:pPr>
    </w:p>
    <w:p>
      <w:pPr>
        <w:widowControl w:val="0"/>
        <w:adjustRightInd w:val="0"/>
        <w:snapToGrid w:val="0"/>
        <w:spacing w:line="360" w:lineRule="auto"/>
        <w:ind w:left="493" w:hanging="493"/>
        <w:jc w:val="both"/>
        <w:rPr>
          <w:color w:val="000000" w:themeColor="text1"/>
          <w:kern w:val="2"/>
          <w:sz w:val="24"/>
          <w:szCs w:val="32"/>
          <w:highlight w:val="non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担保银行名称（公章）：</w:t>
      </w:r>
    </w:p>
    <w:p>
      <w:pPr>
        <w:widowControl w:val="0"/>
        <w:adjustRightInd w:val="0"/>
        <w:snapToGrid w:val="0"/>
        <w:spacing w:line="360" w:lineRule="auto"/>
        <w:ind w:left="493" w:hanging="493"/>
        <w:jc w:val="both"/>
        <w:rPr>
          <w:color w:val="000000" w:themeColor="text1"/>
          <w:kern w:val="2"/>
          <w:sz w:val="24"/>
          <w:szCs w:val="32"/>
          <w:highlight w:val="none"/>
          <w14:textFill>
            <w14:solidFill>
              <w14:schemeClr w14:val="tx1"/>
            </w14:solidFill>
          </w14:textFill>
        </w:rPr>
      </w:pPr>
    </w:p>
    <w:p>
      <w:pPr>
        <w:widowControl w:val="0"/>
        <w:adjustRightInd w:val="0"/>
        <w:snapToGrid w:val="0"/>
        <w:spacing w:line="360" w:lineRule="auto"/>
        <w:ind w:left="493" w:hanging="493"/>
        <w:jc w:val="both"/>
        <w:rPr>
          <w:color w:val="000000" w:themeColor="text1"/>
          <w:kern w:val="2"/>
          <w:sz w:val="24"/>
          <w:szCs w:val="32"/>
          <w:highlight w:val="non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法定代表人或其授权人（签章）：</w:t>
      </w:r>
    </w:p>
    <w:p>
      <w:pPr>
        <w:widowControl w:val="0"/>
        <w:adjustRightInd w:val="0"/>
        <w:snapToGrid w:val="0"/>
        <w:spacing w:line="360" w:lineRule="auto"/>
        <w:ind w:left="493" w:hanging="493"/>
        <w:jc w:val="both"/>
        <w:rPr>
          <w:color w:val="000000" w:themeColor="text1"/>
          <w:kern w:val="2"/>
          <w:sz w:val="24"/>
          <w:szCs w:val="32"/>
          <w:highlight w:val="none"/>
          <w14:textFill>
            <w14:solidFill>
              <w14:schemeClr w14:val="tx1"/>
            </w14:solidFill>
          </w14:textFill>
        </w:rPr>
      </w:pPr>
    </w:p>
    <w:p>
      <w:pPr>
        <w:widowControl w:val="0"/>
        <w:adjustRightInd w:val="0"/>
        <w:snapToGrid w:val="0"/>
        <w:spacing w:line="360" w:lineRule="auto"/>
        <w:ind w:left="493" w:hanging="493"/>
        <w:jc w:val="both"/>
        <w:rPr>
          <w:color w:val="000000" w:themeColor="text1"/>
          <w:kern w:val="2"/>
          <w:sz w:val="24"/>
          <w:szCs w:val="32"/>
          <w:highlight w:val="non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 xml:space="preserve">联系人：   </w:t>
      </w:r>
    </w:p>
    <w:p>
      <w:pPr>
        <w:widowControl w:val="0"/>
        <w:adjustRightInd w:val="0"/>
        <w:snapToGrid w:val="0"/>
        <w:spacing w:line="360" w:lineRule="auto"/>
        <w:ind w:left="493" w:hanging="493"/>
        <w:jc w:val="both"/>
        <w:rPr>
          <w:color w:val="000000" w:themeColor="text1"/>
          <w:kern w:val="2"/>
          <w:sz w:val="24"/>
          <w:szCs w:val="32"/>
          <w:highlight w:val="non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联系电话：</w:t>
      </w:r>
    </w:p>
    <w:p>
      <w:pPr>
        <w:widowControl w:val="0"/>
        <w:adjustRightInd w:val="0"/>
        <w:snapToGrid w:val="0"/>
        <w:spacing w:line="360" w:lineRule="auto"/>
        <w:ind w:left="493" w:hanging="493"/>
        <w:jc w:val="both"/>
        <w:rPr>
          <w:color w:val="000000" w:themeColor="text1"/>
          <w:kern w:val="2"/>
          <w:sz w:val="24"/>
          <w:szCs w:val="32"/>
          <w:highlight w:val="non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地址：</w:t>
      </w:r>
    </w:p>
    <w:p>
      <w:pPr>
        <w:widowControl w:val="0"/>
        <w:adjustRightInd w:val="0"/>
        <w:snapToGrid w:val="0"/>
        <w:spacing w:line="360" w:lineRule="auto"/>
        <w:ind w:left="493" w:hanging="493"/>
        <w:jc w:val="both"/>
        <w:rPr>
          <w:color w:val="000000" w:themeColor="text1"/>
          <w:kern w:val="2"/>
          <w:sz w:val="24"/>
          <w:szCs w:val="32"/>
          <w:highlight w:val="none"/>
          <w14:textFill>
            <w14:solidFill>
              <w14:schemeClr w14:val="tx1"/>
            </w14:solidFill>
          </w14:textFill>
        </w:rPr>
      </w:pPr>
      <w:r>
        <w:rPr>
          <w:rFonts w:hint="eastAsia"/>
          <w:color w:val="000000" w:themeColor="text1"/>
          <w:kern w:val="2"/>
          <w:sz w:val="24"/>
          <w:szCs w:val="32"/>
          <w:highlight w:val="none"/>
          <w14:textFill>
            <w14:solidFill>
              <w14:schemeClr w14:val="tx1"/>
            </w14:solidFill>
          </w14:textFill>
        </w:rPr>
        <w:t>日期：</w:t>
      </w:r>
    </w:p>
    <w:bookmarkEnd w:id="198"/>
    <w:bookmarkEnd w:id="199"/>
    <w:bookmarkEnd w:id="225"/>
    <w:p>
      <w:pPr>
        <w:widowControl w:val="0"/>
        <w:snapToGrid w:val="0"/>
        <w:spacing w:line="360" w:lineRule="auto"/>
        <w:jc w:val="both"/>
        <w:rPr>
          <w:color w:val="000000" w:themeColor="text1"/>
          <w:kern w:val="2"/>
          <w:sz w:val="21"/>
          <w:highlight w:val="none"/>
          <w14:textFill>
            <w14:solidFill>
              <w14:schemeClr w14:val="tx1"/>
            </w14:solidFill>
          </w14:textFill>
        </w:rPr>
      </w:pPr>
      <w:bookmarkStart w:id="226" w:name="_Toc23511713"/>
      <w:bookmarkStart w:id="227" w:name="_Toc23511224"/>
      <w:bookmarkStart w:id="228" w:name="_Toc112071520"/>
      <w:bookmarkStart w:id="229" w:name="_Toc1993"/>
    </w:p>
    <w:p>
      <w:pPr>
        <w:rPr>
          <w:color w:val="000000" w:themeColor="text1"/>
          <w:highlight w:val="none"/>
          <w14:textFill>
            <w14:solidFill>
              <w14:schemeClr w14:val="tx1"/>
            </w14:solidFill>
          </w14:textFill>
        </w:rPr>
      </w:pPr>
      <w:bookmarkStart w:id="230" w:name="_Toc449202182"/>
      <w:bookmarkStart w:id="231" w:name="_Toc1035399276"/>
      <w:bookmarkStart w:id="232" w:name="_Toc114661194"/>
      <w:bookmarkStart w:id="233" w:name="_Toc152783216"/>
      <w:bookmarkStart w:id="234" w:name="_Toc118831672"/>
      <w:bookmarkStart w:id="235" w:name="_Toc114645976"/>
      <w:r>
        <w:rPr>
          <w:color w:val="000000" w:themeColor="text1"/>
          <w:highlight w:val="none"/>
          <w14:textFill>
            <w14:solidFill>
              <w14:schemeClr w14:val="tx1"/>
            </w14:solidFill>
          </w14:textFill>
        </w:rPr>
        <w:br w:type="page"/>
      </w:r>
      <w:bookmarkStart w:id="236" w:name="_Toc157009248"/>
    </w:p>
    <w:p>
      <w:pPr>
        <w:pStyle w:val="4"/>
        <w:rPr>
          <w:rFonts w:hint="eastAsia" w:ascii="Times New Roman" w:hAnsi="Times New Roman" w:cs="Times New Roman"/>
          <w:b/>
          <w:bCs/>
          <w:color w:val="000000" w:themeColor="text1"/>
          <w:sz w:val="24"/>
          <w:szCs w:val="32"/>
          <w:highlight w:val="none"/>
          <w14:textFill>
            <w14:solidFill>
              <w14:schemeClr w14:val="tx1"/>
            </w14:solidFill>
          </w14:textFill>
        </w:rPr>
      </w:pPr>
      <w:bookmarkStart w:id="237" w:name="_Toc2262"/>
      <w:bookmarkStart w:id="238" w:name="_Toc27483"/>
      <w:bookmarkStart w:id="239" w:name="_Toc31886"/>
      <w:bookmarkStart w:id="240" w:name="_Toc23172"/>
      <w:r>
        <w:rPr>
          <w:rFonts w:hint="eastAsia" w:ascii="Times New Roman" w:hAnsi="Times New Roman" w:cs="Times New Roman"/>
          <w:b/>
          <w:bCs/>
          <w:color w:val="000000" w:themeColor="text1"/>
          <w:sz w:val="24"/>
          <w:szCs w:val="32"/>
          <w:highlight w:val="none"/>
          <w14:textFill>
            <w14:solidFill>
              <w14:schemeClr w14:val="tx1"/>
            </w14:solidFill>
          </w14:textFill>
        </w:rPr>
        <w:t>附件6：《</w:t>
      </w:r>
      <w:r>
        <w:rPr>
          <w:rFonts w:hint="eastAsia" w:cs="Times New Roman"/>
          <w:b/>
          <w:bCs/>
          <w:color w:val="000000" w:themeColor="text1"/>
          <w:sz w:val="24"/>
          <w:szCs w:val="32"/>
          <w:highlight w:val="none"/>
          <w:lang w:eastAsia="zh-CN"/>
          <w14:textFill>
            <w14:solidFill>
              <w14:schemeClr w14:val="tx1"/>
            </w14:solidFill>
          </w14:textFill>
        </w:rPr>
        <w:t>南沙全民文化体育综合体生态堤建设工程（21涌以南）等3个项目</w:t>
      </w:r>
      <w:r>
        <w:rPr>
          <w:rFonts w:hint="eastAsia" w:ascii="Times New Roman" w:hAnsi="Times New Roman" w:cs="Times New Roman"/>
          <w:b/>
          <w:bCs/>
          <w:color w:val="000000" w:themeColor="text1"/>
          <w:sz w:val="24"/>
          <w:szCs w:val="32"/>
          <w:highlight w:val="none"/>
          <w14:textFill>
            <w14:solidFill>
              <w14:schemeClr w14:val="tx1"/>
            </w14:solidFill>
          </w14:textFill>
        </w:rPr>
        <w:t>BIM应用及服务任务书》</w:t>
      </w:r>
      <w:bookmarkEnd w:id="237"/>
      <w:bookmarkEnd w:id="238"/>
      <w:bookmarkEnd w:id="239"/>
      <w:bookmarkEnd w:id="240"/>
    </w:p>
    <w:p>
      <w:pPr>
        <w:rPr>
          <w:rFonts w:hint="eastAsia"/>
          <w:color w:val="000000" w:themeColor="text1"/>
          <w:sz w:val="24"/>
          <w:szCs w:val="24"/>
          <w:highlight w:val="none"/>
          <w:lang w:eastAsia="zh-CN"/>
          <w14:textFill>
            <w14:solidFill>
              <w14:schemeClr w14:val="tx1"/>
            </w14:solidFill>
          </w14:textFill>
        </w:rPr>
      </w:pPr>
    </w:p>
    <w:p>
      <w:pPr>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具体详见招标文件附件，签订合同时附上）</w:t>
      </w:r>
    </w:p>
    <w:p>
      <w:pPr>
        <w:rPr>
          <w:rFonts w:hint="eastAsia"/>
          <w:color w:val="000000" w:themeColor="text1"/>
          <w:sz w:val="24"/>
          <w:szCs w:val="24"/>
          <w:highlight w:val="none"/>
          <w14:textFill>
            <w14:solidFill>
              <w14:schemeClr w14:val="tx1"/>
            </w14:solidFill>
          </w14:textFill>
        </w:rPr>
      </w:pPr>
    </w:p>
    <w:p>
      <w:pPr>
        <w:rPr>
          <w:rFonts w:hint="eastAsia" w:ascii="Times New Roman" w:hAnsi="Times New Roman" w:cs="Times New Roman"/>
          <w:b/>
          <w:bCs/>
          <w:color w:val="000000" w:themeColor="text1"/>
          <w:sz w:val="24"/>
          <w:szCs w:val="32"/>
          <w:highlight w:val="none"/>
          <w14:textFill>
            <w14:solidFill>
              <w14:schemeClr w14:val="tx1"/>
            </w14:solidFill>
          </w14:textFill>
        </w:rPr>
      </w:pPr>
      <w:r>
        <w:rPr>
          <w:rFonts w:hint="eastAsia" w:ascii="Times New Roman" w:hAnsi="Times New Roman" w:cs="Times New Roman"/>
          <w:b/>
          <w:bCs/>
          <w:color w:val="000000" w:themeColor="text1"/>
          <w:sz w:val="24"/>
          <w:szCs w:val="32"/>
          <w:highlight w:val="none"/>
          <w14:textFill>
            <w14:solidFill>
              <w14:schemeClr w14:val="tx1"/>
            </w14:solidFill>
          </w14:textFill>
        </w:rPr>
        <w:br w:type="page"/>
      </w:r>
    </w:p>
    <w:p>
      <w:pPr>
        <w:pStyle w:val="4"/>
        <w:rPr>
          <w:rFonts w:hint="eastAsia" w:ascii="Times New Roman" w:hAnsi="Times New Roman" w:cs="Times New Roman"/>
          <w:b/>
          <w:bCs/>
          <w:color w:val="000000" w:themeColor="text1"/>
          <w:sz w:val="24"/>
          <w:szCs w:val="32"/>
          <w:highlight w:val="none"/>
          <w14:textFill>
            <w14:solidFill>
              <w14:schemeClr w14:val="tx1"/>
            </w14:solidFill>
          </w14:textFill>
        </w:rPr>
      </w:pPr>
      <w:bookmarkStart w:id="241" w:name="_Toc9626"/>
      <w:bookmarkStart w:id="242" w:name="_Toc5328"/>
      <w:bookmarkStart w:id="243" w:name="_Toc22245"/>
      <w:bookmarkStart w:id="244" w:name="_Toc23433"/>
      <w:r>
        <w:rPr>
          <w:rFonts w:hint="eastAsia" w:ascii="Times New Roman" w:hAnsi="Times New Roman" w:cs="Times New Roman"/>
          <w:b/>
          <w:bCs/>
          <w:color w:val="000000" w:themeColor="text1"/>
          <w:sz w:val="24"/>
          <w:szCs w:val="32"/>
          <w:highlight w:val="none"/>
          <w14:textFill>
            <w14:solidFill>
              <w14:schemeClr w14:val="tx1"/>
            </w14:solidFill>
          </w14:textFill>
        </w:rPr>
        <w:t>附件7：《南沙全民文化体育综合体项目数字化实施指引》</w:t>
      </w:r>
      <w:bookmarkEnd w:id="241"/>
      <w:bookmarkEnd w:id="242"/>
      <w:bookmarkEnd w:id="243"/>
      <w:bookmarkEnd w:id="244"/>
    </w:p>
    <w:p>
      <w:pPr>
        <w:rPr>
          <w:rFonts w:hint="default" w:ascii="Times New Roman" w:hAnsi="Times New Roman" w:cs="Times New Roman"/>
          <w:b/>
          <w:bCs/>
          <w:color w:val="000000" w:themeColor="text1"/>
          <w:sz w:val="24"/>
          <w:szCs w:val="32"/>
          <w:highlight w:val="none"/>
          <w14:textFill>
            <w14:solidFill>
              <w14:schemeClr w14:val="tx1"/>
            </w14:solidFill>
          </w14:textFill>
        </w:rPr>
      </w:pPr>
      <w:bookmarkStart w:id="245" w:name="_Toc3906"/>
      <w:r>
        <w:rPr>
          <w:rFonts w:hint="default" w:ascii="Times New Roman" w:hAnsi="Times New Roman" w:cs="Times New Roman"/>
          <w:b/>
          <w:bCs/>
          <w:color w:val="000000" w:themeColor="text1"/>
          <w:sz w:val="24"/>
          <w:szCs w:val="32"/>
          <w:highlight w:val="none"/>
          <w14:textFill>
            <w14:solidFill>
              <w14:schemeClr w14:val="tx1"/>
            </w14:solidFill>
          </w14:textFill>
        </w:rPr>
        <w:drawing>
          <wp:inline distT="0" distB="0" distL="114300" distR="114300">
            <wp:extent cx="5263515" cy="7440930"/>
            <wp:effectExtent l="0" t="0" r="13335" b="7620"/>
            <wp:docPr id="117" name="图片 117" descr="【招文合同附件】南沙全民文化体育综合体项目数字化实施指引_页面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招文合同附件】南沙全民文化体育综合体项目数字化实施指引_页面_001"/>
                    <pic:cNvPicPr>
                      <a:picLocks noChangeAspect="1"/>
                    </pic:cNvPicPr>
                  </pic:nvPicPr>
                  <pic:blipFill>
                    <a:blip r:embed="rId14"/>
                    <a:stretch>
                      <a:fillRect/>
                    </a:stretch>
                  </pic:blipFill>
                  <pic:spPr>
                    <a:xfrm>
                      <a:off x="0" y="0"/>
                      <a:ext cx="5263515" cy="7440930"/>
                    </a:xfrm>
                    <a:prstGeom prst="rect">
                      <a:avLst/>
                    </a:prstGeom>
                  </pic:spPr>
                </pic:pic>
              </a:graphicData>
            </a:graphic>
          </wp:inline>
        </w:drawing>
      </w:r>
      <w:bookmarkEnd w:id="245"/>
    </w:p>
    <w:p>
      <w:pPr>
        <w:rPr>
          <w:rFonts w:hint="eastAsia" w:ascii="Times New Roman" w:hAnsi="Times New Roman" w:cs="Times New Roman"/>
          <w:b w:val="0"/>
          <w:bCs w:val="0"/>
          <w:color w:val="000000" w:themeColor="text1"/>
          <w:sz w:val="20"/>
          <w:szCs w:val="20"/>
          <w:highlight w:val="none"/>
          <w14:textFill>
            <w14:solidFill>
              <w14:schemeClr w14:val="tx1"/>
            </w14:solidFill>
          </w14:textFill>
        </w:rPr>
      </w:pP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3675" cy="7453630"/>
            <wp:effectExtent l="0" t="0" r="3175" b="13970"/>
            <wp:docPr id="116" name="图片 116" descr="【招文合同附件】南沙全民文化体育综合体项目数字化实施指引_页面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招文合同附件】南沙全民文化体育综合体项目数字化实施指引_页面_002"/>
                    <pic:cNvPicPr>
                      <a:picLocks noChangeAspect="1"/>
                    </pic:cNvPicPr>
                  </pic:nvPicPr>
                  <pic:blipFill>
                    <a:blip r:embed="rId15"/>
                    <a:stretch>
                      <a:fillRect/>
                    </a:stretch>
                  </pic:blipFill>
                  <pic:spPr>
                    <a:xfrm>
                      <a:off x="0" y="0"/>
                      <a:ext cx="527367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3675" cy="7453630"/>
            <wp:effectExtent l="0" t="0" r="3175" b="13970"/>
            <wp:docPr id="115" name="图片 115" descr="【招文合同附件】南沙全民文化体育综合体项目数字化实施指引_页面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招文合同附件】南沙全民文化体育综合体项目数字化实施指引_页面_003"/>
                    <pic:cNvPicPr>
                      <a:picLocks noChangeAspect="1"/>
                    </pic:cNvPicPr>
                  </pic:nvPicPr>
                  <pic:blipFill>
                    <a:blip r:embed="rId16"/>
                    <a:stretch>
                      <a:fillRect/>
                    </a:stretch>
                  </pic:blipFill>
                  <pic:spPr>
                    <a:xfrm>
                      <a:off x="0" y="0"/>
                      <a:ext cx="527367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3675" cy="7453630"/>
            <wp:effectExtent l="0" t="0" r="3175" b="13970"/>
            <wp:docPr id="114" name="图片 114" descr="【招文合同附件】南沙全民文化体育综合体项目数字化实施指引_页面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招文合同附件】南沙全民文化体育综合体项目数字化实施指引_页面_004"/>
                    <pic:cNvPicPr>
                      <a:picLocks noChangeAspect="1"/>
                    </pic:cNvPicPr>
                  </pic:nvPicPr>
                  <pic:blipFill>
                    <a:blip r:embed="rId17"/>
                    <a:stretch>
                      <a:fillRect/>
                    </a:stretch>
                  </pic:blipFill>
                  <pic:spPr>
                    <a:xfrm>
                      <a:off x="0" y="0"/>
                      <a:ext cx="527367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3675" cy="7453630"/>
            <wp:effectExtent l="0" t="0" r="3175" b="13970"/>
            <wp:docPr id="113" name="图片 113" descr="【招文合同附件】南沙全民文化体育综合体项目数字化实施指引_页面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招文合同附件】南沙全民文化体育综合体项目数字化实施指引_页面_005"/>
                    <pic:cNvPicPr>
                      <a:picLocks noChangeAspect="1"/>
                    </pic:cNvPicPr>
                  </pic:nvPicPr>
                  <pic:blipFill>
                    <a:blip r:embed="rId18"/>
                    <a:stretch>
                      <a:fillRect/>
                    </a:stretch>
                  </pic:blipFill>
                  <pic:spPr>
                    <a:xfrm>
                      <a:off x="0" y="0"/>
                      <a:ext cx="527367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12" name="图片 112" descr="【招文合同附件】南沙全民文化体育综合体项目数字化实施指引_页面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招文合同附件】南沙全民文化体育综合体项目数字化实施指引_页面_006"/>
                    <pic:cNvPicPr>
                      <a:picLocks noChangeAspect="1"/>
                    </pic:cNvPicPr>
                  </pic:nvPicPr>
                  <pic:blipFill>
                    <a:blip r:embed="rId1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11" name="图片 111" descr="【招文合同附件】南沙全民文化体育综合体项目数字化实施指引_页面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招文合同附件】南沙全民文化体育综合体项目数字化实施指引_页面_007"/>
                    <pic:cNvPicPr>
                      <a:picLocks noChangeAspect="1"/>
                    </pic:cNvPicPr>
                  </pic:nvPicPr>
                  <pic:blipFill>
                    <a:blip r:embed="rId2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10" name="图片 110" descr="【招文合同附件】南沙全民文化体育综合体项目数字化实施指引_页面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招文合同附件】南沙全民文化体育综合体项目数字化实施指引_页面_008"/>
                    <pic:cNvPicPr>
                      <a:picLocks noChangeAspect="1"/>
                    </pic:cNvPicPr>
                  </pic:nvPicPr>
                  <pic:blipFill>
                    <a:blip r:embed="rId2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09" name="图片 109" descr="【招文合同附件】南沙全民文化体育综合体项目数字化实施指引_页面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招文合同附件】南沙全民文化体育综合体项目数字化实施指引_页面_009"/>
                    <pic:cNvPicPr>
                      <a:picLocks noChangeAspect="1"/>
                    </pic:cNvPicPr>
                  </pic:nvPicPr>
                  <pic:blipFill>
                    <a:blip r:embed="rId2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08" name="图片 108" descr="【招文合同附件】南沙全民文化体育综合体项目数字化实施指引_页面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招文合同附件】南沙全民文化体育综合体项目数字化实施指引_页面_010"/>
                    <pic:cNvPicPr>
                      <a:picLocks noChangeAspect="1"/>
                    </pic:cNvPicPr>
                  </pic:nvPicPr>
                  <pic:blipFill>
                    <a:blip r:embed="rId2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07" name="图片 107" descr="【招文合同附件】南沙全民文化体育综合体项目数字化实施指引_页面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招文合同附件】南沙全民文化体育综合体项目数字化实施指引_页面_011"/>
                    <pic:cNvPicPr>
                      <a:picLocks noChangeAspect="1"/>
                    </pic:cNvPicPr>
                  </pic:nvPicPr>
                  <pic:blipFill>
                    <a:blip r:embed="rId2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2360"/>
            <wp:effectExtent l="0" t="0" r="5715" b="15240"/>
            <wp:docPr id="106" name="图片 106" descr="【招文合同附件】南沙全民文化体育综合体项目数字化实施指引_页面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招文合同附件】南沙全民文化体育综合体项目数字化实施指引_页面_012"/>
                    <pic:cNvPicPr>
                      <a:picLocks noChangeAspect="1"/>
                    </pic:cNvPicPr>
                  </pic:nvPicPr>
                  <pic:blipFill>
                    <a:blip r:embed="rId25"/>
                    <a:stretch>
                      <a:fillRect/>
                    </a:stretch>
                  </pic:blipFill>
                  <pic:spPr>
                    <a:xfrm>
                      <a:off x="0" y="0"/>
                      <a:ext cx="5271135" cy="745236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05" name="图片 105" descr="【招文合同附件】南沙全民文化体育综合体项目数字化实施指引_页面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招文合同附件】南沙全民文化体育综合体项目数字化实施指引_页面_013"/>
                    <pic:cNvPicPr>
                      <a:picLocks noChangeAspect="1"/>
                    </pic:cNvPicPr>
                  </pic:nvPicPr>
                  <pic:blipFill>
                    <a:blip r:embed="rId2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2995"/>
            <wp:effectExtent l="0" t="0" r="5715" b="14605"/>
            <wp:docPr id="104" name="图片 104" descr="【招文合同附件】南沙全民文化体育综合体项目数字化实施指引_页面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招文合同附件】南沙全民文化体育综合体项目数字化实施指引_页面_014"/>
                    <pic:cNvPicPr>
                      <a:picLocks noChangeAspect="1"/>
                    </pic:cNvPicPr>
                  </pic:nvPicPr>
                  <pic:blipFill>
                    <a:blip r:embed="rId27"/>
                    <a:stretch>
                      <a:fillRect/>
                    </a:stretch>
                  </pic:blipFill>
                  <pic:spPr>
                    <a:xfrm>
                      <a:off x="0" y="0"/>
                      <a:ext cx="5271135" cy="7452995"/>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2995"/>
            <wp:effectExtent l="0" t="0" r="5715" b="14605"/>
            <wp:docPr id="103" name="图片 103" descr="【招文合同附件】南沙全民文化体育综合体项目数字化实施指引_页面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招文合同附件】南沙全民文化体育综合体项目数字化实施指引_页面_015"/>
                    <pic:cNvPicPr>
                      <a:picLocks noChangeAspect="1"/>
                    </pic:cNvPicPr>
                  </pic:nvPicPr>
                  <pic:blipFill>
                    <a:blip r:embed="rId28"/>
                    <a:stretch>
                      <a:fillRect/>
                    </a:stretch>
                  </pic:blipFill>
                  <pic:spPr>
                    <a:xfrm>
                      <a:off x="0" y="0"/>
                      <a:ext cx="5271135" cy="7452995"/>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69230" cy="7453630"/>
            <wp:effectExtent l="0" t="0" r="7620" b="13970"/>
            <wp:docPr id="102" name="图片 102" descr="【招文合同附件】南沙全民文化体育综合体项目数字化实施指引_页面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招文合同附件】南沙全民文化体育综合体项目数字化实施指引_页面_016"/>
                    <pic:cNvPicPr>
                      <a:picLocks noChangeAspect="1"/>
                    </pic:cNvPicPr>
                  </pic:nvPicPr>
                  <pic:blipFill>
                    <a:blip r:embed="rId29"/>
                    <a:stretch>
                      <a:fillRect/>
                    </a:stretch>
                  </pic:blipFill>
                  <pic:spPr>
                    <a:xfrm>
                      <a:off x="0" y="0"/>
                      <a:ext cx="5269230"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01" name="图片 101" descr="【招文合同附件】南沙全民文化体育综合体项目数字化实施指引_页面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招文合同附件】南沙全民文化体育综合体项目数字化实施指引_页面_017"/>
                    <pic:cNvPicPr>
                      <a:picLocks noChangeAspect="1"/>
                    </pic:cNvPicPr>
                  </pic:nvPicPr>
                  <pic:blipFill>
                    <a:blip r:embed="rId3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00" name="图片 100" descr="【招文合同附件】南沙全民文化体育综合体项目数字化实施指引_页面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招文合同附件】南沙全民文化体育综合体项目数字化实施指引_页面_018"/>
                    <pic:cNvPicPr>
                      <a:picLocks noChangeAspect="1"/>
                    </pic:cNvPicPr>
                  </pic:nvPicPr>
                  <pic:blipFill>
                    <a:blip r:embed="rId3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99" name="图片 99" descr="【招文合同附件】南沙全民文化体育综合体项目数字化实施指引_页面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招文合同附件】南沙全民文化体育综合体项目数字化实施指引_页面_019"/>
                    <pic:cNvPicPr>
                      <a:picLocks noChangeAspect="1"/>
                    </pic:cNvPicPr>
                  </pic:nvPicPr>
                  <pic:blipFill>
                    <a:blip r:embed="rId3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98" name="图片 98" descr="【招文合同附件】南沙全民文化体育综合体项目数字化实施指引_页面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招文合同附件】南沙全民文化体育综合体项目数字化实施指引_页面_020"/>
                    <pic:cNvPicPr>
                      <a:picLocks noChangeAspect="1"/>
                    </pic:cNvPicPr>
                  </pic:nvPicPr>
                  <pic:blipFill>
                    <a:blip r:embed="rId3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97" name="图片 97" descr="【招文合同附件】南沙全民文化体育综合体项目数字化实施指引_页面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招文合同附件】南沙全民文化体育综合体项目数字化实施指引_页面_021"/>
                    <pic:cNvPicPr>
                      <a:picLocks noChangeAspect="1"/>
                    </pic:cNvPicPr>
                  </pic:nvPicPr>
                  <pic:blipFill>
                    <a:blip r:embed="rId3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96" name="图片 96" descr="【招文合同附件】南沙全民文化体育综合体项目数字化实施指引_页面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招文合同附件】南沙全民文化体育综合体项目数字化实施指引_页面_022"/>
                    <pic:cNvPicPr>
                      <a:picLocks noChangeAspect="1"/>
                    </pic:cNvPicPr>
                  </pic:nvPicPr>
                  <pic:blipFill>
                    <a:blip r:embed="rId3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95" name="图片 95" descr="【招文合同附件】南沙全民文化体育综合体项目数字化实施指引_页面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招文合同附件】南沙全民文化体育综合体项目数字化实施指引_页面_023"/>
                    <pic:cNvPicPr>
                      <a:picLocks noChangeAspect="1"/>
                    </pic:cNvPicPr>
                  </pic:nvPicPr>
                  <pic:blipFill>
                    <a:blip r:embed="rId3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94" name="图片 94" descr="【招文合同附件】南沙全民文化体育综合体项目数字化实施指引_页面_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招文合同附件】南沙全民文化体育综合体项目数字化实施指引_页面_024"/>
                    <pic:cNvPicPr>
                      <a:picLocks noChangeAspect="1"/>
                    </pic:cNvPicPr>
                  </pic:nvPicPr>
                  <pic:blipFill>
                    <a:blip r:embed="rId3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93" name="图片 93" descr="【招文合同附件】南沙全民文化体育综合体项目数字化实施指引_页面_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招文合同附件】南沙全民文化体育综合体项目数字化实施指引_页面_025"/>
                    <pic:cNvPicPr>
                      <a:picLocks noChangeAspect="1"/>
                    </pic:cNvPicPr>
                  </pic:nvPicPr>
                  <pic:blipFill>
                    <a:blip r:embed="rId3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92" name="图片 92" descr="【招文合同附件】南沙全民文化体育综合体项目数字化实施指引_页面_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招文合同附件】南沙全民文化体育综合体项目数字化实施指引_页面_026"/>
                    <pic:cNvPicPr>
                      <a:picLocks noChangeAspect="1"/>
                    </pic:cNvPicPr>
                  </pic:nvPicPr>
                  <pic:blipFill>
                    <a:blip r:embed="rId3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91" name="图片 91" descr="【招文合同附件】南沙全民文化体育综合体项目数字化实施指引_页面_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招文合同附件】南沙全民文化体育综合体项目数字化实施指引_页面_027"/>
                    <pic:cNvPicPr>
                      <a:picLocks noChangeAspect="1"/>
                    </pic:cNvPicPr>
                  </pic:nvPicPr>
                  <pic:blipFill>
                    <a:blip r:embed="rId4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90" name="图片 90" descr="【招文合同附件】南沙全民文化体育综合体项目数字化实施指引_页面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招文合同附件】南沙全民文化体育综合体项目数字化实施指引_页面_028"/>
                    <pic:cNvPicPr>
                      <a:picLocks noChangeAspect="1"/>
                    </pic:cNvPicPr>
                  </pic:nvPicPr>
                  <pic:blipFill>
                    <a:blip r:embed="rId4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89" name="图片 89" descr="【招文合同附件】南沙全民文化体育综合体项目数字化实施指引_页面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招文合同附件】南沙全民文化体育综合体项目数字化实施指引_页面_029"/>
                    <pic:cNvPicPr>
                      <a:picLocks noChangeAspect="1"/>
                    </pic:cNvPicPr>
                  </pic:nvPicPr>
                  <pic:blipFill>
                    <a:blip r:embed="rId4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88" name="图片 88" descr="【招文合同附件】南沙全民文化体育综合体项目数字化实施指引_页面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招文合同附件】南沙全民文化体育综合体项目数字化实施指引_页面_030"/>
                    <pic:cNvPicPr>
                      <a:picLocks noChangeAspect="1"/>
                    </pic:cNvPicPr>
                  </pic:nvPicPr>
                  <pic:blipFill>
                    <a:blip r:embed="rId4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87" name="图片 87" descr="【招文合同附件】南沙全民文化体育综合体项目数字化实施指引_页面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招文合同附件】南沙全民文化体育综合体项目数字化实施指引_页面_031"/>
                    <pic:cNvPicPr>
                      <a:picLocks noChangeAspect="1"/>
                    </pic:cNvPicPr>
                  </pic:nvPicPr>
                  <pic:blipFill>
                    <a:blip r:embed="rId4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86" name="图片 86" descr="【招文合同附件】南沙全民文化体育综合体项目数字化实施指引_页面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招文合同附件】南沙全民文化体育综合体项目数字化实施指引_页面_032"/>
                    <pic:cNvPicPr>
                      <a:picLocks noChangeAspect="1"/>
                    </pic:cNvPicPr>
                  </pic:nvPicPr>
                  <pic:blipFill>
                    <a:blip r:embed="rId4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85" name="图片 85" descr="【招文合同附件】南沙全民文化体育综合体项目数字化实施指引_页面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招文合同附件】南沙全民文化体育综合体项目数字化实施指引_页面_033"/>
                    <pic:cNvPicPr>
                      <a:picLocks noChangeAspect="1"/>
                    </pic:cNvPicPr>
                  </pic:nvPicPr>
                  <pic:blipFill>
                    <a:blip r:embed="rId4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84" name="图片 84" descr="【招文合同附件】南沙全民文化体育综合体项目数字化实施指引_页面_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招文合同附件】南沙全民文化体育综合体项目数字化实施指引_页面_034"/>
                    <pic:cNvPicPr>
                      <a:picLocks noChangeAspect="1"/>
                    </pic:cNvPicPr>
                  </pic:nvPicPr>
                  <pic:blipFill>
                    <a:blip r:embed="rId4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83" name="图片 83" descr="【招文合同附件】南沙全民文化体育综合体项目数字化实施指引_页面_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招文合同附件】南沙全民文化体育综合体项目数字化实施指引_页面_035"/>
                    <pic:cNvPicPr>
                      <a:picLocks noChangeAspect="1"/>
                    </pic:cNvPicPr>
                  </pic:nvPicPr>
                  <pic:blipFill>
                    <a:blip r:embed="rId4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82" name="图片 82" descr="【招文合同附件】南沙全民文化体育综合体项目数字化实施指引_页面_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招文合同附件】南沙全民文化体育综合体项目数字化实施指引_页面_036"/>
                    <pic:cNvPicPr>
                      <a:picLocks noChangeAspect="1"/>
                    </pic:cNvPicPr>
                  </pic:nvPicPr>
                  <pic:blipFill>
                    <a:blip r:embed="rId4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81" name="图片 81" descr="【招文合同附件】南沙全民文化体育综合体项目数字化实施指引_页面_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招文合同附件】南沙全民文化体育综合体项目数字化实施指引_页面_037"/>
                    <pic:cNvPicPr>
                      <a:picLocks noChangeAspect="1"/>
                    </pic:cNvPicPr>
                  </pic:nvPicPr>
                  <pic:blipFill>
                    <a:blip r:embed="rId5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80" name="图片 80" descr="【招文合同附件】南沙全民文化体育综合体项目数字化实施指引_页面_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招文合同附件】南沙全民文化体育综合体项目数字化实施指引_页面_038"/>
                    <pic:cNvPicPr>
                      <a:picLocks noChangeAspect="1"/>
                    </pic:cNvPicPr>
                  </pic:nvPicPr>
                  <pic:blipFill>
                    <a:blip r:embed="rId5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79" name="图片 79" descr="【招文合同附件】南沙全民文化体育综合体项目数字化实施指引_页面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招文合同附件】南沙全民文化体育综合体项目数字化实施指引_页面_039"/>
                    <pic:cNvPicPr>
                      <a:picLocks noChangeAspect="1"/>
                    </pic:cNvPicPr>
                  </pic:nvPicPr>
                  <pic:blipFill>
                    <a:blip r:embed="rId5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78" name="图片 78" descr="【招文合同附件】南沙全民文化体育综合体项目数字化实施指引_页面_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招文合同附件】南沙全民文化体育综合体项目数字化实施指引_页面_040"/>
                    <pic:cNvPicPr>
                      <a:picLocks noChangeAspect="1"/>
                    </pic:cNvPicPr>
                  </pic:nvPicPr>
                  <pic:blipFill>
                    <a:blip r:embed="rId5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77" name="图片 77" descr="【招文合同附件】南沙全民文化体育综合体项目数字化实施指引_页面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招文合同附件】南沙全民文化体育综合体项目数字化实施指引_页面_041"/>
                    <pic:cNvPicPr>
                      <a:picLocks noChangeAspect="1"/>
                    </pic:cNvPicPr>
                  </pic:nvPicPr>
                  <pic:blipFill>
                    <a:blip r:embed="rId5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76" name="图片 76" descr="【招文合同附件】南沙全民文化体育综合体项目数字化实施指引_页面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招文合同附件】南沙全民文化体育综合体项目数字化实施指引_页面_042"/>
                    <pic:cNvPicPr>
                      <a:picLocks noChangeAspect="1"/>
                    </pic:cNvPicPr>
                  </pic:nvPicPr>
                  <pic:blipFill>
                    <a:blip r:embed="rId5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75" name="图片 75" descr="【招文合同附件】南沙全民文化体育综合体项目数字化实施指引_页面_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招文合同附件】南沙全民文化体育综合体项目数字化实施指引_页面_043"/>
                    <pic:cNvPicPr>
                      <a:picLocks noChangeAspect="1"/>
                    </pic:cNvPicPr>
                  </pic:nvPicPr>
                  <pic:blipFill>
                    <a:blip r:embed="rId5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74" name="图片 74" descr="【招文合同附件】南沙全民文化体育综合体项目数字化实施指引_页面_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招文合同附件】南沙全民文化体育综合体项目数字化实施指引_页面_044"/>
                    <pic:cNvPicPr>
                      <a:picLocks noChangeAspect="1"/>
                    </pic:cNvPicPr>
                  </pic:nvPicPr>
                  <pic:blipFill>
                    <a:blip r:embed="rId5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73" name="图片 73" descr="【招文合同附件】南沙全民文化体育综合体项目数字化实施指引_页面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招文合同附件】南沙全民文化体育综合体项目数字化实施指引_页面_045"/>
                    <pic:cNvPicPr>
                      <a:picLocks noChangeAspect="1"/>
                    </pic:cNvPicPr>
                  </pic:nvPicPr>
                  <pic:blipFill>
                    <a:blip r:embed="rId5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72" name="图片 72" descr="【招文合同附件】南沙全民文化体育综合体项目数字化实施指引_页面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招文合同附件】南沙全民文化体育综合体项目数字化实施指引_页面_046"/>
                    <pic:cNvPicPr>
                      <a:picLocks noChangeAspect="1"/>
                    </pic:cNvPicPr>
                  </pic:nvPicPr>
                  <pic:blipFill>
                    <a:blip r:embed="rId5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71" name="图片 71" descr="【招文合同附件】南沙全民文化体育综合体项目数字化实施指引_页面_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招文合同附件】南沙全民文化体育综合体项目数字化实施指引_页面_047"/>
                    <pic:cNvPicPr>
                      <a:picLocks noChangeAspect="1"/>
                    </pic:cNvPicPr>
                  </pic:nvPicPr>
                  <pic:blipFill>
                    <a:blip r:embed="rId6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70" name="图片 70" descr="【招文合同附件】南沙全民文化体育综合体项目数字化实施指引_页面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招文合同附件】南沙全民文化体育综合体项目数字化实施指引_页面_048"/>
                    <pic:cNvPicPr>
                      <a:picLocks noChangeAspect="1"/>
                    </pic:cNvPicPr>
                  </pic:nvPicPr>
                  <pic:blipFill>
                    <a:blip r:embed="rId6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69" name="图片 69" descr="【招文合同附件】南沙全民文化体育综合体项目数字化实施指引_页面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招文合同附件】南沙全民文化体育综合体项目数字化实施指引_页面_049"/>
                    <pic:cNvPicPr>
                      <a:picLocks noChangeAspect="1"/>
                    </pic:cNvPicPr>
                  </pic:nvPicPr>
                  <pic:blipFill>
                    <a:blip r:embed="rId6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68" name="图片 68" descr="【招文合同附件】南沙全民文化体育综合体项目数字化实施指引_页面_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招文合同附件】南沙全民文化体育综合体项目数字化实施指引_页面_050"/>
                    <pic:cNvPicPr>
                      <a:picLocks noChangeAspect="1"/>
                    </pic:cNvPicPr>
                  </pic:nvPicPr>
                  <pic:blipFill>
                    <a:blip r:embed="rId6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69230" cy="7453630"/>
            <wp:effectExtent l="0" t="0" r="7620" b="13970"/>
            <wp:docPr id="67" name="图片 67" descr="【招文合同附件】南沙全民文化体育综合体项目数字化实施指引_页面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招文合同附件】南沙全民文化体育综合体项目数字化实施指引_页面_051"/>
                    <pic:cNvPicPr>
                      <a:picLocks noChangeAspect="1"/>
                    </pic:cNvPicPr>
                  </pic:nvPicPr>
                  <pic:blipFill>
                    <a:blip r:embed="rId64"/>
                    <a:stretch>
                      <a:fillRect/>
                    </a:stretch>
                  </pic:blipFill>
                  <pic:spPr>
                    <a:xfrm>
                      <a:off x="0" y="0"/>
                      <a:ext cx="5269230"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66" name="图片 66" descr="【招文合同附件】南沙全民文化体育综合体项目数字化实施指引_页面_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招文合同附件】南沙全民文化体育综合体项目数字化实施指引_页面_052"/>
                    <pic:cNvPicPr>
                      <a:picLocks noChangeAspect="1"/>
                    </pic:cNvPicPr>
                  </pic:nvPicPr>
                  <pic:blipFill>
                    <a:blip r:embed="rId6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65" name="图片 65" descr="【招文合同附件】南沙全民文化体育综合体项目数字化实施指引_页面_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招文合同附件】南沙全民文化体育综合体项目数字化实施指引_页面_053"/>
                    <pic:cNvPicPr>
                      <a:picLocks noChangeAspect="1"/>
                    </pic:cNvPicPr>
                  </pic:nvPicPr>
                  <pic:blipFill>
                    <a:blip r:embed="rId6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64" name="图片 64" descr="【招文合同附件】南沙全民文化体育综合体项目数字化实施指引_页面_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招文合同附件】南沙全民文化体育综合体项目数字化实施指引_页面_054"/>
                    <pic:cNvPicPr>
                      <a:picLocks noChangeAspect="1"/>
                    </pic:cNvPicPr>
                  </pic:nvPicPr>
                  <pic:blipFill>
                    <a:blip r:embed="rId6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63" name="图片 63" descr="【招文合同附件】南沙全民文化体育综合体项目数字化实施指引_页面_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招文合同附件】南沙全民文化体育综合体项目数字化实施指引_页面_055"/>
                    <pic:cNvPicPr>
                      <a:picLocks noChangeAspect="1"/>
                    </pic:cNvPicPr>
                  </pic:nvPicPr>
                  <pic:blipFill>
                    <a:blip r:embed="rId6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62" name="图片 62" descr="【招文合同附件】南沙全民文化体育综合体项目数字化实施指引_页面_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招文合同附件】南沙全民文化体育综合体项目数字化实施指引_页面_056"/>
                    <pic:cNvPicPr>
                      <a:picLocks noChangeAspect="1"/>
                    </pic:cNvPicPr>
                  </pic:nvPicPr>
                  <pic:blipFill>
                    <a:blip r:embed="rId6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61" name="图片 61" descr="【招文合同附件】南沙全民文化体育综合体项目数字化实施指引_页面_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招文合同附件】南沙全民文化体育综合体项目数字化实施指引_页面_057"/>
                    <pic:cNvPicPr>
                      <a:picLocks noChangeAspect="1"/>
                    </pic:cNvPicPr>
                  </pic:nvPicPr>
                  <pic:blipFill>
                    <a:blip r:embed="rId7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60" name="图片 60" descr="【招文合同附件】南沙全民文化体育综合体项目数字化实施指引_页面_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招文合同附件】南沙全民文化体育综合体项目数字化实施指引_页面_058"/>
                    <pic:cNvPicPr>
                      <a:picLocks noChangeAspect="1"/>
                    </pic:cNvPicPr>
                  </pic:nvPicPr>
                  <pic:blipFill>
                    <a:blip r:embed="rId7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59" name="图片 59" descr="【招文合同附件】南沙全民文化体育综合体项目数字化实施指引_页面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招文合同附件】南沙全民文化体育综合体项目数字化实施指引_页面_059"/>
                    <pic:cNvPicPr>
                      <a:picLocks noChangeAspect="1"/>
                    </pic:cNvPicPr>
                  </pic:nvPicPr>
                  <pic:blipFill>
                    <a:blip r:embed="rId7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58" name="图片 58" descr="【招文合同附件】南沙全民文化体育综合体项目数字化实施指引_页面_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招文合同附件】南沙全民文化体育综合体项目数字化实施指引_页面_060"/>
                    <pic:cNvPicPr>
                      <a:picLocks noChangeAspect="1"/>
                    </pic:cNvPicPr>
                  </pic:nvPicPr>
                  <pic:blipFill>
                    <a:blip r:embed="rId7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57" name="图片 57" descr="【招文合同附件】南沙全民文化体育综合体项目数字化实施指引_页面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招文合同附件】南沙全民文化体育综合体项目数字化实施指引_页面_061"/>
                    <pic:cNvPicPr>
                      <a:picLocks noChangeAspect="1"/>
                    </pic:cNvPicPr>
                  </pic:nvPicPr>
                  <pic:blipFill>
                    <a:blip r:embed="rId7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56" name="图片 56" descr="【招文合同附件】南沙全民文化体育综合体项目数字化实施指引_页面_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招文合同附件】南沙全民文化体育综合体项目数字化实施指引_页面_062"/>
                    <pic:cNvPicPr>
                      <a:picLocks noChangeAspect="1"/>
                    </pic:cNvPicPr>
                  </pic:nvPicPr>
                  <pic:blipFill>
                    <a:blip r:embed="rId7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55" name="图片 55" descr="【招文合同附件】南沙全民文化体育综合体项目数字化实施指引_页面_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招文合同附件】南沙全民文化体育综合体项目数字化实施指引_页面_063"/>
                    <pic:cNvPicPr>
                      <a:picLocks noChangeAspect="1"/>
                    </pic:cNvPicPr>
                  </pic:nvPicPr>
                  <pic:blipFill>
                    <a:blip r:embed="rId7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54" name="图片 54" descr="【招文合同附件】南沙全民文化体育综合体项目数字化实施指引_页面_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招文合同附件】南沙全民文化体育综合体项目数字化实施指引_页面_064"/>
                    <pic:cNvPicPr>
                      <a:picLocks noChangeAspect="1"/>
                    </pic:cNvPicPr>
                  </pic:nvPicPr>
                  <pic:blipFill>
                    <a:blip r:embed="rId7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53" name="图片 53" descr="【招文合同附件】南沙全民文化体育综合体项目数字化实施指引_页面_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招文合同附件】南沙全民文化体育综合体项目数字化实施指引_页面_065"/>
                    <pic:cNvPicPr>
                      <a:picLocks noChangeAspect="1"/>
                    </pic:cNvPicPr>
                  </pic:nvPicPr>
                  <pic:blipFill>
                    <a:blip r:embed="rId7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52" name="图片 52" descr="【招文合同附件】南沙全民文化体育综合体项目数字化实施指引_页面_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招文合同附件】南沙全民文化体育综合体项目数字化实施指引_页面_066"/>
                    <pic:cNvPicPr>
                      <a:picLocks noChangeAspect="1"/>
                    </pic:cNvPicPr>
                  </pic:nvPicPr>
                  <pic:blipFill>
                    <a:blip r:embed="rId7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51" name="图片 51" descr="【招文合同附件】南沙全民文化体育综合体项目数字化实施指引_页面_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招文合同附件】南沙全民文化体育综合体项目数字化实施指引_页面_067"/>
                    <pic:cNvPicPr>
                      <a:picLocks noChangeAspect="1"/>
                    </pic:cNvPicPr>
                  </pic:nvPicPr>
                  <pic:blipFill>
                    <a:blip r:embed="rId8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50" name="图片 50" descr="【招文合同附件】南沙全民文化体育综合体项目数字化实施指引_页面_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招文合同附件】南沙全民文化体育综合体项目数字化实施指引_页面_068"/>
                    <pic:cNvPicPr>
                      <a:picLocks noChangeAspect="1"/>
                    </pic:cNvPicPr>
                  </pic:nvPicPr>
                  <pic:blipFill>
                    <a:blip r:embed="rId8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49" name="图片 49" descr="【招文合同附件】南沙全民文化体育综合体项目数字化实施指引_页面_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招文合同附件】南沙全民文化体育综合体项目数字化实施指引_页面_069"/>
                    <pic:cNvPicPr>
                      <a:picLocks noChangeAspect="1"/>
                    </pic:cNvPicPr>
                  </pic:nvPicPr>
                  <pic:blipFill>
                    <a:blip r:embed="rId8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48" name="图片 48" descr="【招文合同附件】南沙全民文化体育综合体项目数字化实施指引_页面_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招文合同附件】南沙全民文化体育综合体项目数字化实施指引_页面_070"/>
                    <pic:cNvPicPr>
                      <a:picLocks noChangeAspect="1"/>
                    </pic:cNvPicPr>
                  </pic:nvPicPr>
                  <pic:blipFill>
                    <a:blip r:embed="rId8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47" name="图片 47" descr="【招文合同附件】南沙全民文化体育综合体项目数字化实施指引_页面_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招文合同附件】南沙全民文化体育综合体项目数字化实施指引_页面_071"/>
                    <pic:cNvPicPr>
                      <a:picLocks noChangeAspect="1"/>
                    </pic:cNvPicPr>
                  </pic:nvPicPr>
                  <pic:blipFill>
                    <a:blip r:embed="rId8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46" name="图片 46" descr="【招文合同附件】南沙全民文化体育综合体项目数字化实施指引_页面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招文合同附件】南沙全民文化体育综合体项目数字化实施指引_页面_072"/>
                    <pic:cNvPicPr>
                      <a:picLocks noChangeAspect="1"/>
                    </pic:cNvPicPr>
                  </pic:nvPicPr>
                  <pic:blipFill>
                    <a:blip r:embed="rId8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45" name="图片 45" descr="【招文合同附件】南沙全民文化体育综合体项目数字化实施指引_页面_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招文合同附件】南沙全民文化体育综合体项目数字化实施指引_页面_073"/>
                    <pic:cNvPicPr>
                      <a:picLocks noChangeAspect="1"/>
                    </pic:cNvPicPr>
                  </pic:nvPicPr>
                  <pic:blipFill>
                    <a:blip r:embed="rId8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44" name="图片 44" descr="【招文合同附件】南沙全民文化体育综合体项目数字化实施指引_页面_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招文合同附件】南沙全民文化体育综合体项目数字化实施指引_页面_074"/>
                    <pic:cNvPicPr>
                      <a:picLocks noChangeAspect="1"/>
                    </pic:cNvPicPr>
                  </pic:nvPicPr>
                  <pic:blipFill>
                    <a:blip r:embed="rId8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43" name="图片 43" descr="【招文合同附件】南沙全民文化体育综合体项目数字化实施指引_页面_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招文合同附件】南沙全民文化体育综合体项目数字化实施指引_页面_075"/>
                    <pic:cNvPicPr>
                      <a:picLocks noChangeAspect="1"/>
                    </pic:cNvPicPr>
                  </pic:nvPicPr>
                  <pic:blipFill>
                    <a:blip r:embed="rId8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42" name="图片 42" descr="【招文合同附件】南沙全民文化体育综合体项目数字化实施指引_页面_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招文合同附件】南沙全民文化体育综合体项目数字化实施指引_页面_076"/>
                    <pic:cNvPicPr>
                      <a:picLocks noChangeAspect="1"/>
                    </pic:cNvPicPr>
                  </pic:nvPicPr>
                  <pic:blipFill>
                    <a:blip r:embed="rId8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41" name="图片 41" descr="【招文合同附件】南沙全民文化体育综合体项目数字化实施指引_页面_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招文合同附件】南沙全民文化体育综合体项目数字化实施指引_页面_077"/>
                    <pic:cNvPicPr>
                      <a:picLocks noChangeAspect="1"/>
                    </pic:cNvPicPr>
                  </pic:nvPicPr>
                  <pic:blipFill>
                    <a:blip r:embed="rId9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40" name="图片 40" descr="【招文合同附件】南沙全民文化体育综合体项目数字化实施指引_页面_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招文合同附件】南沙全民文化体育综合体项目数字化实施指引_页面_078"/>
                    <pic:cNvPicPr>
                      <a:picLocks noChangeAspect="1"/>
                    </pic:cNvPicPr>
                  </pic:nvPicPr>
                  <pic:blipFill>
                    <a:blip r:embed="rId9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39" name="图片 39" descr="【招文合同附件】南沙全民文化体育综合体项目数字化实施指引_页面_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招文合同附件】南沙全民文化体育综合体项目数字化实施指引_页面_079"/>
                    <pic:cNvPicPr>
                      <a:picLocks noChangeAspect="1"/>
                    </pic:cNvPicPr>
                  </pic:nvPicPr>
                  <pic:blipFill>
                    <a:blip r:embed="rId9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38" name="图片 38" descr="【招文合同附件】南沙全民文化体育综合体项目数字化实施指引_页面_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招文合同附件】南沙全民文化体育综合体项目数字化实施指引_页面_080"/>
                    <pic:cNvPicPr>
                      <a:picLocks noChangeAspect="1"/>
                    </pic:cNvPicPr>
                  </pic:nvPicPr>
                  <pic:blipFill>
                    <a:blip r:embed="rId9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37" name="图片 37" descr="【招文合同附件】南沙全民文化体育综合体项目数字化实施指引_页面_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招文合同附件】南沙全民文化体育综合体项目数字化实施指引_页面_081"/>
                    <pic:cNvPicPr>
                      <a:picLocks noChangeAspect="1"/>
                    </pic:cNvPicPr>
                  </pic:nvPicPr>
                  <pic:blipFill>
                    <a:blip r:embed="rId9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36" name="图片 36" descr="【招文合同附件】南沙全民文化体育综合体项目数字化实施指引_页面_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招文合同附件】南沙全民文化体育综合体项目数字化实施指引_页面_082"/>
                    <pic:cNvPicPr>
                      <a:picLocks noChangeAspect="1"/>
                    </pic:cNvPicPr>
                  </pic:nvPicPr>
                  <pic:blipFill>
                    <a:blip r:embed="rId9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35" name="图片 35" descr="【招文合同附件】南沙全民文化体育综合体项目数字化实施指引_页面_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招文合同附件】南沙全民文化体育综合体项目数字化实施指引_页面_083"/>
                    <pic:cNvPicPr>
                      <a:picLocks noChangeAspect="1"/>
                    </pic:cNvPicPr>
                  </pic:nvPicPr>
                  <pic:blipFill>
                    <a:blip r:embed="rId9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34" name="图片 34" descr="【招文合同附件】南沙全民文化体育综合体项目数字化实施指引_页面_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招文合同附件】南沙全民文化体育综合体项目数字化实施指引_页面_084"/>
                    <pic:cNvPicPr>
                      <a:picLocks noChangeAspect="1"/>
                    </pic:cNvPicPr>
                  </pic:nvPicPr>
                  <pic:blipFill>
                    <a:blip r:embed="rId9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33" name="图片 33" descr="【招文合同附件】南沙全民文化体育综合体项目数字化实施指引_页面_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招文合同附件】南沙全民文化体育综合体项目数字化实施指引_页面_085"/>
                    <pic:cNvPicPr>
                      <a:picLocks noChangeAspect="1"/>
                    </pic:cNvPicPr>
                  </pic:nvPicPr>
                  <pic:blipFill>
                    <a:blip r:embed="rId9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32" name="图片 32" descr="【招文合同附件】南沙全民文化体育综合体项目数字化实施指引_页面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招文合同附件】南沙全民文化体育综合体项目数字化实施指引_页面_086"/>
                    <pic:cNvPicPr>
                      <a:picLocks noChangeAspect="1"/>
                    </pic:cNvPicPr>
                  </pic:nvPicPr>
                  <pic:blipFill>
                    <a:blip r:embed="rId9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31" name="图片 31" descr="【招文合同附件】南沙全民文化体育综合体项目数字化实施指引_页面_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招文合同附件】南沙全民文化体育综合体项目数字化实施指引_页面_087"/>
                    <pic:cNvPicPr>
                      <a:picLocks noChangeAspect="1"/>
                    </pic:cNvPicPr>
                  </pic:nvPicPr>
                  <pic:blipFill>
                    <a:blip r:embed="rId10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30" name="图片 30" descr="【招文合同附件】南沙全民文化体育综合体项目数字化实施指引_页面_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招文合同附件】南沙全民文化体育综合体项目数字化实施指引_页面_088"/>
                    <pic:cNvPicPr>
                      <a:picLocks noChangeAspect="1"/>
                    </pic:cNvPicPr>
                  </pic:nvPicPr>
                  <pic:blipFill>
                    <a:blip r:embed="rId10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29" name="图片 29" descr="【招文合同附件】南沙全民文化体育综合体项目数字化实施指引_页面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招文合同附件】南沙全民文化体育综合体项目数字化实施指引_页面_089"/>
                    <pic:cNvPicPr>
                      <a:picLocks noChangeAspect="1"/>
                    </pic:cNvPicPr>
                  </pic:nvPicPr>
                  <pic:blipFill>
                    <a:blip r:embed="rId10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28" name="图片 28" descr="【招文合同附件】南沙全民文化体育综合体项目数字化实施指引_页面_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招文合同附件】南沙全民文化体育综合体项目数字化实施指引_页面_090"/>
                    <pic:cNvPicPr>
                      <a:picLocks noChangeAspect="1"/>
                    </pic:cNvPicPr>
                  </pic:nvPicPr>
                  <pic:blipFill>
                    <a:blip r:embed="rId10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27" name="图片 27" descr="【招文合同附件】南沙全民文化体育综合体项目数字化实施指引_页面_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招文合同附件】南沙全民文化体育综合体项目数字化实施指引_页面_091"/>
                    <pic:cNvPicPr>
                      <a:picLocks noChangeAspect="1"/>
                    </pic:cNvPicPr>
                  </pic:nvPicPr>
                  <pic:blipFill>
                    <a:blip r:embed="rId10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26" name="图片 26" descr="【招文合同附件】南沙全民文化体育综合体项目数字化实施指引_页面_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招文合同附件】南沙全民文化体育综合体项目数字化实施指引_页面_092"/>
                    <pic:cNvPicPr>
                      <a:picLocks noChangeAspect="1"/>
                    </pic:cNvPicPr>
                  </pic:nvPicPr>
                  <pic:blipFill>
                    <a:blip r:embed="rId10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25" name="图片 25" descr="【招文合同附件】南沙全民文化体育综合体项目数字化实施指引_页面_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招文合同附件】南沙全民文化体育综合体项目数字化实施指引_页面_093"/>
                    <pic:cNvPicPr>
                      <a:picLocks noChangeAspect="1"/>
                    </pic:cNvPicPr>
                  </pic:nvPicPr>
                  <pic:blipFill>
                    <a:blip r:embed="rId10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24" name="图片 24" descr="【招文合同附件】南沙全民文化体育综合体项目数字化实施指引_页面_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招文合同附件】南沙全民文化体育综合体项目数字化实施指引_页面_094"/>
                    <pic:cNvPicPr>
                      <a:picLocks noChangeAspect="1"/>
                    </pic:cNvPicPr>
                  </pic:nvPicPr>
                  <pic:blipFill>
                    <a:blip r:embed="rId10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23" name="图片 23" descr="【招文合同附件】南沙全民文化体育综合体项目数字化实施指引_页面_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招文合同附件】南沙全民文化体育综合体项目数字化实施指引_页面_095"/>
                    <pic:cNvPicPr>
                      <a:picLocks noChangeAspect="1"/>
                    </pic:cNvPicPr>
                  </pic:nvPicPr>
                  <pic:blipFill>
                    <a:blip r:embed="rId10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22" name="图片 22" descr="【招文合同附件】南沙全民文化体育综合体项目数字化实施指引_页面_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招文合同附件】南沙全民文化体育综合体项目数字化实施指引_页面_096"/>
                    <pic:cNvPicPr>
                      <a:picLocks noChangeAspect="1"/>
                    </pic:cNvPicPr>
                  </pic:nvPicPr>
                  <pic:blipFill>
                    <a:blip r:embed="rId10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21" name="图片 21" descr="【招文合同附件】南沙全民文化体育综合体项目数字化实施指引_页面_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招文合同附件】南沙全民文化体育综合体项目数字化实施指引_页面_097"/>
                    <pic:cNvPicPr>
                      <a:picLocks noChangeAspect="1"/>
                    </pic:cNvPicPr>
                  </pic:nvPicPr>
                  <pic:blipFill>
                    <a:blip r:embed="rId11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20" name="图片 20" descr="【招文合同附件】南沙全民文化体育综合体项目数字化实施指引_页面_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招文合同附件】南沙全民文化体育综合体项目数字化实施指引_页面_098"/>
                    <pic:cNvPicPr>
                      <a:picLocks noChangeAspect="1"/>
                    </pic:cNvPicPr>
                  </pic:nvPicPr>
                  <pic:blipFill>
                    <a:blip r:embed="rId11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9" name="图片 19" descr="【招文合同附件】南沙全民文化体育综合体项目数字化实施指引_页面_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招文合同附件】南沙全民文化体育综合体项目数字化实施指引_页面_099"/>
                    <pic:cNvPicPr>
                      <a:picLocks noChangeAspect="1"/>
                    </pic:cNvPicPr>
                  </pic:nvPicPr>
                  <pic:blipFill>
                    <a:blip r:embed="rId11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8" name="图片 18" descr="【招文合同附件】南沙全民文化体育综合体项目数字化实施指引_页面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招文合同附件】南沙全民文化体育综合体项目数字化实施指引_页面_100"/>
                    <pic:cNvPicPr>
                      <a:picLocks noChangeAspect="1"/>
                    </pic:cNvPicPr>
                  </pic:nvPicPr>
                  <pic:blipFill>
                    <a:blip r:embed="rId11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7" name="图片 17" descr="【招文合同附件】南沙全民文化体育综合体项目数字化实施指引_页面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招文合同附件】南沙全民文化体育综合体项目数字化实施指引_页面_101"/>
                    <pic:cNvPicPr>
                      <a:picLocks noChangeAspect="1"/>
                    </pic:cNvPicPr>
                  </pic:nvPicPr>
                  <pic:blipFill>
                    <a:blip r:embed="rId11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6" name="图片 16" descr="【招文合同附件】南沙全民文化体育综合体项目数字化实施指引_页面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招文合同附件】南沙全民文化体育综合体项目数字化实施指引_页面_102"/>
                    <pic:cNvPicPr>
                      <a:picLocks noChangeAspect="1"/>
                    </pic:cNvPicPr>
                  </pic:nvPicPr>
                  <pic:blipFill>
                    <a:blip r:embed="rId11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5" name="图片 15" descr="【招文合同附件】南沙全民文化体育综合体项目数字化实施指引_页面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招文合同附件】南沙全民文化体育综合体项目数字化实施指引_页面_103"/>
                    <pic:cNvPicPr>
                      <a:picLocks noChangeAspect="1"/>
                    </pic:cNvPicPr>
                  </pic:nvPicPr>
                  <pic:blipFill>
                    <a:blip r:embed="rId11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4" name="图片 14" descr="【招文合同附件】南沙全民文化体育综合体项目数字化实施指引_页面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招文合同附件】南沙全民文化体育综合体项目数字化实施指引_页面_104"/>
                    <pic:cNvPicPr>
                      <a:picLocks noChangeAspect="1"/>
                    </pic:cNvPicPr>
                  </pic:nvPicPr>
                  <pic:blipFill>
                    <a:blip r:embed="rId11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3" name="图片 13" descr="【招文合同附件】南沙全民文化体育综合体项目数字化实施指引_页面_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招文合同附件】南沙全民文化体育综合体项目数字化实施指引_页面_105"/>
                    <pic:cNvPicPr>
                      <a:picLocks noChangeAspect="1"/>
                    </pic:cNvPicPr>
                  </pic:nvPicPr>
                  <pic:blipFill>
                    <a:blip r:embed="rId11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2" name="图片 12" descr="【招文合同附件】南沙全民文化体育综合体项目数字化实施指引_页面_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招文合同附件】南沙全民文化体育综合体项目数字化实施指引_页面_106"/>
                    <pic:cNvPicPr>
                      <a:picLocks noChangeAspect="1"/>
                    </pic:cNvPicPr>
                  </pic:nvPicPr>
                  <pic:blipFill>
                    <a:blip r:embed="rId11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1" name="图片 11" descr="【招文合同附件】南沙全民文化体育综合体项目数字化实施指引_页面_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招文合同附件】南沙全民文化体育综合体项目数字化实施指引_页面_107"/>
                    <pic:cNvPicPr>
                      <a:picLocks noChangeAspect="1"/>
                    </pic:cNvPicPr>
                  </pic:nvPicPr>
                  <pic:blipFill>
                    <a:blip r:embed="rId12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10" name="图片 10" descr="【招文合同附件】南沙全民文化体育综合体项目数字化实施指引_页面_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招文合同附件】南沙全民文化体育综合体项目数字化实施指引_页面_108"/>
                    <pic:cNvPicPr>
                      <a:picLocks noChangeAspect="1"/>
                    </pic:cNvPicPr>
                  </pic:nvPicPr>
                  <pic:blipFill>
                    <a:blip r:embed="rId12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9" name="图片 9" descr="【招文合同附件】南沙全民文化体育综合体项目数字化实施指引_页面_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招文合同附件】南沙全民文化体育综合体项目数字化实施指引_页面_109"/>
                    <pic:cNvPicPr>
                      <a:picLocks noChangeAspect="1"/>
                    </pic:cNvPicPr>
                  </pic:nvPicPr>
                  <pic:blipFill>
                    <a:blip r:embed="rId12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8" name="图片 8" descr="【招文合同附件】南沙全民文化体育综合体项目数字化实施指引_页面_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招文合同附件】南沙全民文化体育综合体项目数字化实施指引_页面_110"/>
                    <pic:cNvPicPr>
                      <a:picLocks noChangeAspect="1"/>
                    </pic:cNvPicPr>
                  </pic:nvPicPr>
                  <pic:blipFill>
                    <a:blip r:embed="rId12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7" name="图片 7" descr="【招文合同附件】南沙全民文化体育综合体项目数字化实施指引_页面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招文合同附件】南沙全民文化体育综合体项目数字化实施指引_页面_111"/>
                    <pic:cNvPicPr>
                      <a:picLocks noChangeAspect="1"/>
                    </pic:cNvPicPr>
                  </pic:nvPicPr>
                  <pic:blipFill>
                    <a:blip r:embed="rId12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6" name="图片 6" descr="【招文合同附件】南沙全民文化体育综合体项目数字化实施指引_页面_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招文合同附件】南沙全民文化体育综合体项目数字化实施指引_页面_112"/>
                    <pic:cNvPicPr>
                      <a:picLocks noChangeAspect="1"/>
                    </pic:cNvPicPr>
                  </pic:nvPicPr>
                  <pic:blipFill>
                    <a:blip r:embed="rId12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color w:val="000000" w:themeColor="text1"/>
          <w:sz w:val="20"/>
          <w:szCs w:val="20"/>
          <w:highlight w:val="none"/>
          <w14:textFill>
            <w14:solidFill>
              <w14:schemeClr w14:val="tx1"/>
            </w14:solidFill>
          </w14:textFill>
        </w:rPr>
        <w:drawing>
          <wp:inline distT="0" distB="0" distL="114300" distR="114300">
            <wp:extent cx="5271135" cy="7453630"/>
            <wp:effectExtent l="0" t="0" r="5715" b="13970"/>
            <wp:docPr id="5" name="图片 5" descr="【招文合同附件】南沙全民文化体育综合体项目数字化实施指引_页面_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招文合同附件】南沙全民文化体育综合体项目数字化实施指引_页面_113"/>
                    <pic:cNvPicPr>
                      <a:picLocks noChangeAspect="1"/>
                    </pic:cNvPicPr>
                  </pic:nvPicPr>
                  <pic:blipFill>
                    <a:blip r:embed="rId126"/>
                    <a:stretch>
                      <a:fillRect/>
                    </a:stretch>
                  </pic:blipFill>
                  <pic:spPr>
                    <a:xfrm>
                      <a:off x="0" y="0"/>
                      <a:ext cx="5271135" cy="7453630"/>
                    </a:xfrm>
                    <a:prstGeom prst="rect">
                      <a:avLst/>
                    </a:prstGeom>
                  </pic:spPr>
                </pic:pic>
              </a:graphicData>
            </a:graphic>
          </wp:inline>
        </w:drawing>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4"/>
        <w:rPr>
          <w:color w:val="000000" w:themeColor="text1"/>
          <w:highlight w:val="none"/>
          <w14:textFill>
            <w14:solidFill>
              <w14:schemeClr w14:val="tx1"/>
            </w14:solidFill>
          </w14:textFill>
        </w:rPr>
      </w:pPr>
      <w:bookmarkStart w:id="246" w:name="_Toc9947"/>
      <w:bookmarkStart w:id="247" w:name="_Toc7898"/>
      <w:bookmarkStart w:id="248" w:name="_Toc22756"/>
      <w:bookmarkStart w:id="249" w:name="_Toc27393"/>
      <w:r>
        <w:rPr>
          <w:rFonts w:hint="eastAsia"/>
          <w:color w:val="000000" w:themeColor="text1"/>
          <w:highlight w:val="none"/>
          <w14:textFill>
            <w14:solidFill>
              <w14:schemeClr w14:val="tx1"/>
            </w14:solidFill>
          </w14:textFill>
        </w:rPr>
        <w:t>附件</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w:t>
      </w:r>
      <w:bookmarkEnd w:id="226"/>
      <w:bookmarkEnd w:id="227"/>
      <w:r>
        <w:rPr>
          <w:rFonts w:hint="eastAsia"/>
          <w:color w:val="000000" w:themeColor="text1"/>
          <w:highlight w:val="none"/>
          <w14:textFill>
            <w14:solidFill>
              <w14:schemeClr w14:val="tx1"/>
            </w14:solidFill>
          </w14:textFill>
        </w:rPr>
        <w:t>招投标文件关键页（备注：如答疑纪要、拟投入人员表及负责人资质、拟投入设备、联合体协议书、工期计划等）</w:t>
      </w:r>
      <w:bookmarkEnd w:id="228"/>
      <w:bookmarkEnd w:id="229"/>
      <w:bookmarkEnd w:id="230"/>
      <w:bookmarkEnd w:id="231"/>
      <w:bookmarkEnd w:id="232"/>
      <w:bookmarkEnd w:id="233"/>
      <w:bookmarkEnd w:id="234"/>
      <w:bookmarkEnd w:id="235"/>
      <w:bookmarkEnd w:id="236"/>
      <w:bookmarkEnd w:id="246"/>
      <w:bookmarkEnd w:id="247"/>
      <w:bookmarkEnd w:id="248"/>
      <w:bookmarkEnd w:id="249"/>
    </w:p>
    <w:p>
      <w:pPr>
        <w:widowControl w:val="0"/>
        <w:adjustRightInd w:val="0"/>
        <w:snapToGrid w:val="0"/>
        <w:spacing w:line="360" w:lineRule="auto"/>
        <w:jc w:val="both"/>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 xml:space="preserve"> </w:t>
      </w:r>
      <w:r>
        <w:rPr>
          <w:color w:val="000000" w:themeColor="text1"/>
          <w:kern w:val="2"/>
          <w:sz w:val="24"/>
          <w:szCs w:val="24"/>
          <w:highlight w:val="none"/>
          <w14:textFill>
            <w14:solidFill>
              <w14:schemeClr w14:val="tx1"/>
            </w14:solidFill>
          </w14:textFill>
        </w:rPr>
        <w:t xml:space="preserve"> </w:t>
      </w:r>
    </w:p>
    <w:p>
      <w:pPr>
        <w:pStyle w:val="4"/>
        <w:rPr>
          <w:color w:val="000000" w:themeColor="text1"/>
          <w:kern w:val="2"/>
          <w:highlight w:val="none"/>
          <w14:textFill>
            <w14:solidFill>
              <w14:schemeClr w14:val="tx1"/>
            </w14:solidFill>
          </w14:textFill>
        </w:rPr>
      </w:pPr>
      <w:r>
        <w:rPr>
          <w:color w:val="000000" w:themeColor="text1"/>
          <w:kern w:val="2"/>
          <w:sz w:val="21"/>
          <w:highlight w:val="none"/>
          <w14:textFill>
            <w14:solidFill>
              <w14:schemeClr w14:val="tx1"/>
            </w14:solidFill>
          </w14:textFill>
        </w:rPr>
        <w:br w:type="page"/>
      </w:r>
      <w:bookmarkStart w:id="250" w:name="_Toc157009249"/>
      <w:bookmarkStart w:id="251" w:name="_Toc114645977"/>
      <w:bookmarkStart w:id="252" w:name="_Toc112071521"/>
      <w:bookmarkStart w:id="253" w:name="_Toc1741"/>
      <w:bookmarkStart w:id="254" w:name="_Toc114661195"/>
      <w:bookmarkStart w:id="255" w:name="_Toc6350"/>
      <w:bookmarkStart w:id="256" w:name="_Toc9680"/>
      <w:bookmarkStart w:id="257" w:name="_Toc895640091"/>
      <w:bookmarkStart w:id="258" w:name="_Toc1336053669"/>
      <w:bookmarkStart w:id="259" w:name="_Toc118831673"/>
      <w:bookmarkStart w:id="260" w:name="_Toc627"/>
      <w:bookmarkStart w:id="261" w:name="_Toc152783217"/>
      <w:r>
        <w:rPr>
          <w:rFonts w:hint="eastAsia"/>
          <w:color w:val="000000" w:themeColor="text1"/>
          <w:highlight w:val="none"/>
          <w14:textFill>
            <w14:solidFill>
              <w14:schemeClr w14:val="tx1"/>
            </w14:solidFill>
          </w14:textFill>
        </w:rPr>
        <w:t>附件</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：相关会议纪要及立项批文（备注：如项建/可研/初设批复等，无则本条删除）</w:t>
      </w:r>
      <w:bookmarkEnd w:id="250"/>
      <w:bookmarkEnd w:id="251"/>
      <w:bookmarkEnd w:id="252"/>
      <w:bookmarkEnd w:id="253"/>
      <w:bookmarkEnd w:id="254"/>
      <w:bookmarkEnd w:id="255"/>
      <w:bookmarkEnd w:id="256"/>
      <w:bookmarkEnd w:id="257"/>
      <w:bookmarkEnd w:id="258"/>
      <w:bookmarkEnd w:id="259"/>
      <w:bookmarkEnd w:id="260"/>
      <w:bookmarkEnd w:id="261"/>
    </w:p>
    <w:p>
      <w:pPr>
        <w:snapToGrid w:val="0"/>
        <w:spacing w:line="360" w:lineRule="auto"/>
        <w:rPr>
          <w:color w:val="000000" w:themeColor="text1"/>
          <w:kern w:val="2"/>
          <w:sz w:val="21"/>
          <w:highlight w:val="none"/>
          <w14:textFill>
            <w14:solidFill>
              <w14:schemeClr w14:val="tx1"/>
            </w14:solidFill>
          </w14:textFill>
        </w:rPr>
      </w:pPr>
    </w:p>
    <w:p>
      <w:pPr>
        <w:pStyle w:val="4"/>
        <w:rPr>
          <w:color w:val="000000" w:themeColor="text1"/>
          <w:highlight w:val="none"/>
          <w14:textFill>
            <w14:solidFill>
              <w14:schemeClr w14:val="tx1"/>
            </w14:solidFill>
          </w14:textFill>
        </w:rPr>
      </w:pPr>
      <w:r>
        <w:rPr>
          <w:color w:val="000000" w:themeColor="text1"/>
          <w:kern w:val="2"/>
          <w:sz w:val="21"/>
          <w:highlight w:val="none"/>
          <w14:textFill>
            <w14:solidFill>
              <w14:schemeClr w14:val="tx1"/>
            </w14:solidFill>
          </w14:textFill>
        </w:rPr>
        <w:br w:type="page"/>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Start w:id="262" w:name="_Toc157009250"/>
      <w:bookmarkStart w:id="263" w:name="_Toc5756"/>
      <w:bookmarkStart w:id="264" w:name="_Toc112071523"/>
      <w:bookmarkStart w:id="265" w:name="_Toc989607613"/>
      <w:bookmarkStart w:id="266" w:name="_Toc152783218"/>
      <w:bookmarkStart w:id="267" w:name="_Toc1164975807"/>
      <w:bookmarkStart w:id="268" w:name="_Toc16387"/>
      <w:bookmarkStart w:id="269" w:name="_Toc114661197"/>
      <w:bookmarkStart w:id="270" w:name="_Toc6956"/>
      <w:bookmarkStart w:id="271" w:name="_Toc118831675"/>
      <w:bookmarkStart w:id="272" w:name="_Toc114645979"/>
      <w:bookmarkStart w:id="273" w:name="_Toc12494"/>
      <w:r>
        <w:rPr>
          <w:rFonts w:hint="eastAsia"/>
          <w:color w:val="000000" w:themeColor="text1"/>
          <w:highlight w:val="none"/>
          <w14:textFill>
            <w14:solidFill>
              <w14:schemeClr w14:val="tx1"/>
            </w14:solidFill>
          </w14:textFill>
        </w:rPr>
        <w:t>附件</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：相关管理制度（备注：如无则本条删除）</w:t>
      </w:r>
      <w:bookmarkEnd w:id="122"/>
      <w:bookmarkEnd w:id="262"/>
      <w:bookmarkEnd w:id="263"/>
      <w:bookmarkEnd w:id="264"/>
      <w:bookmarkEnd w:id="265"/>
      <w:bookmarkEnd w:id="266"/>
      <w:bookmarkEnd w:id="267"/>
      <w:bookmarkEnd w:id="268"/>
      <w:bookmarkEnd w:id="269"/>
      <w:bookmarkEnd w:id="270"/>
      <w:bookmarkEnd w:id="271"/>
      <w:bookmarkEnd w:id="272"/>
      <w:bookmarkEnd w:id="273"/>
    </w:p>
    <w:p>
      <w:pPr>
        <w:widowControl w:val="0"/>
        <w:spacing w:line="380" w:lineRule="exact"/>
        <w:rPr>
          <w:color w:val="000000" w:themeColor="text1"/>
          <w:sz w:val="28"/>
          <w:szCs w:val="28"/>
          <w:highlight w:val="none"/>
          <w14:textFill>
            <w14:solidFill>
              <w14:schemeClr w14:val="tx1"/>
            </w14:solidFill>
          </w14:textFill>
        </w:rPr>
      </w:pPr>
    </w:p>
    <w:sectPr>
      <w:headerReference r:id="rId9" w:type="first"/>
      <w:footerReference r:id="rId11" w:type="first"/>
      <w:headerReference r:id="rId8" w:type="default"/>
      <w:footerReference r:id="rId10"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00" w:usb3="00000000" w:csb0="0004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15900" cy="234315"/>
              <wp:effectExtent l="0" t="0" r="0" b="0"/>
              <wp:wrapNone/>
              <wp:docPr id="2" name="文本框 10"/>
              <wp:cNvGraphicFramePr/>
              <a:graphic xmlns:a="http://schemas.openxmlformats.org/drawingml/2006/main">
                <a:graphicData uri="http://schemas.microsoft.com/office/word/2010/wordprocessingShape">
                  <wps:wsp>
                    <wps:cNvSpPr txBox="1"/>
                    <wps:spPr>
                      <a:xfrm>
                        <a:off x="0" y="0"/>
                        <a:ext cx="215900" cy="234315"/>
                      </a:xfrm>
                      <a:prstGeom prst="rect">
                        <a:avLst/>
                      </a:prstGeom>
                      <a:noFill/>
                      <a:ln>
                        <a:noFill/>
                      </a:ln>
                    </wps:spPr>
                    <wps:txbx>
                      <w:txbxContent>
                        <w:p>
                          <w:pPr>
                            <w:pStyle w:val="16"/>
                            <w:jc w:val="both"/>
                            <w:rPr>
                              <w:rFonts w:hint="eastAsia"/>
                            </w:rPr>
                          </w:pPr>
                          <w:r>
                            <w:fldChar w:fldCharType="begin"/>
                          </w:r>
                          <w:r>
                            <w:rPr>
                              <w:rStyle w:val="29"/>
                            </w:rPr>
                            <w:instrText xml:space="preserve">PAGE  </w:instrText>
                          </w:r>
                          <w:r>
                            <w:fldChar w:fldCharType="separate"/>
                          </w:r>
                          <w:r>
                            <w:rPr>
                              <w:rStyle w:val="29"/>
                            </w:rPr>
                            <w:t>2</w:t>
                          </w:r>
                          <w:r>
                            <w:fldChar w:fldCharType="end"/>
                          </w:r>
                        </w:p>
                      </w:txbxContent>
                    </wps:txbx>
                    <wps:bodyPr wrap="square" lIns="0" tIns="0" rIns="0" bIns="0" upright="0"/>
                  </wps:wsp>
                </a:graphicData>
              </a:graphic>
            </wp:anchor>
          </w:drawing>
        </mc:Choice>
        <mc:Fallback>
          <w:pict>
            <v:shape id="文本框 10" o:spid="_x0000_s1026" o:spt="202" type="#_x0000_t202" style="position:absolute;left:0pt;margin-top:0pt;height:18.45pt;width:17pt;mso-position-horizontal:center;mso-position-horizontal-relative:margin;z-index:251659264;mso-width-relative:page;mso-height-relative:page;" filled="f" stroked="f" coordsize="21600,21600" o:gfxdata="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Eys7TTAAAAAwEAAA8AAAAAAAAAAQAgAAAAIgAAAGRycy9kb3ducmV2LnhtbFBL&#10;AQIUABQAAAAIAIdO4kDcmmxrwgEAAIADAAAOAAAAAAAAAAEAIAAAACIBAABkcnMvZTJvRG9jLnht&#10;bFBLBQYAAAAABgAGAFkBAABWBQAAAAA=&#10;">
              <v:fill on="f" focussize="0,0"/>
              <v:stroke on="f"/>
              <v:imagedata o:title=""/>
              <o:lock v:ext="edit" aspectratio="f"/>
              <v:textbox inset="0mm,0mm,0mm,0mm">
                <w:txbxContent>
                  <w:p>
                    <w:pPr>
                      <w:pStyle w:val="16"/>
                      <w:jc w:val="both"/>
                      <w:rPr>
                        <w:rFonts w:hint="eastAsia"/>
                      </w:rPr>
                    </w:pPr>
                    <w:r>
                      <w:fldChar w:fldCharType="begin"/>
                    </w:r>
                    <w:r>
                      <w:rPr>
                        <w:rStyle w:val="29"/>
                      </w:rPr>
                      <w:instrText xml:space="preserve">PAGE  </w:instrText>
                    </w:r>
                    <w:r>
                      <w:fldChar w:fldCharType="separate"/>
                    </w:r>
                    <w:r>
                      <w:rPr>
                        <w:rStyle w:val="29"/>
                      </w:rP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GjM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4HEaMyQEAAJoDAAAOAAAAAAAAAAEAIAAAAB4BAABkcnMvZTJvRG9j&#10;LnhtbFBLBQYAAAAABgAGAFkBAABZBQ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left"/>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rPr>
        <w:rFonts w:hint="eastAsia"/>
        <w:sz w:val="10"/>
        <w:szCs w:val="10"/>
      </w:rPr>
    </w:pPr>
    <w:r>
      <w:rPr>
        <w:rFonts w:hint="eastAsia"/>
        <w:sz w:val="10"/>
        <w:szCs w:val="10"/>
        <w:lang w:eastAsia="zh-CN"/>
      </w:rPr>
      <w:t>南沙全民文化体育综合体生态堤建设工程（21涌以南）等3个项目</w:t>
    </w:r>
    <w:r>
      <w:rPr>
        <w:rFonts w:hint="eastAsia"/>
        <w:sz w:val="10"/>
        <w:szCs w:val="10"/>
      </w:rPr>
      <w:t xml:space="preserve">BIM技术应用服务（ </w:t>
    </w:r>
    <w:r>
      <w:rPr>
        <w:sz w:val="10"/>
        <w:szCs w:val="10"/>
      </w:rPr>
      <w:t xml:space="preserve">             </w:t>
    </w:r>
    <w:r>
      <w:rPr>
        <w:rFonts w:hint="eastAsia"/>
        <w:sz w:val="10"/>
        <w:szCs w:val="10"/>
      </w:rPr>
      <w:t>部分）合同文件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rPr>
        <w:rFonts w:hint="eastAsia"/>
      </w:rPr>
    </w:pPr>
    <w:r>
      <w:rPr>
        <w:rFonts w:hint="eastAsia"/>
      </w:rPr>
      <w:t>xxxxxx工程安全技术评价合同</w:t>
    </w:r>
  </w:p>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F979F5"/>
    <w:multiLevelType w:val="multilevel"/>
    <w:tmpl w:val="04F979F5"/>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
    <w:nsid w:val="39311699"/>
    <w:multiLevelType w:val="singleLevel"/>
    <w:tmpl w:val="39311699"/>
    <w:lvl w:ilvl="0" w:tentative="0">
      <w:start w:val="7"/>
      <w:numFmt w:val="decimal"/>
      <w:suff w:val="nothing"/>
      <w:lvlText w:val="%1、"/>
      <w:lvlJc w:val="left"/>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nforcement="0"/>
  <w:defaultTabStop w:val="420"/>
  <w:hyphenationZone w:val="360"/>
  <w:drawingGridHorizontalSpacing w:val="100"/>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jY2U1NWFmMTYzZWZlZjNlYTI0NDExNGM3NTJhYTMifQ=="/>
  </w:docVars>
  <w:rsids>
    <w:rsidRoot w:val="00172A27"/>
    <w:rsid w:val="00000E1B"/>
    <w:rsid w:val="00001743"/>
    <w:rsid w:val="00005570"/>
    <w:rsid w:val="00005AE6"/>
    <w:rsid w:val="000131AB"/>
    <w:rsid w:val="00017524"/>
    <w:rsid w:val="0005797B"/>
    <w:rsid w:val="00062B64"/>
    <w:rsid w:val="00065B90"/>
    <w:rsid w:val="00067443"/>
    <w:rsid w:val="000674CB"/>
    <w:rsid w:val="0007721D"/>
    <w:rsid w:val="00082F92"/>
    <w:rsid w:val="0008432B"/>
    <w:rsid w:val="00084495"/>
    <w:rsid w:val="00090FD5"/>
    <w:rsid w:val="00094476"/>
    <w:rsid w:val="000A070C"/>
    <w:rsid w:val="000A2CC8"/>
    <w:rsid w:val="000A34A9"/>
    <w:rsid w:val="000B3276"/>
    <w:rsid w:val="000D46B0"/>
    <w:rsid w:val="000F2DCC"/>
    <w:rsid w:val="00105C0F"/>
    <w:rsid w:val="001123CA"/>
    <w:rsid w:val="00140898"/>
    <w:rsid w:val="00143EBF"/>
    <w:rsid w:val="00156DC7"/>
    <w:rsid w:val="001612E3"/>
    <w:rsid w:val="00166730"/>
    <w:rsid w:val="00176D87"/>
    <w:rsid w:val="00181EE5"/>
    <w:rsid w:val="001A1072"/>
    <w:rsid w:val="001B29BB"/>
    <w:rsid w:val="001C1B2B"/>
    <w:rsid w:val="001C2291"/>
    <w:rsid w:val="001C4646"/>
    <w:rsid w:val="001D0E63"/>
    <w:rsid w:val="001D4570"/>
    <w:rsid w:val="001D6C5B"/>
    <w:rsid w:val="00204CCE"/>
    <w:rsid w:val="00216158"/>
    <w:rsid w:val="002210EF"/>
    <w:rsid w:val="00230C69"/>
    <w:rsid w:val="002319E3"/>
    <w:rsid w:val="002339A4"/>
    <w:rsid w:val="00233CC1"/>
    <w:rsid w:val="00237AF8"/>
    <w:rsid w:val="00245045"/>
    <w:rsid w:val="00252FE1"/>
    <w:rsid w:val="00282CA1"/>
    <w:rsid w:val="00291A23"/>
    <w:rsid w:val="00297E3A"/>
    <w:rsid w:val="002A0219"/>
    <w:rsid w:val="002A679A"/>
    <w:rsid w:val="002E6C81"/>
    <w:rsid w:val="002F60CF"/>
    <w:rsid w:val="00310843"/>
    <w:rsid w:val="00332752"/>
    <w:rsid w:val="00344838"/>
    <w:rsid w:val="00357567"/>
    <w:rsid w:val="00370FB3"/>
    <w:rsid w:val="00382919"/>
    <w:rsid w:val="00387EA7"/>
    <w:rsid w:val="003F4C2B"/>
    <w:rsid w:val="00407ECA"/>
    <w:rsid w:val="00417264"/>
    <w:rsid w:val="00423652"/>
    <w:rsid w:val="00443F51"/>
    <w:rsid w:val="0044579A"/>
    <w:rsid w:val="00481D46"/>
    <w:rsid w:val="00495EE4"/>
    <w:rsid w:val="004A1FB8"/>
    <w:rsid w:val="004A2C53"/>
    <w:rsid w:val="004A4A4F"/>
    <w:rsid w:val="004B1107"/>
    <w:rsid w:val="004C0D64"/>
    <w:rsid w:val="004C344F"/>
    <w:rsid w:val="004D057C"/>
    <w:rsid w:val="005115A7"/>
    <w:rsid w:val="00556195"/>
    <w:rsid w:val="00566B54"/>
    <w:rsid w:val="00573CA3"/>
    <w:rsid w:val="005A0964"/>
    <w:rsid w:val="005B30F0"/>
    <w:rsid w:val="005C3AD3"/>
    <w:rsid w:val="005E303E"/>
    <w:rsid w:val="005E7634"/>
    <w:rsid w:val="005F45C6"/>
    <w:rsid w:val="005F4F03"/>
    <w:rsid w:val="00613297"/>
    <w:rsid w:val="006174FE"/>
    <w:rsid w:val="00620485"/>
    <w:rsid w:val="00621E47"/>
    <w:rsid w:val="00625B38"/>
    <w:rsid w:val="0063595F"/>
    <w:rsid w:val="00646C0C"/>
    <w:rsid w:val="006639E0"/>
    <w:rsid w:val="006712E7"/>
    <w:rsid w:val="006766E4"/>
    <w:rsid w:val="006814F5"/>
    <w:rsid w:val="006820E9"/>
    <w:rsid w:val="00693396"/>
    <w:rsid w:val="006C04CA"/>
    <w:rsid w:val="006C2322"/>
    <w:rsid w:val="006D1EF8"/>
    <w:rsid w:val="006E4252"/>
    <w:rsid w:val="006F0142"/>
    <w:rsid w:val="006F79F3"/>
    <w:rsid w:val="007107EA"/>
    <w:rsid w:val="00713F96"/>
    <w:rsid w:val="007150EB"/>
    <w:rsid w:val="0071785B"/>
    <w:rsid w:val="007241A3"/>
    <w:rsid w:val="0072541A"/>
    <w:rsid w:val="0072777B"/>
    <w:rsid w:val="00730407"/>
    <w:rsid w:val="00734003"/>
    <w:rsid w:val="00736257"/>
    <w:rsid w:val="00740522"/>
    <w:rsid w:val="00740B86"/>
    <w:rsid w:val="0074236D"/>
    <w:rsid w:val="0074303A"/>
    <w:rsid w:val="0074529D"/>
    <w:rsid w:val="0076447B"/>
    <w:rsid w:val="00790431"/>
    <w:rsid w:val="00790A06"/>
    <w:rsid w:val="007910FA"/>
    <w:rsid w:val="007A20E7"/>
    <w:rsid w:val="007B6415"/>
    <w:rsid w:val="007C293C"/>
    <w:rsid w:val="007D2E31"/>
    <w:rsid w:val="007E533B"/>
    <w:rsid w:val="007E6B73"/>
    <w:rsid w:val="00833052"/>
    <w:rsid w:val="0084787B"/>
    <w:rsid w:val="00877A56"/>
    <w:rsid w:val="00882206"/>
    <w:rsid w:val="00883068"/>
    <w:rsid w:val="00894CF0"/>
    <w:rsid w:val="008A2DA1"/>
    <w:rsid w:val="008A30F3"/>
    <w:rsid w:val="008B57A2"/>
    <w:rsid w:val="008E1C40"/>
    <w:rsid w:val="008E4C9B"/>
    <w:rsid w:val="008E5D35"/>
    <w:rsid w:val="008F21AD"/>
    <w:rsid w:val="008F251E"/>
    <w:rsid w:val="008F27C7"/>
    <w:rsid w:val="00921EF7"/>
    <w:rsid w:val="00932F03"/>
    <w:rsid w:val="009461BC"/>
    <w:rsid w:val="00960CE9"/>
    <w:rsid w:val="009646E5"/>
    <w:rsid w:val="009746AF"/>
    <w:rsid w:val="009842F8"/>
    <w:rsid w:val="00987493"/>
    <w:rsid w:val="0099194C"/>
    <w:rsid w:val="00992EF1"/>
    <w:rsid w:val="009B2610"/>
    <w:rsid w:val="009B2987"/>
    <w:rsid w:val="009B56DC"/>
    <w:rsid w:val="009D397C"/>
    <w:rsid w:val="009D5D44"/>
    <w:rsid w:val="009E4167"/>
    <w:rsid w:val="009F086A"/>
    <w:rsid w:val="00A25ABE"/>
    <w:rsid w:val="00A4252F"/>
    <w:rsid w:val="00A438F6"/>
    <w:rsid w:val="00A74F80"/>
    <w:rsid w:val="00A82065"/>
    <w:rsid w:val="00A9055D"/>
    <w:rsid w:val="00AA14D4"/>
    <w:rsid w:val="00AB5305"/>
    <w:rsid w:val="00AC381E"/>
    <w:rsid w:val="00AC471C"/>
    <w:rsid w:val="00AD1868"/>
    <w:rsid w:val="00AE1D57"/>
    <w:rsid w:val="00AE3A79"/>
    <w:rsid w:val="00B250F4"/>
    <w:rsid w:val="00B304DD"/>
    <w:rsid w:val="00B30A4D"/>
    <w:rsid w:val="00B3176B"/>
    <w:rsid w:val="00B354B0"/>
    <w:rsid w:val="00B3579A"/>
    <w:rsid w:val="00B40292"/>
    <w:rsid w:val="00B52AA0"/>
    <w:rsid w:val="00B55080"/>
    <w:rsid w:val="00B55684"/>
    <w:rsid w:val="00B56ACD"/>
    <w:rsid w:val="00B60006"/>
    <w:rsid w:val="00B604FD"/>
    <w:rsid w:val="00B7513F"/>
    <w:rsid w:val="00B815DB"/>
    <w:rsid w:val="00B92A61"/>
    <w:rsid w:val="00B96B02"/>
    <w:rsid w:val="00BA2D9F"/>
    <w:rsid w:val="00BA4172"/>
    <w:rsid w:val="00BB7852"/>
    <w:rsid w:val="00BC53DE"/>
    <w:rsid w:val="00BD4F0B"/>
    <w:rsid w:val="00C261C1"/>
    <w:rsid w:val="00C273C1"/>
    <w:rsid w:val="00C41F9E"/>
    <w:rsid w:val="00C43EB2"/>
    <w:rsid w:val="00C4644B"/>
    <w:rsid w:val="00C53ECE"/>
    <w:rsid w:val="00C54A27"/>
    <w:rsid w:val="00C65839"/>
    <w:rsid w:val="00C85BB1"/>
    <w:rsid w:val="00C939A3"/>
    <w:rsid w:val="00CB6BDA"/>
    <w:rsid w:val="00CB7D1E"/>
    <w:rsid w:val="00CD3756"/>
    <w:rsid w:val="00CD5441"/>
    <w:rsid w:val="00CE0EF8"/>
    <w:rsid w:val="00CE2574"/>
    <w:rsid w:val="00CE5270"/>
    <w:rsid w:val="00CE7807"/>
    <w:rsid w:val="00D57DC3"/>
    <w:rsid w:val="00D57E76"/>
    <w:rsid w:val="00D65766"/>
    <w:rsid w:val="00D725BC"/>
    <w:rsid w:val="00D731A5"/>
    <w:rsid w:val="00D74A0C"/>
    <w:rsid w:val="00D82821"/>
    <w:rsid w:val="00D857A4"/>
    <w:rsid w:val="00D87FA3"/>
    <w:rsid w:val="00D9242B"/>
    <w:rsid w:val="00D96B75"/>
    <w:rsid w:val="00DB43A8"/>
    <w:rsid w:val="00DC24DB"/>
    <w:rsid w:val="00DF6C92"/>
    <w:rsid w:val="00E00BD5"/>
    <w:rsid w:val="00E0235F"/>
    <w:rsid w:val="00E06A84"/>
    <w:rsid w:val="00E11CA8"/>
    <w:rsid w:val="00E3540A"/>
    <w:rsid w:val="00E40F23"/>
    <w:rsid w:val="00E42FD7"/>
    <w:rsid w:val="00E51DAE"/>
    <w:rsid w:val="00E5270B"/>
    <w:rsid w:val="00E61853"/>
    <w:rsid w:val="00E63D58"/>
    <w:rsid w:val="00E73A42"/>
    <w:rsid w:val="00E92CFE"/>
    <w:rsid w:val="00EA6BE4"/>
    <w:rsid w:val="00EB5703"/>
    <w:rsid w:val="00EC1D1D"/>
    <w:rsid w:val="00F12327"/>
    <w:rsid w:val="00F200C0"/>
    <w:rsid w:val="00F32F4C"/>
    <w:rsid w:val="00F338E8"/>
    <w:rsid w:val="00F44EA5"/>
    <w:rsid w:val="00F5278C"/>
    <w:rsid w:val="00F52BBE"/>
    <w:rsid w:val="00F64E80"/>
    <w:rsid w:val="00F66CF9"/>
    <w:rsid w:val="00F829BC"/>
    <w:rsid w:val="00FA6AF7"/>
    <w:rsid w:val="00FB3C6E"/>
    <w:rsid w:val="00FC52CC"/>
    <w:rsid w:val="00FC757A"/>
    <w:rsid w:val="00FE65AB"/>
    <w:rsid w:val="00FF3ABA"/>
    <w:rsid w:val="01105326"/>
    <w:rsid w:val="011236BE"/>
    <w:rsid w:val="011A3C3D"/>
    <w:rsid w:val="01D136B1"/>
    <w:rsid w:val="021537EE"/>
    <w:rsid w:val="021E2FE7"/>
    <w:rsid w:val="0241443A"/>
    <w:rsid w:val="0293003D"/>
    <w:rsid w:val="033E4D05"/>
    <w:rsid w:val="050B5539"/>
    <w:rsid w:val="05E1405B"/>
    <w:rsid w:val="06116C5E"/>
    <w:rsid w:val="06597992"/>
    <w:rsid w:val="06B34492"/>
    <w:rsid w:val="07593371"/>
    <w:rsid w:val="07F373F4"/>
    <w:rsid w:val="08186F1F"/>
    <w:rsid w:val="09E26DC9"/>
    <w:rsid w:val="0A031397"/>
    <w:rsid w:val="0AAA0DD9"/>
    <w:rsid w:val="0AC24387"/>
    <w:rsid w:val="0B6F6708"/>
    <w:rsid w:val="0BC14F7B"/>
    <w:rsid w:val="0C3625FC"/>
    <w:rsid w:val="0C7C1394"/>
    <w:rsid w:val="0CA81AC1"/>
    <w:rsid w:val="0CFC6EA1"/>
    <w:rsid w:val="0ECD1B7D"/>
    <w:rsid w:val="0ECE5A92"/>
    <w:rsid w:val="0F1B0D88"/>
    <w:rsid w:val="0F204F1E"/>
    <w:rsid w:val="0F4A6424"/>
    <w:rsid w:val="0F6A11F9"/>
    <w:rsid w:val="0FB7DD3A"/>
    <w:rsid w:val="0FC73111"/>
    <w:rsid w:val="10413E6A"/>
    <w:rsid w:val="105B6A19"/>
    <w:rsid w:val="10972940"/>
    <w:rsid w:val="10CA3AD1"/>
    <w:rsid w:val="110001CD"/>
    <w:rsid w:val="12315876"/>
    <w:rsid w:val="12E46781"/>
    <w:rsid w:val="13216126"/>
    <w:rsid w:val="137B155F"/>
    <w:rsid w:val="13AC14EA"/>
    <w:rsid w:val="13CD432A"/>
    <w:rsid w:val="13DD165A"/>
    <w:rsid w:val="14E90215"/>
    <w:rsid w:val="15257BFE"/>
    <w:rsid w:val="152F2182"/>
    <w:rsid w:val="15334DC8"/>
    <w:rsid w:val="155006B8"/>
    <w:rsid w:val="15F95930"/>
    <w:rsid w:val="163954EB"/>
    <w:rsid w:val="1664196F"/>
    <w:rsid w:val="168235CA"/>
    <w:rsid w:val="175E52FF"/>
    <w:rsid w:val="17713E5F"/>
    <w:rsid w:val="1796679E"/>
    <w:rsid w:val="17C435E2"/>
    <w:rsid w:val="18385EE8"/>
    <w:rsid w:val="188511E2"/>
    <w:rsid w:val="18990EB9"/>
    <w:rsid w:val="18AE7201"/>
    <w:rsid w:val="18F66C5A"/>
    <w:rsid w:val="1932578F"/>
    <w:rsid w:val="19C2733B"/>
    <w:rsid w:val="1A022B69"/>
    <w:rsid w:val="1A083A82"/>
    <w:rsid w:val="1A211B3E"/>
    <w:rsid w:val="1A3F31D7"/>
    <w:rsid w:val="1A757BF6"/>
    <w:rsid w:val="1A887AE8"/>
    <w:rsid w:val="1AC70ABE"/>
    <w:rsid w:val="1B2142E2"/>
    <w:rsid w:val="1B723540"/>
    <w:rsid w:val="1B997148"/>
    <w:rsid w:val="1BAB5E44"/>
    <w:rsid w:val="1C470007"/>
    <w:rsid w:val="1CA5500C"/>
    <w:rsid w:val="1D355F4F"/>
    <w:rsid w:val="1D400914"/>
    <w:rsid w:val="1E4D5887"/>
    <w:rsid w:val="1F3B5C2C"/>
    <w:rsid w:val="1F3D59F4"/>
    <w:rsid w:val="1F522E80"/>
    <w:rsid w:val="20B46158"/>
    <w:rsid w:val="20BB2EFC"/>
    <w:rsid w:val="20C53A3D"/>
    <w:rsid w:val="211E6CAA"/>
    <w:rsid w:val="21C96C93"/>
    <w:rsid w:val="22260A61"/>
    <w:rsid w:val="22DF36FF"/>
    <w:rsid w:val="22FE0BEF"/>
    <w:rsid w:val="23896D1D"/>
    <w:rsid w:val="238A34E8"/>
    <w:rsid w:val="238E3A9E"/>
    <w:rsid w:val="23B95AA6"/>
    <w:rsid w:val="23E95164"/>
    <w:rsid w:val="240A5801"/>
    <w:rsid w:val="240B7A0F"/>
    <w:rsid w:val="24254713"/>
    <w:rsid w:val="2462793C"/>
    <w:rsid w:val="249451F2"/>
    <w:rsid w:val="24C75668"/>
    <w:rsid w:val="24F1267F"/>
    <w:rsid w:val="258E53A1"/>
    <w:rsid w:val="25AC501E"/>
    <w:rsid w:val="2691677C"/>
    <w:rsid w:val="26A015CB"/>
    <w:rsid w:val="26B40976"/>
    <w:rsid w:val="27744EAA"/>
    <w:rsid w:val="278F1E92"/>
    <w:rsid w:val="27D74EBC"/>
    <w:rsid w:val="287C6666"/>
    <w:rsid w:val="28CA2D39"/>
    <w:rsid w:val="29845CDA"/>
    <w:rsid w:val="298A6057"/>
    <w:rsid w:val="29A32521"/>
    <w:rsid w:val="29B77098"/>
    <w:rsid w:val="2A1B5267"/>
    <w:rsid w:val="2A4A56BF"/>
    <w:rsid w:val="2A92250E"/>
    <w:rsid w:val="2B2908B2"/>
    <w:rsid w:val="2B83741F"/>
    <w:rsid w:val="2C0408E3"/>
    <w:rsid w:val="2C1A3139"/>
    <w:rsid w:val="2C536359"/>
    <w:rsid w:val="2CD41BD7"/>
    <w:rsid w:val="2CED6CA0"/>
    <w:rsid w:val="2CF64F9B"/>
    <w:rsid w:val="2D001DEF"/>
    <w:rsid w:val="2D246F5B"/>
    <w:rsid w:val="2D762133"/>
    <w:rsid w:val="2E25125E"/>
    <w:rsid w:val="2E6246BA"/>
    <w:rsid w:val="2E98196C"/>
    <w:rsid w:val="2F335BF4"/>
    <w:rsid w:val="2F7C3BF8"/>
    <w:rsid w:val="2FA91A4A"/>
    <w:rsid w:val="2FC10187"/>
    <w:rsid w:val="2FD011D8"/>
    <w:rsid w:val="2FFD5F63"/>
    <w:rsid w:val="30AE5AD9"/>
    <w:rsid w:val="30B826AD"/>
    <w:rsid w:val="30BB22D7"/>
    <w:rsid w:val="31014D89"/>
    <w:rsid w:val="311011C0"/>
    <w:rsid w:val="31204A89"/>
    <w:rsid w:val="31246D9A"/>
    <w:rsid w:val="31932140"/>
    <w:rsid w:val="31C06D1A"/>
    <w:rsid w:val="3231107A"/>
    <w:rsid w:val="33080722"/>
    <w:rsid w:val="3313262D"/>
    <w:rsid w:val="334603E7"/>
    <w:rsid w:val="339421CA"/>
    <w:rsid w:val="33CF45F5"/>
    <w:rsid w:val="33D27BB8"/>
    <w:rsid w:val="33D96185"/>
    <w:rsid w:val="33E87D15"/>
    <w:rsid w:val="34391FF3"/>
    <w:rsid w:val="34B57120"/>
    <w:rsid w:val="34D2157D"/>
    <w:rsid w:val="35605162"/>
    <w:rsid w:val="35605FB2"/>
    <w:rsid w:val="358506ED"/>
    <w:rsid w:val="358512D0"/>
    <w:rsid w:val="36AE6EF5"/>
    <w:rsid w:val="36CE0654"/>
    <w:rsid w:val="36FA50B1"/>
    <w:rsid w:val="36FF31D8"/>
    <w:rsid w:val="37392A39"/>
    <w:rsid w:val="3746636A"/>
    <w:rsid w:val="374F4F0B"/>
    <w:rsid w:val="37A72B57"/>
    <w:rsid w:val="37D97FF1"/>
    <w:rsid w:val="38475078"/>
    <w:rsid w:val="38981BB4"/>
    <w:rsid w:val="39057E6B"/>
    <w:rsid w:val="3988009F"/>
    <w:rsid w:val="39F550A8"/>
    <w:rsid w:val="3A3F72C1"/>
    <w:rsid w:val="3A6736BF"/>
    <w:rsid w:val="3AA421CD"/>
    <w:rsid w:val="3B0315EF"/>
    <w:rsid w:val="3B053DB7"/>
    <w:rsid w:val="3BAA4C8B"/>
    <w:rsid w:val="3BEE1836"/>
    <w:rsid w:val="3C1C4F5F"/>
    <w:rsid w:val="3C95119F"/>
    <w:rsid w:val="3C9F4596"/>
    <w:rsid w:val="3D4B3689"/>
    <w:rsid w:val="3D864AC7"/>
    <w:rsid w:val="3DC85852"/>
    <w:rsid w:val="3DD77A37"/>
    <w:rsid w:val="3ED55D06"/>
    <w:rsid w:val="3FF70154"/>
    <w:rsid w:val="409C020C"/>
    <w:rsid w:val="40C35DB9"/>
    <w:rsid w:val="40F13FE6"/>
    <w:rsid w:val="413C6DD5"/>
    <w:rsid w:val="41491EF5"/>
    <w:rsid w:val="42595AF2"/>
    <w:rsid w:val="429764CD"/>
    <w:rsid w:val="42A66598"/>
    <w:rsid w:val="42FD6185"/>
    <w:rsid w:val="4320567B"/>
    <w:rsid w:val="43600484"/>
    <w:rsid w:val="43A96F7A"/>
    <w:rsid w:val="43CB08AB"/>
    <w:rsid w:val="443E7162"/>
    <w:rsid w:val="44C43F2C"/>
    <w:rsid w:val="44C77328"/>
    <w:rsid w:val="45495A74"/>
    <w:rsid w:val="459D2E6A"/>
    <w:rsid w:val="46E455D3"/>
    <w:rsid w:val="46F96531"/>
    <w:rsid w:val="479A5B5F"/>
    <w:rsid w:val="47B44D53"/>
    <w:rsid w:val="48051E07"/>
    <w:rsid w:val="480E5B65"/>
    <w:rsid w:val="485238F0"/>
    <w:rsid w:val="490937C9"/>
    <w:rsid w:val="49377EAA"/>
    <w:rsid w:val="49845993"/>
    <w:rsid w:val="49AA1893"/>
    <w:rsid w:val="4ACE28A3"/>
    <w:rsid w:val="4AE80E5B"/>
    <w:rsid w:val="4C7B79DF"/>
    <w:rsid w:val="4CB5332F"/>
    <w:rsid w:val="4D3D6CFD"/>
    <w:rsid w:val="4E1402D5"/>
    <w:rsid w:val="4E2E76C8"/>
    <w:rsid w:val="4E363B38"/>
    <w:rsid w:val="4E600CC0"/>
    <w:rsid w:val="4E8A4DBB"/>
    <w:rsid w:val="4E945C08"/>
    <w:rsid w:val="4EBB6421"/>
    <w:rsid w:val="4EDE4E47"/>
    <w:rsid w:val="4F2363F4"/>
    <w:rsid w:val="4F687811"/>
    <w:rsid w:val="514E015F"/>
    <w:rsid w:val="519638F7"/>
    <w:rsid w:val="51BF1E93"/>
    <w:rsid w:val="52264B49"/>
    <w:rsid w:val="523F6E8D"/>
    <w:rsid w:val="53157CAF"/>
    <w:rsid w:val="533A7098"/>
    <w:rsid w:val="53A91379"/>
    <w:rsid w:val="541F2733"/>
    <w:rsid w:val="54364FB0"/>
    <w:rsid w:val="5456166E"/>
    <w:rsid w:val="553DA60B"/>
    <w:rsid w:val="55F36F66"/>
    <w:rsid w:val="563E1F58"/>
    <w:rsid w:val="564B243B"/>
    <w:rsid w:val="568A08AE"/>
    <w:rsid w:val="56F65EBD"/>
    <w:rsid w:val="57125DB4"/>
    <w:rsid w:val="57375E97"/>
    <w:rsid w:val="57463F76"/>
    <w:rsid w:val="57C76AE0"/>
    <w:rsid w:val="57DF4395"/>
    <w:rsid w:val="57ED5A54"/>
    <w:rsid w:val="585400F6"/>
    <w:rsid w:val="58657E95"/>
    <w:rsid w:val="58863CF5"/>
    <w:rsid w:val="58A76736"/>
    <w:rsid w:val="591B0025"/>
    <w:rsid w:val="59790D67"/>
    <w:rsid w:val="59E803F5"/>
    <w:rsid w:val="5AB05098"/>
    <w:rsid w:val="5B394AA0"/>
    <w:rsid w:val="5B9E2448"/>
    <w:rsid w:val="5D0E0C11"/>
    <w:rsid w:val="5D143A1F"/>
    <w:rsid w:val="5D743FFD"/>
    <w:rsid w:val="5DFC6E17"/>
    <w:rsid w:val="5EF937DE"/>
    <w:rsid w:val="5F9679B5"/>
    <w:rsid w:val="5FA73CE6"/>
    <w:rsid w:val="5FCF036D"/>
    <w:rsid w:val="5FED1612"/>
    <w:rsid w:val="602014DB"/>
    <w:rsid w:val="60A941D2"/>
    <w:rsid w:val="61671E63"/>
    <w:rsid w:val="62250B6E"/>
    <w:rsid w:val="62467A4E"/>
    <w:rsid w:val="62F10050"/>
    <w:rsid w:val="63801C84"/>
    <w:rsid w:val="63D97C57"/>
    <w:rsid w:val="64736D63"/>
    <w:rsid w:val="64A523D5"/>
    <w:rsid w:val="65531BC2"/>
    <w:rsid w:val="6583676E"/>
    <w:rsid w:val="65B50CF3"/>
    <w:rsid w:val="65EA1FEC"/>
    <w:rsid w:val="66077E2A"/>
    <w:rsid w:val="660F3177"/>
    <w:rsid w:val="66F11D95"/>
    <w:rsid w:val="66FB2E6C"/>
    <w:rsid w:val="67575E33"/>
    <w:rsid w:val="681C57CC"/>
    <w:rsid w:val="68774D22"/>
    <w:rsid w:val="688D24F8"/>
    <w:rsid w:val="68A102F0"/>
    <w:rsid w:val="692C71DC"/>
    <w:rsid w:val="69E34393"/>
    <w:rsid w:val="6A34671B"/>
    <w:rsid w:val="6AA82710"/>
    <w:rsid w:val="6AC03EF9"/>
    <w:rsid w:val="6B1B6CB6"/>
    <w:rsid w:val="6B471253"/>
    <w:rsid w:val="6BB13CC7"/>
    <w:rsid w:val="6BED2FEC"/>
    <w:rsid w:val="6CA644C2"/>
    <w:rsid w:val="6CC74B95"/>
    <w:rsid w:val="6CE72747"/>
    <w:rsid w:val="6CE93505"/>
    <w:rsid w:val="6CF6270C"/>
    <w:rsid w:val="6D3B7876"/>
    <w:rsid w:val="6D8C557F"/>
    <w:rsid w:val="6DA05503"/>
    <w:rsid w:val="6E773567"/>
    <w:rsid w:val="6F1B1288"/>
    <w:rsid w:val="6F3E1F52"/>
    <w:rsid w:val="7014147E"/>
    <w:rsid w:val="703C3CAA"/>
    <w:rsid w:val="703F309B"/>
    <w:rsid w:val="70BF1B1E"/>
    <w:rsid w:val="70ED46D1"/>
    <w:rsid w:val="70F01FB3"/>
    <w:rsid w:val="71245DA7"/>
    <w:rsid w:val="71B2256A"/>
    <w:rsid w:val="71C07909"/>
    <w:rsid w:val="71EA6A44"/>
    <w:rsid w:val="72395D12"/>
    <w:rsid w:val="72CF3DCD"/>
    <w:rsid w:val="72EB3951"/>
    <w:rsid w:val="73BD67F2"/>
    <w:rsid w:val="73C91432"/>
    <w:rsid w:val="73D4460C"/>
    <w:rsid w:val="73DC173D"/>
    <w:rsid w:val="7405004A"/>
    <w:rsid w:val="745967F7"/>
    <w:rsid w:val="74E323CA"/>
    <w:rsid w:val="7507027D"/>
    <w:rsid w:val="759B5F05"/>
    <w:rsid w:val="75E725FB"/>
    <w:rsid w:val="75FF54A2"/>
    <w:rsid w:val="765009A4"/>
    <w:rsid w:val="76806A2A"/>
    <w:rsid w:val="76AF0B4C"/>
    <w:rsid w:val="76BF57CE"/>
    <w:rsid w:val="77062F9E"/>
    <w:rsid w:val="77394368"/>
    <w:rsid w:val="782522A8"/>
    <w:rsid w:val="785E3922"/>
    <w:rsid w:val="79C7630C"/>
    <w:rsid w:val="79E95F21"/>
    <w:rsid w:val="7A136638"/>
    <w:rsid w:val="7A3D26F7"/>
    <w:rsid w:val="7A606B86"/>
    <w:rsid w:val="7A9148E3"/>
    <w:rsid w:val="7B762565"/>
    <w:rsid w:val="7C063304"/>
    <w:rsid w:val="7C175482"/>
    <w:rsid w:val="7C266FA0"/>
    <w:rsid w:val="7C272951"/>
    <w:rsid w:val="7C8E283A"/>
    <w:rsid w:val="7C9B4D0B"/>
    <w:rsid w:val="7CCC0F3C"/>
    <w:rsid w:val="7CEE3013"/>
    <w:rsid w:val="7DA45E89"/>
    <w:rsid w:val="7DD27998"/>
    <w:rsid w:val="7DEE1A06"/>
    <w:rsid w:val="7E395994"/>
    <w:rsid w:val="7E5D243B"/>
    <w:rsid w:val="7E6100A9"/>
    <w:rsid w:val="7FA7BE66"/>
    <w:rsid w:val="7FBC4986"/>
    <w:rsid w:val="7FCA495B"/>
    <w:rsid w:val="7FDE0C3C"/>
    <w:rsid w:val="DBF7199D"/>
    <w:rsid w:val="DDF5C220"/>
    <w:rsid w:val="DFFFEF55"/>
    <w:rsid w:val="E157A3A2"/>
    <w:rsid w:val="EF6EE3D4"/>
    <w:rsid w:val="EFF6F525"/>
    <w:rsid w:val="FAFE0780"/>
    <w:rsid w:val="FBFE099F"/>
    <w:rsid w:val="FE2F1463"/>
    <w:rsid w:val="FE7FDF53"/>
    <w:rsid w:val="FFFB51D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lang w:val="en-US" w:eastAsia="zh-CN" w:bidi="ar-SA"/>
    </w:rPr>
  </w:style>
  <w:style w:type="paragraph" w:styleId="2">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tabs>
        <w:tab w:val="left" w:pos="576"/>
      </w:tabs>
      <w:adjustRightInd w:val="0"/>
      <w:snapToGrid w:val="0"/>
      <w:spacing w:before="240" w:after="50" w:afterLines="50" w:line="360" w:lineRule="auto"/>
      <w:ind w:firstLine="200" w:firstLineChars="200"/>
      <w:outlineLvl w:val="1"/>
    </w:pPr>
    <w:rPr>
      <w:rFonts w:ascii="宋体" w:hAnsi="Arial" w:cs="宋体"/>
      <w:b/>
      <w:sz w:val="28"/>
      <w:szCs w:val="28"/>
    </w:rPr>
  </w:style>
  <w:style w:type="paragraph" w:styleId="4">
    <w:name w:val="heading 3"/>
    <w:basedOn w:val="1"/>
    <w:next w:val="1"/>
    <w:qFormat/>
    <w:uiPriority w:val="0"/>
    <w:pPr>
      <w:keepNext/>
      <w:keepLines/>
      <w:tabs>
        <w:tab w:val="left" w:pos="1287"/>
      </w:tabs>
      <w:snapToGrid w:val="0"/>
      <w:spacing w:before="260" w:after="260"/>
      <w:outlineLvl w:val="2"/>
    </w:pPr>
    <w:rPr>
      <w:b/>
      <w:bCs/>
      <w:sz w:val="24"/>
      <w:szCs w:val="32"/>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5">
    <w:name w:val="toc 7"/>
    <w:basedOn w:val="1"/>
    <w:next w:val="1"/>
    <w:qFormat/>
    <w:uiPriority w:val="0"/>
    <w:pPr>
      <w:ind w:left="1200"/>
    </w:pPr>
    <w:rPr>
      <w:rFonts w:ascii="等线" w:eastAsia="等线"/>
      <w:sz w:val="18"/>
      <w:szCs w:val="18"/>
    </w:rPr>
  </w:style>
  <w:style w:type="paragraph" w:styleId="6">
    <w:name w:val="annotation text"/>
    <w:basedOn w:val="1"/>
    <w:qFormat/>
    <w:uiPriority w:val="0"/>
    <w:pPr>
      <w:jc w:val="left"/>
    </w:pPr>
  </w:style>
  <w:style w:type="paragraph" w:styleId="7">
    <w:name w:val="Body Text"/>
    <w:basedOn w:val="1"/>
    <w:qFormat/>
    <w:uiPriority w:val="0"/>
    <w:pPr>
      <w:spacing w:after="120"/>
    </w:pPr>
    <w:rPr>
      <w:rFonts w:ascii="Times New Roman" w:hAnsi="Times New Roman" w:cs="Times New Roman"/>
    </w:rPr>
  </w:style>
  <w:style w:type="paragraph" w:styleId="8">
    <w:name w:val="Body Text Indent"/>
    <w:basedOn w:val="1"/>
    <w:next w:val="1"/>
    <w:qFormat/>
    <w:uiPriority w:val="0"/>
    <w:pPr>
      <w:ind w:firstLine="630"/>
    </w:pPr>
    <w:rPr>
      <w:rFonts w:ascii="宋体" w:hAnsi="Times New Roman" w:cs="宋体"/>
      <w:sz w:val="32"/>
      <w:szCs w:val="32"/>
    </w:rPr>
  </w:style>
  <w:style w:type="paragraph" w:styleId="9">
    <w:name w:val="toc 5"/>
    <w:basedOn w:val="1"/>
    <w:next w:val="1"/>
    <w:qFormat/>
    <w:uiPriority w:val="0"/>
    <w:pPr>
      <w:ind w:left="800"/>
    </w:pPr>
    <w:rPr>
      <w:rFonts w:ascii="等线" w:eastAsia="等线"/>
      <w:sz w:val="18"/>
      <w:szCs w:val="18"/>
    </w:rPr>
  </w:style>
  <w:style w:type="paragraph" w:styleId="10">
    <w:name w:val="toc 3"/>
    <w:basedOn w:val="1"/>
    <w:next w:val="1"/>
    <w:qFormat/>
    <w:uiPriority w:val="39"/>
    <w:pPr>
      <w:ind w:left="400"/>
    </w:pPr>
    <w:rPr>
      <w:rFonts w:ascii="等线" w:eastAsia="等线"/>
      <w:i/>
      <w:iCs/>
    </w:rPr>
  </w:style>
  <w:style w:type="paragraph" w:styleId="11">
    <w:name w:val="Plain Text"/>
    <w:basedOn w:val="1"/>
    <w:link w:val="32"/>
    <w:qFormat/>
    <w:uiPriority w:val="0"/>
    <w:rPr>
      <w:rFonts w:ascii="宋体" w:hAnsi="Courier New"/>
      <w:szCs w:val="20"/>
    </w:rPr>
  </w:style>
  <w:style w:type="paragraph" w:styleId="12">
    <w:name w:val="toc 8"/>
    <w:basedOn w:val="1"/>
    <w:next w:val="1"/>
    <w:qFormat/>
    <w:uiPriority w:val="0"/>
    <w:pPr>
      <w:ind w:left="1400"/>
    </w:pPr>
    <w:rPr>
      <w:rFonts w:ascii="等线" w:eastAsia="等线"/>
      <w:sz w:val="18"/>
      <w:szCs w:val="18"/>
    </w:rPr>
  </w:style>
  <w:style w:type="paragraph" w:styleId="13">
    <w:name w:val="Date"/>
    <w:basedOn w:val="1"/>
    <w:next w:val="1"/>
    <w:qFormat/>
    <w:uiPriority w:val="0"/>
    <w:pPr>
      <w:ind w:left="100" w:leftChars="2500"/>
    </w:pPr>
  </w:style>
  <w:style w:type="paragraph" w:styleId="14">
    <w:name w:val="Body Text Indent 2"/>
    <w:basedOn w:val="1"/>
    <w:qFormat/>
    <w:uiPriority w:val="0"/>
    <w:pPr>
      <w:autoSpaceDE/>
      <w:autoSpaceDN/>
      <w:adjustRightInd/>
      <w:jc w:val="both"/>
      <w:textAlignment w:val="auto"/>
    </w:pPr>
    <w:rPr>
      <w:rFonts w:ascii="Times New Roman"/>
      <w:kern w:val="21"/>
      <w:sz w:val="24"/>
      <w:szCs w:val="24"/>
    </w:rPr>
  </w:style>
  <w:style w:type="paragraph" w:styleId="15">
    <w:name w:val="Balloon Text"/>
    <w:basedOn w:val="1"/>
    <w:semiHidden/>
    <w:qFormat/>
    <w:uiPriority w:val="0"/>
    <w:rPr>
      <w:sz w:val="18"/>
      <w:szCs w:val="18"/>
    </w:rPr>
  </w:style>
  <w:style w:type="paragraph" w:styleId="16">
    <w:name w:val="footer"/>
    <w:basedOn w:val="1"/>
    <w:qFormat/>
    <w:uiPriority w:val="0"/>
    <w:pPr>
      <w:tabs>
        <w:tab w:val="center" w:pos="4153"/>
        <w:tab w:val="right" w:pos="8306"/>
      </w:tabs>
      <w:snapToGrid w:val="0"/>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before="120" w:after="120"/>
    </w:pPr>
    <w:rPr>
      <w:rFonts w:ascii="等线" w:eastAsia="等线"/>
      <w:b/>
      <w:bCs/>
      <w:caps/>
    </w:rPr>
  </w:style>
  <w:style w:type="paragraph" w:styleId="19">
    <w:name w:val="toc 4"/>
    <w:basedOn w:val="1"/>
    <w:next w:val="1"/>
    <w:qFormat/>
    <w:uiPriority w:val="0"/>
    <w:pPr>
      <w:ind w:left="600"/>
    </w:pPr>
    <w:rPr>
      <w:rFonts w:ascii="等线" w:eastAsia="等线"/>
      <w:sz w:val="18"/>
      <w:szCs w:val="18"/>
    </w:rPr>
  </w:style>
  <w:style w:type="paragraph" w:styleId="20">
    <w:name w:val="toc 6"/>
    <w:basedOn w:val="1"/>
    <w:next w:val="1"/>
    <w:qFormat/>
    <w:uiPriority w:val="0"/>
    <w:pPr>
      <w:ind w:left="1000"/>
    </w:pPr>
    <w:rPr>
      <w:rFonts w:ascii="等线" w:eastAsia="等线"/>
      <w:sz w:val="18"/>
      <w:szCs w:val="18"/>
    </w:rPr>
  </w:style>
  <w:style w:type="paragraph" w:styleId="21">
    <w:name w:val="toc 2"/>
    <w:basedOn w:val="1"/>
    <w:next w:val="1"/>
    <w:qFormat/>
    <w:uiPriority w:val="39"/>
    <w:pPr>
      <w:ind w:left="200"/>
    </w:pPr>
    <w:rPr>
      <w:rFonts w:ascii="等线" w:eastAsia="等线"/>
      <w:smallCaps/>
    </w:rPr>
  </w:style>
  <w:style w:type="paragraph" w:styleId="22">
    <w:name w:val="toc 9"/>
    <w:basedOn w:val="1"/>
    <w:next w:val="1"/>
    <w:qFormat/>
    <w:uiPriority w:val="0"/>
    <w:pPr>
      <w:ind w:left="1600"/>
    </w:pPr>
    <w:rPr>
      <w:rFonts w:ascii="等线" w:eastAsia="等线"/>
      <w:sz w:val="18"/>
      <w:szCs w:val="18"/>
    </w:rPr>
  </w:style>
  <w:style w:type="paragraph" w:styleId="23">
    <w:name w:val="Normal (Web)"/>
    <w:basedOn w:val="1"/>
    <w:qFormat/>
    <w:uiPriority w:val="0"/>
    <w:pPr>
      <w:spacing w:before="100" w:beforeAutospacing="1" w:after="100" w:afterAutospacing="1"/>
    </w:pPr>
    <w:rPr>
      <w:rFonts w:ascii="宋体" w:hAnsi="宋体"/>
      <w:sz w:val="24"/>
      <w:szCs w:val="24"/>
    </w:rPr>
  </w:style>
  <w:style w:type="paragraph" w:styleId="24">
    <w:name w:val="Title"/>
    <w:basedOn w:val="1"/>
    <w:next w:val="1"/>
    <w:link w:val="33"/>
    <w:qFormat/>
    <w:uiPriority w:val="0"/>
    <w:pPr>
      <w:spacing w:before="240" w:after="60"/>
      <w:jc w:val="center"/>
      <w:outlineLvl w:val="0"/>
    </w:pPr>
    <w:rPr>
      <w:rFonts w:ascii="等线 Light" w:hAnsi="等线 Light" w:cs="Times New Roman"/>
      <w:b/>
      <w:bCs/>
      <w:sz w:val="32"/>
      <w:szCs w:val="32"/>
    </w:rPr>
  </w:style>
  <w:style w:type="paragraph" w:styleId="25">
    <w:name w:val="Body Text First Indent"/>
    <w:basedOn w:val="7"/>
    <w:qFormat/>
    <w:uiPriority w:val="0"/>
    <w:pPr>
      <w:ind w:firstLine="420" w:firstLineChars="100"/>
    </w:p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qFormat/>
    <w:uiPriority w:val="0"/>
  </w:style>
  <w:style w:type="character" w:styleId="30">
    <w:name w:val="Hyperlink"/>
    <w:unhideWhenUsed/>
    <w:qFormat/>
    <w:uiPriority w:val="99"/>
    <w:rPr>
      <w:color w:val="467886"/>
      <w:u w:val="single"/>
    </w:rPr>
  </w:style>
  <w:style w:type="character" w:customStyle="1" w:styleId="31">
    <w:name w:val="标题 1 字符"/>
    <w:link w:val="2"/>
    <w:qFormat/>
    <w:uiPriority w:val="0"/>
    <w:rPr>
      <w:b/>
      <w:bCs/>
      <w:kern w:val="44"/>
      <w:sz w:val="44"/>
      <w:szCs w:val="44"/>
    </w:rPr>
  </w:style>
  <w:style w:type="character" w:customStyle="1" w:styleId="32">
    <w:name w:val="纯文本 字符"/>
    <w:link w:val="11"/>
    <w:qFormat/>
    <w:uiPriority w:val="0"/>
    <w:rPr>
      <w:rFonts w:ascii="宋体" w:hAnsi="Courier New"/>
    </w:rPr>
  </w:style>
  <w:style w:type="character" w:customStyle="1" w:styleId="33">
    <w:name w:val="标题 字符"/>
    <w:link w:val="24"/>
    <w:qFormat/>
    <w:uiPriority w:val="0"/>
    <w:rPr>
      <w:rFonts w:ascii="等线 Light" w:hAnsi="等线 Light" w:cs="Times New Roman"/>
      <w:b/>
      <w:bCs/>
      <w:sz w:val="32"/>
      <w:szCs w:val="32"/>
    </w:rPr>
  </w:style>
  <w:style w:type="paragraph" w:customStyle="1" w:styleId="34">
    <w:name w:val="Blockquote"/>
    <w:basedOn w:val="1"/>
    <w:qFormat/>
    <w:uiPriority w:val="0"/>
    <w:pPr>
      <w:autoSpaceDE w:val="0"/>
      <w:autoSpaceDN w:val="0"/>
      <w:adjustRightInd w:val="0"/>
      <w:spacing w:before="100" w:after="100"/>
      <w:ind w:left="360" w:right="360"/>
      <w:jc w:val="left"/>
    </w:pPr>
    <w:rPr>
      <w:kern w:val="0"/>
      <w:sz w:val="24"/>
    </w:rPr>
  </w:style>
  <w:style w:type="paragraph" w:customStyle="1" w:styleId="35">
    <w:name w:val="正文1"/>
    <w:basedOn w:val="1"/>
    <w:qFormat/>
    <w:uiPriority w:val="0"/>
    <w:pPr>
      <w:autoSpaceDE/>
      <w:autoSpaceDN/>
      <w:jc w:val="both"/>
      <w:textAlignment w:val="auto"/>
    </w:pPr>
    <w:rPr>
      <w:rFonts w:ascii="Times New Roman" w:eastAsia="楷体_GB2312"/>
      <w:kern w:val="2"/>
      <w:sz w:val="24"/>
    </w:rPr>
  </w:style>
  <w:style w:type="paragraph" w:customStyle="1" w:styleId="36">
    <w:name w:val="p0"/>
    <w:basedOn w:val="1"/>
    <w:qFormat/>
    <w:uiPriority w:val="99"/>
    <w:pPr>
      <w:widowControl/>
    </w:pPr>
    <w:rPr>
      <w:rFonts w:ascii="Times New Roman" w:hAnsi="Times New Roman" w:cs="Times New Roman"/>
      <w:kern w:val="0"/>
    </w:rPr>
  </w:style>
  <w:style w:type="paragraph" w:customStyle="1" w:styleId="37">
    <w:name w:val="样式 标题 2 + 仿宋 小四 加粗 黑色 左侧:  0 厘米 段前: 7 磅 行距: 1.5 倍行距 首行缩进:..."/>
    <w:basedOn w:val="3"/>
    <w:qFormat/>
    <w:uiPriority w:val="0"/>
    <w:pPr>
      <w:numPr>
        <w:ilvl w:val="0"/>
        <w:numId w:val="0"/>
      </w:numPr>
      <w:adjustRightInd w:val="0"/>
      <w:spacing w:before="140" w:line="360" w:lineRule="auto"/>
      <w:ind w:firstLine="200" w:firstLineChars="200"/>
    </w:pPr>
    <w:rPr>
      <w:rFonts w:ascii="仿宋" w:hAnsi="仿宋"/>
      <w:b w:val="0"/>
      <w:bCs/>
      <w:color w:val="000000"/>
      <w:sz w:val="24"/>
      <w:szCs w:val="20"/>
    </w:rPr>
  </w:style>
  <w:style w:type="paragraph" w:styleId="38">
    <w:name w:val="List Paragraph"/>
    <w:basedOn w:val="1"/>
    <w:qFormat/>
    <w:uiPriority w:val="99"/>
    <w:pPr>
      <w:widowControl w:val="0"/>
      <w:ind w:firstLine="420" w:firstLineChars="200"/>
      <w:jc w:val="both"/>
    </w:pPr>
    <w:rPr>
      <w:kern w:val="2"/>
      <w:sz w:val="21"/>
    </w:rPr>
  </w:style>
  <w:style w:type="paragraph" w:customStyle="1" w:styleId="39">
    <w:name w:val="_Style 36"/>
    <w:hidden/>
    <w:unhideWhenUsed/>
    <w:qFormat/>
    <w:uiPriority w:val="99"/>
    <w:rPr>
      <w:rFonts w:ascii="Times New Roman" w:hAnsi="Times New Roman" w:eastAsia="宋体" w:cs="Times New Roman"/>
      <w:lang w:val="en-US" w:eastAsia="zh-CN" w:bidi="ar-SA"/>
    </w:rPr>
  </w:style>
  <w:style w:type="paragraph" w:customStyle="1" w:styleId="40">
    <w:name w:val="Default"/>
    <w:unhideWhenUsed/>
    <w:qFormat/>
    <w:uiPriority w:val="99"/>
    <w:pPr>
      <w:widowControl w:val="0"/>
      <w:autoSpaceDE w:val="0"/>
      <w:autoSpaceDN w:val="0"/>
      <w:adjustRightInd w:val="0"/>
      <w:spacing w:beforeLines="0" w:afterLines="0"/>
    </w:pPr>
    <w:rPr>
      <w:rFonts w:hint="eastAsia" w:ascii="仿宋" w:hAnsi="仿宋" w:eastAsia="仿宋" w:cs="Times New Roman"/>
      <w:color w:val="00000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header" Target="header5.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header" Target="header4.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2.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1.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3.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0" Type="http://schemas.microsoft.com/office/2011/relationships/people" Target="people.xml"/><Relationship Id="rId13" Type="http://schemas.openxmlformats.org/officeDocument/2006/relationships/image" Target="media/image1.png"/><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114.png"/><Relationship Id="rId125" Type="http://schemas.openxmlformats.org/officeDocument/2006/relationships/image" Target="media/image113.png"/><Relationship Id="rId124" Type="http://schemas.openxmlformats.org/officeDocument/2006/relationships/image" Target="media/image112.png"/><Relationship Id="rId123" Type="http://schemas.openxmlformats.org/officeDocument/2006/relationships/image" Target="media/image111.png"/><Relationship Id="rId122" Type="http://schemas.openxmlformats.org/officeDocument/2006/relationships/image" Target="media/image110.png"/><Relationship Id="rId121" Type="http://schemas.openxmlformats.org/officeDocument/2006/relationships/image" Target="media/image109.png"/><Relationship Id="rId120" Type="http://schemas.openxmlformats.org/officeDocument/2006/relationships/image" Target="media/image108.png"/><Relationship Id="rId12" Type="http://schemas.openxmlformats.org/officeDocument/2006/relationships/theme" Target="theme/theme1.xml"/><Relationship Id="rId119" Type="http://schemas.openxmlformats.org/officeDocument/2006/relationships/image" Target="media/image107.png"/><Relationship Id="rId118" Type="http://schemas.openxmlformats.org/officeDocument/2006/relationships/image" Target="media/image106.png"/><Relationship Id="rId117" Type="http://schemas.openxmlformats.org/officeDocument/2006/relationships/image" Target="media/image105.png"/><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footer" Target="footer4.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www.ftpdown.com</Company>
  <Pages>151</Pages>
  <Words>17718</Words>
  <Characters>18200</Characters>
  <Lines>141</Lines>
  <Paragraphs>39</Paragraphs>
  <TotalTime>12</TotalTime>
  <ScaleCrop>false</ScaleCrop>
  <LinksUpToDate>false</LinksUpToDate>
  <CharactersWithSpaces>19428</CharactersWithSpaces>
  <Application>WPS Office_12.1.0.15946_F1E327BC-269C-435d-A152-05C5408002CA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2024-01-26T20:23:00Z</dcterms:created>
  <dc:creator>地铁</dc:creator>
  <cp:lastModifiedBy>Administrator</cp:lastModifiedBy>
  <cp:lastPrinted>2020-05-15T02:32:00Z</cp:lastPrinted>
  <dcterms:modified xsi:type="dcterms:W3CDTF">2024-04-02T09:23:52Z</dcterms:modified>
  <dc:title>广州南沙开发区工程项目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7D9FAF6D2F29474F91382D0DA6ED3C71_13</vt:lpwstr>
  </property>
</Properties>
</file>