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黑体" w:eastAsia="黑体" w:cs="黑体"/>
          <w:sz w:val="32"/>
          <w:szCs w:val="28"/>
        </w:rPr>
      </w:pPr>
    </w:p>
    <w:p>
      <w:pPr>
        <w:spacing w:line="360" w:lineRule="auto"/>
        <w:jc w:val="center"/>
        <w:rPr>
          <w:rFonts w:ascii="黑体" w:eastAsia="黑体" w:cs="黑体"/>
          <w:sz w:val="32"/>
          <w:szCs w:val="28"/>
        </w:rPr>
      </w:pPr>
    </w:p>
    <w:p>
      <w:pPr>
        <w:spacing w:line="360" w:lineRule="auto"/>
        <w:jc w:val="center"/>
        <w:rPr>
          <w:rFonts w:ascii="黑体" w:eastAsia="黑体" w:cs="黑体"/>
          <w:sz w:val="32"/>
          <w:szCs w:val="28"/>
        </w:rPr>
      </w:pPr>
      <w:r>
        <w:rPr>
          <w:rFonts w:hint="eastAsia" w:ascii="黑体" w:eastAsia="黑体" w:cs="黑体"/>
          <w:b/>
          <w:sz w:val="44"/>
          <w:szCs w:val="44"/>
        </w:rPr>
        <w:t>重庆江北国际机场T3B航站楼及第四跑道工程助航灯光、站坪照明及飞行区供电工程三标段施工</w:t>
      </w:r>
    </w:p>
    <w:p>
      <w:pPr>
        <w:spacing w:line="360" w:lineRule="auto"/>
        <w:jc w:val="center"/>
        <w:rPr>
          <w:rFonts w:ascii="宋体" w:hAnsi="宋体"/>
          <w:b/>
          <w:sz w:val="36"/>
          <w:szCs w:val="36"/>
        </w:rPr>
      </w:pPr>
    </w:p>
    <w:p>
      <w:pPr>
        <w:jc w:val="center"/>
        <w:rPr>
          <w:b/>
          <w:sz w:val="84"/>
          <w:szCs w:val="84"/>
        </w:rPr>
      </w:pPr>
      <w:r>
        <w:rPr>
          <w:rFonts w:hint="eastAsia"/>
          <w:b/>
          <w:sz w:val="84"/>
          <w:szCs w:val="84"/>
        </w:rPr>
        <w:t>评</w:t>
      </w:r>
    </w:p>
    <w:p>
      <w:pPr>
        <w:jc w:val="center"/>
        <w:rPr>
          <w:b/>
          <w:sz w:val="84"/>
          <w:szCs w:val="84"/>
        </w:rPr>
      </w:pPr>
      <w:r>
        <w:rPr>
          <w:rFonts w:hint="eastAsia"/>
          <w:b/>
          <w:sz w:val="84"/>
          <w:szCs w:val="84"/>
        </w:rPr>
        <w:t>标</w:t>
      </w:r>
    </w:p>
    <w:p>
      <w:pPr>
        <w:jc w:val="center"/>
        <w:rPr>
          <w:b/>
          <w:sz w:val="84"/>
          <w:szCs w:val="84"/>
        </w:rPr>
      </w:pPr>
      <w:r>
        <w:rPr>
          <w:rFonts w:hint="eastAsia"/>
          <w:b/>
          <w:sz w:val="84"/>
          <w:szCs w:val="84"/>
        </w:rPr>
        <w:t>报</w:t>
      </w:r>
    </w:p>
    <w:p>
      <w:pPr>
        <w:jc w:val="center"/>
        <w:rPr>
          <w:b/>
          <w:sz w:val="84"/>
          <w:szCs w:val="84"/>
        </w:rPr>
      </w:pPr>
      <w:r>
        <w:rPr>
          <w:rFonts w:hint="eastAsia"/>
          <w:b/>
          <w:sz w:val="84"/>
          <w:szCs w:val="84"/>
        </w:rPr>
        <w:t>告</w:t>
      </w:r>
    </w:p>
    <w:p>
      <w:pPr>
        <w:jc w:val="center"/>
        <w:rPr>
          <w:b/>
          <w:sz w:val="84"/>
          <w:szCs w:val="84"/>
        </w:rPr>
      </w:pPr>
    </w:p>
    <w:p>
      <w:pPr>
        <w:pStyle w:val="18"/>
        <w:ind w:firstLine="1500" w:firstLineChars="500"/>
        <w:jc w:val="left"/>
        <w:rPr>
          <w:rFonts w:ascii="黑体" w:hAnsi="宋体" w:eastAsia="黑体"/>
          <w:bCs/>
          <w:sz w:val="30"/>
          <w:szCs w:val="30"/>
          <w:u w:val="single"/>
        </w:rPr>
      </w:pPr>
      <w:r>
        <w:rPr>
          <w:rFonts w:hint="eastAsia" w:ascii="黑体" w:eastAsia="黑体" w:cs="黑体"/>
          <w:sz w:val="30"/>
          <w:szCs w:val="30"/>
        </w:rPr>
        <w:t>招 标 人：</w:t>
      </w:r>
      <w:r>
        <w:rPr>
          <w:rFonts w:hint="eastAsia" w:ascii="黑体" w:hAnsi="宋体" w:eastAsia="黑体"/>
          <w:bCs/>
          <w:sz w:val="30"/>
          <w:szCs w:val="30"/>
          <w:u w:val="single"/>
        </w:rPr>
        <w:t xml:space="preserve"> 重庆机场集团有限公司</w:t>
      </w:r>
      <w:r>
        <w:rPr>
          <w:rFonts w:ascii="黑体" w:hAnsi="宋体" w:eastAsia="黑体"/>
          <w:bCs/>
          <w:sz w:val="30"/>
          <w:szCs w:val="30"/>
          <w:u w:val="single"/>
        </w:rPr>
        <w:t xml:space="preserve"> </w:t>
      </w:r>
    </w:p>
    <w:p>
      <w:pPr>
        <w:pStyle w:val="18"/>
        <w:ind w:firstLine="1500" w:firstLineChars="500"/>
        <w:jc w:val="left"/>
        <w:rPr>
          <w:rFonts w:ascii="黑体" w:hAnsi="宋体" w:eastAsia="黑体"/>
          <w:bCs/>
          <w:sz w:val="30"/>
          <w:szCs w:val="30"/>
          <w:u w:val="single"/>
        </w:rPr>
      </w:pPr>
      <w:r>
        <w:rPr>
          <w:rFonts w:hint="eastAsia" w:ascii="黑体" w:eastAsia="黑体" w:cs="黑体"/>
          <w:sz w:val="30"/>
          <w:szCs w:val="30"/>
        </w:rPr>
        <w:t>招标代理：</w:t>
      </w:r>
      <w:r>
        <w:rPr>
          <w:rFonts w:hint="eastAsia" w:ascii="黑体" w:hAnsi="宋体" w:eastAsia="黑体"/>
          <w:bCs/>
          <w:sz w:val="30"/>
          <w:szCs w:val="30"/>
          <w:u w:val="single"/>
        </w:rPr>
        <w:t xml:space="preserve"> 重庆招标采购（集团）有限责任公司</w:t>
      </w:r>
    </w:p>
    <w:p>
      <w:pPr>
        <w:pStyle w:val="18"/>
        <w:jc w:val="center"/>
        <w:rPr>
          <w:rFonts w:ascii="黑体" w:hAnsi="宋体" w:eastAsia="黑体"/>
          <w:bCs/>
          <w:sz w:val="30"/>
          <w:szCs w:val="30"/>
          <w:u w:val="single"/>
        </w:rPr>
      </w:pPr>
    </w:p>
    <w:p>
      <w:pPr>
        <w:spacing w:line="800" w:lineRule="exact"/>
        <w:jc w:val="center"/>
        <w:rPr>
          <w:rFonts w:ascii="宋体" w:hAnsi="宋体"/>
          <w:b/>
          <w:bCs/>
          <w:color w:val="000000"/>
          <w:sz w:val="32"/>
          <w:szCs w:val="44"/>
        </w:rPr>
      </w:pPr>
      <w:r>
        <w:rPr>
          <w:rFonts w:hint="eastAsia" w:ascii="宋体" w:hAnsi="宋体"/>
          <w:b/>
          <w:bCs/>
          <w:color w:val="000000"/>
          <w:sz w:val="32"/>
          <w:szCs w:val="44"/>
        </w:rPr>
        <w:t>二○二二年二十日</w:t>
      </w:r>
    </w:p>
    <w:p>
      <w:pPr>
        <w:spacing w:line="500" w:lineRule="exact"/>
        <w:rPr>
          <w:rFonts w:ascii="宋体" w:hAnsi="宋体"/>
          <w:b/>
          <w:color w:val="000000"/>
          <w:sz w:val="40"/>
          <w:szCs w:val="48"/>
        </w:rPr>
      </w:pPr>
    </w:p>
    <w:p>
      <w:pPr>
        <w:spacing w:line="360" w:lineRule="auto"/>
        <w:jc w:val="center"/>
        <w:rPr>
          <w:rFonts w:ascii="宋体" w:hAnsi="宋体"/>
          <w:b/>
          <w:sz w:val="36"/>
          <w:szCs w:val="36"/>
        </w:rPr>
      </w:pPr>
      <w:r>
        <w:rPr>
          <w:rFonts w:hint="eastAsia" w:ascii="宋体" w:hAnsi="宋体" w:cs="宋体"/>
          <w:b/>
          <w:kern w:val="0"/>
          <w:sz w:val="36"/>
          <w:szCs w:val="36"/>
        </w:rPr>
        <w:br w:type="page"/>
      </w:r>
      <w:r>
        <w:rPr>
          <w:rFonts w:hint="eastAsia" w:ascii="宋体" w:hAnsi="宋体" w:cs="宋体"/>
          <w:b/>
          <w:kern w:val="0"/>
          <w:sz w:val="36"/>
          <w:szCs w:val="36"/>
        </w:rPr>
        <w:t>重庆江北国际机场T3B航站楼及第四跑道工程助航灯光、站坪照明及飞行区供电工程三标段施工</w:t>
      </w:r>
      <w:r>
        <w:rPr>
          <w:rFonts w:hint="eastAsia" w:ascii="宋体" w:hAnsi="宋体"/>
          <w:b/>
          <w:color w:val="000000"/>
          <w:sz w:val="36"/>
          <w:szCs w:val="44"/>
        </w:rPr>
        <w:t>评标报告</w:t>
      </w:r>
    </w:p>
    <w:p>
      <w:pPr>
        <w:widowControl/>
        <w:spacing w:line="320" w:lineRule="exact"/>
        <w:jc w:val="left"/>
        <w:rPr>
          <w:rFonts w:ascii="宋体" w:hAnsi="宋体"/>
          <w:b/>
          <w:bCs/>
          <w:color w:val="000000"/>
          <w:sz w:val="24"/>
        </w:rPr>
      </w:pPr>
    </w:p>
    <w:p>
      <w:pPr>
        <w:pStyle w:val="18"/>
        <w:jc w:val="left"/>
        <w:rPr>
          <w:rFonts w:ascii="宋体" w:hAnsi="宋体"/>
          <w:bCs/>
          <w:sz w:val="30"/>
          <w:szCs w:val="30"/>
          <w:u w:val="single"/>
        </w:rPr>
      </w:pPr>
      <w:r>
        <w:rPr>
          <w:rFonts w:hint="eastAsia" w:ascii="宋体" w:hAnsi="宋体" w:cs="黑体"/>
          <w:sz w:val="30"/>
          <w:szCs w:val="30"/>
        </w:rPr>
        <w:t>招 标 人：</w:t>
      </w:r>
      <w:r>
        <w:rPr>
          <w:rFonts w:hint="eastAsia" w:ascii="宋体" w:hAnsi="宋体"/>
          <w:bCs/>
          <w:sz w:val="30"/>
          <w:szCs w:val="30"/>
          <w:u w:val="single"/>
        </w:rPr>
        <w:t xml:space="preserve"> 重庆机场集团有限公司</w:t>
      </w:r>
      <w:r>
        <w:rPr>
          <w:rFonts w:ascii="宋体" w:hAnsi="宋体"/>
          <w:bCs/>
          <w:sz w:val="30"/>
          <w:szCs w:val="30"/>
          <w:u w:val="single"/>
        </w:rPr>
        <w:t xml:space="preserve"> </w:t>
      </w:r>
    </w:p>
    <w:p>
      <w:pPr>
        <w:pStyle w:val="18"/>
        <w:jc w:val="left"/>
        <w:rPr>
          <w:rFonts w:ascii="宋体" w:hAnsi="宋体"/>
          <w:bCs/>
          <w:sz w:val="30"/>
          <w:szCs w:val="30"/>
          <w:u w:val="single"/>
        </w:rPr>
      </w:pPr>
      <w:r>
        <w:rPr>
          <w:rFonts w:hint="eastAsia" w:ascii="宋体" w:hAnsi="宋体" w:cs="黑体"/>
          <w:sz w:val="30"/>
          <w:szCs w:val="30"/>
        </w:rPr>
        <w:t>招标代理：</w:t>
      </w:r>
      <w:r>
        <w:rPr>
          <w:rFonts w:hint="eastAsia" w:ascii="宋体" w:hAnsi="宋体"/>
          <w:bCs/>
          <w:sz w:val="30"/>
          <w:szCs w:val="30"/>
          <w:u w:val="single"/>
        </w:rPr>
        <w:t xml:space="preserve"> 重庆招标采购（集团）有限责任公司</w:t>
      </w:r>
    </w:p>
    <w:p>
      <w:pPr>
        <w:pStyle w:val="18"/>
        <w:jc w:val="left"/>
        <w:rPr>
          <w:rFonts w:ascii="宋体" w:hAnsi="宋体"/>
          <w:color w:val="000000"/>
          <w:sz w:val="28"/>
          <w:szCs w:val="28"/>
        </w:rPr>
      </w:pPr>
      <w:r>
        <w:rPr>
          <w:rFonts w:hint="eastAsia" w:ascii="宋体" w:hAnsi="宋体" w:cs="黑体"/>
          <w:sz w:val="30"/>
          <w:szCs w:val="30"/>
        </w:rPr>
        <w:t>开标</w:t>
      </w:r>
      <w:r>
        <w:rPr>
          <w:rFonts w:hint="eastAsia" w:ascii="宋体" w:hAnsi="宋体"/>
          <w:color w:val="000000"/>
          <w:sz w:val="28"/>
          <w:szCs w:val="28"/>
        </w:rPr>
        <w:t xml:space="preserve">时间： </w:t>
      </w:r>
      <w:r>
        <w:rPr>
          <w:rFonts w:hint="eastAsia" w:ascii="宋体" w:hAnsi="宋体"/>
          <w:bCs/>
          <w:sz w:val="30"/>
          <w:szCs w:val="30"/>
          <w:u w:val="single"/>
        </w:rPr>
        <w:t>2022年1月19日10时00分</w:t>
      </w:r>
    </w:p>
    <w:p>
      <w:pPr>
        <w:pStyle w:val="18"/>
        <w:jc w:val="left"/>
        <w:rPr>
          <w:rFonts w:ascii="宋体" w:hAnsi="宋体"/>
          <w:bCs/>
          <w:color w:val="000000"/>
          <w:sz w:val="28"/>
          <w:szCs w:val="28"/>
        </w:rPr>
      </w:pPr>
      <w:r>
        <w:rPr>
          <w:rFonts w:hint="eastAsia" w:ascii="宋体" w:hAnsi="宋体"/>
          <w:color w:val="000000"/>
          <w:sz w:val="28"/>
          <w:szCs w:val="28"/>
        </w:rPr>
        <w:t>开标地点：</w:t>
      </w:r>
      <w:r>
        <w:rPr>
          <w:rFonts w:hint="eastAsia" w:ascii="宋体" w:hAnsi="宋体"/>
          <w:bCs/>
          <w:sz w:val="30"/>
          <w:szCs w:val="30"/>
          <w:u w:val="single"/>
        </w:rPr>
        <w:t xml:space="preserve">广州公共资源交易中心  </w:t>
      </w:r>
    </w:p>
    <w:p>
      <w:pPr>
        <w:rPr>
          <w:rFonts w:ascii="宋体" w:hAnsi="宋体"/>
          <w:sz w:val="28"/>
          <w:szCs w:val="28"/>
        </w:rPr>
      </w:pPr>
      <w:r>
        <w:rPr>
          <w:rFonts w:hint="eastAsia" w:ascii="宋体" w:hAnsi="宋体"/>
          <w:sz w:val="28"/>
          <w:szCs w:val="28"/>
        </w:rPr>
        <w:t>一、编制依据</w:t>
      </w:r>
    </w:p>
    <w:p>
      <w:pPr>
        <w:ind w:firstLine="570"/>
        <w:rPr>
          <w:rFonts w:ascii="宋体" w:hAnsi="宋体"/>
          <w:sz w:val="28"/>
          <w:szCs w:val="28"/>
        </w:rPr>
      </w:pPr>
      <w:r>
        <w:rPr>
          <w:rFonts w:hint="eastAsia" w:ascii="宋体" w:hAnsi="宋体"/>
          <w:sz w:val="28"/>
          <w:szCs w:val="28"/>
        </w:rPr>
        <w:t>评标委员会按照《中华人民共和国招标投标法》及相关法规、规章的要求和招标文件有关规定并结合投标人的投标文件情况编制本评标报告。</w:t>
      </w:r>
    </w:p>
    <w:p>
      <w:pPr>
        <w:rPr>
          <w:rFonts w:ascii="宋体" w:hAnsi="宋体"/>
          <w:sz w:val="28"/>
          <w:szCs w:val="28"/>
        </w:rPr>
      </w:pPr>
      <w:r>
        <w:rPr>
          <w:rFonts w:hint="eastAsia" w:ascii="宋体" w:hAnsi="宋体"/>
          <w:sz w:val="28"/>
          <w:szCs w:val="28"/>
        </w:rPr>
        <w:t>二、项目简介</w:t>
      </w:r>
    </w:p>
    <w:p>
      <w:pPr>
        <w:ind w:firstLine="570"/>
        <w:rPr>
          <w:rFonts w:ascii="宋体" w:hAnsi="宋体"/>
          <w:sz w:val="28"/>
          <w:szCs w:val="28"/>
        </w:rPr>
      </w:pPr>
      <w:r>
        <w:rPr>
          <w:rFonts w:hint="eastAsia" w:ascii="宋体" w:hAnsi="宋体"/>
          <w:sz w:val="28"/>
          <w:szCs w:val="28"/>
        </w:rPr>
        <w:t>《重庆江北国际机场T3B航站楼及第四跑道工程助航灯光、站坪照明及飞行区供电工程三标段施工》经主管部门同意，招标人委托重庆招标采购（集团）有限责任公司进行公开招标。</w:t>
      </w:r>
    </w:p>
    <w:p>
      <w:pPr>
        <w:ind w:firstLine="570"/>
        <w:rPr>
          <w:rFonts w:ascii="宋体" w:hAnsi="宋体"/>
          <w:sz w:val="28"/>
          <w:szCs w:val="28"/>
        </w:rPr>
      </w:pPr>
      <w:r>
        <w:rPr>
          <w:rFonts w:hint="eastAsia" w:ascii="宋体" w:hAnsi="宋体"/>
          <w:sz w:val="28"/>
          <w:szCs w:val="28"/>
        </w:rPr>
        <w:t>备案编号：民航西南招标备字【2021】123号</w:t>
      </w:r>
    </w:p>
    <w:p>
      <w:pPr>
        <w:ind w:firstLine="570"/>
        <w:rPr>
          <w:rFonts w:ascii="宋体" w:hAnsi="宋体"/>
          <w:sz w:val="28"/>
          <w:szCs w:val="28"/>
        </w:rPr>
      </w:pPr>
      <w:r>
        <w:rPr>
          <w:rFonts w:hint="eastAsia" w:ascii="宋体" w:hAnsi="宋体"/>
          <w:sz w:val="28"/>
          <w:szCs w:val="28"/>
        </w:rPr>
        <w:t xml:space="preserve">招标编号：SG2100070840AS  </w:t>
      </w:r>
    </w:p>
    <w:p>
      <w:pPr>
        <w:rPr>
          <w:rFonts w:ascii="宋体" w:hAnsi="宋体"/>
          <w:sz w:val="28"/>
          <w:szCs w:val="28"/>
        </w:rPr>
      </w:pPr>
      <w:r>
        <w:rPr>
          <w:rFonts w:hint="eastAsia" w:ascii="宋体" w:hAnsi="宋体"/>
          <w:sz w:val="28"/>
          <w:szCs w:val="28"/>
        </w:rPr>
        <w:t>三、招标过程简介</w:t>
      </w:r>
    </w:p>
    <w:p>
      <w:pPr>
        <w:ind w:firstLine="570"/>
        <w:rPr>
          <w:rFonts w:ascii="宋体" w:hAnsi="宋体"/>
          <w:sz w:val="28"/>
          <w:szCs w:val="28"/>
        </w:rPr>
      </w:pPr>
      <w:r>
        <w:rPr>
          <w:rFonts w:hint="eastAsia" w:ascii="宋体" w:hAnsi="宋体"/>
          <w:sz w:val="28"/>
          <w:szCs w:val="28"/>
        </w:rPr>
        <w:t>《重庆江北国际机场T3B航站楼及第四跑道工程助航灯光、站坪照明及飞行区供电工程三标段施工》于2021年12月24日在中国招标投标公共服务平台、民航专业工程建设项目招标投标管理系统和广州公共资源交易中心发布招标公告，截止2021年12月29日17:00时报名结束，重庆江北国际机场T3B航站楼及第四跑道工程助航灯光、站坪照明及飞行区供电工程三标段施工</w:t>
      </w:r>
      <w:r>
        <w:rPr>
          <w:rFonts w:hint="eastAsia" w:ascii="宋体" w:hAnsi="宋体"/>
          <w:color w:val="auto"/>
          <w:sz w:val="28"/>
          <w:szCs w:val="28"/>
        </w:rPr>
        <w:t>共有</w:t>
      </w:r>
      <w:r>
        <w:rPr>
          <w:rFonts w:ascii="宋体" w:hAnsi="宋体"/>
          <w:color w:val="auto"/>
          <w:sz w:val="28"/>
          <w:szCs w:val="28"/>
        </w:rPr>
        <w:t>9</w:t>
      </w:r>
      <w:r>
        <w:rPr>
          <w:rFonts w:hint="eastAsia" w:ascii="宋体" w:hAnsi="宋体"/>
          <w:color w:val="auto"/>
          <w:sz w:val="28"/>
          <w:szCs w:val="28"/>
        </w:rPr>
        <w:t>家单位报名并购买招标文件。</w:t>
      </w:r>
    </w:p>
    <w:p>
      <w:pPr>
        <w:ind w:firstLine="570"/>
        <w:rPr>
          <w:rFonts w:ascii="宋体" w:hAnsi="宋体"/>
          <w:sz w:val="28"/>
          <w:szCs w:val="28"/>
        </w:rPr>
      </w:pPr>
      <w:r>
        <w:rPr>
          <w:rFonts w:hint="eastAsia" w:ascii="宋体" w:hAnsi="宋体"/>
          <w:sz w:val="28"/>
          <w:szCs w:val="28"/>
        </w:rPr>
        <w:t>2022年1月19日10时00分，《重庆江北国际机场T3B航站楼及第四跑道工程助航灯光、站坪照明及飞行区供电工程三标段施工》开标会议在广州市公共资源交易中心举行，三标段按时参加并提交投标文件的投标人有：</w:t>
      </w:r>
    </w:p>
    <w:p>
      <w:pPr>
        <w:ind w:firstLine="570"/>
        <w:rPr>
          <w:rFonts w:ascii="宋体" w:hAnsi="宋体"/>
          <w:color w:val="auto"/>
          <w:sz w:val="28"/>
          <w:szCs w:val="28"/>
        </w:rPr>
      </w:pPr>
      <w:r>
        <w:rPr>
          <w:rFonts w:ascii="宋体" w:hAnsi="宋体"/>
          <w:color w:val="auto"/>
          <w:sz w:val="28"/>
          <w:szCs w:val="28"/>
        </w:rPr>
        <w:t>(1)</w:t>
      </w:r>
      <w:r>
        <w:rPr>
          <w:rFonts w:hint="eastAsia" w:ascii="宋体" w:hAnsi="宋体"/>
          <w:sz w:val="28"/>
          <w:szCs w:val="28"/>
        </w:rPr>
        <w:t xml:space="preserve"> 北京中航空港建设工程有限公司</w:t>
      </w:r>
    </w:p>
    <w:p>
      <w:pPr>
        <w:ind w:firstLine="570"/>
        <w:rPr>
          <w:rFonts w:ascii="宋体" w:hAnsi="宋体"/>
          <w:color w:val="auto"/>
          <w:sz w:val="28"/>
          <w:szCs w:val="28"/>
        </w:rPr>
      </w:pPr>
      <w:r>
        <w:rPr>
          <w:rFonts w:ascii="宋体" w:hAnsi="宋体"/>
          <w:color w:val="auto"/>
          <w:sz w:val="28"/>
          <w:szCs w:val="28"/>
        </w:rPr>
        <w:t>(2)</w:t>
      </w:r>
      <w:r>
        <w:rPr>
          <w:rFonts w:hint="eastAsia" w:ascii="宋体" w:hAnsi="宋体"/>
          <w:sz w:val="28"/>
          <w:szCs w:val="28"/>
        </w:rPr>
        <w:t xml:space="preserve"> 北京京航安机场工程有限公司</w:t>
      </w:r>
    </w:p>
    <w:p>
      <w:pPr>
        <w:ind w:firstLine="570"/>
        <w:rPr>
          <w:rFonts w:ascii="宋体" w:hAnsi="宋体"/>
          <w:color w:val="auto"/>
          <w:sz w:val="28"/>
          <w:szCs w:val="28"/>
        </w:rPr>
      </w:pPr>
      <w:r>
        <w:rPr>
          <w:rFonts w:ascii="宋体" w:hAnsi="宋体"/>
          <w:color w:val="auto"/>
          <w:sz w:val="28"/>
          <w:szCs w:val="28"/>
        </w:rPr>
        <w:t>(3)</w:t>
      </w:r>
      <w:r>
        <w:rPr>
          <w:rFonts w:hint="eastAsia" w:ascii="宋体" w:hAnsi="宋体"/>
          <w:sz w:val="28"/>
          <w:szCs w:val="28"/>
        </w:rPr>
        <w:t xml:space="preserve"> 四川双龙机场建设有限公司</w:t>
      </w:r>
    </w:p>
    <w:p>
      <w:pPr>
        <w:ind w:firstLine="570"/>
        <w:rPr>
          <w:rFonts w:ascii="宋体" w:hAnsi="宋体"/>
          <w:color w:val="auto"/>
          <w:sz w:val="28"/>
          <w:szCs w:val="28"/>
        </w:rPr>
      </w:pPr>
      <w:r>
        <w:rPr>
          <w:rFonts w:ascii="宋体" w:hAnsi="宋体"/>
          <w:color w:val="auto"/>
          <w:sz w:val="28"/>
          <w:szCs w:val="28"/>
        </w:rPr>
        <w:t>(4)</w:t>
      </w:r>
      <w:r>
        <w:rPr>
          <w:rFonts w:hint="eastAsia" w:ascii="宋体" w:hAnsi="宋体"/>
          <w:sz w:val="28"/>
          <w:szCs w:val="28"/>
        </w:rPr>
        <w:t xml:space="preserve"> 内蒙古送变电有限责任公司</w:t>
      </w:r>
    </w:p>
    <w:p>
      <w:pPr>
        <w:ind w:firstLine="570"/>
        <w:rPr>
          <w:rFonts w:ascii="宋体" w:hAnsi="宋体"/>
          <w:color w:val="auto"/>
          <w:sz w:val="28"/>
          <w:szCs w:val="28"/>
        </w:rPr>
      </w:pPr>
      <w:r>
        <w:rPr>
          <w:rFonts w:ascii="宋体" w:hAnsi="宋体"/>
          <w:color w:val="auto"/>
          <w:sz w:val="28"/>
          <w:szCs w:val="28"/>
        </w:rPr>
        <w:t>(5)</w:t>
      </w:r>
      <w:r>
        <w:rPr>
          <w:rFonts w:hint="eastAsia" w:ascii="宋体" w:hAnsi="宋体"/>
          <w:sz w:val="28"/>
          <w:szCs w:val="28"/>
        </w:rPr>
        <w:t xml:space="preserve"> 广州白云国际机场建设发展有限公司</w:t>
      </w:r>
    </w:p>
    <w:p>
      <w:pPr>
        <w:ind w:firstLine="570"/>
        <w:rPr>
          <w:rFonts w:ascii="宋体" w:hAnsi="宋体"/>
          <w:sz w:val="28"/>
          <w:szCs w:val="28"/>
        </w:rPr>
      </w:pPr>
      <w:r>
        <w:rPr>
          <w:rFonts w:hint="eastAsia" w:ascii="宋体" w:hAnsi="宋体"/>
          <w:sz w:val="28"/>
          <w:szCs w:val="28"/>
        </w:rPr>
        <w:t>本项目开标情况见附件。</w:t>
      </w:r>
    </w:p>
    <w:p>
      <w:pPr>
        <w:rPr>
          <w:rFonts w:ascii="宋体" w:hAnsi="宋体"/>
          <w:sz w:val="28"/>
          <w:szCs w:val="28"/>
        </w:rPr>
      </w:pPr>
      <w:r>
        <w:rPr>
          <w:rFonts w:hint="eastAsia" w:ascii="宋体" w:hAnsi="宋体"/>
          <w:sz w:val="28"/>
          <w:szCs w:val="28"/>
        </w:rPr>
        <w:t>四、评标组织机构</w:t>
      </w:r>
    </w:p>
    <w:p>
      <w:pPr>
        <w:ind w:firstLine="570"/>
        <w:rPr>
          <w:rFonts w:ascii="宋体" w:hAnsi="宋体"/>
          <w:sz w:val="28"/>
          <w:szCs w:val="28"/>
          <w:u w:val="single"/>
        </w:rPr>
      </w:pPr>
      <w:r>
        <w:rPr>
          <w:rFonts w:hint="eastAsia" w:ascii="宋体" w:hAnsi="宋体"/>
          <w:sz w:val="28"/>
          <w:szCs w:val="28"/>
        </w:rPr>
        <w:t>评标委员会由招标人代表3名和民航专业专家库随机抽取的</w:t>
      </w:r>
      <w:r>
        <w:rPr>
          <w:rFonts w:ascii="宋体" w:hAnsi="宋体"/>
          <w:sz w:val="28"/>
          <w:szCs w:val="28"/>
          <w:u w:val="single"/>
        </w:rPr>
        <w:t>6</w:t>
      </w:r>
      <w:r>
        <w:rPr>
          <w:rFonts w:hint="eastAsia" w:ascii="宋体" w:hAnsi="宋体"/>
          <w:sz w:val="28"/>
          <w:szCs w:val="28"/>
        </w:rPr>
        <w:t>名相关专业专家共9人组成。主任评委姓名为</w:t>
      </w:r>
      <w:r>
        <w:rPr>
          <w:rFonts w:hint="eastAsia" w:ascii="宋体" w:hAnsi="宋体"/>
          <w:sz w:val="28"/>
          <w:szCs w:val="28"/>
          <w:u w:val="single"/>
        </w:rPr>
        <w:t>陈康华</w:t>
      </w:r>
      <w:r>
        <w:rPr>
          <w:rFonts w:hint="eastAsia" w:ascii="宋体" w:hAnsi="宋体"/>
          <w:sz w:val="28"/>
          <w:szCs w:val="28"/>
        </w:rPr>
        <w:t>，其他评委姓名为</w:t>
      </w:r>
      <w:r>
        <w:rPr>
          <w:rFonts w:hint="eastAsia" w:ascii="宋体" w:hAnsi="宋体"/>
          <w:sz w:val="28"/>
          <w:szCs w:val="28"/>
          <w:u w:val="single"/>
        </w:rPr>
        <w:t>刘志安、颜庭华、刘威、林良、刘双贞、李正、游晓波、赵金秋；</w:t>
      </w:r>
    </w:p>
    <w:p>
      <w:pPr>
        <w:ind w:firstLine="0"/>
        <w:rPr>
          <w:rFonts w:ascii="宋体" w:hAnsi="宋体"/>
          <w:sz w:val="28"/>
          <w:szCs w:val="28"/>
        </w:rPr>
      </w:pPr>
      <w:r>
        <w:rPr>
          <w:rFonts w:hint="eastAsia" w:ascii="宋体" w:hAnsi="宋体"/>
          <w:sz w:val="28"/>
          <w:szCs w:val="28"/>
        </w:rPr>
        <w:t>五、评标程序及评标情况</w:t>
      </w:r>
    </w:p>
    <w:p>
      <w:pPr>
        <w:ind w:firstLine="555"/>
        <w:rPr>
          <w:rFonts w:ascii="宋体" w:hAnsi="宋体"/>
          <w:sz w:val="28"/>
          <w:szCs w:val="28"/>
        </w:rPr>
      </w:pPr>
      <w:r>
        <w:rPr>
          <w:rFonts w:hint="eastAsia" w:ascii="宋体" w:hAnsi="宋体"/>
          <w:sz w:val="28"/>
          <w:szCs w:val="28"/>
        </w:rPr>
        <w:t>1、投标文件初审</w:t>
      </w:r>
    </w:p>
    <w:p>
      <w:pPr>
        <w:rPr>
          <w:rFonts w:ascii="宋体" w:hAnsi="宋体"/>
          <w:sz w:val="28"/>
          <w:szCs w:val="28"/>
        </w:rPr>
      </w:pPr>
      <w:r>
        <w:rPr>
          <w:rFonts w:hint="eastAsia" w:ascii="宋体" w:hAnsi="宋体"/>
          <w:sz w:val="28"/>
          <w:szCs w:val="28"/>
        </w:rPr>
        <w:t xml:space="preserve">    评标委员会按照招标文件中规定的评标办法进行初步评审，</w:t>
      </w:r>
      <w:r>
        <w:rPr>
          <w:rFonts w:hint="eastAsia" w:ascii="宋体" w:hAnsi="宋体"/>
          <w:sz w:val="28"/>
          <w:szCs w:val="28"/>
          <w:u w:val="single"/>
        </w:rPr>
        <w:t>5</w:t>
      </w:r>
      <w:r>
        <w:rPr>
          <w:rFonts w:hint="eastAsia" w:ascii="宋体" w:hAnsi="宋体"/>
          <w:sz w:val="28"/>
          <w:szCs w:val="28"/>
        </w:rPr>
        <w:t>家单位通过的初步评审，</w:t>
      </w:r>
      <w:r>
        <w:rPr>
          <w:rFonts w:hint="eastAsia" w:ascii="宋体" w:hAnsi="宋体"/>
          <w:sz w:val="28"/>
          <w:szCs w:val="28"/>
          <w:u w:val="single"/>
        </w:rPr>
        <w:t xml:space="preserve">    无    </w:t>
      </w:r>
      <w:r>
        <w:rPr>
          <w:rFonts w:hint="eastAsia" w:ascii="宋体" w:hAnsi="宋体"/>
          <w:sz w:val="28"/>
          <w:szCs w:val="28"/>
        </w:rPr>
        <w:t xml:space="preserve">单位没有通过，因 </w:t>
      </w:r>
      <w:r>
        <w:rPr>
          <w:rFonts w:hint="eastAsia" w:ascii="宋体" w:hAnsi="宋体"/>
          <w:sz w:val="28"/>
          <w:szCs w:val="28"/>
          <w:u w:val="single"/>
        </w:rPr>
        <w:t xml:space="preserve">   \   </w:t>
      </w:r>
      <w:r>
        <w:rPr>
          <w:rFonts w:hint="eastAsia" w:ascii="宋体" w:hAnsi="宋体"/>
          <w:sz w:val="28"/>
          <w:szCs w:val="28"/>
        </w:rPr>
        <w:t>（原因）不符合招标文件</w:t>
      </w:r>
      <w:r>
        <w:rPr>
          <w:rFonts w:ascii="宋体" w:hAnsi="宋体"/>
          <w:sz w:val="28"/>
          <w:szCs w:val="28"/>
          <w:u w:val="single"/>
        </w:rPr>
        <w:t xml:space="preserve">   \  </w:t>
      </w:r>
      <w:r>
        <w:rPr>
          <w:rFonts w:hint="eastAsia" w:ascii="宋体" w:hAnsi="宋体"/>
          <w:sz w:val="28"/>
          <w:szCs w:val="28"/>
          <w:u w:val="single"/>
        </w:rPr>
        <w:t xml:space="preserve"> </w:t>
      </w:r>
      <w:r>
        <w:rPr>
          <w:rFonts w:hint="eastAsia" w:ascii="宋体" w:hAnsi="宋体"/>
          <w:sz w:val="28"/>
          <w:szCs w:val="28"/>
        </w:rPr>
        <w:t xml:space="preserve">条未通过。 </w:t>
      </w:r>
    </w:p>
    <w:p>
      <w:pPr>
        <w:numPr>
          <w:ilvl w:val="0"/>
          <w:numId w:val="1"/>
        </w:numPr>
        <w:ind w:firstLine="555"/>
        <w:rPr>
          <w:rFonts w:ascii="宋体" w:hAnsi="宋体"/>
          <w:sz w:val="28"/>
          <w:szCs w:val="28"/>
        </w:rPr>
      </w:pPr>
      <w:r>
        <w:rPr>
          <w:rFonts w:hint="eastAsia" w:ascii="宋体" w:hAnsi="宋体"/>
          <w:sz w:val="28"/>
          <w:szCs w:val="28"/>
        </w:rPr>
        <w:t>施工组织设计及技术方案等（S1）</w:t>
      </w:r>
    </w:p>
    <w:p>
      <w:pPr>
        <w:numPr>
          <w:ilvl w:val="-1"/>
          <w:numId w:val="0"/>
        </w:numPr>
        <w:ind w:firstLine="555"/>
        <w:rPr>
          <w:rFonts w:hint="eastAsia" w:ascii="宋体" w:hAnsi="宋体"/>
          <w:sz w:val="28"/>
          <w:szCs w:val="28"/>
        </w:rPr>
      </w:pPr>
      <w:r>
        <w:rPr>
          <w:rFonts w:hint="eastAsia" w:ascii="宋体" w:hAnsi="宋体"/>
          <w:sz w:val="28"/>
          <w:szCs w:val="28"/>
        </w:rPr>
        <w:t>按照施工组织设计及技术方案评审内容，由评标委员会打分。</w:t>
      </w:r>
    </w:p>
    <w:p>
      <w:pPr>
        <w:numPr>
          <w:ilvl w:val="-1"/>
          <w:numId w:val="0"/>
        </w:numPr>
        <w:ind w:firstLine="555"/>
        <w:rPr>
          <w:rFonts w:ascii="宋体" w:hAnsi="宋体"/>
          <w:sz w:val="28"/>
          <w:szCs w:val="28"/>
        </w:rPr>
      </w:pPr>
      <w:bookmarkStart w:id="0" w:name="_GoBack"/>
      <w:bookmarkEnd w:id="0"/>
      <w:r>
        <w:rPr>
          <w:rFonts w:hint="eastAsia" w:ascii="宋体" w:hAnsi="宋体"/>
          <w:sz w:val="28"/>
          <w:szCs w:val="28"/>
        </w:rPr>
        <w:t>项目管理机构（S2）</w:t>
      </w:r>
    </w:p>
    <w:p>
      <w:pPr>
        <w:ind w:firstLine="555"/>
        <w:rPr>
          <w:rFonts w:ascii="宋体" w:hAnsi="宋体"/>
          <w:sz w:val="28"/>
          <w:szCs w:val="28"/>
        </w:rPr>
      </w:pPr>
      <w:r>
        <w:rPr>
          <w:rFonts w:hint="eastAsia" w:ascii="宋体" w:hAnsi="宋体"/>
          <w:sz w:val="28"/>
          <w:szCs w:val="28"/>
        </w:rPr>
        <w:t>按照项目管理机构评审内容，由评标委员会打分。</w:t>
      </w:r>
    </w:p>
    <w:p>
      <w:pPr>
        <w:numPr>
          <w:ilvl w:val="0"/>
          <w:numId w:val="1"/>
        </w:numPr>
        <w:ind w:firstLine="555"/>
        <w:rPr>
          <w:rFonts w:ascii="宋体" w:hAnsi="宋体"/>
          <w:sz w:val="28"/>
          <w:szCs w:val="28"/>
        </w:rPr>
      </w:pPr>
      <w:r>
        <w:rPr>
          <w:rFonts w:hint="eastAsia" w:ascii="宋体" w:hAnsi="宋体"/>
          <w:sz w:val="28"/>
          <w:szCs w:val="28"/>
        </w:rPr>
        <w:t>投标报价评分(S3)</w:t>
      </w:r>
    </w:p>
    <w:p>
      <w:pPr>
        <w:ind w:firstLine="555"/>
        <w:rPr>
          <w:rFonts w:ascii="宋体" w:hAnsi="宋体"/>
          <w:sz w:val="28"/>
          <w:szCs w:val="28"/>
        </w:rPr>
      </w:pPr>
      <w:r>
        <w:rPr>
          <w:rFonts w:hint="eastAsia" w:ascii="宋体" w:hAnsi="宋体"/>
          <w:sz w:val="28"/>
          <w:szCs w:val="28"/>
        </w:rPr>
        <w:t>投标报价包括投标总价评分，在评标现场计算得分。</w:t>
      </w:r>
    </w:p>
    <w:p>
      <w:pPr>
        <w:numPr>
          <w:ilvl w:val="0"/>
          <w:numId w:val="1"/>
        </w:numPr>
        <w:ind w:firstLine="555"/>
        <w:rPr>
          <w:rFonts w:ascii="宋体" w:hAnsi="宋体"/>
          <w:sz w:val="28"/>
          <w:szCs w:val="28"/>
        </w:rPr>
      </w:pPr>
      <w:r>
        <w:rPr>
          <w:rFonts w:hint="eastAsia" w:ascii="宋体" w:hAnsi="宋体"/>
          <w:sz w:val="28"/>
          <w:szCs w:val="28"/>
        </w:rPr>
        <w:t>项目经理现场答辩(S4)</w:t>
      </w:r>
    </w:p>
    <w:p>
      <w:pPr>
        <w:ind w:firstLine="555"/>
        <w:rPr>
          <w:rFonts w:ascii="宋体" w:hAnsi="宋体"/>
          <w:sz w:val="28"/>
          <w:szCs w:val="28"/>
        </w:rPr>
      </w:pPr>
      <w:r>
        <w:rPr>
          <w:rFonts w:hint="eastAsia" w:ascii="宋体" w:hAnsi="宋体"/>
          <w:sz w:val="28"/>
          <w:szCs w:val="28"/>
        </w:rPr>
        <w:t>按照项目经理现场答辩因素评审内容，由评标委员会打分。</w:t>
      </w:r>
    </w:p>
    <w:p>
      <w:pPr>
        <w:numPr>
          <w:ilvl w:val="0"/>
          <w:numId w:val="1"/>
        </w:numPr>
        <w:ind w:firstLine="555"/>
        <w:rPr>
          <w:rFonts w:ascii="宋体" w:hAnsi="宋体"/>
          <w:sz w:val="28"/>
          <w:szCs w:val="28"/>
        </w:rPr>
      </w:pPr>
      <w:r>
        <w:rPr>
          <w:rFonts w:hint="eastAsia" w:ascii="宋体" w:hAnsi="宋体"/>
          <w:sz w:val="28"/>
          <w:szCs w:val="28"/>
        </w:rPr>
        <w:t>其它评分因素（S5）</w:t>
      </w:r>
    </w:p>
    <w:p>
      <w:pPr>
        <w:ind w:firstLine="555"/>
        <w:rPr>
          <w:rFonts w:ascii="宋体" w:hAnsi="宋体"/>
          <w:sz w:val="28"/>
          <w:szCs w:val="28"/>
        </w:rPr>
      </w:pPr>
      <w:r>
        <w:rPr>
          <w:rFonts w:hint="eastAsia" w:ascii="宋体" w:hAnsi="宋体"/>
          <w:sz w:val="28"/>
          <w:szCs w:val="28"/>
        </w:rPr>
        <w:t>按照其它评分因素评审内容，由评标委员会打分。</w:t>
      </w:r>
    </w:p>
    <w:p>
      <w:pPr>
        <w:ind w:firstLine="555"/>
        <w:rPr>
          <w:rFonts w:ascii="宋体" w:hAnsi="宋体"/>
          <w:sz w:val="28"/>
          <w:szCs w:val="28"/>
        </w:rPr>
      </w:pPr>
      <w:r>
        <w:rPr>
          <w:rFonts w:hint="eastAsia" w:ascii="宋体" w:hAnsi="宋体"/>
          <w:sz w:val="28"/>
          <w:szCs w:val="28"/>
        </w:rPr>
        <w:t>7、投标人总分=（S1）+（S2）+（S3）+（S4）+（S5）</w:t>
      </w:r>
    </w:p>
    <w:p>
      <w:pPr>
        <w:ind w:firstLine="555"/>
        <w:rPr>
          <w:rFonts w:ascii="宋体" w:hAnsi="宋体"/>
          <w:sz w:val="28"/>
          <w:szCs w:val="28"/>
        </w:rPr>
      </w:pPr>
      <w:r>
        <w:rPr>
          <w:rFonts w:hint="eastAsia" w:ascii="宋体" w:hAnsi="宋体"/>
          <w:sz w:val="28"/>
          <w:szCs w:val="28"/>
        </w:rPr>
        <w:t>详见附件：评标记录表格</w:t>
      </w:r>
    </w:p>
    <w:p>
      <w:pPr>
        <w:ind w:firstLine="555"/>
        <w:rPr>
          <w:rFonts w:ascii="宋体" w:hAnsi="宋体"/>
          <w:sz w:val="28"/>
          <w:szCs w:val="28"/>
        </w:rPr>
      </w:pPr>
      <w:r>
        <w:rPr>
          <w:rFonts w:hint="eastAsia" w:ascii="宋体" w:hAnsi="宋体"/>
          <w:sz w:val="28"/>
          <w:szCs w:val="28"/>
        </w:rPr>
        <w:t>六、评标结果</w:t>
      </w:r>
    </w:p>
    <w:p>
      <w:pPr>
        <w:ind w:firstLine="555"/>
        <w:rPr>
          <w:rFonts w:ascii="宋体" w:hAnsi="宋体"/>
          <w:sz w:val="28"/>
          <w:szCs w:val="28"/>
        </w:rPr>
      </w:pPr>
      <w:r>
        <w:rPr>
          <w:rFonts w:hint="eastAsia" w:ascii="宋体" w:hAnsi="宋体"/>
          <w:sz w:val="28"/>
          <w:szCs w:val="28"/>
        </w:rPr>
        <w:t>经评标委员会评审，本次评标推荐的中标候选人如下：</w:t>
      </w:r>
    </w:p>
    <w:p>
      <w:pPr>
        <w:spacing w:line="360" w:lineRule="auto"/>
        <w:rPr>
          <w:rFonts w:ascii="宋体" w:hAnsi="宋体"/>
          <w:sz w:val="28"/>
          <w:szCs w:val="28"/>
          <w:u w:val="single"/>
        </w:rPr>
      </w:pPr>
      <w:r>
        <w:rPr>
          <w:rFonts w:hint="eastAsia" w:ascii="宋体" w:hAnsi="宋体"/>
          <w:sz w:val="28"/>
          <w:szCs w:val="28"/>
        </w:rPr>
        <w:t>第一名中标候选人：</w:t>
      </w:r>
      <w:r>
        <w:rPr>
          <w:rFonts w:hint="eastAsia" w:ascii="宋体" w:hAnsi="宋体"/>
          <w:sz w:val="28"/>
          <w:szCs w:val="28"/>
          <w:u w:val="single"/>
        </w:rPr>
        <w:t>北京中航空港建设工程有限公司</w:t>
      </w:r>
    </w:p>
    <w:p>
      <w:pPr>
        <w:spacing w:line="360" w:lineRule="auto"/>
        <w:rPr>
          <w:rFonts w:ascii="宋体" w:hAnsi="宋体"/>
          <w:sz w:val="28"/>
          <w:szCs w:val="28"/>
        </w:rPr>
      </w:pPr>
      <w:r>
        <w:rPr>
          <w:rFonts w:hint="eastAsia" w:ascii="宋体" w:hAnsi="宋体"/>
          <w:sz w:val="28"/>
          <w:szCs w:val="28"/>
        </w:rPr>
        <w:t>投标报价：</w:t>
      </w:r>
      <w:r>
        <w:rPr>
          <w:rFonts w:hint="eastAsia" w:ascii="宋体" w:hAnsi="宋体"/>
          <w:sz w:val="28"/>
          <w:szCs w:val="28"/>
          <w:u w:val="single"/>
        </w:rPr>
        <w:t>￥</w:t>
      </w:r>
      <w:r>
        <w:rPr>
          <w:rFonts w:ascii="宋体" w:hAnsi="宋体"/>
          <w:sz w:val="28"/>
          <w:szCs w:val="28"/>
          <w:u w:val="single"/>
        </w:rPr>
        <w:t>16</w:t>
      </w:r>
      <w:r>
        <w:rPr>
          <w:rFonts w:hint="eastAsia" w:ascii="宋体" w:hAnsi="宋体"/>
          <w:sz w:val="28"/>
          <w:szCs w:val="28"/>
          <w:u w:val="single"/>
        </w:rPr>
        <w:t>4359668.88元；</w:t>
      </w:r>
      <w:r>
        <w:rPr>
          <w:rFonts w:hint="eastAsia" w:ascii="宋体" w:hAnsi="宋体"/>
          <w:sz w:val="28"/>
          <w:szCs w:val="28"/>
        </w:rPr>
        <w:t>得分：</w:t>
      </w:r>
      <w:r>
        <w:rPr>
          <w:rFonts w:hint="eastAsia" w:ascii="宋体" w:hAnsi="宋体"/>
          <w:sz w:val="28"/>
          <w:szCs w:val="28"/>
          <w:u w:val="single"/>
        </w:rPr>
        <w:t xml:space="preserve">91.73 </w:t>
      </w:r>
    </w:p>
    <w:p>
      <w:pPr>
        <w:spacing w:line="360" w:lineRule="auto"/>
        <w:rPr>
          <w:rFonts w:ascii="宋体" w:hAnsi="宋体"/>
          <w:sz w:val="28"/>
          <w:szCs w:val="28"/>
        </w:rPr>
      </w:pPr>
      <w:r>
        <w:rPr>
          <w:rFonts w:hint="eastAsia" w:ascii="宋体" w:hAnsi="宋体"/>
          <w:sz w:val="28"/>
          <w:szCs w:val="28"/>
        </w:rPr>
        <w:t>第二名中标候选人：</w:t>
      </w:r>
      <w:r>
        <w:rPr>
          <w:rFonts w:hint="eastAsia" w:ascii="宋体" w:hAnsi="宋体"/>
          <w:sz w:val="28"/>
          <w:szCs w:val="28"/>
          <w:u w:val="single"/>
        </w:rPr>
        <w:t>北京京航安机场工程有限公司</w:t>
      </w:r>
    </w:p>
    <w:p>
      <w:pPr>
        <w:spacing w:line="360" w:lineRule="auto"/>
        <w:rPr>
          <w:rFonts w:ascii="宋体" w:hAnsi="宋体"/>
          <w:sz w:val="28"/>
          <w:szCs w:val="28"/>
        </w:rPr>
      </w:pPr>
      <w:r>
        <w:rPr>
          <w:rFonts w:hint="eastAsia" w:ascii="宋体" w:hAnsi="宋体"/>
          <w:sz w:val="28"/>
          <w:szCs w:val="28"/>
        </w:rPr>
        <w:t>投标报价：</w:t>
      </w:r>
      <w:r>
        <w:rPr>
          <w:rFonts w:hint="eastAsia" w:ascii="宋体" w:hAnsi="宋体"/>
          <w:sz w:val="28"/>
          <w:szCs w:val="28"/>
          <w:u w:val="single"/>
        </w:rPr>
        <w:t>￥</w:t>
      </w:r>
      <w:r>
        <w:rPr>
          <w:rFonts w:ascii="宋体" w:hAnsi="宋体"/>
          <w:sz w:val="28"/>
          <w:szCs w:val="28"/>
          <w:u w:val="single"/>
        </w:rPr>
        <w:t>16</w:t>
      </w:r>
      <w:r>
        <w:rPr>
          <w:rFonts w:hint="eastAsia" w:ascii="宋体" w:hAnsi="宋体"/>
          <w:sz w:val="28"/>
          <w:szCs w:val="28"/>
          <w:u w:val="single"/>
        </w:rPr>
        <w:t>3780827.19元；</w:t>
      </w:r>
      <w:r>
        <w:rPr>
          <w:rFonts w:hint="eastAsia" w:ascii="宋体" w:hAnsi="宋体"/>
          <w:sz w:val="28"/>
          <w:szCs w:val="28"/>
        </w:rPr>
        <w:t>得分：</w:t>
      </w:r>
      <w:r>
        <w:rPr>
          <w:rFonts w:hint="eastAsia" w:ascii="宋体" w:hAnsi="宋体"/>
          <w:sz w:val="28"/>
          <w:szCs w:val="28"/>
          <w:u w:val="single"/>
        </w:rPr>
        <w:t xml:space="preserve">90.69 </w:t>
      </w:r>
    </w:p>
    <w:p>
      <w:pPr>
        <w:spacing w:line="360" w:lineRule="auto"/>
        <w:rPr>
          <w:rFonts w:ascii="宋体" w:hAnsi="宋体"/>
          <w:sz w:val="28"/>
          <w:szCs w:val="28"/>
        </w:rPr>
      </w:pPr>
      <w:r>
        <w:rPr>
          <w:rFonts w:hint="eastAsia" w:ascii="宋体" w:hAnsi="宋体"/>
          <w:sz w:val="28"/>
          <w:szCs w:val="28"/>
        </w:rPr>
        <w:t>第三名中标候选人：</w:t>
      </w:r>
      <w:r>
        <w:rPr>
          <w:rFonts w:hint="eastAsia" w:ascii="宋体" w:hAnsi="宋体"/>
          <w:sz w:val="28"/>
          <w:szCs w:val="28"/>
          <w:u w:val="single"/>
        </w:rPr>
        <w:t xml:space="preserve">广州白云国际机场建设发展有限公司 </w:t>
      </w:r>
      <w:r>
        <w:rPr>
          <w:rFonts w:hint="eastAsia" w:ascii="宋体" w:hAnsi="宋体"/>
          <w:sz w:val="28"/>
          <w:szCs w:val="28"/>
        </w:rPr>
        <w:t xml:space="preserve"> </w:t>
      </w:r>
    </w:p>
    <w:p>
      <w:pPr>
        <w:spacing w:line="360" w:lineRule="auto"/>
        <w:rPr>
          <w:rFonts w:ascii="宋体" w:hAnsi="宋体"/>
          <w:sz w:val="28"/>
          <w:szCs w:val="28"/>
        </w:rPr>
      </w:pPr>
      <w:r>
        <w:rPr>
          <w:rFonts w:hint="eastAsia" w:ascii="宋体" w:hAnsi="宋体"/>
          <w:sz w:val="28"/>
          <w:szCs w:val="28"/>
        </w:rPr>
        <w:t>投标报价：</w:t>
      </w:r>
      <w:r>
        <w:rPr>
          <w:rFonts w:hint="eastAsia" w:ascii="宋体" w:hAnsi="宋体"/>
          <w:sz w:val="28"/>
          <w:szCs w:val="28"/>
          <w:u w:val="single"/>
        </w:rPr>
        <w:t>￥</w:t>
      </w:r>
      <w:r>
        <w:rPr>
          <w:rFonts w:ascii="宋体" w:hAnsi="宋体"/>
          <w:sz w:val="28"/>
          <w:szCs w:val="28"/>
          <w:u w:val="single"/>
        </w:rPr>
        <w:t>16</w:t>
      </w:r>
      <w:r>
        <w:rPr>
          <w:rFonts w:hint="eastAsia" w:ascii="宋体" w:hAnsi="宋体"/>
          <w:sz w:val="28"/>
          <w:szCs w:val="28"/>
          <w:u w:val="single"/>
        </w:rPr>
        <w:t>4002913.35元；</w:t>
      </w:r>
      <w:r>
        <w:rPr>
          <w:rFonts w:hint="eastAsia" w:ascii="宋体" w:hAnsi="宋体"/>
          <w:sz w:val="28"/>
          <w:szCs w:val="28"/>
        </w:rPr>
        <w:t>得分：</w:t>
      </w:r>
      <w:r>
        <w:rPr>
          <w:rFonts w:hint="eastAsia" w:ascii="宋体" w:hAnsi="宋体"/>
          <w:sz w:val="28"/>
          <w:szCs w:val="28"/>
          <w:u w:val="single"/>
        </w:rPr>
        <w:t xml:space="preserve">87.87 </w:t>
      </w:r>
    </w:p>
    <w:p>
      <w:pPr>
        <w:spacing w:line="360" w:lineRule="auto"/>
        <w:rPr>
          <w:rFonts w:ascii="宋体" w:hAnsi="宋体"/>
          <w:sz w:val="28"/>
          <w:szCs w:val="28"/>
        </w:rPr>
      </w:pPr>
      <w:r>
        <w:rPr>
          <w:rFonts w:hint="eastAsia" w:ascii="宋体" w:hAnsi="宋体"/>
          <w:sz w:val="28"/>
          <w:szCs w:val="28"/>
        </w:rPr>
        <w:t>全体评标委员会成员签字：</w:t>
      </w:r>
    </w:p>
    <w:p>
      <w:pPr>
        <w:spacing w:line="360" w:lineRule="auto"/>
        <w:rPr>
          <w:rFonts w:ascii="宋体" w:hAnsi="宋体"/>
          <w:sz w:val="28"/>
          <w:szCs w:val="28"/>
          <w:u w:val="single"/>
        </w:rPr>
      </w:pPr>
    </w:p>
    <w:p>
      <w:pPr>
        <w:pStyle w:val="18"/>
        <w:jc w:val="right"/>
        <w:rPr>
          <w:rFonts w:ascii="宋体" w:hAnsi="宋体"/>
          <w:bCs/>
          <w:sz w:val="30"/>
          <w:szCs w:val="30"/>
          <w:u w:val="single"/>
        </w:rPr>
      </w:pPr>
      <w:r>
        <w:rPr>
          <w:rFonts w:hint="eastAsia" w:ascii="宋体" w:hAnsi="宋体"/>
          <w:bCs/>
          <w:sz w:val="30"/>
          <w:szCs w:val="30"/>
          <w:u w:val="single"/>
        </w:rPr>
        <w:t>2022年1月20日</w:t>
      </w:r>
    </w:p>
    <w:p>
      <w:pPr>
        <w:jc w:val="center"/>
        <w:rPr>
          <w:rFonts w:hint="eastAsia" w:ascii="宋体" w:hAnsi="宋体"/>
          <w:bCs/>
          <w:sz w:val="30"/>
          <w:szCs w:val="30"/>
          <w:u w:val="single"/>
        </w:rPr>
      </w:pPr>
      <w:r>
        <w:rPr>
          <w:rFonts w:hint="eastAsia" w:ascii="宋体" w:hAnsi="宋体"/>
          <w:bCs/>
          <w:sz w:val="30"/>
          <w:szCs w:val="30"/>
          <w:u w:val="single"/>
        </w:rPr>
        <w:br w:type="page"/>
      </w:r>
    </w:p>
    <w:p>
      <w:pPr>
        <w:jc w:val="center"/>
        <w:rPr>
          <w:rFonts w:ascii="楷体_GB2312" w:hAnsi="宋体" w:eastAsia="楷体_GB2312"/>
          <w:b/>
          <w:sz w:val="36"/>
          <w:szCs w:val="36"/>
        </w:rPr>
      </w:pPr>
      <w:r>
        <w:rPr>
          <w:rFonts w:hint="eastAsia" w:ascii="楷体_GB2312" w:hAnsi="宋体" w:eastAsia="楷体_GB2312"/>
          <w:b/>
          <w:sz w:val="36"/>
          <w:szCs w:val="36"/>
        </w:rPr>
        <w:t>评审情况及废标说明</w:t>
      </w:r>
    </w:p>
    <w:tbl>
      <w:tblPr>
        <w:tblStyle w:val="13"/>
        <w:tblW w:w="9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5" w:hRule="atLeast"/>
        </w:trPr>
        <w:tc>
          <w:tcPr>
            <w:tcW w:w="9302" w:type="dxa"/>
            <w:tcBorders>
              <w:top w:val="single" w:color="auto" w:sz="4" w:space="0"/>
              <w:left w:val="single" w:color="auto" w:sz="4" w:space="0"/>
              <w:bottom w:val="single" w:color="auto" w:sz="4" w:space="0"/>
              <w:right w:val="single" w:color="auto" w:sz="4" w:space="0"/>
            </w:tcBorders>
          </w:tcPr>
          <w:p>
            <w:pPr>
              <w:tabs>
                <w:tab w:val="left" w:pos="240"/>
                <w:tab w:val="left" w:pos="2020"/>
                <w:tab w:val="right" w:pos="14124"/>
              </w:tabs>
              <w:ind w:right="560"/>
              <w:jc w:val="left"/>
              <w:rPr>
                <w:rFonts w:ascii="楷体_GB2312" w:hAnsi="宋体" w:eastAsia="楷体_GB2312"/>
              </w:rPr>
            </w:pPr>
            <w:r>
              <w:rPr>
                <w:rFonts w:hint="eastAsia" w:ascii="楷体_GB2312" w:hAnsi="宋体" w:eastAsia="楷体_GB2312"/>
              </w:rPr>
              <w:t>评审说明：</w:t>
            </w:r>
          </w:p>
          <w:p>
            <w:pPr>
              <w:pStyle w:val="2"/>
              <w:rPr>
                <w:rFonts w:ascii="宋体" w:hAnsi="宋体"/>
                <w:b w:val="0"/>
                <w:sz w:val="32"/>
                <w:szCs w:val="32"/>
              </w:rPr>
            </w:pPr>
            <w:r>
              <w:rPr>
                <w:rFonts w:hint="eastAsia"/>
              </w:rPr>
              <w:t xml:space="preserve">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9302" w:type="dxa"/>
            <w:tcBorders>
              <w:top w:val="single" w:color="auto" w:sz="4" w:space="0"/>
              <w:left w:val="single" w:color="auto" w:sz="4" w:space="0"/>
              <w:bottom w:val="single" w:color="auto" w:sz="4" w:space="0"/>
              <w:right w:val="single" w:color="auto" w:sz="4" w:space="0"/>
            </w:tcBorders>
            <w:vAlign w:val="center"/>
          </w:tcPr>
          <w:p>
            <w:pPr>
              <w:ind w:left="1120" w:leftChars="-38" w:hanging="1200" w:hangingChars="500"/>
              <w:rPr>
                <w:rFonts w:ascii="楷体_GB2312" w:hAnsi="宋体" w:eastAsia="楷体_GB2312"/>
                <w:sz w:val="24"/>
              </w:rPr>
            </w:pPr>
            <w:r>
              <w:rPr>
                <w:rFonts w:hint="eastAsia" w:ascii="楷体_GB2312" w:hAnsi="宋体" w:eastAsia="楷体_GB2312"/>
                <w:sz w:val="24"/>
              </w:rPr>
              <w:t>填写说明：本页填其有必要记录的全过程评审情况或前面各大项评审说明的补充说明，以及废标等情况以备查证。本页不够可加附页。</w:t>
            </w:r>
          </w:p>
        </w:tc>
      </w:tr>
    </w:tbl>
    <w:p>
      <w:pPr>
        <w:tabs>
          <w:tab w:val="left" w:pos="315"/>
        </w:tabs>
        <w:outlineLvl w:val="0"/>
        <w:rPr>
          <w:rFonts w:ascii="楷体_GB2312" w:hAnsi="宋体" w:eastAsia="楷体_GB2312"/>
        </w:rPr>
      </w:pPr>
    </w:p>
    <w:p>
      <w:pPr>
        <w:tabs>
          <w:tab w:val="left" w:pos="315"/>
        </w:tabs>
        <w:outlineLvl w:val="0"/>
        <w:rPr>
          <w:rFonts w:ascii="楷体_GB2312" w:hAnsi="宋体" w:eastAsia="楷体_GB2312"/>
          <w:u w:val="single"/>
        </w:rPr>
      </w:pPr>
      <w:r>
        <w:rPr>
          <w:rFonts w:hint="eastAsia" w:ascii="楷体_GB2312" w:hAnsi="宋体" w:eastAsia="楷体_GB2312"/>
        </w:rPr>
        <w:t>评标委员会：</w:t>
      </w:r>
      <w:r>
        <w:rPr>
          <w:rFonts w:hint="eastAsia" w:ascii="楷体_GB2312" w:hAnsi="宋体" w:eastAsia="楷体_GB2312"/>
          <w:u w:val="single"/>
        </w:rPr>
        <w:t xml:space="preserve">                                                      </w:t>
      </w:r>
      <w:r>
        <w:rPr>
          <w:rFonts w:hint="eastAsia"/>
        </w:rPr>
        <w:t>2022年1月20日</w:t>
      </w:r>
      <w:r>
        <w:rPr>
          <w:rFonts w:hint="eastAsia" w:ascii="楷体_GB2312" w:hAnsi="宋体" w:eastAsia="楷体_GB2312"/>
          <w:sz w:val="28"/>
        </w:rPr>
        <w:t xml:space="preserve"> </w:t>
      </w:r>
      <w:r>
        <w:rPr>
          <w:rFonts w:hint="eastAsia" w:ascii="楷体_GB2312" w:hAnsi="宋体" w:eastAsia="楷体_GB2312"/>
        </w:rPr>
        <w:t xml:space="preserve">  </w:t>
      </w:r>
    </w:p>
    <w:p>
      <w:pPr>
        <w:adjustRightInd w:val="0"/>
        <w:snapToGrid w:val="0"/>
        <w:spacing w:line="360" w:lineRule="auto"/>
        <w:jc w:val="center"/>
        <w:rPr>
          <w:rFonts w:ascii="宋体" w:hAnsi="宋体"/>
          <w:sz w:val="28"/>
          <w:szCs w:val="30"/>
        </w:rPr>
      </w:pPr>
    </w:p>
    <w:sectPr>
      <w:headerReference r:id="rId3" w:type="default"/>
      <w:footerReference r:id="rId4" w:type="default"/>
      <w:pgSz w:w="11906" w:h="16838"/>
      <w:pgMar w:top="1418" w:right="1417" w:bottom="1560"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MS Sans Serif">
    <w:altName w:val="Arial"/>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Lucida Sans">
    <w:panose1 w:val="020B0602030504020204"/>
    <w:charset w:val="00"/>
    <w:family w:val="swiss"/>
    <w:pitch w:val="default"/>
    <w:sig w:usb0="00000003"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Arial Unicode MS">
    <w:panose1 w:val="020B0604020202020204"/>
    <w:charset w:val="86"/>
    <w:family w:val="swiss"/>
    <w:pitch w:val="default"/>
    <w:sig w:usb0="FFFFFFFF" w:usb1="E9FFFFFF" w:usb2="0000003F" w:usb3="00000000" w:csb0="603F01FF" w:csb1="FFFF0000"/>
  </w:font>
  <w:font w:name="方正黑体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Levenim MT">
    <w:panose1 w:val="02010502060101010101"/>
    <w:charset w:val="00"/>
    <w:family w:val="auto"/>
    <w:pitch w:val="default"/>
    <w:sig w:usb0="00000801" w:usb1="00000000" w:usb2="00000000" w:usb3="00000000" w:csb0="00000020" w:csb1="00200000"/>
  </w:font>
  <w:font w:name="Century Gothic">
    <w:panose1 w:val="020B0502020202020204"/>
    <w:charset w:val="00"/>
    <w:family w:val="swiss"/>
    <w:pitch w:val="default"/>
    <w:sig w:usb0="00000287" w:usb1="00000000" w:usb2="00000000" w:usb3="00000000" w:csb0="2000009F" w:csb1="DFD70000"/>
  </w:font>
  <w:font w:name="monospace">
    <w:altName w:val="微软雅黑"/>
    <w:panose1 w:val="00000000000000000000"/>
    <w:charset w:val="00"/>
    <w:family w:val="auto"/>
    <w:pitch w:val="default"/>
    <w:sig w:usb0="00000000" w:usb1="00000000" w:usb2="00000000" w:usb3="00000000" w:csb0="00040001" w:csb1="00000000"/>
  </w:font>
  <w:font w:name="Gungsuh">
    <w:panose1 w:val="02030600000101010101"/>
    <w:charset w:val="81"/>
    <w:family w:val="roman"/>
    <w:pitch w:val="default"/>
    <w:sig w:usb0="B00002AF" w:usb1="69D77CFB" w:usb2="00000030" w:usb3="00000000" w:csb0="4008009F" w:csb1="DFD70000"/>
  </w:font>
  <w:font w:name="Segoe Print">
    <w:panose1 w:val="02000600000000000000"/>
    <w:charset w:val="00"/>
    <w:family w:val="auto"/>
    <w:pitch w:val="default"/>
    <w:sig w:usb0="0000028F" w:usb1="00000000" w:usb2="00000000" w:usb3="00000000" w:csb0="2000009F" w:csb1="47010000"/>
  </w:font>
  <w:font w:name="fangsong_gb2312">
    <w:altName w:val="Segoe Print"/>
    <w:panose1 w:val="00000000000000000000"/>
    <w:charset w:val="00"/>
    <w:family w:val="auto"/>
    <w:pitch w:val="default"/>
    <w:sig w:usb0="00000000" w:usb1="00000000" w:usb2="00000000"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方正书宋简体">
    <w:altName w:val="宋体"/>
    <w:panose1 w:val="00000000000000000000"/>
    <w:charset w:val="86"/>
    <w:family w:val="auto"/>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方正仿宋简体">
    <w:altName w:val="微软雅黑"/>
    <w:panose1 w:val="02010601030101010101"/>
    <w:charset w:val="86"/>
    <w:family w:val="auto"/>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MS Mincho">
    <w:panose1 w:val="02020609040205080304"/>
    <w:charset w:val="80"/>
    <w:family w:val="modern"/>
    <w:pitch w:val="default"/>
    <w:sig w:usb0="E00002FF" w:usb1="6AC7FDFB" w:usb2="00000012" w:usb3="00000000" w:csb0="4002009F" w:csb1="DFD70000"/>
  </w:font>
  <w:font w:name="Arial Narrow">
    <w:panose1 w:val="020B0606020202030204"/>
    <w:charset w:val="00"/>
    <w:family w:val="swiss"/>
    <w:pitch w:val="default"/>
    <w:sig w:usb0="00000287" w:usb1="00000800" w:usb2="00000000" w:usb3="00000000" w:csb0="2000009F" w:csb1="DFD70000"/>
  </w:font>
  <w:font w:name="Univers">
    <w:altName w:val="Arial"/>
    <w:panose1 w:val="020B0603020202030204"/>
    <w:charset w:val="00"/>
    <w:family w:val="swiss"/>
    <w:pitch w:val="default"/>
    <w:sig w:usb0="00000000" w:usb1="00000000" w:usb2="00000000" w:usb3="00000000" w:csb0="0000009F" w:csb1="00000000"/>
  </w:font>
  <w:font w:name="Letter Gothic">
    <w:altName w:val="Consolas"/>
    <w:panose1 w:val="020B0409020202030204"/>
    <w:charset w:val="00"/>
    <w:family w:val="modern"/>
    <w:pitch w:val="default"/>
    <w:sig w:usb0="00000000" w:usb1="00000000" w:usb2="00000000" w:usb3="00000000" w:csb0="00000093" w:csb1="00000000"/>
  </w:font>
  <w:font w:name="Palatino">
    <w:altName w:val="Palatino Linotype"/>
    <w:panose1 w:val="02040602050305020304"/>
    <w:charset w:val="00"/>
    <w:family w:val="roman"/>
    <w:pitch w:val="default"/>
    <w:sig w:usb0="00000000" w:usb1="00000000" w:usb2="00000000" w:usb3="00000000" w:csb0="00000093" w:csb1="00000000"/>
  </w:font>
  <w:font w:name="Univers (WN)">
    <w:altName w:val="Arial"/>
    <w:panose1 w:val="00000000000000000000"/>
    <w:charset w:val="00"/>
    <w:family w:val="swiss"/>
    <w:pitch w:val="default"/>
    <w:sig w:usb0="00000000" w:usb1="00000000" w:usb2="00000000" w:usb3="00000000" w:csb0="00000001" w:csb1="00000000"/>
  </w:font>
  <w:font w:name="_x000B__x000C_">
    <w:altName w:val="Times New Roman"/>
    <w:panose1 w:val="00000000000000000000"/>
    <w:charset w:val="00"/>
    <w:family w:val="roman"/>
    <w:pitch w:val="default"/>
    <w:sig w:usb0="00000000" w:usb1="00000000" w:usb2="00000000" w:usb3="00000000" w:csb0="00040001" w:csb1="00000000"/>
  </w:font>
  <w:font w:name="Arial Bold">
    <w:altName w:val="Arial"/>
    <w:panose1 w:val="00000000000000000000"/>
    <w:charset w:val="00"/>
    <w:family w:val="roman"/>
    <w:pitch w:val="default"/>
    <w:sig w:usb0="00000000" w:usb1="00000000" w:usb2="00000000" w:usb3="00000000" w:csb0="00000001" w:csb1="00000000"/>
  </w:font>
  <w:font w:name="Gulim">
    <w:panose1 w:val="020B0600000101010101"/>
    <w:charset w:val="81"/>
    <w:family w:val="swiss"/>
    <w:pitch w:val="default"/>
    <w:sig w:usb0="B00002AF" w:usb1="69D77CFB" w:usb2="00000030" w:usb3="00000000" w:csb0="4008009F" w:csb1="DFD70000"/>
  </w:font>
  <w:font w:name="DIN-Regular">
    <w:altName w:val="MV Boli"/>
    <w:panose1 w:val="020B0500000000000000"/>
    <w:charset w:val="00"/>
    <w:family w:val="swiss"/>
    <w:pitch w:val="default"/>
    <w:sig w:usb0="00000000" w:usb1="00000000" w:usb2="00000000" w:usb3="00000000" w:csb0="00000001" w:csb1="00000000"/>
  </w:font>
  <w:font w:name="SimSun-Identity-H">
    <w:altName w:val="宋体"/>
    <w:panose1 w:val="00000000000000000000"/>
    <w:charset w:val="86"/>
    <w:family w:val="auto"/>
    <w:pitch w:val="default"/>
    <w:sig w:usb0="00000000" w:usb1="00000000" w:usb2="00000000" w:usb3="00000000" w:csb0="00040000" w:csb1="00000000"/>
  </w:font>
  <w:font w:name="Consolas">
    <w:panose1 w:val="020B0609020204030204"/>
    <w:charset w:val="00"/>
    <w:family w:val="auto"/>
    <w:pitch w:val="default"/>
    <w:sig w:usb0="E10002FF" w:usb1="4000FCFF" w:usb2="00000009" w:usb3="00000000" w:csb0="6000019F" w:csb1="DFD70000"/>
  </w:font>
  <w:font w:name="Palatino Linotype">
    <w:panose1 w:val="02040502050505030304"/>
    <w:charset w:val="00"/>
    <w:family w:val="auto"/>
    <w:pitch w:val="default"/>
    <w:sig w:usb0="E0000287" w:usb1="40000013" w:usb2="00000000" w:usb3="00000000" w:csb0="2000019F" w:csb1="00000000"/>
  </w:font>
  <w:font w:name="MV Boli">
    <w:panose1 w:val="02000500030200090000"/>
    <w:charset w:val="00"/>
    <w:family w:val="auto"/>
    <w:pitch w:val="default"/>
    <w:sig w:usb0="00000003" w:usb1="00000000" w:usb2="00000100" w:usb3="00000000" w:csb0="00000001" w:csb1="00000000"/>
  </w:font>
  <w:font w:name="方正黑体_GBK">
    <w:altName w:val="微软雅黑"/>
    <w:panose1 w:val="03000509000000000000"/>
    <w:charset w:val="86"/>
    <w:family w:val="script"/>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ヒラギノ角ゴ Pro W3">
    <w:altName w:val="MS Gothic"/>
    <w:panose1 w:val="00000000000000000000"/>
    <w:charset w:val="80"/>
    <w:family w:val="auto"/>
    <w:pitch w:val="default"/>
    <w:sig w:usb0="00000000" w:usb1="00000000" w:usb2="00000012" w:usb3="00000000" w:csb0="0002000D" w:csb1="00000000"/>
  </w:font>
  <w:font w:name="新宋体">
    <w:panose1 w:val="02010609030101010101"/>
    <w:charset w:val="86"/>
    <w:family w:val="modern"/>
    <w:pitch w:val="default"/>
    <w:sig w:usb0="00000003" w:usb1="288F0000" w:usb2="00000006" w:usb3="00000000" w:csb0="00040001" w:csb1="00000000"/>
  </w:font>
  <w:font w:name="MS Gothic">
    <w:panose1 w:val="020B0609070205080204"/>
    <w:charset w:val="80"/>
    <w:family w:val="auto"/>
    <w:pitch w:val="default"/>
    <w:sig w:usb0="E00002FF" w:usb1="6AC7FDFB" w:usb2="00000012" w:usb3="00000000" w:csb0="4002009F" w:csb1="DFD70000"/>
  </w:font>
  <w:font w:name="PMingLiU">
    <w:panose1 w:val="02020500000000000000"/>
    <w:charset w:val="88"/>
    <w:family w:val="roman"/>
    <w:pitch w:val="default"/>
    <w:sig w:usb0="A00002FF" w:usb1="28CFFCFA" w:usb2="00000016" w:usb3="00000000" w:csb0="00100001" w:csb1="00000000"/>
  </w:font>
  <w:font w:name="MingLiUfalt">
    <w:altName w:val="MingLiU"/>
    <w:panose1 w:val="00000000000000000000"/>
    <w:charset w:val="88"/>
    <w:family w:val="auto"/>
    <w:pitch w:val="default"/>
    <w:sig w:usb0="00000000" w:usb1="00000000" w:usb2="00000010" w:usb3="00000000" w:csb0="00100000" w:csb1="00000000"/>
  </w:font>
  <w:font w:name="MingLiU_HKSCS">
    <w:panose1 w:val="02020500000000000000"/>
    <w:charset w:val="88"/>
    <w:family w:val="roman"/>
    <w:pitch w:val="default"/>
    <w:sig w:usb0="A00002FF" w:usb1="38CFFCFA" w:usb2="00000016" w:usb3="00000000" w:csb0="00100001" w:csb1="00000000"/>
  </w:font>
  <w:font w:name="方正楷体_GBK">
    <w:altName w:val="微软雅黑"/>
    <w:panose1 w:val="00000000000000000000"/>
    <w:charset w:val="86"/>
    <w:family w:val="script"/>
    <w:pitch w:val="default"/>
    <w:sig w:usb0="00000000" w:usb1="00000000" w:usb2="00000000" w:usb3="00000000" w:csb0="00040000" w:csb1="00000000"/>
  </w:font>
  <w:font w:name="Calibri">
    <w:panose1 w:val="020F0502020204030204"/>
    <w:charset w:val="86"/>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System">
    <w:altName w:val="宋体"/>
    <w:panose1 w:val="00000000000000000000"/>
    <w:charset w:val="86"/>
    <w:family w:val="auto"/>
    <w:pitch w:val="default"/>
    <w:sig w:usb0="00000000" w:usb1="00000000" w:usb2="00000010" w:usb3="00000000" w:csb0="00040000" w:csb1="00000000"/>
  </w:font>
  <w:font w:name="Garamond">
    <w:panose1 w:val="02020404030301010803"/>
    <w:charset w:val="00"/>
    <w:family w:val="roman"/>
    <w:pitch w:val="default"/>
    <w:sig w:usb0="00000287" w:usb1="00000000" w:usb2="00000000" w:usb3="00000000" w:csb0="0000009F" w:csb1="DFD70000"/>
  </w:font>
  <w:font w:name="华文宋体">
    <w:panose1 w:val="02010600040101010101"/>
    <w:charset w:val="86"/>
    <w:family w:val="auto"/>
    <w:pitch w:val="default"/>
    <w:sig w:usb0="00000287" w:usb1="080F0000" w:usb2="00000000" w:usb3="00000000" w:csb0="0004009F" w:csb1="DFD70000"/>
  </w:font>
  <w:font w:name="Courier 10 Pitch">
    <w:altName w:val="微软雅黑"/>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隶书">
    <w:panose1 w:val="02010509060101010101"/>
    <w:charset w:val="86"/>
    <w:family w:val="modern"/>
    <w:pitch w:val="default"/>
    <w:sig w:usb0="00000001" w:usb1="080E0000" w:usb2="00000000" w:usb3="00000000" w:csb0="00040000" w:csb1="00000000"/>
  </w:font>
  <w:font w:name="Mangal">
    <w:panose1 w:val="02040503050203030202"/>
    <w:charset w:val="00"/>
    <w:family w:val="roman"/>
    <w:pitch w:val="default"/>
    <w:sig w:usb0="00008003" w:usb1="00000000" w:usb2="00000000" w:usb3="00000000" w:csb0="00000001" w:csb1="00000000"/>
  </w:font>
  <w:font w:name="Futura Bk">
    <w:altName w:val="Courier New"/>
    <w:panose1 w:val="00000000000000000000"/>
    <w:charset w:val="00"/>
    <w:family w:val="auto"/>
    <w:pitch w:val="default"/>
    <w:sig w:usb0="00000000" w:usb1="00000000" w:usb2="00000000" w:usb3="00000000" w:csb0="0000009F" w:csb1="00000000"/>
  </w:font>
  <w:font w:name="Frutiger 45 Light">
    <w:altName w:val="宋体"/>
    <w:panose1 w:val="00000000000000000000"/>
    <w:charset w:val="86"/>
    <w:family w:val="auto"/>
    <w:pitch w:val="default"/>
    <w:sig w:usb0="00000000" w:usb1="00000000" w:usb2="00000010" w:usb3="00000000" w:csb0="00040000" w:csb1="00000000"/>
  </w:font>
  <w:font w:name="Georgia">
    <w:panose1 w:val="02040502050405020303"/>
    <w:charset w:val="00"/>
    <w:family w:val="roman"/>
    <w:pitch w:val="default"/>
    <w:sig w:usb0="00000287" w:usb1="00000000" w:usb2="00000000" w:usb3="00000000" w:csb0="2000009F" w:csb1="00000000"/>
  </w:font>
  <w:font w:name="Times New Roman Bold">
    <w:altName w:val="Times New Roman"/>
    <w:panose1 w:val="02020803070505020304"/>
    <w:charset w:val="00"/>
    <w:family w:val="roman"/>
    <w:pitch w:val="default"/>
    <w:sig w:usb0="00000000" w:usb1="00000000" w:usb2="00000000" w:usb3="00000000" w:csb0="00000001" w:csb1="00000000"/>
  </w:font>
  <w:font w:name="全真中明體">
    <w:altName w:val="PMingLiU"/>
    <w:panose1 w:val="00000000000000000000"/>
    <w:charset w:val="88"/>
    <w:family w:val="modern"/>
    <w:pitch w:val="default"/>
    <w:sig w:usb0="00000000" w:usb1="00000000" w:usb2="00000010" w:usb3="00000000" w:csb0="00100000" w:csb1="00000000"/>
  </w:font>
  <w:font w:name="等线 Light">
    <w:altName w:val="微软雅黑"/>
    <w:panose1 w:val="00000000000000000000"/>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Wingdings 2">
    <w:panose1 w:val="05020102010507070707"/>
    <w:charset w:val="02"/>
    <w:family w:val="auto"/>
    <w:pitch w:val="default"/>
    <w:sig w:usb0="00000000" w:usb1="00000000" w:usb2="00000000" w:usb3="00000000" w:csb0="80000000" w:csb1="00000000"/>
  </w:font>
  <w:font w:name="MingLiU-ExtB">
    <w:panose1 w:val="02020500000000000000"/>
    <w:charset w:val="88"/>
    <w:family w:val="auto"/>
    <w:pitch w:val="default"/>
    <w:sig w:usb0="8000002F" w:usb1="02000008" w:usb2="00000000" w:usb3="00000000" w:csb0="00100001" w:csb1="0000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等线">
    <w:altName w:val="Segoe Print"/>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Perpetua Titling MT">
    <w:panose1 w:val="02020502060505020804"/>
    <w:charset w:val="00"/>
    <w:family w:val="auto"/>
    <w:pitch w:val="default"/>
    <w:sig w:usb0="00000003" w:usb1="00000000" w:usb2="00000000" w:usb3="00000000" w:csb0="20000001" w:csb1="00000000"/>
  </w:font>
  <w:font w:name="Malgun Gothic">
    <w:panose1 w:val="020B0503020000020004"/>
    <w:charset w:val="81"/>
    <w:family w:val="auto"/>
    <w:pitch w:val="default"/>
    <w:sig w:usb0="900002AF" w:usb1="01D77CFB" w:usb2="00000012" w:usb3="00000000" w:csb0="00080001" w:csb1="00000000"/>
  </w:font>
  <w:font w:name="Yu Gothic UI">
    <w:altName w:val="Meiryo UI"/>
    <w:panose1 w:val="020B0500000000000000"/>
    <w:charset w:val="80"/>
    <w:family w:val="auto"/>
    <w:pitch w:val="default"/>
    <w:sig w:usb0="00000000" w:usb1="00000000" w:usb2="00000016" w:usb3="00000000" w:csb0="2002009F" w:csb1="00000000"/>
  </w:font>
  <w:font w:name="Microsoft JhengHei">
    <w:panose1 w:val="020B0604030504040204"/>
    <w:charset w:val="88"/>
    <w:family w:val="auto"/>
    <w:pitch w:val="default"/>
    <w:sig w:usb0="00000087" w:usb1="28AF4000" w:usb2="00000016" w:usb3="00000000" w:csb0="00100009" w:csb1="00000000"/>
  </w:font>
  <w:font w:name="FangSong_GB2312">
    <w:altName w:val="仿宋"/>
    <w:panose1 w:val="00000000000000000000"/>
    <w:charset w:val="86"/>
    <w:family w:val="auto"/>
    <w:pitch w:val="default"/>
    <w:sig w:usb0="00000000" w:usb1="00000000" w:usb2="00000000" w:usb3="00000000" w:csb0="00040000" w:csb1="00000000"/>
  </w:font>
  <w:font w:name="微软雅黑 Light">
    <w:altName w:val="黑体"/>
    <w:panose1 w:val="020B0502040204020203"/>
    <w:charset w:val="86"/>
    <w:family w:val="swiss"/>
    <w:pitch w:val="default"/>
    <w:sig w:usb0="00000000" w:usb1="00000000" w:usb2="00000016" w:usb3="00000000" w:csb0="0004001F" w:csb1="00000000"/>
  </w:font>
  <w:font w:name="Mangal">
    <w:panose1 w:val="02040503050203030202"/>
    <w:charset w:val="01"/>
    <w:family w:val="roman"/>
    <w:pitch w:val="default"/>
    <w:sig w:usb0="00008003" w:usb1="00000000" w:usb2="00000000" w:usb3="00000000" w:csb0="00000001" w:csb1="00000000"/>
  </w:font>
  <w:font w:name="Meiryo UI">
    <w:panose1 w:val="020B0604030504040204"/>
    <w:charset w:val="80"/>
    <w:family w:val="auto"/>
    <w:pitch w:val="default"/>
    <w:sig w:usb0="E10102FF" w:usb1="EAC7FFFF" w:usb2="00010012" w:usb3="00000000" w:csb0="6002009F" w:csb1="DFD70000"/>
  </w:font>
  <w:font w:name="Courier New">
    <w:panose1 w:val="02070309020205020404"/>
    <w:charset w:val="86"/>
    <w:family w:val="modern"/>
    <w:pitch w:val="default"/>
    <w:sig w:usb0="E0002AFF" w:usb1="C0007843" w:usb2="00000009" w:usb3="00000000" w:csb0="400001FF" w:csb1="FFFF0000"/>
  </w:font>
  <w:font w:name="Symbol">
    <w:panose1 w:val="05050102010706020507"/>
    <w:charset w:val="00"/>
    <w:family w:val="roman"/>
    <w:pitch w:val="default"/>
    <w:sig w:usb0="00000000" w:usb1="00000000" w:usb2="00000000" w:usb3="00000000" w:csb0="80000000" w:csb1="00000000"/>
  </w:font>
  <w:font w:name="UniversalMath1 BT">
    <w:altName w:val="Symbol"/>
    <w:panose1 w:val="00000000000000000000"/>
    <w:charset w:val="02"/>
    <w:family w:val="roman"/>
    <w:pitch w:val="default"/>
    <w:sig w:usb0="00000000" w:usb1="00000000" w:usb2="00000000" w:usb3="00000000" w:csb0="00000000" w:csb1="00000000"/>
  </w:font>
  <w:font w:name="Segoe UI Symbol">
    <w:panose1 w:val="020B0502040204020203"/>
    <w:charset w:val="00"/>
    <w:family w:val="swiss"/>
    <w:pitch w:val="default"/>
    <w:sig w:usb0="8000006F" w:usb1="1200FBEF" w:usb2="0064C000" w:usb3="00000002" w:csb0="00000001" w:csb1="4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5F865"/>
    <w:multiLevelType w:val="singleLevel"/>
    <w:tmpl w:val="5F55F86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1FC8"/>
    <w:rsid w:val="00060C2E"/>
    <w:rsid w:val="00071D82"/>
    <w:rsid w:val="00075229"/>
    <w:rsid w:val="000D4550"/>
    <w:rsid w:val="000F3003"/>
    <w:rsid w:val="00156A6A"/>
    <w:rsid w:val="00172A27"/>
    <w:rsid w:val="001B76D9"/>
    <w:rsid w:val="002138A3"/>
    <w:rsid w:val="002244E9"/>
    <w:rsid w:val="00284429"/>
    <w:rsid w:val="002906E8"/>
    <w:rsid w:val="002A47E4"/>
    <w:rsid w:val="002D1A75"/>
    <w:rsid w:val="00300EAE"/>
    <w:rsid w:val="003017E5"/>
    <w:rsid w:val="00394C48"/>
    <w:rsid w:val="003E1D89"/>
    <w:rsid w:val="00462225"/>
    <w:rsid w:val="004703B6"/>
    <w:rsid w:val="004C4C85"/>
    <w:rsid w:val="004F18CF"/>
    <w:rsid w:val="005400B7"/>
    <w:rsid w:val="00554ADD"/>
    <w:rsid w:val="005813D4"/>
    <w:rsid w:val="00584A14"/>
    <w:rsid w:val="00593FCE"/>
    <w:rsid w:val="005B1932"/>
    <w:rsid w:val="005D0656"/>
    <w:rsid w:val="005D5580"/>
    <w:rsid w:val="005D6D04"/>
    <w:rsid w:val="00607192"/>
    <w:rsid w:val="006325C0"/>
    <w:rsid w:val="00661DAE"/>
    <w:rsid w:val="0068541E"/>
    <w:rsid w:val="006E5EAD"/>
    <w:rsid w:val="0072079E"/>
    <w:rsid w:val="007C6078"/>
    <w:rsid w:val="007D2A20"/>
    <w:rsid w:val="00833A4E"/>
    <w:rsid w:val="0085769C"/>
    <w:rsid w:val="00912AA8"/>
    <w:rsid w:val="00957693"/>
    <w:rsid w:val="0099081D"/>
    <w:rsid w:val="009911EB"/>
    <w:rsid w:val="009A3F37"/>
    <w:rsid w:val="009C77B3"/>
    <w:rsid w:val="00A25F5C"/>
    <w:rsid w:val="00A371FE"/>
    <w:rsid w:val="00AB4DEF"/>
    <w:rsid w:val="00AC561D"/>
    <w:rsid w:val="00C35BB8"/>
    <w:rsid w:val="00C613CE"/>
    <w:rsid w:val="00C773B3"/>
    <w:rsid w:val="00CA22B1"/>
    <w:rsid w:val="00CB319B"/>
    <w:rsid w:val="00D21A34"/>
    <w:rsid w:val="00D71A45"/>
    <w:rsid w:val="00D90A92"/>
    <w:rsid w:val="00DC64B8"/>
    <w:rsid w:val="00DD0540"/>
    <w:rsid w:val="00DD1E81"/>
    <w:rsid w:val="00E8012F"/>
    <w:rsid w:val="00E80F86"/>
    <w:rsid w:val="00E86ED1"/>
    <w:rsid w:val="00EE72C5"/>
    <w:rsid w:val="00EF3C9D"/>
    <w:rsid w:val="00F2584A"/>
    <w:rsid w:val="00F92E32"/>
    <w:rsid w:val="00F968A7"/>
    <w:rsid w:val="00FB0775"/>
    <w:rsid w:val="00FB28CE"/>
    <w:rsid w:val="00FC6C53"/>
    <w:rsid w:val="01EE1F59"/>
    <w:rsid w:val="01FE6BD3"/>
    <w:rsid w:val="02EA3359"/>
    <w:rsid w:val="031106E7"/>
    <w:rsid w:val="03163E1D"/>
    <w:rsid w:val="036803A4"/>
    <w:rsid w:val="049D188A"/>
    <w:rsid w:val="04F67DA6"/>
    <w:rsid w:val="05740B76"/>
    <w:rsid w:val="05D451F0"/>
    <w:rsid w:val="084B781B"/>
    <w:rsid w:val="0A571282"/>
    <w:rsid w:val="0AEC717C"/>
    <w:rsid w:val="0B3E7F80"/>
    <w:rsid w:val="0B772DBB"/>
    <w:rsid w:val="0C952C85"/>
    <w:rsid w:val="0C9F68C2"/>
    <w:rsid w:val="0DA306EE"/>
    <w:rsid w:val="0DAF7D84"/>
    <w:rsid w:val="0FFE3565"/>
    <w:rsid w:val="11C54099"/>
    <w:rsid w:val="11D35ECA"/>
    <w:rsid w:val="13D61E18"/>
    <w:rsid w:val="14990A71"/>
    <w:rsid w:val="16643434"/>
    <w:rsid w:val="18134C49"/>
    <w:rsid w:val="19900AC2"/>
    <w:rsid w:val="19CF7B73"/>
    <w:rsid w:val="1A7032F0"/>
    <w:rsid w:val="1BE27765"/>
    <w:rsid w:val="1CFE5B1D"/>
    <w:rsid w:val="1D7F3F5D"/>
    <w:rsid w:val="23F91252"/>
    <w:rsid w:val="2452673B"/>
    <w:rsid w:val="24693B39"/>
    <w:rsid w:val="25A30350"/>
    <w:rsid w:val="26637109"/>
    <w:rsid w:val="26866C80"/>
    <w:rsid w:val="28E10B80"/>
    <w:rsid w:val="2AAF0C55"/>
    <w:rsid w:val="2ABE6A2E"/>
    <w:rsid w:val="2ADD3A5F"/>
    <w:rsid w:val="2AED20A2"/>
    <w:rsid w:val="2DBE3B18"/>
    <w:rsid w:val="2E984B00"/>
    <w:rsid w:val="2EEE1C8B"/>
    <w:rsid w:val="2F4E5AB8"/>
    <w:rsid w:val="32144A36"/>
    <w:rsid w:val="333D014C"/>
    <w:rsid w:val="338D6865"/>
    <w:rsid w:val="343B07A6"/>
    <w:rsid w:val="36584736"/>
    <w:rsid w:val="3789032B"/>
    <w:rsid w:val="37DD6309"/>
    <w:rsid w:val="37F37D5B"/>
    <w:rsid w:val="37FA4721"/>
    <w:rsid w:val="3888024E"/>
    <w:rsid w:val="38EE12EB"/>
    <w:rsid w:val="394F6992"/>
    <w:rsid w:val="39895A0E"/>
    <w:rsid w:val="3BED2ADE"/>
    <w:rsid w:val="3CC2183C"/>
    <w:rsid w:val="3E2A51DC"/>
    <w:rsid w:val="3E6C454F"/>
    <w:rsid w:val="3E83181D"/>
    <w:rsid w:val="3ECA69C6"/>
    <w:rsid w:val="3F2750FE"/>
    <w:rsid w:val="40BA2742"/>
    <w:rsid w:val="40D014EE"/>
    <w:rsid w:val="41246F89"/>
    <w:rsid w:val="425975E2"/>
    <w:rsid w:val="42CF65A9"/>
    <w:rsid w:val="42F571A9"/>
    <w:rsid w:val="43AF149B"/>
    <w:rsid w:val="447708FF"/>
    <w:rsid w:val="46624837"/>
    <w:rsid w:val="46797874"/>
    <w:rsid w:val="47B50FD4"/>
    <w:rsid w:val="48B41258"/>
    <w:rsid w:val="4A077580"/>
    <w:rsid w:val="4A857E4F"/>
    <w:rsid w:val="4CFF3BA8"/>
    <w:rsid w:val="4D0A0E72"/>
    <w:rsid w:val="4D216318"/>
    <w:rsid w:val="4DCE337A"/>
    <w:rsid w:val="4EA9113E"/>
    <w:rsid w:val="4EB621B3"/>
    <w:rsid w:val="4F720557"/>
    <w:rsid w:val="513862A3"/>
    <w:rsid w:val="51792BAB"/>
    <w:rsid w:val="56BF548D"/>
    <w:rsid w:val="56E31C14"/>
    <w:rsid w:val="57470E3C"/>
    <w:rsid w:val="57A90EE1"/>
    <w:rsid w:val="58364F71"/>
    <w:rsid w:val="592738D0"/>
    <w:rsid w:val="59EC1D06"/>
    <w:rsid w:val="5B4403C8"/>
    <w:rsid w:val="5DF04B2E"/>
    <w:rsid w:val="603F6B65"/>
    <w:rsid w:val="60642034"/>
    <w:rsid w:val="61CD0301"/>
    <w:rsid w:val="628419D1"/>
    <w:rsid w:val="6354737F"/>
    <w:rsid w:val="654955AE"/>
    <w:rsid w:val="6549603A"/>
    <w:rsid w:val="654E1544"/>
    <w:rsid w:val="665F3603"/>
    <w:rsid w:val="66FC0F03"/>
    <w:rsid w:val="67FE782C"/>
    <w:rsid w:val="68122D5E"/>
    <w:rsid w:val="68890551"/>
    <w:rsid w:val="69023BD7"/>
    <w:rsid w:val="694158BA"/>
    <w:rsid w:val="6B5E3001"/>
    <w:rsid w:val="6C5A4BD3"/>
    <w:rsid w:val="6DCA16E7"/>
    <w:rsid w:val="6EED4543"/>
    <w:rsid w:val="71660A98"/>
    <w:rsid w:val="72A823A9"/>
    <w:rsid w:val="74516EE2"/>
    <w:rsid w:val="74F76776"/>
    <w:rsid w:val="76B65610"/>
    <w:rsid w:val="76B86B55"/>
    <w:rsid w:val="77C06812"/>
    <w:rsid w:val="784F3EEE"/>
    <w:rsid w:val="78AC6806"/>
    <w:rsid w:val="78C67F29"/>
    <w:rsid w:val="78F75737"/>
    <w:rsid w:val="79593300"/>
    <w:rsid w:val="7966670F"/>
    <w:rsid w:val="7C4250E9"/>
    <w:rsid w:val="7CE60EA7"/>
    <w:rsid w:val="7CEF1D89"/>
    <w:rsid w:val="7FFA5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widowControl/>
      <w:tabs>
        <w:tab w:val="left" w:pos="432"/>
      </w:tabs>
      <w:spacing w:line="360" w:lineRule="auto"/>
      <w:ind w:left="431" w:hanging="431"/>
      <w:jc w:val="center"/>
      <w:outlineLvl w:val="0"/>
    </w:pPr>
    <w:rPr>
      <w:rFonts w:ascii="黑体" w:eastAsia="黑体"/>
      <w:kern w:val="0"/>
      <w:sz w:val="36"/>
      <w:szCs w:val="20"/>
    </w:rPr>
  </w:style>
  <w:style w:type="character" w:default="1" w:styleId="10">
    <w:name w:val="Default Paragraph Font"/>
    <w:unhideWhenUsed/>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Title"/>
    <w:basedOn w:val="1"/>
    <w:next w:val="1"/>
    <w:link w:val="15"/>
    <w:qFormat/>
    <w:uiPriority w:val="0"/>
    <w:pPr>
      <w:spacing w:before="240" w:after="60"/>
      <w:jc w:val="center"/>
      <w:outlineLvl w:val="0"/>
    </w:pPr>
    <w:rPr>
      <w:rFonts w:ascii="Cambria" w:hAnsi="Cambria"/>
      <w:b/>
      <w:bCs/>
      <w:sz w:val="32"/>
      <w:szCs w:val="32"/>
    </w:rPr>
  </w:style>
  <w:style w:type="paragraph" w:styleId="4">
    <w:name w:val="Normal Indent"/>
    <w:basedOn w:val="1"/>
    <w:qFormat/>
    <w:uiPriority w:val="0"/>
    <w:pPr>
      <w:ind w:firstLine="420" w:firstLineChars="200"/>
    </w:pPr>
  </w:style>
  <w:style w:type="paragraph" w:styleId="5">
    <w:name w:val="annotation text"/>
    <w:basedOn w:val="1"/>
    <w:uiPriority w:val="0"/>
    <w:pPr>
      <w:jc w:val="left"/>
    </w:pPr>
  </w:style>
  <w:style w:type="paragraph" w:styleId="6">
    <w:name w:val="Date"/>
    <w:basedOn w:val="1"/>
    <w:next w:val="1"/>
    <w:uiPriority w:val="0"/>
    <w:pPr>
      <w:ind w:left="2500" w:leftChars="2500"/>
    </w:pPr>
    <w:rPr>
      <w:rFonts w:ascii="宋体" w:hAnsi="宋体"/>
      <w:sz w:val="28"/>
      <w:szCs w:val="21"/>
    </w:rPr>
  </w:style>
  <w:style w:type="paragraph" w:styleId="7">
    <w:name w:val="Balloon Text"/>
    <w:basedOn w:val="1"/>
    <w:link w:val="19"/>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uiPriority w:val="0"/>
  </w:style>
  <w:style w:type="character" w:styleId="12">
    <w:name w:val="annotation reference"/>
    <w:basedOn w:val="10"/>
    <w:uiPriority w:val="0"/>
    <w:rPr>
      <w:sz w:val="21"/>
      <w:szCs w:val="21"/>
    </w:rPr>
  </w:style>
  <w:style w:type="character" w:customStyle="1" w:styleId="14">
    <w:name w:val="gonggao-downline1"/>
    <w:basedOn w:val="10"/>
    <w:uiPriority w:val="0"/>
    <w:rPr>
      <w:b/>
      <w:bCs/>
      <w:u w:val="single"/>
    </w:rPr>
  </w:style>
  <w:style w:type="character" w:customStyle="1" w:styleId="15">
    <w:name w:val="标题 Char"/>
    <w:basedOn w:val="10"/>
    <w:link w:val="2"/>
    <w:uiPriority w:val="0"/>
    <w:rPr>
      <w:rFonts w:ascii="Cambria" w:hAnsi="Cambria" w:cs="Times New Roman"/>
      <w:b/>
      <w:bCs/>
      <w:kern w:val="2"/>
      <w:sz w:val="32"/>
      <w:szCs w:val="32"/>
    </w:rPr>
  </w:style>
  <w:style w:type="paragraph" w:customStyle="1" w:styleId="16">
    <w:name w:val="Char1"/>
    <w:basedOn w:val="1"/>
    <w:uiPriority w:val="0"/>
    <w:rPr>
      <w:szCs w:val="20"/>
    </w:rPr>
  </w:style>
  <w:style w:type="paragraph" w:customStyle="1" w:styleId="17">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8">
    <w:name w:val="p0"/>
    <w:basedOn w:val="1"/>
    <w:qFormat/>
    <w:uiPriority w:val="0"/>
    <w:pPr>
      <w:widowControl/>
    </w:pPr>
    <w:rPr>
      <w:kern w:val="0"/>
      <w:szCs w:val="21"/>
    </w:rPr>
  </w:style>
  <w:style w:type="character" w:customStyle="1" w:styleId="19">
    <w:name w:val="批注框文本 Char"/>
    <w:basedOn w:val="10"/>
    <w:link w:val="7"/>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500</Words>
  <Characters>2850</Characters>
  <Lines>23</Lines>
  <Paragraphs>6</Paragraphs>
  <TotalTime>13</TotalTime>
  <ScaleCrop>false</ScaleCrop>
  <LinksUpToDate>false</LinksUpToDate>
  <CharactersWithSpaces>3344</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2022-01-20T02:57:00Z</dcterms:created>
  <dc:creator>微软用户</dc:creator>
  <cp:lastModifiedBy>罗文</cp:lastModifiedBy>
  <cp:lastPrinted>2022-01-20T04:22:00Z</cp:lastPrinted>
  <dcterms:modified xsi:type="dcterms:W3CDTF">2022-01-20T11:50:44Z</dcterms:modified>
  <dc:title>石棉县民族中学防洪堤灾后重建项目</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