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080"/>
        </w:tabs>
        <w:spacing w:line="360" w:lineRule="auto"/>
        <w:jc w:val="center"/>
        <w:rPr>
          <w:rFonts w:cs="宋体" w:asciiTheme="minorEastAsia" w:hAnsiTheme="minorEastAsia" w:eastAsiaTheme="minorEastAsia"/>
          <w:b/>
          <w:bCs/>
          <w:color w:val="auto"/>
          <w:kern w:val="44"/>
          <w:sz w:val="44"/>
          <w:szCs w:val="44"/>
          <w:highlight w:val="none"/>
        </w:rPr>
      </w:pPr>
      <w:bookmarkStart w:id="0" w:name="_Toc152045782"/>
      <w:bookmarkStart w:id="1" w:name="_Toc152042571"/>
      <w:bookmarkStart w:id="2" w:name="_Toc29161"/>
      <w:bookmarkStart w:id="3" w:name="_Toc247514233"/>
      <w:bookmarkStart w:id="4" w:name="_Toc144974851"/>
      <w:bookmarkStart w:id="5" w:name="_Toc247527820"/>
      <w:bookmarkStart w:id="6" w:name="_Toc19204109"/>
      <w:bookmarkStart w:id="3940" w:name="_GoBack"/>
    </w:p>
    <w:p>
      <w:pPr>
        <w:tabs>
          <w:tab w:val="left" w:pos="2080"/>
        </w:tabs>
        <w:spacing w:line="360" w:lineRule="auto"/>
        <w:jc w:val="center"/>
        <w:outlineLvl w:val="0"/>
        <w:rPr>
          <w:rFonts w:cs="宋体" w:asciiTheme="minorEastAsia" w:hAnsiTheme="minorEastAsia" w:eastAsiaTheme="minorEastAsia"/>
          <w:b/>
          <w:bCs/>
          <w:color w:val="auto"/>
          <w:kern w:val="44"/>
          <w:sz w:val="72"/>
          <w:szCs w:val="72"/>
          <w:highlight w:val="none"/>
        </w:rPr>
      </w:pPr>
      <w:bookmarkStart w:id="7" w:name="_Toc25097"/>
      <w:bookmarkStart w:id="8" w:name="_Toc25243"/>
      <w:bookmarkStart w:id="9" w:name="_Toc23301"/>
    </w:p>
    <w:p>
      <w:pPr>
        <w:tabs>
          <w:tab w:val="left" w:pos="2080"/>
        </w:tabs>
        <w:spacing w:line="360" w:lineRule="auto"/>
        <w:jc w:val="center"/>
        <w:outlineLvl w:val="0"/>
        <w:rPr>
          <w:rFonts w:cs="宋体" w:asciiTheme="minorEastAsia" w:hAnsiTheme="minorEastAsia" w:eastAsiaTheme="minorEastAsia"/>
          <w:b/>
          <w:bCs/>
          <w:color w:val="auto"/>
          <w:kern w:val="44"/>
          <w:sz w:val="72"/>
          <w:szCs w:val="72"/>
          <w:highlight w:val="none"/>
        </w:rPr>
      </w:pPr>
    </w:p>
    <w:p>
      <w:pPr>
        <w:tabs>
          <w:tab w:val="left" w:pos="2080"/>
        </w:tabs>
        <w:spacing w:line="360" w:lineRule="auto"/>
        <w:jc w:val="center"/>
        <w:outlineLvl w:val="0"/>
        <w:rPr>
          <w:rFonts w:cs="宋体" w:asciiTheme="minorEastAsia" w:hAnsiTheme="minorEastAsia" w:eastAsiaTheme="minorEastAsia"/>
          <w:b/>
          <w:bCs/>
          <w:color w:val="auto"/>
          <w:kern w:val="44"/>
          <w:sz w:val="72"/>
          <w:szCs w:val="72"/>
          <w:highlight w:val="none"/>
        </w:rPr>
      </w:pPr>
    </w:p>
    <w:p>
      <w:pPr>
        <w:tabs>
          <w:tab w:val="left" w:pos="2080"/>
        </w:tabs>
        <w:spacing w:line="360" w:lineRule="auto"/>
        <w:jc w:val="center"/>
        <w:outlineLvl w:val="0"/>
        <w:rPr>
          <w:rFonts w:cs="宋体" w:asciiTheme="minorEastAsia" w:hAnsiTheme="minorEastAsia" w:eastAsiaTheme="minorEastAsia"/>
          <w:b/>
          <w:bCs/>
          <w:color w:val="auto"/>
          <w:kern w:val="44"/>
          <w:sz w:val="72"/>
          <w:szCs w:val="72"/>
          <w:highlight w:val="none"/>
        </w:rPr>
      </w:pPr>
      <w:bookmarkStart w:id="10" w:name="_Toc32203"/>
      <w:bookmarkStart w:id="11" w:name="_Toc18202"/>
      <w:bookmarkStart w:id="12" w:name="_Toc15604"/>
      <w:bookmarkStart w:id="13" w:name="_Toc7842"/>
      <w:bookmarkStart w:id="14" w:name="_Toc28062"/>
      <w:r>
        <w:rPr>
          <w:rFonts w:hint="eastAsia" w:cs="宋体" w:asciiTheme="minorEastAsia" w:hAnsiTheme="minorEastAsia" w:eastAsiaTheme="minorEastAsia"/>
          <w:b/>
          <w:bCs/>
          <w:color w:val="auto"/>
          <w:kern w:val="44"/>
          <w:sz w:val="72"/>
          <w:szCs w:val="72"/>
          <w:highlight w:val="none"/>
        </w:rPr>
        <w:t>施工总承包项目</w:t>
      </w:r>
      <w:bookmarkEnd w:id="10"/>
      <w:bookmarkEnd w:id="11"/>
      <w:bookmarkEnd w:id="12"/>
      <w:bookmarkEnd w:id="13"/>
      <w:bookmarkEnd w:id="14"/>
    </w:p>
    <w:p>
      <w:pPr>
        <w:tabs>
          <w:tab w:val="left" w:pos="2080"/>
        </w:tabs>
        <w:spacing w:line="360" w:lineRule="auto"/>
        <w:jc w:val="center"/>
        <w:outlineLvl w:val="0"/>
        <w:rPr>
          <w:rFonts w:cs="宋体" w:asciiTheme="minorEastAsia" w:hAnsiTheme="minorEastAsia" w:eastAsiaTheme="minorEastAsia"/>
          <w:b/>
          <w:bCs/>
          <w:color w:val="auto"/>
          <w:kern w:val="44"/>
          <w:sz w:val="44"/>
          <w:szCs w:val="44"/>
          <w:highlight w:val="none"/>
        </w:rPr>
      </w:pPr>
      <w:bookmarkStart w:id="15" w:name="_Toc25425"/>
      <w:bookmarkStart w:id="16" w:name="_Toc32156"/>
      <w:bookmarkStart w:id="17" w:name="_Toc23135"/>
      <w:bookmarkStart w:id="18" w:name="_Toc22747"/>
      <w:bookmarkStart w:id="19" w:name="_Toc29453"/>
      <w:r>
        <w:rPr>
          <w:rFonts w:hint="eastAsia" w:cs="宋体" w:asciiTheme="minorEastAsia" w:hAnsiTheme="minorEastAsia" w:eastAsiaTheme="minorEastAsia"/>
          <w:b/>
          <w:bCs/>
          <w:color w:val="auto"/>
          <w:kern w:val="44"/>
          <w:sz w:val="72"/>
          <w:szCs w:val="72"/>
          <w:highlight w:val="none"/>
        </w:rPr>
        <w:t>发包人要求</w:t>
      </w:r>
      <w:bookmarkEnd w:id="7"/>
      <w:bookmarkEnd w:id="8"/>
      <w:bookmarkEnd w:id="9"/>
      <w:bookmarkEnd w:id="15"/>
      <w:bookmarkEnd w:id="16"/>
      <w:bookmarkEnd w:id="17"/>
      <w:bookmarkEnd w:id="18"/>
      <w:bookmarkEnd w:id="19"/>
    </w:p>
    <w:p>
      <w:pPr>
        <w:pStyle w:val="86"/>
        <w:ind w:left="0" w:leftChars="0" w:firstLine="0" w:firstLineChars="0"/>
        <w:rPr>
          <w:b/>
          <w:color w:val="auto"/>
          <w:sz w:val="44"/>
          <w:szCs w:val="44"/>
          <w:highlight w:val="none"/>
        </w:rPr>
      </w:pPr>
      <w:bookmarkStart w:id="20" w:name="_Toc12713"/>
      <w:bookmarkStart w:id="21" w:name="_Toc10668"/>
      <w:bookmarkStart w:id="22" w:name="_Toc7364"/>
      <w:bookmarkStart w:id="23" w:name="_Toc27554"/>
      <w:bookmarkStart w:id="24" w:name="_Toc13394"/>
      <w:bookmarkStart w:id="25" w:name="_Toc26028"/>
      <w:bookmarkStart w:id="26" w:name="_Toc12563"/>
      <w:bookmarkStart w:id="27" w:name="_Toc31512"/>
      <w:bookmarkStart w:id="28" w:name="_Toc22857"/>
      <w:bookmarkStart w:id="29" w:name="_Toc3877"/>
      <w:bookmarkStart w:id="30" w:name="_Toc20061"/>
      <w:bookmarkStart w:id="31" w:name="_Toc14758"/>
      <w:bookmarkStart w:id="32" w:name="_Toc20538"/>
      <w:bookmarkStart w:id="33" w:name="_Toc24418"/>
    </w:p>
    <w:p>
      <w:pPr>
        <w:pStyle w:val="86"/>
        <w:ind w:left="0" w:leftChars="0" w:firstLine="0" w:firstLineChars="0"/>
        <w:rPr>
          <w:b/>
          <w:color w:val="auto"/>
          <w:sz w:val="44"/>
          <w:szCs w:val="44"/>
          <w:highlight w:val="none"/>
        </w:rPr>
      </w:pPr>
    </w:p>
    <w:p>
      <w:pPr>
        <w:numPr>
          <w:ilvl w:val="255"/>
          <w:numId w:val="0"/>
        </w:numPr>
        <w:spacing w:line="360" w:lineRule="auto"/>
        <w:jc w:val="center"/>
        <w:rPr>
          <w:b/>
          <w:color w:val="auto"/>
          <w:sz w:val="44"/>
          <w:szCs w:val="44"/>
          <w:highlight w:val="none"/>
        </w:rPr>
      </w:pPr>
      <w:r>
        <w:rPr>
          <w:rFonts w:hint="eastAsia"/>
          <w:b/>
          <w:color w:val="auto"/>
          <w:sz w:val="44"/>
          <w:szCs w:val="44"/>
          <w:highlight w:val="none"/>
        </w:rPr>
        <w:t>广州机场二期噪音安置区光充互联</w:t>
      </w:r>
    </w:p>
    <w:p>
      <w:pPr>
        <w:pStyle w:val="86"/>
        <w:ind w:left="0" w:leftChars="0" w:firstLine="0" w:firstLineChars="0"/>
        <w:jc w:val="center"/>
        <w:rPr>
          <w:rFonts w:ascii="宋体" w:hAnsi="宋体" w:cs="宋体"/>
          <w:b/>
          <w:bCs/>
          <w:color w:val="auto"/>
          <w:sz w:val="44"/>
          <w:szCs w:val="44"/>
          <w:highlight w:val="none"/>
        </w:rPr>
      </w:pPr>
      <w:r>
        <w:rPr>
          <w:rFonts w:hint="eastAsia"/>
          <w:b/>
          <w:color w:val="auto"/>
          <w:sz w:val="44"/>
          <w:szCs w:val="44"/>
          <w:highlight w:val="none"/>
        </w:rPr>
        <w:t>项目一期施工总承包</w:t>
      </w:r>
      <w:r>
        <w:rPr>
          <w:rFonts w:hint="eastAsia" w:ascii="宋体" w:hAnsi="宋体" w:cs="宋体"/>
          <w:b/>
          <w:bCs/>
          <w:color w:val="auto"/>
          <w:sz w:val="44"/>
          <w:szCs w:val="44"/>
          <w:highlight w:val="none"/>
        </w:rPr>
        <w:t>技术规范书</w:t>
      </w:r>
      <w:bookmarkEnd w:id="20"/>
      <w:bookmarkEnd w:id="21"/>
      <w:bookmarkEnd w:id="22"/>
      <w:bookmarkEnd w:id="23"/>
      <w:bookmarkEnd w:id="24"/>
      <w:bookmarkEnd w:id="25"/>
    </w:p>
    <w:p>
      <w:pPr>
        <w:pStyle w:val="86"/>
        <w:spacing w:before="120"/>
        <w:ind w:firstLine="482"/>
        <w:rPr>
          <w:rFonts w:ascii="宋体" w:hAnsi="宋体" w:cs="宋体"/>
          <w:b/>
          <w:color w:val="auto"/>
          <w:sz w:val="24"/>
          <w:highlight w:val="none"/>
        </w:rPr>
      </w:pPr>
    </w:p>
    <w:p>
      <w:pPr>
        <w:pStyle w:val="86"/>
        <w:spacing w:before="120"/>
        <w:ind w:firstLine="482"/>
        <w:rPr>
          <w:rFonts w:ascii="宋体" w:hAnsi="宋体" w:cs="宋体"/>
          <w:b/>
          <w:color w:val="auto"/>
          <w:sz w:val="24"/>
          <w:highlight w:val="none"/>
        </w:rPr>
      </w:pPr>
    </w:p>
    <w:p>
      <w:pPr>
        <w:pStyle w:val="86"/>
        <w:spacing w:before="120"/>
        <w:ind w:firstLine="482"/>
        <w:rPr>
          <w:rFonts w:ascii="宋体" w:hAnsi="宋体" w:cs="宋体"/>
          <w:b/>
          <w:color w:val="auto"/>
          <w:sz w:val="24"/>
          <w:highlight w:val="none"/>
        </w:rPr>
      </w:pPr>
    </w:p>
    <w:p>
      <w:pPr>
        <w:pStyle w:val="86"/>
        <w:spacing w:before="120"/>
        <w:ind w:firstLine="482"/>
        <w:rPr>
          <w:rFonts w:ascii="宋体" w:hAnsi="宋体" w:cs="宋体"/>
          <w:b/>
          <w:color w:val="auto"/>
          <w:sz w:val="24"/>
          <w:highlight w:val="none"/>
        </w:rPr>
      </w:pPr>
    </w:p>
    <w:p>
      <w:pPr>
        <w:widowControl/>
        <w:tabs>
          <w:tab w:val="left" w:pos="142"/>
        </w:tabs>
        <w:autoSpaceDE w:val="0"/>
        <w:autoSpaceDN w:val="0"/>
        <w:spacing w:before="120" w:after="120"/>
        <w:jc w:val="center"/>
        <w:textAlignment w:val="bottom"/>
        <w:rPr>
          <w:rFonts w:ascii="宋体" w:hAnsi="宋体" w:cs="宋体"/>
          <w:b/>
          <w:color w:val="auto"/>
          <w:sz w:val="24"/>
          <w:highlight w:val="none"/>
        </w:rPr>
      </w:pPr>
    </w:p>
    <w:p>
      <w:pPr>
        <w:widowControl/>
        <w:tabs>
          <w:tab w:val="left" w:pos="142"/>
        </w:tabs>
        <w:autoSpaceDE w:val="0"/>
        <w:autoSpaceDN w:val="0"/>
        <w:spacing w:before="120" w:after="120"/>
        <w:jc w:val="center"/>
        <w:textAlignment w:val="bottom"/>
        <w:rPr>
          <w:rFonts w:ascii="宋体" w:hAnsi="宋体" w:cs="宋体"/>
          <w:b/>
          <w:color w:val="auto"/>
          <w:sz w:val="24"/>
          <w:highlight w:val="none"/>
        </w:rPr>
      </w:pPr>
    </w:p>
    <w:p>
      <w:pPr>
        <w:keepNext/>
        <w:keepLines/>
        <w:widowControl/>
        <w:tabs>
          <w:tab w:val="left" w:pos="2080"/>
        </w:tabs>
        <w:jc w:val="center"/>
        <w:rPr>
          <w:rFonts w:ascii="宋体" w:hAnsi="宋体" w:cs="宋体"/>
          <w:b/>
          <w:color w:val="auto"/>
          <w:sz w:val="24"/>
          <w:highlight w:val="none"/>
        </w:rPr>
      </w:pPr>
    </w:p>
    <w:p>
      <w:pPr>
        <w:widowControl/>
        <w:tabs>
          <w:tab w:val="left" w:pos="142"/>
        </w:tabs>
        <w:autoSpaceDE w:val="0"/>
        <w:autoSpaceDN w:val="0"/>
        <w:spacing w:before="120" w:after="120"/>
        <w:jc w:val="center"/>
        <w:textAlignment w:val="bottom"/>
        <w:rPr>
          <w:rFonts w:ascii="宋体" w:hAnsi="宋体" w:cs="宋体"/>
          <w:b/>
          <w:color w:val="auto"/>
          <w:sz w:val="24"/>
          <w:highlight w:val="none"/>
        </w:rPr>
      </w:pPr>
    </w:p>
    <w:p>
      <w:pPr>
        <w:widowControl/>
        <w:tabs>
          <w:tab w:val="left" w:pos="142"/>
        </w:tabs>
        <w:autoSpaceDE w:val="0"/>
        <w:autoSpaceDN w:val="0"/>
        <w:spacing w:before="120" w:after="120"/>
        <w:jc w:val="center"/>
        <w:textAlignment w:val="bottom"/>
        <w:rPr>
          <w:rFonts w:ascii="宋体" w:hAnsi="宋体" w:cs="宋体"/>
          <w:b/>
          <w:color w:val="auto"/>
          <w:sz w:val="24"/>
          <w:highlight w:val="none"/>
        </w:rPr>
      </w:pPr>
    </w:p>
    <w:p>
      <w:pPr>
        <w:widowControl/>
        <w:tabs>
          <w:tab w:val="left" w:pos="142"/>
        </w:tabs>
        <w:autoSpaceDE w:val="0"/>
        <w:autoSpaceDN w:val="0"/>
        <w:spacing w:before="120" w:after="120"/>
        <w:jc w:val="center"/>
        <w:textAlignment w:val="bottom"/>
        <w:rPr>
          <w:rFonts w:ascii="宋体" w:hAnsi="宋体" w:cs="宋体"/>
          <w:b/>
          <w:color w:val="auto"/>
          <w:sz w:val="24"/>
          <w:highlight w:val="none"/>
        </w:rPr>
      </w:pPr>
    </w:p>
    <w:p>
      <w:pPr>
        <w:widowControl/>
        <w:tabs>
          <w:tab w:val="left" w:pos="142"/>
        </w:tabs>
        <w:autoSpaceDE w:val="0"/>
        <w:autoSpaceDN w:val="0"/>
        <w:spacing w:before="120" w:after="120"/>
        <w:jc w:val="center"/>
        <w:textAlignment w:val="bottom"/>
        <w:rPr>
          <w:rFonts w:ascii="宋体" w:hAnsi="宋体" w:cs="宋体"/>
          <w:b/>
          <w:color w:val="auto"/>
          <w:sz w:val="24"/>
          <w:highlight w:val="none"/>
        </w:rPr>
      </w:pPr>
    </w:p>
    <w:p>
      <w:pPr>
        <w:widowControl/>
        <w:tabs>
          <w:tab w:val="left" w:pos="142"/>
        </w:tabs>
        <w:autoSpaceDE w:val="0"/>
        <w:autoSpaceDN w:val="0"/>
        <w:spacing w:before="120" w:after="120"/>
        <w:jc w:val="center"/>
        <w:textAlignment w:val="bottom"/>
        <w:rPr>
          <w:rFonts w:ascii="宋体" w:hAnsi="宋体" w:cs="宋体"/>
          <w:b/>
          <w:color w:val="auto"/>
          <w:sz w:val="24"/>
          <w:highlight w:val="none"/>
        </w:rPr>
      </w:pPr>
    </w:p>
    <w:p>
      <w:pPr>
        <w:widowControl/>
        <w:jc w:val="left"/>
        <w:rPr>
          <w:color w:val="auto"/>
          <w:highlight w:val="none"/>
        </w:rPr>
      </w:pPr>
      <w:r>
        <w:rPr>
          <w:rFonts w:ascii="宋体" w:hAnsi="宋体" w:cs="宋体"/>
          <w:color w:val="auto"/>
          <w:sz w:val="24"/>
          <w:highlight w:val="none"/>
        </w:rPr>
        <w:br w:type="page"/>
      </w:r>
    </w:p>
    <w:sdt>
      <w:sdtPr>
        <w:rPr>
          <w:rFonts w:ascii="宋体" w:hAnsi="宋体"/>
          <w:color w:val="auto"/>
          <w:highlight w:val="none"/>
        </w:rPr>
        <w:id w:val="147478844"/>
      </w:sdtPr>
      <w:sdtEndPr>
        <w:rPr>
          <w:rFonts w:ascii="宋体" w:hAnsi="宋体"/>
          <w:color w:val="auto"/>
          <w:highlight w:val="none"/>
        </w:rPr>
      </w:sdtEndPr>
      <w:sdtContent>
        <w:p>
          <w:pPr>
            <w:jc w:val="center"/>
            <w:rPr>
              <w:color w:val="auto"/>
              <w:highlight w:val="none"/>
            </w:rPr>
          </w:pPr>
          <w:r>
            <w:rPr>
              <w:rFonts w:ascii="宋体" w:hAnsi="宋体"/>
              <w:color w:val="auto"/>
              <w:highlight w:val="none"/>
            </w:rPr>
            <w:t>目录</w:t>
          </w:r>
        </w:p>
        <w:p>
          <w:pPr>
            <w:pStyle w:val="59"/>
            <w:tabs>
              <w:tab w:val="right" w:leader="dot" w:pos="8306"/>
            </w:tabs>
            <w:rPr>
              <w:color w:val="auto"/>
              <w:highlight w:val="none"/>
            </w:rPr>
          </w:pPr>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color w:val="auto"/>
              <w:highlight w:val="none"/>
            </w:rPr>
            <w:instrText xml:space="preserve"> HYPERLINK \l _Toc32203 </w:instrText>
          </w:r>
          <w:r>
            <w:rPr>
              <w:color w:val="auto"/>
              <w:highlight w:val="none"/>
            </w:rPr>
            <w:fldChar w:fldCharType="separate"/>
          </w:r>
          <w:r>
            <w:rPr>
              <w:rFonts w:hint="eastAsia" w:cs="宋体" w:asciiTheme="minorEastAsia" w:hAnsiTheme="minorEastAsia" w:eastAsiaTheme="minorEastAsia"/>
              <w:bCs/>
              <w:color w:val="auto"/>
              <w:kern w:val="44"/>
              <w:szCs w:val="72"/>
              <w:highlight w:val="none"/>
            </w:rPr>
            <w:t>施工总承包项目</w:t>
          </w:r>
          <w:r>
            <w:rPr>
              <w:color w:val="auto"/>
              <w:highlight w:val="none"/>
            </w:rPr>
            <w:tab/>
          </w:r>
          <w:r>
            <w:rPr>
              <w:color w:val="auto"/>
              <w:highlight w:val="none"/>
            </w:rPr>
            <w:fldChar w:fldCharType="begin"/>
          </w:r>
          <w:r>
            <w:rPr>
              <w:color w:val="auto"/>
              <w:highlight w:val="none"/>
            </w:rPr>
            <w:instrText xml:space="preserve"> PAGEREF _Toc32203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59"/>
            <w:tabs>
              <w:tab w:val="right" w:leader="dot" w:pos="8306"/>
            </w:tabs>
            <w:rPr>
              <w:color w:val="auto"/>
              <w:highlight w:val="none"/>
            </w:rPr>
          </w:pPr>
          <w:r>
            <w:rPr>
              <w:color w:val="auto"/>
              <w:highlight w:val="none"/>
            </w:rPr>
            <w:fldChar w:fldCharType="begin"/>
          </w:r>
          <w:r>
            <w:rPr>
              <w:color w:val="auto"/>
              <w:highlight w:val="none"/>
            </w:rPr>
            <w:instrText xml:space="preserve"> HYPERLINK \l _Toc29453 </w:instrText>
          </w:r>
          <w:r>
            <w:rPr>
              <w:color w:val="auto"/>
              <w:highlight w:val="none"/>
            </w:rPr>
            <w:fldChar w:fldCharType="separate"/>
          </w:r>
          <w:r>
            <w:rPr>
              <w:rFonts w:hint="eastAsia" w:cs="宋体" w:asciiTheme="minorEastAsia" w:hAnsiTheme="minorEastAsia" w:eastAsiaTheme="minorEastAsia"/>
              <w:bCs/>
              <w:color w:val="auto"/>
              <w:kern w:val="44"/>
              <w:szCs w:val="72"/>
              <w:highlight w:val="none"/>
            </w:rPr>
            <w:t>发包人要求</w:t>
          </w:r>
          <w:r>
            <w:rPr>
              <w:color w:val="auto"/>
              <w:highlight w:val="none"/>
            </w:rPr>
            <w:tab/>
          </w:r>
          <w:r>
            <w:rPr>
              <w:color w:val="auto"/>
              <w:highlight w:val="none"/>
            </w:rPr>
            <w:fldChar w:fldCharType="begin"/>
          </w:r>
          <w:r>
            <w:rPr>
              <w:color w:val="auto"/>
              <w:highlight w:val="none"/>
            </w:rPr>
            <w:instrText xml:space="preserve"> PAGEREF _Toc29453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59"/>
            <w:tabs>
              <w:tab w:val="right" w:leader="dot" w:pos="8306"/>
            </w:tabs>
            <w:rPr>
              <w:color w:val="auto"/>
              <w:highlight w:val="none"/>
            </w:rPr>
          </w:pPr>
          <w:r>
            <w:rPr>
              <w:color w:val="auto"/>
              <w:highlight w:val="none"/>
            </w:rPr>
            <w:fldChar w:fldCharType="begin"/>
          </w:r>
          <w:r>
            <w:rPr>
              <w:color w:val="auto"/>
              <w:highlight w:val="none"/>
            </w:rPr>
            <w:instrText xml:space="preserve"> HYPERLINK \l _Toc15720 </w:instrText>
          </w:r>
          <w:r>
            <w:rPr>
              <w:color w:val="auto"/>
              <w:highlight w:val="none"/>
            </w:rPr>
            <w:fldChar w:fldCharType="separate"/>
          </w:r>
          <w:r>
            <w:rPr>
              <w:rFonts w:hint="eastAsia"/>
              <w:color w:val="auto"/>
              <w:highlight w:val="none"/>
            </w:rPr>
            <w:t>第一部分  专项部分</w:t>
          </w:r>
          <w:r>
            <w:rPr>
              <w:color w:val="auto"/>
              <w:highlight w:val="none"/>
            </w:rPr>
            <w:tab/>
          </w:r>
          <w:r>
            <w:rPr>
              <w:color w:val="auto"/>
              <w:highlight w:val="none"/>
            </w:rPr>
            <w:fldChar w:fldCharType="begin"/>
          </w:r>
          <w:r>
            <w:rPr>
              <w:color w:val="auto"/>
              <w:highlight w:val="none"/>
            </w:rPr>
            <w:instrText xml:space="preserve"> PAGEREF _Toc15720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59"/>
            <w:tabs>
              <w:tab w:val="right" w:leader="dot" w:pos="8306"/>
            </w:tabs>
            <w:rPr>
              <w:color w:val="auto"/>
              <w:highlight w:val="none"/>
            </w:rPr>
          </w:pPr>
          <w:r>
            <w:rPr>
              <w:color w:val="auto"/>
              <w:highlight w:val="none"/>
            </w:rPr>
            <w:fldChar w:fldCharType="begin"/>
          </w:r>
          <w:r>
            <w:rPr>
              <w:color w:val="auto"/>
              <w:highlight w:val="none"/>
            </w:rPr>
            <w:instrText xml:space="preserve"> HYPERLINK \l _Toc5858 </w:instrText>
          </w:r>
          <w:r>
            <w:rPr>
              <w:color w:val="auto"/>
              <w:highlight w:val="none"/>
            </w:rPr>
            <w:fldChar w:fldCharType="separate"/>
          </w:r>
          <w:r>
            <w:rPr>
              <w:rFonts w:hint="eastAsia"/>
              <w:color w:val="auto"/>
              <w:highlight w:val="none"/>
            </w:rPr>
            <w:t>第一章  项目系统布置与接入要求</w:t>
          </w:r>
          <w:r>
            <w:rPr>
              <w:color w:val="auto"/>
              <w:highlight w:val="none"/>
            </w:rPr>
            <w:tab/>
          </w:r>
          <w:r>
            <w:rPr>
              <w:color w:val="auto"/>
              <w:highlight w:val="none"/>
            </w:rPr>
            <w:fldChar w:fldCharType="begin"/>
          </w:r>
          <w:r>
            <w:rPr>
              <w:color w:val="auto"/>
              <w:highlight w:val="none"/>
            </w:rPr>
            <w:instrText xml:space="preserve"> PAGEREF _Toc5858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_Toc31742 </w:instrText>
          </w:r>
          <w:r>
            <w:rPr>
              <w:color w:val="auto"/>
              <w:highlight w:val="none"/>
            </w:rPr>
            <w:fldChar w:fldCharType="separate"/>
          </w:r>
          <w:r>
            <w:rPr>
              <w:rFonts w:hint="eastAsia" w:ascii="宋体" w:hAnsi="宋体" w:cs="宋体"/>
              <w:bCs w:val="0"/>
              <w:color w:val="auto"/>
              <w:szCs w:val="21"/>
              <w:highlight w:val="none"/>
            </w:rPr>
            <w:t>1总则</w:t>
          </w:r>
          <w:r>
            <w:rPr>
              <w:color w:val="auto"/>
              <w:highlight w:val="none"/>
            </w:rPr>
            <w:tab/>
          </w:r>
          <w:r>
            <w:rPr>
              <w:color w:val="auto"/>
              <w:highlight w:val="none"/>
            </w:rPr>
            <w:fldChar w:fldCharType="begin"/>
          </w:r>
          <w:r>
            <w:rPr>
              <w:color w:val="auto"/>
              <w:highlight w:val="none"/>
            </w:rPr>
            <w:instrText xml:space="preserve"> PAGEREF _Toc31742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_Toc26240 </w:instrText>
          </w:r>
          <w:r>
            <w:rPr>
              <w:color w:val="auto"/>
              <w:highlight w:val="none"/>
            </w:rPr>
            <w:fldChar w:fldCharType="separate"/>
          </w:r>
          <w:r>
            <w:rPr>
              <w:rFonts w:ascii="宋体" w:hAnsi="宋体" w:cs="宋体"/>
              <w:color w:val="auto"/>
              <w:szCs w:val="21"/>
              <w:highlight w:val="none"/>
            </w:rPr>
            <w:t>2 光伏阵列支架技术规范</w:t>
          </w:r>
          <w:r>
            <w:rPr>
              <w:color w:val="auto"/>
              <w:highlight w:val="none"/>
            </w:rPr>
            <w:tab/>
          </w:r>
          <w:r>
            <w:rPr>
              <w:color w:val="auto"/>
              <w:highlight w:val="none"/>
            </w:rPr>
            <w:fldChar w:fldCharType="begin"/>
          </w:r>
          <w:r>
            <w:rPr>
              <w:color w:val="auto"/>
              <w:highlight w:val="none"/>
            </w:rPr>
            <w:instrText xml:space="preserve"> PAGEREF _Toc26240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_Toc20009 </w:instrText>
          </w:r>
          <w:r>
            <w:rPr>
              <w:color w:val="auto"/>
              <w:highlight w:val="none"/>
            </w:rPr>
            <w:fldChar w:fldCharType="separate"/>
          </w:r>
          <w:r>
            <w:rPr>
              <w:color w:val="auto"/>
              <w:szCs w:val="21"/>
              <w:highlight w:val="none"/>
            </w:rPr>
            <w:t>3</w:t>
          </w:r>
          <w:r>
            <w:rPr>
              <w:rFonts w:hint="eastAsia"/>
              <w:color w:val="auto"/>
              <w:szCs w:val="21"/>
              <w:highlight w:val="none"/>
            </w:rPr>
            <w:t>视频监控</w:t>
          </w:r>
          <w:r>
            <w:rPr>
              <w:color w:val="auto"/>
              <w:highlight w:val="none"/>
            </w:rPr>
            <w:tab/>
          </w:r>
          <w:r>
            <w:rPr>
              <w:color w:val="auto"/>
              <w:highlight w:val="none"/>
            </w:rPr>
            <w:fldChar w:fldCharType="begin"/>
          </w:r>
          <w:r>
            <w:rPr>
              <w:color w:val="auto"/>
              <w:highlight w:val="none"/>
            </w:rPr>
            <w:instrText xml:space="preserve"> PAGEREF _Toc20009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59"/>
            <w:tabs>
              <w:tab w:val="right" w:leader="dot" w:pos="8306"/>
            </w:tabs>
            <w:rPr>
              <w:color w:val="auto"/>
              <w:highlight w:val="none"/>
            </w:rPr>
          </w:pPr>
          <w:r>
            <w:rPr>
              <w:color w:val="auto"/>
              <w:highlight w:val="none"/>
            </w:rPr>
            <w:fldChar w:fldCharType="begin"/>
          </w:r>
          <w:r>
            <w:rPr>
              <w:color w:val="auto"/>
              <w:highlight w:val="none"/>
            </w:rPr>
            <w:instrText xml:space="preserve"> HYPERLINK \l _Toc911 </w:instrText>
          </w:r>
          <w:r>
            <w:rPr>
              <w:color w:val="auto"/>
              <w:highlight w:val="none"/>
            </w:rPr>
            <w:fldChar w:fldCharType="separate"/>
          </w:r>
          <w:r>
            <w:rPr>
              <w:rFonts w:hint="eastAsia"/>
              <w:color w:val="auto"/>
              <w:highlight w:val="none"/>
            </w:rPr>
            <w:t>第二部分分布式光伏项目通用部分</w:t>
          </w:r>
          <w:r>
            <w:rPr>
              <w:color w:val="auto"/>
              <w:highlight w:val="none"/>
            </w:rPr>
            <w:tab/>
          </w:r>
          <w:r>
            <w:rPr>
              <w:color w:val="auto"/>
              <w:highlight w:val="none"/>
            </w:rPr>
            <w:fldChar w:fldCharType="begin"/>
          </w:r>
          <w:r>
            <w:rPr>
              <w:color w:val="auto"/>
              <w:highlight w:val="none"/>
            </w:rPr>
            <w:instrText xml:space="preserve"> PAGEREF _Toc911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59"/>
            <w:tabs>
              <w:tab w:val="right" w:leader="dot" w:pos="8306"/>
            </w:tabs>
            <w:rPr>
              <w:color w:val="auto"/>
              <w:highlight w:val="none"/>
            </w:rPr>
          </w:pPr>
          <w:r>
            <w:rPr>
              <w:color w:val="auto"/>
              <w:highlight w:val="none"/>
            </w:rPr>
            <w:fldChar w:fldCharType="begin"/>
          </w:r>
          <w:r>
            <w:rPr>
              <w:color w:val="auto"/>
              <w:highlight w:val="none"/>
            </w:rPr>
            <w:instrText xml:space="preserve"> HYPERLINK \l _Toc9707 </w:instrText>
          </w:r>
          <w:r>
            <w:rPr>
              <w:color w:val="auto"/>
              <w:highlight w:val="none"/>
            </w:rPr>
            <w:fldChar w:fldCharType="separate"/>
          </w:r>
          <w:r>
            <w:rPr>
              <w:color w:val="auto"/>
              <w:szCs w:val="32"/>
              <w:highlight w:val="none"/>
            </w:rPr>
            <w:t>第</w:t>
          </w:r>
          <w:r>
            <w:rPr>
              <w:rFonts w:hint="eastAsia"/>
              <w:color w:val="auto"/>
              <w:szCs w:val="32"/>
              <w:highlight w:val="none"/>
            </w:rPr>
            <w:t>二</w:t>
          </w:r>
          <w:r>
            <w:rPr>
              <w:color w:val="auto"/>
              <w:szCs w:val="32"/>
              <w:highlight w:val="none"/>
            </w:rPr>
            <w:t>章技术要求</w:t>
          </w:r>
          <w:r>
            <w:rPr>
              <w:color w:val="auto"/>
              <w:highlight w:val="none"/>
            </w:rPr>
            <w:tab/>
          </w:r>
          <w:r>
            <w:rPr>
              <w:color w:val="auto"/>
              <w:highlight w:val="none"/>
            </w:rPr>
            <w:fldChar w:fldCharType="begin"/>
          </w:r>
          <w:r>
            <w:rPr>
              <w:color w:val="auto"/>
              <w:highlight w:val="none"/>
            </w:rPr>
            <w:instrText xml:space="preserve"> PAGEREF _Toc9707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_Toc5851 </w:instrText>
          </w:r>
          <w:r>
            <w:rPr>
              <w:color w:val="auto"/>
              <w:highlight w:val="none"/>
            </w:rPr>
            <w:fldChar w:fldCharType="separate"/>
          </w:r>
          <w:r>
            <w:rPr>
              <w:rFonts w:hint="eastAsia" w:ascii="宋体" w:hAnsi="宋体" w:cs="宋体"/>
              <w:bCs w:val="0"/>
              <w:color w:val="auto"/>
              <w:szCs w:val="21"/>
              <w:highlight w:val="none"/>
            </w:rPr>
            <w:t>1 项目标准和规范</w:t>
          </w:r>
          <w:r>
            <w:rPr>
              <w:color w:val="auto"/>
              <w:highlight w:val="none"/>
            </w:rPr>
            <w:tab/>
          </w:r>
          <w:r>
            <w:rPr>
              <w:color w:val="auto"/>
              <w:highlight w:val="none"/>
            </w:rPr>
            <w:fldChar w:fldCharType="begin"/>
          </w:r>
          <w:r>
            <w:rPr>
              <w:color w:val="auto"/>
              <w:highlight w:val="none"/>
            </w:rPr>
            <w:instrText xml:space="preserve"> PAGEREF _Toc5851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_Toc21017 </w:instrText>
          </w:r>
          <w:r>
            <w:rPr>
              <w:color w:val="auto"/>
              <w:highlight w:val="none"/>
            </w:rPr>
            <w:fldChar w:fldCharType="separate"/>
          </w:r>
          <w:r>
            <w:rPr>
              <w:rFonts w:hint="eastAsia" w:ascii="宋体" w:hAnsi="宋体" w:cs="宋体"/>
              <w:bCs w:val="0"/>
              <w:color w:val="auto"/>
              <w:szCs w:val="21"/>
              <w:highlight w:val="none"/>
            </w:rPr>
            <w:t>2配电装置</w:t>
          </w:r>
          <w:r>
            <w:rPr>
              <w:color w:val="auto"/>
              <w:highlight w:val="none"/>
            </w:rPr>
            <w:tab/>
          </w:r>
          <w:r>
            <w:rPr>
              <w:color w:val="auto"/>
              <w:highlight w:val="none"/>
            </w:rPr>
            <w:fldChar w:fldCharType="begin"/>
          </w:r>
          <w:r>
            <w:rPr>
              <w:color w:val="auto"/>
              <w:highlight w:val="none"/>
            </w:rPr>
            <w:instrText xml:space="preserve"> PAGEREF _Toc21017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_Toc9445 </w:instrText>
          </w:r>
          <w:r>
            <w:rPr>
              <w:color w:val="auto"/>
              <w:highlight w:val="none"/>
            </w:rPr>
            <w:fldChar w:fldCharType="separate"/>
          </w:r>
          <w:r>
            <w:rPr>
              <w:rFonts w:hint="eastAsia" w:ascii="宋体" w:hAnsi="宋体" w:cs="宋体"/>
              <w:bCs w:val="0"/>
              <w:color w:val="auto"/>
              <w:szCs w:val="21"/>
              <w:highlight w:val="none"/>
            </w:rPr>
            <w:t>3支架的技术要求</w:t>
          </w:r>
          <w:r>
            <w:rPr>
              <w:color w:val="auto"/>
              <w:highlight w:val="none"/>
            </w:rPr>
            <w:tab/>
          </w:r>
          <w:r>
            <w:rPr>
              <w:color w:val="auto"/>
              <w:highlight w:val="none"/>
            </w:rPr>
            <w:fldChar w:fldCharType="begin"/>
          </w:r>
          <w:r>
            <w:rPr>
              <w:color w:val="auto"/>
              <w:highlight w:val="none"/>
            </w:rPr>
            <w:instrText xml:space="preserve"> PAGEREF _Toc9445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_Toc15646 </w:instrText>
          </w:r>
          <w:r>
            <w:rPr>
              <w:color w:val="auto"/>
              <w:highlight w:val="none"/>
            </w:rPr>
            <w:fldChar w:fldCharType="separate"/>
          </w:r>
          <w:r>
            <w:rPr>
              <w:rFonts w:hint="eastAsia" w:ascii="宋体" w:hAnsi="宋体" w:cs="宋体"/>
              <w:color w:val="auto"/>
              <w:kern w:val="2"/>
              <w:szCs w:val="21"/>
              <w:highlight w:val="none"/>
            </w:rPr>
            <w:t>4</w:t>
          </w:r>
          <w:r>
            <w:rPr>
              <w:rFonts w:hint="eastAsia" w:ascii="宋体" w:hAnsi="宋体" w:cs="宋体"/>
              <w:bCs w:val="0"/>
              <w:color w:val="auto"/>
              <w:szCs w:val="21"/>
              <w:highlight w:val="none"/>
            </w:rPr>
            <w:t>逆变器</w:t>
          </w:r>
          <w:r>
            <w:rPr>
              <w:color w:val="auto"/>
              <w:highlight w:val="none"/>
            </w:rPr>
            <w:tab/>
          </w:r>
          <w:r>
            <w:rPr>
              <w:color w:val="auto"/>
              <w:highlight w:val="none"/>
            </w:rPr>
            <w:fldChar w:fldCharType="begin"/>
          </w:r>
          <w:r>
            <w:rPr>
              <w:color w:val="auto"/>
              <w:highlight w:val="none"/>
            </w:rPr>
            <w:instrText xml:space="preserve"> PAGEREF _Toc15646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_Toc31386 </w:instrText>
          </w:r>
          <w:r>
            <w:rPr>
              <w:color w:val="auto"/>
              <w:highlight w:val="none"/>
            </w:rPr>
            <w:fldChar w:fldCharType="separate"/>
          </w:r>
          <w:r>
            <w:rPr>
              <w:rFonts w:hint="eastAsia" w:ascii="宋体" w:hAnsi="宋体" w:cs="宋体"/>
              <w:bCs w:val="0"/>
              <w:color w:val="auto"/>
              <w:szCs w:val="21"/>
              <w:highlight w:val="none"/>
            </w:rPr>
            <w:t>5监控系统要求</w:t>
          </w:r>
          <w:r>
            <w:rPr>
              <w:color w:val="auto"/>
              <w:highlight w:val="none"/>
            </w:rPr>
            <w:tab/>
          </w:r>
          <w:r>
            <w:rPr>
              <w:color w:val="auto"/>
              <w:highlight w:val="none"/>
            </w:rPr>
            <w:fldChar w:fldCharType="begin"/>
          </w:r>
          <w:r>
            <w:rPr>
              <w:color w:val="auto"/>
              <w:highlight w:val="none"/>
            </w:rPr>
            <w:instrText xml:space="preserve"> PAGEREF _Toc31386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_Toc810 </w:instrText>
          </w:r>
          <w:r>
            <w:rPr>
              <w:color w:val="auto"/>
              <w:highlight w:val="none"/>
            </w:rPr>
            <w:fldChar w:fldCharType="separate"/>
          </w:r>
          <w:r>
            <w:rPr>
              <w:rFonts w:hint="eastAsia" w:ascii="宋体" w:hAnsi="宋体" w:cs="宋体"/>
              <w:bCs w:val="0"/>
              <w:color w:val="auto"/>
              <w:szCs w:val="21"/>
              <w:highlight w:val="none"/>
            </w:rPr>
            <w:t>6微机保护测控装置</w:t>
          </w:r>
          <w:r>
            <w:rPr>
              <w:color w:val="auto"/>
              <w:highlight w:val="none"/>
            </w:rPr>
            <w:tab/>
          </w:r>
          <w:r>
            <w:rPr>
              <w:color w:val="auto"/>
              <w:highlight w:val="none"/>
            </w:rPr>
            <w:fldChar w:fldCharType="begin"/>
          </w:r>
          <w:r>
            <w:rPr>
              <w:color w:val="auto"/>
              <w:highlight w:val="none"/>
            </w:rPr>
            <w:instrText xml:space="preserve"> PAGEREF _Toc810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_Toc10591 </w:instrText>
          </w:r>
          <w:r>
            <w:rPr>
              <w:color w:val="auto"/>
              <w:highlight w:val="none"/>
            </w:rPr>
            <w:fldChar w:fldCharType="separate"/>
          </w:r>
          <w:r>
            <w:rPr>
              <w:rFonts w:hint="eastAsia" w:ascii="宋体" w:hAnsi="宋体" w:cs="宋体"/>
              <w:color w:val="auto"/>
              <w:szCs w:val="21"/>
              <w:highlight w:val="none"/>
            </w:rPr>
            <w:t>7计量</w:t>
          </w:r>
          <w:r>
            <w:rPr>
              <w:color w:val="auto"/>
              <w:highlight w:val="none"/>
            </w:rPr>
            <w:tab/>
          </w:r>
          <w:r>
            <w:rPr>
              <w:color w:val="auto"/>
              <w:highlight w:val="none"/>
            </w:rPr>
            <w:fldChar w:fldCharType="begin"/>
          </w:r>
          <w:r>
            <w:rPr>
              <w:color w:val="auto"/>
              <w:highlight w:val="none"/>
            </w:rPr>
            <w:instrText xml:space="preserve"> PAGEREF _Toc10591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_Toc21369 </w:instrText>
          </w:r>
          <w:r>
            <w:rPr>
              <w:color w:val="auto"/>
              <w:highlight w:val="none"/>
            </w:rPr>
            <w:fldChar w:fldCharType="separate"/>
          </w:r>
          <w:r>
            <w:rPr>
              <w:rFonts w:hint="eastAsia" w:ascii="宋体" w:hAnsi="宋体" w:cs="宋体"/>
              <w:bCs w:val="0"/>
              <w:color w:val="auto"/>
              <w:szCs w:val="21"/>
              <w:highlight w:val="none"/>
            </w:rPr>
            <w:t>8对电缆材料和配件的要求</w:t>
          </w:r>
          <w:r>
            <w:rPr>
              <w:color w:val="auto"/>
              <w:highlight w:val="none"/>
            </w:rPr>
            <w:tab/>
          </w:r>
          <w:r>
            <w:rPr>
              <w:color w:val="auto"/>
              <w:highlight w:val="none"/>
            </w:rPr>
            <w:fldChar w:fldCharType="begin"/>
          </w:r>
          <w:r>
            <w:rPr>
              <w:color w:val="auto"/>
              <w:highlight w:val="none"/>
            </w:rPr>
            <w:instrText xml:space="preserve"> PAGEREF _Toc21369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_Toc14556 </w:instrText>
          </w:r>
          <w:r>
            <w:rPr>
              <w:color w:val="auto"/>
              <w:highlight w:val="none"/>
            </w:rPr>
            <w:fldChar w:fldCharType="separate"/>
          </w:r>
          <w:r>
            <w:rPr>
              <w:rFonts w:hint="eastAsia" w:ascii="宋体" w:hAnsi="宋体" w:cs="宋体"/>
              <w:bCs w:val="0"/>
              <w:color w:val="auto"/>
              <w:szCs w:val="21"/>
              <w:highlight w:val="none"/>
            </w:rPr>
            <w:t>9防雷与接地</w:t>
          </w:r>
          <w:r>
            <w:rPr>
              <w:color w:val="auto"/>
              <w:highlight w:val="none"/>
            </w:rPr>
            <w:tab/>
          </w:r>
          <w:r>
            <w:rPr>
              <w:color w:val="auto"/>
              <w:highlight w:val="none"/>
            </w:rPr>
            <w:fldChar w:fldCharType="begin"/>
          </w:r>
          <w:r>
            <w:rPr>
              <w:color w:val="auto"/>
              <w:highlight w:val="none"/>
            </w:rPr>
            <w:instrText xml:space="preserve"> PAGEREF _Toc14556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_Toc30621 </w:instrText>
          </w:r>
          <w:r>
            <w:rPr>
              <w:color w:val="auto"/>
              <w:highlight w:val="none"/>
            </w:rPr>
            <w:fldChar w:fldCharType="separate"/>
          </w:r>
          <w:r>
            <w:rPr>
              <w:rFonts w:hint="eastAsia" w:ascii="宋体" w:hAnsi="宋体" w:cs="宋体"/>
              <w:bCs w:val="0"/>
              <w:color w:val="auto"/>
              <w:szCs w:val="21"/>
              <w:highlight w:val="none"/>
            </w:rPr>
            <w:t>10设备安装、布局</w:t>
          </w:r>
          <w:r>
            <w:rPr>
              <w:color w:val="auto"/>
              <w:highlight w:val="none"/>
            </w:rPr>
            <w:tab/>
          </w:r>
          <w:r>
            <w:rPr>
              <w:color w:val="auto"/>
              <w:highlight w:val="none"/>
            </w:rPr>
            <w:fldChar w:fldCharType="begin"/>
          </w:r>
          <w:r>
            <w:rPr>
              <w:color w:val="auto"/>
              <w:highlight w:val="none"/>
            </w:rPr>
            <w:instrText xml:space="preserve"> PAGEREF _Toc30621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_Toc25809 </w:instrText>
          </w:r>
          <w:r>
            <w:rPr>
              <w:color w:val="auto"/>
              <w:highlight w:val="none"/>
            </w:rPr>
            <w:fldChar w:fldCharType="separate"/>
          </w:r>
          <w:r>
            <w:rPr>
              <w:rFonts w:hint="eastAsia" w:ascii="宋体" w:hAnsi="宋体" w:cs="宋体"/>
              <w:bCs w:val="0"/>
              <w:color w:val="auto"/>
              <w:szCs w:val="21"/>
              <w:highlight w:val="none"/>
            </w:rPr>
            <w:t>11电缆穿管及桥架</w:t>
          </w:r>
          <w:r>
            <w:rPr>
              <w:color w:val="auto"/>
              <w:highlight w:val="none"/>
            </w:rPr>
            <w:tab/>
          </w:r>
          <w:r>
            <w:rPr>
              <w:color w:val="auto"/>
              <w:highlight w:val="none"/>
            </w:rPr>
            <w:fldChar w:fldCharType="begin"/>
          </w:r>
          <w:r>
            <w:rPr>
              <w:color w:val="auto"/>
              <w:highlight w:val="none"/>
            </w:rPr>
            <w:instrText xml:space="preserve"> PAGEREF _Toc25809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_Toc32315 </w:instrText>
          </w:r>
          <w:r>
            <w:rPr>
              <w:color w:val="auto"/>
              <w:highlight w:val="none"/>
            </w:rPr>
            <w:fldChar w:fldCharType="separate"/>
          </w:r>
          <w:r>
            <w:rPr>
              <w:rFonts w:hint="eastAsia" w:ascii="宋体" w:hAnsi="宋体" w:cs="宋体"/>
              <w:bCs w:val="0"/>
              <w:color w:val="auto"/>
              <w:szCs w:val="21"/>
              <w:highlight w:val="none"/>
            </w:rPr>
            <w:t>12油漆、设备标牌、项目展示牌</w:t>
          </w:r>
          <w:r>
            <w:rPr>
              <w:color w:val="auto"/>
              <w:highlight w:val="none"/>
            </w:rPr>
            <w:tab/>
          </w:r>
          <w:r>
            <w:rPr>
              <w:color w:val="auto"/>
              <w:highlight w:val="none"/>
            </w:rPr>
            <w:fldChar w:fldCharType="begin"/>
          </w:r>
          <w:r>
            <w:rPr>
              <w:color w:val="auto"/>
              <w:highlight w:val="none"/>
            </w:rPr>
            <w:instrText xml:space="preserve"> PAGEREF _Toc32315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_Toc13980 </w:instrText>
          </w:r>
          <w:r>
            <w:rPr>
              <w:color w:val="auto"/>
              <w:highlight w:val="none"/>
            </w:rPr>
            <w:fldChar w:fldCharType="separate"/>
          </w:r>
          <w:r>
            <w:rPr>
              <w:rFonts w:hint="eastAsia" w:ascii="宋体" w:hAnsi="宋体" w:cs="宋体"/>
              <w:bCs w:val="0"/>
              <w:color w:val="auto"/>
              <w:szCs w:val="21"/>
              <w:highlight w:val="none"/>
            </w:rPr>
            <w:t>13栏杆、警示牌、防护网</w:t>
          </w:r>
          <w:r>
            <w:rPr>
              <w:color w:val="auto"/>
              <w:highlight w:val="none"/>
            </w:rPr>
            <w:tab/>
          </w:r>
          <w:r>
            <w:rPr>
              <w:color w:val="auto"/>
              <w:highlight w:val="none"/>
            </w:rPr>
            <w:fldChar w:fldCharType="begin"/>
          </w:r>
          <w:r>
            <w:rPr>
              <w:color w:val="auto"/>
              <w:highlight w:val="none"/>
            </w:rPr>
            <w:instrText xml:space="preserve"> PAGEREF _Toc13980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_Toc18574 </w:instrText>
          </w:r>
          <w:r>
            <w:rPr>
              <w:color w:val="auto"/>
              <w:highlight w:val="none"/>
            </w:rPr>
            <w:fldChar w:fldCharType="separate"/>
          </w:r>
          <w:r>
            <w:rPr>
              <w:rFonts w:hint="eastAsia" w:ascii="宋体" w:hAnsi="宋体" w:cs="宋体"/>
              <w:bCs w:val="0"/>
              <w:color w:val="auto"/>
              <w:szCs w:val="21"/>
              <w:highlight w:val="none"/>
            </w:rPr>
            <w:t>14消防系统</w:t>
          </w:r>
          <w:r>
            <w:rPr>
              <w:color w:val="auto"/>
              <w:highlight w:val="none"/>
            </w:rPr>
            <w:tab/>
          </w:r>
          <w:r>
            <w:rPr>
              <w:color w:val="auto"/>
              <w:highlight w:val="none"/>
            </w:rPr>
            <w:fldChar w:fldCharType="begin"/>
          </w:r>
          <w:r>
            <w:rPr>
              <w:color w:val="auto"/>
              <w:highlight w:val="none"/>
            </w:rPr>
            <w:instrText xml:space="preserve"> PAGEREF _Toc18574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_Toc18082 </w:instrText>
          </w:r>
          <w:r>
            <w:rPr>
              <w:color w:val="auto"/>
              <w:highlight w:val="none"/>
            </w:rPr>
            <w:fldChar w:fldCharType="separate"/>
          </w:r>
          <w:r>
            <w:rPr>
              <w:rFonts w:hint="eastAsia" w:ascii="宋体" w:hAnsi="宋体" w:cs="宋体"/>
              <w:bCs w:val="0"/>
              <w:color w:val="auto"/>
              <w:szCs w:val="21"/>
              <w:highlight w:val="none"/>
            </w:rPr>
            <w:t>15视频监控</w:t>
          </w:r>
          <w:r>
            <w:rPr>
              <w:color w:val="auto"/>
              <w:highlight w:val="none"/>
            </w:rPr>
            <w:tab/>
          </w:r>
          <w:r>
            <w:rPr>
              <w:color w:val="auto"/>
              <w:highlight w:val="none"/>
            </w:rPr>
            <w:fldChar w:fldCharType="begin"/>
          </w:r>
          <w:r>
            <w:rPr>
              <w:color w:val="auto"/>
              <w:highlight w:val="none"/>
            </w:rPr>
            <w:instrText xml:space="preserve"> PAGEREF _Toc18082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_Toc16666 </w:instrText>
          </w:r>
          <w:r>
            <w:rPr>
              <w:color w:val="auto"/>
              <w:highlight w:val="none"/>
            </w:rPr>
            <w:fldChar w:fldCharType="separate"/>
          </w:r>
          <w:r>
            <w:rPr>
              <w:rFonts w:hint="eastAsia" w:ascii="宋体" w:hAnsi="宋体" w:cs="宋体"/>
              <w:bCs w:val="0"/>
              <w:color w:val="auto"/>
              <w:szCs w:val="21"/>
              <w:highlight w:val="none"/>
            </w:rPr>
            <w:t>16电缆及施工工艺要求</w:t>
          </w:r>
          <w:r>
            <w:rPr>
              <w:color w:val="auto"/>
              <w:highlight w:val="none"/>
            </w:rPr>
            <w:tab/>
          </w:r>
          <w:r>
            <w:rPr>
              <w:color w:val="auto"/>
              <w:highlight w:val="none"/>
            </w:rPr>
            <w:fldChar w:fldCharType="begin"/>
          </w:r>
          <w:r>
            <w:rPr>
              <w:color w:val="auto"/>
              <w:highlight w:val="none"/>
            </w:rPr>
            <w:instrText xml:space="preserve"> PAGEREF _Toc16666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_Toc582 </w:instrText>
          </w:r>
          <w:r>
            <w:rPr>
              <w:color w:val="auto"/>
              <w:highlight w:val="none"/>
            </w:rPr>
            <w:fldChar w:fldCharType="separate"/>
          </w:r>
          <w:r>
            <w:rPr>
              <w:rFonts w:hint="eastAsia" w:ascii="宋体" w:hAnsi="宋体" w:cs="宋体"/>
              <w:bCs w:val="0"/>
              <w:color w:val="auto"/>
              <w:szCs w:val="21"/>
              <w:highlight w:val="none"/>
            </w:rPr>
            <w:t>17维护设施</w:t>
          </w:r>
          <w:r>
            <w:rPr>
              <w:color w:val="auto"/>
              <w:highlight w:val="none"/>
            </w:rPr>
            <w:tab/>
          </w:r>
          <w:r>
            <w:rPr>
              <w:color w:val="auto"/>
              <w:highlight w:val="none"/>
            </w:rPr>
            <w:fldChar w:fldCharType="begin"/>
          </w:r>
          <w:r>
            <w:rPr>
              <w:color w:val="auto"/>
              <w:highlight w:val="none"/>
            </w:rPr>
            <w:instrText xml:space="preserve"> PAGEREF _Toc582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_Toc16631 </w:instrText>
          </w:r>
          <w:r>
            <w:rPr>
              <w:color w:val="auto"/>
              <w:highlight w:val="none"/>
            </w:rPr>
            <w:fldChar w:fldCharType="separate"/>
          </w:r>
          <w:r>
            <w:rPr>
              <w:rFonts w:hint="eastAsia" w:ascii="宋体" w:hAnsi="宋体" w:cs="宋体"/>
              <w:bCs w:val="0"/>
              <w:color w:val="auto"/>
              <w:szCs w:val="21"/>
              <w:highlight w:val="none"/>
            </w:rPr>
            <w:t>18接入系统及设备交接、调试试验</w:t>
          </w:r>
          <w:r>
            <w:rPr>
              <w:color w:val="auto"/>
              <w:highlight w:val="none"/>
            </w:rPr>
            <w:tab/>
          </w:r>
          <w:r>
            <w:rPr>
              <w:color w:val="auto"/>
              <w:highlight w:val="none"/>
            </w:rPr>
            <w:fldChar w:fldCharType="begin"/>
          </w:r>
          <w:r>
            <w:rPr>
              <w:color w:val="auto"/>
              <w:highlight w:val="none"/>
            </w:rPr>
            <w:instrText xml:space="preserve"> PAGEREF _Toc16631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_Toc634 </w:instrText>
          </w:r>
          <w:r>
            <w:rPr>
              <w:color w:val="auto"/>
              <w:highlight w:val="none"/>
            </w:rPr>
            <w:fldChar w:fldCharType="separate"/>
          </w:r>
          <w:r>
            <w:rPr>
              <w:rFonts w:hint="eastAsia" w:ascii="宋体" w:hAnsi="宋体" w:cs="宋体"/>
              <w:bCs w:val="0"/>
              <w:color w:val="auto"/>
              <w:szCs w:val="21"/>
              <w:highlight w:val="none"/>
            </w:rPr>
            <w:t>19预装箱式开关站预制仓技术要求</w:t>
          </w:r>
          <w:r>
            <w:rPr>
              <w:color w:val="auto"/>
              <w:highlight w:val="none"/>
            </w:rPr>
            <w:tab/>
          </w:r>
          <w:r>
            <w:rPr>
              <w:color w:val="auto"/>
              <w:highlight w:val="none"/>
            </w:rPr>
            <w:fldChar w:fldCharType="begin"/>
          </w:r>
          <w:r>
            <w:rPr>
              <w:color w:val="auto"/>
              <w:highlight w:val="none"/>
            </w:rPr>
            <w:instrText xml:space="preserve"> PAGEREF _Toc634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_Toc30877 </w:instrText>
          </w:r>
          <w:r>
            <w:rPr>
              <w:color w:val="auto"/>
              <w:highlight w:val="none"/>
            </w:rPr>
            <w:fldChar w:fldCharType="separate"/>
          </w:r>
          <w:r>
            <w:rPr>
              <w:rFonts w:hint="eastAsia" w:ascii="宋体" w:hAnsi="宋体" w:cs="宋体"/>
              <w:bCs w:val="0"/>
              <w:color w:val="auto"/>
              <w:szCs w:val="21"/>
              <w:highlight w:val="none"/>
            </w:rPr>
            <w:t>20电能质量</w:t>
          </w:r>
          <w:r>
            <w:rPr>
              <w:color w:val="auto"/>
              <w:highlight w:val="none"/>
            </w:rPr>
            <w:tab/>
          </w:r>
          <w:r>
            <w:rPr>
              <w:color w:val="auto"/>
              <w:highlight w:val="none"/>
            </w:rPr>
            <w:fldChar w:fldCharType="begin"/>
          </w:r>
          <w:r>
            <w:rPr>
              <w:color w:val="auto"/>
              <w:highlight w:val="none"/>
            </w:rPr>
            <w:instrText xml:space="preserve"> PAGEREF _Toc30877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_Toc3035 </w:instrText>
          </w:r>
          <w:r>
            <w:rPr>
              <w:color w:val="auto"/>
              <w:highlight w:val="none"/>
            </w:rPr>
            <w:fldChar w:fldCharType="separate"/>
          </w:r>
          <w:r>
            <w:rPr>
              <w:rFonts w:hint="eastAsia" w:ascii="宋体" w:hAnsi="宋体" w:cs="宋体"/>
              <w:color w:val="auto"/>
              <w:szCs w:val="21"/>
              <w:highlight w:val="none"/>
            </w:rPr>
            <w:t>21光伏电站电压频率保护</w:t>
          </w:r>
          <w:r>
            <w:rPr>
              <w:color w:val="auto"/>
              <w:highlight w:val="none"/>
            </w:rPr>
            <w:tab/>
          </w:r>
          <w:r>
            <w:rPr>
              <w:color w:val="auto"/>
              <w:highlight w:val="none"/>
            </w:rPr>
            <w:fldChar w:fldCharType="begin"/>
          </w:r>
          <w:r>
            <w:rPr>
              <w:color w:val="auto"/>
              <w:highlight w:val="none"/>
            </w:rPr>
            <w:instrText xml:space="preserve"> PAGEREF _Toc3035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_Toc16412 </w:instrText>
          </w:r>
          <w:r>
            <w:rPr>
              <w:color w:val="auto"/>
              <w:highlight w:val="none"/>
            </w:rPr>
            <w:fldChar w:fldCharType="separate"/>
          </w:r>
          <w:r>
            <w:rPr>
              <w:rFonts w:hint="eastAsia" w:ascii="宋体" w:hAnsi="宋体" w:cs="宋体"/>
              <w:color w:val="auto"/>
              <w:szCs w:val="21"/>
              <w:highlight w:val="none"/>
            </w:rPr>
            <w:t>22光伏电站防孤岛保护</w:t>
          </w:r>
          <w:r>
            <w:rPr>
              <w:color w:val="auto"/>
              <w:highlight w:val="none"/>
            </w:rPr>
            <w:tab/>
          </w:r>
          <w:r>
            <w:rPr>
              <w:color w:val="auto"/>
              <w:highlight w:val="none"/>
            </w:rPr>
            <w:fldChar w:fldCharType="begin"/>
          </w:r>
          <w:r>
            <w:rPr>
              <w:color w:val="auto"/>
              <w:highlight w:val="none"/>
            </w:rPr>
            <w:instrText xml:space="preserve"> PAGEREF _Toc16412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_Toc11418 </w:instrText>
          </w:r>
          <w:r>
            <w:rPr>
              <w:color w:val="auto"/>
              <w:highlight w:val="none"/>
            </w:rPr>
            <w:fldChar w:fldCharType="separate"/>
          </w:r>
          <w:r>
            <w:rPr>
              <w:rFonts w:hint="eastAsia" w:ascii="宋体" w:hAnsi="宋体" w:cs="宋体"/>
              <w:color w:val="auto"/>
              <w:szCs w:val="21"/>
              <w:highlight w:val="none"/>
            </w:rPr>
            <w:t>23其他保护功能</w:t>
          </w:r>
          <w:r>
            <w:rPr>
              <w:color w:val="auto"/>
              <w:highlight w:val="none"/>
            </w:rPr>
            <w:tab/>
          </w:r>
          <w:r>
            <w:rPr>
              <w:color w:val="auto"/>
              <w:highlight w:val="none"/>
            </w:rPr>
            <w:fldChar w:fldCharType="begin"/>
          </w:r>
          <w:r>
            <w:rPr>
              <w:color w:val="auto"/>
              <w:highlight w:val="none"/>
            </w:rPr>
            <w:instrText xml:space="preserve"> PAGEREF _Toc11418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_Toc4562 </w:instrText>
          </w:r>
          <w:r>
            <w:rPr>
              <w:color w:val="auto"/>
              <w:highlight w:val="none"/>
            </w:rPr>
            <w:fldChar w:fldCharType="separate"/>
          </w:r>
          <w:r>
            <w:rPr>
              <w:rFonts w:hint="eastAsia" w:ascii="宋体" w:hAnsi="宋体" w:eastAsia="黑体" w:cs="宋体"/>
              <w:bCs/>
              <w:color w:val="auto"/>
              <w:kern w:val="0"/>
              <w:szCs w:val="21"/>
              <w:highlight w:val="none"/>
              <w:lang w:val="en-US" w:eastAsia="zh-CN" w:bidi="ar-SA"/>
            </w:rPr>
            <w:t>24 新技术创新成果应用</w:t>
          </w:r>
          <w:r>
            <w:rPr>
              <w:color w:val="auto"/>
              <w:highlight w:val="none"/>
            </w:rPr>
            <w:tab/>
          </w:r>
          <w:r>
            <w:rPr>
              <w:color w:val="auto"/>
              <w:highlight w:val="none"/>
            </w:rPr>
            <w:fldChar w:fldCharType="begin"/>
          </w:r>
          <w:r>
            <w:rPr>
              <w:color w:val="auto"/>
              <w:highlight w:val="none"/>
            </w:rPr>
            <w:instrText xml:space="preserve"> PAGEREF _Toc4562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59"/>
            <w:tabs>
              <w:tab w:val="right" w:leader="dot" w:pos="8306"/>
            </w:tabs>
            <w:rPr>
              <w:color w:val="auto"/>
              <w:highlight w:val="none"/>
            </w:rPr>
          </w:pPr>
          <w:r>
            <w:rPr>
              <w:color w:val="auto"/>
              <w:highlight w:val="none"/>
            </w:rPr>
            <w:fldChar w:fldCharType="begin"/>
          </w:r>
          <w:r>
            <w:rPr>
              <w:color w:val="auto"/>
              <w:highlight w:val="none"/>
            </w:rPr>
            <w:instrText xml:space="preserve"> HYPERLINK \l _Toc19496 </w:instrText>
          </w:r>
          <w:r>
            <w:rPr>
              <w:color w:val="auto"/>
              <w:highlight w:val="none"/>
            </w:rPr>
            <w:fldChar w:fldCharType="separate"/>
          </w:r>
          <w:r>
            <w:rPr>
              <w:color w:val="auto"/>
              <w:highlight w:val="none"/>
            </w:rPr>
            <w:t>第</w:t>
          </w:r>
          <w:r>
            <w:rPr>
              <w:rFonts w:hint="eastAsia"/>
              <w:color w:val="auto"/>
              <w:highlight w:val="none"/>
            </w:rPr>
            <w:t>三</w:t>
          </w:r>
          <w:r>
            <w:rPr>
              <w:color w:val="auto"/>
              <w:highlight w:val="none"/>
            </w:rPr>
            <w:t>章招标范围</w:t>
          </w:r>
          <w:r>
            <w:rPr>
              <w:color w:val="auto"/>
              <w:highlight w:val="none"/>
            </w:rPr>
            <w:tab/>
          </w:r>
          <w:r>
            <w:rPr>
              <w:color w:val="auto"/>
              <w:highlight w:val="none"/>
            </w:rPr>
            <w:fldChar w:fldCharType="begin"/>
          </w:r>
          <w:r>
            <w:rPr>
              <w:color w:val="auto"/>
              <w:highlight w:val="none"/>
            </w:rPr>
            <w:instrText xml:space="preserve"> PAGEREF _Toc19496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_Toc2450 </w:instrText>
          </w:r>
          <w:r>
            <w:rPr>
              <w:color w:val="auto"/>
              <w:highlight w:val="none"/>
            </w:rPr>
            <w:fldChar w:fldCharType="separate"/>
          </w:r>
          <w:r>
            <w:rPr>
              <w:rFonts w:hint="eastAsia" w:ascii="宋体" w:hAnsi="宋体" w:cs="宋体"/>
              <w:color w:val="auto"/>
              <w:szCs w:val="21"/>
              <w:highlight w:val="none"/>
            </w:rPr>
            <w:t>1总的原则</w:t>
          </w:r>
          <w:r>
            <w:rPr>
              <w:color w:val="auto"/>
              <w:highlight w:val="none"/>
            </w:rPr>
            <w:tab/>
          </w:r>
          <w:r>
            <w:rPr>
              <w:color w:val="auto"/>
              <w:highlight w:val="none"/>
            </w:rPr>
            <w:fldChar w:fldCharType="begin"/>
          </w:r>
          <w:r>
            <w:rPr>
              <w:color w:val="auto"/>
              <w:highlight w:val="none"/>
            </w:rPr>
            <w:instrText xml:space="preserve"> PAGEREF _Toc2450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_Toc31192 </w:instrText>
          </w:r>
          <w:r>
            <w:rPr>
              <w:color w:val="auto"/>
              <w:highlight w:val="none"/>
            </w:rPr>
            <w:fldChar w:fldCharType="separate"/>
          </w:r>
          <w:r>
            <w:rPr>
              <w:rFonts w:hint="eastAsia" w:ascii="宋体" w:hAnsi="宋体" w:cs="宋体"/>
              <w:color w:val="auto"/>
              <w:szCs w:val="21"/>
              <w:highlight w:val="none"/>
            </w:rPr>
            <w:t>2施工及调试范围</w:t>
          </w:r>
          <w:r>
            <w:rPr>
              <w:color w:val="auto"/>
              <w:highlight w:val="none"/>
            </w:rPr>
            <w:tab/>
          </w:r>
          <w:r>
            <w:rPr>
              <w:color w:val="auto"/>
              <w:highlight w:val="none"/>
            </w:rPr>
            <w:fldChar w:fldCharType="begin"/>
          </w:r>
          <w:r>
            <w:rPr>
              <w:color w:val="auto"/>
              <w:highlight w:val="none"/>
            </w:rPr>
            <w:instrText xml:space="preserve"> PAGEREF _Toc31192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_Toc4901 </w:instrText>
          </w:r>
          <w:r>
            <w:rPr>
              <w:color w:val="auto"/>
              <w:highlight w:val="none"/>
            </w:rPr>
            <w:fldChar w:fldCharType="separate"/>
          </w:r>
          <w:r>
            <w:rPr>
              <w:rFonts w:hint="eastAsia" w:ascii="宋体" w:hAnsi="宋体" w:cs="宋体"/>
              <w:color w:val="auto"/>
              <w:szCs w:val="21"/>
              <w:highlight w:val="none"/>
            </w:rPr>
            <w:t>3物资供货范围</w:t>
          </w:r>
          <w:r>
            <w:rPr>
              <w:color w:val="auto"/>
              <w:highlight w:val="none"/>
            </w:rPr>
            <w:tab/>
          </w:r>
          <w:r>
            <w:rPr>
              <w:color w:val="auto"/>
              <w:highlight w:val="none"/>
            </w:rPr>
            <w:fldChar w:fldCharType="begin"/>
          </w:r>
          <w:r>
            <w:rPr>
              <w:color w:val="auto"/>
              <w:highlight w:val="none"/>
            </w:rPr>
            <w:instrText xml:space="preserve"> PAGEREF _Toc4901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_Toc7630 </w:instrText>
          </w:r>
          <w:r>
            <w:rPr>
              <w:color w:val="auto"/>
              <w:highlight w:val="none"/>
            </w:rPr>
            <w:fldChar w:fldCharType="separate"/>
          </w:r>
          <w:r>
            <w:rPr>
              <w:rFonts w:hint="eastAsia" w:ascii="宋体" w:hAnsi="宋体" w:cs="宋体"/>
              <w:bCs w:val="0"/>
              <w:color w:val="auto"/>
              <w:szCs w:val="21"/>
              <w:highlight w:val="none"/>
            </w:rPr>
            <w:t>4其他方面</w:t>
          </w:r>
          <w:r>
            <w:rPr>
              <w:color w:val="auto"/>
              <w:highlight w:val="none"/>
            </w:rPr>
            <w:tab/>
          </w:r>
          <w:r>
            <w:rPr>
              <w:color w:val="auto"/>
              <w:highlight w:val="none"/>
            </w:rPr>
            <w:fldChar w:fldCharType="begin"/>
          </w:r>
          <w:r>
            <w:rPr>
              <w:color w:val="auto"/>
              <w:highlight w:val="none"/>
            </w:rPr>
            <w:instrText xml:space="preserve"> PAGEREF _Toc7630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74"/>
            <w:tabs>
              <w:tab w:val="right" w:leader="dot" w:pos="8306"/>
            </w:tabs>
            <w:rPr>
              <w:color w:val="auto"/>
              <w:highlight w:val="none"/>
            </w:rPr>
          </w:pPr>
          <w:r>
            <w:rPr>
              <w:color w:val="auto"/>
              <w:highlight w:val="none"/>
            </w:rPr>
            <w:fldChar w:fldCharType="begin"/>
          </w:r>
          <w:r>
            <w:rPr>
              <w:color w:val="auto"/>
              <w:highlight w:val="none"/>
            </w:rPr>
            <w:instrText xml:space="preserve"> HYPERLINK \l _Toc31574 </w:instrText>
          </w:r>
          <w:r>
            <w:rPr>
              <w:color w:val="auto"/>
              <w:highlight w:val="none"/>
            </w:rPr>
            <w:fldChar w:fldCharType="separate"/>
          </w:r>
          <w:r>
            <w:rPr>
              <w:rFonts w:hint="eastAsia" w:ascii="宋体" w:hAnsi="宋体" w:cs="宋体"/>
              <w:color w:val="auto"/>
              <w:szCs w:val="21"/>
              <w:highlight w:val="none"/>
            </w:rPr>
            <w:t>5服务范围</w:t>
          </w:r>
          <w:r>
            <w:rPr>
              <w:color w:val="auto"/>
              <w:highlight w:val="none"/>
            </w:rPr>
            <w:tab/>
          </w:r>
          <w:r>
            <w:rPr>
              <w:color w:val="auto"/>
              <w:highlight w:val="none"/>
            </w:rPr>
            <w:fldChar w:fldCharType="begin"/>
          </w:r>
          <w:r>
            <w:rPr>
              <w:color w:val="auto"/>
              <w:highlight w:val="none"/>
            </w:rPr>
            <w:instrText xml:space="preserve"> PAGEREF _Toc31574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59"/>
            <w:tabs>
              <w:tab w:val="right" w:leader="dot" w:pos="8306"/>
            </w:tabs>
            <w:rPr>
              <w:color w:val="auto"/>
              <w:highlight w:val="none"/>
            </w:rPr>
          </w:pPr>
          <w:r>
            <w:rPr>
              <w:color w:val="auto"/>
              <w:highlight w:val="none"/>
            </w:rPr>
            <w:fldChar w:fldCharType="begin"/>
          </w:r>
          <w:r>
            <w:rPr>
              <w:color w:val="auto"/>
              <w:highlight w:val="none"/>
            </w:rPr>
            <w:instrText xml:space="preserve"> HYPERLINK \l _Toc9889 </w:instrText>
          </w:r>
          <w:r>
            <w:rPr>
              <w:color w:val="auto"/>
              <w:highlight w:val="none"/>
            </w:rPr>
            <w:fldChar w:fldCharType="separate"/>
          </w:r>
          <w:r>
            <w:rPr>
              <w:color w:val="auto"/>
              <w:highlight w:val="none"/>
            </w:rPr>
            <w:t>第</w:t>
          </w:r>
          <w:r>
            <w:rPr>
              <w:rFonts w:hint="eastAsia"/>
              <w:color w:val="auto"/>
              <w:highlight w:val="none"/>
            </w:rPr>
            <w:t>五</w:t>
          </w:r>
          <w:r>
            <w:rPr>
              <w:color w:val="auto"/>
              <w:highlight w:val="none"/>
            </w:rPr>
            <w:t>章技术资料内容及交付进度</w:t>
          </w:r>
          <w:r>
            <w:rPr>
              <w:color w:val="auto"/>
              <w:highlight w:val="none"/>
            </w:rPr>
            <w:tab/>
          </w:r>
          <w:r>
            <w:rPr>
              <w:color w:val="auto"/>
              <w:highlight w:val="none"/>
            </w:rPr>
            <w:fldChar w:fldCharType="begin"/>
          </w:r>
          <w:r>
            <w:rPr>
              <w:color w:val="auto"/>
              <w:highlight w:val="none"/>
            </w:rPr>
            <w:instrText xml:space="preserve"> PAGEREF _Toc9889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_Toc3889 </w:instrText>
          </w:r>
          <w:r>
            <w:rPr>
              <w:color w:val="auto"/>
              <w:highlight w:val="none"/>
            </w:rPr>
            <w:fldChar w:fldCharType="separate"/>
          </w:r>
          <w:r>
            <w:rPr>
              <w:rFonts w:hint="eastAsia"/>
              <w:color w:val="auto"/>
              <w:highlight w:val="none"/>
            </w:rPr>
            <w:t>1</w:t>
          </w:r>
          <w:r>
            <w:rPr>
              <w:color w:val="auto"/>
              <w:highlight w:val="none"/>
            </w:rPr>
            <w:t>操作维修手册</w:t>
          </w:r>
          <w:r>
            <w:rPr>
              <w:color w:val="auto"/>
              <w:highlight w:val="none"/>
            </w:rPr>
            <w:tab/>
          </w:r>
          <w:r>
            <w:rPr>
              <w:color w:val="auto"/>
              <w:highlight w:val="none"/>
            </w:rPr>
            <w:fldChar w:fldCharType="begin"/>
          </w:r>
          <w:r>
            <w:rPr>
              <w:color w:val="auto"/>
              <w:highlight w:val="none"/>
            </w:rPr>
            <w:instrText xml:space="preserve"> PAGEREF _Toc3889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_Toc17556 </w:instrText>
          </w:r>
          <w:r>
            <w:rPr>
              <w:color w:val="auto"/>
              <w:highlight w:val="none"/>
            </w:rPr>
            <w:fldChar w:fldCharType="separate"/>
          </w:r>
          <w:r>
            <w:rPr>
              <w:rFonts w:hint="eastAsia"/>
              <w:color w:val="auto"/>
              <w:highlight w:val="none"/>
            </w:rPr>
            <w:t>2</w:t>
          </w:r>
          <w:r>
            <w:rPr>
              <w:color w:val="auto"/>
              <w:highlight w:val="none"/>
            </w:rPr>
            <w:t>竣工文件</w:t>
          </w:r>
          <w:r>
            <w:rPr>
              <w:color w:val="auto"/>
              <w:highlight w:val="none"/>
            </w:rPr>
            <w:tab/>
          </w:r>
          <w:r>
            <w:rPr>
              <w:color w:val="auto"/>
              <w:highlight w:val="none"/>
            </w:rPr>
            <w:fldChar w:fldCharType="begin"/>
          </w:r>
          <w:r>
            <w:rPr>
              <w:color w:val="auto"/>
              <w:highlight w:val="none"/>
            </w:rPr>
            <w:instrText xml:space="preserve"> PAGEREF _Toc17556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_Toc7414 </w:instrText>
          </w:r>
          <w:r>
            <w:rPr>
              <w:color w:val="auto"/>
              <w:highlight w:val="none"/>
            </w:rPr>
            <w:fldChar w:fldCharType="separate"/>
          </w:r>
          <w:r>
            <w:rPr>
              <w:rFonts w:hint="eastAsia"/>
              <w:color w:val="auto"/>
              <w:highlight w:val="none"/>
            </w:rPr>
            <w:t>3</w:t>
          </w:r>
          <w:r>
            <w:rPr>
              <w:color w:val="auto"/>
              <w:highlight w:val="none"/>
            </w:rPr>
            <w:t>交付进度</w:t>
          </w:r>
          <w:r>
            <w:rPr>
              <w:color w:val="auto"/>
              <w:highlight w:val="none"/>
            </w:rPr>
            <w:tab/>
          </w:r>
          <w:r>
            <w:rPr>
              <w:color w:val="auto"/>
              <w:highlight w:val="none"/>
            </w:rPr>
            <w:fldChar w:fldCharType="begin"/>
          </w:r>
          <w:r>
            <w:rPr>
              <w:color w:val="auto"/>
              <w:highlight w:val="none"/>
            </w:rPr>
            <w:instrText xml:space="preserve"> PAGEREF _Toc7414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59"/>
            <w:tabs>
              <w:tab w:val="right" w:leader="dot" w:pos="8306"/>
            </w:tabs>
            <w:rPr>
              <w:color w:val="auto"/>
              <w:highlight w:val="none"/>
            </w:rPr>
          </w:pPr>
          <w:r>
            <w:rPr>
              <w:color w:val="auto"/>
              <w:highlight w:val="none"/>
            </w:rPr>
            <w:fldChar w:fldCharType="begin"/>
          </w:r>
          <w:r>
            <w:rPr>
              <w:color w:val="auto"/>
              <w:highlight w:val="none"/>
            </w:rPr>
            <w:instrText xml:space="preserve"> HYPERLINK \l _Toc3034 </w:instrText>
          </w:r>
          <w:r>
            <w:rPr>
              <w:color w:val="auto"/>
              <w:highlight w:val="none"/>
            </w:rPr>
            <w:fldChar w:fldCharType="separate"/>
          </w:r>
          <w:r>
            <w:rPr>
              <w:color w:val="auto"/>
              <w:highlight w:val="none"/>
            </w:rPr>
            <w:t>第</w:t>
          </w:r>
          <w:r>
            <w:rPr>
              <w:rFonts w:hint="eastAsia"/>
              <w:color w:val="auto"/>
              <w:highlight w:val="none"/>
            </w:rPr>
            <w:t>六</w:t>
          </w:r>
          <w:r>
            <w:rPr>
              <w:color w:val="auto"/>
              <w:highlight w:val="none"/>
            </w:rPr>
            <w:t>章工程总进度和设备交货进度</w:t>
          </w:r>
          <w:r>
            <w:rPr>
              <w:color w:val="auto"/>
              <w:highlight w:val="none"/>
            </w:rPr>
            <w:tab/>
          </w:r>
          <w:r>
            <w:rPr>
              <w:color w:val="auto"/>
              <w:highlight w:val="none"/>
            </w:rPr>
            <w:fldChar w:fldCharType="begin"/>
          </w:r>
          <w:r>
            <w:rPr>
              <w:color w:val="auto"/>
              <w:highlight w:val="none"/>
            </w:rPr>
            <w:instrText xml:space="preserve"> PAGEREF _Toc3034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59"/>
            <w:tabs>
              <w:tab w:val="right" w:leader="dot" w:pos="8306"/>
            </w:tabs>
            <w:rPr>
              <w:color w:val="auto"/>
              <w:highlight w:val="none"/>
            </w:rPr>
          </w:pPr>
          <w:r>
            <w:rPr>
              <w:color w:val="auto"/>
              <w:highlight w:val="none"/>
            </w:rPr>
            <w:fldChar w:fldCharType="begin"/>
          </w:r>
          <w:r>
            <w:rPr>
              <w:color w:val="auto"/>
              <w:highlight w:val="none"/>
            </w:rPr>
            <w:instrText xml:space="preserve"> HYPERLINK \l _Toc29185 </w:instrText>
          </w:r>
          <w:r>
            <w:rPr>
              <w:color w:val="auto"/>
              <w:highlight w:val="none"/>
            </w:rPr>
            <w:fldChar w:fldCharType="separate"/>
          </w:r>
          <w:r>
            <w:rPr>
              <w:color w:val="auto"/>
              <w:highlight w:val="none"/>
            </w:rPr>
            <w:t>第</w:t>
          </w:r>
          <w:r>
            <w:rPr>
              <w:rFonts w:hint="eastAsia"/>
              <w:color w:val="auto"/>
              <w:highlight w:val="none"/>
            </w:rPr>
            <w:t>七</w:t>
          </w:r>
          <w:r>
            <w:rPr>
              <w:color w:val="auto"/>
              <w:highlight w:val="none"/>
            </w:rPr>
            <w:t>章监造、检验和性能验收试验</w:t>
          </w:r>
          <w:r>
            <w:rPr>
              <w:color w:val="auto"/>
              <w:highlight w:val="none"/>
            </w:rPr>
            <w:tab/>
          </w:r>
          <w:r>
            <w:rPr>
              <w:color w:val="auto"/>
              <w:highlight w:val="none"/>
            </w:rPr>
            <w:fldChar w:fldCharType="begin"/>
          </w:r>
          <w:r>
            <w:rPr>
              <w:color w:val="auto"/>
              <w:highlight w:val="none"/>
            </w:rPr>
            <w:instrText xml:space="preserve"> PAGEREF _Toc29185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_Toc12609 </w:instrText>
          </w:r>
          <w:r>
            <w:rPr>
              <w:color w:val="auto"/>
              <w:highlight w:val="none"/>
            </w:rPr>
            <w:fldChar w:fldCharType="separate"/>
          </w:r>
          <w:r>
            <w:rPr>
              <w:color w:val="auto"/>
              <w:highlight w:val="none"/>
            </w:rPr>
            <w:t>1概述</w:t>
          </w:r>
          <w:r>
            <w:rPr>
              <w:color w:val="auto"/>
              <w:highlight w:val="none"/>
            </w:rPr>
            <w:tab/>
          </w:r>
          <w:r>
            <w:rPr>
              <w:color w:val="auto"/>
              <w:highlight w:val="none"/>
            </w:rPr>
            <w:fldChar w:fldCharType="begin"/>
          </w:r>
          <w:r>
            <w:rPr>
              <w:color w:val="auto"/>
              <w:highlight w:val="none"/>
            </w:rPr>
            <w:instrText xml:space="preserve"> PAGEREF _Toc12609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_Toc4327 </w:instrText>
          </w:r>
          <w:r>
            <w:rPr>
              <w:color w:val="auto"/>
              <w:highlight w:val="none"/>
            </w:rPr>
            <w:fldChar w:fldCharType="separate"/>
          </w:r>
          <w:r>
            <w:rPr>
              <w:color w:val="auto"/>
              <w:highlight w:val="none"/>
            </w:rPr>
            <w:t>2</w:t>
          </w:r>
          <w:r>
            <w:rPr>
              <w:rFonts w:hint="eastAsia"/>
              <w:color w:val="auto"/>
              <w:highlight w:val="none"/>
            </w:rPr>
            <w:t>光伏组件</w:t>
          </w:r>
          <w:r>
            <w:rPr>
              <w:color w:val="auto"/>
              <w:highlight w:val="none"/>
            </w:rPr>
            <w:t>的检验</w:t>
          </w:r>
          <w:r>
            <w:rPr>
              <w:color w:val="auto"/>
              <w:highlight w:val="none"/>
            </w:rPr>
            <w:tab/>
          </w:r>
          <w:r>
            <w:rPr>
              <w:color w:val="auto"/>
              <w:highlight w:val="none"/>
            </w:rPr>
            <w:fldChar w:fldCharType="begin"/>
          </w:r>
          <w:r>
            <w:rPr>
              <w:color w:val="auto"/>
              <w:highlight w:val="none"/>
            </w:rPr>
            <w:instrText xml:space="preserve"> PAGEREF _Toc4327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_Toc7043 </w:instrText>
          </w:r>
          <w:r>
            <w:rPr>
              <w:color w:val="auto"/>
              <w:highlight w:val="none"/>
            </w:rPr>
            <w:fldChar w:fldCharType="separate"/>
          </w:r>
          <w:r>
            <w:rPr>
              <w:color w:val="auto"/>
              <w:highlight w:val="none"/>
            </w:rPr>
            <w:t>3工厂检验及试验</w:t>
          </w:r>
          <w:r>
            <w:rPr>
              <w:color w:val="auto"/>
              <w:highlight w:val="none"/>
            </w:rPr>
            <w:tab/>
          </w:r>
          <w:r>
            <w:rPr>
              <w:color w:val="auto"/>
              <w:highlight w:val="none"/>
            </w:rPr>
            <w:fldChar w:fldCharType="begin"/>
          </w:r>
          <w:r>
            <w:rPr>
              <w:color w:val="auto"/>
              <w:highlight w:val="none"/>
            </w:rPr>
            <w:instrText xml:space="preserve"> PAGEREF _Toc7043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_Toc13429 </w:instrText>
          </w:r>
          <w:r>
            <w:rPr>
              <w:color w:val="auto"/>
              <w:highlight w:val="none"/>
            </w:rPr>
            <w:fldChar w:fldCharType="separate"/>
          </w:r>
          <w:r>
            <w:rPr>
              <w:color w:val="auto"/>
              <w:highlight w:val="none"/>
            </w:rPr>
            <w:t>4设备监造</w:t>
          </w:r>
          <w:r>
            <w:rPr>
              <w:color w:val="auto"/>
              <w:highlight w:val="none"/>
            </w:rPr>
            <w:tab/>
          </w:r>
          <w:r>
            <w:rPr>
              <w:color w:val="auto"/>
              <w:highlight w:val="none"/>
            </w:rPr>
            <w:fldChar w:fldCharType="begin"/>
          </w:r>
          <w:r>
            <w:rPr>
              <w:color w:val="auto"/>
              <w:highlight w:val="none"/>
            </w:rPr>
            <w:instrText xml:space="preserve"> PAGEREF _Toc13429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_Toc24612 </w:instrText>
          </w:r>
          <w:r>
            <w:rPr>
              <w:color w:val="auto"/>
              <w:highlight w:val="none"/>
            </w:rPr>
            <w:fldChar w:fldCharType="separate"/>
          </w:r>
          <w:r>
            <w:rPr>
              <w:color w:val="auto"/>
              <w:highlight w:val="none"/>
            </w:rPr>
            <w:t>5调试</w:t>
          </w:r>
          <w:r>
            <w:rPr>
              <w:color w:val="auto"/>
              <w:highlight w:val="none"/>
            </w:rPr>
            <w:tab/>
          </w:r>
          <w:r>
            <w:rPr>
              <w:color w:val="auto"/>
              <w:highlight w:val="none"/>
            </w:rPr>
            <w:fldChar w:fldCharType="begin"/>
          </w:r>
          <w:r>
            <w:rPr>
              <w:color w:val="auto"/>
              <w:highlight w:val="none"/>
            </w:rPr>
            <w:instrText xml:space="preserve"> PAGEREF _Toc24612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_Toc30618 </w:instrText>
          </w:r>
          <w:r>
            <w:rPr>
              <w:color w:val="auto"/>
              <w:highlight w:val="none"/>
            </w:rPr>
            <w:fldChar w:fldCharType="separate"/>
          </w:r>
          <w:r>
            <w:rPr>
              <w:color w:val="auto"/>
              <w:highlight w:val="none"/>
            </w:rPr>
            <w:t>6并网验收</w:t>
          </w:r>
          <w:r>
            <w:rPr>
              <w:color w:val="auto"/>
              <w:highlight w:val="none"/>
            </w:rPr>
            <w:tab/>
          </w:r>
          <w:r>
            <w:rPr>
              <w:color w:val="auto"/>
              <w:highlight w:val="none"/>
            </w:rPr>
            <w:fldChar w:fldCharType="begin"/>
          </w:r>
          <w:r>
            <w:rPr>
              <w:color w:val="auto"/>
              <w:highlight w:val="none"/>
            </w:rPr>
            <w:instrText xml:space="preserve"> PAGEREF _Toc30618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_Toc18698 </w:instrText>
          </w:r>
          <w:r>
            <w:rPr>
              <w:color w:val="auto"/>
              <w:highlight w:val="none"/>
            </w:rPr>
            <w:fldChar w:fldCharType="separate"/>
          </w:r>
          <w:r>
            <w:rPr>
              <w:color w:val="auto"/>
              <w:highlight w:val="none"/>
            </w:rPr>
            <w:t>7性能验收试验</w:t>
          </w:r>
          <w:r>
            <w:rPr>
              <w:color w:val="auto"/>
              <w:highlight w:val="none"/>
            </w:rPr>
            <w:tab/>
          </w:r>
          <w:r>
            <w:rPr>
              <w:color w:val="auto"/>
              <w:highlight w:val="none"/>
            </w:rPr>
            <w:fldChar w:fldCharType="begin"/>
          </w:r>
          <w:r>
            <w:rPr>
              <w:color w:val="auto"/>
              <w:highlight w:val="none"/>
            </w:rPr>
            <w:instrText xml:space="preserve"> PAGEREF _Toc18698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59"/>
            <w:tabs>
              <w:tab w:val="right" w:leader="dot" w:pos="8306"/>
            </w:tabs>
            <w:rPr>
              <w:color w:val="auto"/>
              <w:highlight w:val="none"/>
            </w:rPr>
          </w:pPr>
          <w:r>
            <w:rPr>
              <w:color w:val="auto"/>
              <w:highlight w:val="none"/>
            </w:rPr>
            <w:fldChar w:fldCharType="begin"/>
          </w:r>
          <w:r>
            <w:rPr>
              <w:color w:val="auto"/>
              <w:highlight w:val="none"/>
            </w:rPr>
            <w:instrText xml:space="preserve"> HYPERLINK \l _Toc5109 </w:instrText>
          </w:r>
          <w:r>
            <w:rPr>
              <w:color w:val="auto"/>
              <w:highlight w:val="none"/>
            </w:rPr>
            <w:fldChar w:fldCharType="separate"/>
          </w:r>
          <w:r>
            <w:rPr>
              <w:color w:val="auto"/>
              <w:highlight w:val="none"/>
            </w:rPr>
            <w:t>第</w:t>
          </w:r>
          <w:r>
            <w:rPr>
              <w:rFonts w:hint="eastAsia"/>
              <w:color w:val="auto"/>
              <w:highlight w:val="none"/>
            </w:rPr>
            <w:t>八</w:t>
          </w:r>
          <w:r>
            <w:rPr>
              <w:color w:val="auto"/>
              <w:highlight w:val="none"/>
            </w:rPr>
            <w:t>章技术培训</w:t>
          </w:r>
          <w:r>
            <w:rPr>
              <w:color w:val="auto"/>
              <w:highlight w:val="none"/>
            </w:rPr>
            <w:tab/>
          </w:r>
          <w:r>
            <w:rPr>
              <w:color w:val="auto"/>
              <w:highlight w:val="none"/>
            </w:rPr>
            <w:fldChar w:fldCharType="begin"/>
          </w:r>
          <w:r>
            <w:rPr>
              <w:color w:val="auto"/>
              <w:highlight w:val="none"/>
            </w:rPr>
            <w:instrText xml:space="preserve"> PAGEREF _Toc5109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_Toc8565 </w:instrText>
          </w:r>
          <w:r>
            <w:rPr>
              <w:color w:val="auto"/>
              <w:highlight w:val="none"/>
            </w:rPr>
            <w:fldChar w:fldCharType="separate"/>
          </w:r>
          <w:r>
            <w:rPr>
              <w:color w:val="auto"/>
              <w:highlight w:val="none"/>
            </w:rPr>
            <w:t>1总则</w:t>
          </w:r>
          <w:r>
            <w:rPr>
              <w:color w:val="auto"/>
              <w:highlight w:val="none"/>
            </w:rPr>
            <w:tab/>
          </w:r>
          <w:r>
            <w:rPr>
              <w:color w:val="auto"/>
              <w:highlight w:val="none"/>
            </w:rPr>
            <w:fldChar w:fldCharType="begin"/>
          </w:r>
          <w:r>
            <w:rPr>
              <w:color w:val="auto"/>
              <w:highlight w:val="none"/>
            </w:rPr>
            <w:instrText xml:space="preserve"> PAGEREF _Toc8565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_Toc27233 </w:instrText>
          </w:r>
          <w:r>
            <w:rPr>
              <w:color w:val="auto"/>
              <w:highlight w:val="none"/>
            </w:rPr>
            <w:fldChar w:fldCharType="separate"/>
          </w:r>
          <w:r>
            <w:rPr>
              <w:color w:val="auto"/>
              <w:highlight w:val="none"/>
            </w:rPr>
            <w:t>2</w:t>
          </w:r>
          <w:r>
            <w:rPr>
              <w:rFonts w:hint="eastAsia"/>
              <w:color w:val="auto"/>
              <w:highlight w:val="none"/>
              <w:lang w:eastAsia="zh-CN"/>
            </w:rPr>
            <w:t>承包人</w:t>
          </w:r>
          <w:r>
            <w:rPr>
              <w:color w:val="auto"/>
              <w:highlight w:val="none"/>
            </w:rPr>
            <w:t>的责任和义务</w:t>
          </w:r>
          <w:r>
            <w:rPr>
              <w:color w:val="auto"/>
              <w:highlight w:val="none"/>
            </w:rPr>
            <w:tab/>
          </w:r>
          <w:r>
            <w:rPr>
              <w:color w:val="auto"/>
              <w:highlight w:val="none"/>
            </w:rPr>
            <w:fldChar w:fldCharType="begin"/>
          </w:r>
          <w:r>
            <w:rPr>
              <w:color w:val="auto"/>
              <w:highlight w:val="none"/>
            </w:rPr>
            <w:instrText xml:space="preserve"> PAGEREF _Toc27233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_Toc18119 </w:instrText>
          </w:r>
          <w:r>
            <w:rPr>
              <w:color w:val="auto"/>
              <w:highlight w:val="none"/>
            </w:rPr>
            <w:fldChar w:fldCharType="separate"/>
          </w:r>
          <w:r>
            <w:rPr>
              <w:color w:val="auto"/>
              <w:highlight w:val="none"/>
            </w:rPr>
            <w:t>3招标方的义务</w:t>
          </w:r>
          <w:r>
            <w:rPr>
              <w:color w:val="auto"/>
              <w:highlight w:val="none"/>
            </w:rPr>
            <w:tab/>
          </w:r>
          <w:r>
            <w:rPr>
              <w:color w:val="auto"/>
              <w:highlight w:val="none"/>
            </w:rPr>
            <w:fldChar w:fldCharType="begin"/>
          </w:r>
          <w:r>
            <w:rPr>
              <w:color w:val="auto"/>
              <w:highlight w:val="none"/>
            </w:rPr>
            <w:instrText xml:space="preserve"> PAGEREF _Toc18119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59"/>
            <w:tabs>
              <w:tab w:val="right" w:leader="dot" w:pos="8306"/>
            </w:tabs>
            <w:rPr>
              <w:color w:val="auto"/>
              <w:highlight w:val="none"/>
            </w:rPr>
          </w:pPr>
          <w:r>
            <w:rPr>
              <w:color w:val="auto"/>
              <w:highlight w:val="none"/>
            </w:rPr>
            <w:fldChar w:fldCharType="begin"/>
          </w:r>
          <w:r>
            <w:rPr>
              <w:color w:val="auto"/>
              <w:highlight w:val="none"/>
            </w:rPr>
            <w:instrText xml:space="preserve"> HYPERLINK \l _Toc10691 </w:instrText>
          </w:r>
          <w:r>
            <w:rPr>
              <w:color w:val="auto"/>
              <w:highlight w:val="none"/>
            </w:rPr>
            <w:fldChar w:fldCharType="separate"/>
          </w:r>
          <w:r>
            <w:rPr>
              <w:color w:val="auto"/>
              <w:highlight w:val="none"/>
            </w:rPr>
            <w:t>第</w:t>
          </w:r>
          <w:r>
            <w:rPr>
              <w:rFonts w:hint="eastAsia"/>
              <w:color w:val="auto"/>
              <w:highlight w:val="none"/>
            </w:rPr>
            <w:t>九</w:t>
          </w:r>
          <w:r>
            <w:rPr>
              <w:color w:val="auto"/>
              <w:highlight w:val="none"/>
            </w:rPr>
            <w:t>章项目组织与管理</w:t>
          </w:r>
          <w:r>
            <w:rPr>
              <w:color w:val="auto"/>
              <w:highlight w:val="none"/>
            </w:rPr>
            <w:tab/>
          </w:r>
          <w:r>
            <w:rPr>
              <w:color w:val="auto"/>
              <w:highlight w:val="none"/>
            </w:rPr>
            <w:fldChar w:fldCharType="begin"/>
          </w:r>
          <w:r>
            <w:rPr>
              <w:color w:val="auto"/>
              <w:highlight w:val="none"/>
            </w:rPr>
            <w:instrText xml:space="preserve"> PAGEREF _Toc10691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_Toc32569 </w:instrText>
          </w:r>
          <w:r>
            <w:rPr>
              <w:color w:val="auto"/>
              <w:highlight w:val="none"/>
            </w:rPr>
            <w:fldChar w:fldCharType="separate"/>
          </w:r>
          <w:r>
            <w:rPr>
              <w:color w:val="auto"/>
              <w:highlight w:val="none"/>
            </w:rPr>
            <w:t>1项目管理组织机构和人员配置</w:t>
          </w:r>
          <w:r>
            <w:rPr>
              <w:color w:val="auto"/>
              <w:highlight w:val="none"/>
            </w:rPr>
            <w:tab/>
          </w:r>
          <w:r>
            <w:rPr>
              <w:color w:val="auto"/>
              <w:highlight w:val="none"/>
            </w:rPr>
            <w:fldChar w:fldCharType="begin"/>
          </w:r>
          <w:r>
            <w:rPr>
              <w:color w:val="auto"/>
              <w:highlight w:val="none"/>
            </w:rPr>
            <w:instrText xml:space="preserve"> PAGEREF _Toc32569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_Toc20135 </w:instrText>
          </w:r>
          <w:r>
            <w:rPr>
              <w:color w:val="auto"/>
              <w:highlight w:val="none"/>
            </w:rPr>
            <w:fldChar w:fldCharType="separate"/>
          </w:r>
          <w:r>
            <w:rPr>
              <w:rFonts w:hint="eastAsia"/>
              <w:color w:val="auto"/>
              <w:highlight w:val="none"/>
            </w:rPr>
            <w:t>2</w:t>
          </w:r>
          <w:r>
            <w:rPr>
              <w:color w:val="auto"/>
              <w:highlight w:val="none"/>
            </w:rPr>
            <w:t>施工所用的标准及规范</w:t>
          </w:r>
          <w:r>
            <w:rPr>
              <w:color w:val="auto"/>
              <w:highlight w:val="none"/>
            </w:rPr>
            <w:tab/>
          </w:r>
          <w:r>
            <w:rPr>
              <w:color w:val="auto"/>
              <w:highlight w:val="none"/>
            </w:rPr>
            <w:fldChar w:fldCharType="begin"/>
          </w:r>
          <w:r>
            <w:rPr>
              <w:color w:val="auto"/>
              <w:highlight w:val="none"/>
            </w:rPr>
            <w:instrText xml:space="preserve"> PAGEREF _Toc20135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_Toc10254 </w:instrText>
          </w:r>
          <w:r>
            <w:rPr>
              <w:color w:val="auto"/>
              <w:highlight w:val="none"/>
            </w:rPr>
            <w:fldChar w:fldCharType="separate"/>
          </w:r>
          <w:r>
            <w:rPr>
              <w:rFonts w:hint="eastAsia"/>
              <w:color w:val="auto"/>
              <w:highlight w:val="none"/>
            </w:rPr>
            <w:t>3</w:t>
          </w:r>
          <w:r>
            <w:rPr>
              <w:color w:val="auto"/>
              <w:highlight w:val="none"/>
            </w:rPr>
            <w:t>施工综合进度</w:t>
          </w:r>
          <w:r>
            <w:rPr>
              <w:color w:val="auto"/>
              <w:highlight w:val="none"/>
            </w:rPr>
            <w:tab/>
          </w:r>
          <w:r>
            <w:rPr>
              <w:color w:val="auto"/>
              <w:highlight w:val="none"/>
            </w:rPr>
            <w:fldChar w:fldCharType="begin"/>
          </w:r>
          <w:r>
            <w:rPr>
              <w:color w:val="auto"/>
              <w:highlight w:val="none"/>
            </w:rPr>
            <w:instrText xml:space="preserve"> PAGEREF _Toc10254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_Toc25301 </w:instrText>
          </w:r>
          <w:r>
            <w:rPr>
              <w:color w:val="auto"/>
              <w:highlight w:val="none"/>
            </w:rPr>
            <w:fldChar w:fldCharType="separate"/>
          </w:r>
          <w:r>
            <w:rPr>
              <w:rFonts w:hint="eastAsia"/>
              <w:color w:val="auto"/>
              <w:highlight w:val="none"/>
            </w:rPr>
            <w:t>4</w:t>
          </w:r>
          <w:r>
            <w:rPr>
              <w:color w:val="auto"/>
              <w:highlight w:val="none"/>
            </w:rPr>
            <w:t>施工总平面布置</w:t>
          </w:r>
          <w:r>
            <w:rPr>
              <w:color w:val="auto"/>
              <w:highlight w:val="none"/>
            </w:rPr>
            <w:tab/>
          </w:r>
          <w:r>
            <w:rPr>
              <w:color w:val="auto"/>
              <w:highlight w:val="none"/>
            </w:rPr>
            <w:fldChar w:fldCharType="begin"/>
          </w:r>
          <w:r>
            <w:rPr>
              <w:color w:val="auto"/>
              <w:highlight w:val="none"/>
            </w:rPr>
            <w:instrText xml:space="preserve"> PAGEREF _Toc25301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_Toc26553 </w:instrText>
          </w:r>
          <w:r>
            <w:rPr>
              <w:color w:val="auto"/>
              <w:highlight w:val="none"/>
            </w:rPr>
            <w:fldChar w:fldCharType="separate"/>
          </w:r>
          <w:r>
            <w:rPr>
              <w:rFonts w:hint="eastAsia"/>
              <w:color w:val="auto"/>
              <w:highlight w:val="none"/>
            </w:rPr>
            <w:t>5</w:t>
          </w:r>
          <w:r>
            <w:rPr>
              <w:color w:val="auto"/>
              <w:highlight w:val="none"/>
            </w:rPr>
            <w:t>施工临时设施及场地</w:t>
          </w:r>
          <w:r>
            <w:rPr>
              <w:color w:val="auto"/>
              <w:highlight w:val="none"/>
            </w:rPr>
            <w:tab/>
          </w:r>
          <w:r>
            <w:rPr>
              <w:color w:val="auto"/>
              <w:highlight w:val="none"/>
            </w:rPr>
            <w:fldChar w:fldCharType="begin"/>
          </w:r>
          <w:r>
            <w:rPr>
              <w:color w:val="auto"/>
              <w:highlight w:val="none"/>
            </w:rPr>
            <w:instrText xml:space="preserve"> PAGEREF _Toc26553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_Toc23250 </w:instrText>
          </w:r>
          <w:r>
            <w:rPr>
              <w:color w:val="auto"/>
              <w:highlight w:val="none"/>
            </w:rPr>
            <w:fldChar w:fldCharType="separate"/>
          </w:r>
          <w:r>
            <w:rPr>
              <w:rFonts w:hint="eastAsia"/>
              <w:color w:val="auto"/>
              <w:highlight w:val="none"/>
            </w:rPr>
            <w:t>6</w:t>
          </w:r>
          <w:r>
            <w:rPr>
              <w:color w:val="auto"/>
              <w:highlight w:val="none"/>
            </w:rPr>
            <w:t>施工力能供应</w:t>
          </w:r>
          <w:r>
            <w:rPr>
              <w:color w:val="auto"/>
              <w:highlight w:val="none"/>
            </w:rPr>
            <w:tab/>
          </w:r>
          <w:r>
            <w:rPr>
              <w:color w:val="auto"/>
              <w:highlight w:val="none"/>
            </w:rPr>
            <w:fldChar w:fldCharType="begin"/>
          </w:r>
          <w:r>
            <w:rPr>
              <w:color w:val="auto"/>
              <w:highlight w:val="none"/>
            </w:rPr>
            <w:instrText xml:space="preserve"> PAGEREF _Toc23250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_Toc2648 </w:instrText>
          </w:r>
          <w:r>
            <w:rPr>
              <w:color w:val="auto"/>
              <w:highlight w:val="none"/>
            </w:rPr>
            <w:fldChar w:fldCharType="separate"/>
          </w:r>
          <w:r>
            <w:rPr>
              <w:rFonts w:hint="eastAsia"/>
              <w:color w:val="auto"/>
              <w:highlight w:val="none"/>
            </w:rPr>
            <w:t>7</w:t>
          </w:r>
          <w:r>
            <w:rPr>
              <w:color w:val="auto"/>
              <w:highlight w:val="none"/>
            </w:rPr>
            <w:t>主要施工方案及特殊施工措施</w:t>
          </w:r>
          <w:r>
            <w:rPr>
              <w:color w:val="auto"/>
              <w:highlight w:val="none"/>
            </w:rPr>
            <w:tab/>
          </w:r>
          <w:r>
            <w:rPr>
              <w:color w:val="auto"/>
              <w:highlight w:val="none"/>
            </w:rPr>
            <w:fldChar w:fldCharType="begin"/>
          </w:r>
          <w:r>
            <w:rPr>
              <w:color w:val="auto"/>
              <w:highlight w:val="none"/>
            </w:rPr>
            <w:instrText xml:space="preserve"> PAGEREF _Toc2648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_Toc12050 </w:instrText>
          </w:r>
          <w:r>
            <w:rPr>
              <w:color w:val="auto"/>
              <w:highlight w:val="none"/>
            </w:rPr>
            <w:fldChar w:fldCharType="separate"/>
          </w:r>
          <w:r>
            <w:rPr>
              <w:rFonts w:hint="eastAsia"/>
              <w:color w:val="auto"/>
              <w:highlight w:val="none"/>
            </w:rPr>
            <w:t>8</w:t>
          </w:r>
          <w:r>
            <w:rPr>
              <w:color w:val="auto"/>
              <w:highlight w:val="none"/>
            </w:rPr>
            <w:t>设备、物质的管理</w:t>
          </w:r>
          <w:r>
            <w:rPr>
              <w:color w:val="auto"/>
              <w:highlight w:val="none"/>
            </w:rPr>
            <w:tab/>
          </w:r>
          <w:r>
            <w:rPr>
              <w:color w:val="auto"/>
              <w:highlight w:val="none"/>
            </w:rPr>
            <w:fldChar w:fldCharType="begin"/>
          </w:r>
          <w:r>
            <w:rPr>
              <w:color w:val="auto"/>
              <w:highlight w:val="none"/>
            </w:rPr>
            <w:instrText xml:space="preserve"> PAGEREF _Toc12050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_Toc8548 </w:instrText>
          </w:r>
          <w:r>
            <w:rPr>
              <w:color w:val="auto"/>
              <w:highlight w:val="none"/>
            </w:rPr>
            <w:fldChar w:fldCharType="separate"/>
          </w:r>
          <w:r>
            <w:rPr>
              <w:rFonts w:hint="eastAsia"/>
              <w:color w:val="auto"/>
              <w:highlight w:val="none"/>
            </w:rPr>
            <w:t>9</w:t>
          </w:r>
          <w:r>
            <w:rPr>
              <w:color w:val="auto"/>
              <w:highlight w:val="none"/>
            </w:rPr>
            <w:t>项目质量管理</w:t>
          </w:r>
          <w:r>
            <w:rPr>
              <w:color w:val="auto"/>
              <w:highlight w:val="none"/>
            </w:rPr>
            <w:tab/>
          </w:r>
          <w:r>
            <w:rPr>
              <w:color w:val="auto"/>
              <w:highlight w:val="none"/>
            </w:rPr>
            <w:fldChar w:fldCharType="begin"/>
          </w:r>
          <w:r>
            <w:rPr>
              <w:color w:val="auto"/>
              <w:highlight w:val="none"/>
            </w:rPr>
            <w:instrText xml:space="preserve"> PAGEREF _Toc8548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_Toc8539 </w:instrText>
          </w:r>
          <w:r>
            <w:rPr>
              <w:color w:val="auto"/>
              <w:highlight w:val="none"/>
            </w:rPr>
            <w:fldChar w:fldCharType="separate"/>
          </w:r>
          <w:r>
            <w:rPr>
              <w:rFonts w:hint="eastAsia"/>
              <w:color w:val="auto"/>
              <w:highlight w:val="none"/>
            </w:rPr>
            <w:t>10</w:t>
          </w:r>
          <w:r>
            <w:rPr>
              <w:color w:val="auto"/>
              <w:highlight w:val="none"/>
            </w:rPr>
            <w:t>职业健康安全管理和环境管理</w:t>
          </w:r>
          <w:r>
            <w:rPr>
              <w:color w:val="auto"/>
              <w:highlight w:val="none"/>
            </w:rPr>
            <w:tab/>
          </w:r>
          <w:r>
            <w:rPr>
              <w:color w:val="auto"/>
              <w:highlight w:val="none"/>
            </w:rPr>
            <w:fldChar w:fldCharType="begin"/>
          </w:r>
          <w:r>
            <w:rPr>
              <w:color w:val="auto"/>
              <w:highlight w:val="none"/>
            </w:rPr>
            <w:instrText xml:space="preserve"> PAGEREF _Toc8539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_Toc6934 </w:instrText>
          </w:r>
          <w:r>
            <w:rPr>
              <w:color w:val="auto"/>
              <w:highlight w:val="none"/>
            </w:rPr>
            <w:fldChar w:fldCharType="separate"/>
          </w:r>
          <w:r>
            <w:rPr>
              <w:color w:val="auto"/>
              <w:highlight w:val="none"/>
            </w:rPr>
            <w:t>1</w:t>
          </w:r>
          <w:r>
            <w:rPr>
              <w:rFonts w:hint="eastAsia"/>
              <w:color w:val="auto"/>
              <w:highlight w:val="none"/>
            </w:rPr>
            <w:t>1</w:t>
          </w:r>
          <w:r>
            <w:rPr>
              <w:color w:val="auto"/>
              <w:highlight w:val="none"/>
            </w:rPr>
            <w:t>文明施工</w:t>
          </w:r>
          <w:r>
            <w:rPr>
              <w:color w:val="auto"/>
              <w:highlight w:val="none"/>
            </w:rPr>
            <w:tab/>
          </w:r>
          <w:r>
            <w:rPr>
              <w:color w:val="auto"/>
              <w:highlight w:val="none"/>
            </w:rPr>
            <w:fldChar w:fldCharType="begin"/>
          </w:r>
          <w:r>
            <w:rPr>
              <w:color w:val="auto"/>
              <w:highlight w:val="none"/>
            </w:rPr>
            <w:instrText xml:space="preserve"> PAGEREF _Toc6934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_Toc5232 </w:instrText>
          </w:r>
          <w:r>
            <w:rPr>
              <w:color w:val="auto"/>
              <w:highlight w:val="none"/>
            </w:rPr>
            <w:fldChar w:fldCharType="separate"/>
          </w:r>
          <w:r>
            <w:rPr>
              <w:color w:val="auto"/>
              <w:highlight w:val="none"/>
            </w:rPr>
            <w:t>1</w:t>
          </w:r>
          <w:r>
            <w:rPr>
              <w:rFonts w:hint="eastAsia"/>
              <w:color w:val="auto"/>
              <w:highlight w:val="none"/>
            </w:rPr>
            <w:t>2</w:t>
          </w:r>
          <w:r>
            <w:rPr>
              <w:color w:val="auto"/>
              <w:highlight w:val="none"/>
            </w:rPr>
            <w:t>项目施工技术管理</w:t>
          </w:r>
          <w:r>
            <w:rPr>
              <w:color w:val="auto"/>
              <w:highlight w:val="none"/>
            </w:rPr>
            <w:tab/>
          </w:r>
          <w:r>
            <w:rPr>
              <w:color w:val="auto"/>
              <w:highlight w:val="none"/>
            </w:rPr>
            <w:fldChar w:fldCharType="begin"/>
          </w:r>
          <w:r>
            <w:rPr>
              <w:color w:val="auto"/>
              <w:highlight w:val="none"/>
            </w:rPr>
            <w:instrText xml:space="preserve"> PAGEREF _Toc5232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_Toc20082 </w:instrText>
          </w:r>
          <w:r>
            <w:rPr>
              <w:color w:val="auto"/>
              <w:highlight w:val="none"/>
            </w:rPr>
            <w:fldChar w:fldCharType="separate"/>
          </w:r>
          <w:r>
            <w:rPr>
              <w:color w:val="auto"/>
              <w:highlight w:val="none"/>
            </w:rPr>
            <w:t>1</w:t>
          </w:r>
          <w:r>
            <w:rPr>
              <w:rFonts w:hint="eastAsia"/>
              <w:color w:val="auto"/>
              <w:highlight w:val="none"/>
            </w:rPr>
            <w:t>3</w:t>
          </w:r>
          <w:r>
            <w:rPr>
              <w:color w:val="auto"/>
              <w:highlight w:val="none"/>
            </w:rPr>
            <w:t>与招标方有关的主要工作</w:t>
          </w:r>
          <w:r>
            <w:rPr>
              <w:color w:val="auto"/>
              <w:highlight w:val="none"/>
            </w:rPr>
            <w:tab/>
          </w:r>
          <w:r>
            <w:rPr>
              <w:color w:val="auto"/>
              <w:highlight w:val="none"/>
            </w:rPr>
            <w:fldChar w:fldCharType="begin"/>
          </w:r>
          <w:r>
            <w:rPr>
              <w:color w:val="auto"/>
              <w:highlight w:val="none"/>
            </w:rPr>
            <w:instrText xml:space="preserve"> PAGEREF _Toc20082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_Toc24876 </w:instrText>
          </w:r>
          <w:r>
            <w:rPr>
              <w:color w:val="auto"/>
              <w:highlight w:val="none"/>
            </w:rPr>
            <w:fldChar w:fldCharType="separate"/>
          </w:r>
          <w:r>
            <w:rPr>
              <w:color w:val="auto"/>
              <w:highlight w:val="none"/>
            </w:rPr>
            <w:t>1</w:t>
          </w:r>
          <w:r>
            <w:rPr>
              <w:rFonts w:hint="eastAsia"/>
              <w:color w:val="auto"/>
              <w:highlight w:val="none"/>
            </w:rPr>
            <w:t>4</w:t>
          </w:r>
          <w:r>
            <w:rPr>
              <w:color w:val="auto"/>
              <w:highlight w:val="none"/>
            </w:rPr>
            <w:t>建筑/机电安装施工安全规则</w:t>
          </w:r>
          <w:r>
            <w:rPr>
              <w:color w:val="auto"/>
              <w:highlight w:val="none"/>
            </w:rPr>
            <w:tab/>
          </w:r>
          <w:r>
            <w:rPr>
              <w:color w:val="auto"/>
              <w:highlight w:val="none"/>
            </w:rPr>
            <w:fldChar w:fldCharType="begin"/>
          </w:r>
          <w:r>
            <w:rPr>
              <w:color w:val="auto"/>
              <w:highlight w:val="none"/>
            </w:rPr>
            <w:instrText xml:space="preserve"> PAGEREF _Toc24876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_Toc3567 </w:instrText>
          </w:r>
          <w:r>
            <w:rPr>
              <w:color w:val="auto"/>
              <w:highlight w:val="none"/>
            </w:rPr>
            <w:fldChar w:fldCharType="separate"/>
          </w:r>
          <w:r>
            <w:rPr>
              <w:color w:val="auto"/>
              <w:highlight w:val="none"/>
            </w:rPr>
            <w:t>1</w:t>
          </w:r>
          <w:r>
            <w:rPr>
              <w:rFonts w:hint="eastAsia"/>
              <w:color w:val="auto"/>
              <w:highlight w:val="none"/>
            </w:rPr>
            <w:t>5</w:t>
          </w:r>
          <w:r>
            <w:rPr>
              <w:color w:val="auto"/>
              <w:highlight w:val="none"/>
            </w:rPr>
            <w:t>安全专项施工方案</w:t>
          </w:r>
          <w:r>
            <w:rPr>
              <w:color w:val="auto"/>
              <w:highlight w:val="none"/>
            </w:rPr>
            <w:tab/>
          </w:r>
          <w:r>
            <w:rPr>
              <w:color w:val="auto"/>
              <w:highlight w:val="none"/>
            </w:rPr>
            <w:fldChar w:fldCharType="begin"/>
          </w:r>
          <w:r>
            <w:rPr>
              <w:color w:val="auto"/>
              <w:highlight w:val="none"/>
            </w:rPr>
            <w:instrText xml:space="preserve"> PAGEREF _Toc3567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pPr>
            <w:pStyle w:val="59"/>
            <w:tabs>
              <w:tab w:val="right" w:leader="dot" w:pos="8306"/>
            </w:tabs>
            <w:rPr>
              <w:color w:val="auto"/>
              <w:highlight w:val="none"/>
            </w:rPr>
          </w:pPr>
          <w:r>
            <w:rPr>
              <w:color w:val="auto"/>
              <w:highlight w:val="none"/>
            </w:rPr>
            <w:fldChar w:fldCharType="begin"/>
          </w:r>
          <w:r>
            <w:rPr>
              <w:color w:val="auto"/>
              <w:highlight w:val="none"/>
            </w:rPr>
            <w:instrText xml:space="preserve"> HYPERLINK \l _Toc9029 </w:instrText>
          </w:r>
          <w:r>
            <w:rPr>
              <w:color w:val="auto"/>
              <w:highlight w:val="none"/>
            </w:rPr>
            <w:fldChar w:fldCharType="separate"/>
          </w:r>
          <w:r>
            <w:rPr>
              <w:color w:val="auto"/>
              <w:highlight w:val="none"/>
            </w:rPr>
            <w:t>第十章标识、标志分类及标准</w:t>
          </w:r>
          <w:r>
            <w:rPr>
              <w:color w:val="auto"/>
              <w:highlight w:val="none"/>
            </w:rPr>
            <w:tab/>
          </w:r>
          <w:r>
            <w:rPr>
              <w:color w:val="auto"/>
              <w:highlight w:val="none"/>
            </w:rPr>
            <w:fldChar w:fldCharType="begin"/>
          </w:r>
          <w:r>
            <w:rPr>
              <w:color w:val="auto"/>
              <w:highlight w:val="none"/>
            </w:rPr>
            <w:instrText xml:space="preserve"> PAGEREF _Toc9029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_Toc28947 </w:instrText>
          </w:r>
          <w:r>
            <w:rPr>
              <w:color w:val="auto"/>
              <w:highlight w:val="none"/>
            </w:rPr>
            <w:fldChar w:fldCharType="separate"/>
          </w:r>
          <w:r>
            <w:rPr>
              <w:color w:val="auto"/>
              <w:highlight w:val="none"/>
            </w:rPr>
            <w:t>1光伏电站监控室配置标准</w:t>
          </w:r>
          <w:r>
            <w:rPr>
              <w:color w:val="auto"/>
              <w:highlight w:val="none"/>
            </w:rPr>
            <w:tab/>
          </w:r>
          <w:r>
            <w:rPr>
              <w:color w:val="auto"/>
              <w:highlight w:val="none"/>
            </w:rPr>
            <w:fldChar w:fldCharType="begin"/>
          </w:r>
          <w:r>
            <w:rPr>
              <w:color w:val="auto"/>
              <w:highlight w:val="none"/>
            </w:rPr>
            <w:instrText xml:space="preserve"> PAGEREF _Toc28947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pPr>
            <w:pStyle w:val="45"/>
            <w:tabs>
              <w:tab w:val="right" w:leader="dot" w:pos="8306"/>
            </w:tabs>
            <w:rPr>
              <w:color w:val="auto"/>
              <w:highlight w:val="none"/>
            </w:rPr>
          </w:pPr>
          <w:r>
            <w:rPr>
              <w:color w:val="auto"/>
              <w:highlight w:val="none"/>
            </w:rPr>
            <w:fldChar w:fldCharType="begin"/>
          </w:r>
          <w:r>
            <w:rPr>
              <w:color w:val="auto"/>
              <w:highlight w:val="none"/>
            </w:rPr>
            <w:instrText xml:space="preserve"> HYPERLINK \l _Toc31787 </w:instrText>
          </w:r>
          <w:r>
            <w:rPr>
              <w:color w:val="auto"/>
              <w:highlight w:val="none"/>
            </w:rPr>
            <w:fldChar w:fldCharType="separate"/>
          </w:r>
          <w:r>
            <w:rPr>
              <w:color w:val="auto"/>
              <w:szCs w:val="20"/>
              <w:highlight w:val="none"/>
            </w:rPr>
            <w:t>2</w:t>
          </w:r>
          <w:r>
            <w:rPr>
              <w:rFonts w:hint="eastAsia"/>
              <w:color w:val="auto"/>
              <w:szCs w:val="20"/>
              <w:highlight w:val="none"/>
            </w:rPr>
            <w:t xml:space="preserve"> </w:t>
          </w:r>
          <w:r>
            <w:rPr>
              <w:color w:val="auto"/>
              <w:szCs w:val="20"/>
              <w:highlight w:val="none"/>
            </w:rPr>
            <w:t>监控室、开关站上墙要求</w:t>
          </w:r>
          <w:r>
            <w:rPr>
              <w:color w:val="auto"/>
              <w:highlight w:val="none"/>
            </w:rPr>
            <w:tab/>
          </w:r>
          <w:r>
            <w:rPr>
              <w:color w:val="auto"/>
              <w:highlight w:val="none"/>
            </w:rPr>
            <w:fldChar w:fldCharType="begin"/>
          </w:r>
          <w:r>
            <w:rPr>
              <w:color w:val="auto"/>
              <w:highlight w:val="none"/>
            </w:rPr>
            <w:instrText xml:space="preserve"> PAGEREF _Toc31787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pPr>
            <w:spacing w:line="360" w:lineRule="auto"/>
            <w:rPr>
              <w:color w:val="auto"/>
              <w:szCs w:val="21"/>
              <w:highlight w:val="none"/>
            </w:rPr>
          </w:pPr>
          <w:r>
            <w:rPr>
              <w:color w:val="auto"/>
              <w:highlight w:val="none"/>
            </w:rPr>
            <w:fldChar w:fldCharType="end"/>
          </w:r>
        </w:p>
      </w:sdtContent>
    </w:sdt>
    <w:p>
      <w:pPr>
        <w:pStyle w:val="45"/>
        <w:tabs>
          <w:tab w:val="right" w:leader="dot" w:pos="8306"/>
        </w:tabs>
        <w:rPr>
          <w:color w:val="auto"/>
          <w:szCs w:val="21"/>
          <w:highlight w:val="none"/>
        </w:rPr>
      </w:pPr>
    </w:p>
    <w:p>
      <w:pPr>
        <w:pStyle w:val="45"/>
        <w:tabs>
          <w:tab w:val="right" w:leader="dot" w:pos="8306"/>
        </w:tabs>
        <w:rPr>
          <w:color w:val="auto"/>
          <w:szCs w:val="21"/>
          <w:highlight w:val="none"/>
        </w:rPr>
        <w:sectPr>
          <w:headerReference r:id="rId4" w:type="first"/>
          <w:headerReference r:id="rId3" w:type="default"/>
          <w:footerReference r:id="rId5" w:type="default"/>
          <w:pgSz w:w="11906" w:h="16838"/>
          <w:pgMar w:top="1440" w:right="1800" w:bottom="1440" w:left="1800" w:header="851" w:footer="992" w:gutter="0"/>
          <w:cols w:space="720" w:num="1"/>
          <w:docGrid w:type="lines" w:linePitch="312" w:charSpace="0"/>
        </w:sectPr>
      </w:pPr>
      <w:bookmarkStart w:id="34" w:name="_Toc251338835"/>
      <w:bookmarkStart w:id="35" w:name="_Toc360886962"/>
      <w:bookmarkStart w:id="36" w:name="_Toc27316"/>
      <w:bookmarkStart w:id="37" w:name="_Toc234049955"/>
      <w:bookmarkStart w:id="38" w:name="_Toc212555190"/>
      <w:bookmarkStart w:id="39" w:name="_Toc233913199"/>
      <w:bookmarkStart w:id="40" w:name="_Toc12742"/>
      <w:bookmarkStart w:id="41" w:name="_Toc233912754"/>
      <w:bookmarkStart w:id="42" w:name="_Toc232413786"/>
      <w:bookmarkStart w:id="43" w:name="_Toc54682803"/>
      <w:bookmarkStart w:id="44" w:name="_Toc234830057"/>
      <w:bookmarkStart w:id="45" w:name="_Toc17082"/>
      <w:bookmarkStart w:id="46" w:name="_Toc19575"/>
    </w:p>
    <w:p>
      <w:pPr>
        <w:pStyle w:val="4"/>
        <w:spacing w:before="0" w:after="0" w:line="480" w:lineRule="auto"/>
        <w:rPr>
          <w:color w:val="auto"/>
          <w:highlight w:val="none"/>
        </w:rPr>
      </w:pPr>
      <w:bookmarkStart w:id="47" w:name="_Toc22386"/>
      <w:bookmarkStart w:id="48" w:name="_Toc23825"/>
      <w:bookmarkStart w:id="49" w:name="_Toc18494"/>
      <w:bookmarkStart w:id="50" w:name="_Toc16591"/>
      <w:bookmarkStart w:id="51" w:name="_Toc3021"/>
      <w:bookmarkStart w:id="52" w:name="_Toc8727"/>
      <w:bookmarkStart w:id="53" w:name="_Toc11033"/>
      <w:bookmarkStart w:id="54" w:name="_Toc10445"/>
      <w:bookmarkStart w:id="55" w:name="_Toc57"/>
      <w:bookmarkStart w:id="56" w:name="_Toc19779"/>
      <w:bookmarkStart w:id="57" w:name="_Toc13511"/>
      <w:bookmarkStart w:id="58" w:name="_Toc22920"/>
      <w:bookmarkStart w:id="59" w:name="_Toc15720"/>
      <w:bookmarkStart w:id="60" w:name="_Toc5278"/>
      <w:bookmarkStart w:id="61" w:name="_Toc24255"/>
      <w:bookmarkStart w:id="62" w:name="_Toc8904"/>
      <w:bookmarkStart w:id="63" w:name="_Toc30123"/>
      <w:bookmarkStart w:id="64" w:name="_Toc12841"/>
      <w:bookmarkStart w:id="65" w:name="_Toc4024"/>
      <w:bookmarkStart w:id="66" w:name="_Toc20693"/>
      <w:bookmarkStart w:id="67" w:name="_Toc30043"/>
      <w:bookmarkStart w:id="68" w:name="_Toc13899"/>
      <w:bookmarkStart w:id="69" w:name="_Toc30487"/>
      <w:bookmarkStart w:id="70" w:name="_Toc13650"/>
      <w:r>
        <w:rPr>
          <w:rFonts w:hint="eastAsia"/>
          <w:color w:val="auto"/>
          <w:highlight w:val="none"/>
        </w:rPr>
        <w:t>第一部分  专项部分</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pPr>
        <w:pStyle w:val="4"/>
        <w:spacing w:before="0" w:after="0" w:line="480" w:lineRule="auto"/>
        <w:rPr>
          <w:color w:val="auto"/>
          <w:highlight w:val="none"/>
        </w:rPr>
      </w:pPr>
      <w:bookmarkStart w:id="71" w:name="_Toc378"/>
      <w:bookmarkStart w:id="72" w:name="_Toc1272"/>
      <w:bookmarkStart w:id="73" w:name="_Toc20418"/>
      <w:bookmarkStart w:id="74" w:name="_Toc22764"/>
      <w:bookmarkStart w:id="75" w:name="_Toc15202"/>
      <w:bookmarkStart w:id="76" w:name="_Toc15180"/>
      <w:bookmarkStart w:id="77" w:name="_Toc14336"/>
      <w:bookmarkStart w:id="78" w:name="_Toc4526"/>
      <w:bookmarkStart w:id="79" w:name="_Toc24415"/>
      <w:bookmarkStart w:id="80" w:name="_Toc28629"/>
      <w:bookmarkStart w:id="81" w:name="_Toc5858"/>
      <w:bookmarkStart w:id="82" w:name="_Toc787"/>
      <w:bookmarkStart w:id="83" w:name="_Toc15130"/>
      <w:bookmarkStart w:id="84" w:name="_Toc22975"/>
      <w:bookmarkStart w:id="85" w:name="_Toc8328"/>
      <w:bookmarkStart w:id="86" w:name="_Toc6849"/>
      <w:bookmarkStart w:id="87" w:name="_Toc15370"/>
      <w:bookmarkStart w:id="88" w:name="_Toc22267"/>
      <w:bookmarkStart w:id="89" w:name="_Toc14538"/>
      <w:r>
        <w:rPr>
          <w:rFonts w:hint="eastAsia"/>
          <w:color w:val="auto"/>
          <w:highlight w:val="none"/>
        </w:rPr>
        <w:t>第一章</w:t>
      </w:r>
      <w:bookmarkEnd w:id="67"/>
      <w:bookmarkEnd w:id="68"/>
      <w:bookmarkEnd w:id="69"/>
      <w:r>
        <w:rPr>
          <w:rFonts w:hint="eastAsia"/>
          <w:color w:val="auto"/>
          <w:highlight w:val="none"/>
        </w:rPr>
        <w:t xml:space="preserve">  项目系统布置与接入要求</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bookmarkEnd w:id="34"/>
    <w:bookmarkEnd w:id="35"/>
    <w:bookmarkEnd w:id="36"/>
    <w:bookmarkEnd w:id="37"/>
    <w:bookmarkEnd w:id="38"/>
    <w:bookmarkEnd w:id="39"/>
    <w:bookmarkEnd w:id="40"/>
    <w:bookmarkEnd w:id="41"/>
    <w:bookmarkEnd w:id="42"/>
    <w:bookmarkEnd w:id="43"/>
    <w:bookmarkEnd w:id="44"/>
    <w:bookmarkEnd w:id="45"/>
    <w:bookmarkEnd w:id="46"/>
    <w:bookmarkEnd w:id="70"/>
    <w:p>
      <w:pPr>
        <w:pStyle w:val="5"/>
        <w:spacing w:after="120" w:afterLines="50"/>
        <w:rPr>
          <w:rFonts w:ascii="宋体" w:hAnsi="宋体" w:cs="宋体"/>
          <w:color w:val="auto"/>
          <w:sz w:val="21"/>
          <w:szCs w:val="21"/>
          <w:highlight w:val="none"/>
        </w:rPr>
      </w:pPr>
      <w:bookmarkStart w:id="90" w:name="_Toc12515"/>
      <w:bookmarkStart w:id="91" w:name="_Toc349499993"/>
      <w:bookmarkStart w:id="92" w:name="_Toc17739"/>
      <w:bookmarkStart w:id="93" w:name="_Toc24828"/>
      <w:bookmarkStart w:id="94" w:name="_Toc13290"/>
      <w:bookmarkStart w:id="95" w:name="_Toc212555191"/>
      <w:bookmarkStart w:id="96" w:name="_Toc31167"/>
      <w:bookmarkStart w:id="97" w:name="_Toc25836"/>
      <w:bookmarkStart w:id="98" w:name="_Toc16470"/>
      <w:bookmarkStart w:id="99" w:name="_Toc7291"/>
      <w:bookmarkStart w:id="100" w:name="_Toc27155"/>
      <w:bookmarkStart w:id="101" w:name="_Toc14173"/>
      <w:bookmarkStart w:id="102" w:name="_Toc251338836"/>
      <w:bookmarkStart w:id="103" w:name="_Toc447"/>
      <w:bookmarkStart w:id="104" w:name="_Toc31742"/>
      <w:bookmarkStart w:id="105" w:name="_Toc25078"/>
      <w:bookmarkStart w:id="106" w:name="_Toc4700"/>
      <w:bookmarkStart w:id="107" w:name="_Toc19137"/>
      <w:bookmarkStart w:id="108" w:name="_Toc27812"/>
      <w:bookmarkStart w:id="109" w:name="_Toc234894755"/>
      <w:bookmarkStart w:id="110" w:name="_Toc9216"/>
      <w:bookmarkStart w:id="111" w:name="_Toc27685"/>
      <w:bookmarkStart w:id="112" w:name="_Toc1124"/>
      <w:bookmarkStart w:id="113" w:name="_Toc360886963"/>
      <w:bookmarkStart w:id="114" w:name="_Toc17488"/>
      <w:bookmarkStart w:id="115" w:name="_Toc1898"/>
      <w:bookmarkStart w:id="116" w:name="_Toc27960"/>
      <w:bookmarkStart w:id="117" w:name="_Toc29943"/>
      <w:bookmarkStart w:id="118" w:name="_Toc17360"/>
      <w:bookmarkStart w:id="119" w:name="_Toc2837"/>
      <w:bookmarkStart w:id="120" w:name="_Toc9233"/>
      <w:r>
        <w:rPr>
          <w:rFonts w:hint="eastAsia" w:ascii="宋体" w:hAnsi="宋体" w:cs="宋体"/>
          <w:bCs w:val="0"/>
          <w:color w:val="auto"/>
          <w:sz w:val="21"/>
          <w:szCs w:val="21"/>
          <w:highlight w:val="none"/>
        </w:rPr>
        <w:t>1总则</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pPr>
        <w:pStyle w:val="8"/>
        <w:spacing w:after="120" w:afterLines="50"/>
        <w:rPr>
          <w:rFonts w:ascii="宋体" w:hAnsi="宋体" w:cs="宋体"/>
          <w:color w:val="auto"/>
          <w:sz w:val="21"/>
          <w:szCs w:val="21"/>
          <w:highlight w:val="none"/>
        </w:rPr>
      </w:pPr>
      <w:bookmarkStart w:id="121" w:name="_Toc2602"/>
      <w:bookmarkStart w:id="122" w:name="_Toc360886964"/>
      <w:bookmarkStart w:id="123" w:name="_Toc7240"/>
      <w:bookmarkStart w:id="124" w:name="_Toc12289"/>
      <w:bookmarkStart w:id="125" w:name="_Toc234894756"/>
      <w:bookmarkStart w:id="126" w:name="_Toc251338837"/>
      <w:bookmarkStart w:id="127" w:name="_Toc10361"/>
      <w:bookmarkStart w:id="128" w:name="_Toc8162"/>
      <w:bookmarkStart w:id="129" w:name="_Toc29807"/>
      <w:bookmarkStart w:id="130" w:name="_Toc1567"/>
      <w:bookmarkStart w:id="131" w:name="_Toc32477"/>
      <w:bookmarkStart w:id="132" w:name="_Toc212555192"/>
      <w:bookmarkStart w:id="133" w:name="_Toc7548"/>
      <w:bookmarkStart w:id="134" w:name="_Toc349499994"/>
      <w:bookmarkStart w:id="135" w:name="_Toc28295"/>
      <w:bookmarkStart w:id="136" w:name="_Toc28762"/>
      <w:r>
        <w:rPr>
          <w:rFonts w:hint="eastAsia" w:ascii="宋体" w:hAnsi="宋体" w:cs="宋体"/>
          <w:color w:val="auto"/>
          <w:sz w:val="21"/>
          <w:szCs w:val="21"/>
          <w:highlight w:val="none"/>
        </w:rPr>
        <w:t>1.1概述</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pPr>
        <w:autoSpaceDE w:val="0"/>
        <w:autoSpaceDN w:val="0"/>
        <w:adjustRightInd w:val="0"/>
        <w:spacing w:line="360" w:lineRule="auto"/>
        <w:ind w:firstLine="420" w:firstLineChars="200"/>
        <w:rPr>
          <w:color w:val="auto"/>
          <w:szCs w:val="21"/>
          <w:highlight w:val="none"/>
        </w:rPr>
      </w:pPr>
      <w:r>
        <w:rPr>
          <w:rFonts w:hint="eastAsia"/>
          <w:color w:val="auto"/>
          <w:szCs w:val="21"/>
          <w:highlight w:val="none"/>
        </w:rPr>
        <w:t>广州机场二期噪音安置区光充互联项目一期项目位于广东省广州市白云区人和镇。</w:t>
      </w:r>
    </w:p>
    <w:p>
      <w:pPr>
        <w:autoSpaceDE w:val="0"/>
        <w:autoSpaceDN w:val="0"/>
        <w:adjustRightInd w:val="0"/>
        <w:spacing w:line="360" w:lineRule="auto"/>
        <w:ind w:firstLine="420" w:firstLineChars="200"/>
        <w:rPr>
          <w:color w:val="auto"/>
          <w:szCs w:val="21"/>
          <w:highlight w:val="none"/>
        </w:rPr>
      </w:pPr>
      <w:r>
        <w:rPr>
          <w:rFonts w:hint="eastAsia"/>
          <w:color w:val="auto"/>
          <w:szCs w:val="21"/>
          <w:highlight w:val="none"/>
        </w:rPr>
        <w:t>本项目光伏组件拟安装于广州机场二期噪音安置区光充互联项目一期范围内的居民住房混凝土屋面上共设计安装2924块550Wp单晶硅光伏组件，光伏电站总装机容量为1608.2KW；本项目包括太阳能光伏发电系统相应的配套上网设施、运维设施、交流充电桩等，本光伏发电系统拟通过5个并网点接入安置区各栋楼配电房母线进行并网。</w:t>
      </w:r>
      <w:r>
        <w:rPr>
          <w:rFonts w:hint="eastAsia"/>
          <w:color w:val="auto"/>
          <w:highlight w:val="none"/>
        </w:rPr>
        <w:t>采用“自发自用，余电上网”模式</w:t>
      </w:r>
      <w:r>
        <w:rPr>
          <w:rFonts w:hint="eastAsia"/>
          <w:color w:val="auto"/>
          <w:szCs w:val="21"/>
          <w:highlight w:val="none"/>
        </w:rPr>
        <w:t>。最终接入方案以当地供电局批复方案为准。</w:t>
      </w:r>
    </w:p>
    <w:p>
      <w:pPr>
        <w:autoSpaceDE w:val="0"/>
        <w:autoSpaceDN w:val="0"/>
        <w:adjustRightInd w:val="0"/>
        <w:spacing w:line="360" w:lineRule="auto"/>
        <w:rPr>
          <w:color w:val="auto"/>
          <w:highlight w:val="none"/>
        </w:rPr>
      </w:pPr>
    </w:p>
    <w:p>
      <w:pPr>
        <w:tabs>
          <w:tab w:val="left" w:pos="567"/>
          <w:tab w:val="left" w:pos="735"/>
          <w:tab w:val="left" w:pos="2160"/>
        </w:tabs>
        <w:adjustRightInd w:val="0"/>
        <w:snapToGrid w:val="0"/>
        <w:spacing w:after="120" w:afterLines="50" w:line="360" w:lineRule="auto"/>
        <w:rPr>
          <w:color w:val="auto"/>
          <w:szCs w:val="21"/>
          <w:highlight w:val="none"/>
        </w:rPr>
      </w:pPr>
      <w:r>
        <w:rPr>
          <w:color w:val="auto"/>
          <w:szCs w:val="21"/>
          <w:highlight w:val="none"/>
        </w:rPr>
        <w:t>1.1.1</w:t>
      </w:r>
      <w:r>
        <w:rPr>
          <w:rFonts w:hint="eastAsia"/>
          <w:color w:val="auto"/>
          <w:szCs w:val="21"/>
          <w:highlight w:val="none"/>
          <w:lang w:eastAsia="zh-CN"/>
        </w:rPr>
        <w:t>承包人</w:t>
      </w:r>
      <w:r>
        <w:rPr>
          <w:color w:val="auto"/>
          <w:szCs w:val="21"/>
          <w:highlight w:val="none"/>
        </w:rPr>
        <w:t>的承包范围除新建满足招标文件技术要求的完整的太阳能并网光伏电站外，还包括</w:t>
      </w:r>
      <w:r>
        <w:rPr>
          <w:rFonts w:hint="eastAsia"/>
          <w:color w:val="auto"/>
          <w:szCs w:val="21"/>
          <w:highlight w:val="none"/>
        </w:rPr>
        <w:t>安装组件排泥器、</w:t>
      </w:r>
      <w:r>
        <w:rPr>
          <w:color w:val="auto"/>
          <w:kern w:val="0"/>
          <w:szCs w:val="21"/>
          <w:highlight w:val="none"/>
        </w:rPr>
        <w:t>防水补漏等</w:t>
      </w:r>
      <w:r>
        <w:rPr>
          <w:color w:val="auto"/>
          <w:szCs w:val="21"/>
          <w:highlight w:val="none"/>
        </w:rPr>
        <w:t>；能满足太阳能光伏电站从发电直至并网正常运行所需具备的采购、运输及储存、</w:t>
      </w:r>
      <w:r>
        <w:rPr>
          <w:rFonts w:hint="eastAsia"/>
          <w:color w:val="auto"/>
          <w:szCs w:val="21"/>
          <w:highlight w:val="none"/>
        </w:rPr>
        <w:t>备案、</w:t>
      </w:r>
      <w:r>
        <w:rPr>
          <w:color w:val="auto"/>
          <w:szCs w:val="21"/>
          <w:highlight w:val="none"/>
        </w:rPr>
        <w:t>建筑安装、施工、调试、试验及测试、试运行、消缺、培训和最终交付投产，两年质保期等。</w:t>
      </w:r>
    </w:p>
    <w:p>
      <w:pPr>
        <w:tabs>
          <w:tab w:val="left" w:pos="567"/>
          <w:tab w:val="left" w:pos="735"/>
          <w:tab w:val="left" w:pos="2160"/>
        </w:tabs>
        <w:adjustRightInd w:val="0"/>
        <w:snapToGrid w:val="0"/>
        <w:spacing w:after="120" w:afterLines="50" w:line="360" w:lineRule="auto"/>
        <w:ind w:firstLine="420" w:firstLineChars="200"/>
        <w:rPr>
          <w:color w:val="auto"/>
          <w:szCs w:val="21"/>
          <w:highlight w:val="none"/>
        </w:rPr>
      </w:pPr>
      <w:r>
        <w:rPr>
          <w:color w:val="auto"/>
          <w:szCs w:val="21"/>
          <w:highlight w:val="none"/>
        </w:rPr>
        <w:t>太阳能并网光伏电站总的要求是：安全可靠、系统优化、功能完整、建设期间不影响项目所在工厂正常生产。</w:t>
      </w:r>
      <w:r>
        <w:rPr>
          <w:rFonts w:hint="eastAsia"/>
          <w:color w:val="auto"/>
          <w:szCs w:val="21"/>
          <w:highlight w:val="none"/>
          <w:lang w:eastAsia="zh-CN"/>
        </w:rPr>
        <w:t>承包人</w:t>
      </w:r>
      <w:r>
        <w:rPr>
          <w:color w:val="auto"/>
          <w:szCs w:val="21"/>
          <w:highlight w:val="none"/>
        </w:rPr>
        <w:t>提供的设备</w:t>
      </w:r>
      <w:r>
        <w:rPr>
          <w:rFonts w:hint="eastAsia"/>
          <w:color w:val="auto"/>
          <w:szCs w:val="21"/>
          <w:highlight w:val="none"/>
        </w:rPr>
        <w:t>和</w:t>
      </w:r>
      <w:r>
        <w:rPr>
          <w:color w:val="auto"/>
          <w:szCs w:val="21"/>
          <w:highlight w:val="none"/>
        </w:rPr>
        <w:t>施工，必须满足本招标文件规定的技术要求。</w:t>
      </w:r>
    </w:p>
    <w:p>
      <w:pPr>
        <w:tabs>
          <w:tab w:val="left" w:pos="567"/>
          <w:tab w:val="left" w:pos="735"/>
          <w:tab w:val="left" w:pos="2160"/>
        </w:tabs>
        <w:adjustRightInd w:val="0"/>
        <w:snapToGrid w:val="0"/>
        <w:spacing w:after="120" w:afterLines="50" w:line="360" w:lineRule="auto"/>
        <w:rPr>
          <w:color w:val="auto"/>
          <w:szCs w:val="21"/>
          <w:highlight w:val="none"/>
        </w:rPr>
      </w:pPr>
      <w:r>
        <w:rPr>
          <w:rFonts w:hint="eastAsia"/>
          <w:color w:val="auto"/>
          <w:szCs w:val="21"/>
          <w:highlight w:val="none"/>
        </w:rPr>
        <w:t>1.1.2</w:t>
      </w:r>
      <w:r>
        <w:rPr>
          <w:color w:val="auto"/>
          <w:szCs w:val="21"/>
          <w:highlight w:val="none"/>
        </w:rPr>
        <w:t>招标方所提及的技术要求和供货范围都是最低限度的要求，并未对一切技术细节作出规定，也未充分地详述有关标准和规范的条文，</w:t>
      </w:r>
      <w:r>
        <w:rPr>
          <w:rFonts w:hint="eastAsia"/>
          <w:color w:val="auto"/>
          <w:szCs w:val="21"/>
          <w:highlight w:val="none"/>
          <w:lang w:eastAsia="zh-CN"/>
        </w:rPr>
        <w:t>承包人</w:t>
      </w:r>
      <w:r>
        <w:rPr>
          <w:color w:val="auto"/>
          <w:szCs w:val="21"/>
          <w:highlight w:val="none"/>
        </w:rPr>
        <w:t>应提供符合招标文件和相关工业标准的功能齐全的优质产品及其相应服务。</w:t>
      </w:r>
    </w:p>
    <w:p>
      <w:pPr>
        <w:spacing w:after="120" w:line="360" w:lineRule="auto"/>
        <w:jc w:val="left"/>
        <w:rPr>
          <w:b/>
          <w:bCs/>
          <w:color w:val="auto"/>
          <w:szCs w:val="21"/>
          <w:highlight w:val="none"/>
        </w:rPr>
      </w:pPr>
      <w:r>
        <w:rPr>
          <w:b/>
          <w:bCs/>
          <w:color w:val="auto"/>
          <w:szCs w:val="21"/>
          <w:highlight w:val="none"/>
        </w:rPr>
        <w:t>1.1.</w:t>
      </w:r>
      <w:r>
        <w:rPr>
          <w:rFonts w:hint="eastAsia"/>
          <w:b/>
          <w:bCs/>
          <w:color w:val="auto"/>
          <w:szCs w:val="21"/>
          <w:highlight w:val="none"/>
        </w:rPr>
        <w:t>3</w:t>
      </w:r>
      <w:r>
        <w:rPr>
          <w:b/>
          <w:bCs/>
          <w:color w:val="auto"/>
          <w:szCs w:val="21"/>
          <w:highlight w:val="none"/>
        </w:rPr>
        <w:t>本项目</w:t>
      </w:r>
      <w:r>
        <w:rPr>
          <w:rFonts w:hint="eastAsia"/>
          <w:b/>
          <w:bCs/>
          <w:color w:val="auto"/>
          <w:szCs w:val="21"/>
          <w:highlight w:val="none"/>
        </w:rPr>
        <w:t>光伏组件</w:t>
      </w:r>
      <w:r>
        <w:rPr>
          <w:b/>
          <w:bCs/>
          <w:color w:val="auto"/>
          <w:szCs w:val="21"/>
          <w:highlight w:val="none"/>
        </w:rPr>
        <w:t>选用单晶</w:t>
      </w:r>
      <w:r>
        <w:rPr>
          <w:rFonts w:hint="eastAsia"/>
          <w:b/>
          <w:bCs/>
          <w:color w:val="auto"/>
          <w:szCs w:val="21"/>
          <w:highlight w:val="none"/>
        </w:rPr>
        <w:t>高效540至560Wp</w:t>
      </w:r>
      <w:r>
        <w:rPr>
          <w:b/>
          <w:bCs/>
          <w:color w:val="auto"/>
          <w:szCs w:val="21"/>
          <w:highlight w:val="none"/>
        </w:rPr>
        <w:t>产品，由</w:t>
      </w:r>
      <w:r>
        <w:rPr>
          <w:rFonts w:hint="eastAsia"/>
          <w:b/>
          <w:bCs/>
          <w:color w:val="auto"/>
          <w:szCs w:val="21"/>
          <w:highlight w:val="none"/>
          <w:lang w:eastAsia="zh-CN"/>
        </w:rPr>
        <w:t>承包人</w:t>
      </w:r>
      <w:r>
        <w:rPr>
          <w:b/>
          <w:bCs/>
          <w:color w:val="auto"/>
          <w:szCs w:val="21"/>
          <w:highlight w:val="none"/>
        </w:rPr>
        <w:t>提供</w:t>
      </w:r>
      <w:r>
        <w:rPr>
          <w:rFonts w:hint="eastAsia"/>
          <w:b/>
          <w:bCs/>
          <w:color w:val="auto"/>
          <w:szCs w:val="21"/>
          <w:highlight w:val="none"/>
        </w:rPr>
        <w:t>，</w:t>
      </w:r>
      <w:r>
        <w:rPr>
          <w:rFonts w:hint="eastAsia"/>
          <w:b/>
          <w:bCs/>
          <w:color w:val="auto"/>
          <w:szCs w:val="21"/>
          <w:highlight w:val="none"/>
          <w:lang w:eastAsia="zh-CN"/>
        </w:rPr>
        <w:t>承包人</w:t>
      </w:r>
      <w:r>
        <w:rPr>
          <w:rFonts w:hint="eastAsia"/>
          <w:b/>
          <w:bCs/>
          <w:color w:val="auto"/>
          <w:szCs w:val="21"/>
          <w:highlight w:val="none"/>
        </w:rPr>
        <w:t>须无条件按照招标方提出的设计性能指标要求进行采购、施工。</w:t>
      </w:r>
      <w:r>
        <w:rPr>
          <w:color w:val="auto"/>
          <w:szCs w:val="21"/>
          <w:highlight w:val="none"/>
        </w:rPr>
        <w:t>本技术规范暂以5</w:t>
      </w:r>
      <w:r>
        <w:rPr>
          <w:rFonts w:hint="eastAsia"/>
          <w:color w:val="auto"/>
          <w:szCs w:val="21"/>
          <w:highlight w:val="none"/>
        </w:rPr>
        <w:t>50</w:t>
      </w:r>
      <w:r>
        <w:rPr>
          <w:color w:val="auto"/>
          <w:szCs w:val="21"/>
          <w:highlight w:val="none"/>
        </w:rPr>
        <w:t>Wp组件行文</w:t>
      </w:r>
      <w:r>
        <w:rPr>
          <w:rFonts w:hint="eastAsia"/>
          <w:color w:val="auto"/>
          <w:szCs w:val="21"/>
          <w:highlight w:val="none"/>
        </w:rPr>
        <w:t>。</w:t>
      </w:r>
    </w:p>
    <w:p>
      <w:pPr>
        <w:tabs>
          <w:tab w:val="left" w:pos="567"/>
          <w:tab w:val="left" w:pos="735"/>
          <w:tab w:val="left" w:pos="2160"/>
        </w:tabs>
        <w:adjustRightInd w:val="0"/>
        <w:snapToGrid w:val="0"/>
        <w:spacing w:after="120" w:afterLines="50" w:line="360" w:lineRule="auto"/>
        <w:rPr>
          <w:color w:val="auto"/>
          <w:szCs w:val="21"/>
          <w:highlight w:val="none"/>
        </w:rPr>
      </w:pPr>
      <w:r>
        <w:rPr>
          <w:color w:val="auto"/>
          <w:szCs w:val="21"/>
          <w:highlight w:val="none"/>
        </w:rPr>
        <w:t>1.1.</w:t>
      </w:r>
      <w:r>
        <w:rPr>
          <w:rFonts w:hint="eastAsia"/>
          <w:color w:val="auto"/>
          <w:szCs w:val="21"/>
          <w:highlight w:val="none"/>
        </w:rPr>
        <w:t>4</w:t>
      </w:r>
      <w:r>
        <w:rPr>
          <w:rFonts w:hint="eastAsia"/>
          <w:color w:val="auto"/>
          <w:szCs w:val="21"/>
          <w:highlight w:val="none"/>
          <w:lang w:eastAsia="zh-CN"/>
        </w:rPr>
        <w:t>承包人</w:t>
      </w:r>
      <w:r>
        <w:rPr>
          <w:color w:val="auto"/>
          <w:szCs w:val="21"/>
          <w:highlight w:val="none"/>
        </w:rPr>
        <w:t>应对太阳能光伏电站系统提出优化的布置方案，经招标方确认后采用。</w:t>
      </w:r>
      <w:r>
        <w:rPr>
          <w:rFonts w:hint="eastAsia"/>
          <w:color w:val="auto"/>
          <w:szCs w:val="21"/>
          <w:highlight w:val="none"/>
          <w:lang w:eastAsia="zh-CN"/>
        </w:rPr>
        <w:t>承包人</w:t>
      </w:r>
      <w:r>
        <w:rPr>
          <w:color w:val="auto"/>
          <w:szCs w:val="21"/>
          <w:highlight w:val="none"/>
        </w:rPr>
        <w:t>对系统的拟定、设备的选择和布置负责，招标方的要求并不解除</w:t>
      </w:r>
      <w:r>
        <w:rPr>
          <w:rFonts w:hint="eastAsia"/>
          <w:color w:val="auto"/>
          <w:szCs w:val="21"/>
          <w:highlight w:val="none"/>
          <w:lang w:eastAsia="zh-CN"/>
        </w:rPr>
        <w:t>承包人</w:t>
      </w:r>
      <w:r>
        <w:rPr>
          <w:color w:val="auto"/>
          <w:szCs w:val="21"/>
          <w:highlight w:val="none"/>
        </w:rPr>
        <w:t>的责任。</w:t>
      </w:r>
    </w:p>
    <w:p>
      <w:pPr>
        <w:tabs>
          <w:tab w:val="left" w:pos="567"/>
          <w:tab w:val="left" w:pos="735"/>
          <w:tab w:val="left" w:pos="2160"/>
        </w:tabs>
        <w:adjustRightInd w:val="0"/>
        <w:snapToGrid w:val="0"/>
        <w:spacing w:after="120" w:afterLines="50" w:line="360" w:lineRule="auto"/>
        <w:rPr>
          <w:color w:val="auto"/>
          <w:highlight w:val="none"/>
        </w:rPr>
      </w:pPr>
      <w:r>
        <w:rPr>
          <w:color w:val="auto"/>
          <w:szCs w:val="21"/>
          <w:highlight w:val="none"/>
        </w:rPr>
        <w:t>1.1</w:t>
      </w:r>
      <w:r>
        <w:rPr>
          <w:rFonts w:hint="eastAsia"/>
          <w:color w:val="auto"/>
          <w:szCs w:val="21"/>
          <w:highlight w:val="none"/>
        </w:rPr>
        <w:t>.5涉及载荷校核等问题，</w:t>
      </w:r>
      <w:r>
        <w:rPr>
          <w:rFonts w:hint="eastAsia"/>
          <w:color w:val="auto"/>
          <w:szCs w:val="21"/>
          <w:highlight w:val="none"/>
          <w:lang w:eastAsia="zh-CN"/>
        </w:rPr>
        <w:t>承包人</w:t>
      </w:r>
      <w:r>
        <w:rPr>
          <w:rFonts w:hint="eastAsia"/>
          <w:color w:val="auto"/>
          <w:szCs w:val="21"/>
          <w:highlight w:val="none"/>
        </w:rPr>
        <w:t>应充分理解原有建筑物设计单位设计文件。设计文件不能免除</w:t>
      </w:r>
      <w:r>
        <w:rPr>
          <w:rFonts w:hint="eastAsia"/>
          <w:color w:val="auto"/>
          <w:szCs w:val="21"/>
          <w:highlight w:val="none"/>
          <w:lang w:eastAsia="zh-CN"/>
        </w:rPr>
        <w:t>承包人</w:t>
      </w:r>
      <w:r>
        <w:rPr>
          <w:rFonts w:hint="eastAsia"/>
          <w:color w:val="auto"/>
          <w:szCs w:val="21"/>
          <w:highlight w:val="none"/>
        </w:rPr>
        <w:t>的责任。</w:t>
      </w:r>
      <w:r>
        <w:rPr>
          <w:rFonts w:hint="eastAsia"/>
          <w:color w:val="auto"/>
          <w:szCs w:val="21"/>
          <w:highlight w:val="none"/>
          <w:lang w:eastAsia="zh-CN"/>
        </w:rPr>
        <w:t>承包人</w:t>
      </w:r>
      <w:r>
        <w:rPr>
          <w:rFonts w:hint="eastAsia"/>
          <w:color w:val="auto"/>
          <w:szCs w:val="21"/>
          <w:highlight w:val="none"/>
        </w:rPr>
        <w:t>可对所承担标段的建筑结构、光伏支架做专题报告，</w:t>
      </w:r>
      <w:r>
        <w:rPr>
          <w:rFonts w:hint="eastAsia"/>
          <w:color w:val="auto"/>
          <w:szCs w:val="21"/>
          <w:highlight w:val="none"/>
          <w:lang w:eastAsia="zh-CN"/>
        </w:rPr>
        <w:t>承包人</w:t>
      </w:r>
      <w:r>
        <w:rPr>
          <w:rFonts w:hint="eastAsia"/>
          <w:color w:val="auto"/>
          <w:szCs w:val="21"/>
          <w:highlight w:val="none"/>
        </w:rPr>
        <w:t>的载荷校核需委托有资质单位审核通过，并在施工前报招标方确认。</w:t>
      </w:r>
    </w:p>
    <w:p>
      <w:pPr>
        <w:tabs>
          <w:tab w:val="left" w:pos="567"/>
          <w:tab w:val="left" w:pos="735"/>
          <w:tab w:val="left" w:pos="2160"/>
        </w:tabs>
        <w:adjustRightInd w:val="0"/>
        <w:snapToGrid w:val="0"/>
        <w:spacing w:after="120" w:afterLines="50" w:line="360" w:lineRule="auto"/>
        <w:rPr>
          <w:color w:val="auto"/>
          <w:szCs w:val="21"/>
          <w:highlight w:val="none"/>
        </w:rPr>
      </w:pPr>
      <w:r>
        <w:rPr>
          <w:color w:val="auto"/>
          <w:szCs w:val="21"/>
          <w:highlight w:val="none"/>
        </w:rPr>
        <w:t>1.1</w:t>
      </w:r>
      <w:r>
        <w:rPr>
          <w:rFonts w:hint="eastAsia"/>
          <w:color w:val="auto"/>
          <w:szCs w:val="21"/>
          <w:highlight w:val="none"/>
        </w:rPr>
        <w:t>.6</w:t>
      </w:r>
      <w:r>
        <w:rPr>
          <w:color w:val="auto"/>
          <w:szCs w:val="21"/>
          <w:highlight w:val="none"/>
        </w:rPr>
        <w:t>本技术规范书提出的是最低限度的技术要求，并没有对一切技术细节作出规定，也未充分引述有关标准及规范的条文。</w:t>
      </w:r>
      <w:r>
        <w:rPr>
          <w:rFonts w:hint="eastAsia"/>
          <w:color w:val="auto"/>
          <w:szCs w:val="21"/>
          <w:highlight w:val="none"/>
          <w:lang w:eastAsia="zh-CN"/>
        </w:rPr>
        <w:t>承包人</w:t>
      </w:r>
      <w:r>
        <w:rPr>
          <w:color w:val="auto"/>
          <w:szCs w:val="21"/>
          <w:highlight w:val="none"/>
        </w:rPr>
        <w:t>应保证提供符合本技术规范书和有关最新工业标准的产品，该产品必须满足国家有关安全、消防、环保、劳动卫生等强制性标准的要求。</w:t>
      </w:r>
    </w:p>
    <w:p>
      <w:pPr>
        <w:tabs>
          <w:tab w:val="left" w:pos="567"/>
          <w:tab w:val="left" w:pos="735"/>
          <w:tab w:val="left" w:pos="2160"/>
        </w:tabs>
        <w:adjustRightInd w:val="0"/>
        <w:snapToGrid w:val="0"/>
        <w:spacing w:after="120" w:afterLines="50" w:line="360" w:lineRule="auto"/>
        <w:rPr>
          <w:color w:val="auto"/>
          <w:szCs w:val="21"/>
          <w:highlight w:val="none"/>
        </w:rPr>
      </w:pPr>
      <w:r>
        <w:rPr>
          <w:color w:val="auto"/>
          <w:szCs w:val="21"/>
          <w:highlight w:val="none"/>
        </w:rPr>
        <w:t>1.1</w:t>
      </w:r>
      <w:r>
        <w:rPr>
          <w:rFonts w:hint="eastAsia"/>
          <w:color w:val="auto"/>
          <w:szCs w:val="21"/>
          <w:highlight w:val="none"/>
        </w:rPr>
        <w:t>.7</w:t>
      </w:r>
      <w:r>
        <w:rPr>
          <w:rFonts w:hint="eastAsia"/>
          <w:color w:val="auto"/>
          <w:szCs w:val="21"/>
          <w:highlight w:val="none"/>
          <w:lang w:eastAsia="zh-CN"/>
        </w:rPr>
        <w:t>承包人</w:t>
      </w:r>
      <w:r>
        <w:rPr>
          <w:color w:val="auto"/>
          <w:szCs w:val="21"/>
          <w:highlight w:val="none"/>
        </w:rPr>
        <w:t>如对技术规范书有异议，无论大小，均应以书面形式明确提出，反映在差异表中。在征得招标方同意后，可对有关条文进行修改。如招标方不同意修改，仍以招标方意见为准。对于无明确异议的部分，则表明</w:t>
      </w:r>
      <w:r>
        <w:rPr>
          <w:rFonts w:hint="eastAsia"/>
          <w:color w:val="auto"/>
          <w:szCs w:val="21"/>
          <w:highlight w:val="none"/>
          <w:lang w:eastAsia="zh-CN"/>
        </w:rPr>
        <w:t>承包人</w:t>
      </w:r>
      <w:r>
        <w:rPr>
          <w:color w:val="auto"/>
          <w:szCs w:val="21"/>
          <w:highlight w:val="none"/>
        </w:rPr>
        <w:t>认可本技术规范书的相应部分。</w:t>
      </w:r>
    </w:p>
    <w:p>
      <w:pPr>
        <w:tabs>
          <w:tab w:val="left" w:pos="567"/>
          <w:tab w:val="left" w:pos="735"/>
          <w:tab w:val="left" w:pos="2160"/>
        </w:tabs>
        <w:adjustRightInd w:val="0"/>
        <w:snapToGrid w:val="0"/>
        <w:spacing w:after="120" w:afterLines="50" w:line="360" w:lineRule="auto"/>
        <w:rPr>
          <w:color w:val="auto"/>
          <w:szCs w:val="21"/>
          <w:highlight w:val="none"/>
        </w:rPr>
      </w:pPr>
      <w:r>
        <w:rPr>
          <w:color w:val="auto"/>
          <w:szCs w:val="21"/>
          <w:highlight w:val="none"/>
        </w:rPr>
        <w:t>1.1.</w:t>
      </w:r>
      <w:r>
        <w:rPr>
          <w:rFonts w:hint="eastAsia"/>
          <w:color w:val="auto"/>
          <w:szCs w:val="21"/>
          <w:highlight w:val="none"/>
        </w:rPr>
        <w:t xml:space="preserve">8 </w:t>
      </w:r>
      <w:r>
        <w:rPr>
          <w:rFonts w:hint="eastAsia"/>
          <w:color w:val="auto"/>
          <w:szCs w:val="21"/>
          <w:highlight w:val="none"/>
          <w:lang w:eastAsia="zh-CN"/>
        </w:rPr>
        <w:t>承包人</w:t>
      </w:r>
      <w:r>
        <w:rPr>
          <w:color w:val="auto"/>
          <w:szCs w:val="21"/>
          <w:highlight w:val="none"/>
        </w:rPr>
        <w:t>对太阳能光伏电站系统成套设备（含辅助设备、附件等）负有全责，即包括分包（或对外采购）的产品。</w:t>
      </w:r>
    </w:p>
    <w:p>
      <w:pPr>
        <w:tabs>
          <w:tab w:val="left" w:pos="567"/>
          <w:tab w:val="left" w:pos="735"/>
          <w:tab w:val="left" w:pos="2160"/>
        </w:tabs>
        <w:adjustRightInd w:val="0"/>
        <w:snapToGrid w:val="0"/>
        <w:spacing w:after="120" w:afterLines="50" w:line="360" w:lineRule="auto"/>
        <w:rPr>
          <w:color w:val="auto"/>
          <w:szCs w:val="21"/>
          <w:highlight w:val="none"/>
        </w:rPr>
      </w:pPr>
      <w:r>
        <w:rPr>
          <w:color w:val="auto"/>
          <w:szCs w:val="21"/>
          <w:highlight w:val="none"/>
        </w:rPr>
        <w:t>1.1.</w:t>
      </w:r>
      <w:r>
        <w:rPr>
          <w:rFonts w:hint="eastAsia"/>
          <w:color w:val="auto"/>
          <w:szCs w:val="21"/>
          <w:highlight w:val="none"/>
        </w:rPr>
        <w:t xml:space="preserve">9 </w:t>
      </w:r>
      <w:r>
        <w:rPr>
          <w:color w:val="auto"/>
          <w:szCs w:val="21"/>
          <w:highlight w:val="none"/>
        </w:rPr>
        <w:t>本工程采用KKS编号系统，</w:t>
      </w:r>
      <w:r>
        <w:rPr>
          <w:rFonts w:hint="eastAsia"/>
          <w:color w:val="auto"/>
          <w:szCs w:val="21"/>
          <w:highlight w:val="none"/>
          <w:lang w:eastAsia="zh-CN"/>
        </w:rPr>
        <w:t>承包人</w:t>
      </w:r>
      <w:r>
        <w:rPr>
          <w:color w:val="auto"/>
          <w:szCs w:val="21"/>
          <w:highlight w:val="none"/>
        </w:rPr>
        <w:t>对太阳能光伏发电装置及成套设备（包括设备易损件）进行KKS编码，满足招标方编码原则。</w:t>
      </w:r>
    </w:p>
    <w:p>
      <w:pPr>
        <w:pStyle w:val="86"/>
        <w:ind w:left="0" w:leftChars="0" w:firstLine="0" w:firstLineChars="0"/>
        <w:rPr>
          <w:color w:val="auto"/>
          <w:highlight w:val="none"/>
        </w:rPr>
      </w:pPr>
    </w:p>
    <w:p>
      <w:pPr>
        <w:pStyle w:val="8"/>
        <w:spacing w:after="120" w:afterLines="50"/>
        <w:rPr>
          <w:rFonts w:ascii="宋体" w:hAnsi="宋体" w:cs="宋体"/>
          <w:color w:val="auto"/>
          <w:sz w:val="21"/>
          <w:szCs w:val="21"/>
          <w:highlight w:val="none"/>
        </w:rPr>
      </w:pPr>
      <w:bookmarkStart w:id="137" w:name="_Toc14920"/>
      <w:bookmarkStart w:id="138" w:name="_Toc16078"/>
      <w:bookmarkStart w:id="139" w:name="_Toc18053"/>
      <w:bookmarkStart w:id="140" w:name="_Toc349499995"/>
      <w:bookmarkStart w:id="141" w:name="_Toc7441"/>
      <w:bookmarkStart w:id="142" w:name="_Toc24962"/>
      <w:bookmarkStart w:id="143" w:name="_Toc251338838"/>
      <w:bookmarkStart w:id="144" w:name="_Toc360886965"/>
      <w:bookmarkStart w:id="145" w:name="_Toc234894757"/>
      <w:bookmarkStart w:id="146" w:name="_Toc26120"/>
      <w:bookmarkStart w:id="147" w:name="_Toc27745"/>
      <w:bookmarkStart w:id="148" w:name="_Toc212555193"/>
      <w:bookmarkStart w:id="149" w:name="_Toc8577"/>
      <w:bookmarkStart w:id="150" w:name="_Toc6241"/>
      <w:bookmarkStart w:id="151" w:name="_Toc12045"/>
      <w:bookmarkStart w:id="152" w:name="_Toc835"/>
      <w:r>
        <w:rPr>
          <w:rFonts w:hint="eastAsia" w:ascii="宋体" w:hAnsi="宋体" w:cs="宋体"/>
          <w:color w:val="auto"/>
          <w:sz w:val="21"/>
          <w:szCs w:val="21"/>
          <w:highlight w:val="none"/>
        </w:rPr>
        <w:t>1.2工程概况</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pPr>
        <w:tabs>
          <w:tab w:val="left" w:pos="567"/>
          <w:tab w:val="left" w:pos="735"/>
          <w:tab w:val="left" w:pos="2160"/>
        </w:tabs>
        <w:wordWrap w:val="0"/>
        <w:topLinePunct/>
        <w:adjustRightInd w:val="0"/>
        <w:snapToGrid w:val="0"/>
        <w:spacing w:after="120" w:afterLines="50" w:line="360" w:lineRule="auto"/>
        <w:rPr>
          <w:color w:val="auto"/>
          <w:szCs w:val="21"/>
          <w:highlight w:val="none"/>
        </w:rPr>
      </w:pPr>
      <w:r>
        <w:rPr>
          <w:color w:val="auto"/>
          <w:szCs w:val="21"/>
          <w:highlight w:val="none"/>
        </w:rPr>
        <w:t>1.2.1建设地点</w:t>
      </w:r>
    </w:p>
    <w:p>
      <w:pPr>
        <w:autoSpaceDE w:val="0"/>
        <w:autoSpaceDN w:val="0"/>
        <w:adjustRightInd w:val="0"/>
        <w:spacing w:line="360" w:lineRule="auto"/>
        <w:ind w:firstLine="420" w:firstLineChars="200"/>
        <w:rPr>
          <w:color w:val="auto"/>
          <w:szCs w:val="21"/>
          <w:highlight w:val="none"/>
        </w:rPr>
      </w:pPr>
      <w:r>
        <w:rPr>
          <w:rFonts w:hint="eastAsia"/>
          <w:color w:val="auto"/>
          <w:szCs w:val="21"/>
          <w:highlight w:val="none"/>
        </w:rPr>
        <w:t>广东省广州市白云区人和镇，广州机场安置区二期明星景和苑和明星雅苑两个小区屋顶。</w:t>
      </w:r>
    </w:p>
    <w:p>
      <w:pPr>
        <w:tabs>
          <w:tab w:val="left" w:pos="567"/>
          <w:tab w:val="left" w:pos="735"/>
          <w:tab w:val="left" w:pos="2160"/>
        </w:tabs>
        <w:adjustRightInd w:val="0"/>
        <w:snapToGrid w:val="0"/>
        <w:spacing w:after="120" w:afterLines="50" w:line="360" w:lineRule="auto"/>
        <w:rPr>
          <w:color w:val="auto"/>
          <w:szCs w:val="21"/>
          <w:highlight w:val="none"/>
        </w:rPr>
      </w:pPr>
    </w:p>
    <w:p>
      <w:pPr>
        <w:tabs>
          <w:tab w:val="left" w:pos="567"/>
          <w:tab w:val="left" w:pos="735"/>
          <w:tab w:val="left" w:pos="2160"/>
        </w:tabs>
        <w:wordWrap w:val="0"/>
        <w:topLinePunct/>
        <w:adjustRightInd w:val="0"/>
        <w:snapToGrid w:val="0"/>
        <w:spacing w:after="120" w:afterLines="50" w:line="360" w:lineRule="auto"/>
        <w:rPr>
          <w:color w:val="auto"/>
          <w:szCs w:val="21"/>
          <w:highlight w:val="none"/>
        </w:rPr>
      </w:pPr>
      <w:r>
        <w:rPr>
          <w:color w:val="auto"/>
          <w:szCs w:val="21"/>
          <w:highlight w:val="none"/>
        </w:rPr>
        <w:t>1.2.2建设规模和要求</w:t>
      </w:r>
    </w:p>
    <w:p>
      <w:pPr>
        <w:autoSpaceDE w:val="0"/>
        <w:autoSpaceDN w:val="0"/>
        <w:adjustRightInd w:val="0"/>
        <w:spacing w:line="360" w:lineRule="auto"/>
        <w:ind w:firstLine="420" w:firstLineChars="200"/>
        <w:rPr>
          <w:color w:val="auto"/>
          <w:szCs w:val="21"/>
          <w:highlight w:val="none"/>
        </w:rPr>
      </w:pPr>
      <w:r>
        <w:rPr>
          <w:rFonts w:hint="eastAsia"/>
          <w:color w:val="auto"/>
          <w:szCs w:val="21"/>
          <w:highlight w:val="none"/>
        </w:rPr>
        <w:tab/>
      </w:r>
      <w:r>
        <w:rPr>
          <w:rFonts w:hint="eastAsia"/>
          <w:color w:val="auto"/>
          <w:szCs w:val="21"/>
          <w:highlight w:val="none"/>
        </w:rPr>
        <w:t>本项目光伏组件拟安装在广州机场二期噪音安置区光充互联项目一期范围内的建筑屋顶，共设计安装2924块550Wp单晶硅单玻光伏组件，光伏电站总装机容量为1608.2kWp，并设18座2kW电动自行车充电车棚。</w:t>
      </w:r>
    </w:p>
    <w:p>
      <w:pPr>
        <w:ind w:firstLine="420" w:firstLineChars="200"/>
        <w:jc w:val="center"/>
        <w:rPr>
          <w:color w:val="auto"/>
          <w:szCs w:val="21"/>
          <w:highlight w:val="none"/>
        </w:rPr>
      </w:pPr>
      <w:r>
        <w:rPr>
          <w:color w:val="auto"/>
          <w:szCs w:val="21"/>
          <w:highlight w:val="none"/>
        </w:rPr>
        <w:t>表1.</w:t>
      </w:r>
      <w:r>
        <w:rPr>
          <w:rFonts w:hint="eastAsia"/>
          <w:color w:val="auto"/>
          <w:szCs w:val="21"/>
          <w:highlight w:val="none"/>
        </w:rPr>
        <w:t>2</w:t>
      </w:r>
      <w:r>
        <w:rPr>
          <w:color w:val="auto"/>
          <w:szCs w:val="21"/>
          <w:highlight w:val="none"/>
        </w:rPr>
        <w:t>-1装机容量表</w:t>
      </w:r>
      <w:r>
        <w:rPr>
          <w:rFonts w:hint="eastAsia"/>
          <w:color w:val="auto"/>
          <w:szCs w:val="21"/>
          <w:highlight w:val="none"/>
        </w:rPr>
        <w:t>（此表仅供参考）</w:t>
      </w:r>
    </w:p>
    <w:tbl>
      <w:tblPr>
        <w:tblStyle w:val="88"/>
        <w:tblW w:w="764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73"/>
        <w:gridCol w:w="1435"/>
        <w:gridCol w:w="1203"/>
        <w:gridCol w:w="1485"/>
        <w:gridCol w:w="165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3" w:type="dxa"/>
            <w:vAlign w:val="center"/>
          </w:tcPr>
          <w:p>
            <w:pPr>
              <w:pStyle w:val="1149"/>
              <w:ind w:firstLine="0"/>
              <w:jc w:val="center"/>
              <w:rPr>
                <w:rStyle w:val="1150"/>
                <w:rFonts w:ascii="宋体" w:hAnsi="宋体" w:eastAsia="宋体"/>
                <w:color w:val="auto"/>
                <w:sz w:val="21"/>
                <w:szCs w:val="21"/>
                <w:highlight w:val="none"/>
              </w:rPr>
            </w:pPr>
            <w:r>
              <w:rPr>
                <w:rStyle w:val="1150"/>
                <w:rFonts w:ascii="宋体" w:hAnsi="宋体" w:eastAsia="宋体"/>
                <w:color w:val="auto"/>
                <w:sz w:val="21"/>
                <w:szCs w:val="21"/>
                <w:highlight w:val="none"/>
              </w:rPr>
              <w:t>区域</w:t>
            </w:r>
          </w:p>
        </w:tc>
        <w:tc>
          <w:tcPr>
            <w:tcW w:w="1435" w:type="dxa"/>
            <w:vAlign w:val="center"/>
          </w:tcPr>
          <w:p>
            <w:pPr>
              <w:pStyle w:val="1149"/>
              <w:ind w:firstLine="0"/>
              <w:jc w:val="center"/>
              <w:rPr>
                <w:rStyle w:val="1150"/>
                <w:rFonts w:ascii="宋体" w:hAnsi="宋体" w:eastAsia="宋体"/>
                <w:color w:val="auto"/>
                <w:sz w:val="21"/>
                <w:szCs w:val="21"/>
                <w:highlight w:val="none"/>
              </w:rPr>
            </w:pPr>
            <w:r>
              <w:rPr>
                <w:rStyle w:val="1150"/>
                <w:rFonts w:ascii="宋体" w:hAnsi="宋体" w:eastAsia="宋体"/>
                <w:color w:val="auto"/>
                <w:sz w:val="21"/>
                <w:szCs w:val="21"/>
                <w:highlight w:val="none"/>
              </w:rPr>
              <w:t>屋面形式</w:t>
            </w:r>
          </w:p>
        </w:tc>
        <w:tc>
          <w:tcPr>
            <w:tcW w:w="1203" w:type="dxa"/>
            <w:vAlign w:val="center"/>
          </w:tcPr>
          <w:p>
            <w:pPr>
              <w:pStyle w:val="1149"/>
              <w:ind w:firstLine="0"/>
              <w:jc w:val="center"/>
              <w:rPr>
                <w:rStyle w:val="1150"/>
                <w:rFonts w:ascii="宋体" w:hAnsi="宋体" w:eastAsia="宋体"/>
                <w:color w:val="auto"/>
                <w:sz w:val="21"/>
                <w:szCs w:val="21"/>
                <w:highlight w:val="none"/>
              </w:rPr>
            </w:pPr>
            <w:r>
              <w:rPr>
                <w:rStyle w:val="1150"/>
                <w:rFonts w:hint="eastAsia" w:ascii="宋体" w:hAnsi="宋体" w:eastAsia="宋体"/>
                <w:color w:val="auto"/>
                <w:sz w:val="21"/>
                <w:szCs w:val="21"/>
                <w:highlight w:val="none"/>
              </w:rPr>
              <w:t>组件型号（Wp）</w:t>
            </w:r>
          </w:p>
        </w:tc>
        <w:tc>
          <w:tcPr>
            <w:tcW w:w="1485" w:type="dxa"/>
            <w:vAlign w:val="center"/>
          </w:tcPr>
          <w:p>
            <w:pPr>
              <w:pStyle w:val="1149"/>
              <w:ind w:firstLine="0"/>
              <w:jc w:val="center"/>
              <w:rPr>
                <w:rStyle w:val="1150"/>
                <w:rFonts w:ascii="宋体" w:hAnsi="宋体" w:eastAsia="宋体"/>
                <w:color w:val="auto"/>
                <w:sz w:val="21"/>
                <w:szCs w:val="21"/>
                <w:highlight w:val="none"/>
              </w:rPr>
            </w:pPr>
            <w:r>
              <w:rPr>
                <w:rStyle w:val="1150"/>
                <w:rFonts w:ascii="宋体" w:hAnsi="宋体" w:eastAsia="宋体"/>
                <w:color w:val="auto"/>
                <w:sz w:val="21"/>
                <w:szCs w:val="21"/>
                <w:highlight w:val="none"/>
              </w:rPr>
              <w:t>组件数量(</w:t>
            </w:r>
            <w:r>
              <w:rPr>
                <w:rStyle w:val="1150"/>
                <w:rFonts w:hint="eastAsia" w:ascii="宋体" w:hAnsi="宋体" w:eastAsia="宋体"/>
                <w:color w:val="auto"/>
                <w:sz w:val="21"/>
                <w:szCs w:val="21"/>
                <w:highlight w:val="none"/>
              </w:rPr>
              <w:t>块）</w:t>
            </w:r>
          </w:p>
        </w:tc>
        <w:tc>
          <w:tcPr>
            <w:tcW w:w="1650" w:type="dxa"/>
            <w:vAlign w:val="center"/>
          </w:tcPr>
          <w:p>
            <w:pPr>
              <w:pStyle w:val="1149"/>
              <w:ind w:firstLine="0"/>
              <w:jc w:val="center"/>
              <w:rPr>
                <w:rStyle w:val="1150"/>
                <w:rFonts w:ascii="宋体" w:hAnsi="宋体" w:eastAsia="宋体"/>
                <w:color w:val="auto"/>
                <w:sz w:val="21"/>
                <w:szCs w:val="21"/>
                <w:highlight w:val="none"/>
              </w:rPr>
            </w:pPr>
            <w:r>
              <w:rPr>
                <w:rStyle w:val="1150"/>
                <w:rFonts w:ascii="宋体" w:hAnsi="宋体" w:eastAsia="宋体"/>
                <w:color w:val="auto"/>
                <w:sz w:val="21"/>
                <w:szCs w:val="21"/>
                <w:highlight w:val="none"/>
              </w:rPr>
              <w:t>系统容量</w:t>
            </w:r>
            <w:r>
              <w:rPr>
                <w:rStyle w:val="1150"/>
                <w:rFonts w:hint="eastAsia" w:ascii="宋体" w:hAnsi="宋体" w:eastAsia="宋体"/>
                <w:color w:val="auto"/>
                <w:sz w:val="21"/>
                <w:szCs w:val="21"/>
                <w:highlight w:val="none"/>
              </w:rPr>
              <w:t>（kW</w:t>
            </w:r>
            <w:r>
              <w:rPr>
                <w:rStyle w:val="1150"/>
                <w:rFonts w:ascii="宋体" w:hAnsi="宋体" w:eastAsia="宋体"/>
                <w:color w:val="auto"/>
                <w:sz w:val="21"/>
                <w:szCs w:val="21"/>
                <w:highlight w:val="none"/>
              </w:rPr>
              <w:t>p</w:t>
            </w:r>
            <w:r>
              <w:rPr>
                <w:rStyle w:val="1150"/>
                <w:rFonts w:hint="eastAsia" w:ascii="宋体" w:hAnsi="宋体" w:eastAsia="宋体"/>
                <w:color w:val="auto"/>
                <w:sz w:val="21"/>
                <w:szCs w:val="21"/>
                <w:highlight w:val="none"/>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3" w:type="dxa"/>
            <w:vAlign w:val="center"/>
          </w:tcPr>
          <w:p>
            <w:pPr>
              <w:pStyle w:val="1149"/>
              <w:ind w:firstLine="0"/>
              <w:jc w:val="center"/>
              <w:rPr>
                <w:rStyle w:val="1150"/>
                <w:rFonts w:ascii="宋体" w:hAnsi="宋体" w:eastAsia="宋体"/>
                <w:color w:val="auto"/>
                <w:sz w:val="21"/>
                <w:szCs w:val="21"/>
                <w:highlight w:val="none"/>
              </w:rPr>
            </w:pPr>
            <w:r>
              <w:rPr>
                <w:rStyle w:val="1150"/>
                <w:rFonts w:hint="eastAsia" w:ascii="宋体" w:hAnsi="宋体" w:eastAsia="宋体"/>
                <w:color w:val="auto"/>
                <w:sz w:val="21"/>
                <w:szCs w:val="21"/>
                <w:highlight w:val="none"/>
              </w:rPr>
              <w:t>明星雅苑屋面</w:t>
            </w:r>
          </w:p>
        </w:tc>
        <w:tc>
          <w:tcPr>
            <w:tcW w:w="1435" w:type="dxa"/>
            <w:vAlign w:val="center"/>
          </w:tcPr>
          <w:p>
            <w:pPr>
              <w:pStyle w:val="1149"/>
              <w:ind w:firstLine="0"/>
              <w:jc w:val="center"/>
              <w:rPr>
                <w:rStyle w:val="1150"/>
                <w:rFonts w:ascii="宋体" w:hAnsi="宋体" w:eastAsia="宋体"/>
                <w:color w:val="auto"/>
                <w:sz w:val="21"/>
                <w:szCs w:val="21"/>
                <w:highlight w:val="none"/>
              </w:rPr>
            </w:pPr>
            <w:r>
              <w:rPr>
                <w:rStyle w:val="1150"/>
                <w:rFonts w:hint="eastAsia" w:ascii="宋体" w:hAnsi="宋体" w:eastAsia="宋体"/>
                <w:color w:val="auto"/>
                <w:sz w:val="21"/>
                <w:szCs w:val="21"/>
                <w:highlight w:val="none"/>
              </w:rPr>
              <w:t>混凝土屋面</w:t>
            </w:r>
          </w:p>
        </w:tc>
        <w:tc>
          <w:tcPr>
            <w:tcW w:w="1203" w:type="dxa"/>
            <w:vAlign w:val="center"/>
          </w:tcPr>
          <w:p>
            <w:pPr>
              <w:pStyle w:val="1149"/>
              <w:ind w:firstLine="0"/>
              <w:jc w:val="center"/>
              <w:rPr>
                <w:rStyle w:val="1150"/>
                <w:rFonts w:ascii="宋体" w:hAnsi="宋体" w:eastAsia="宋体"/>
                <w:color w:val="auto"/>
                <w:sz w:val="21"/>
                <w:szCs w:val="21"/>
                <w:highlight w:val="none"/>
              </w:rPr>
            </w:pPr>
            <w:r>
              <w:rPr>
                <w:rStyle w:val="1150"/>
                <w:rFonts w:hint="eastAsia" w:ascii="宋体" w:hAnsi="宋体" w:eastAsia="宋体"/>
                <w:color w:val="auto"/>
                <w:sz w:val="21"/>
                <w:szCs w:val="21"/>
                <w:highlight w:val="none"/>
              </w:rPr>
              <w:t>550</w:t>
            </w:r>
          </w:p>
        </w:tc>
        <w:tc>
          <w:tcPr>
            <w:tcW w:w="1485" w:type="dxa"/>
            <w:vAlign w:val="center"/>
          </w:tcPr>
          <w:p>
            <w:pPr>
              <w:pStyle w:val="1149"/>
              <w:ind w:firstLine="0"/>
              <w:jc w:val="center"/>
              <w:rPr>
                <w:rStyle w:val="1150"/>
                <w:rFonts w:ascii="宋体" w:hAnsi="宋体" w:eastAsia="宋体"/>
                <w:color w:val="auto"/>
                <w:sz w:val="21"/>
                <w:szCs w:val="21"/>
                <w:highlight w:val="none"/>
              </w:rPr>
            </w:pPr>
            <w:r>
              <w:rPr>
                <w:rStyle w:val="1150"/>
                <w:rFonts w:hint="eastAsia" w:ascii="宋体" w:hAnsi="宋体" w:eastAsia="宋体"/>
                <w:color w:val="auto"/>
                <w:sz w:val="21"/>
                <w:szCs w:val="21"/>
                <w:highlight w:val="none"/>
              </w:rPr>
              <w:t>1469</w:t>
            </w:r>
          </w:p>
        </w:tc>
        <w:tc>
          <w:tcPr>
            <w:tcW w:w="1650" w:type="dxa"/>
            <w:vAlign w:val="center"/>
          </w:tcPr>
          <w:p>
            <w:pPr>
              <w:pStyle w:val="1149"/>
              <w:ind w:firstLine="0"/>
              <w:jc w:val="center"/>
              <w:rPr>
                <w:rStyle w:val="1150"/>
                <w:rFonts w:ascii="宋体" w:hAnsi="宋体" w:eastAsia="宋体"/>
                <w:color w:val="auto"/>
                <w:sz w:val="21"/>
                <w:szCs w:val="21"/>
                <w:highlight w:val="none"/>
              </w:rPr>
            </w:pPr>
            <w:r>
              <w:rPr>
                <w:rStyle w:val="1150"/>
                <w:rFonts w:hint="eastAsia" w:ascii="宋体" w:hAnsi="宋体" w:eastAsia="宋体"/>
                <w:color w:val="auto"/>
                <w:sz w:val="21"/>
                <w:szCs w:val="21"/>
                <w:highlight w:val="none"/>
              </w:rPr>
              <w:t>807.95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3" w:type="dxa"/>
            <w:vAlign w:val="center"/>
          </w:tcPr>
          <w:p>
            <w:pPr>
              <w:pStyle w:val="1149"/>
              <w:ind w:firstLine="0"/>
              <w:jc w:val="center"/>
              <w:rPr>
                <w:rStyle w:val="1150"/>
                <w:rFonts w:ascii="宋体" w:hAnsi="宋体" w:eastAsia="宋体"/>
                <w:color w:val="auto"/>
                <w:sz w:val="21"/>
                <w:szCs w:val="21"/>
                <w:highlight w:val="none"/>
              </w:rPr>
            </w:pPr>
            <w:r>
              <w:rPr>
                <w:rStyle w:val="1150"/>
                <w:rFonts w:hint="eastAsia" w:ascii="宋体" w:hAnsi="宋体" w:eastAsia="宋体"/>
                <w:color w:val="auto"/>
                <w:sz w:val="21"/>
                <w:szCs w:val="21"/>
                <w:highlight w:val="none"/>
              </w:rPr>
              <w:t>明星景和苑屋面</w:t>
            </w:r>
          </w:p>
        </w:tc>
        <w:tc>
          <w:tcPr>
            <w:tcW w:w="1435" w:type="dxa"/>
            <w:vAlign w:val="center"/>
          </w:tcPr>
          <w:p>
            <w:pPr>
              <w:pStyle w:val="1149"/>
              <w:ind w:firstLine="0"/>
              <w:jc w:val="center"/>
              <w:rPr>
                <w:rStyle w:val="1150"/>
                <w:rFonts w:ascii="宋体" w:hAnsi="宋体" w:eastAsia="宋体"/>
                <w:color w:val="auto"/>
                <w:sz w:val="21"/>
                <w:szCs w:val="21"/>
                <w:highlight w:val="none"/>
              </w:rPr>
            </w:pPr>
            <w:r>
              <w:rPr>
                <w:rStyle w:val="1150"/>
                <w:rFonts w:hint="eastAsia" w:ascii="宋体" w:hAnsi="宋体" w:eastAsia="宋体"/>
                <w:color w:val="auto"/>
                <w:sz w:val="21"/>
                <w:szCs w:val="21"/>
                <w:highlight w:val="none"/>
              </w:rPr>
              <w:t>混凝土屋面</w:t>
            </w:r>
          </w:p>
        </w:tc>
        <w:tc>
          <w:tcPr>
            <w:tcW w:w="1203" w:type="dxa"/>
            <w:vAlign w:val="center"/>
          </w:tcPr>
          <w:p>
            <w:pPr>
              <w:pStyle w:val="1149"/>
              <w:ind w:firstLine="0"/>
              <w:jc w:val="center"/>
              <w:rPr>
                <w:rStyle w:val="1150"/>
                <w:rFonts w:ascii="宋体" w:hAnsi="宋体" w:eastAsia="宋体"/>
                <w:color w:val="auto"/>
                <w:sz w:val="21"/>
                <w:szCs w:val="21"/>
                <w:highlight w:val="none"/>
              </w:rPr>
            </w:pPr>
            <w:r>
              <w:rPr>
                <w:rStyle w:val="1150"/>
                <w:rFonts w:hint="eastAsia" w:ascii="宋体" w:hAnsi="宋体" w:eastAsia="宋体"/>
                <w:color w:val="auto"/>
                <w:sz w:val="21"/>
                <w:szCs w:val="21"/>
                <w:highlight w:val="none"/>
              </w:rPr>
              <w:t>550</w:t>
            </w:r>
          </w:p>
        </w:tc>
        <w:tc>
          <w:tcPr>
            <w:tcW w:w="1485" w:type="dxa"/>
            <w:vAlign w:val="center"/>
          </w:tcPr>
          <w:p>
            <w:pPr>
              <w:pStyle w:val="1149"/>
              <w:ind w:firstLine="0"/>
              <w:jc w:val="center"/>
              <w:rPr>
                <w:rStyle w:val="1150"/>
                <w:rFonts w:ascii="宋体" w:hAnsi="宋体" w:eastAsia="宋体"/>
                <w:color w:val="auto"/>
                <w:sz w:val="21"/>
                <w:szCs w:val="21"/>
                <w:highlight w:val="none"/>
              </w:rPr>
            </w:pPr>
            <w:r>
              <w:rPr>
                <w:rStyle w:val="1150"/>
                <w:rFonts w:hint="eastAsia" w:ascii="宋体" w:hAnsi="宋体" w:eastAsia="宋体"/>
                <w:color w:val="auto"/>
                <w:sz w:val="21"/>
                <w:szCs w:val="21"/>
                <w:highlight w:val="none"/>
              </w:rPr>
              <w:t>1455</w:t>
            </w:r>
          </w:p>
        </w:tc>
        <w:tc>
          <w:tcPr>
            <w:tcW w:w="1650" w:type="dxa"/>
            <w:vAlign w:val="center"/>
          </w:tcPr>
          <w:p>
            <w:pPr>
              <w:pStyle w:val="1149"/>
              <w:ind w:firstLine="0"/>
              <w:jc w:val="center"/>
              <w:rPr>
                <w:rStyle w:val="1150"/>
                <w:rFonts w:ascii="宋体" w:hAnsi="宋体" w:eastAsia="宋体"/>
                <w:color w:val="auto"/>
                <w:sz w:val="21"/>
                <w:szCs w:val="21"/>
                <w:highlight w:val="none"/>
              </w:rPr>
            </w:pPr>
            <w:r>
              <w:rPr>
                <w:rStyle w:val="1150"/>
                <w:rFonts w:hint="eastAsia" w:ascii="宋体" w:hAnsi="宋体" w:eastAsia="宋体"/>
                <w:color w:val="auto"/>
                <w:sz w:val="21"/>
                <w:szCs w:val="21"/>
                <w:highlight w:val="none"/>
              </w:rPr>
              <w:t>800.25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3" w:type="dxa"/>
            <w:vAlign w:val="center"/>
          </w:tcPr>
          <w:p>
            <w:pPr>
              <w:pStyle w:val="1149"/>
              <w:ind w:firstLine="0"/>
              <w:jc w:val="center"/>
              <w:rPr>
                <w:rStyle w:val="1150"/>
                <w:rFonts w:ascii="宋体" w:hAnsi="宋体" w:eastAsia="宋体"/>
                <w:color w:val="auto"/>
                <w:sz w:val="21"/>
                <w:szCs w:val="21"/>
                <w:highlight w:val="none"/>
              </w:rPr>
            </w:pPr>
            <w:r>
              <w:rPr>
                <w:rStyle w:val="1150"/>
                <w:rFonts w:hint="eastAsia" w:ascii="宋体" w:hAnsi="宋体" w:eastAsia="宋体"/>
                <w:color w:val="auto"/>
                <w:sz w:val="21"/>
                <w:szCs w:val="21"/>
                <w:highlight w:val="none"/>
              </w:rPr>
              <w:t>合计</w:t>
            </w:r>
          </w:p>
        </w:tc>
        <w:tc>
          <w:tcPr>
            <w:tcW w:w="1435" w:type="dxa"/>
            <w:vAlign w:val="center"/>
          </w:tcPr>
          <w:p>
            <w:pPr>
              <w:pStyle w:val="1149"/>
              <w:ind w:firstLine="0"/>
              <w:jc w:val="center"/>
              <w:rPr>
                <w:rStyle w:val="1150"/>
                <w:rFonts w:ascii="宋体" w:hAnsi="宋体" w:eastAsia="宋体"/>
                <w:color w:val="auto"/>
                <w:sz w:val="21"/>
                <w:szCs w:val="21"/>
                <w:highlight w:val="none"/>
              </w:rPr>
            </w:pPr>
            <w:r>
              <w:rPr>
                <w:rStyle w:val="1150"/>
                <w:rFonts w:ascii="宋体" w:hAnsi="宋体" w:eastAsia="宋体"/>
                <w:color w:val="auto"/>
                <w:sz w:val="21"/>
                <w:szCs w:val="21"/>
                <w:highlight w:val="none"/>
              </w:rPr>
              <w:t>/</w:t>
            </w:r>
          </w:p>
        </w:tc>
        <w:tc>
          <w:tcPr>
            <w:tcW w:w="1203" w:type="dxa"/>
            <w:vAlign w:val="center"/>
          </w:tcPr>
          <w:p>
            <w:pPr>
              <w:pStyle w:val="1149"/>
              <w:ind w:firstLine="0"/>
              <w:jc w:val="center"/>
              <w:rPr>
                <w:rStyle w:val="1150"/>
                <w:rFonts w:ascii="宋体" w:hAnsi="宋体" w:eastAsia="宋体"/>
                <w:color w:val="auto"/>
                <w:sz w:val="21"/>
                <w:szCs w:val="21"/>
                <w:highlight w:val="none"/>
              </w:rPr>
            </w:pPr>
            <w:r>
              <w:rPr>
                <w:rStyle w:val="1150"/>
                <w:rFonts w:hint="eastAsia" w:ascii="宋体" w:hAnsi="宋体" w:eastAsia="宋体"/>
                <w:color w:val="auto"/>
                <w:sz w:val="21"/>
                <w:szCs w:val="21"/>
                <w:highlight w:val="none"/>
              </w:rPr>
              <w:t>550</w:t>
            </w:r>
          </w:p>
        </w:tc>
        <w:tc>
          <w:tcPr>
            <w:tcW w:w="1485" w:type="dxa"/>
            <w:vAlign w:val="center"/>
          </w:tcPr>
          <w:p>
            <w:pPr>
              <w:pStyle w:val="1149"/>
              <w:ind w:firstLine="0"/>
              <w:jc w:val="center"/>
              <w:rPr>
                <w:rStyle w:val="1150"/>
                <w:rFonts w:ascii="宋体" w:hAnsi="宋体" w:eastAsia="宋体"/>
                <w:color w:val="auto"/>
                <w:sz w:val="21"/>
                <w:szCs w:val="21"/>
                <w:highlight w:val="none"/>
              </w:rPr>
            </w:pPr>
            <w:r>
              <w:rPr>
                <w:rStyle w:val="1150"/>
                <w:rFonts w:hint="eastAsia" w:ascii="宋体" w:hAnsi="宋体" w:eastAsia="宋体"/>
                <w:color w:val="auto"/>
                <w:sz w:val="21"/>
                <w:szCs w:val="21"/>
                <w:highlight w:val="none"/>
              </w:rPr>
              <w:t>2924</w:t>
            </w:r>
          </w:p>
        </w:tc>
        <w:tc>
          <w:tcPr>
            <w:tcW w:w="1650" w:type="dxa"/>
            <w:vAlign w:val="center"/>
          </w:tcPr>
          <w:p>
            <w:pPr>
              <w:pStyle w:val="1149"/>
              <w:ind w:firstLine="0"/>
              <w:jc w:val="center"/>
              <w:rPr>
                <w:rStyle w:val="1150"/>
                <w:rFonts w:ascii="宋体" w:hAnsi="宋体" w:eastAsia="宋体"/>
                <w:color w:val="auto"/>
                <w:sz w:val="21"/>
                <w:szCs w:val="21"/>
                <w:highlight w:val="none"/>
              </w:rPr>
            </w:pPr>
            <w:r>
              <w:rPr>
                <w:rStyle w:val="1150"/>
                <w:rFonts w:hint="eastAsia" w:ascii="宋体" w:hAnsi="宋体" w:eastAsia="宋体"/>
                <w:color w:val="auto"/>
                <w:sz w:val="21"/>
                <w:szCs w:val="21"/>
                <w:highlight w:val="none"/>
              </w:rPr>
              <w:t>1608.2</w:t>
            </w:r>
          </w:p>
        </w:tc>
      </w:tr>
    </w:tbl>
    <w:p>
      <w:pPr>
        <w:spacing w:line="386" w:lineRule="auto"/>
        <w:rPr>
          <w:color w:val="auto"/>
          <w:highlight w:val="none"/>
        </w:rPr>
      </w:pPr>
    </w:p>
    <w:p>
      <w:pPr>
        <w:pStyle w:val="8"/>
        <w:tabs>
          <w:tab w:val="left" w:pos="567"/>
          <w:tab w:val="left" w:pos="735"/>
          <w:tab w:val="left" w:pos="2160"/>
        </w:tabs>
        <w:spacing w:after="120" w:afterLines="50"/>
        <w:rPr>
          <w:rFonts w:ascii="宋体" w:hAnsi="宋体" w:cs="宋体"/>
          <w:color w:val="auto"/>
          <w:sz w:val="21"/>
          <w:szCs w:val="21"/>
          <w:highlight w:val="none"/>
        </w:rPr>
      </w:pPr>
      <w:bookmarkStart w:id="153" w:name="_Toc8723"/>
      <w:bookmarkStart w:id="154" w:name="_Toc23318"/>
      <w:bookmarkStart w:id="155" w:name="_Toc9838"/>
      <w:bookmarkStart w:id="156" w:name="_Toc13672"/>
      <w:bookmarkStart w:id="157" w:name="_Toc15719"/>
      <w:bookmarkStart w:id="158" w:name="_Toc2535"/>
      <w:bookmarkStart w:id="159" w:name="_Toc25889"/>
      <w:bookmarkStart w:id="160" w:name="_Toc19921"/>
      <w:r>
        <w:rPr>
          <w:rFonts w:hint="eastAsia" w:ascii="宋体" w:hAnsi="宋体" w:cs="宋体"/>
          <w:color w:val="auto"/>
          <w:sz w:val="21"/>
          <w:szCs w:val="21"/>
          <w:highlight w:val="none"/>
        </w:rPr>
        <w:t>1.3基本条件</w:t>
      </w:r>
      <w:bookmarkEnd w:id="153"/>
      <w:bookmarkEnd w:id="154"/>
      <w:bookmarkEnd w:id="155"/>
      <w:bookmarkEnd w:id="156"/>
      <w:bookmarkEnd w:id="157"/>
      <w:bookmarkEnd w:id="158"/>
      <w:bookmarkEnd w:id="159"/>
      <w:bookmarkEnd w:id="160"/>
    </w:p>
    <w:p>
      <w:pPr>
        <w:tabs>
          <w:tab w:val="left" w:pos="567"/>
          <w:tab w:val="left" w:pos="735"/>
          <w:tab w:val="left" w:pos="2160"/>
        </w:tabs>
        <w:adjustRightInd w:val="0"/>
        <w:snapToGrid w:val="0"/>
        <w:spacing w:line="360" w:lineRule="auto"/>
        <w:ind w:firstLine="422" w:firstLineChars="200"/>
        <w:rPr>
          <w:b/>
          <w:bCs/>
          <w:color w:val="auto"/>
          <w:szCs w:val="21"/>
          <w:highlight w:val="none"/>
        </w:rPr>
      </w:pPr>
      <w:r>
        <w:rPr>
          <w:b/>
          <w:bCs/>
          <w:color w:val="auto"/>
          <w:szCs w:val="21"/>
          <w:highlight w:val="none"/>
        </w:rPr>
        <w:t>太阳能资源</w:t>
      </w:r>
    </w:p>
    <w:p>
      <w:pPr>
        <w:tabs>
          <w:tab w:val="left" w:pos="567"/>
          <w:tab w:val="left" w:pos="735"/>
          <w:tab w:val="left" w:pos="2160"/>
        </w:tabs>
        <w:adjustRightInd w:val="0"/>
        <w:snapToGrid w:val="0"/>
        <w:spacing w:after="120" w:afterLines="50" w:line="360" w:lineRule="auto"/>
        <w:ind w:firstLine="420" w:firstLineChars="200"/>
        <w:rPr>
          <w:color w:val="auto"/>
          <w:szCs w:val="21"/>
          <w:highlight w:val="none"/>
        </w:rPr>
      </w:pPr>
      <w:r>
        <w:rPr>
          <w:color w:val="auto"/>
          <w:szCs w:val="21"/>
          <w:highlight w:val="none"/>
        </w:rPr>
        <w:t>光伏电站场址区域多年平均总辐射值为1288.75kWh/ m²，最大辐射量出现在7月份，数值为142.45kWh/㎡；最小辐射量出现在2月份，数值为69.95kWh/㎡。</w:t>
      </w:r>
    </w:p>
    <w:p>
      <w:pPr>
        <w:tabs>
          <w:tab w:val="left" w:pos="567"/>
          <w:tab w:val="left" w:pos="735"/>
          <w:tab w:val="left" w:pos="2160"/>
        </w:tabs>
        <w:adjustRightInd w:val="0"/>
        <w:snapToGrid w:val="0"/>
        <w:spacing w:after="120" w:afterLines="50" w:line="360" w:lineRule="auto"/>
        <w:ind w:firstLine="420" w:firstLineChars="200"/>
        <w:rPr>
          <w:color w:val="auto"/>
          <w:szCs w:val="21"/>
          <w:highlight w:val="none"/>
        </w:rPr>
      </w:pPr>
      <w:r>
        <w:rPr>
          <w:color w:val="auto"/>
          <w:szCs w:val="21"/>
          <w:highlight w:val="none"/>
        </w:rPr>
        <w:t>根据《太阳能资源评估方法》QX/T89-2018，本项目建设地属于太阳能资源丰富区，适宜光伏电站的开发和建设。</w:t>
      </w:r>
    </w:p>
    <w:p>
      <w:pPr>
        <w:ind w:firstLine="420" w:firstLineChars="200"/>
        <w:jc w:val="center"/>
        <w:rPr>
          <w:rFonts w:ascii="宋体" w:hAnsi="宋体"/>
          <w:color w:val="auto"/>
          <w:szCs w:val="21"/>
          <w:highlight w:val="none"/>
        </w:rPr>
      </w:pPr>
      <w:r>
        <w:rPr>
          <w:rFonts w:hint="eastAsia" w:ascii="宋体" w:hAnsi="宋体"/>
          <w:color w:val="auto"/>
          <w:szCs w:val="21"/>
          <w:highlight w:val="none"/>
        </w:rPr>
        <w:t>表1.3-1太阳能资源丰富程度等级</w:t>
      </w:r>
    </w:p>
    <w:tbl>
      <w:tblPr>
        <w:tblStyle w:val="87"/>
        <w:tblW w:w="743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1409"/>
        <w:gridCol w:w="1485"/>
        <w:gridCol w:w="1705"/>
        <w:gridCol w:w="170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34" w:type="dxa"/>
            <w:vAlign w:val="center"/>
          </w:tcPr>
          <w:p>
            <w:pPr>
              <w:jc w:val="center"/>
              <w:rPr>
                <w:color w:val="auto"/>
                <w:sz w:val="18"/>
                <w:szCs w:val="18"/>
                <w:highlight w:val="none"/>
              </w:rPr>
            </w:pPr>
            <w:r>
              <w:rPr>
                <w:color w:val="auto"/>
                <w:sz w:val="18"/>
                <w:szCs w:val="18"/>
                <w:highlight w:val="none"/>
              </w:rPr>
              <w:t>等级</w:t>
            </w:r>
          </w:p>
        </w:tc>
        <w:tc>
          <w:tcPr>
            <w:tcW w:w="1409" w:type="dxa"/>
            <w:vAlign w:val="center"/>
          </w:tcPr>
          <w:p>
            <w:pPr>
              <w:jc w:val="center"/>
              <w:rPr>
                <w:color w:val="auto"/>
                <w:sz w:val="18"/>
                <w:szCs w:val="18"/>
                <w:highlight w:val="none"/>
              </w:rPr>
            </w:pPr>
            <w:r>
              <w:rPr>
                <w:color w:val="auto"/>
                <w:sz w:val="18"/>
                <w:szCs w:val="18"/>
                <w:highlight w:val="none"/>
              </w:rPr>
              <w:t>资源代号</w:t>
            </w:r>
          </w:p>
        </w:tc>
        <w:tc>
          <w:tcPr>
            <w:tcW w:w="1485" w:type="dxa"/>
            <w:vAlign w:val="center"/>
          </w:tcPr>
          <w:p>
            <w:pPr>
              <w:jc w:val="center"/>
              <w:rPr>
                <w:color w:val="auto"/>
                <w:sz w:val="18"/>
                <w:szCs w:val="18"/>
                <w:highlight w:val="none"/>
              </w:rPr>
            </w:pPr>
            <w:r>
              <w:rPr>
                <w:color w:val="auto"/>
                <w:sz w:val="18"/>
                <w:szCs w:val="18"/>
                <w:highlight w:val="none"/>
              </w:rPr>
              <w:t>年总辐射量（MJ/m</w:t>
            </w:r>
            <w:r>
              <w:rPr>
                <w:color w:val="auto"/>
                <w:sz w:val="18"/>
                <w:szCs w:val="18"/>
                <w:highlight w:val="none"/>
                <w:vertAlign w:val="superscript"/>
              </w:rPr>
              <w:t>2</w:t>
            </w:r>
            <w:r>
              <w:rPr>
                <w:color w:val="auto"/>
                <w:sz w:val="18"/>
                <w:szCs w:val="18"/>
                <w:highlight w:val="none"/>
              </w:rPr>
              <w:t>）</w:t>
            </w:r>
          </w:p>
        </w:tc>
        <w:tc>
          <w:tcPr>
            <w:tcW w:w="1705" w:type="dxa"/>
            <w:vAlign w:val="center"/>
          </w:tcPr>
          <w:p>
            <w:pPr>
              <w:jc w:val="center"/>
              <w:rPr>
                <w:color w:val="auto"/>
                <w:sz w:val="18"/>
                <w:szCs w:val="18"/>
                <w:highlight w:val="none"/>
              </w:rPr>
            </w:pPr>
            <w:r>
              <w:rPr>
                <w:color w:val="auto"/>
                <w:sz w:val="18"/>
                <w:szCs w:val="18"/>
                <w:highlight w:val="none"/>
              </w:rPr>
              <w:t>年总辐射量（kWh/m</w:t>
            </w:r>
            <w:r>
              <w:rPr>
                <w:color w:val="auto"/>
                <w:sz w:val="18"/>
                <w:szCs w:val="18"/>
                <w:highlight w:val="none"/>
                <w:vertAlign w:val="superscript"/>
              </w:rPr>
              <w:t>2</w:t>
            </w:r>
            <w:r>
              <w:rPr>
                <w:color w:val="auto"/>
                <w:sz w:val="18"/>
                <w:szCs w:val="18"/>
                <w:highlight w:val="none"/>
              </w:rPr>
              <w:t>）</w:t>
            </w:r>
          </w:p>
        </w:tc>
        <w:tc>
          <w:tcPr>
            <w:tcW w:w="1705" w:type="dxa"/>
            <w:vAlign w:val="center"/>
          </w:tcPr>
          <w:p>
            <w:pPr>
              <w:jc w:val="center"/>
              <w:rPr>
                <w:color w:val="auto"/>
                <w:sz w:val="18"/>
                <w:szCs w:val="18"/>
                <w:highlight w:val="none"/>
              </w:rPr>
            </w:pPr>
            <w:r>
              <w:rPr>
                <w:color w:val="auto"/>
                <w:sz w:val="18"/>
                <w:szCs w:val="18"/>
                <w:highlight w:val="none"/>
              </w:rPr>
              <w:t>平均日辐射量</w:t>
            </w:r>
          </w:p>
          <w:p>
            <w:pPr>
              <w:jc w:val="center"/>
              <w:rPr>
                <w:color w:val="auto"/>
                <w:sz w:val="18"/>
                <w:szCs w:val="18"/>
                <w:highlight w:val="none"/>
              </w:rPr>
            </w:pPr>
            <w:r>
              <w:rPr>
                <w:color w:val="auto"/>
                <w:sz w:val="18"/>
                <w:szCs w:val="18"/>
                <w:highlight w:val="none"/>
              </w:rPr>
              <w:t>（kWh/m</w:t>
            </w:r>
            <w:r>
              <w:rPr>
                <w:color w:val="auto"/>
                <w:sz w:val="18"/>
                <w:szCs w:val="18"/>
                <w:highlight w:val="none"/>
                <w:vertAlign w:val="superscript"/>
              </w:rPr>
              <w:t>2</w:t>
            </w:r>
            <w:r>
              <w:rPr>
                <w:color w:val="auto"/>
                <w:sz w:val="18"/>
                <w:szCs w:val="18"/>
                <w:highlight w:val="none"/>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34" w:type="dxa"/>
            <w:vAlign w:val="center"/>
          </w:tcPr>
          <w:p>
            <w:pPr>
              <w:jc w:val="center"/>
              <w:rPr>
                <w:color w:val="auto"/>
                <w:sz w:val="18"/>
                <w:szCs w:val="18"/>
                <w:highlight w:val="none"/>
              </w:rPr>
            </w:pPr>
            <w:r>
              <w:rPr>
                <w:color w:val="auto"/>
                <w:sz w:val="18"/>
                <w:szCs w:val="18"/>
                <w:highlight w:val="none"/>
              </w:rPr>
              <w:t>最丰富</w:t>
            </w:r>
          </w:p>
        </w:tc>
        <w:tc>
          <w:tcPr>
            <w:tcW w:w="1409" w:type="dxa"/>
            <w:vAlign w:val="center"/>
          </w:tcPr>
          <w:p>
            <w:pPr>
              <w:jc w:val="center"/>
              <w:rPr>
                <w:color w:val="auto"/>
                <w:sz w:val="18"/>
                <w:szCs w:val="18"/>
                <w:highlight w:val="none"/>
              </w:rPr>
            </w:pPr>
            <w:r>
              <w:rPr>
                <w:color w:val="auto"/>
                <w:sz w:val="18"/>
                <w:szCs w:val="18"/>
                <w:highlight w:val="none"/>
              </w:rPr>
              <w:t>Ⅰ</w:t>
            </w:r>
          </w:p>
        </w:tc>
        <w:tc>
          <w:tcPr>
            <w:tcW w:w="1485" w:type="dxa"/>
            <w:vAlign w:val="center"/>
          </w:tcPr>
          <w:p>
            <w:pPr>
              <w:jc w:val="center"/>
              <w:rPr>
                <w:color w:val="auto"/>
                <w:sz w:val="18"/>
                <w:szCs w:val="18"/>
                <w:highlight w:val="none"/>
              </w:rPr>
            </w:pPr>
            <w:r>
              <w:rPr>
                <w:color w:val="auto"/>
                <w:sz w:val="18"/>
                <w:szCs w:val="18"/>
                <w:highlight w:val="none"/>
              </w:rPr>
              <w:t>≥6300</w:t>
            </w:r>
          </w:p>
        </w:tc>
        <w:tc>
          <w:tcPr>
            <w:tcW w:w="1705" w:type="dxa"/>
            <w:vAlign w:val="center"/>
          </w:tcPr>
          <w:p>
            <w:pPr>
              <w:jc w:val="center"/>
              <w:rPr>
                <w:color w:val="auto"/>
                <w:sz w:val="18"/>
                <w:szCs w:val="18"/>
                <w:highlight w:val="none"/>
              </w:rPr>
            </w:pPr>
            <w:r>
              <w:rPr>
                <w:color w:val="auto"/>
                <w:sz w:val="18"/>
                <w:szCs w:val="18"/>
                <w:highlight w:val="none"/>
              </w:rPr>
              <w:t>≥1750</w:t>
            </w:r>
          </w:p>
        </w:tc>
        <w:tc>
          <w:tcPr>
            <w:tcW w:w="1705" w:type="dxa"/>
            <w:vAlign w:val="center"/>
          </w:tcPr>
          <w:p>
            <w:pPr>
              <w:jc w:val="center"/>
              <w:rPr>
                <w:color w:val="auto"/>
                <w:sz w:val="18"/>
                <w:szCs w:val="18"/>
                <w:highlight w:val="none"/>
              </w:rPr>
            </w:pPr>
            <w:r>
              <w:rPr>
                <w:color w:val="auto"/>
                <w:sz w:val="18"/>
                <w:szCs w:val="18"/>
                <w:highlight w:val="none"/>
              </w:rPr>
              <w:t>≥4.8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jc w:val="center"/>
        </w:trPr>
        <w:tc>
          <w:tcPr>
            <w:tcW w:w="1134" w:type="dxa"/>
            <w:vAlign w:val="center"/>
          </w:tcPr>
          <w:p>
            <w:pPr>
              <w:jc w:val="center"/>
              <w:rPr>
                <w:color w:val="auto"/>
                <w:sz w:val="18"/>
                <w:szCs w:val="18"/>
                <w:highlight w:val="none"/>
              </w:rPr>
            </w:pPr>
            <w:r>
              <w:rPr>
                <w:color w:val="auto"/>
                <w:sz w:val="18"/>
                <w:szCs w:val="18"/>
                <w:highlight w:val="none"/>
              </w:rPr>
              <w:t>很丰富</w:t>
            </w:r>
          </w:p>
        </w:tc>
        <w:tc>
          <w:tcPr>
            <w:tcW w:w="1409" w:type="dxa"/>
            <w:vAlign w:val="center"/>
          </w:tcPr>
          <w:p>
            <w:pPr>
              <w:jc w:val="center"/>
              <w:rPr>
                <w:color w:val="auto"/>
                <w:sz w:val="18"/>
                <w:szCs w:val="18"/>
                <w:highlight w:val="none"/>
              </w:rPr>
            </w:pPr>
            <w:r>
              <w:rPr>
                <w:color w:val="auto"/>
                <w:sz w:val="18"/>
                <w:szCs w:val="18"/>
                <w:highlight w:val="none"/>
              </w:rPr>
              <w:t>Ⅱ</w:t>
            </w:r>
          </w:p>
        </w:tc>
        <w:tc>
          <w:tcPr>
            <w:tcW w:w="1485" w:type="dxa"/>
            <w:vAlign w:val="center"/>
          </w:tcPr>
          <w:p>
            <w:pPr>
              <w:jc w:val="center"/>
              <w:rPr>
                <w:color w:val="auto"/>
                <w:sz w:val="18"/>
                <w:szCs w:val="18"/>
                <w:highlight w:val="none"/>
              </w:rPr>
            </w:pPr>
            <w:r>
              <w:rPr>
                <w:color w:val="auto"/>
                <w:sz w:val="18"/>
                <w:szCs w:val="18"/>
                <w:highlight w:val="none"/>
              </w:rPr>
              <w:t>5040-6300</w:t>
            </w:r>
          </w:p>
        </w:tc>
        <w:tc>
          <w:tcPr>
            <w:tcW w:w="1705" w:type="dxa"/>
            <w:vAlign w:val="center"/>
          </w:tcPr>
          <w:p>
            <w:pPr>
              <w:jc w:val="center"/>
              <w:rPr>
                <w:color w:val="auto"/>
                <w:sz w:val="18"/>
                <w:szCs w:val="18"/>
                <w:highlight w:val="none"/>
              </w:rPr>
            </w:pPr>
            <w:r>
              <w:rPr>
                <w:color w:val="auto"/>
                <w:sz w:val="18"/>
                <w:szCs w:val="18"/>
                <w:highlight w:val="none"/>
              </w:rPr>
              <w:t>1400-1750</w:t>
            </w:r>
          </w:p>
        </w:tc>
        <w:tc>
          <w:tcPr>
            <w:tcW w:w="1705" w:type="dxa"/>
            <w:vAlign w:val="center"/>
          </w:tcPr>
          <w:p>
            <w:pPr>
              <w:jc w:val="center"/>
              <w:rPr>
                <w:color w:val="auto"/>
                <w:sz w:val="18"/>
                <w:szCs w:val="18"/>
                <w:highlight w:val="none"/>
              </w:rPr>
            </w:pPr>
            <w:r>
              <w:rPr>
                <w:color w:val="auto"/>
                <w:sz w:val="18"/>
                <w:szCs w:val="18"/>
                <w:highlight w:val="none"/>
              </w:rPr>
              <w:t>3.8-4.8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34" w:type="dxa"/>
            <w:vAlign w:val="center"/>
          </w:tcPr>
          <w:p>
            <w:pPr>
              <w:jc w:val="center"/>
              <w:rPr>
                <w:color w:val="auto"/>
                <w:sz w:val="18"/>
                <w:szCs w:val="18"/>
                <w:highlight w:val="none"/>
              </w:rPr>
            </w:pPr>
            <w:r>
              <w:rPr>
                <w:color w:val="auto"/>
                <w:sz w:val="18"/>
                <w:szCs w:val="18"/>
                <w:highlight w:val="none"/>
              </w:rPr>
              <w:t>丰富</w:t>
            </w:r>
          </w:p>
        </w:tc>
        <w:tc>
          <w:tcPr>
            <w:tcW w:w="1409" w:type="dxa"/>
            <w:vAlign w:val="center"/>
          </w:tcPr>
          <w:p>
            <w:pPr>
              <w:jc w:val="center"/>
              <w:rPr>
                <w:color w:val="auto"/>
                <w:sz w:val="18"/>
                <w:szCs w:val="18"/>
                <w:highlight w:val="none"/>
              </w:rPr>
            </w:pPr>
            <w:r>
              <w:rPr>
                <w:color w:val="auto"/>
                <w:sz w:val="18"/>
                <w:szCs w:val="18"/>
                <w:highlight w:val="none"/>
              </w:rPr>
              <w:t>Ⅲ</w:t>
            </w:r>
          </w:p>
        </w:tc>
        <w:tc>
          <w:tcPr>
            <w:tcW w:w="1485" w:type="dxa"/>
            <w:vAlign w:val="center"/>
          </w:tcPr>
          <w:p>
            <w:pPr>
              <w:jc w:val="center"/>
              <w:rPr>
                <w:color w:val="auto"/>
                <w:sz w:val="18"/>
                <w:szCs w:val="18"/>
                <w:highlight w:val="none"/>
              </w:rPr>
            </w:pPr>
            <w:r>
              <w:rPr>
                <w:color w:val="auto"/>
                <w:sz w:val="18"/>
                <w:szCs w:val="18"/>
                <w:highlight w:val="none"/>
              </w:rPr>
              <w:t>3780-5040</w:t>
            </w:r>
          </w:p>
        </w:tc>
        <w:tc>
          <w:tcPr>
            <w:tcW w:w="1705" w:type="dxa"/>
            <w:vAlign w:val="center"/>
          </w:tcPr>
          <w:p>
            <w:pPr>
              <w:jc w:val="center"/>
              <w:rPr>
                <w:color w:val="auto"/>
                <w:sz w:val="18"/>
                <w:szCs w:val="18"/>
                <w:highlight w:val="none"/>
              </w:rPr>
            </w:pPr>
            <w:r>
              <w:rPr>
                <w:color w:val="auto"/>
                <w:sz w:val="18"/>
                <w:szCs w:val="18"/>
                <w:highlight w:val="none"/>
              </w:rPr>
              <w:t>1050-1400</w:t>
            </w:r>
          </w:p>
        </w:tc>
        <w:tc>
          <w:tcPr>
            <w:tcW w:w="1705" w:type="dxa"/>
            <w:vAlign w:val="center"/>
          </w:tcPr>
          <w:p>
            <w:pPr>
              <w:jc w:val="center"/>
              <w:rPr>
                <w:color w:val="auto"/>
                <w:sz w:val="18"/>
                <w:szCs w:val="18"/>
                <w:highlight w:val="none"/>
              </w:rPr>
            </w:pPr>
            <w:r>
              <w:rPr>
                <w:color w:val="auto"/>
                <w:sz w:val="18"/>
                <w:szCs w:val="18"/>
                <w:highlight w:val="none"/>
              </w:rPr>
              <w:t>2.9-3.8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34" w:type="dxa"/>
            <w:vAlign w:val="center"/>
          </w:tcPr>
          <w:p>
            <w:pPr>
              <w:jc w:val="center"/>
              <w:rPr>
                <w:color w:val="auto"/>
                <w:sz w:val="18"/>
                <w:szCs w:val="18"/>
                <w:highlight w:val="none"/>
              </w:rPr>
            </w:pPr>
            <w:r>
              <w:rPr>
                <w:color w:val="auto"/>
                <w:sz w:val="18"/>
                <w:szCs w:val="18"/>
                <w:highlight w:val="none"/>
              </w:rPr>
              <w:t>一般</w:t>
            </w:r>
          </w:p>
        </w:tc>
        <w:tc>
          <w:tcPr>
            <w:tcW w:w="1409" w:type="dxa"/>
            <w:vAlign w:val="center"/>
          </w:tcPr>
          <w:p>
            <w:pPr>
              <w:jc w:val="center"/>
              <w:rPr>
                <w:color w:val="auto"/>
                <w:sz w:val="18"/>
                <w:szCs w:val="18"/>
                <w:highlight w:val="none"/>
              </w:rPr>
            </w:pPr>
            <w:r>
              <w:rPr>
                <w:color w:val="auto"/>
                <w:sz w:val="18"/>
                <w:szCs w:val="18"/>
                <w:highlight w:val="none"/>
              </w:rPr>
              <w:t>Ⅳ</w:t>
            </w:r>
          </w:p>
        </w:tc>
        <w:tc>
          <w:tcPr>
            <w:tcW w:w="1485" w:type="dxa"/>
            <w:vAlign w:val="center"/>
          </w:tcPr>
          <w:p>
            <w:pPr>
              <w:jc w:val="center"/>
              <w:rPr>
                <w:color w:val="auto"/>
                <w:sz w:val="18"/>
                <w:szCs w:val="18"/>
                <w:highlight w:val="none"/>
              </w:rPr>
            </w:pPr>
            <w:r>
              <w:rPr>
                <w:color w:val="auto"/>
                <w:sz w:val="18"/>
                <w:szCs w:val="18"/>
                <w:highlight w:val="none"/>
              </w:rPr>
              <w:t>＜3780</w:t>
            </w:r>
          </w:p>
        </w:tc>
        <w:tc>
          <w:tcPr>
            <w:tcW w:w="1705" w:type="dxa"/>
            <w:vAlign w:val="center"/>
          </w:tcPr>
          <w:p>
            <w:pPr>
              <w:jc w:val="center"/>
              <w:rPr>
                <w:color w:val="auto"/>
                <w:sz w:val="18"/>
                <w:szCs w:val="18"/>
                <w:highlight w:val="none"/>
              </w:rPr>
            </w:pPr>
            <w:r>
              <w:rPr>
                <w:color w:val="auto"/>
                <w:sz w:val="18"/>
                <w:szCs w:val="18"/>
                <w:highlight w:val="none"/>
              </w:rPr>
              <w:t>＜1050</w:t>
            </w:r>
          </w:p>
        </w:tc>
        <w:tc>
          <w:tcPr>
            <w:tcW w:w="1705" w:type="dxa"/>
            <w:vAlign w:val="center"/>
          </w:tcPr>
          <w:p>
            <w:pPr>
              <w:jc w:val="center"/>
              <w:rPr>
                <w:color w:val="auto"/>
                <w:sz w:val="18"/>
                <w:szCs w:val="18"/>
                <w:highlight w:val="none"/>
              </w:rPr>
            </w:pPr>
            <w:r>
              <w:rPr>
                <w:color w:val="auto"/>
                <w:sz w:val="18"/>
                <w:szCs w:val="18"/>
                <w:highlight w:val="none"/>
              </w:rPr>
              <w:t>＜2.9</w:t>
            </w:r>
          </w:p>
        </w:tc>
      </w:tr>
    </w:tbl>
    <w:p>
      <w:pPr>
        <w:tabs>
          <w:tab w:val="left" w:pos="567"/>
          <w:tab w:val="left" w:pos="735"/>
          <w:tab w:val="left" w:pos="2160"/>
        </w:tabs>
        <w:adjustRightInd w:val="0"/>
        <w:snapToGrid w:val="0"/>
        <w:spacing w:line="360" w:lineRule="auto"/>
        <w:ind w:firstLine="420" w:firstLineChars="200"/>
        <w:rPr>
          <w:color w:val="auto"/>
          <w:szCs w:val="21"/>
          <w:highlight w:val="none"/>
        </w:rPr>
      </w:pPr>
    </w:p>
    <w:p>
      <w:pPr>
        <w:tabs>
          <w:tab w:val="left" w:pos="567"/>
          <w:tab w:val="left" w:pos="735"/>
          <w:tab w:val="left" w:pos="2160"/>
        </w:tabs>
        <w:adjustRightInd w:val="0"/>
        <w:snapToGrid w:val="0"/>
        <w:spacing w:line="360" w:lineRule="auto"/>
        <w:rPr>
          <w:color w:val="auto"/>
          <w:szCs w:val="21"/>
          <w:highlight w:val="none"/>
        </w:rPr>
      </w:pPr>
      <w:bookmarkStart w:id="161" w:name="_Toc3527"/>
      <w:bookmarkStart w:id="162" w:name="_Toc1715"/>
      <w:bookmarkStart w:id="163" w:name="_Toc20541"/>
      <w:bookmarkStart w:id="164" w:name="_Toc881"/>
      <w:bookmarkStart w:id="165" w:name="_Toc2761"/>
      <w:bookmarkStart w:id="166" w:name="_Toc16990"/>
      <w:bookmarkStart w:id="167" w:name="_Toc18038"/>
      <w:bookmarkStart w:id="168" w:name="_Toc17206"/>
      <w:bookmarkStart w:id="169" w:name="_Toc20475"/>
      <w:r>
        <w:rPr>
          <w:color w:val="auto"/>
          <w:szCs w:val="21"/>
          <w:highlight w:val="none"/>
        </w:rPr>
        <w:t>1.3.1现有建筑物条件</w:t>
      </w:r>
      <w:bookmarkEnd w:id="161"/>
      <w:bookmarkEnd w:id="162"/>
      <w:bookmarkEnd w:id="163"/>
      <w:bookmarkEnd w:id="164"/>
      <w:bookmarkEnd w:id="165"/>
      <w:bookmarkEnd w:id="166"/>
      <w:bookmarkEnd w:id="167"/>
      <w:bookmarkEnd w:id="168"/>
      <w:bookmarkEnd w:id="169"/>
    </w:p>
    <w:p>
      <w:pPr>
        <w:tabs>
          <w:tab w:val="left" w:pos="567"/>
          <w:tab w:val="left" w:pos="735"/>
          <w:tab w:val="left" w:pos="2160"/>
        </w:tabs>
        <w:adjustRightInd w:val="0"/>
        <w:snapToGrid w:val="0"/>
        <w:spacing w:line="360" w:lineRule="auto"/>
        <w:ind w:firstLine="420" w:firstLineChars="200"/>
        <w:rPr>
          <w:rFonts w:ascii="宋体" w:hAnsi="宋体" w:cs="宋体"/>
          <w:color w:val="auto"/>
          <w:szCs w:val="21"/>
          <w:highlight w:val="none"/>
        </w:rPr>
      </w:pPr>
      <w:r>
        <w:rPr>
          <w:rFonts w:hint="eastAsia"/>
          <w:color w:val="auto"/>
          <w:szCs w:val="21"/>
          <w:highlight w:val="none"/>
        </w:rPr>
        <w:t>本项目如涉及载荷校核等问题，</w:t>
      </w:r>
      <w:r>
        <w:rPr>
          <w:rFonts w:hint="eastAsia"/>
          <w:color w:val="auto"/>
          <w:szCs w:val="21"/>
          <w:highlight w:val="none"/>
          <w:lang w:eastAsia="zh-CN"/>
        </w:rPr>
        <w:t>承包人</w:t>
      </w:r>
      <w:r>
        <w:rPr>
          <w:rFonts w:hint="eastAsia"/>
          <w:color w:val="auto"/>
          <w:szCs w:val="21"/>
          <w:highlight w:val="none"/>
        </w:rPr>
        <w:t>应充分理解原有建筑物设计单位设计文件。设计文件不能免除</w:t>
      </w:r>
      <w:r>
        <w:rPr>
          <w:rFonts w:hint="eastAsia"/>
          <w:color w:val="auto"/>
          <w:szCs w:val="21"/>
          <w:highlight w:val="none"/>
          <w:lang w:eastAsia="zh-CN"/>
        </w:rPr>
        <w:t>承包人</w:t>
      </w:r>
      <w:r>
        <w:rPr>
          <w:rFonts w:hint="eastAsia"/>
          <w:color w:val="auto"/>
          <w:szCs w:val="21"/>
          <w:highlight w:val="none"/>
        </w:rPr>
        <w:t>的责任。</w:t>
      </w:r>
      <w:r>
        <w:rPr>
          <w:rFonts w:hint="eastAsia"/>
          <w:b/>
          <w:bCs/>
          <w:color w:val="auto"/>
          <w:szCs w:val="21"/>
          <w:highlight w:val="none"/>
          <w:lang w:eastAsia="zh-CN"/>
        </w:rPr>
        <w:t>承包人</w:t>
      </w:r>
      <w:r>
        <w:rPr>
          <w:rFonts w:hint="eastAsia"/>
          <w:b/>
          <w:bCs/>
          <w:color w:val="auto"/>
          <w:szCs w:val="21"/>
          <w:highlight w:val="none"/>
        </w:rPr>
        <w:t>须对所承担标段的建筑结构、光伏支架做专题报告，</w:t>
      </w:r>
      <w:r>
        <w:rPr>
          <w:rFonts w:hint="eastAsia"/>
          <w:b/>
          <w:bCs/>
          <w:color w:val="auto"/>
          <w:szCs w:val="21"/>
          <w:highlight w:val="none"/>
          <w:lang w:eastAsia="zh-CN"/>
        </w:rPr>
        <w:t>承包人</w:t>
      </w:r>
      <w:r>
        <w:rPr>
          <w:rFonts w:hint="eastAsia"/>
          <w:b/>
          <w:bCs/>
          <w:color w:val="auto"/>
          <w:szCs w:val="21"/>
          <w:highlight w:val="none"/>
        </w:rPr>
        <w:t>的载荷</w:t>
      </w:r>
      <w:r>
        <w:rPr>
          <w:rFonts w:hint="eastAsia" w:ascii="宋体" w:hAnsi="宋体" w:cs="宋体"/>
          <w:b/>
          <w:bCs/>
          <w:color w:val="auto"/>
          <w:szCs w:val="21"/>
          <w:highlight w:val="none"/>
        </w:rPr>
        <w:t>校核需委托有资质的设计单位审核通过，并在施工前报招标方确认。</w:t>
      </w:r>
    </w:p>
    <w:p>
      <w:pPr>
        <w:autoSpaceDE w:val="0"/>
        <w:autoSpaceDN w:val="0"/>
        <w:adjustRightInd w:val="0"/>
        <w:spacing w:line="360" w:lineRule="auto"/>
        <w:ind w:firstLine="422" w:firstLineChars="200"/>
        <w:jc w:val="left"/>
        <w:rPr>
          <w:rFonts w:ascii="宋体" w:hAnsi="宋体"/>
          <w:b/>
          <w:bCs/>
          <w:color w:val="auto"/>
          <w:szCs w:val="21"/>
          <w:highlight w:val="none"/>
        </w:rPr>
      </w:pPr>
      <w:r>
        <w:rPr>
          <w:rFonts w:hint="eastAsia"/>
          <w:b/>
          <w:bCs/>
          <w:color w:val="auto"/>
          <w:szCs w:val="21"/>
          <w:highlight w:val="none"/>
          <w:lang w:bidi="ar"/>
        </w:rPr>
        <w:t>建筑荷载详见建筑图纸。在施工前须勘察是否存在建设期替换过钢材等级、改扩建等影响原建筑结构受力安全的情况。</w:t>
      </w:r>
    </w:p>
    <w:p>
      <w:pPr>
        <w:autoSpaceDE w:val="0"/>
        <w:autoSpaceDN w:val="0"/>
        <w:adjustRightInd w:val="0"/>
        <w:spacing w:line="360" w:lineRule="auto"/>
        <w:ind w:firstLine="422" w:firstLineChars="200"/>
        <w:jc w:val="left"/>
        <w:rPr>
          <w:rFonts w:ascii="宋体" w:hAnsi="宋体"/>
          <w:b/>
          <w:bCs/>
          <w:color w:val="auto"/>
          <w:szCs w:val="21"/>
          <w:highlight w:val="none"/>
        </w:rPr>
      </w:pPr>
      <w:r>
        <w:rPr>
          <w:rFonts w:hint="eastAsia" w:ascii="宋体" w:hAnsi="宋体"/>
          <w:b/>
          <w:bCs/>
          <w:color w:val="auto"/>
          <w:szCs w:val="21"/>
          <w:highlight w:val="none"/>
          <w:lang w:eastAsia="zh-CN"/>
        </w:rPr>
        <w:t>承包人</w:t>
      </w:r>
      <w:r>
        <w:rPr>
          <w:rFonts w:hint="eastAsia" w:ascii="宋体" w:hAnsi="宋体"/>
          <w:b/>
          <w:bCs/>
          <w:color w:val="auto"/>
          <w:szCs w:val="21"/>
          <w:highlight w:val="none"/>
        </w:rPr>
        <w:t>须就屋面荷载水平与有资质计单位进一步核实</w:t>
      </w:r>
      <w:r>
        <w:rPr>
          <w:rFonts w:ascii="宋体" w:hAnsi="宋体"/>
          <w:b/>
          <w:bCs/>
          <w:color w:val="auto"/>
          <w:szCs w:val="21"/>
          <w:highlight w:val="none"/>
        </w:rPr>
        <w:t>。</w:t>
      </w:r>
      <w:r>
        <w:rPr>
          <w:rFonts w:hint="eastAsia" w:ascii="宋体" w:hAnsi="宋体"/>
          <w:b/>
          <w:bCs/>
          <w:color w:val="auto"/>
          <w:szCs w:val="21"/>
          <w:highlight w:val="none"/>
        </w:rPr>
        <w:t>如荷载不满足常规安装方式，可优化为稀疏布置并合理设计施工、堆料方式，以确保不超屋面允许荷载。</w:t>
      </w:r>
    </w:p>
    <w:p>
      <w:pPr>
        <w:tabs>
          <w:tab w:val="left" w:pos="735"/>
          <w:tab w:val="left" w:pos="2160"/>
        </w:tabs>
        <w:spacing w:before="120" w:after="120"/>
        <w:rPr>
          <w:rFonts w:ascii="宋体" w:hAnsi="宋体" w:cs="宋体"/>
          <w:color w:val="auto"/>
          <w:highlight w:val="none"/>
        </w:rPr>
      </w:pPr>
      <w:bookmarkStart w:id="170" w:name="_Toc2639"/>
      <w:bookmarkStart w:id="171" w:name="_Toc12489"/>
      <w:bookmarkStart w:id="172" w:name="_Toc31268"/>
      <w:bookmarkStart w:id="173" w:name="_Toc15172"/>
      <w:bookmarkStart w:id="174" w:name="_Toc12297"/>
      <w:bookmarkStart w:id="175" w:name="_Toc19440"/>
      <w:bookmarkStart w:id="176" w:name="_Toc19344"/>
      <w:bookmarkStart w:id="177" w:name="_Toc109128531"/>
      <w:bookmarkStart w:id="178" w:name="_Toc3764"/>
      <w:bookmarkStart w:id="179" w:name="_Toc19463"/>
      <w:bookmarkStart w:id="180" w:name="_Toc23926"/>
      <w:bookmarkStart w:id="181" w:name="_Toc12982"/>
      <w:bookmarkStart w:id="182" w:name="_Toc16669"/>
      <w:bookmarkStart w:id="183" w:name="_Toc4645"/>
      <w:bookmarkStart w:id="184" w:name="_Toc109299552"/>
      <w:bookmarkStart w:id="185" w:name="_Toc652"/>
      <w:bookmarkStart w:id="186" w:name="_Toc11195"/>
      <w:bookmarkStart w:id="187" w:name="_Toc12810"/>
      <w:bookmarkStart w:id="188" w:name="_Toc2027"/>
      <w:r>
        <w:rPr>
          <w:rFonts w:hint="eastAsia" w:ascii="宋体" w:hAnsi="宋体" w:cs="宋体"/>
          <w:color w:val="auto"/>
          <w:highlight w:val="none"/>
        </w:rPr>
        <w:t>1.3.2交通运输</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pPr>
        <w:tabs>
          <w:tab w:val="left" w:pos="735"/>
          <w:tab w:val="left" w:pos="2160"/>
        </w:tabs>
        <w:adjustRightInd w:val="0"/>
        <w:snapToGrid w:val="0"/>
        <w:spacing w:after="120" w:afterLines="50"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本项目所在地交通便利,能满足太阳能电站建设对运输需要。</w:t>
      </w:r>
    </w:p>
    <w:p>
      <w:pPr>
        <w:tabs>
          <w:tab w:val="left" w:pos="735"/>
          <w:tab w:val="left" w:pos="2160"/>
        </w:tabs>
        <w:spacing w:before="120" w:after="120"/>
        <w:jc w:val="left"/>
        <w:rPr>
          <w:rFonts w:ascii="宋体" w:hAnsi="宋体" w:cs="宋体"/>
          <w:color w:val="auto"/>
          <w:highlight w:val="none"/>
        </w:rPr>
      </w:pPr>
      <w:bookmarkStart w:id="189" w:name="_Toc24030"/>
      <w:bookmarkStart w:id="190" w:name="_Toc13950"/>
      <w:bookmarkStart w:id="191" w:name="_Toc12991"/>
      <w:bookmarkStart w:id="192" w:name="_Toc21267"/>
      <w:bookmarkStart w:id="193" w:name="_Toc15523"/>
      <w:bookmarkStart w:id="194" w:name="_Toc11833"/>
      <w:bookmarkStart w:id="195" w:name="_Toc11985"/>
      <w:bookmarkStart w:id="196" w:name="_Toc14649"/>
      <w:bookmarkStart w:id="197" w:name="_Toc17516"/>
      <w:bookmarkStart w:id="198" w:name="_Toc18704"/>
      <w:bookmarkStart w:id="199" w:name="_Toc23918"/>
      <w:bookmarkStart w:id="200" w:name="_Toc4246"/>
      <w:bookmarkStart w:id="201" w:name="_Toc30024"/>
      <w:bookmarkStart w:id="202" w:name="_Toc11685"/>
      <w:bookmarkStart w:id="203" w:name="_Toc1725"/>
      <w:bookmarkStart w:id="204" w:name="_Toc31666"/>
      <w:bookmarkStart w:id="205" w:name="_Toc15778"/>
      <w:bookmarkStart w:id="206" w:name="_Toc234894759"/>
      <w:bookmarkStart w:id="207" w:name="_Toc4243612"/>
      <w:r>
        <w:rPr>
          <w:rFonts w:hint="eastAsia" w:ascii="宋体" w:hAnsi="宋体" w:cs="宋体"/>
          <w:color w:val="auto"/>
          <w:highlight w:val="none"/>
        </w:rPr>
        <w:t>1.3.3接入系统</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pPr>
        <w:tabs>
          <w:tab w:val="left" w:pos="735"/>
          <w:tab w:val="left" w:pos="2160"/>
        </w:tabs>
        <w:adjustRightInd w:val="0"/>
        <w:snapToGrid w:val="0"/>
        <w:spacing w:after="120" w:afterLines="50" w:line="360" w:lineRule="auto"/>
        <w:ind w:firstLine="420" w:firstLineChars="200"/>
        <w:jc w:val="left"/>
        <w:rPr>
          <w:rFonts w:ascii="宋体" w:hAnsi="宋体" w:cs="宋体"/>
          <w:color w:val="auto"/>
          <w:szCs w:val="21"/>
          <w:highlight w:val="none"/>
        </w:rPr>
      </w:pPr>
      <w:bookmarkStart w:id="208" w:name="_Toc20632"/>
      <w:bookmarkStart w:id="209" w:name="_Toc14327"/>
      <w:bookmarkStart w:id="210" w:name="_Toc24645"/>
      <w:bookmarkStart w:id="211" w:name="_Toc18701"/>
      <w:r>
        <w:rPr>
          <w:rFonts w:hint="eastAsia" w:ascii="宋体" w:hAnsi="宋体" w:cs="宋体"/>
          <w:color w:val="auto"/>
          <w:szCs w:val="21"/>
          <w:highlight w:val="none"/>
        </w:rPr>
        <w:t>本项目光伏装机总容量约为1608.2kWp，拟采用30kW组串式逆变器12台、40KW组串式逆变器10台、50kW组串式逆变器14台；在单元楼底层配电房设置并网点，拟共设5个并网点。与现有电力系统实现并网。具体接入方案，以供电局批复为准，且最终要求</w:t>
      </w:r>
      <w:r>
        <w:rPr>
          <w:rFonts w:hint="eastAsia" w:ascii="宋体" w:hAnsi="宋体" w:cs="宋体"/>
          <w:color w:val="auto"/>
          <w:szCs w:val="21"/>
          <w:highlight w:val="none"/>
          <w:lang w:eastAsia="zh-CN"/>
        </w:rPr>
        <w:t>承包人</w:t>
      </w:r>
      <w:r>
        <w:rPr>
          <w:rFonts w:hint="eastAsia" w:ascii="宋体" w:hAnsi="宋体" w:cs="宋体"/>
          <w:color w:val="auto"/>
          <w:szCs w:val="21"/>
          <w:highlight w:val="none"/>
        </w:rPr>
        <w:t>按合同工期要求取得项目全容量接入方案批复及并网验收意见单。</w:t>
      </w:r>
    </w:p>
    <w:p>
      <w:pPr>
        <w:pStyle w:val="8"/>
        <w:spacing w:after="120" w:afterLines="50"/>
        <w:rPr>
          <w:rFonts w:ascii="宋体" w:hAnsi="宋体" w:cs="宋体"/>
          <w:color w:val="auto"/>
          <w:sz w:val="21"/>
          <w:szCs w:val="21"/>
          <w:highlight w:val="none"/>
        </w:rPr>
      </w:pPr>
      <w:bookmarkStart w:id="212" w:name="_Toc16885"/>
      <w:bookmarkStart w:id="213" w:name="_Toc21772"/>
      <w:bookmarkStart w:id="214" w:name="_Toc9453"/>
      <w:bookmarkStart w:id="215" w:name="_Toc12054"/>
      <w:bookmarkStart w:id="216" w:name="_Toc3922"/>
      <w:bookmarkStart w:id="217" w:name="_Toc1367"/>
      <w:r>
        <w:rPr>
          <w:rFonts w:hint="eastAsia" w:ascii="宋体" w:hAnsi="宋体" w:cs="宋体"/>
          <w:color w:val="auto"/>
          <w:sz w:val="21"/>
          <w:szCs w:val="21"/>
          <w:highlight w:val="none"/>
        </w:rPr>
        <w:t>1.4性能保证</w:t>
      </w:r>
      <w:bookmarkEnd w:id="212"/>
      <w:bookmarkEnd w:id="213"/>
      <w:bookmarkEnd w:id="214"/>
      <w:bookmarkEnd w:id="215"/>
      <w:bookmarkEnd w:id="216"/>
      <w:bookmarkEnd w:id="217"/>
    </w:p>
    <w:p>
      <w:pPr>
        <w:spacing w:before="48" w:beforeLines="20" w:after="48" w:afterLines="2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提供的光伏发电系统应能满足招标方提出的性能及质量要求，当由招标方委托的有资质的第三方所做的性能试验证明</w:t>
      </w:r>
      <w:r>
        <w:rPr>
          <w:rFonts w:hint="eastAsia"/>
          <w:color w:val="auto"/>
          <w:szCs w:val="21"/>
          <w:highlight w:val="none"/>
          <w:lang w:eastAsia="zh-CN"/>
        </w:rPr>
        <w:t>承包人</w:t>
      </w:r>
      <w:r>
        <w:rPr>
          <w:color w:val="auto"/>
          <w:szCs w:val="21"/>
          <w:highlight w:val="none"/>
        </w:rPr>
        <w:t>不能达到以下技术指标，招标方将对</w:t>
      </w:r>
      <w:r>
        <w:rPr>
          <w:rFonts w:hint="eastAsia"/>
          <w:color w:val="auto"/>
          <w:szCs w:val="21"/>
          <w:highlight w:val="none"/>
          <w:lang w:eastAsia="zh-CN"/>
        </w:rPr>
        <w:t>承包人</w:t>
      </w:r>
      <w:r>
        <w:rPr>
          <w:color w:val="auto"/>
          <w:szCs w:val="21"/>
          <w:highlight w:val="none"/>
        </w:rPr>
        <w:t>进行罚款。如果整个工艺过程不能满足运行保证中所许诺的要求，则</w:t>
      </w:r>
      <w:r>
        <w:rPr>
          <w:rFonts w:hint="eastAsia"/>
          <w:color w:val="auto"/>
          <w:szCs w:val="21"/>
          <w:highlight w:val="none"/>
          <w:lang w:eastAsia="zh-CN"/>
        </w:rPr>
        <w:t>承包人</w:t>
      </w:r>
      <w:r>
        <w:rPr>
          <w:color w:val="auto"/>
          <w:szCs w:val="21"/>
          <w:highlight w:val="none"/>
        </w:rPr>
        <w:t>应负责修理、替换或者处理所有的物料、设备或其它，以便满足运行保证要求。这部分费用由</w:t>
      </w:r>
      <w:r>
        <w:rPr>
          <w:rFonts w:hint="eastAsia"/>
          <w:color w:val="auto"/>
          <w:szCs w:val="21"/>
          <w:highlight w:val="none"/>
          <w:lang w:eastAsia="zh-CN"/>
        </w:rPr>
        <w:t>承包人</w:t>
      </w:r>
      <w:r>
        <w:rPr>
          <w:color w:val="auto"/>
          <w:szCs w:val="21"/>
          <w:highlight w:val="none"/>
        </w:rPr>
        <w:t>负责（包括修理、替换或者处理、拆卸和安装所需要的人员费用）。在完成修理、替换或者其它处理后，整个工艺过程应按合同重新进行试验，费用由</w:t>
      </w:r>
      <w:r>
        <w:rPr>
          <w:rFonts w:hint="eastAsia"/>
          <w:color w:val="auto"/>
          <w:szCs w:val="21"/>
          <w:highlight w:val="none"/>
          <w:lang w:eastAsia="zh-CN"/>
        </w:rPr>
        <w:t>承包人</w:t>
      </w:r>
      <w:r>
        <w:rPr>
          <w:color w:val="auto"/>
          <w:szCs w:val="21"/>
          <w:highlight w:val="none"/>
        </w:rPr>
        <w:t>负责。在此之前的某些试验阶段，一些试验保证已经成功地被验证，如果由于修理、替换或者其它处理措施对已验证了的运行保证产生可能的不利影响，则整个工艺系统还需要按所有要求重新试验，费用由</w:t>
      </w:r>
      <w:r>
        <w:rPr>
          <w:rFonts w:hint="eastAsia"/>
          <w:color w:val="auto"/>
          <w:szCs w:val="21"/>
          <w:highlight w:val="none"/>
          <w:lang w:eastAsia="zh-CN"/>
        </w:rPr>
        <w:t>承包人</w:t>
      </w:r>
      <w:r>
        <w:rPr>
          <w:color w:val="auto"/>
          <w:szCs w:val="21"/>
          <w:highlight w:val="none"/>
        </w:rPr>
        <w:t>负责。因</w:t>
      </w:r>
      <w:r>
        <w:rPr>
          <w:rFonts w:hint="eastAsia"/>
          <w:color w:val="auto"/>
          <w:szCs w:val="21"/>
          <w:highlight w:val="none"/>
          <w:lang w:eastAsia="zh-CN"/>
        </w:rPr>
        <w:t>承包人</w:t>
      </w:r>
      <w:r>
        <w:rPr>
          <w:color w:val="auto"/>
          <w:szCs w:val="21"/>
          <w:highlight w:val="none"/>
        </w:rPr>
        <w:t>技术工艺、性能指标达不到要求造成招标方损失的，由</w:t>
      </w:r>
      <w:r>
        <w:rPr>
          <w:rFonts w:hint="eastAsia"/>
          <w:color w:val="auto"/>
          <w:szCs w:val="21"/>
          <w:highlight w:val="none"/>
          <w:lang w:eastAsia="zh-CN"/>
        </w:rPr>
        <w:t>承包人</w:t>
      </w:r>
      <w:r>
        <w:rPr>
          <w:color w:val="auto"/>
          <w:szCs w:val="21"/>
          <w:highlight w:val="none"/>
        </w:rPr>
        <w:t>负责赔偿。</w:t>
      </w:r>
    </w:p>
    <w:p>
      <w:pPr>
        <w:spacing w:before="48" w:beforeLines="20" w:after="48" w:afterLines="2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应确保下列技术指标，当由招标方委托的有资质的第三方所做的性能试验证明</w:t>
      </w:r>
      <w:r>
        <w:rPr>
          <w:rFonts w:hint="eastAsia"/>
          <w:color w:val="auto"/>
          <w:szCs w:val="21"/>
          <w:highlight w:val="none"/>
          <w:lang w:eastAsia="zh-CN"/>
        </w:rPr>
        <w:t>承包人</w:t>
      </w:r>
      <w:r>
        <w:rPr>
          <w:color w:val="auto"/>
          <w:szCs w:val="21"/>
          <w:highlight w:val="none"/>
        </w:rPr>
        <w:t>应达到以下技术指标（空格由</w:t>
      </w:r>
      <w:r>
        <w:rPr>
          <w:rFonts w:hint="eastAsia"/>
          <w:color w:val="auto"/>
          <w:szCs w:val="21"/>
          <w:highlight w:val="none"/>
          <w:lang w:eastAsia="zh-CN"/>
        </w:rPr>
        <w:t>承包人</w:t>
      </w:r>
      <w:r>
        <w:rPr>
          <w:color w:val="auto"/>
          <w:szCs w:val="21"/>
          <w:highlight w:val="none"/>
        </w:rPr>
        <w:t>填写）：</w:t>
      </w:r>
    </w:p>
    <w:p>
      <w:pPr>
        <w:spacing w:before="48" w:beforeLines="20" w:after="48" w:afterLines="20" w:line="360" w:lineRule="auto"/>
        <w:ind w:firstLine="420" w:firstLineChars="200"/>
        <w:rPr>
          <w:color w:val="auto"/>
          <w:szCs w:val="21"/>
          <w:highlight w:val="none"/>
        </w:rPr>
      </w:pPr>
      <w:r>
        <w:rPr>
          <w:color w:val="auto"/>
          <w:szCs w:val="21"/>
          <w:highlight w:val="none"/>
        </w:rPr>
        <w:t>（1）正常工作条件</w:t>
      </w:r>
    </w:p>
    <w:p>
      <w:pPr>
        <w:spacing w:before="48" w:beforeLines="20" w:after="48" w:afterLines="20" w:line="360" w:lineRule="auto"/>
        <w:ind w:firstLine="420" w:firstLineChars="200"/>
        <w:rPr>
          <w:color w:val="auto"/>
          <w:szCs w:val="21"/>
          <w:highlight w:val="none"/>
        </w:rPr>
      </w:pPr>
      <w:r>
        <w:rPr>
          <w:color w:val="auto"/>
          <w:szCs w:val="21"/>
          <w:highlight w:val="none"/>
        </w:rPr>
        <w:t>设备应在下述条件下连续工作满足其所有性能指标。</w:t>
      </w:r>
    </w:p>
    <w:p>
      <w:pPr>
        <w:spacing w:before="48" w:beforeLines="20" w:after="48" w:afterLines="20" w:line="360" w:lineRule="auto"/>
        <w:ind w:firstLine="420" w:firstLineChars="200"/>
        <w:rPr>
          <w:color w:val="auto"/>
          <w:szCs w:val="21"/>
          <w:highlight w:val="none"/>
        </w:rPr>
      </w:pPr>
      <w:r>
        <w:rPr>
          <w:color w:val="auto"/>
          <w:szCs w:val="21"/>
          <w:highlight w:val="none"/>
        </w:rPr>
        <w:t>·环境温度：</w:t>
      </w:r>
      <w:r>
        <w:rPr>
          <w:rFonts w:hint="eastAsia"/>
          <w:color w:val="auto"/>
          <w:szCs w:val="21"/>
          <w:highlight w:val="none"/>
        </w:rPr>
        <w:t>-25</w:t>
      </w:r>
      <w:r>
        <w:rPr>
          <w:rFonts w:hint="eastAsia" w:ascii="宋体" w:hAnsi="宋体" w:cs="宋体"/>
          <w:color w:val="auto"/>
          <w:szCs w:val="21"/>
          <w:highlight w:val="none"/>
        </w:rPr>
        <w:t>℃</w:t>
      </w:r>
      <w:r>
        <w:rPr>
          <w:color w:val="auto"/>
          <w:szCs w:val="21"/>
          <w:highlight w:val="none"/>
        </w:rPr>
        <w:t>-＋</w:t>
      </w:r>
      <w:r>
        <w:rPr>
          <w:rFonts w:hint="eastAsia"/>
          <w:color w:val="auto"/>
          <w:szCs w:val="21"/>
          <w:highlight w:val="none"/>
        </w:rPr>
        <w:t>50</w:t>
      </w:r>
      <w:r>
        <w:rPr>
          <w:rFonts w:hint="eastAsia" w:ascii="宋体" w:hAnsi="宋体" w:cs="宋体"/>
          <w:color w:val="auto"/>
          <w:szCs w:val="21"/>
          <w:highlight w:val="none"/>
        </w:rPr>
        <w:t>℃</w:t>
      </w:r>
      <w:r>
        <w:rPr>
          <w:color w:val="auto"/>
          <w:szCs w:val="21"/>
          <w:highlight w:val="none"/>
        </w:rPr>
        <w:t>；</w:t>
      </w:r>
    </w:p>
    <w:p>
      <w:pPr>
        <w:spacing w:before="48" w:beforeLines="20" w:after="48" w:afterLines="20" w:line="360" w:lineRule="auto"/>
        <w:ind w:firstLine="420" w:firstLineChars="200"/>
        <w:rPr>
          <w:color w:val="auto"/>
          <w:szCs w:val="21"/>
          <w:highlight w:val="none"/>
        </w:rPr>
      </w:pPr>
      <w:r>
        <w:rPr>
          <w:color w:val="auto"/>
          <w:szCs w:val="21"/>
          <w:highlight w:val="none"/>
        </w:rPr>
        <w:t>·相对湿度：≤</w:t>
      </w:r>
      <w:r>
        <w:rPr>
          <w:rFonts w:hint="eastAsia"/>
          <w:color w:val="auto"/>
          <w:szCs w:val="21"/>
          <w:highlight w:val="none"/>
        </w:rPr>
        <w:t>80.7</w:t>
      </w:r>
      <w:r>
        <w:rPr>
          <w:color w:val="auto"/>
          <w:szCs w:val="21"/>
          <w:highlight w:val="none"/>
        </w:rPr>
        <w:t>％（25</w:t>
      </w:r>
      <w:r>
        <w:rPr>
          <w:rFonts w:hint="eastAsia" w:ascii="宋体" w:hAnsi="宋体" w:cs="宋体"/>
          <w:color w:val="auto"/>
          <w:szCs w:val="21"/>
          <w:highlight w:val="none"/>
        </w:rPr>
        <w:t>℃</w:t>
      </w:r>
      <w:r>
        <w:rPr>
          <w:color w:val="auto"/>
          <w:szCs w:val="21"/>
          <w:highlight w:val="none"/>
        </w:rPr>
        <w:t>）；</w:t>
      </w:r>
    </w:p>
    <w:p>
      <w:pPr>
        <w:spacing w:before="48" w:beforeLines="20" w:after="48" w:afterLines="20" w:line="360" w:lineRule="auto"/>
        <w:ind w:firstLine="422" w:firstLineChars="200"/>
        <w:rPr>
          <w:color w:val="auto"/>
          <w:szCs w:val="21"/>
          <w:highlight w:val="none"/>
        </w:rPr>
      </w:pPr>
      <w:r>
        <w:rPr>
          <w:rFonts w:hint="eastAsia" w:ascii="宋体" w:hAnsi="宋体" w:cs="宋体"/>
          <w:b/>
          <w:bCs/>
          <w:color w:val="auto"/>
          <w:szCs w:val="21"/>
          <w:highlight w:val="none"/>
        </w:rPr>
        <w:t>风荷载标准值：按照最新光伏设计规范、建筑荷载规范，调整高度风振系数、整体体型系数、风压高度变化系数等。基本风压取值需结合三方的数据：（1）当地气象站录得得平均最大风速，换算成50年一遇基本风压值；（2）按照项目地建筑风荷载标准及区域电网要求的各地域设计最大风速（如：《南方电网沿海地区设计基本风速分布图》）换算成50年一遇基本风压值；（3）查《建筑结构荷载规范》（GB50009-2012）、《光伏支架结构设计规程NB∕T 10115-2018 》、《进一步提高南方区域发电企业防风抗台能力指导意见》规定的50年一遇基本风压值。对三者进行比较分析，取三者中的最大值。相关系数的取值须考察当地风资源及项目具体地形。在项目建成质保期内出现支架变形及组件风损，总包方须无偿采取全场整改或加固措施。</w:t>
      </w:r>
      <w:r>
        <w:rPr>
          <w:rFonts w:hint="eastAsia"/>
          <w:b/>
          <w:bCs/>
          <w:color w:val="auto"/>
          <w:szCs w:val="21"/>
          <w:highlight w:val="none"/>
        </w:rPr>
        <w:t xml:space="preserve">   </w:t>
      </w:r>
      <w:r>
        <w:rPr>
          <w:rFonts w:hint="eastAsia"/>
          <w:color w:val="auto"/>
          <w:szCs w:val="21"/>
          <w:highlight w:val="none"/>
        </w:rPr>
        <w:t xml:space="preserve">    </w:t>
      </w:r>
    </w:p>
    <w:p>
      <w:pPr>
        <w:spacing w:before="48" w:beforeLines="20" w:after="48" w:afterLines="20" w:line="360" w:lineRule="auto"/>
        <w:ind w:firstLine="420" w:firstLineChars="200"/>
        <w:rPr>
          <w:color w:val="auto"/>
          <w:szCs w:val="21"/>
          <w:highlight w:val="none"/>
        </w:rPr>
      </w:pPr>
      <w:r>
        <w:rPr>
          <w:color w:val="auto"/>
          <w:szCs w:val="21"/>
          <w:highlight w:val="none"/>
        </w:rPr>
        <w:t>（2）太阳能电池组件装机总容量为</w:t>
      </w:r>
      <w:r>
        <w:rPr>
          <w:rFonts w:hint="eastAsia"/>
          <w:color w:val="auto"/>
          <w:szCs w:val="21"/>
          <w:highlight w:val="none"/>
        </w:rPr>
        <w:t>1608.2kWp</w:t>
      </w:r>
      <w:r>
        <w:rPr>
          <w:color w:val="auto"/>
          <w:szCs w:val="21"/>
          <w:highlight w:val="none"/>
        </w:rPr>
        <w:t>；</w:t>
      </w:r>
    </w:p>
    <w:p>
      <w:pPr>
        <w:spacing w:before="48" w:beforeLines="20" w:after="48" w:afterLines="20" w:line="360" w:lineRule="auto"/>
        <w:ind w:firstLine="420" w:firstLineChars="200"/>
        <w:rPr>
          <w:color w:val="auto"/>
          <w:szCs w:val="21"/>
          <w:highlight w:val="none"/>
        </w:rPr>
      </w:pPr>
      <w:r>
        <w:rPr>
          <w:color w:val="auto"/>
          <w:szCs w:val="21"/>
          <w:highlight w:val="none"/>
        </w:rPr>
        <w:t>（3）质保承诺：光伏电站整体质保</w:t>
      </w:r>
      <w:r>
        <w:rPr>
          <w:rFonts w:hint="eastAsia"/>
          <w:color w:val="auto"/>
          <w:szCs w:val="21"/>
          <w:highlight w:val="none"/>
        </w:rPr>
        <w:t>2</w:t>
      </w:r>
      <w:r>
        <w:rPr>
          <w:color w:val="auto"/>
          <w:szCs w:val="21"/>
          <w:highlight w:val="none"/>
        </w:rPr>
        <w:t>年；</w:t>
      </w:r>
    </w:p>
    <w:p>
      <w:pPr>
        <w:spacing w:before="48" w:beforeLines="20" w:after="48" w:afterLines="20" w:line="360" w:lineRule="auto"/>
        <w:ind w:firstLine="420" w:firstLineChars="200"/>
        <w:rPr>
          <w:color w:val="auto"/>
          <w:szCs w:val="21"/>
          <w:highlight w:val="none"/>
        </w:rPr>
      </w:pPr>
      <w:r>
        <w:rPr>
          <w:color w:val="auto"/>
          <w:szCs w:val="21"/>
          <w:highlight w:val="none"/>
        </w:rPr>
        <w:t>性能验收时，光伏电站整体效率η每低</w:t>
      </w:r>
      <w:r>
        <w:rPr>
          <w:rFonts w:hint="eastAsia"/>
          <w:color w:val="auto"/>
          <w:szCs w:val="21"/>
          <w:highlight w:val="none"/>
        </w:rPr>
        <w:t>于承</w:t>
      </w:r>
      <w:r>
        <w:rPr>
          <w:color w:val="auto"/>
          <w:szCs w:val="21"/>
          <w:highlight w:val="none"/>
        </w:rPr>
        <w:t>诺值1%，扣减该项目合</w:t>
      </w:r>
      <w:r>
        <w:rPr>
          <w:rFonts w:hint="eastAsia"/>
          <w:color w:val="auto"/>
          <w:szCs w:val="21"/>
          <w:highlight w:val="none"/>
        </w:rPr>
        <w:t>同总价的1</w:t>
      </w:r>
      <w:r>
        <w:rPr>
          <w:color w:val="auto"/>
          <w:szCs w:val="21"/>
          <w:highlight w:val="none"/>
        </w:rPr>
        <w:t>%</w:t>
      </w:r>
      <w:r>
        <w:rPr>
          <w:rFonts w:hint="eastAsia"/>
          <w:color w:val="auto"/>
          <w:szCs w:val="21"/>
          <w:highlight w:val="none"/>
        </w:rPr>
        <w:t>，</w:t>
      </w:r>
      <w:r>
        <w:rPr>
          <w:color w:val="auto"/>
          <w:szCs w:val="21"/>
          <w:highlight w:val="none"/>
        </w:rPr>
        <w:t>不足1%的按插值法计算扣款。</w:t>
      </w:r>
    </w:p>
    <w:p>
      <w:pPr>
        <w:pStyle w:val="8"/>
        <w:spacing w:after="120" w:afterLines="50"/>
        <w:rPr>
          <w:rFonts w:ascii="宋体" w:hAnsi="宋体" w:cs="宋体"/>
          <w:color w:val="auto"/>
          <w:sz w:val="21"/>
          <w:szCs w:val="21"/>
          <w:highlight w:val="none"/>
        </w:rPr>
      </w:pPr>
      <w:bookmarkStart w:id="218" w:name="_Toc1047"/>
      <w:bookmarkStart w:id="219" w:name="_Toc14702"/>
      <w:bookmarkStart w:id="220" w:name="_Toc28329"/>
      <w:bookmarkStart w:id="221" w:name="_Toc31345"/>
      <w:bookmarkStart w:id="222" w:name="_Toc22375"/>
      <w:bookmarkStart w:id="223" w:name="_Toc28089"/>
      <w:r>
        <w:rPr>
          <w:rFonts w:hint="eastAsia" w:ascii="宋体" w:hAnsi="宋体" w:cs="宋体"/>
          <w:color w:val="auto"/>
          <w:sz w:val="21"/>
          <w:szCs w:val="21"/>
          <w:highlight w:val="none"/>
        </w:rPr>
        <w:t>1.5质保期</w:t>
      </w:r>
      <w:bookmarkEnd w:id="218"/>
      <w:bookmarkEnd w:id="219"/>
      <w:bookmarkEnd w:id="220"/>
      <w:bookmarkEnd w:id="221"/>
      <w:bookmarkEnd w:id="222"/>
      <w:bookmarkEnd w:id="223"/>
    </w:p>
    <w:p>
      <w:pPr>
        <w:spacing w:before="48" w:beforeLines="20" w:after="48" w:afterLines="20" w:line="360" w:lineRule="auto"/>
        <w:ind w:firstLine="420" w:firstLineChars="200"/>
        <w:rPr>
          <w:color w:val="auto"/>
          <w:szCs w:val="21"/>
          <w:highlight w:val="none"/>
        </w:rPr>
      </w:pPr>
      <w:r>
        <w:rPr>
          <w:color w:val="auto"/>
          <w:szCs w:val="21"/>
          <w:highlight w:val="none"/>
        </w:rPr>
        <w:t>质保期的具体定义见商务部分有关内容。</w:t>
      </w:r>
    </w:p>
    <w:p>
      <w:pPr>
        <w:pStyle w:val="8"/>
        <w:spacing w:after="120" w:afterLines="50"/>
        <w:rPr>
          <w:rFonts w:ascii="宋体" w:hAnsi="宋体" w:cs="宋体"/>
          <w:color w:val="auto"/>
          <w:sz w:val="21"/>
          <w:szCs w:val="21"/>
          <w:highlight w:val="none"/>
        </w:rPr>
      </w:pPr>
      <w:bookmarkStart w:id="224" w:name="_Toc28501"/>
      <w:bookmarkStart w:id="225" w:name="_Toc8722"/>
      <w:bookmarkStart w:id="226" w:name="_Toc22703"/>
      <w:bookmarkStart w:id="227" w:name="_Toc12574"/>
      <w:bookmarkStart w:id="228" w:name="_Toc28264"/>
      <w:r>
        <w:rPr>
          <w:rFonts w:hint="eastAsia" w:ascii="宋体" w:hAnsi="宋体" w:cs="宋体"/>
          <w:bCs w:val="0"/>
          <w:color w:val="auto"/>
          <w:sz w:val="21"/>
          <w:szCs w:val="21"/>
          <w:highlight w:val="none"/>
        </w:rPr>
        <w:t>1.6</w:t>
      </w:r>
      <w:r>
        <w:rPr>
          <w:rFonts w:hint="eastAsia" w:ascii="宋体" w:hAnsi="宋体" w:cs="宋体"/>
          <w:bCs w:val="0"/>
          <w:color w:val="auto"/>
          <w:sz w:val="21"/>
          <w:szCs w:val="21"/>
          <w:highlight w:val="none"/>
          <w:lang w:eastAsia="zh-CN"/>
        </w:rPr>
        <w:t>承包人</w:t>
      </w:r>
      <w:r>
        <w:rPr>
          <w:rFonts w:hint="eastAsia" w:ascii="宋体" w:hAnsi="宋体" w:cs="宋体"/>
          <w:bCs w:val="0"/>
          <w:color w:val="auto"/>
          <w:sz w:val="21"/>
          <w:szCs w:val="21"/>
          <w:highlight w:val="none"/>
        </w:rPr>
        <w:t>应承诺</w:t>
      </w:r>
      <w:bookmarkEnd w:id="224"/>
      <w:bookmarkEnd w:id="225"/>
      <w:bookmarkEnd w:id="226"/>
      <w:bookmarkEnd w:id="227"/>
      <w:bookmarkEnd w:id="228"/>
    </w:p>
    <w:p>
      <w:pPr>
        <w:numPr>
          <w:ilvl w:val="0"/>
          <w:numId w:val="4"/>
        </w:numPr>
        <w:spacing w:before="48" w:beforeLines="20" w:after="48" w:afterLines="20" w:line="360" w:lineRule="auto"/>
        <w:rPr>
          <w:color w:val="auto"/>
          <w:szCs w:val="21"/>
          <w:highlight w:val="none"/>
        </w:rPr>
      </w:pPr>
      <w:r>
        <w:rPr>
          <w:color w:val="auto"/>
          <w:szCs w:val="21"/>
          <w:highlight w:val="none"/>
        </w:rPr>
        <w:t>供货不限于</w:t>
      </w:r>
      <w:r>
        <w:rPr>
          <w:rFonts w:hint="eastAsia"/>
          <w:color w:val="auto"/>
          <w:szCs w:val="21"/>
          <w:highlight w:val="none"/>
          <w:lang w:eastAsia="zh-CN"/>
        </w:rPr>
        <w:t>承包人</w:t>
      </w:r>
      <w:r>
        <w:rPr>
          <w:color w:val="auto"/>
          <w:szCs w:val="21"/>
          <w:highlight w:val="none"/>
        </w:rPr>
        <w:t>提供的供货范围清单里的内容，</w:t>
      </w:r>
      <w:r>
        <w:rPr>
          <w:rFonts w:hint="eastAsia"/>
          <w:color w:val="auto"/>
          <w:szCs w:val="21"/>
          <w:highlight w:val="none"/>
          <w:lang w:eastAsia="zh-CN"/>
        </w:rPr>
        <w:t>承包人</w:t>
      </w:r>
      <w:r>
        <w:rPr>
          <w:color w:val="auto"/>
          <w:szCs w:val="21"/>
          <w:highlight w:val="none"/>
        </w:rPr>
        <w:t>最终供货的设备材料数量、规格型号、材质、参数以满足项目性能要求、技术协议要求、现场施工要求、系统正常运行为准，如有增加，也属于</w:t>
      </w:r>
      <w:r>
        <w:rPr>
          <w:rFonts w:hint="eastAsia"/>
          <w:color w:val="auto"/>
          <w:szCs w:val="21"/>
          <w:highlight w:val="none"/>
          <w:lang w:eastAsia="zh-CN"/>
        </w:rPr>
        <w:t>承包人</w:t>
      </w:r>
      <w:r>
        <w:rPr>
          <w:color w:val="auto"/>
          <w:szCs w:val="21"/>
          <w:highlight w:val="none"/>
        </w:rPr>
        <w:t>的供货范围，</w:t>
      </w:r>
      <w:r>
        <w:rPr>
          <w:rFonts w:hint="eastAsia"/>
          <w:color w:val="auto"/>
          <w:szCs w:val="21"/>
          <w:highlight w:val="none"/>
        </w:rPr>
        <w:t>招标方</w:t>
      </w:r>
      <w:r>
        <w:rPr>
          <w:color w:val="auto"/>
          <w:szCs w:val="21"/>
          <w:highlight w:val="none"/>
        </w:rPr>
        <w:t>不再另行支付费用。设备材料的规格型号、材质非经</w:t>
      </w:r>
      <w:r>
        <w:rPr>
          <w:rFonts w:hint="eastAsia"/>
          <w:color w:val="auto"/>
          <w:szCs w:val="21"/>
          <w:highlight w:val="none"/>
        </w:rPr>
        <w:t>招标方</w:t>
      </w:r>
      <w:r>
        <w:rPr>
          <w:color w:val="auto"/>
          <w:szCs w:val="21"/>
          <w:highlight w:val="none"/>
        </w:rPr>
        <w:t>同意不得变更，即使经</w:t>
      </w:r>
      <w:r>
        <w:rPr>
          <w:rFonts w:hint="eastAsia"/>
          <w:color w:val="auto"/>
          <w:szCs w:val="21"/>
          <w:highlight w:val="none"/>
        </w:rPr>
        <w:t>招标方</w:t>
      </w:r>
      <w:r>
        <w:rPr>
          <w:color w:val="auto"/>
          <w:szCs w:val="21"/>
          <w:highlight w:val="none"/>
        </w:rPr>
        <w:t>同意的变更，若与投标时提供的标准相比降低，则</w:t>
      </w:r>
      <w:r>
        <w:rPr>
          <w:rFonts w:hint="eastAsia"/>
          <w:color w:val="auto"/>
          <w:szCs w:val="21"/>
          <w:highlight w:val="none"/>
        </w:rPr>
        <w:t>招标方</w:t>
      </w:r>
      <w:r>
        <w:rPr>
          <w:color w:val="auto"/>
          <w:szCs w:val="21"/>
          <w:highlight w:val="none"/>
        </w:rPr>
        <w:t>相应扣减由此造成的价格差额。</w:t>
      </w:r>
    </w:p>
    <w:p>
      <w:pPr>
        <w:numPr>
          <w:ilvl w:val="0"/>
          <w:numId w:val="4"/>
        </w:numPr>
        <w:spacing w:before="48" w:beforeLines="20" w:after="48" w:afterLines="20" w:line="360" w:lineRule="auto"/>
        <w:rPr>
          <w:color w:val="auto"/>
          <w:szCs w:val="21"/>
          <w:highlight w:val="none"/>
        </w:rPr>
      </w:pPr>
      <w:r>
        <w:rPr>
          <w:rFonts w:hint="eastAsia"/>
          <w:color w:val="auto"/>
          <w:szCs w:val="21"/>
          <w:highlight w:val="none"/>
          <w:lang w:eastAsia="zh-CN"/>
        </w:rPr>
        <w:t>承包人</w:t>
      </w:r>
      <w:r>
        <w:rPr>
          <w:color w:val="auto"/>
          <w:szCs w:val="21"/>
          <w:highlight w:val="none"/>
        </w:rPr>
        <w:t>应优化设计方案，确保系统发挥最佳效益。</w:t>
      </w:r>
    </w:p>
    <w:p>
      <w:pPr>
        <w:pStyle w:val="5"/>
        <w:adjustRightInd w:val="0"/>
        <w:snapToGrid w:val="0"/>
        <w:spacing w:before="120" w:after="120"/>
        <w:rPr>
          <w:rFonts w:ascii="宋体" w:hAnsi="宋体" w:cs="宋体"/>
          <w:color w:val="auto"/>
          <w:sz w:val="21"/>
          <w:szCs w:val="21"/>
          <w:highlight w:val="none"/>
        </w:rPr>
      </w:pPr>
      <w:bookmarkStart w:id="229" w:name="_Toc152"/>
      <w:bookmarkStart w:id="230" w:name="_Toc12223"/>
      <w:bookmarkStart w:id="231" w:name="_Toc13262"/>
      <w:bookmarkStart w:id="232" w:name="_Toc8169"/>
      <w:bookmarkStart w:id="233" w:name="_Toc31660"/>
      <w:bookmarkStart w:id="234" w:name="_Toc18495"/>
      <w:bookmarkStart w:id="235" w:name="_Toc2275"/>
      <w:bookmarkStart w:id="236" w:name="_Toc4449"/>
      <w:bookmarkStart w:id="237" w:name="_Toc403"/>
      <w:bookmarkStart w:id="238" w:name="_Toc7190"/>
      <w:bookmarkStart w:id="239" w:name="_Toc20739"/>
      <w:bookmarkStart w:id="240" w:name="_Toc7599"/>
      <w:bookmarkStart w:id="241" w:name="_Toc25655"/>
      <w:bookmarkStart w:id="242" w:name="_Toc23779"/>
      <w:bookmarkStart w:id="243" w:name="_Toc21724"/>
      <w:bookmarkStart w:id="244" w:name="_Toc6799"/>
      <w:bookmarkStart w:id="245" w:name="_Toc7800"/>
      <w:bookmarkStart w:id="246" w:name="_Toc6587"/>
      <w:bookmarkStart w:id="247" w:name="_Toc6000"/>
      <w:bookmarkStart w:id="248" w:name="_Toc26240"/>
      <w:r>
        <w:rPr>
          <w:rFonts w:ascii="宋体" w:hAnsi="宋体" w:cs="宋体"/>
          <w:color w:val="auto"/>
          <w:sz w:val="21"/>
          <w:szCs w:val="21"/>
          <w:highlight w:val="none"/>
        </w:rPr>
        <w:t>2 光伏阵列支架技术规范</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pPr>
        <w:keepNext/>
        <w:keepLines/>
        <w:spacing w:before="280" w:after="290" w:line="372" w:lineRule="auto"/>
        <w:outlineLvl w:val="3"/>
        <w:rPr>
          <w:rFonts w:ascii="黑体" w:hAnsi="黑体"/>
          <w:b/>
          <w:color w:val="auto"/>
          <w:szCs w:val="21"/>
          <w:highlight w:val="none"/>
        </w:rPr>
      </w:pPr>
      <w:r>
        <w:rPr>
          <w:rFonts w:ascii="黑体" w:hAnsi="黑体" w:eastAsia="黑体" w:cs="黑体"/>
          <w:b/>
          <w:color w:val="auto"/>
          <w:szCs w:val="21"/>
          <w:highlight w:val="none"/>
        </w:rPr>
        <w:t>2.1</w:t>
      </w:r>
      <w:r>
        <w:rPr>
          <w:rFonts w:hint="eastAsia" w:ascii="黑体" w:hAnsi="黑体"/>
          <w:b/>
          <w:color w:val="auto"/>
          <w:szCs w:val="21"/>
          <w:highlight w:val="none"/>
        </w:rPr>
        <w:t>总的要求</w:t>
      </w:r>
    </w:p>
    <w:p>
      <w:pPr>
        <w:widowControl/>
        <w:numPr>
          <w:ilvl w:val="0"/>
          <w:numId w:val="5"/>
        </w:numPr>
        <w:tabs>
          <w:tab w:val="left" w:pos="735"/>
          <w:tab w:val="left" w:pos="2160"/>
        </w:tabs>
        <w:adjustRightInd w:val="0"/>
        <w:snapToGrid w:val="0"/>
        <w:spacing w:line="360" w:lineRule="auto"/>
        <w:ind w:firstLine="420" w:firstLineChars="200"/>
        <w:jc w:val="left"/>
        <w:rPr>
          <w:rFonts w:ascii="宋体" w:hAnsi="宋体" w:cs="宋体"/>
          <w:color w:val="auto"/>
          <w:szCs w:val="21"/>
          <w:highlight w:val="none"/>
        </w:rPr>
      </w:pPr>
      <w:r>
        <w:rPr>
          <w:color w:val="auto"/>
          <w:szCs w:val="21"/>
          <w:highlight w:val="none"/>
        </w:rPr>
        <w:t>光伏支架构件如采用镀锌钢材或镀铝镁锌钢，需能满足25年使用寿命的材质，热镀锌最低厚度，镀镁铝锌钢涂层成分及厚度，确保25年以上腐蚀寿命。支架为热镀锌材质时，采用热浸锌螺栓；支架为镀铝镁锌钢材质时，采用304不锈钢螺栓。热浸镀锌层厚度要求不小于65μm；镀镁铝锌要求双面镀层重量不低于275g/㎡。支架主要受力构件最小壁厚</w:t>
      </w:r>
      <w:r>
        <w:rPr>
          <w:rFonts w:hint="eastAsia"/>
          <w:color w:val="auto"/>
          <w:szCs w:val="21"/>
          <w:highlight w:val="none"/>
        </w:rPr>
        <w:t>需</w:t>
      </w:r>
      <w:r>
        <w:rPr>
          <w:color w:val="auto"/>
          <w:szCs w:val="21"/>
          <w:highlight w:val="none"/>
        </w:rPr>
        <w:t>满足载荷要求</w:t>
      </w:r>
      <w:r>
        <w:rPr>
          <w:rFonts w:hint="eastAsia"/>
          <w:color w:val="auto"/>
          <w:szCs w:val="21"/>
          <w:highlight w:val="none"/>
        </w:rPr>
        <w:t>，同时不小于2.0mm</w:t>
      </w:r>
      <w:r>
        <w:rPr>
          <w:rFonts w:hint="eastAsia" w:ascii="宋体" w:hAnsi="宋体" w:cs="宋体"/>
          <w:color w:val="auto"/>
          <w:szCs w:val="21"/>
          <w:highlight w:val="none"/>
        </w:rPr>
        <w:t>。</w:t>
      </w:r>
    </w:p>
    <w:p>
      <w:pPr>
        <w:adjustRightInd w:val="0"/>
        <w:snapToGrid w:val="0"/>
        <w:spacing w:line="360" w:lineRule="auto"/>
        <w:ind w:firstLine="420"/>
        <w:rPr>
          <w:color w:val="auto"/>
          <w:highlight w:val="none"/>
        </w:rPr>
      </w:pPr>
      <w:r>
        <w:rPr>
          <w:rFonts w:hint="eastAsia" w:ascii="宋体" w:hAnsi="宋体" w:cs="宋体"/>
          <w:b/>
          <w:bCs/>
          <w:color w:val="auto"/>
          <w:szCs w:val="21"/>
          <w:highlight w:val="none"/>
        </w:rPr>
        <w:t>支架采用镀镁铝锌支架时，制造支架所用镀镁铝锌板材双面镀层重量不低于275g/㎡，铝含量在5%-8%。</w:t>
      </w:r>
    </w:p>
    <w:p>
      <w:pPr>
        <w:widowControl/>
        <w:tabs>
          <w:tab w:val="left" w:pos="735"/>
          <w:tab w:val="left" w:pos="2160"/>
        </w:tabs>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夹具、导轨、压块、龙骨及其它连接件等型材构件必须表面平整，无裂纹、锈蚀、起皱等缺陷，需做阳极氧化表面处理，满足GB5237.2-2008，化学成分满足国家标准GB/T3190-2008，氧化膜级别：AA15级，氧化膜最小平均厚度为15μm，氧化膜最小局部厚度≥12μm，螺栓、螺母、平垫、弹垫均采用SUS304不锈钢材质，分别符合GB/T5783-86、GB/T6170-2000、GB97-2002、GJB5861-2006。对于支架、导轨等异种金属接触，须采取措施防止电化学腐蚀。</w:t>
      </w:r>
    </w:p>
    <w:p>
      <w:pPr>
        <w:tabs>
          <w:tab w:val="left" w:pos="735"/>
          <w:tab w:val="left" w:pos="2160"/>
        </w:tabs>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3）设计时，必须专项计算风压引起的材料的弯曲强度和弯曲量，支撑臂的压曲（压缩）以及拉伸强度，安装螺栓的强度等，并确认强度。组件的等电位连接须采用铜质的螺丝及垫片固定。</w:t>
      </w:r>
    </w:p>
    <w:p>
      <w:pPr>
        <w:tabs>
          <w:tab w:val="left" w:pos="735"/>
          <w:tab w:val="left" w:pos="2160"/>
        </w:tabs>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4）支架的强度应满足在自重、风荷载、雪荷载和地震荷载共同作用下的使用要求，设计时应考虑台风的影响。</w:t>
      </w:r>
    </w:p>
    <w:p>
      <w:pPr>
        <w:tabs>
          <w:tab w:val="left" w:pos="735"/>
          <w:tab w:val="left" w:pos="2160"/>
        </w:tabs>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5）表面防腐应满足10年内可拆卸再利用和25年内安全使用的要求。</w:t>
      </w:r>
    </w:p>
    <w:p>
      <w:pPr>
        <w:tabs>
          <w:tab w:val="left" w:pos="735"/>
          <w:tab w:val="left" w:pos="2160"/>
        </w:tabs>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6）风荷载标准值：按照最新光伏设计规范、建筑荷载规范，调整高度风振系数、整体体型系数、风压高度变化系数等。基本风压取值需结合三方的数据：（1）当地气象站录得得平均最大风速，换算成50年一遇基本风压值；（2）按照项目地建筑风荷载标准及区域电网要求的各地域设计最大风速（如：《南方电网沿海地区设计基本风速分布图》）换算成50年一遇基本风压值；（3）查《建筑结构荷载规范》（GB50009-2012）、《光伏支架结构设计规程NB∕T10115-2018》、《进一步提高南方区域发电企业防风抗台能力指导意见》规定的50年一遇基本风压值。对三者进行比较分析，取三者中的最大值。相关系数的取值须考察当地风资源及项目具体地形。在项目建成质保期内出现支架变形及组件风损，总包方须无偿采取全场整改或加固措施。 </w:t>
      </w:r>
    </w:p>
    <w:p>
      <w:pPr>
        <w:adjustRightInd w:val="0"/>
        <w:snapToGrid w:val="0"/>
        <w:spacing w:line="360" w:lineRule="auto"/>
        <w:ind w:firstLine="480"/>
        <w:rPr>
          <w:rFonts w:ascii="宋体" w:hAnsi="宋体" w:cs="宋体"/>
          <w:color w:val="auto"/>
          <w:szCs w:val="21"/>
          <w:highlight w:val="none"/>
        </w:rPr>
      </w:pPr>
      <w:r>
        <w:rPr>
          <w:rFonts w:hint="eastAsia" w:ascii="黑体" w:hAnsi="黑体"/>
          <w:color w:val="auto"/>
          <w:szCs w:val="28"/>
          <w:highlight w:val="none"/>
        </w:rPr>
        <w:t xml:space="preserve">  </w:t>
      </w:r>
      <w:r>
        <w:rPr>
          <w:rFonts w:hint="eastAsia" w:ascii="黑体" w:hAnsi="黑体"/>
          <w:color w:val="auto"/>
          <w:szCs w:val="28"/>
          <w:highlight w:val="none"/>
          <w:lang w:eastAsia="zh-CN"/>
        </w:rPr>
        <w:t>承包人</w:t>
      </w:r>
      <w:r>
        <w:rPr>
          <w:rFonts w:ascii="黑体" w:hAnsi="黑体"/>
          <w:color w:val="auto"/>
          <w:szCs w:val="28"/>
          <w:highlight w:val="none"/>
        </w:rPr>
        <w:t>应在投标文件中提供详细的支架安装方案及其相对应的必要技术方案，并对屋面结构受力做专题论证报告，提供荷载校核计算书</w:t>
      </w:r>
      <w:r>
        <w:rPr>
          <w:rFonts w:hint="eastAsia" w:ascii="黑体" w:hAnsi="黑体"/>
          <w:color w:val="auto"/>
          <w:szCs w:val="28"/>
          <w:highlight w:val="none"/>
        </w:rPr>
        <w:t>。</w:t>
      </w:r>
    </w:p>
    <w:p>
      <w:pPr>
        <w:keepNext/>
        <w:keepLines/>
        <w:spacing w:before="280" w:after="290" w:line="372" w:lineRule="auto"/>
        <w:outlineLvl w:val="3"/>
        <w:rPr>
          <w:rFonts w:ascii="宋体" w:hAnsi="宋体" w:cs="宋体"/>
          <w:color w:val="auto"/>
          <w:szCs w:val="21"/>
          <w:highlight w:val="none"/>
        </w:rPr>
      </w:pPr>
      <w:r>
        <w:rPr>
          <w:rFonts w:hint="eastAsia" w:ascii="黑体" w:hAnsi="黑体" w:eastAsia="黑体" w:cs="黑体"/>
          <w:b/>
          <w:color w:val="auto"/>
          <w:szCs w:val="21"/>
          <w:highlight w:val="none"/>
        </w:rPr>
        <w:t>2.2</w:t>
      </w:r>
      <w:r>
        <w:rPr>
          <w:rFonts w:hint="eastAsia" w:ascii="黑体" w:hAnsi="黑体"/>
          <w:b/>
          <w:color w:val="auto"/>
          <w:szCs w:val="21"/>
          <w:highlight w:val="none"/>
        </w:rPr>
        <w:t>光伏阵列支架技术规范</w:t>
      </w:r>
    </w:p>
    <w:p>
      <w:pPr>
        <w:adjustRightInd w:val="0"/>
        <w:snapToGrid w:val="0"/>
        <w:spacing w:line="360" w:lineRule="auto"/>
        <w:ind w:firstLine="480"/>
        <w:rPr>
          <w:rFonts w:ascii="宋体" w:hAnsi="宋体" w:cs="宋体"/>
          <w:b/>
          <w:bCs/>
          <w:color w:val="auto"/>
          <w:szCs w:val="21"/>
          <w:highlight w:val="none"/>
        </w:rPr>
      </w:pPr>
      <w:r>
        <w:rPr>
          <w:rFonts w:hint="eastAsia" w:ascii="宋体" w:hAnsi="宋体" w:cs="宋体"/>
          <w:b/>
          <w:bCs/>
          <w:color w:val="auto"/>
          <w:szCs w:val="21"/>
          <w:highlight w:val="none"/>
        </w:rPr>
        <w:t>支架应按承载能力极限状态计算结构和构件的强度、稳定性以及连接强度。</w:t>
      </w:r>
    </w:p>
    <w:p>
      <w:pPr>
        <w:adjustRightInd w:val="0"/>
        <w:snapToGrid w:val="0"/>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钢材、钢筋、水泥、砂石料的材质应满足国家规范及标准要求。</w:t>
      </w:r>
    </w:p>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2.2.1混凝土屋面支架</w:t>
      </w:r>
    </w:p>
    <w:p>
      <w:pPr>
        <w:adjustRightInd w:val="0"/>
        <w:snapToGrid w:val="0"/>
        <w:spacing w:line="360" w:lineRule="auto"/>
        <w:ind w:firstLine="480"/>
        <w:rPr>
          <w:color w:val="auto"/>
          <w:highlight w:val="none"/>
        </w:rPr>
      </w:pPr>
      <w:r>
        <w:rPr>
          <w:rFonts w:hint="eastAsia" w:ascii="宋体" w:hAnsi="宋体" w:cs="宋体"/>
          <w:color w:val="auto"/>
          <w:szCs w:val="21"/>
          <w:highlight w:val="none"/>
        </w:rPr>
        <w:t>凝土屋顶采用固定倾角式光伏阵列，支架为钢材支架，固定在屋顶混凝土支墩上。光伏组件支架沿结构单元长度方向上设置横向支架，支架与基础、支架间杆件以及支架与檩条之间的连接方式推荐采用螺栓连接。</w:t>
      </w:r>
    </w:p>
    <w:p>
      <w:pPr>
        <w:jc w:val="center"/>
        <w:rPr>
          <w:rFonts w:ascii="宋体" w:hAnsi="宋体" w:cs="宋体"/>
          <w:color w:val="auto"/>
          <w:szCs w:val="21"/>
          <w:highlight w:val="none"/>
        </w:rPr>
      </w:pPr>
    </w:p>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2.2.2混凝土屋面支架</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采用重型光伏支座，钉盘固定穿透防水层，固定在混凝土板面上，采用 304 不锈钢材质，上下304 不锈钢与防水卷材钢柔结合无缝覆合，在底座上布置铝合金导轨，在轨道上用压块固定光伏组件，柔性屋面支架底座的最终间距应根据其抗拉拔试验确定，一般要求单个支座抗拔承载力比小于2.5kN；光伏支座底面与原屋面防水层接触位置设计双道防水，避免安装过程中的焊接缺陷及人为破坏造成漏水，第一道防水失效后第二道防水环遇水融化，将光伏支座与原屋面防水层牢牢粘紧，避免漏水。具体防水方案初设阶段专项论证，由招标方审核确认。</w:t>
      </w:r>
    </w:p>
    <w:p>
      <w:pPr>
        <w:adjustRightInd w:val="0"/>
        <w:snapToGrid w:val="0"/>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支架结构示意详见下图：</w:t>
      </w:r>
    </w:p>
    <w:p>
      <w:pPr>
        <w:adjustRightInd w:val="0"/>
        <w:snapToGrid w:val="0"/>
        <w:spacing w:line="360" w:lineRule="auto"/>
        <w:jc w:val="center"/>
        <w:rPr>
          <w:color w:val="auto"/>
          <w:highlight w:val="none"/>
        </w:rPr>
      </w:pPr>
      <w:r>
        <w:rPr>
          <w:color w:val="auto"/>
          <w:highlight w:val="none"/>
        </w:rPr>
        <w:drawing>
          <wp:inline distT="0" distB="0" distL="114300" distR="114300">
            <wp:extent cx="4053840" cy="3488055"/>
            <wp:effectExtent l="0" t="0" r="3810" b="17145"/>
            <wp:docPr id="525307765" name="图片 525307765" descr="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07765" name="图片 525307765" descr="工程绘图&#10;&#10;描述已自动生成"/>
                    <pic:cNvPicPr>
                      <a:picLocks noChangeAspect="1"/>
                    </pic:cNvPicPr>
                  </pic:nvPicPr>
                  <pic:blipFill>
                    <a:blip r:embed="rId12"/>
                    <a:stretch>
                      <a:fillRect/>
                    </a:stretch>
                  </pic:blipFill>
                  <pic:spPr>
                    <a:xfrm>
                      <a:off x="0" y="0"/>
                      <a:ext cx="4053840" cy="3488055"/>
                    </a:xfrm>
                    <a:prstGeom prst="rect">
                      <a:avLst/>
                    </a:prstGeom>
                    <a:noFill/>
                    <a:ln>
                      <a:noFill/>
                    </a:ln>
                  </pic:spPr>
                </pic:pic>
              </a:graphicData>
            </a:graphic>
          </wp:inline>
        </w:drawing>
      </w:r>
      <w:r>
        <w:rPr>
          <w:color w:val="auto"/>
          <w:highlight w:val="none"/>
        </w:rPr>
        <w:drawing>
          <wp:inline distT="0" distB="0" distL="114300" distR="114300">
            <wp:extent cx="4641215" cy="2040890"/>
            <wp:effectExtent l="0" t="0" r="6985" b="16510"/>
            <wp:docPr id="847728440" name="图片 84772844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28440" name="图片 847728440" descr="图示&#10;&#10;描述已自动生成"/>
                    <pic:cNvPicPr>
                      <a:picLocks noChangeAspect="1"/>
                    </pic:cNvPicPr>
                  </pic:nvPicPr>
                  <pic:blipFill>
                    <a:blip r:embed="rId13"/>
                    <a:stretch>
                      <a:fillRect/>
                    </a:stretch>
                  </pic:blipFill>
                  <pic:spPr>
                    <a:xfrm>
                      <a:off x="0" y="0"/>
                      <a:ext cx="4641215" cy="2040890"/>
                    </a:xfrm>
                    <a:prstGeom prst="rect">
                      <a:avLst/>
                    </a:prstGeom>
                    <a:noFill/>
                    <a:ln>
                      <a:noFill/>
                    </a:ln>
                  </pic:spPr>
                </pic:pic>
              </a:graphicData>
            </a:graphic>
          </wp:inline>
        </w:drawing>
      </w:r>
    </w:p>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4248150" cy="2552700"/>
            <wp:effectExtent l="0" t="0" r="0" b="0"/>
            <wp:docPr id="1648216944" name="图片 1648216944" descr="169759691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16944" name="图片 1648216944" descr="1697596914597"/>
                    <pic:cNvPicPr>
                      <a:picLocks noChangeAspect="1"/>
                    </pic:cNvPicPr>
                  </pic:nvPicPr>
                  <pic:blipFill>
                    <a:blip r:embed="rId14"/>
                    <a:stretch>
                      <a:fillRect/>
                    </a:stretch>
                  </pic:blipFill>
                  <pic:spPr>
                    <a:xfrm>
                      <a:off x="0" y="0"/>
                      <a:ext cx="4248150" cy="2552700"/>
                    </a:xfrm>
                    <a:prstGeom prst="rect">
                      <a:avLst/>
                    </a:prstGeom>
                  </pic:spPr>
                </pic:pic>
              </a:graphicData>
            </a:graphic>
          </wp:inline>
        </w:drawing>
      </w:r>
    </w:p>
    <w:p>
      <w:pPr>
        <w:pStyle w:val="86"/>
        <w:jc w:val="center"/>
        <w:rPr>
          <w:color w:val="auto"/>
          <w:highlight w:val="none"/>
        </w:rPr>
      </w:pPr>
      <w:r>
        <w:rPr>
          <w:rFonts w:hint="eastAsia"/>
          <w:color w:val="auto"/>
          <w:highlight w:val="none"/>
        </w:rPr>
        <w:t>光伏支座示意图</w:t>
      </w:r>
    </w:p>
    <w:p>
      <w:pPr>
        <w:adjustRightInd w:val="0"/>
        <w:snapToGrid w:val="0"/>
        <w:spacing w:line="360" w:lineRule="auto"/>
        <w:rPr>
          <w:color w:val="auto"/>
          <w:highlight w:val="none"/>
        </w:rPr>
      </w:pPr>
    </w:p>
    <w:p>
      <w:pPr>
        <w:adjustRightInd w:val="0"/>
        <w:snapToGrid w:val="0"/>
        <w:spacing w:line="360" w:lineRule="auto"/>
        <w:jc w:val="center"/>
        <w:rPr>
          <w:color w:val="auto"/>
          <w:highlight w:val="none"/>
        </w:rPr>
      </w:pPr>
    </w:p>
    <w:p>
      <w:pPr>
        <w:pStyle w:val="5"/>
        <w:rPr>
          <w:color w:val="auto"/>
          <w:sz w:val="21"/>
          <w:szCs w:val="21"/>
          <w:highlight w:val="none"/>
        </w:rPr>
      </w:pPr>
      <w:bookmarkStart w:id="249" w:name="_Toc30056"/>
      <w:bookmarkStart w:id="250" w:name="_Toc25274"/>
      <w:bookmarkStart w:id="251" w:name="_Toc6066"/>
      <w:bookmarkStart w:id="252" w:name="_Toc22317"/>
      <w:bookmarkStart w:id="253" w:name="_Toc2120"/>
      <w:bookmarkStart w:id="254" w:name="_Toc12824"/>
      <w:bookmarkStart w:id="255" w:name="_Toc7331"/>
      <w:bookmarkStart w:id="256" w:name="_Toc23686"/>
      <w:bookmarkStart w:id="257" w:name="_Toc34"/>
      <w:bookmarkStart w:id="258" w:name="_Toc4484"/>
      <w:bookmarkStart w:id="259" w:name="_Toc20009"/>
      <w:bookmarkStart w:id="260" w:name="_Toc17415"/>
      <w:bookmarkStart w:id="261" w:name="_Toc30500"/>
      <w:r>
        <w:rPr>
          <w:color w:val="auto"/>
          <w:sz w:val="21"/>
          <w:szCs w:val="21"/>
          <w:highlight w:val="none"/>
        </w:rPr>
        <w:t>3</w:t>
      </w:r>
      <w:r>
        <w:rPr>
          <w:rFonts w:hint="eastAsia"/>
          <w:color w:val="auto"/>
          <w:sz w:val="21"/>
          <w:szCs w:val="21"/>
          <w:highlight w:val="none"/>
        </w:rPr>
        <w:t>视频监控</w:t>
      </w:r>
      <w:bookmarkEnd w:id="249"/>
      <w:bookmarkEnd w:id="250"/>
      <w:bookmarkEnd w:id="251"/>
      <w:bookmarkEnd w:id="252"/>
      <w:bookmarkEnd w:id="253"/>
      <w:bookmarkEnd w:id="254"/>
      <w:bookmarkEnd w:id="255"/>
      <w:bookmarkEnd w:id="256"/>
      <w:bookmarkEnd w:id="257"/>
      <w:bookmarkEnd w:id="258"/>
      <w:bookmarkEnd w:id="259"/>
      <w:bookmarkEnd w:id="260"/>
      <w:bookmarkEnd w:id="261"/>
    </w:p>
    <w:p>
      <w:pPr>
        <w:adjustRightInd w:val="0"/>
        <w:snapToGrid w:val="0"/>
        <w:spacing w:after="120" w:afterLines="50" w:line="360" w:lineRule="auto"/>
        <w:ind w:firstLine="420"/>
        <w:rPr>
          <w:rFonts w:ascii="宋体" w:hAnsi="宋体" w:cs="宋体"/>
          <w:color w:val="auto"/>
          <w:highlight w:val="none"/>
        </w:rPr>
      </w:pPr>
      <w:r>
        <w:rPr>
          <w:rFonts w:ascii="宋体" w:hAnsi="宋体" w:cs="宋体"/>
          <w:color w:val="auto"/>
          <w:highlight w:val="none"/>
        </w:rPr>
        <w:t>1）</w:t>
      </w:r>
      <w:r>
        <w:rPr>
          <w:rFonts w:hint="eastAsia" w:ascii="宋体" w:hAnsi="宋体" w:cs="宋体"/>
          <w:color w:val="auto"/>
          <w:highlight w:val="none"/>
        </w:rPr>
        <w:t>采用高清网络摄像机，室内高速枪型摄像机，室外高速球型摄像机的模式；室内摄像头采用至少200万像素高清摄像头，图像分辨率达到1920*1080以上；室外摄像头采用至少400万像素高清摄像头，图像分辨率达到2560x1440以上；能够在本地监控系统、远端监控中心都能够看到清晰的图像</w:t>
      </w:r>
      <w:r>
        <w:rPr>
          <w:rFonts w:ascii="宋体" w:hAnsi="宋体" w:cs="宋体"/>
          <w:color w:val="auto"/>
          <w:highlight w:val="none"/>
        </w:rPr>
        <w:t>,能够分辨出设备的外观及运行状态、识别出人员车辆等，使用先进的压缩编码技术，视频图像直接在前端进行压缩，通过网络传输回变电站监控室，避免外界电磁场对图像的影响。视频监控系统能存储不少于90天的数据。摄像头必须支持“萤石云”等系统，能</w:t>
      </w:r>
      <w:r>
        <w:rPr>
          <w:rFonts w:hint="eastAsia" w:ascii="宋体" w:hAnsi="宋体" w:cs="宋体"/>
          <w:color w:val="auto"/>
          <w:highlight w:val="none"/>
        </w:rPr>
        <w:t>够实现手机或电脑实时监控或查看录像。</w:t>
      </w:r>
    </w:p>
    <w:p>
      <w:pPr>
        <w:adjustRightInd w:val="0"/>
        <w:snapToGrid w:val="0"/>
        <w:spacing w:after="120" w:afterLines="50" w:line="360" w:lineRule="auto"/>
        <w:ind w:firstLine="420"/>
        <w:rPr>
          <w:rFonts w:ascii="宋体" w:hAnsi="宋体" w:cs="宋体"/>
          <w:color w:val="auto"/>
          <w:highlight w:val="none"/>
        </w:rPr>
      </w:pPr>
      <w:r>
        <w:rPr>
          <w:rFonts w:hint="eastAsia" w:ascii="宋体" w:hAnsi="宋体" w:cs="宋体"/>
          <w:color w:val="auto"/>
          <w:highlight w:val="none"/>
        </w:rPr>
        <w:t>2）视频监控系统信息需通过本期工程新建IPsec VPN隧道上传至对侧（招标方指定地方）的远程终端。</w:t>
      </w:r>
    </w:p>
    <w:p>
      <w:pPr>
        <w:adjustRightInd w:val="0"/>
        <w:snapToGrid w:val="0"/>
        <w:spacing w:after="120" w:afterLines="50" w:line="360" w:lineRule="auto"/>
        <w:ind w:firstLine="420"/>
        <w:rPr>
          <w:rFonts w:ascii="宋体" w:hAnsi="宋体" w:cs="宋体"/>
          <w:color w:val="auto"/>
          <w:highlight w:val="none"/>
        </w:rPr>
      </w:pPr>
      <w:r>
        <w:rPr>
          <w:rFonts w:ascii="宋体" w:hAnsi="宋体" w:cs="宋体"/>
          <w:color w:val="auto"/>
          <w:highlight w:val="none"/>
        </w:rPr>
        <w:t>3）系统既支持全景展示又能进行细节展示，对于重要设备还具有从多个摄像机进行多角度监视的功能。</w:t>
      </w:r>
    </w:p>
    <w:p>
      <w:pPr>
        <w:adjustRightInd w:val="0"/>
        <w:snapToGrid w:val="0"/>
        <w:spacing w:after="120" w:afterLines="50" w:line="360" w:lineRule="auto"/>
        <w:ind w:firstLine="420"/>
        <w:rPr>
          <w:rFonts w:ascii="宋体" w:hAnsi="宋体" w:cs="宋体"/>
          <w:color w:val="auto"/>
          <w:highlight w:val="none"/>
        </w:rPr>
      </w:pPr>
      <w:r>
        <w:rPr>
          <w:rFonts w:ascii="宋体" w:hAnsi="宋体" w:cs="宋体"/>
          <w:color w:val="auto"/>
          <w:highlight w:val="none"/>
        </w:rPr>
        <w:t>4</w:t>
      </w:r>
      <w:r>
        <w:rPr>
          <w:rFonts w:hint="eastAsia" w:ascii="宋体" w:hAnsi="宋体" w:cs="宋体"/>
          <w:color w:val="auto"/>
          <w:highlight w:val="none"/>
        </w:rPr>
        <w:t>）轮巡，即系统具备视频自动巡视功能，在可设定的间隔时间内对前端监控点进行图像巡检，参与轮巡的对象可以任意设定，包括不同变电站的图像、同一变电站的不同摄像机、同一摄像机的不同预置位等，轮巡间隔时间可设置。</w:t>
      </w:r>
    </w:p>
    <w:p>
      <w:pPr>
        <w:adjustRightInd w:val="0"/>
        <w:snapToGrid w:val="0"/>
        <w:spacing w:after="120" w:afterLines="50" w:line="360" w:lineRule="auto"/>
        <w:ind w:firstLine="420"/>
        <w:rPr>
          <w:rFonts w:ascii="宋体" w:hAnsi="宋体" w:cs="宋体"/>
          <w:color w:val="auto"/>
          <w:highlight w:val="none"/>
        </w:rPr>
      </w:pPr>
      <w:r>
        <w:rPr>
          <w:rFonts w:ascii="宋体" w:hAnsi="宋体" w:cs="宋体"/>
          <w:color w:val="auto"/>
          <w:highlight w:val="none"/>
        </w:rPr>
        <w:t>5</w:t>
      </w:r>
      <w:r>
        <w:rPr>
          <w:rFonts w:hint="eastAsia" w:ascii="宋体" w:hAnsi="宋体" w:cs="宋体"/>
          <w:color w:val="auto"/>
          <w:highlight w:val="none"/>
        </w:rPr>
        <w:t>）实时图像自动复位，即可对变电站内可旋转的摄像机设定默认监视位置，正常状态下摄像机保持默认位置；在控制完成后自动恢复到默认监视位置。</w:t>
      </w:r>
    </w:p>
    <w:p>
      <w:pPr>
        <w:adjustRightInd w:val="0"/>
        <w:snapToGrid w:val="0"/>
        <w:spacing w:after="120" w:afterLines="50" w:line="360" w:lineRule="auto"/>
        <w:ind w:firstLine="420"/>
        <w:rPr>
          <w:rFonts w:ascii="宋体" w:hAnsi="宋体" w:cs="宋体"/>
          <w:color w:val="auto"/>
          <w:highlight w:val="none"/>
        </w:rPr>
      </w:pPr>
      <w:r>
        <w:rPr>
          <w:rFonts w:ascii="宋体" w:hAnsi="宋体" w:cs="宋体"/>
          <w:color w:val="auto"/>
          <w:highlight w:val="none"/>
        </w:rPr>
        <w:t>6</w:t>
      </w:r>
      <w:r>
        <w:rPr>
          <w:rFonts w:hint="eastAsia" w:ascii="宋体" w:hAnsi="宋体" w:cs="宋体"/>
          <w:color w:val="auto"/>
          <w:highlight w:val="none"/>
        </w:rPr>
        <w:t>）连锁功能，视频监控需具备连锁功能，当发现有人在围栏周围徘徊、进入警戒区域时，自动跟踪人的移动轨迹，并发出声光警报。</w:t>
      </w:r>
    </w:p>
    <w:p>
      <w:pPr>
        <w:adjustRightInd w:val="0"/>
        <w:snapToGrid w:val="0"/>
        <w:spacing w:after="120" w:afterLines="50" w:line="360" w:lineRule="auto"/>
        <w:ind w:firstLine="420"/>
        <w:rPr>
          <w:rFonts w:ascii="宋体" w:hAnsi="宋体" w:cs="宋体"/>
          <w:color w:val="auto"/>
          <w:highlight w:val="none"/>
        </w:rPr>
      </w:pPr>
      <w:r>
        <w:rPr>
          <w:rFonts w:ascii="宋体" w:hAnsi="宋体" w:cs="宋体"/>
          <w:color w:val="auto"/>
          <w:highlight w:val="none"/>
        </w:rPr>
        <w:t>7）视频监控必须无死角覆盖光伏区、各个配电室、一二次电气设备。</w:t>
      </w:r>
    </w:p>
    <w:p>
      <w:pPr>
        <w:pStyle w:val="1110"/>
        <w:spacing w:line="240" w:lineRule="auto"/>
        <w:ind w:firstLine="0" w:firstLineChars="0"/>
        <w:jc w:val="center"/>
        <w:rPr>
          <w:color w:val="auto"/>
          <w:highlight w:val="none"/>
        </w:rPr>
      </w:pPr>
    </w:p>
    <w:p>
      <w:pPr>
        <w:pStyle w:val="1110"/>
        <w:spacing w:line="240" w:lineRule="auto"/>
        <w:ind w:firstLine="0" w:firstLineChars="0"/>
        <w:jc w:val="center"/>
        <w:rPr>
          <w:color w:val="auto"/>
          <w:highlight w:val="none"/>
        </w:rPr>
      </w:pPr>
    </w:p>
    <w:p>
      <w:pPr>
        <w:tabs>
          <w:tab w:val="left" w:pos="735"/>
          <w:tab w:val="left" w:pos="2160"/>
        </w:tabs>
        <w:adjustRightInd w:val="0"/>
        <w:snapToGrid w:val="0"/>
        <w:spacing w:after="120" w:afterLines="50" w:line="360" w:lineRule="auto"/>
        <w:ind w:firstLine="420" w:firstLineChars="200"/>
        <w:jc w:val="left"/>
        <w:rPr>
          <w:rFonts w:ascii="宋体" w:hAnsi="宋体" w:cs="宋体"/>
          <w:color w:val="auto"/>
          <w:szCs w:val="21"/>
          <w:highlight w:val="none"/>
        </w:rPr>
      </w:pPr>
    </w:p>
    <w:p>
      <w:pPr>
        <w:pStyle w:val="86"/>
        <w:rPr>
          <w:rFonts w:ascii="宋体" w:hAnsi="宋体" w:cs="宋体"/>
          <w:color w:val="auto"/>
          <w:szCs w:val="21"/>
          <w:highlight w:val="none"/>
        </w:rPr>
      </w:pPr>
    </w:p>
    <w:p>
      <w:pPr>
        <w:rPr>
          <w:rFonts w:ascii="宋体" w:hAnsi="宋体" w:cs="宋体"/>
          <w:color w:val="auto"/>
          <w:szCs w:val="21"/>
          <w:highlight w:val="none"/>
        </w:rPr>
      </w:pPr>
    </w:p>
    <w:p>
      <w:pPr>
        <w:pStyle w:val="86"/>
        <w:rPr>
          <w:rFonts w:ascii="宋体" w:hAnsi="宋体" w:cs="宋体"/>
          <w:color w:val="auto"/>
          <w:szCs w:val="21"/>
          <w:highlight w:val="none"/>
        </w:rPr>
      </w:pPr>
    </w:p>
    <w:p>
      <w:pPr>
        <w:rPr>
          <w:rFonts w:ascii="宋体" w:hAnsi="宋体" w:cs="宋体"/>
          <w:color w:val="auto"/>
          <w:szCs w:val="21"/>
          <w:highlight w:val="none"/>
        </w:rPr>
      </w:pPr>
    </w:p>
    <w:p>
      <w:pPr>
        <w:pStyle w:val="86"/>
        <w:rPr>
          <w:rFonts w:ascii="宋体" w:hAnsi="宋体" w:cs="宋体"/>
          <w:color w:val="auto"/>
          <w:szCs w:val="21"/>
          <w:highlight w:val="none"/>
        </w:rPr>
      </w:pPr>
    </w:p>
    <w:p>
      <w:pPr>
        <w:rPr>
          <w:color w:val="auto"/>
          <w:highlight w:val="none"/>
        </w:rPr>
      </w:pPr>
    </w:p>
    <w:p>
      <w:pPr>
        <w:rPr>
          <w:rFonts w:ascii="宋体" w:hAnsi="宋体" w:cs="宋体"/>
          <w:color w:val="auto"/>
          <w:szCs w:val="21"/>
          <w:highlight w:val="none"/>
        </w:rPr>
      </w:pPr>
    </w:p>
    <w:p>
      <w:pPr>
        <w:pStyle w:val="86"/>
        <w:rPr>
          <w:color w:val="auto"/>
          <w:highlight w:val="none"/>
        </w:rPr>
      </w:pPr>
    </w:p>
    <w:bookmarkEnd w:id="208"/>
    <w:bookmarkEnd w:id="209"/>
    <w:bookmarkEnd w:id="210"/>
    <w:bookmarkEnd w:id="211"/>
    <w:p>
      <w:pPr>
        <w:spacing w:after="120" w:afterLines="50"/>
        <w:rPr>
          <w:color w:val="auto"/>
          <w:highlight w:val="none"/>
        </w:rPr>
      </w:pPr>
      <w:bookmarkStart w:id="262" w:name="_Toc28668"/>
      <w:bookmarkStart w:id="263" w:name="_Toc6079"/>
      <w:bookmarkStart w:id="264" w:name="_Toc2374"/>
      <w:bookmarkStart w:id="265" w:name="_Toc26262"/>
      <w:bookmarkStart w:id="266" w:name="_Toc22673"/>
      <w:bookmarkStart w:id="267" w:name="_Toc2341"/>
      <w:bookmarkStart w:id="268" w:name="_Toc30025"/>
      <w:bookmarkStart w:id="269" w:name="_Toc11949"/>
      <w:bookmarkStart w:id="270" w:name="_Toc23647"/>
      <w:bookmarkStart w:id="271" w:name="_Toc10058"/>
      <w:bookmarkStart w:id="272" w:name="_Toc3505"/>
      <w:bookmarkStart w:id="273" w:name="_Toc32473"/>
      <w:bookmarkStart w:id="274" w:name="_Toc22590"/>
      <w:bookmarkStart w:id="275" w:name="_Toc29329"/>
      <w:bookmarkStart w:id="276" w:name="_Toc6434"/>
      <w:bookmarkStart w:id="277" w:name="_Toc16313"/>
      <w:bookmarkStart w:id="278" w:name="_Toc31779"/>
      <w:bookmarkStart w:id="279" w:name="_Toc13004"/>
      <w:bookmarkStart w:id="280" w:name="_Toc9578"/>
      <w:bookmarkStart w:id="281" w:name="_Toc18448"/>
      <w:r>
        <w:rPr>
          <w:rFonts w:hint="eastAsia"/>
          <w:color w:val="auto"/>
          <w:highlight w:val="none"/>
        </w:rPr>
        <w:br w:type="page"/>
      </w:r>
    </w:p>
    <w:p>
      <w:pPr>
        <w:pStyle w:val="4"/>
        <w:spacing w:after="120" w:afterLines="50"/>
        <w:rPr>
          <w:color w:val="auto"/>
          <w:highlight w:val="none"/>
        </w:rPr>
      </w:pPr>
      <w:bookmarkStart w:id="282" w:name="_Toc911"/>
      <w:bookmarkStart w:id="283" w:name="_Toc14877"/>
      <w:r>
        <w:rPr>
          <w:rFonts w:hint="eastAsia"/>
          <w:color w:val="auto"/>
          <w:highlight w:val="none"/>
        </w:rPr>
        <w:t>第二部分分布式光伏项目通用部分</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82"/>
      <w:bookmarkEnd w:id="283"/>
    </w:p>
    <w:p>
      <w:pPr>
        <w:pStyle w:val="4"/>
        <w:rPr>
          <w:rFonts w:eastAsia="黑体"/>
          <w:color w:val="auto"/>
          <w:highlight w:val="none"/>
        </w:rPr>
      </w:pPr>
      <w:bookmarkStart w:id="284" w:name="_Toc25241"/>
      <w:bookmarkStart w:id="285" w:name="_Toc25855"/>
      <w:bookmarkStart w:id="286" w:name="_Toc19491"/>
      <w:bookmarkStart w:id="287" w:name="_Toc3309"/>
      <w:bookmarkStart w:id="288" w:name="_Toc28891"/>
      <w:bookmarkStart w:id="289" w:name="_Toc4941"/>
      <w:bookmarkStart w:id="290" w:name="_Toc27877"/>
      <w:bookmarkStart w:id="291" w:name="_Toc17428"/>
      <w:bookmarkStart w:id="292" w:name="_Toc9466"/>
      <w:bookmarkStart w:id="293" w:name="_Toc23897"/>
      <w:bookmarkStart w:id="294" w:name="_Toc5498"/>
      <w:bookmarkStart w:id="295" w:name="_Toc14902"/>
      <w:bookmarkStart w:id="296" w:name="_Toc26449"/>
      <w:bookmarkStart w:id="297" w:name="_Toc10998"/>
      <w:bookmarkStart w:id="298" w:name="_Toc18283"/>
      <w:bookmarkStart w:id="299" w:name="_Toc17931"/>
      <w:bookmarkStart w:id="300" w:name="_Toc217"/>
      <w:bookmarkStart w:id="301" w:name="_Toc9707"/>
      <w:bookmarkStart w:id="302" w:name="_Toc14581"/>
      <w:r>
        <w:rPr>
          <w:color w:val="auto"/>
          <w:szCs w:val="32"/>
          <w:highlight w:val="none"/>
        </w:rPr>
        <w:t>第</w:t>
      </w:r>
      <w:r>
        <w:rPr>
          <w:rFonts w:hint="eastAsia"/>
          <w:color w:val="auto"/>
          <w:szCs w:val="32"/>
          <w:highlight w:val="none"/>
        </w:rPr>
        <w:t>二</w:t>
      </w:r>
      <w:r>
        <w:rPr>
          <w:color w:val="auto"/>
          <w:szCs w:val="32"/>
          <w:highlight w:val="none"/>
        </w:rPr>
        <w:t>章技术要求</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pPr>
        <w:pStyle w:val="5"/>
        <w:spacing w:after="120" w:afterLines="50"/>
        <w:rPr>
          <w:rFonts w:ascii="宋体" w:hAnsi="宋体" w:cs="宋体"/>
          <w:color w:val="auto"/>
          <w:sz w:val="21"/>
          <w:szCs w:val="21"/>
          <w:highlight w:val="none"/>
        </w:rPr>
      </w:pPr>
      <w:bookmarkStart w:id="303" w:name="_Toc22803"/>
      <w:bookmarkStart w:id="304" w:name="_Toc2464"/>
      <w:bookmarkStart w:id="305" w:name="_Toc827"/>
      <w:bookmarkStart w:id="306" w:name="_Toc1115"/>
      <w:bookmarkStart w:id="307" w:name="_Toc21098"/>
      <w:bookmarkStart w:id="308" w:name="_Toc5851"/>
      <w:bookmarkStart w:id="309" w:name="_Toc2770"/>
      <w:bookmarkStart w:id="310" w:name="_Toc27647"/>
      <w:bookmarkStart w:id="311" w:name="_Toc19850"/>
      <w:bookmarkStart w:id="312" w:name="_Toc9152"/>
      <w:bookmarkStart w:id="313" w:name="_Toc31413"/>
      <w:bookmarkStart w:id="314" w:name="_Toc21872"/>
      <w:bookmarkStart w:id="315" w:name="_Toc30376"/>
      <w:bookmarkStart w:id="316" w:name="_Toc25129"/>
      <w:bookmarkStart w:id="317" w:name="_Toc2583"/>
      <w:bookmarkStart w:id="318" w:name="_Toc6191"/>
      <w:bookmarkStart w:id="319" w:name="_Toc22171"/>
      <w:bookmarkStart w:id="320" w:name="_Toc9429"/>
      <w:bookmarkStart w:id="321" w:name="_Toc27690"/>
      <w:r>
        <w:rPr>
          <w:rFonts w:hint="eastAsia" w:ascii="宋体" w:hAnsi="宋体" w:cs="宋体"/>
          <w:bCs w:val="0"/>
          <w:color w:val="auto"/>
          <w:sz w:val="21"/>
          <w:szCs w:val="21"/>
          <w:highlight w:val="none"/>
        </w:rPr>
        <w:t>1 项目标准和规范</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pPr>
        <w:tabs>
          <w:tab w:val="left" w:pos="735"/>
          <w:tab w:val="left" w:pos="2160"/>
        </w:tabs>
        <w:adjustRightInd w:val="0"/>
        <w:snapToGrid w:val="0"/>
        <w:spacing w:after="120" w:afterLines="50" w:line="360" w:lineRule="auto"/>
        <w:ind w:firstLine="420" w:firstLineChars="200"/>
        <w:jc w:val="left"/>
        <w:rPr>
          <w:color w:val="auto"/>
          <w:szCs w:val="21"/>
          <w:highlight w:val="none"/>
        </w:rPr>
      </w:pPr>
      <w:r>
        <w:rPr>
          <w:color w:val="auto"/>
          <w:szCs w:val="21"/>
          <w:highlight w:val="none"/>
        </w:rPr>
        <w:t>太阳能并网光伏电站的设计、制造、土建施工、安装、调试、试验及检查、试运行、考核、最终交付等符合相关的中国法律及规范、</w:t>
      </w:r>
      <w:r>
        <w:rPr>
          <w:rFonts w:hint="eastAsia"/>
          <w:color w:val="auto"/>
          <w:szCs w:val="21"/>
          <w:highlight w:val="none"/>
        </w:rPr>
        <w:t>标准</w:t>
      </w:r>
      <w:r>
        <w:rPr>
          <w:color w:val="auto"/>
          <w:szCs w:val="21"/>
          <w:highlight w:val="none"/>
        </w:rPr>
        <w:t>以及最新版的ISO和IEC标准。对于标准的采用符合下述原则：</w:t>
      </w:r>
    </w:p>
    <w:p>
      <w:pPr>
        <w:numPr>
          <w:ilvl w:val="0"/>
          <w:numId w:val="6"/>
        </w:numPr>
        <w:spacing w:before="48" w:beforeLines="20" w:after="48" w:afterLines="20" w:line="360" w:lineRule="auto"/>
        <w:rPr>
          <w:color w:val="auto"/>
          <w:szCs w:val="21"/>
          <w:highlight w:val="none"/>
        </w:rPr>
      </w:pPr>
      <w:r>
        <w:rPr>
          <w:color w:val="auto"/>
          <w:szCs w:val="21"/>
          <w:highlight w:val="none"/>
        </w:rPr>
        <w:t>与安全、环保、健康、消防等相关的事项执行中国国家及地方有关法规、标准；</w:t>
      </w:r>
    </w:p>
    <w:p>
      <w:pPr>
        <w:numPr>
          <w:ilvl w:val="0"/>
          <w:numId w:val="6"/>
        </w:numPr>
        <w:spacing w:before="48" w:beforeLines="20" w:after="48" w:afterLines="20" w:line="360" w:lineRule="auto"/>
        <w:rPr>
          <w:color w:val="auto"/>
          <w:szCs w:val="21"/>
          <w:highlight w:val="none"/>
        </w:rPr>
      </w:pPr>
      <w:r>
        <w:rPr>
          <w:color w:val="auto"/>
          <w:szCs w:val="21"/>
          <w:highlight w:val="none"/>
        </w:rPr>
        <w:t>上述标准中不包含的部分采用技术来源国标准或国际通用标准，由</w:t>
      </w:r>
      <w:r>
        <w:rPr>
          <w:rFonts w:hint="eastAsia"/>
          <w:color w:val="auto"/>
          <w:szCs w:val="21"/>
          <w:highlight w:val="none"/>
          <w:lang w:eastAsia="zh-CN"/>
        </w:rPr>
        <w:t>承包人</w:t>
      </w:r>
      <w:r>
        <w:rPr>
          <w:color w:val="auto"/>
          <w:szCs w:val="21"/>
          <w:highlight w:val="none"/>
        </w:rPr>
        <w:t>提供，招标方确认；</w:t>
      </w:r>
    </w:p>
    <w:p>
      <w:pPr>
        <w:numPr>
          <w:ilvl w:val="0"/>
          <w:numId w:val="6"/>
        </w:numPr>
        <w:spacing w:before="48" w:beforeLines="20" w:after="48" w:afterLines="20" w:line="360" w:lineRule="auto"/>
        <w:rPr>
          <w:color w:val="auto"/>
          <w:szCs w:val="21"/>
          <w:highlight w:val="none"/>
        </w:rPr>
      </w:pPr>
      <w:r>
        <w:rPr>
          <w:color w:val="auto"/>
          <w:szCs w:val="21"/>
          <w:highlight w:val="none"/>
        </w:rPr>
        <w:t>设备和材料执行设备和材料制造商所在国或国际标准；</w:t>
      </w:r>
    </w:p>
    <w:p>
      <w:pPr>
        <w:numPr>
          <w:ilvl w:val="0"/>
          <w:numId w:val="6"/>
        </w:numPr>
        <w:spacing w:before="48" w:beforeLines="20" w:after="48" w:afterLines="20" w:line="360" w:lineRule="auto"/>
        <w:rPr>
          <w:color w:val="auto"/>
          <w:szCs w:val="21"/>
          <w:highlight w:val="none"/>
        </w:rPr>
      </w:pPr>
      <w:r>
        <w:rPr>
          <w:color w:val="auto"/>
          <w:szCs w:val="21"/>
          <w:highlight w:val="none"/>
        </w:rPr>
        <w:t>建筑、结构执行中国电力行业标准或中国相应的行业标准。</w:t>
      </w:r>
    </w:p>
    <w:p>
      <w:pPr>
        <w:spacing w:after="120" w:afterLines="5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应针对本工程的制造、调试、试验及检查、试运行、性能考核等要求，提交所有相关标准、规定及相关标准的清单。在合同执行过程中采用的标准需经</w:t>
      </w:r>
      <w:r>
        <w:rPr>
          <w:rFonts w:hint="eastAsia"/>
          <w:color w:val="auto"/>
          <w:szCs w:val="21"/>
          <w:highlight w:val="none"/>
        </w:rPr>
        <w:t>招标方</w:t>
      </w:r>
      <w:r>
        <w:rPr>
          <w:color w:val="auto"/>
          <w:szCs w:val="21"/>
          <w:highlight w:val="none"/>
        </w:rPr>
        <w:t>确认。</w:t>
      </w:r>
    </w:p>
    <w:p>
      <w:pPr>
        <w:spacing w:before="48" w:beforeLines="20" w:after="48" w:afterLines="20" w:line="360" w:lineRule="auto"/>
        <w:ind w:firstLine="420" w:firstLineChars="200"/>
        <w:rPr>
          <w:color w:val="auto"/>
          <w:szCs w:val="21"/>
          <w:highlight w:val="none"/>
        </w:rPr>
      </w:pPr>
      <w:r>
        <w:rPr>
          <w:color w:val="auto"/>
          <w:szCs w:val="21"/>
          <w:highlight w:val="none"/>
        </w:rPr>
        <w:t>(1)IEC61215晶体硅光伏组件设计鉴定和定型</w:t>
      </w:r>
    </w:p>
    <w:p>
      <w:pPr>
        <w:spacing w:before="48" w:beforeLines="20" w:after="48" w:afterLines="20" w:line="360" w:lineRule="auto"/>
        <w:ind w:firstLine="420" w:firstLineChars="200"/>
        <w:rPr>
          <w:color w:val="auto"/>
          <w:szCs w:val="21"/>
          <w:highlight w:val="none"/>
        </w:rPr>
      </w:pPr>
      <w:r>
        <w:rPr>
          <w:color w:val="auto"/>
          <w:szCs w:val="21"/>
          <w:highlight w:val="none"/>
        </w:rPr>
        <w:t>(2)IEC6173O.l光伏组件的安全性构造要求</w:t>
      </w:r>
    </w:p>
    <w:p>
      <w:pPr>
        <w:spacing w:before="48" w:beforeLines="20" w:after="48" w:afterLines="20" w:line="360" w:lineRule="auto"/>
        <w:ind w:firstLine="420" w:firstLineChars="200"/>
        <w:rPr>
          <w:color w:val="auto"/>
          <w:szCs w:val="21"/>
          <w:highlight w:val="none"/>
        </w:rPr>
      </w:pPr>
      <w:r>
        <w:rPr>
          <w:color w:val="auto"/>
          <w:szCs w:val="21"/>
          <w:highlight w:val="none"/>
        </w:rPr>
        <w:t>(3)IEC6173O.2光伏组件的安全性测试要求</w:t>
      </w:r>
    </w:p>
    <w:p>
      <w:pPr>
        <w:spacing w:before="48" w:beforeLines="20" w:after="48" w:afterLines="20" w:line="360" w:lineRule="auto"/>
        <w:ind w:firstLine="420" w:firstLineChars="200"/>
        <w:rPr>
          <w:color w:val="auto"/>
          <w:szCs w:val="21"/>
          <w:highlight w:val="none"/>
        </w:rPr>
      </w:pPr>
      <w:r>
        <w:rPr>
          <w:color w:val="auto"/>
          <w:szCs w:val="21"/>
          <w:highlight w:val="none"/>
        </w:rPr>
        <w:t>(4)GB/T18479-2001《地面用光伏（PV）发电系统概述和导则》</w:t>
      </w:r>
    </w:p>
    <w:p>
      <w:pPr>
        <w:spacing w:before="48" w:beforeLines="20" w:after="48" w:afterLines="20" w:line="360" w:lineRule="auto"/>
        <w:ind w:firstLine="420" w:firstLineChars="200"/>
        <w:rPr>
          <w:color w:val="auto"/>
          <w:szCs w:val="21"/>
          <w:highlight w:val="none"/>
        </w:rPr>
      </w:pPr>
      <w:r>
        <w:rPr>
          <w:color w:val="auto"/>
          <w:szCs w:val="21"/>
          <w:highlight w:val="none"/>
        </w:rPr>
        <w:t>(5)SJ/T11127-1997《光伏（PV）发电系统过电压保护—导则》</w:t>
      </w:r>
    </w:p>
    <w:p>
      <w:pPr>
        <w:spacing w:before="48" w:beforeLines="20" w:after="48" w:afterLines="20" w:line="360" w:lineRule="auto"/>
        <w:ind w:firstLine="420" w:firstLineChars="200"/>
        <w:rPr>
          <w:color w:val="auto"/>
          <w:szCs w:val="21"/>
          <w:highlight w:val="none"/>
        </w:rPr>
      </w:pPr>
      <w:r>
        <w:rPr>
          <w:color w:val="auto"/>
          <w:szCs w:val="21"/>
          <w:highlight w:val="none"/>
        </w:rPr>
        <w:t>(6)GB/T19939-2005《光伏系统并网技术要求》</w:t>
      </w:r>
    </w:p>
    <w:p>
      <w:pPr>
        <w:spacing w:before="48" w:beforeLines="20" w:after="48" w:afterLines="20" w:line="360" w:lineRule="auto"/>
        <w:ind w:firstLine="420" w:firstLineChars="200"/>
        <w:rPr>
          <w:color w:val="auto"/>
          <w:szCs w:val="21"/>
          <w:highlight w:val="none"/>
        </w:rPr>
      </w:pPr>
      <w:r>
        <w:rPr>
          <w:color w:val="auto"/>
          <w:szCs w:val="21"/>
          <w:highlight w:val="none"/>
        </w:rPr>
        <w:t>(7)GB/T20046-2006《光伏（PV）系统电网接口特性》</w:t>
      </w:r>
    </w:p>
    <w:p>
      <w:pPr>
        <w:spacing w:before="48" w:beforeLines="20" w:after="48" w:afterLines="20" w:line="360" w:lineRule="auto"/>
        <w:ind w:firstLine="420" w:firstLineChars="200"/>
        <w:rPr>
          <w:color w:val="auto"/>
          <w:szCs w:val="21"/>
          <w:highlight w:val="none"/>
        </w:rPr>
      </w:pPr>
      <w:r>
        <w:rPr>
          <w:color w:val="auto"/>
          <w:szCs w:val="21"/>
          <w:highlight w:val="none"/>
        </w:rPr>
        <w:t>(8)GB/T19964-2012《光伏发电站接入电力系统技术规定》</w:t>
      </w:r>
    </w:p>
    <w:p>
      <w:pPr>
        <w:spacing w:before="48" w:beforeLines="20" w:after="48" w:afterLines="20" w:line="360" w:lineRule="auto"/>
        <w:ind w:firstLine="420" w:firstLineChars="200"/>
        <w:rPr>
          <w:color w:val="auto"/>
          <w:szCs w:val="21"/>
          <w:highlight w:val="none"/>
        </w:rPr>
      </w:pPr>
      <w:r>
        <w:rPr>
          <w:color w:val="auto"/>
          <w:szCs w:val="21"/>
          <w:highlight w:val="none"/>
        </w:rPr>
        <w:t>(9)GB/T29319-2012《光伏发电系统接入配电网技术规定》</w:t>
      </w:r>
    </w:p>
    <w:p>
      <w:pPr>
        <w:spacing w:before="48" w:beforeLines="20" w:after="48" w:afterLines="20" w:line="360" w:lineRule="auto"/>
        <w:ind w:firstLine="420" w:firstLineChars="200"/>
        <w:rPr>
          <w:color w:val="auto"/>
          <w:szCs w:val="21"/>
          <w:highlight w:val="none"/>
        </w:rPr>
      </w:pPr>
      <w:r>
        <w:rPr>
          <w:color w:val="auto"/>
          <w:szCs w:val="21"/>
          <w:highlight w:val="none"/>
        </w:rPr>
        <w:t>(10)</w:t>
      </w:r>
      <w:r>
        <w:rPr>
          <w:color w:val="auto"/>
          <w:highlight w:val="none"/>
        </w:rPr>
        <w:fldChar w:fldCharType="begin"/>
      </w:r>
      <w:r>
        <w:rPr>
          <w:color w:val="auto"/>
          <w:highlight w:val="none"/>
        </w:rPr>
        <w:instrText xml:space="preserve"> HYPERLINK "http://www.csres.com/detail/238219.html" </w:instrText>
      </w:r>
      <w:r>
        <w:rPr>
          <w:color w:val="auto"/>
          <w:highlight w:val="none"/>
        </w:rPr>
        <w:fldChar w:fldCharType="separate"/>
      </w:r>
      <w:r>
        <w:rPr>
          <w:color w:val="auto"/>
          <w:szCs w:val="21"/>
          <w:highlight w:val="none"/>
        </w:rPr>
        <w:t>GB/T30427-2013</w:t>
      </w:r>
      <w:r>
        <w:rPr>
          <w:color w:val="auto"/>
          <w:szCs w:val="21"/>
          <w:highlight w:val="none"/>
        </w:rPr>
        <w:fldChar w:fldCharType="end"/>
      </w:r>
      <w:r>
        <w:rPr>
          <w:color w:val="auto"/>
          <w:szCs w:val="21"/>
          <w:highlight w:val="none"/>
        </w:rPr>
        <w:t>《并网光伏发电专用逆变器技术要求和试验方法》</w:t>
      </w:r>
    </w:p>
    <w:p>
      <w:pPr>
        <w:spacing w:before="48" w:beforeLines="20" w:after="48" w:afterLines="20" w:line="360" w:lineRule="auto"/>
        <w:ind w:firstLine="420" w:firstLineChars="200"/>
        <w:rPr>
          <w:color w:val="auto"/>
          <w:szCs w:val="21"/>
          <w:highlight w:val="none"/>
        </w:rPr>
      </w:pPr>
      <w:r>
        <w:rPr>
          <w:color w:val="auto"/>
          <w:szCs w:val="21"/>
          <w:highlight w:val="none"/>
        </w:rPr>
        <w:t>(11)NB/T32004-2013《光伏发电并网逆变器技术规范》</w:t>
      </w:r>
    </w:p>
    <w:p>
      <w:pPr>
        <w:spacing w:before="48" w:beforeLines="20" w:after="48" w:afterLines="20" w:line="360" w:lineRule="auto"/>
        <w:ind w:firstLine="420" w:firstLineChars="200"/>
        <w:rPr>
          <w:color w:val="auto"/>
          <w:szCs w:val="21"/>
          <w:highlight w:val="none"/>
        </w:rPr>
      </w:pPr>
      <w:r>
        <w:rPr>
          <w:color w:val="auto"/>
          <w:szCs w:val="21"/>
          <w:highlight w:val="none"/>
        </w:rPr>
        <w:t>(12)CSCS85:1996《太阳光伏电源系统安装工程施工及验收技术规范》</w:t>
      </w:r>
    </w:p>
    <w:p>
      <w:pPr>
        <w:spacing w:before="48" w:beforeLines="20" w:after="48" w:afterLines="20" w:line="360" w:lineRule="auto"/>
        <w:ind w:firstLine="420" w:firstLineChars="200"/>
        <w:rPr>
          <w:color w:val="auto"/>
          <w:szCs w:val="21"/>
          <w:highlight w:val="none"/>
        </w:rPr>
      </w:pPr>
      <w:r>
        <w:rPr>
          <w:color w:val="auto"/>
          <w:szCs w:val="21"/>
          <w:highlight w:val="none"/>
        </w:rPr>
        <w:t>(13)GB50794-2012《光伏发电站施工规范》</w:t>
      </w:r>
    </w:p>
    <w:p>
      <w:pPr>
        <w:spacing w:before="48" w:beforeLines="20" w:after="48" w:afterLines="20" w:line="360" w:lineRule="auto"/>
        <w:ind w:firstLine="420" w:firstLineChars="200"/>
        <w:rPr>
          <w:color w:val="auto"/>
          <w:szCs w:val="21"/>
          <w:highlight w:val="none"/>
        </w:rPr>
      </w:pPr>
      <w:r>
        <w:rPr>
          <w:color w:val="auto"/>
          <w:szCs w:val="21"/>
          <w:highlight w:val="none"/>
        </w:rPr>
        <w:t>(14)GB/T50796-2012《光伏发电工程验收规范》</w:t>
      </w:r>
    </w:p>
    <w:p>
      <w:pPr>
        <w:spacing w:before="48" w:beforeLines="20" w:after="48" w:afterLines="20" w:line="360" w:lineRule="auto"/>
        <w:ind w:firstLine="420" w:firstLineChars="200"/>
        <w:rPr>
          <w:color w:val="auto"/>
          <w:szCs w:val="21"/>
          <w:highlight w:val="none"/>
        </w:rPr>
      </w:pPr>
      <w:r>
        <w:rPr>
          <w:color w:val="auto"/>
          <w:szCs w:val="21"/>
          <w:highlight w:val="none"/>
        </w:rPr>
        <w:t>(15)GB/T50795-2012《光伏发电工程施工组织设计规范》</w:t>
      </w:r>
    </w:p>
    <w:p>
      <w:pPr>
        <w:spacing w:before="48" w:beforeLines="20" w:after="48" w:afterLines="20" w:line="360" w:lineRule="auto"/>
        <w:ind w:firstLine="420" w:firstLineChars="200"/>
        <w:rPr>
          <w:color w:val="auto"/>
          <w:szCs w:val="21"/>
          <w:highlight w:val="none"/>
        </w:rPr>
      </w:pPr>
      <w:r>
        <w:rPr>
          <w:color w:val="auto"/>
          <w:szCs w:val="21"/>
          <w:highlight w:val="none"/>
        </w:rPr>
        <w:t>(16)GB50797-2012《光伏发电站设计规范》</w:t>
      </w:r>
    </w:p>
    <w:p>
      <w:pPr>
        <w:spacing w:before="48" w:beforeLines="20" w:after="48" w:afterLines="20" w:line="360" w:lineRule="auto"/>
        <w:ind w:firstLine="420" w:firstLineChars="200"/>
        <w:rPr>
          <w:color w:val="auto"/>
          <w:highlight w:val="none"/>
        </w:rPr>
      </w:pPr>
      <w:r>
        <w:rPr>
          <w:color w:val="auto"/>
          <w:szCs w:val="21"/>
          <w:highlight w:val="none"/>
        </w:rPr>
        <w:t>(17)</w:t>
      </w:r>
      <w:r>
        <w:rPr>
          <w:color w:val="auto"/>
          <w:highlight w:val="none"/>
        </w:rPr>
        <w:t>N</w:t>
      </w:r>
      <w:r>
        <w:rPr>
          <w:rFonts w:hint="eastAsia"/>
          <w:color w:val="auto"/>
          <w:highlight w:val="none"/>
        </w:rPr>
        <w:t>B/T10394-2020《光伏发电系统效能规范》</w:t>
      </w:r>
    </w:p>
    <w:p>
      <w:pPr>
        <w:pStyle w:val="86"/>
        <w:ind w:left="0" w:leftChars="0" w:firstLine="0" w:firstLineChars="0"/>
        <w:rPr>
          <w:color w:val="auto"/>
          <w:highlight w:val="none"/>
        </w:rPr>
      </w:pPr>
      <w:r>
        <w:rPr>
          <w:rFonts w:hint="eastAsia"/>
          <w:color w:val="auto"/>
          <w:highlight w:val="none"/>
        </w:rPr>
        <w:t xml:space="preserve">    </w:t>
      </w:r>
    </w:p>
    <w:p>
      <w:pPr>
        <w:spacing w:before="48" w:beforeLines="20" w:after="48" w:afterLines="20" w:line="360" w:lineRule="auto"/>
        <w:ind w:firstLine="420" w:firstLineChars="200"/>
        <w:rPr>
          <w:color w:val="auto"/>
          <w:szCs w:val="21"/>
          <w:highlight w:val="none"/>
        </w:rPr>
      </w:pPr>
      <w:r>
        <w:rPr>
          <w:color w:val="auto"/>
          <w:szCs w:val="21"/>
          <w:highlight w:val="none"/>
        </w:rPr>
        <w:t>上述标准、规范及规程仅是本工程的最基本依据，并未包括实施中所涉及到的所有标准、规范和规程，并且所用标准和技术规范均为合同签订之日为止时的最新版本。</w:t>
      </w:r>
    </w:p>
    <w:p>
      <w:pPr>
        <w:spacing w:before="48" w:beforeLines="20" w:after="48" w:afterLines="2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应根据招标方提供的原始数据、技术要求和现场限定的条件，合理选择其供货范围内的设备和材料，保证其性能指标和系统安全可靠地运行，在此基础上应尽可能降低投资、运行经济。</w:t>
      </w:r>
    </w:p>
    <w:p>
      <w:pPr>
        <w:spacing w:before="48" w:beforeLines="20" w:after="48" w:afterLines="20" w:line="360" w:lineRule="auto"/>
        <w:outlineLvl w:val="3"/>
        <w:rPr>
          <w:b/>
          <w:bCs/>
          <w:color w:val="auto"/>
          <w:szCs w:val="21"/>
          <w:highlight w:val="none"/>
        </w:rPr>
      </w:pPr>
      <w:r>
        <w:rPr>
          <w:b/>
          <w:bCs/>
          <w:color w:val="auto"/>
          <w:szCs w:val="21"/>
          <w:highlight w:val="none"/>
        </w:rPr>
        <w:t>1.1总的技术要求</w:t>
      </w:r>
    </w:p>
    <w:p>
      <w:pPr>
        <w:spacing w:before="48" w:beforeLines="20" w:after="48" w:afterLines="20" w:line="360" w:lineRule="auto"/>
        <w:rPr>
          <w:color w:val="auto"/>
          <w:szCs w:val="21"/>
          <w:highlight w:val="none"/>
        </w:rPr>
      </w:pPr>
      <w:r>
        <w:rPr>
          <w:color w:val="auto"/>
          <w:szCs w:val="21"/>
          <w:highlight w:val="none"/>
        </w:rPr>
        <w:t>包括的所有需要的系统和设备至少满足以下总的要求：</w:t>
      </w:r>
    </w:p>
    <w:p>
      <w:pPr>
        <w:spacing w:before="48" w:beforeLines="20" w:after="48" w:afterLines="20" w:line="360" w:lineRule="auto"/>
        <w:rPr>
          <w:color w:val="auto"/>
          <w:szCs w:val="21"/>
          <w:highlight w:val="none"/>
        </w:rPr>
      </w:pPr>
      <w:r>
        <w:rPr>
          <w:color w:val="auto"/>
          <w:szCs w:val="21"/>
          <w:highlight w:val="none"/>
        </w:rPr>
        <w:t>·采用先进、成熟、可靠的技术，造价要经济、合理，便于运行维护；</w:t>
      </w:r>
    </w:p>
    <w:p>
      <w:pPr>
        <w:spacing w:before="48" w:beforeLines="20" w:after="48" w:afterLines="20" w:line="360" w:lineRule="auto"/>
        <w:rPr>
          <w:color w:val="auto"/>
          <w:szCs w:val="21"/>
          <w:highlight w:val="none"/>
        </w:rPr>
      </w:pPr>
      <w:r>
        <w:rPr>
          <w:color w:val="auto"/>
          <w:szCs w:val="21"/>
          <w:highlight w:val="none"/>
        </w:rPr>
        <w:t>·所有的设备和材料为全新的；</w:t>
      </w:r>
    </w:p>
    <w:p>
      <w:pPr>
        <w:spacing w:before="48" w:beforeLines="20" w:after="48" w:afterLines="20" w:line="360" w:lineRule="auto"/>
        <w:rPr>
          <w:color w:val="auto"/>
          <w:szCs w:val="21"/>
          <w:highlight w:val="none"/>
        </w:rPr>
      </w:pPr>
      <w:r>
        <w:rPr>
          <w:color w:val="auto"/>
          <w:szCs w:val="21"/>
          <w:highlight w:val="none"/>
        </w:rPr>
        <w:t>·高的可利用率；</w:t>
      </w:r>
    </w:p>
    <w:p>
      <w:pPr>
        <w:spacing w:before="48" w:beforeLines="20" w:after="48" w:afterLines="20" w:line="360" w:lineRule="auto"/>
        <w:rPr>
          <w:color w:val="auto"/>
          <w:szCs w:val="21"/>
          <w:highlight w:val="none"/>
        </w:rPr>
      </w:pPr>
      <w:r>
        <w:rPr>
          <w:color w:val="auto"/>
          <w:szCs w:val="21"/>
          <w:highlight w:val="none"/>
        </w:rPr>
        <w:t>·运行费用最少；</w:t>
      </w:r>
    </w:p>
    <w:p>
      <w:pPr>
        <w:spacing w:before="48" w:beforeLines="20" w:after="48" w:afterLines="20" w:line="360" w:lineRule="auto"/>
        <w:rPr>
          <w:color w:val="auto"/>
          <w:szCs w:val="21"/>
          <w:highlight w:val="none"/>
        </w:rPr>
      </w:pPr>
      <w:r>
        <w:rPr>
          <w:color w:val="auto"/>
          <w:szCs w:val="21"/>
          <w:highlight w:val="none"/>
        </w:rPr>
        <w:t>·观察、监视、维护简单；</w:t>
      </w:r>
    </w:p>
    <w:p>
      <w:pPr>
        <w:spacing w:before="48" w:beforeLines="20" w:after="48" w:afterLines="20" w:line="360" w:lineRule="auto"/>
        <w:rPr>
          <w:color w:val="auto"/>
          <w:szCs w:val="21"/>
          <w:highlight w:val="none"/>
        </w:rPr>
      </w:pPr>
      <w:r>
        <w:rPr>
          <w:color w:val="auto"/>
          <w:szCs w:val="21"/>
          <w:highlight w:val="none"/>
        </w:rPr>
        <w:t>·运行人员数量最少；</w:t>
      </w:r>
    </w:p>
    <w:p>
      <w:pPr>
        <w:spacing w:before="48" w:beforeLines="20" w:after="48" w:afterLines="20" w:line="360" w:lineRule="auto"/>
        <w:rPr>
          <w:color w:val="auto"/>
          <w:szCs w:val="21"/>
          <w:highlight w:val="none"/>
        </w:rPr>
      </w:pPr>
      <w:r>
        <w:rPr>
          <w:color w:val="auto"/>
          <w:szCs w:val="21"/>
          <w:highlight w:val="none"/>
        </w:rPr>
        <w:t>·确保人员和设备安全；</w:t>
      </w:r>
    </w:p>
    <w:p>
      <w:pPr>
        <w:spacing w:before="48" w:beforeLines="20" w:after="48" w:afterLines="20" w:line="360" w:lineRule="auto"/>
        <w:rPr>
          <w:color w:val="auto"/>
          <w:szCs w:val="21"/>
          <w:highlight w:val="none"/>
        </w:rPr>
      </w:pPr>
      <w:r>
        <w:rPr>
          <w:color w:val="auto"/>
          <w:szCs w:val="21"/>
          <w:highlight w:val="none"/>
        </w:rPr>
        <w:t>·节省能源、水和原材料；</w:t>
      </w:r>
    </w:p>
    <w:p>
      <w:pPr>
        <w:spacing w:before="48" w:beforeLines="20" w:after="48" w:afterLines="20" w:line="360" w:lineRule="auto"/>
        <w:rPr>
          <w:color w:val="auto"/>
          <w:szCs w:val="21"/>
          <w:highlight w:val="none"/>
        </w:rPr>
      </w:pPr>
      <w:r>
        <w:rPr>
          <w:color w:val="auto"/>
          <w:szCs w:val="21"/>
          <w:highlight w:val="none"/>
        </w:rPr>
        <w:t>·太阳能光伏发电装置的调试、启/停和运行不影响原有供电系统的正常工作且其进度服从电网系统的要求，</w:t>
      </w:r>
      <w:r>
        <w:rPr>
          <w:rFonts w:hint="eastAsia"/>
          <w:color w:val="auto"/>
          <w:szCs w:val="21"/>
          <w:highlight w:val="none"/>
          <w:lang w:eastAsia="zh-CN"/>
        </w:rPr>
        <w:t>承包人</w:t>
      </w:r>
      <w:r>
        <w:rPr>
          <w:color w:val="auto"/>
          <w:szCs w:val="21"/>
          <w:highlight w:val="none"/>
        </w:rPr>
        <w:t>应提交调试计划。能实现电网的遥信、遥调、遥控功能。</w:t>
      </w:r>
    </w:p>
    <w:p>
      <w:pPr>
        <w:spacing w:before="48" w:beforeLines="20" w:after="48" w:afterLines="20" w:line="360" w:lineRule="auto"/>
        <w:rPr>
          <w:color w:val="auto"/>
          <w:szCs w:val="21"/>
          <w:highlight w:val="none"/>
        </w:rPr>
      </w:pPr>
      <w:r>
        <w:rPr>
          <w:color w:val="auto"/>
          <w:szCs w:val="21"/>
          <w:highlight w:val="none"/>
        </w:rPr>
        <w:t>太阳能装置能快速启动投入，在负荷调整时有良好的适应性，在运行条件下能可靠和稳定地连续运行。具有下列运行特性：</w:t>
      </w:r>
    </w:p>
    <w:p>
      <w:pPr>
        <w:spacing w:before="48" w:beforeLines="20" w:after="48" w:afterLines="20" w:line="360" w:lineRule="auto"/>
        <w:rPr>
          <w:color w:val="auto"/>
          <w:szCs w:val="21"/>
          <w:highlight w:val="none"/>
        </w:rPr>
      </w:pPr>
      <w:r>
        <w:rPr>
          <w:color w:val="auto"/>
          <w:szCs w:val="21"/>
          <w:highlight w:val="none"/>
        </w:rPr>
        <w:t>·能适应原有系统负荷的启动、停运及负荷变动；</w:t>
      </w:r>
    </w:p>
    <w:p>
      <w:pPr>
        <w:spacing w:before="48" w:beforeLines="20" w:after="48" w:afterLines="20" w:line="360" w:lineRule="auto"/>
        <w:rPr>
          <w:color w:val="auto"/>
          <w:szCs w:val="21"/>
          <w:highlight w:val="none"/>
        </w:rPr>
      </w:pPr>
      <w:r>
        <w:rPr>
          <w:color w:val="auto"/>
          <w:szCs w:val="21"/>
          <w:highlight w:val="none"/>
        </w:rPr>
        <w:t>·在招标文件书中关于各系统的配置和布置等是招标方的基本要求，仅供</w:t>
      </w:r>
      <w:r>
        <w:rPr>
          <w:rFonts w:hint="eastAsia"/>
          <w:color w:val="auto"/>
          <w:szCs w:val="21"/>
          <w:highlight w:val="none"/>
          <w:lang w:eastAsia="zh-CN"/>
        </w:rPr>
        <w:t>承包人</w:t>
      </w:r>
      <w:r>
        <w:rPr>
          <w:color w:val="auto"/>
          <w:szCs w:val="21"/>
          <w:highlight w:val="none"/>
        </w:rPr>
        <w:t>设计参考，并不免除</w:t>
      </w:r>
      <w:r>
        <w:rPr>
          <w:rFonts w:hint="eastAsia"/>
          <w:color w:val="auto"/>
          <w:szCs w:val="21"/>
          <w:highlight w:val="none"/>
          <w:lang w:eastAsia="zh-CN"/>
        </w:rPr>
        <w:t>承包人</w:t>
      </w:r>
      <w:r>
        <w:rPr>
          <w:color w:val="auto"/>
          <w:szCs w:val="21"/>
          <w:highlight w:val="none"/>
        </w:rPr>
        <w:t>对系统设计和布置等所负的责任。</w:t>
      </w:r>
    </w:p>
    <w:p>
      <w:pPr>
        <w:spacing w:before="48" w:beforeLines="20" w:after="48" w:afterLines="20" w:line="360" w:lineRule="auto"/>
        <w:rPr>
          <w:color w:val="auto"/>
          <w:szCs w:val="21"/>
          <w:highlight w:val="none"/>
        </w:rPr>
      </w:pPr>
      <w:r>
        <w:rPr>
          <w:color w:val="auto"/>
          <w:szCs w:val="21"/>
          <w:highlight w:val="none"/>
        </w:rPr>
        <w:t>1.1.1质量控制</w:t>
      </w:r>
    </w:p>
    <w:p>
      <w:pPr>
        <w:spacing w:before="48" w:beforeLines="20" w:after="48" w:afterLines="20" w:line="360" w:lineRule="auto"/>
        <w:rPr>
          <w:color w:val="auto"/>
          <w:szCs w:val="21"/>
          <w:highlight w:val="none"/>
        </w:rPr>
      </w:pPr>
      <w:r>
        <w:rPr>
          <w:rFonts w:hint="eastAsia"/>
          <w:color w:val="auto"/>
          <w:szCs w:val="21"/>
          <w:highlight w:val="none"/>
          <w:lang w:eastAsia="zh-CN"/>
        </w:rPr>
        <w:t>承包人</w:t>
      </w:r>
      <w:r>
        <w:rPr>
          <w:color w:val="auto"/>
          <w:szCs w:val="21"/>
          <w:highlight w:val="none"/>
        </w:rPr>
        <w:t>负责对其工作范围内的设备和材料的采购、运输和储存、施工和安装、调试等实行质量控制，制定质量控制计划和提交质量控制手册，并用质量控制计划检查各个项目（包括分包商的项目）是否符合合同的要求和规定。</w:t>
      </w:r>
    </w:p>
    <w:p>
      <w:pPr>
        <w:spacing w:before="48" w:beforeLines="20" w:after="48" w:afterLines="20" w:line="360" w:lineRule="auto"/>
        <w:rPr>
          <w:color w:val="auto"/>
          <w:szCs w:val="21"/>
          <w:highlight w:val="none"/>
        </w:rPr>
      </w:pPr>
      <w:r>
        <w:rPr>
          <w:rFonts w:hint="eastAsia"/>
          <w:color w:val="auto"/>
          <w:szCs w:val="21"/>
          <w:highlight w:val="none"/>
        </w:rPr>
        <w:t>招标方提供以下《主要设备材料推荐品牌表》，由</w:t>
      </w:r>
      <w:r>
        <w:rPr>
          <w:rFonts w:hint="eastAsia"/>
          <w:color w:val="auto"/>
          <w:szCs w:val="21"/>
          <w:highlight w:val="none"/>
          <w:lang w:eastAsia="zh-CN"/>
        </w:rPr>
        <w:t>承包人</w:t>
      </w:r>
      <w:r>
        <w:rPr>
          <w:rFonts w:hint="eastAsia"/>
          <w:color w:val="auto"/>
          <w:szCs w:val="21"/>
          <w:highlight w:val="none"/>
        </w:rPr>
        <w:t>履行采购义务。</w:t>
      </w:r>
    </w:p>
    <w:p>
      <w:pPr>
        <w:pStyle w:val="2"/>
        <w:rPr>
          <w:rFonts w:ascii="仿宋" w:hAnsi="仿宋" w:eastAsia="仿宋" w:cs="仿宋"/>
          <w:color w:val="auto"/>
          <w:highlight w:val="none"/>
        </w:rPr>
      </w:pPr>
      <w:r>
        <w:rPr>
          <w:rFonts w:hint="eastAsia" w:ascii="仿宋" w:hAnsi="仿宋" w:eastAsia="仿宋" w:cs="仿宋"/>
          <w:color w:val="auto"/>
          <w:highlight w:val="none"/>
        </w:rPr>
        <w:t>（主要材料设备品牌范围包括“同等”或“相当于”本表的品牌）</w:t>
      </w:r>
    </w:p>
    <w:tbl>
      <w:tblPr>
        <w:tblStyle w:val="87"/>
        <w:tblW w:w="5003"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74"/>
        <w:gridCol w:w="3800"/>
        <w:gridCol w:w="1980"/>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blHeader/>
        </w:trPr>
        <w:tc>
          <w:tcPr>
            <w:tcW w:w="888" w:type="dxa"/>
            <w:vAlign w:val="center"/>
          </w:tcPr>
          <w:p>
            <w:pPr>
              <w:ind w:left="4" w:leftChars="-47" w:hanging="103" w:hangingChars="49"/>
              <w:jc w:val="center"/>
              <w:rPr>
                <w:rFonts w:ascii="宋体" w:hAnsi="宋体"/>
                <w:b/>
                <w:color w:val="auto"/>
                <w:szCs w:val="21"/>
                <w:highlight w:val="none"/>
              </w:rPr>
            </w:pPr>
            <w:r>
              <w:rPr>
                <w:rFonts w:hint="eastAsia" w:ascii="宋体" w:hAnsi="宋体"/>
                <w:b/>
                <w:color w:val="auto"/>
                <w:szCs w:val="21"/>
                <w:highlight w:val="none"/>
              </w:rPr>
              <w:t>序号</w:t>
            </w:r>
          </w:p>
        </w:tc>
        <w:tc>
          <w:tcPr>
            <w:tcW w:w="1374" w:type="dxa"/>
            <w:vAlign w:val="center"/>
          </w:tcPr>
          <w:p>
            <w:pPr>
              <w:ind w:left="-103" w:leftChars="-49"/>
              <w:jc w:val="center"/>
              <w:rPr>
                <w:rFonts w:ascii="宋体" w:hAnsi="宋体"/>
                <w:b/>
                <w:color w:val="auto"/>
                <w:szCs w:val="21"/>
                <w:highlight w:val="none"/>
              </w:rPr>
            </w:pPr>
            <w:r>
              <w:rPr>
                <w:rFonts w:hint="eastAsia" w:ascii="宋体" w:hAnsi="宋体"/>
                <w:b/>
                <w:color w:val="auto"/>
                <w:szCs w:val="21"/>
                <w:highlight w:val="none"/>
              </w:rPr>
              <w:t>材料名称</w:t>
            </w:r>
          </w:p>
        </w:tc>
        <w:tc>
          <w:tcPr>
            <w:tcW w:w="3800" w:type="dxa"/>
            <w:vAlign w:val="center"/>
          </w:tcPr>
          <w:p>
            <w:pPr>
              <w:ind w:firstLine="11" w:firstLineChars="5"/>
              <w:jc w:val="center"/>
              <w:rPr>
                <w:rFonts w:ascii="宋体" w:hAnsi="宋体"/>
                <w:b/>
                <w:color w:val="auto"/>
                <w:szCs w:val="21"/>
                <w:highlight w:val="none"/>
              </w:rPr>
            </w:pPr>
            <w:r>
              <w:rPr>
                <w:rFonts w:hint="eastAsia" w:ascii="宋体" w:hAnsi="宋体"/>
                <w:b/>
                <w:color w:val="auto"/>
                <w:szCs w:val="21"/>
                <w:highlight w:val="none"/>
              </w:rPr>
              <w:t>品牌/厂家</w:t>
            </w:r>
          </w:p>
        </w:tc>
        <w:tc>
          <w:tcPr>
            <w:tcW w:w="1980" w:type="dxa"/>
            <w:vAlign w:val="center"/>
          </w:tcPr>
          <w:p>
            <w:pPr>
              <w:ind w:left="-158" w:leftChars="-75"/>
              <w:jc w:val="right"/>
              <w:rPr>
                <w:rFonts w:ascii="宋体" w:hAnsi="宋体"/>
                <w:b/>
                <w:color w:val="auto"/>
                <w:szCs w:val="21"/>
                <w:highlight w:val="none"/>
              </w:rPr>
            </w:pPr>
            <w:r>
              <w:rPr>
                <w:rFonts w:hint="eastAsia" w:ascii="宋体" w:hAnsi="宋体"/>
                <w:b/>
                <w:color w:val="auto"/>
                <w:szCs w:val="21"/>
                <w:highlight w:val="none"/>
              </w:rPr>
              <w:t>规格型号/技术参数</w:t>
            </w:r>
          </w:p>
        </w:tc>
        <w:tc>
          <w:tcPr>
            <w:tcW w:w="1250" w:type="dxa"/>
            <w:vAlign w:val="center"/>
          </w:tcPr>
          <w:p>
            <w:pPr>
              <w:ind w:left="5" w:leftChars="-50" w:hanging="110" w:hangingChars="52"/>
              <w:jc w:val="center"/>
              <w:rPr>
                <w:rFonts w:ascii="宋体" w:hAnsi="宋体"/>
                <w:b/>
                <w:color w:val="auto"/>
                <w:szCs w:val="21"/>
                <w:highlight w:val="none"/>
              </w:rPr>
            </w:pPr>
            <w:r>
              <w:rPr>
                <w:rFonts w:hint="eastAsia" w:ascii="宋体" w:hAnsi="宋体"/>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9292" w:type="dxa"/>
            <w:gridSpan w:val="5"/>
            <w:vAlign w:val="center"/>
          </w:tcPr>
          <w:p>
            <w:pPr>
              <w:rPr>
                <w:rFonts w:ascii="宋体" w:hAnsi="宋体"/>
                <w:b/>
                <w:color w:val="auto"/>
                <w:szCs w:val="21"/>
                <w:highlight w:val="none"/>
              </w:rPr>
            </w:pPr>
            <w:r>
              <w:rPr>
                <w:rFonts w:hint="eastAsia" w:ascii="宋体" w:hAnsi="宋体"/>
                <w:b/>
                <w:color w:val="auto"/>
                <w:szCs w:val="21"/>
                <w:highlight w:val="none"/>
              </w:rPr>
              <w:t>机电安装工程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restart"/>
            <w:vAlign w:val="center"/>
          </w:tcPr>
          <w:p>
            <w:pPr>
              <w:ind w:firstLine="35" w:firstLineChars="17"/>
              <w:jc w:val="center"/>
              <w:rPr>
                <w:rFonts w:ascii="宋体" w:hAnsi="宋体"/>
                <w:color w:val="auto"/>
                <w:szCs w:val="21"/>
                <w:highlight w:val="none"/>
              </w:rPr>
            </w:pPr>
            <w:r>
              <w:rPr>
                <w:rFonts w:hint="eastAsia" w:ascii="宋体" w:hAnsi="宋体"/>
                <w:color w:val="auto"/>
                <w:szCs w:val="21"/>
                <w:highlight w:val="none"/>
              </w:rPr>
              <w:t>1</w:t>
            </w:r>
          </w:p>
        </w:tc>
        <w:tc>
          <w:tcPr>
            <w:tcW w:w="1374"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光伏组件</w:t>
            </w: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隆基</w:t>
            </w:r>
          </w:p>
        </w:tc>
        <w:tc>
          <w:tcPr>
            <w:tcW w:w="1980" w:type="dxa"/>
            <w:vMerge w:val="restart"/>
            <w:vAlign w:val="center"/>
          </w:tcPr>
          <w:p>
            <w:pPr>
              <w:ind w:firstLine="10" w:firstLineChars="5"/>
              <w:rPr>
                <w:rFonts w:ascii="宋体" w:hAnsi="宋体"/>
                <w:color w:val="auto"/>
                <w:szCs w:val="21"/>
                <w:highlight w:val="none"/>
              </w:rPr>
            </w:pPr>
            <w:r>
              <w:rPr>
                <w:rFonts w:hint="eastAsia" w:ascii="宋体" w:hAnsi="宋体"/>
                <w:color w:val="auto"/>
                <w:szCs w:val="21"/>
                <w:highlight w:val="none"/>
              </w:rPr>
              <w:t>/</w:t>
            </w:r>
          </w:p>
        </w:tc>
        <w:tc>
          <w:tcPr>
            <w:tcW w:w="1250" w:type="dxa"/>
            <w:vMerge w:val="restart"/>
            <w:vAlign w:val="center"/>
          </w:tcPr>
          <w:p>
            <w:pPr>
              <w:ind w:firstLine="10" w:firstLineChars="5"/>
              <w:rPr>
                <w:rFonts w:ascii="宋体" w:hAnsi="宋体"/>
                <w:color w:val="auto"/>
                <w:szCs w:val="21"/>
                <w:highlight w:val="none"/>
              </w:rPr>
            </w:pPr>
            <w:r>
              <w:rPr>
                <w:rFonts w:hint="eastAsia" w:ascii="宋体" w:hAnsi="宋体"/>
                <w:color w:val="auto"/>
                <w:szCs w:val="21"/>
                <w:highlight w:val="none"/>
              </w:rPr>
              <w:t>国内同品质一线品牌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晶科</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晶澳</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高景</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天合</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w:t>
            </w:r>
          </w:p>
        </w:tc>
        <w:tc>
          <w:tcPr>
            <w:tcW w:w="1980" w:type="dxa"/>
            <w:vAlign w:val="center"/>
          </w:tcPr>
          <w:p>
            <w:pPr>
              <w:ind w:firstLine="10" w:firstLineChars="5"/>
              <w:rPr>
                <w:rFonts w:ascii="宋体" w:hAnsi="宋体"/>
                <w:color w:val="auto"/>
                <w:szCs w:val="21"/>
                <w:highlight w:val="none"/>
              </w:rPr>
            </w:pPr>
          </w:p>
        </w:tc>
        <w:tc>
          <w:tcPr>
            <w:tcW w:w="1250" w:type="dxa"/>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restart"/>
            <w:vAlign w:val="center"/>
          </w:tcPr>
          <w:p>
            <w:pPr>
              <w:ind w:firstLine="35" w:firstLineChars="17"/>
              <w:jc w:val="center"/>
              <w:rPr>
                <w:rFonts w:ascii="宋体" w:hAnsi="宋体"/>
                <w:color w:val="auto"/>
                <w:szCs w:val="21"/>
                <w:highlight w:val="none"/>
              </w:rPr>
            </w:pPr>
            <w:r>
              <w:rPr>
                <w:rFonts w:hint="eastAsia" w:ascii="宋体" w:hAnsi="宋体"/>
                <w:color w:val="auto"/>
                <w:szCs w:val="21"/>
                <w:highlight w:val="none"/>
              </w:rPr>
              <w:t>2</w:t>
            </w:r>
          </w:p>
        </w:tc>
        <w:tc>
          <w:tcPr>
            <w:tcW w:w="1374" w:type="dxa"/>
            <w:vMerge w:val="restart"/>
            <w:vAlign w:val="center"/>
          </w:tcPr>
          <w:p>
            <w:pPr>
              <w:ind w:firstLine="210" w:firstLineChars="100"/>
              <w:rPr>
                <w:rFonts w:ascii="宋体" w:hAnsi="宋体"/>
                <w:color w:val="auto"/>
                <w:szCs w:val="21"/>
                <w:highlight w:val="none"/>
              </w:rPr>
            </w:pPr>
            <w:r>
              <w:rPr>
                <w:rFonts w:hint="eastAsia" w:ascii="宋体" w:hAnsi="宋体"/>
                <w:color w:val="auto"/>
                <w:szCs w:val="21"/>
                <w:highlight w:val="none"/>
              </w:rPr>
              <w:t>逆变器</w:t>
            </w: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阳光</w:t>
            </w:r>
          </w:p>
        </w:tc>
        <w:tc>
          <w:tcPr>
            <w:tcW w:w="1980" w:type="dxa"/>
            <w:vMerge w:val="restart"/>
            <w:vAlign w:val="center"/>
          </w:tcPr>
          <w:p>
            <w:pPr>
              <w:ind w:firstLine="10" w:firstLineChars="5"/>
              <w:rPr>
                <w:rFonts w:ascii="宋体" w:hAnsi="宋体"/>
                <w:color w:val="auto"/>
                <w:szCs w:val="21"/>
                <w:highlight w:val="none"/>
              </w:rPr>
            </w:pPr>
            <w:r>
              <w:rPr>
                <w:rFonts w:hint="eastAsia" w:ascii="宋体" w:hAnsi="宋体"/>
                <w:color w:val="auto"/>
                <w:szCs w:val="21"/>
                <w:highlight w:val="none"/>
              </w:rPr>
              <w:t>/</w:t>
            </w:r>
          </w:p>
        </w:tc>
        <w:tc>
          <w:tcPr>
            <w:tcW w:w="1250" w:type="dxa"/>
            <w:vMerge w:val="restart"/>
            <w:vAlign w:val="center"/>
          </w:tcPr>
          <w:p>
            <w:pPr>
              <w:ind w:firstLine="10" w:firstLineChars="5"/>
              <w:rPr>
                <w:rFonts w:ascii="宋体" w:hAnsi="宋体"/>
                <w:color w:val="auto"/>
                <w:szCs w:val="21"/>
                <w:highlight w:val="none"/>
              </w:rPr>
            </w:pPr>
            <w:r>
              <w:rPr>
                <w:rFonts w:hint="eastAsia" w:ascii="宋体" w:hAnsi="宋体"/>
                <w:color w:val="auto"/>
                <w:szCs w:val="21"/>
                <w:highlight w:val="none"/>
              </w:rPr>
              <w:t>国内同品质一线品牌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锦浪</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古瑞瓦特</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华为</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固德威</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w:t>
            </w:r>
          </w:p>
        </w:tc>
        <w:tc>
          <w:tcPr>
            <w:tcW w:w="1980" w:type="dxa"/>
            <w:vAlign w:val="center"/>
          </w:tcPr>
          <w:p>
            <w:pPr>
              <w:ind w:firstLine="10" w:firstLineChars="5"/>
              <w:rPr>
                <w:rFonts w:ascii="宋体" w:hAnsi="宋体"/>
                <w:color w:val="auto"/>
                <w:szCs w:val="21"/>
                <w:highlight w:val="none"/>
              </w:rPr>
            </w:pPr>
          </w:p>
        </w:tc>
        <w:tc>
          <w:tcPr>
            <w:tcW w:w="1250" w:type="dxa"/>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restart"/>
            <w:vAlign w:val="center"/>
          </w:tcPr>
          <w:p>
            <w:pPr>
              <w:ind w:firstLine="35" w:firstLineChars="17"/>
              <w:jc w:val="center"/>
              <w:rPr>
                <w:rFonts w:ascii="宋体" w:hAnsi="宋体"/>
                <w:color w:val="auto"/>
                <w:szCs w:val="21"/>
                <w:highlight w:val="none"/>
              </w:rPr>
            </w:pPr>
            <w:r>
              <w:rPr>
                <w:rFonts w:hint="eastAsia" w:ascii="宋体" w:hAnsi="宋体"/>
                <w:color w:val="auto"/>
                <w:szCs w:val="21"/>
                <w:highlight w:val="none"/>
              </w:rPr>
              <w:t>3</w:t>
            </w:r>
          </w:p>
        </w:tc>
        <w:tc>
          <w:tcPr>
            <w:tcW w:w="1374"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电线电缆</w:t>
            </w: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成天泰</w:t>
            </w:r>
          </w:p>
        </w:tc>
        <w:tc>
          <w:tcPr>
            <w:tcW w:w="1980" w:type="dxa"/>
            <w:vMerge w:val="restart"/>
            <w:vAlign w:val="center"/>
          </w:tcPr>
          <w:p>
            <w:pPr>
              <w:ind w:firstLine="10" w:firstLineChars="5"/>
              <w:rPr>
                <w:rFonts w:ascii="宋体" w:hAnsi="宋体"/>
                <w:color w:val="auto"/>
                <w:szCs w:val="21"/>
                <w:highlight w:val="none"/>
              </w:rPr>
            </w:pPr>
            <w:r>
              <w:rPr>
                <w:rFonts w:hint="eastAsia" w:ascii="宋体" w:hAnsi="宋体"/>
                <w:color w:val="auto"/>
                <w:szCs w:val="21"/>
                <w:highlight w:val="none"/>
              </w:rPr>
              <w:t>/</w:t>
            </w:r>
          </w:p>
        </w:tc>
        <w:tc>
          <w:tcPr>
            <w:tcW w:w="1250" w:type="dxa"/>
            <w:vMerge w:val="restart"/>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金龙羽</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广州电缆</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金环宇</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奔达康</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lang w:bidi="en-US"/>
              </w:rPr>
            </w:pPr>
            <w:r>
              <w:rPr>
                <w:rFonts w:hint="eastAsia" w:ascii="宋体" w:hAnsi="宋体"/>
                <w:color w:val="auto"/>
                <w:szCs w:val="21"/>
                <w:highlight w:val="none"/>
              </w:rPr>
              <w:t>南洋电缆</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江苏中天</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远东</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ascii="宋体" w:hAnsi="宋体"/>
                <w:color w:val="auto"/>
                <w:szCs w:val="21"/>
                <w:highlight w:val="none"/>
              </w:rPr>
              <w:t>宝胜</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rPr>
        <w:tc>
          <w:tcPr>
            <w:tcW w:w="888" w:type="dxa"/>
            <w:vMerge w:val="restart"/>
            <w:vAlign w:val="center"/>
          </w:tcPr>
          <w:p>
            <w:pPr>
              <w:ind w:firstLine="35" w:firstLineChars="17"/>
              <w:jc w:val="center"/>
              <w:rPr>
                <w:rFonts w:ascii="宋体" w:hAnsi="宋体"/>
                <w:color w:val="auto"/>
                <w:szCs w:val="21"/>
                <w:highlight w:val="none"/>
              </w:rPr>
            </w:pPr>
            <w:r>
              <w:rPr>
                <w:rFonts w:hint="eastAsia" w:ascii="宋体" w:hAnsi="宋体"/>
                <w:color w:val="auto"/>
                <w:szCs w:val="21"/>
                <w:highlight w:val="none"/>
              </w:rPr>
              <w:t>4</w:t>
            </w:r>
          </w:p>
        </w:tc>
        <w:tc>
          <w:tcPr>
            <w:tcW w:w="1374"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UPS</w:t>
            </w:r>
          </w:p>
        </w:tc>
        <w:tc>
          <w:tcPr>
            <w:tcW w:w="3800" w:type="dxa"/>
            <w:vAlign w:val="center"/>
          </w:tcPr>
          <w:p>
            <w:pPr>
              <w:ind w:firstLine="10" w:firstLineChars="5"/>
              <w:rPr>
                <w:rFonts w:ascii="宋体" w:hAnsi="宋体"/>
                <w:color w:val="auto"/>
                <w:szCs w:val="21"/>
                <w:highlight w:val="none"/>
              </w:rPr>
            </w:pPr>
            <w:r>
              <w:rPr>
                <w:rFonts w:hint="eastAsia"/>
                <w:color w:val="auto"/>
                <w:szCs w:val="21"/>
                <w:highlight w:val="none"/>
              </w:rPr>
              <w:t>华为</w:t>
            </w:r>
          </w:p>
        </w:tc>
        <w:tc>
          <w:tcPr>
            <w:tcW w:w="1980" w:type="dxa"/>
            <w:vMerge w:val="restart"/>
            <w:vAlign w:val="center"/>
          </w:tcPr>
          <w:p>
            <w:pPr>
              <w:ind w:firstLine="10" w:firstLineChars="5"/>
              <w:rPr>
                <w:rFonts w:ascii="宋体" w:hAnsi="宋体"/>
                <w:color w:val="auto"/>
                <w:szCs w:val="21"/>
                <w:highlight w:val="none"/>
              </w:rPr>
            </w:pPr>
          </w:p>
        </w:tc>
        <w:tc>
          <w:tcPr>
            <w:tcW w:w="1250" w:type="dxa"/>
            <w:vMerge w:val="restart"/>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color w:val="auto"/>
                <w:szCs w:val="21"/>
                <w:highlight w:val="none"/>
              </w:rPr>
              <w:t>艾默生</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color w:val="auto"/>
                <w:szCs w:val="21"/>
                <w:highlight w:val="none"/>
              </w:rPr>
              <w:t>伊顿</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color w:val="auto"/>
                <w:szCs w:val="21"/>
                <w:highlight w:val="none"/>
              </w:rPr>
              <w:t>科士达</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宋体" w:hAnsi="宋体"/>
                <w:color w:val="auto"/>
                <w:szCs w:val="21"/>
                <w:highlight w:val="none"/>
              </w:rPr>
            </w:pPr>
            <w:r>
              <w:rPr>
                <w:rFonts w:hint="eastAsia"/>
                <w:color w:val="auto"/>
                <w:szCs w:val="21"/>
                <w:highlight w:val="none"/>
              </w:rPr>
              <w:t>科华恒盛</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rPr>
        <w:tc>
          <w:tcPr>
            <w:tcW w:w="888" w:type="dxa"/>
            <w:vMerge w:val="restart"/>
            <w:vAlign w:val="center"/>
          </w:tcPr>
          <w:p>
            <w:pPr>
              <w:ind w:firstLine="35" w:firstLineChars="17"/>
              <w:jc w:val="center"/>
              <w:rPr>
                <w:rFonts w:ascii="宋体" w:hAnsi="宋体"/>
                <w:color w:val="auto"/>
                <w:szCs w:val="21"/>
                <w:highlight w:val="none"/>
              </w:rPr>
            </w:pPr>
            <w:r>
              <w:rPr>
                <w:rFonts w:hint="eastAsia" w:ascii="宋体" w:hAnsi="宋体"/>
                <w:color w:val="auto"/>
                <w:szCs w:val="21"/>
                <w:highlight w:val="none"/>
              </w:rPr>
              <w:t>5</w:t>
            </w:r>
          </w:p>
        </w:tc>
        <w:tc>
          <w:tcPr>
            <w:tcW w:w="1374" w:type="dxa"/>
            <w:vMerge w:val="restart"/>
            <w:vAlign w:val="center"/>
          </w:tcPr>
          <w:p>
            <w:pPr>
              <w:jc w:val="center"/>
              <w:rPr>
                <w:rFonts w:ascii="宋体" w:hAnsi="宋体"/>
                <w:color w:val="auto"/>
                <w:szCs w:val="21"/>
                <w:highlight w:val="none"/>
              </w:rPr>
            </w:pPr>
            <w:r>
              <w:rPr>
                <w:color w:val="auto"/>
                <w:szCs w:val="21"/>
                <w:highlight w:val="none"/>
              </w:rPr>
              <w:t>避雷浪涌保护器</w:t>
            </w:r>
          </w:p>
        </w:tc>
        <w:tc>
          <w:tcPr>
            <w:tcW w:w="3800" w:type="dxa"/>
            <w:vAlign w:val="center"/>
          </w:tcPr>
          <w:p>
            <w:pPr>
              <w:ind w:firstLine="10" w:firstLineChars="5"/>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西岱尔</w:t>
            </w:r>
          </w:p>
        </w:tc>
        <w:tc>
          <w:tcPr>
            <w:tcW w:w="1980" w:type="dxa"/>
            <w:vMerge w:val="restart"/>
            <w:vAlign w:val="center"/>
          </w:tcPr>
          <w:p>
            <w:pPr>
              <w:ind w:firstLine="10" w:firstLineChars="5"/>
              <w:rPr>
                <w:rFonts w:ascii="宋体" w:hAnsi="宋体"/>
                <w:color w:val="auto"/>
                <w:szCs w:val="21"/>
                <w:highlight w:val="none"/>
              </w:rPr>
            </w:pPr>
          </w:p>
        </w:tc>
        <w:tc>
          <w:tcPr>
            <w:tcW w:w="1250" w:type="dxa"/>
            <w:vMerge w:val="restart"/>
            <w:vAlign w:val="center"/>
          </w:tcPr>
          <w:p>
            <w:pPr>
              <w:ind w:firstLine="10" w:firstLineChars="5"/>
              <w:rPr>
                <w:rFonts w:ascii="宋体" w:hAnsi="宋体"/>
                <w:color w:val="auto"/>
                <w:szCs w:val="21"/>
                <w:highlight w:val="none"/>
              </w:rPr>
            </w:pPr>
            <w:r>
              <w:rPr>
                <w:rFonts w:hint="eastAsia"/>
                <w:color w:val="auto"/>
                <w:szCs w:val="21"/>
                <w:highlight w:val="none"/>
              </w:rPr>
              <w:t>同品质合资品牌或应用成熟的国产品牌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ERICO</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施耐德</w:t>
            </w:r>
          </w:p>
        </w:tc>
        <w:tc>
          <w:tcPr>
            <w:tcW w:w="1980" w:type="dxa"/>
            <w:vMerge w:val="continue"/>
            <w:vAlign w:val="center"/>
          </w:tcPr>
          <w:p>
            <w:pPr>
              <w:ind w:firstLine="10" w:firstLineChars="5"/>
              <w:rPr>
                <w:rFonts w:ascii="宋体" w:hAnsi="宋体"/>
                <w:color w:val="auto"/>
                <w:szCs w:val="21"/>
                <w:highlight w:val="none"/>
              </w:rPr>
            </w:pPr>
          </w:p>
        </w:tc>
        <w:tc>
          <w:tcPr>
            <w:tcW w:w="1250" w:type="dxa"/>
            <w:vMerge w:val="continue"/>
            <w:vAlign w:val="center"/>
          </w:tcPr>
          <w:p>
            <w:pPr>
              <w:ind w:firstLine="10" w:firstLineChars="5"/>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rPr>
        <w:tc>
          <w:tcPr>
            <w:tcW w:w="888" w:type="dxa"/>
            <w:vMerge w:val="restart"/>
            <w:vAlign w:val="center"/>
          </w:tcPr>
          <w:p>
            <w:pPr>
              <w:ind w:firstLine="35" w:firstLineChars="17"/>
              <w:jc w:val="center"/>
              <w:rPr>
                <w:rFonts w:ascii="宋体" w:hAnsi="宋体"/>
                <w:color w:val="auto"/>
                <w:szCs w:val="21"/>
                <w:highlight w:val="none"/>
                <w:lang w:bidi="en-US"/>
              </w:rPr>
            </w:pPr>
            <w:r>
              <w:rPr>
                <w:rFonts w:hint="eastAsia" w:ascii="宋体" w:hAnsi="宋体"/>
                <w:color w:val="auto"/>
                <w:szCs w:val="21"/>
                <w:highlight w:val="none"/>
                <w:lang w:bidi="en-US"/>
              </w:rPr>
              <w:t>6</w:t>
            </w:r>
          </w:p>
        </w:tc>
        <w:tc>
          <w:tcPr>
            <w:tcW w:w="1374" w:type="dxa"/>
            <w:vMerge w:val="restart"/>
            <w:vAlign w:val="center"/>
          </w:tcPr>
          <w:p>
            <w:pPr>
              <w:jc w:val="center"/>
              <w:rPr>
                <w:rFonts w:ascii="宋体" w:hAnsi="宋体"/>
                <w:color w:val="auto"/>
                <w:szCs w:val="21"/>
                <w:highlight w:val="none"/>
                <w:lang w:bidi="en-US"/>
              </w:rPr>
            </w:pPr>
            <w:r>
              <w:rPr>
                <w:rFonts w:hint="eastAsia"/>
                <w:color w:val="auto"/>
                <w:szCs w:val="21"/>
                <w:highlight w:val="none"/>
              </w:rPr>
              <w:t>视频监控系统及配套设备</w:t>
            </w:r>
          </w:p>
        </w:tc>
        <w:tc>
          <w:tcPr>
            <w:tcW w:w="3800" w:type="dxa"/>
            <w:vAlign w:val="center"/>
          </w:tcPr>
          <w:p>
            <w:pPr>
              <w:ind w:firstLine="10" w:firstLineChars="5"/>
              <w:rPr>
                <w:rFonts w:ascii="宋体" w:hAnsi="宋体"/>
                <w:color w:val="auto"/>
                <w:szCs w:val="21"/>
                <w:highlight w:val="none"/>
                <w:lang w:bidi="en-US"/>
              </w:rPr>
            </w:pPr>
            <w:r>
              <w:rPr>
                <w:rFonts w:hint="eastAsia"/>
                <w:color w:val="auto"/>
                <w:szCs w:val="21"/>
                <w:highlight w:val="none"/>
              </w:rPr>
              <w:t>海康</w:t>
            </w:r>
          </w:p>
        </w:tc>
        <w:tc>
          <w:tcPr>
            <w:tcW w:w="1980" w:type="dxa"/>
            <w:vAlign w:val="center"/>
          </w:tcPr>
          <w:p>
            <w:pPr>
              <w:ind w:firstLine="10" w:firstLineChars="5"/>
              <w:rPr>
                <w:rFonts w:ascii="宋体" w:hAnsi="宋体"/>
                <w:color w:val="auto"/>
                <w:szCs w:val="21"/>
                <w:highlight w:val="none"/>
                <w:lang w:eastAsia="en-US" w:bidi="en-US"/>
              </w:rPr>
            </w:pPr>
          </w:p>
        </w:tc>
        <w:tc>
          <w:tcPr>
            <w:tcW w:w="1250" w:type="dxa"/>
            <w:vAlign w:val="center"/>
          </w:tcPr>
          <w:p>
            <w:pPr>
              <w:ind w:firstLine="10" w:firstLineChars="5"/>
              <w:rPr>
                <w:rFonts w:ascii="宋体" w:hAnsi="宋体"/>
                <w:color w:val="auto"/>
                <w:szCs w:val="21"/>
                <w:highlight w:val="none"/>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color w:val="auto"/>
                <w:szCs w:val="21"/>
                <w:highlight w:val="none"/>
              </w:rPr>
            </w:pPr>
            <w:r>
              <w:rPr>
                <w:rFonts w:hint="eastAsia"/>
                <w:color w:val="auto"/>
                <w:szCs w:val="21"/>
                <w:highlight w:val="none"/>
              </w:rPr>
              <w:t>大华</w:t>
            </w:r>
          </w:p>
        </w:tc>
        <w:tc>
          <w:tcPr>
            <w:tcW w:w="1980" w:type="dxa"/>
            <w:vAlign w:val="center"/>
          </w:tcPr>
          <w:p>
            <w:pPr>
              <w:ind w:firstLine="10" w:firstLineChars="5"/>
              <w:rPr>
                <w:rFonts w:ascii="宋体" w:hAnsi="宋体"/>
                <w:color w:val="auto"/>
                <w:szCs w:val="21"/>
                <w:highlight w:val="none"/>
                <w:lang w:eastAsia="en-US" w:bidi="en-US"/>
              </w:rPr>
            </w:pPr>
          </w:p>
        </w:tc>
        <w:tc>
          <w:tcPr>
            <w:tcW w:w="1250" w:type="dxa"/>
            <w:vAlign w:val="center"/>
          </w:tcPr>
          <w:p>
            <w:pPr>
              <w:ind w:firstLine="10" w:firstLineChars="5"/>
              <w:rPr>
                <w:rFonts w:ascii="宋体" w:hAnsi="宋体"/>
                <w:color w:val="auto"/>
                <w:szCs w:val="21"/>
                <w:highlight w:val="none"/>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rPr>
        <w:tc>
          <w:tcPr>
            <w:tcW w:w="888" w:type="dxa"/>
            <w:vMerge w:val="continue"/>
            <w:vAlign w:val="center"/>
          </w:tcPr>
          <w:p>
            <w:pPr>
              <w:ind w:firstLine="35" w:firstLineChars="17"/>
              <w:jc w:val="center"/>
              <w:rPr>
                <w:rFonts w:ascii="宋体" w:hAnsi="宋体"/>
                <w:color w:val="auto"/>
                <w:szCs w:val="21"/>
                <w:highlight w:val="none"/>
              </w:rPr>
            </w:pPr>
          </w:p>
        </w:tc>
        <w:tc>
          <w:tcPr>
            <w:tcW w:w="1374" w:type="dxa"/>
            <w:vMerge w:val="continue"/>
            <w:vAlign w:val="center"/>
          </w:tcPr>
          <w:p>
            <w:pPr>
              <w:jc w:val="center"/>
              <w:rPr>
                <w:rFonts w:ascii="宋体" w:hAnsi="宋体"/>
                <w:color w:val="auto"/>
                <w:szCs w:val="21"/>
                <w:highlight w:val="none"/>
              </w:rPr>
            </w:pPr>
          </w:p>
        </w:tc>
        <w:tc>
          <w:tcPr>
            <w:tcW w:w="3800" w:type="dxa"/>
            <w:vAlign w:val="center"/>
          </w:tcPr>
          <w:p>
            <w:pPr>
              <w:ind w:firstLine="10" w:firstLineChars="5"/>
              <w:rPr>
                <w:color w:val="auto"/>
                <w:szCs w:val="21"/>
                <w:highlight w:val="none"/>
              </w:rPr>
            </w:pPr>
            <w:r>
              <w:rPr>
                <w:rFonts w:hint="eastAsia"/>
                <w:color w:val="auto"/>
                <w:szCs w:val="21"/>
                <w:highlight w:val="none"/>
              </w:rPr>
              <w:t>宇视</w:t>
            </w:r>
          </w:p>
        </w:tc>
        <w:tc>
          <w:tcPr>
            <w:tcW w:w="1980" w:type="dxa"/>
            <w:vAlign w:val="center"/>
          </w:tcPr>
          <w:p>
            <w:pPr>
              <w:ind w:firstLine="10" w:firstLineChars="5"/>
              <w:rPr>
                <w:rFonts w:ascii="宋体" w:hAnsi="宋体"/>
                <w:color w:val="auto"/>
                <w:szCs w:val="21"/>
                <w:highlight w:val="none"/>
                <w:lang w:eastAsia="en-US" w:bidi="en-US"/>
              </w:rPr>
            </w:pPr>
          </w:p>
        </w:tc>
        <w:tc>
          <w:tcPr>
            <w:tcW w:w="1250" w:type="dxa"/>
            <w:vAlign w:val="center"/>
          </w:tcPr>
          <w:p>
            <w:pPr>
              <w:ind w:firstLine="10" w:firstLineChars="5"/>
              <w:rPr>
                <w:rFonts w:ascii="宋体" w:hAnsi="宋体"/>
                <w:color w:val="auto"/>
                <w:szCs w:val="21"/>
                <w:highlight w:val="none"/>
                <w:lang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rPr>
        <w:tc>
          <w:tcPr>
            <w:tcW w:w="888" w:type="dxa"/>
            <w:vAlign w:val="center"/>
          </w:tcPr>
          <w:p>
            <w:pPr>
              <w:ind w:firstLine="35" w:firstLineChars="17"/>
              <w:jc w:val="center"/>
              <w:rPr>
                <w:rFonts w:ascii="宋体" w:hAnsi="宋体"/>
                <w:color w:val="auto"/>
                <w:szCs w:val="21"/>
                <w:highlight w:val="none"/>
              </w:rPr>
            </w:pPr>
            <w:r>
              <w:rPr>
                <w:rFonts w:hint="eastAsia" w:ascii="宋体" w:hAnsi="宋体"/>
                <w:color w:val="auto"/>
                <w:szCs w:val="21"/>
                <w:highlight w:val="none"/>
              </w:rPr>
              <w:t>7</w:t>
            </w:r>
          </w:p>
        </w:tc>
        <w:tc>
          <w:tcPr>
            <w:tcW w:w="1374" w:type="dxa"/>
            <w:vAlign w:val="center"/>
          </w:tcPr>
          <w:p>
            <w:pPr>
              <w:jc w:val="center"/>
              <w:rPr>
                <w:rFonts w:ascii="宋体" w:hAnsi="宋体"/>
                <w:color w:val="auto"/>
                <w:szCs w:val="21"/>
                <w:highlight w:val="none"/>
              </w:rPr>
            </w:pPr>
            <w:r>
              <w:rPr>
                <w:rFonts w:hint="eastAsia" w:ascii="宋体" w:hAnsi="宋体"/>
                <w:color w:val="auto"/>
                <w:szCs w:val="21"/>
                <w:highlight w:val="none"/>
              </w:rPr>
              <w:t>太阳能辐照度传感器</w:t>
            </w:r>
          </w:p>
        </w:tc>
        <w:tc>
          <w:tcPr>
            <w:tcW w:w="3800" w:type="dxa"/>
            <w:vAlign w:val="center"/>
          </w:tcPr>
          <w:p>
            <w:pPr>
              <w:ind w:firstLine="10" w:firstLineChars="5"/>
              <w:rPr>
                <w:color w:val="auto"/>
                <w:szCs w:val="21"/>
                <w:highlight w:val="none"/>
              </w:rPr>
            </w:pPr>
            <w:r>
              <w:rPr>
                <w:rFonts w:hint="eastAsia"/>
                <w:color w:val="auto"/>
                <w:szCs w:val="21"/>
                <w:highlight w:val="none"/>
              </w:rPr>
              <w:t>EKO、solarlight、kipp&amp;zonen</w:t>
            </w:r>
          </w:p>
        </w:tc>
        <w:tc>
          <w:tcPr>
            <w:tcW w:w="1980" w:type="dxa"/>
            <w:vAlign w:val="center"/>
          </w:tcPr>
          <w:p>
            <w:pPr>
              <w:ind w:firstLine="10" w:firstLineChars="5"/>
              <w:rPr>
                <w:rFonts w:ascii="宋体" w:hAnsi="宋体"/>
                <w:color w:val="auto"/>
                <w:szCs w:val="21"/>
                <w:highlight w:val="none"/>
                <w:lang w:eastAsia="en-US" w:bidi="en-US"/>
              </w:rPr>
            </w:pPr>
          </w:p>
        </w:tc>
        <w:tc>
          <w:tcPr>
            <w:tcW w:w="1250" w:type="dxa"/>
            <w:vAlign w:val="center"/>
          </w:tcPr>
          <w:p>
            <w:pPr>
              <w:ind w:firstLine="10" w:firstLineChars="5"/>
              <w:rPr>
                <w:rFonts w:ascii="宋体" w:hAnsi="宋体"/>
                <w:color w:val="auto"/>
                <w:szCs w:val="21"/>
                <w:highlight w:val="none"/>
                <w:lang w:eastAsia="en-US" w:bidi="en-US"/>
              </w:rPr>
            </w:pPr>
          </w:p>
        </w:tc>
      </w:tr>
    </w:tbl>
    <w:p>
      <w:pPr>
        <w:pStyle w:val="84"/>
        <w:jc w:val="left"/>
        <w:rPr>
          <w:color w:val="auto"/>
          <w:highlight w:val="none"/>
        </w:rPr>
      </w:pPr>
    </w:p>
    <w:p>
      <w:pPr>
        <w:tabs>
          <w:tab w:val="left" w:pos="525"/>
          <w:tab w:val="left" w:pos="1155"/>
        </w:tabs>
        <w:spacing w:before="48" w:beforeLines="20" w:after="48" w:afterLines="20"/>
        <w:rPr>
          <w:color w:val="auto"/>
          <w:szCs w:val="21"/>
          <w:highlight w:val="none"/>
        </w:rPr>
      </w:pPr>
    </w:p>
    <w:bookmarkEnd w:id="279"/>
    <w:bookmarkEnd w:id="280"/>
    <w:bookmarkEnd w:id="281"/>
    <w:p>
      <w:pPr>
        <w:rPr>
          <w:color w:val="auto"/>
          <w:highlight w:val="none"/>
        </w:rPr>
      </w:pPr>
    </w:p>
    <w:p>
      <w:pPr>
        <w:pStyle w:val="5"/>
        <w:tabs>
          <w:tab w:val="left" w:pos="525"/>
          <w:tab w:val="left" w:pos="1155"/>
        </w:tabs>
        <w:spacing w:before="120" w:beforeLines="50" w:after="120" w:afterLines="50"/>
        <w:rPr>
          <w:rFonts w:ascii="宋体" w:hAnsi="宋体" w:cs="宋体"/>
          <w:color w:val="auto"/>
          <w:sz w:val="21"/>
          <w:szCs w:val="21"/>
          <w:highlight w:val="none"/>
        </w:rPr>
      </w:pPr>
      <w:bookmarkStart w:id="322" w:name="_Toc8106"/>
      <w:bookmarkStart w:id="323" w:name="_Toc21017"/>
      <w:bookmarkStart w:id="324" w:name="_Toc117"/>
      <w:bookmarkStart w:id="325" w:name="_Toc28302"/>
      <w:bookmarkStart w:id="326" w:name="_Toc3194"/>
      <w:bookmarkStart w:id="327" w:name="_Toc20412"/>
      <w:bookmarkStart w:id="328" w:name="_Toc4265"/>
      <w:bookmarkStart w:id="329" w:name="_Toc3988"/>
      <w:bookmarkStart w:id="330" w:name="_Toc15938"/>
      <w:bookmarkStart w:id="331" w:name="_Toc2927"/>
      <w:bookmarkStart w:id="332" w:name="_Toc29818"/>
      <w:bookmarkStart w:id="333" w:name="_Toc20290"/>
      <w:bookmarkStart w:id="334" w:name="_Toc27391"/>
      <w:bookmarkStart w:id="335" w:name="_Toc3356"/>
      <w:bookmarkStart w:id="336" w:name="_Toc16152"/>
      <w:bookmarkStart w:id="337" w:name="_Toc32662"/>
      <w:bookmarkStart w:id="338" w:name="_Toc28271"/>
      <w:bookmarkStart w:id="339" w:name="_Toc1941"/>
      <w:bookmarkStart w:id="340" w:name="_Toc1154"/>
      <w:bookmarkStart w:id="341" w:name="_Toc608"/>
      <w:bookmarkStart w:id="342" w:name="_Toc3593"/>
      <w:r>
        <w:rPr>
          <w:rFonts w:hint="eastAsia" w:ascii="宋体" w:hAnsi="宋体" w:cs="宋体"/>
          <w:bCs w:val="0"/>
          <w:color w:val="auto"/>
          <w:sz w:val="21"/>
          <w:szCs w:val="21"/>
          <w:highlight w:val="none"/>
        </w:rPr>
        <w:t>2配电装置</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pPr>
        <w:pStyle w:val="8"/>
        <w:spacing w:before="120" w:after="120"/>
        <w:rPr>
          <w:rFonts w:ascii="宋体" w:hAnsi="宋体" w:eastAsia="宋体" w:cs="宋体"/>
          <w:color w:val="auto"/>
          <w:sz w:val="21"/>
          <w:highlight w:val="none"/>
        </w:rPr>
      </w:pPr>
      <w:bookmarkStart w:id="343" w:name="_Toc10117"/>
      <w:bookmarkStart w:id="344" w:name="_Toc6821"/>
      <w:bookmarkStart w:id="345" w:name="_Toc5613"/>
      <w:bookmarkStart w:id="346" w:name="_Toc22604"/>
      <w:bookmarkStart w:id="347" w:name="_Toc12011"/>
      <w:bookmarkStart w:id="348" w:name="_Toc11326"/>
      <w:r>
        <w:rPr>
          <w:rFonts w:hint="eastAsia" w:ascii="宋体" w:hAnsi="宋体" w:eastAsia="宋体" w:cs="宋体"/>
          <w:color w:val="auto"/>
          <w:sz w:val="21"/>
          <w:szCs w:val="22"/>
          <w:highlight w:val="none"/>
        </w:rPr>
        <w:t>2.1总则</w:t>
      </w:r>
      <w:bookmarkEnd w:id="343"/>
      <w:bookmarkEnd w:id="344"/>
      <w:bookmarkEnd w:id="345"/>
      <w:bookmarkEnd w:id="346"/>
      <w:bookmarkEnd w:id="347"/>
      <w:bookmarkEnd w:id="348"/>
    </w:p>
    <w:p>
      <w:pPr>
        <w:adjustRightInd w:val="0"/>
        <w:snapToGrid w:val="0"/>
        <w:spacing w:line="360" w:lineRule="auto"/>
        <w:ind w:firstLine="420"/>
        <w:rPr>
          <w:color w:val="auto"/>
          <w:highlight w:val="none"/>
        </w:rPr>
      </w:pPr>
      <w:r>
        <w:rPr>
          <w:color w:val="auto"/>
          <w:highlight w:val="none"/>
        </w:rPr>
        <w:t>1）本规范书提出的是最低限度的技术要求，并未对一切技术细节作出规定，也未充分引述有关的标准和规范条文，</w:t>
      </w:r>
      <w:r>
        <w:rPr>
          <w:rFonts w:hint="eastAsia"/>
          <w:color w:val="auto"/>
          <w:highlight w:val="none"/>
          <w:lang w:eastAsia="zh-CN"/>
        </w:rPr>
        <w:t>承包人</w:t>
      </w:r>
      <w:r>
        <w:rPr>
          <w:color w:val="auto"/>
          <w:highlight w:val="none"/>
        </w:rPr>
        <w:t>应保证提供符合本规范书和有关工业标准的优质产品。</w:t>
      </w:r>
    </w:p>
    <w:p>
      <w:pPr>
        <w:adjustRightInd w:val="0"/>
        <w:snapToGrid w:val="0"/>
        <w:spacing w:line="360" w:lineRule="auto"/>
        <w:ind w:firstLine="420"/>
        <w:rPr>
          <w:color w:val="auto"/>
          <w:highlight w:val="none"/>
        </w:rPr>
      </w:pPr>
      <w:r>
        <w:rPr>
          <w:color w:val="auto"/>
          <w:highlight w:val="none"/>
        </w:rPr>
        <w:t>2）本规范书所使用的标准如与供方所执行的标准发生矛盾时，应按水平较高的标准执行。</w:t>
      </w:r>
    </w:p>
    <w:p>
      <w:pPr>
        <w:adjustRightInd w:val="0"/>
        <w:snapToGrid w:val="0"/>
        <w:spacing w:line="360" w:lineRule="auto"/>
        <w:ind w:firstLine="420" w:firstLineChars="200"/>
        <w:rPr>
          <w:color w:val="auto"/>
          <w:szCs w:val="21"/>
          <w:highlight w:val="none"/>
        </w:rPr>
      </w:pPr>
      <w:r>
        <w:rPr>
          <w:color w:val="auto"/>
          <w:szCs w:val="21"/>
          <w:highlight w:val="none"/>
        </w:rPr>
        <w:t>IEC62271-200额定电压1kV以上至52kV及以下交流金属封闭开关设备和控制设备</w:t>
      </w:r>
    </w:p>
    <w:p>
      <w:pPr>
        <w:adjustRightInd w:val="0"/>
        <w:snapToGrid w:val="0"/>
        <w:spacing w:line="360" w:lineRule="auto"/>
        <w:ind w:firstLine="420" w:firstLineChars="200"/>
        <w:rPr>
          <w:color w:val="auto"/>
          <w:szCs w:val="21"/>
          <w:highlight w:val="none"/>
        </w:rPr>
      </w:pPr>
      <w:r>
        <w:rPr>
          <w:color w:val="auto"/>
          <w:szCs w:val="21"/>
          <w:highlight w:val="none"/>
        </w:rPr>
        <w:t>GB39063.6～40.5kV交流金属封闭开关设备和控制设备</w:t>
      </w:r>
    </w:p>
    <w:p>
      <w:pPr>
        <w:adjustRightInd w:val="0"/>
        <w:snapToGrid w:val="0"/>
        <w:spacing w:line="360" w:lineRule="auto"/>
        <w:ind w:firstLine="420" w:firstLineChars="200"/>
        <w:rPr>
          <w:color w:val="auto"/>
          <w:szCs w:val="21"/>
          <w:highlight w:val="none"/>
        </w:rPr>
      </w:pPr>
      <w:r>
        <w:rPr>
          <w:color w:val="auto"/>
          <w:szCs w:val="21"/>
          <w:highlight w:val="none"/>
        </w:rPr>
        <w:t>GB50171电气安装工程盘、柜及二次回路结线施工及验收规范</w:t>
      </w:r>
    </w:p>
    <w:p>
      <w:pPr>
        <w:adjustRightInd w:val="0"/>
        <w:snapToGrid w:val="0"/>
        <w:spacing w:line="360" w:lineRule="auto"/>
        <w:ind w:firstLine="420" w:firstLineChars="200"/>
        <w:rPr>
          <w:color w:val="auto"/>
          <w:szCs w:val="21"/>
          <w:highlight w:val="none"/>
        </w:rPr>
      </w:pPr>
      <w:r>
        <w:rPr>
          <w:color w:val="auto"/>
          <w:szCs w:val="21"/>
          <w:highlight w:val="none"/>
        </w:rPr>
        <w:t>GB50150电气装置安装工程电气设备交接试验标准</w:t>
      </w:r>
    </w:p>
    <w:p>
      <w:pPr>
        <w:adjustRightInd w:val="0"/>
        <w:snapToGrid w:val="0"/>
        <w:spacing w:line="360" w:lineRule="auto"/>
        <w:ind w:firstLine="420" w:firstLineChars="200"/>
        <w:rPr>
          <w:color w:val="auto"/>
          <w:szCs w:val="21"/>
          <w:highlight w:val="none"/>
        </w:rPr>
      </w:pPr>
      <w:r>
        <w:rPr>
          <w:color w:val="auto"/>
          <w:szCs w:val="21"/>
          <w:highlight w:val="none"/>
        </w:rPr>
        <w:t>GBJ149电气装置安装工程母线装置施工及验收规范</w:t>
      </w:r>
    </w:p>
    <w:p>
      <w:pPr>
        <w:adjustRightInd w:val="0"/>
        <w:snapToGrid w:val="0"/>
        <w:spacing w:line="360" w:lineRule="auto"/>
        <w:ind w:firstLine="420" w:firstLineChars="200"/>
        <w:rPr>
          <w:color w:val="auto"/>
          <w:szCs w:val="21"/>
          <w:highlight w:val="none"/>
        </w:rPr>
      </w:pPr>
      <w:r>
        <w:rPr>
          <w:color w:val="auto"/>
          <w:szCs w:val="21"/>
          <w:highlight w:val="none"/>
        </w:rPr>
        <w:t>GB1984高压交流断路器</w:t>
      </w:r>
    </w:p>
    <w:p>
      <w:pPr>
        <w:adjustRightInd w:val="0"/>
        <w:snapToGrid w:val="0"/>
        <w:spacing w:line="360" w:lineRule="auto"/>
        <w:ind w:firstLine="420" w:firstLineChars="200"/>
        <w:rPr>
          <w:color w:val="auto"/>
          <w:szCs w:val="21"/>
          <w:highlight w:val="none"/>
        </w:rPr>
      </w:pPr>
      <w:r>
        <w:rPr>
          <w:color w:val="auto"/>
          <w:szCs w:val="21"/>
          <w:highlight w:val="none"/>
        </w:rPr>
        <w:t>GB1985</w:t>
      </w:r>
      <w:r>
        <w:rPr>
          <w:color w:val="auto"/>
          <w:szCs w:val="21"/>
          <w:highlight w:val="none"/>
        </w:rPr>
        <w:tab/>
      </w:r>
      <w:r>
        <w:rPr>
          <w:color w:val="auto"/>
          <w:szCs w:val="21"/>
          <w:highlight w:val="none"/>
        </w:rPr>
        <w:t>高压交流隔离开关和接地开关</w:t>
      </w:r>
    </w:p>
    <w:p>
      <w:pPr>
        <w:adjustRightInd w:val="0"/>
        <w:snapToGrid w:val="0"/>
        <w:spacing w:line="360" w:lineRule="auto"/>
        <w:ind w:firstLine="420" w:firstLineChars="200"/>
        <w:rPr>
          <w:color w:val="auto"/>
          <w:szCs w:val="21"/>
          <w:highlight w:val="none"/>
        </w:rPr>
      </w:pPr>
      <w:r>
        <w:rPr>
          <w:color w:val="auto"/>
          <w:szCs w:val="21"/>
          <w:highlight w:val="none"/>
        </w:rPr>
        <w:t>GB1207</w:t>
      </w:r>
      <w:r>
        <w:rPr>
          <w:color w:val="auto"/>
          <w:szCs w:val="21"/>
          <w:highlight w:val="none"/>
        </w:rPr>
        <w:tab/>
      </w:r>
      <w:r>
        <w:rPr>
          <w:color w:val="auto"/>
          <w:szCs w:val="21"/>
          <w:highlight w:val="none"/>
        </w:rPr>
        <w:t>电磁式电压互感器</w:t>
      </w:r>
    </w:p>
    <w:p>
      <w:pPr>
        <w:adjustRightInd w:val="0"/>
        <w:snapToGrid w:val="0"/>
        <w:spacing w:line="360" w:lineRule="auto"/>
        <w:ind w:firstLine="420" w:firstLineChars="200"/>
        <w:rPr>
          <w:color w:val="auto"/>
          <w:szCs w:val="21"/>
          <w:highlight w:val="none"/>
        </w:rPr>
      </w:pPr>
      <w:r>
        <w:rPr>
          <w:color w:val="auto"/>
          <w:szCs w:val="21"/>
          <w:highlight w:val="none"/>
        </w:rPr>
        <w:t>GB1208</w:t>
      </w:r>
      <w:r>
        <w:rPr>
          <w:color w:val="auto"/>
          <w:szCs w:val="21"/>
          <w:highlight w:val="none"/>
        </w:rPr>
        <w:tab/>
      </w:r>
      <w:r>
        <w:rPr>
          <w:color w:val="auto"/>
          <w:szCs w:val="21"/>
          <w:highlight w:val="none"/>
        </w:rPr>
        <w:t>电流互感器</w:t>
      </w:r>
    </w:p>
    <w:p>
      <w:pPr>
        <w:adjustRightInd w:val="0"/>
        <w:snapToGrid w:val="0"/>
        <w:spacing w:line="360" w:lineRule="auto"/>
        <w:ind w:firstLine="420" w:firstLineChars="200"/>
        <w:rPr>
          <w:color w:val="auto"/>
          <w:szCs w:val="21"/>
          <w:highlight w:val="none"/>
        </w:rPr>
      </w:pPr>
      <w:r>
        <w:rPr>
          <w:color w:val="auto"/>
          <w:szCs w:val="21"/>
          <w:highlight w:val="none"/>
        </w:rPr>
        <w:t>JB/T8738高压交流开关设备用真空灭弧室</w:t>
      </w:r>
    </w:p>
    <w:p>
      <w:pPr>
        <w:adjustRightInd w:val="0"/>
        <w:snapToGrid w:val="0"/>
        <w:spacing w:line="360" w:lineRule="auto"/>
        <w:ind w:firstLine="420" w:firstLineChars="200"/>
        <w:rPr>
          <w:color w:val="auto"/>
          <w:szCs w:val="21"/>
          <w:highlight w:val="none"/>
        </w:rPr>
      </w:pPr>
      <w:r>
        <w:rPr>
          <w:color w:val="auto"/>
          <w:szCs w:val="21"/>
          <w:highlight w:val="none"/>
        </w:rPr>
        <w:t>GB/T11022高压开关设备和控制设备标准的共用技术要求</w:t>
      </w:r>
    </w:p>
    <w:p>
      <w:pPr>
        <w:adjustRightInd w:val="0"/>
        <w:snapToGrid w:val="0"/>
        <w:spacing w:line="360" w:lineRule="auto"/>
        <w:ind w:firstLine="420" w:firstLineChars="200"/>
        <w:rPr>
          <w:color w:val="auto"/>
          <w:szCs w:val="21"/>
          <w:highlight w:val="none"/>
        </w:rPr>
      </w:pPr>
      <w:r>
        <w:rPr>
          <w:color w:val="auto"/>
          <w:szCs w:val="21"/>
          <w:highlight w:val="none"/>
        </w:rPr>
        <w:t>GB/T5585.1电工用铜、铝及其合金母线第一部分：铜和铜合金母线</w:t>
      </w:r>
    </w:p>
    <w:p>
      <w:pPr>
        <w:adjustRightInd w:val="0"/>
        <w:snapToGrid w:val="0"/>
        <w:spacing w:line="360" w:lineRule="auto"/>
        <w:ind w:firstLine="420" w:firstLineChars="200"/>
        <w:rPr>
          <w:color w:val="auto"/>
          <w:szCs w:val="21"/>
          <w:highlight w:val="none"/>
        </w:rPr>
      </w:pPr>
      <w:r>
        <w:rPr>
          <w:color w:val="auto"/>
          <w:szCs w:val="21"/>
          <w:highlight w:val="none"/>
        </w:rPr>
        <w:t>GB/T14315电力电缆导体用圧接型铜、铝接线端子和连接管</w:t>
      </w:r>
    </w:p>
    <w:p>
      <w:pPr>
        <w:adjustRightInd w:val="0"/>
        <w:snapToGrid w:val="0"/>
        <w:spacing w:line="360" w:lineRule="auto"/>
        <w:ind w:firstLine="420" w:firstLineChars="200"/>
        <w:rPr>
          <w:color w:val="auto"/>
          <w:szCs w:val="21"/>
          <w:highlight w:val="none"/>
        </w:rPr>
      </w:pPr>
      <w:r>
        <w:rPr>
          <w:color w:val="auto"/>
          <w:szCs w:val="21"/>
          <w:highlight w:val="none"/>
        </w:rPr>
        <w:t>DL/T402交流高压断路器订货技术条件</w:t>
      </w:r>
    </w:p>
    <w:p>
      <w:pPr>
        <w:adjustRightInd w:val="0"/>
        <w:snapToGrid w:val="0"/>
        <w:spacing w:line="360" w:lineRule="auto"/>
        <w:ind w:firstLine="420" w:firstLineChars="200"/>
        <w:rPr>
          <w:color w:val="auto"/>
          <w:szCs w:val="21"/>
          <w:highlight w:val="none"/>
        </w:rPr>
      </w:pPr>
      <w:r>
        <w:rPr>
          <w:color w:val="auto"/>
          <w:szCs w:val="21"/>
          <w:highlight w:val="none"/>
        </w:rPr>
        <w:t>DL/T40310～40.5kV高压真空断路器订货技术条件</w:t>
      </w:r>
    </w:p>
    <w:p>
      <w:pPr>
        <w:adjustRightInd w:val="0"/>
        <w:snapToGrid w:val="0"/>
        <w:spacing w:line="360" w:lineRule="auto"/>
        <w:ind w:firstLine="420" w:firstLineChars="200"/>
        <w:rPr>
          <w:color w:val="auto"/>
          <w:szCs w:val="21"/>
          <w:highlight w:val="none"/>
        </w:rPr>
      </w:pPr>
      <w:r>
        <w:rPr>
          <w:color w:val="auto"/>
          <w:szCs w:val="21"/>
          <w:highlight w:val="none"/>
        </w:rPr>
        <w:t>DL/T4043.6～40.5kV交流金属封闭开关设备和控制设备</w:t>
      </w:r>
    </w:p>
    <w:p>
      <w:pPr>
        <w:adjustRightInd w:val="0"/>
        <w:snapToGrid w:val="0"/>
        <w:spacing w:line="360" w:lineRule="auto"/>
        <w:ind w:firstLine="420" w:firstLineChars="200"/>
        <w:rPr>
          <w:color w:val="auto"/>
          <w:szCs w:val="21"/>
          <w:highlight w:val="none"/>
        </w:rPr>
      </w:pPr>
      <w:r>
        <w:rPr>
          <w:color w:val="auto"/>
          <w:szCs w:val="21"/>
          <w:highlight w:val="none"/>
        </w:rPr>
        <w:t>DL/T486交流高压隔离开关（和接地开关）的订货技术条件</w:t>
      </w:r>
    </w:p>
    <w:p>
      <w:pPr>
        <w:adjustRightInd w:val="0"/>
        <w:snapToGrid w:val="0"/>
        <w:spacing w:line="360" w:lineRule="auto"/>
        <w:ind w:firstLine="420" w:firstLineChars="200"/>
        <w:rPr>
          <w:color w:val="auto"/>
          <w:szCs w:val="21"/>
          <w:highlight w:val="none"/>
        </w:rPr>
      </w:pPr>
      <w:r>
        <w:rPr>
          <w:color w:val="auto"/>
          <w:szCs w:val="21"/>
          <w:highlight w:val="none"/>
        </w:rPr>
        <w:t>DL/T539户内交流高压开关拒和元部件凝露及污秽试验技术条件</w:t>
      </w:r>
    </w:p>
    <w:p>
      <w:pPr>
        <w:adjustRightInd w:val="0"/>
        <w:snapToGrid w:val="0"/>
        <w:spacing w:line="360" w:lineRule="auto"/>
        <w:ind w:firstLine="420" w:firstLineChars="200"/>
        <w:rPr>
          <w:color w:val="auto"/>
          <w:szCs w:val="21"/>
          <w:highlight w:val="none"/>
        </w:rPr>
      </w:pPr>
      <w:r>
        <w:rPr>
          <w:color w:val="auto"/>
          <w:szCs w:val="21"/>
          <w:highlight w:val="none"/>
        </w:rPr>
        <w:t>DL/T593高压开关设备和控制设备标准的共用技术要求</w:t>
      </w:r>
    </w:p>
    <w:p>
      <w:pPr>
        <w:adjustRightInd w:val="0"/>
        <w:snapToGrid w:val="0"/>
        <w:spacing w:line="360" w:lineRule="auto"/>
        <w:ind w:firstLine="420" w:firstLineChars="200"/>
        <w:rPr>
          <w:color w:val="auto"/>
          <w:szCs w:val="21"/>
          <w:highlight w:val="none"/>
        </w:rPr>
      </w:pPr>
      <w:r>
        <w:rPr>
          <w:color w:val="auto"/>
          <w:szCs w:val="21"/>
          <w:highlight w:val="none"/>
        </w:rPr>
        <w:t>DL/T5222导体和电器选择设计技术规定</w:t>
      </w:r>
    </w:p>
    <w:p>
      <w:pPr>
        <w:adjustRightInd w:val="0"/>
        <w:snapToGrid w:val="0"/>
        <w:spacing w:line="360" w:lineRule="auto"/>
        <w:ind w:firstLine="420" w:firstLineChars="200"/>
        <w:rPr>
          <w:color w:val="auto"/>
          <w:szCs w:val="21"/>
          <w:highlight w:val="none"/>
        </w:rPr>
      </w:pPr>
      <w:r>
        <w:rPr>
          <w:color w:val="auto"/>
          <w:szCs w:val="21"/>
          <w:highlight w:val="none"/>
        </w:rPr>
        <w:t>DL/T5136火力发电厂、变电所二次接线设计技术规程</w:t>
      </w:r>
    </w:p>
    <w:p>
      <w:pPr>
        <w:adjustRightInd w:val="0"/>
        <w:snapToGrid w:val="0"/>
        <w:spacing w:line="360" w:lineRule="auto"/>
        <w:ind w:firstLine="420" w:firstLineChars="200"/>
        <w:rPr>
          <w:color w:val="auto"/>
          <w:szCs w:val="21"/>
          <w:highlight w:val="none"/>
        </w:rPr>
      </w:pPr>
      <w:r>
        <w:rPr>
          <w:color w:val="auto"/>
          <w:szCs w:val="21"/>
          <w:highlight w:val="none"/>
        </w:rPr>
        <w:t>GB997电气结构安装形式</w:t>
      </w:r>
    </w:p>
    <w:p>
      <w:pPr>
        <w:adjustRightInd w:val="0"/>
        <w:snapToGrid w:val="0"/>
        <w:spacing w:line="360" w:lineRule="auto"/>
        <w:ind w:firstLine="420" w:firstLineChars="200"/>
        <w:rPr>
          <w:color w:val="auto"/>
          <w:szCs w:val="21"/>
          <w:highlight w:val="none"/>
        </w:rPr>
      </w:pPr>
      <w:r>
        <w:rPr>
          <w:color w:val="auto"/>
          <w:szCs w:val="21"/>
          <w:highlight w:val="none"/>
        </w:rPr>
        <w:t>GB7251低压成套开关设备</w:t>
      </w:r>
    </w:p>
    <w:p>
      <w:pPr>
        <w:adjustRightInd w:val="0"/>
        <w:snapToGrid w:val="0"/>
        <w:spacing w:line="360" w:lineRule="auto"/>
        <w:ind w:firstLine="420" w:firstLineChars="200"/>
        <w:rPr>
          <w:color w:val="auto"/>
          <w:szCs w:val="21"/>
          <w:highlight w:val="none"/>
        </w:rPr>
      </w:pPr>
      <w:r>
        <w:rPr>
          <w:color w:val="auto"/>
          <w:szCs w:val="21"/>
          <w:highlight w:val="none"/>
        </w:rPr>
        <w:t>ZBK9961低压抽出式成套开关设备</w:t>
      </w:r>
    </w:p>
    <w:p>
      <w:pPr>
        <w:adjustRightInd w:val="0"/>
        <w:snapToGrid w:val="0"/>
        <w:spacing w:line="360" w:lineRule="auto"/>
        <w:ind w:firstLine="420" w:firstLineChars="200"/>
        <w:rPr>
          <w:color w:val="auto"/>
          <w:szCs w:val="21"/>
          <w:highlight w:val="none"/>
        </w:rPr>
      </w:pPr>
      <w:r>
        <w:rPr>
          <w:color w:val="auto"/>
          <w:szCs w:val="21"/>
          <w:highlight w:val="none"/>
        </w:rPr>
        <w:t>IEC-439《低压成套开关设备和控制设备》</w:t>
      </w:r>
    </w:p>
    <w:p>
      <w:pPr>
        <w:adjustRightInd w:val="0"/>
        <w:snapToGrid w:val="0"/>
        <w:spacing w:line="360" w:lineRule="auto"/>
        <w:ind w:firstLine="420" w:firstLineChars="200"/>
        <w:rPr>
          <w:color w:val="auto"/>
          <w:szCs w:val="21"/>
          <w:highlight w:val="none"/>
        </w:rPr>
      </w:pPr>
      <w:r>
        <w:rPr>
          <w:color w:val="auto"/>
          <w:szCs w:val="21"/>
          <w:highlight w:val="none"/>
        </w:rPr>
        <w:t>IEC-439-2《工厂组装的低压开关设备和控制设备装置对母线干扰系统的补充要求》</w:t>
      </w:r>
    </w:p>
    <w:p>
      <w:pPr>
        <w:adjustRightInd w:val="0"/>
        <w:snapToGrid w:val="0"/>
        <w:spacing w:line="360" w:lineRule="auto"/>
        <w:ind w:firstLine="420" w:firstLineChars="200"/>
        <w:rPr>
          <w:color w:val="auto"/>
          <w:szCs w:val="21"/>
          <w:highlight w:val="none"/>
        </w:rPr>
      </w:pPr>
      <w:r>
        <w:rPr>
          <w:color w:val="auto"/>
          <w:szCs w:val="21"/>
          <w:highlight w:val="none"/>
        </w:rPr>
        <w:t>IEC-529《外壳防护等级的分类》</w:t>
      </w:r>
    </w:p>
    <w:p>
      <w:pPr>
        <w:adjustRightInd w:val="0"/>
        <w:snapToGrid w:val="0"/>
        <w:spacing w:line="360" w:lineRule="auto"/>
        <w:ind w:firstLine="420" w:firstLineChars="200"/>
        <w:rPr>
          <w:color w:val="auto"/>
          <w:szCs w:val="21"/>
          <w:highlight w:val="none"/>
        </w:rPr>
      </w:pPr>
      <w:r>
        <w:rPr>
          <w:color w:val="auto"/>
          <w:szCs w:val="21"/>
          <w:highlight w:val="none"/>
        </w:rPr>
        <w:t>GB7251《低压成套开关设备》</w:t>
      </w:r>
    </w:p>
    <w:p>
      <w:pPr>
        <w:adjustRightInd w:val="0"/>
        <w:snapToGrid w:val="0"/>
        <w:spacing w:line="360" w:lineRule="auto"/>
        <w:ind w:firstLine="420" w:firstLineChars="200"/>
        <w:rPr>
          <w:color w:val="auto"/>
          <w:szCs w:val="21"/>
          <w:highlight w:val="none"/>
        </w:rPr>
      </w:pPr>
      <w:r>
        <w:rPr>
          <w:color w:val="auto"/>
          <w:szCs w:val="21"/>
          <w:highlight w:val="none"/>
        </w:rPr>
        <w:t>GB4942.2《低压电器外壳防护等级》</w:t>
      </w:r>
    </w:p>
    <w:p>
      <w:pPr>
        <w:adjustRightInd w:val="0"/>
        <w:snapToGrid w:val="0"/>
        <w:spacing w:line="360" w:lineRule="auto"/>
        <w:ind w:firstLine="420" w:firstLineChars="200"/>
        <w:rPr>
          <w:color w:val="auto"/>
          <w:szCs w:val="21"/>
          <w:highlight w:val="none"/>
        </w:rPr>
      </w:pPr>
      <w:r>
        <w:rPr>
          <w:color w:val="auto"/>
          <w:szCs w:val="21"/>
          <w:highlight w:val="none"/>
        </w:rPr>
        <w:t>JB4012《低压空气式隔离器开关隔离开关及熔断器组合电器》</w:t>
      </w:r>
    </w:p>
    <w:p>
      <w:pPr>
        <w:adjustRightInd w:val="0"/>
        <w:snapToGrid w:val="0"/>
        <w:spacing w:line="360" w:lineRule="auto"/>
        <w:ind w:firstLine="420" w:firstLineChars="200"/>
        <w:rPr>
          <w:color w:val="auto"/>
          <w:szCs w:val="21"/>
          <w:highlight w:val="none"/>
        </w:rPr>
      </w:pPr>
      <w:r>
        <w:rPr>
          <w:color w:val="auto"/>
          <w:szCs w:val="21"/>
          <w:highlight w:val="none"/>
        </w:rPr>
        <w:t>GB/T14048.1低压成套开关设备及控制设备总则</w:t>
      </w:r>
    </w:p>
    <w:p>
      <w:pPr>
        <w:adjustRightInd w:val="0"/>
        <w:snapToGrid w:val="0"/>
        <w:spacing w:line="360" w:lineRule="auto"/>
        <w:ind w:firstLine="420" w:firstLineChars="200"/>
        <w:rPr>
          <w:color w:val="auto"/>
          <w:szCs w:val="21"/>
          <w:highlight w:val="none"/>
        </w:rPr>
      </w:pPr>
      <w:r>
        <w:rPr>
          <w:color w:val="auto"/>
          <w:szCs w:val="21"/>
          <w:highlight w:val="none"/>
        </w:rPr>
        <w:t>GB/T14048.4低压成套开关设备及控制设备低压机电式接触器和电动机动器</w:t>
      </w:r>
    </w:p>
    <w:p>
      <w:pPr>
        <w:adjustRightInd w:val="0"/>
        <w:snapToGrid w:val="0"/>
        <w:spacing w:line="360" w:lineRule="auto"/>
        <w:ind w:firstLine="420" w:firstLineChars="200"/>
        <w:rPr>
          <w:color w:val="auto"/>
          <w:szCs w:val="21"/>
          <w:highlight w:val="none"/>
        </w:rPr>
      </w:pPr>
      <w:r>
        <w:rPr>
          <w:color w:val="auto"/>
          <w:szCs w:val="21"/>
          <w:highlight w:val="none"/>
        </w:rPr>
        <w:t>GB/T14048.5低压成套开关设备及控制设备控制电路电器和开关元件第一部分分机电式控制电路电器</w:t>
      </w:r>
    </w:p>
    <w:p>
      <w:pPr>
        <w:adjustRightInd w:val="0"/>
        <w:snapToGrid w:val="0"/>
        <w:spacing w:line="360" w:lineRule="auto"/>
        <w:ind w:firstLine="420" w:firstLineChars="200"/>
        <w:rPr>
          <w:color w:val="auto"/>
          <w:szCs w:val="21"/>
          <w:highlight w:val="none"/>
        </w:rPr>
      </w:pPr>
      <w:r>
        <w:rPr>
          <w:color w:val="auto"/>
          <w:szCs w:val="21"/>
          <w:highlight w:val="none"/>
        </w:rPr>
        <w:t>JB794电机、电器和变压器用绝缘测量耐热分级</w:t>
      </w:r>
    </w:p>
    <w:p>
      <w:pPr>
        <w:adjustRightInd w:val="0"/>
        <w:snapToGrid w:val="0"/>
        <w:spacing w:line="360" w:lineRule="auto"/>
        <w:ind w:firstLine="420" w:firstLineChars="200"/>
        <w:rPr>
          <w:color w:val="auto"/>
          <w:szCs w:val="21"/>
          <w:highlight w:val="none"/>
        </w:rPr>
      </w:pPr>
      <w:r>
        <w:rPr>
          <w:color w:val="auto"/>
          <w:szCs w:val="21"/>
          <w:highlight w:val="none"/>
        </w:rPr>
        <w:t>IEC-470交流接触器</w:t>
      </w:r>
    </w:p>
    <w:p>
      <w:pPr>
        <w:adjustRightInd w:val="0"/>
        <w:snapToGrid w:val="0"/>
        <w:spacing w:line="360" w:lineRule="auto"/>
        <w:ind w:firstLine="420" w:firstLineChars="200"/>
        <w:rPr>
          <w:color w:val="auto"/>
          <w:szCs w:val="21"/>
          <w:highlight w:val="none"/>
        </w:rPr>
      </w:pPr>
      <w:r>
        <w:rPr>
          <w:color w:val="auto"/>
          <w:szCs w:val="21"/>
          <w:highlight w:val="none"/>
        </w:rPr>
        <w:t>GB4208外壳防护等级的分类元件生产国的国家标准</w:t>
      </w:r>
    </w:p>
    <w:p>
      <w:pPr>
        <w:adjustRightInd w:val="0"/>
        <w:snapToGrid w:val="0"/>
        <w:spacing w:line="360" w:lineRule="auto"/>
        <w:ind w:firstLine="420" w:firstLineChars="200"/>
        <w:rPr>
          <w:color w:val="auto"/>
          <w:szCs w:val="21"/>
          <w:highlight w:val="none"/>
        </w:rPr>
      </w:pPr>
      <w:r>
        <w:rPr>
          <w:color w:val="auto"/>
          <w:szCs w:val="21"/>
          <w:highlight w:val="none"/>
        </w:rPr>
        <w:t>S.00.00.09/G100-0014-0909-6049广东电网公司电网工程资料电子化移交管理规定</w:t>
      </w:r>
    </w:p>
    <w:p>
      <w:pPr>
        <w:adjustRightInd w:val="0"/>
        <w:snapToGrid w:val="0"/>
        <w:spacing w:line="360" w:lineRule="auto"/>
        <w:ind w:firstLine="420" w:firstLineChars="200"/>
        <w:rPr>
          <w:color w:val="auto"/>
          <w:szCs w:val="21"/>
          <w:highlight w:val="none"/>
        </w:rPr>
      </w:pPr>
      <w:r>
        <w:rPr>
          <w:color w:val="auto"/>
          <w:szCs w:val="21"/>
          <w:highlight w:val="none"/>
        </w:rPr>
        <w:t>S.00.00.05/Q102-0006-0909-6403广东电网公司高压开关柜技术规范</w:t>
      </w:r>
    </w:p>
    <w:p>
      <w:pPr>
        <w:adjustRightInd w:val="0"/>
        <w:snapToGrid w:val="0"/>
        <w:spacing w:line="360" w:lineRule="auto"/>
        <w:ind w:firstLine="420" w:firstLineChars="200"/>
        <w:rPr>
          <w:color w:val="auto"/>
          <w:szCs w:val="21"/>
          <w:highlight w:val="none"/>
        </w:rPr>
      </w:pPr>
      <w:r>
        <w:rPr>
          <w:color w:val="auto"/>
          <w:szCs w:val="21"/>
          <w:highlight w:val="none"/>
        </w:rPr>
        <w:t>广电科研【2009】59号文件</w:t>
      </w:r>
    </w:p>
    <w:p>
      <w:pPr>
        <w:adjustRightInd w:val="0"/>
        <w:snapToGrid w:val="0"/>
        <w:spacing w:line="360" w:lineRule="auto"/>
        <w:ind w:firstLine="420" w:firstLineChars="200"/>
        <w:rPr>
          <w:color w:val="auto"/>
          <w:szCs w:val="21"/>
          <w:highlight w:val="none"/>
        </w:rPr>
      </w:pPr>
      <w:r>
        <w:rPr>
          <w:color w:val="auto"/>
          <w:szCs w:val="21"/>
          <w:highlight w:val="none"/>
        </w:rPr>
        <w:t>广东电网变电站10kV铠装移开式交流金属封闭开关设备验收规范</w:t>
      </w:r>
    </w:p>
    <w:p>
      <w:pPr>
        <w:adjustRightInd w:val="0"/>
        <w:snapToGrid w:val="0"/>
        <w:spacing w:line="360" w:lineRule="auto"/>
        <w:ind w:firstLine="420" w:firstLineChars="200"/>
        <w:rPr>
          <w:color w:val="auto"/>
          <w:szCs w:val="21"/>
          <w:highlight w:val="none"/>
        </w:rPr>
      </w:pPr>
      <w:r>
        <w:rPr>
          <w:color w:val="auto"/>
          <w:szCs w:val="21"/>
          <w:highlight w:val="none"/>
        </w:rPr>
        <w:t>以及其它相关标准。</w:t>
      </w:r>
    </w:p>
    <w:p>
      <w:pPr>
        <w:adjustRightInd w:val="0"/>
        <w:snapToGrid w:val="0"/>
        <w:spacing w:line="360" w:lineRule="auto"/>
        <w:ind w:firstLine="420" w:firstLineChars="200"/>
        <w:rPr>
          <w:color w:val="auto"/>
          <w:szCs w:val="21"/>
          <w:highlight w:val="none"/>
        </w:rPr>
      </w:pPr>
      <w:r>
        <w:rPr>
          <w:color w:val="auto"/>
          <w:szCs w:val="21"/>
          <w:highlight w:val="none"/>
        </w:rPr>
        <w:t>以上标准如有新版本，按最新版本执行，各执行标准如有类似条款，则以要求高者为准。</w:t>
      </w:r>
    </w:p>
    <w:p>
      <w:pPr>
        <w:keepNext/>
        <w:tabs>
          <w:tab w:val="left" w:pos="525"/>
          <w:tab w:val="left" w:pos="1155"/>
        </w:tabs>
        <w:adjustRightInd w:val="0"/>
        <w:snapToGrid w:val="0"/>
        <w:spacing w:line="360" w:lineRule="auto"/>
        <w:ind w:firstLine="420" w:firstLineChars="200"/>
        <w:rPr>
          <w:color w:val="auto"/>
          <w:highlight w:val="none"/>
        </w:rPr>
      </w:pPr>
      <w:r>
        <w:rPr>
          <w:color w:val="auto"/>
          <w:szCs w:val="21"/>
          <w:highlight w:val="none"/>
        </w:rPr>
        <w:t>配电装置包括直流防雷配电柜、高压开关柜、低压开关柜、计量柜、PT柜和直流屏（为开关柜和计量柜供电）</w:t>
      </w:r>
      <w:r>
        <w:rPr>
          <w:rFonts w:hint="eastAsia"/>
          <w:color w:val="auto"/>
          <w:szCs w:val="21"/>
          <w:highlight w:val="none"/>
        </w:rPr>
        <w:t>，</w:t>
      </w:r>
      <w:r>
        <w:rPr>
          <w:color w:val="auto"/>
          <w:szCs w:val="21"/>
          <w:highlight w:val="none"/>
        </w:rPr>
        <w:t>单台容量S≤630kVA油变，或S≤800kVA干变选用负荷开关柜或断路器柜；单台容量S&gt;630kVA油变，或S&gt;800kVA干变选用断路器柜。</w:t>
      </w:r>
    </w:p>
    <w:p>
      <w:pPr>
        <w:pStyle w:val="8"/>
        <w:spacing w:before="120" w:after="120"/>
        <w:rPr>
          <w:rFonts w:ascii="宋体" w:hAnsi="宋体" w:eastAsia="宋体" w:cs="宋体"/>
          <w:color w:val="auto"/>
          <w:sz w:val="21"/>
          <w:highlight w:val="none"/>
        </w:rPr>
      </w:pPr>
      <w:bookmarkStart w:id="349" w:name="_Toc19737"/>
      <w:bookmarkStart w:id="350" w:name="_Toc4876"/>
      <w:bookmarkStart w:id="351" w:name="_Toc8698"/>
      <w:r>
        <w:rPr>
          <w:rFonts w:hint="eastAsia" w:ascii="宋体" w:hAnsi="宋体" w:eastAsia="宋体" w:cs="宋体"/>
          <w:color w:val="auto"/>
          <w:sz w:val="21"/>
          <w:szCs w:val="22"/>
          <w:highlight w:val="none"/>
        </w:rPr>
        <w:t>2.3低压开关柜</w:t>
      </w:r>
      <w:bookmarkEnd w:id="349"/>
      <w:bookmarkEnd w:id="350"/>
      <w:bookmarkEnd w:id="351"/>
    </w:p>
    <w:p>
      <w:pPr>
        <w:keepNext/>
        <w:keepLines/>
        <w:adjustRightInd w:val="0"/>
        <w:snapToGrid w:val="0"/>
        <w:spacing w:before="120" w:after="120" w:line="360" w:lineRule="auto"/>
        <w:ind w:firstLine="420" w:firstLineChars="200"/>
        <w:rPr>
          <w:color w:val="auto"/>
          <w:szCs w:val="21"/>
          <w:highlight w:val="none"/>
        </w:rPr>
      </w:pPr>
      <w:r>
        <w:rPr>
          <w:color w:val="auto"/>
          <w:szCs w:val="21"/>
          <w:highlight w:val="none"/>
        </w:rPr>
        <w:t>GCK低压抽出式成套开关设备主要技术参数：</w:t>
      </w:r>
    </w:p>
    <w:p>
      <w:pPr>
        <w:adjustRightInd w:val="0"/>
        <w:snapToGrid w:val="0"/>
        <w:spacing w:line="360" w:lineRule="auto"/>
        <w:ind w:firstLine="420"/>
        <w:rPr>
          <w:color w:val="auto"/>
          <w:szCs w:val="21"/>
          <w:highlight w:val="none"/>
        </w:rPr>
      </w:pPr>
      <w:r>
        <w:rPr>
          <w:color w:val="auto"/>
          <w:szCs w:val="21"/>
          <w:highlight w:val="none"/>
        </w:rPr>
        <w:t>额定电压：0.</w:t>
      </w:r>
      <w:r>
        <w:rPr>
          <w:rFonts w:hint="eastAsia"/>
          <w:color w:val="auto"/>
          <w:szCs w:val="21"/>
          <w:highlight w:val="none"/>
        </w:rPr>
        <w:t>8</w:t>
      </w:r>
      <w:r>
        <w:rPr>
          <w:color w:val="auto"/>
          <w:szCs w:val="21"/>
          <w:highlight w:val="none"/>
        </w:rPr>
        <w:t>kV</w:t>
      </w:r>
    </w:p>
    <w:p>
      <w:pPr>
        <w:adjustRightInd w:val="0"/>
        <w:snapToGrid w:val="0"/>
        <w:spacing w:line="360" w:lineRule="auto"/>
        <w:ind w:firstLine="420"/>
        <w:rPr>
          <w:color w:val="auto"/>
          <w:szCs w:val="21"/>
          <w:highlight w:val="none"/>
        </w:rPr>
      </w:pPr>
      <w:r>
        <w:rPr>
          <w:color w:val="auto"/>
          <w:szCs w:val="21"/>
          <w:highlight w:val="none"/>
        </w:rPr>
        <w:t>额定频率：50Hz</w:t>
      </w:r>
    </w:p>
    <w:p>
      <w:pPr>
        <w:adjustRightInd w:val="0"/>
        <w:snapToGrid w:val="0"/>
        <w:spacing w:line="360" w:lineRule="auto"/>
        <w:ind w:firstLine="420"/>
        <w:rPr>
          <w:color w:val="auto"/>
          <w:szCs w:val="21"/>
          <w:highlight w:val="none"/>
        </w:rPr>
      </w:pPr>
      <w:r>
        <w:rPr>
          <w:color w:val="auto"/>
          <w:szCs w:val="21"/>
          <w:highlight w:val="none"/>
        </w:rPr>
        <w:t>额定工作电流：32A~6300A</w:t>
      </w:r>
    </w:p>
    <w:p>
      <w:pPr>
        <w:adjustRightInd w:val="0"/>
        <w:snapToGrid w:val="0"/>
        <w:spacing w:line="360" w:lineRule="auto"/>
        <w:ind w:firstLine="420"/>
        <w:rPr>
          <w:color w:val="auto"/>
          <w:szCs w:val="21"/>
          <w:highlight w:val="none"/>
        </w:rPr>
      </w:pPr>
      <w:r>
        <w:rPr>
          <w:color w:val="auto"/>
          <w:szCs w:val="21"/>
          <w:highlight w:val="none"/>
        </w:rPr>
        <w:t>额定短路开断电流：</w:t>
      </w:r>
      <w:r>
        <w:rPr>
          <w:rFonts w:hint="eastAsia"/>
          <w:color w:val="auto"/>
          <w:szCs w:val="21"/>
          <w:highlight w:val="none"/>
        </w:rPr>
        <w:t>不低于50kA</w:t>
      </w:r>
    </w:p>
    <w:p>
      <w:pPr>
        <w:adjustRightInd w:val="0"/>
        <w:snapToGrid w:val="0"/>
        <w:spacing w:line="360" w:lineRule="auto"/>
        <w:ind w:firstLine="420"/>
        <w:rPr>
          <w:color w:val="auto"/>
          <w:szCs w:val="21"/>
          <w:highlight w:val="none"/>
        </w:rPr>
      </w:pPr>
      <w:r>
        <w:rPr>
          <w:color w:val="auto"/>
          <w:szCs w:val="21"/>
          <w:highlight w:val="none"/>
        </w:rPr>
        <w:t>额定短时耐受电流：</w:t>
      </w:r>
      <w:r>
        <w:rPr>
          <w:rFonts w:hint="eastAsia"/>
          <w:color w:val="auto"/>
          <w:szCs w:val="21"/>
          <w:highlight w:val="none"/>
        </w:rPr>
        <w:t>不低于4</w:t>
      </w:r>
      <w:r>
        <w:rPr>
          <w:color w:val="auto"/>
          <w:szCs w:val="21"/>
          <w:highlight w:val="none"/>
        </w:rPr>
        <w:t>0kA（</w:t>
      </w:r>
      <w:r>
        <w:rPr>
          <w:rFonts w:hint="eastAsia"/>
          <w:color w:val="auto"/>
          <w:szCs w:val="21"/>
          <w:highlight w:val="none"/>
        </w:rPr>
        <w:t>1</w:t>
      </w:r>
      <w:r>
        <w:rPr>
          <w:color w:val="auto"/>
          <w:szCs w:val="21"/>
          <w:highlight w:val="none"/>
        </w:rPr>
        <w:t>s）</w:t>
      </w:r>
    </w:p>
    <w:p>
      <w:pPr>
        <w:pStyle w:val="570"/>
        <w:adjustRightInd w:val="0"/>
        <w:snapToGrid w:val="0"/>
        <w:spacing w:line="360" w:lineRule="auto"/>
        <w:ind w:left="420" w:leftChars="200" w:right="420" w:firstLine="0" w:firstLineChars="0"/>
        <w:rPr>
          <w:color w:val="auto"/>
          <w:highlight w:val="none"/>
        </w:rPr>
      </w:pPr>
      <w:r>
        <w:rPr>
          <w:color w:val="auto"/>
          <w:highlight w:val="none"/>
        </w:rPr>
        <w:t>母线系统：三相五线优质无氧铜母线（相序颜色、排列符合IEC标准）</w:t>
      </w:r>
    </w:p>
    <w:p>
      <w:pPr>
        <w:pStyle w:val="8"/>
        <w:rPr>
          <w:rFonts w:ascii="宋体" w:hAnsi="宋体" w:eastAsia="宋体" w:cs="宋体"/>
          <w:color w:val="auto"/>
          <w:sz w:val="21"/>
          <w:highlight w:val="none"/>
        </w:rPr>
      </w:pPr>
      <w:bookmarkStart w:id="352" w:name="_Toc30261"/>
      <w:bookmarkStart w:id="353" w:name="_Toc24804"/>
      <w:bookmarkStart w:id="354" w:name="_Toc9278"/>
      <w:r>
        <w:rPr>
          <w:rFonts w:hint="eastAsia" w:ascii="宋体" w:hAnsi="宋体" w:eastAsia="宋体" w:cs="宋体"/>
          <w:bCs w:val="0"/>
          <w:color w:val="auto"/>
          <w:sz w:val="21"/>
          <w:szCs w:val="22"/>
          <w:highlight w:val="none"/>
        </w:rPr>
        <w:t>2.4开关柜内部配置要求</w:t>
      </w:r>
      <w:bookmarkEnd w:id="352"/>
      <w:bookmarkEnd w:id="353"/>
      <w:bookmarkEnd w:id="354"/>
    </w:p>
    <w:p>
      <w:pPr>
        <w:adjustRightInd w:val="0"/>
        <w:snapToGrid w:val="0"/>
        <w:spacing w:line="360" w:lineRule="auto"/>
        <w:ind w:left="420" w:leftChars="200"/>
        <w:rPr>
          <w:color w:val="auto"/>
          <w:szCs w:val="21"/>
          <w:highlight w:val="none"/>
        </w:rPr>
      </w:pPr>
      <w:bookmarkStart w:id="355" w:name="_Toc19301"/>
      <w:r>
        <w:rPr>
          <w:color w:val="auto"/>
          <w:szCs w:val="21"/>
          <w:highlight w:val="none"/>
        </w:rPr>
        <w:t>1、主母线配置</w:t>
      </w:r>
      <w:bookmarkEnd w:id="355"/>
    </w:p>
    <w:p>
      <w:pPr>
        <w:adjustRightInd w:val="0"/>
        <w:snapToGrid w:val="0"/>
        <w:spacing w:line="360" w:lineRule="auto"/>
        <w:ind w:left="420" w:leftChars="200"/>
        <w:rPr>
          <w:color w:val="auto"/>
          <w:szCs w:val="21"/>
          <w:highlight w:val="none"/>
        </w:rPr>
      </w:pPr>
      <w:r>
        <w:rPr>
          <w:color w:val="auto"/>
          <w:szCs w:val="21"/>
          <w:highlight w:val="none"/>
        </w:rPr>
        <w:t>（1）垂直母线应防止电弧放电和人体接触，通过特殊联接件与水平母线联接。</w:t>
      </w:r>
    </w:p>
    <w:p>
      <w:pPr>
        <w:adjustRightInd w:val="0"/>
        <w:snapToGrid w:val="0"/>
        <w:spacing w:line="360" w:lineRule="auto"/>
        <w:ind w:left="420" w:leftChars="200"/>
        <w:rPr>
          <w:color w:val="auto"/>
          <w:szCs w:val="21"/>
          <w:highlight w:val="none"/>
        </w:rPr>
      </w:pPr>
      <w:r>
        <w:rPr>
          <w:color w:val="auto"/>
          <w:szCs w:val="21"/>
          <w:highlight w:val="none"/>
        </w:rPr>
        <w:t>（2）水平母线应安装与独立的母线隔离室中。</w:t>
      </w:r>
    </w:p>
    <w:p>
      <w:pPr>
        <w:adjustRightInd w:val="0"/>
        <w:snapToGrid w:val="0"/>
        <w:spacing w:line="360" w:lineRule="auto"/>
        <w:ind w:left="420" w:leftChars="200"/>
        <w:rPr>
          <w:color w:val="auto"/>
          <w:szCs w:val="21"/>
          <w:highlight w:val="none"/>
        </w:rPr>
      </w:pPr>
      <w:r>
        <w:rPr>
          <w:color w:val="auto"/>
          <w:szCs w:val="21"/>
          <w:highlight w:val="none"/>
        </w:rPr>
        <w:t>（3）柜内的水平母线和垂直母线材料选用刚性硬高导电的电解铜，符合IEC431标准。母线除必须承载的额定电流外，还应满足变压器过负荷能力的20%及低压关柜所承受的动稳定和热稳定要求、敷设方法、绝缘类型以及所连接的元件种类等因素的要求。母线材质导体为高导电率的铜板，铜的纯度必须≥99.95%。绝缘电阻：母线标称电压的绝缘电阻应不小于1000Ω/V，母线每个单元的绝缘电阻值应在产品标准中给出。温升：母线内各点的温升应当均匀，任何导电体包括连接头的温升不超过55K。</w:t>
      </w:r>
    </w:p>
    <w:p>
      <w:pPr>
        <w:adjustRightInd w:val="0"/>
        <w:snapToGrid w:val="0"/>
        <w:spacing w:line="360" w:lineRule="auto"/>
        <w:ind w:left="420" w:leftChars="200"/>
        <w:rPr>
          <w:color w:val="auto"/>
          <w:szCs w:val="21"/>
          <w:highlight w:val="none"/>
        </w:rPr>
      </w:pPr>
      <w:r>
        <w:rPr>
          <w:color w:val="auto"/>
          <w:szCs w:val="21"/>
          <w:highlight w:val="none"/>
        </w:rPr>
        <w:t>（4）母线采用绝缘支持件进行固定，以保证母线与其它部件之间的距离不变。母线支持件应能承受装置的额定短时耐受电流和额定峰值耐受电流所产生的机械应力和热应力的冲击。</w:t>
      </w:r>
    </w:p>
    <w:p>
      <w:pPr>
        <w:adjustRightInd w:val="0"/>
        <w:snapToGrid w:val="0"/>
        <w:spacing w:line="360" w:lineRule="auto"/>
        <w:ind w:left="420" w:leftChars="200"/>
        <w:rPr>
          <w:color w:val="auto"/>
          <w:szCs w:val="21"/>
          <w:highlight w:val="none"/>
        </w:rPr>
      </w:pPr>
      <w:r>
        <w:rPr>
          <w:color w:val="auto"/>
          <w:szCs w:val="21"/>
          <w:highlight w:val="none"/>
        </w:rPr>
        <w:t>（5）母线之间的连接要保证有足够和持久的接触压力，但不应引起母线产生永久变形。</w:t>
      </w:r>
    </w:p>
    <w:p>
      <w:pPr>
        <w:adjustRightInd w:val="0"/>
        <w:snapToGrid w:val="0"/>
        <w:spacing w:line="360" w:lineRule="auto"/>
        <w:ind w:left="420" w:leftChars="200"/>
        <w:rPr>
          <w:color w:val="auto"/>
          <w:szCs w:val="21"/>
          <w:highlight w:val="none"/>
        </w:rPr>
      </w:pPr>
      <w:r>
        <w:rPr>
          <w:color w:val="auto"/>
          <w:szCs w:val="21"/>
          <w:highlight w:val="none"/>
        </w:rPr>
        <w:t>（6）需要母线槽接触的柜体，柜内出线铜排必须根据要求延伸到柜顶</w:t>
      </w:r>
    </w:p>
    <w:p>
      <w:pPr>
        <w:adjustRightInd w:val="0"/>
        <w:snapToGrid w:val="0"/>
        <w:spacing w:line="360" w:lineRule="auto"/>
        <w:ind w:left="420" w:leftChars="200"/>
        <w:rPr>
          <w:color w:val="auto"/>
          <w:szCs w:val="21"/>
          <w:highlight w:val="none"/>
        </w:rPr>
      </w:pPr>
      <w:r>
        <w:rPr>
          <w:color w:val="auto"/>
          <w:szCs w:val="21"/>
          <w:highlight w:val="none"/>
        </w:rPr>
        <w:t>（7）末端排列柜内母排要具备扩容连接功能</w:t>
      </w:r>
    </w:p>
    <w:p>
      <w:pPr>
        <w:adjustRightInd w:val="0"/>
        <w:snapToGrid w:val="0"/>
        <w:spacing w:line="360" w:lineRule="auto"/>
        <w:ind w:left="420" w:leftChars="200"/>
        <w:rPr>
          <w:color w:val="auto"/>
          <w:szCs w:val="21"/>
          <w:highlight w:val="none"/>
        </w:rPr>
      </w:pPr>
      <w:r>
        <w:rPr>
          <w:color w:val="auto"/>
          <w:szCs w:val="21"/>
          <w:highlight w:val="none"/>
        </w:rPr>
        <w:t>（8）颜色：国际灰</w:t>
      </w:r>
    </w:p>
    <w:p>
      <w:pPr>
        <w:adjustRightInd w:val="0"/>
        <w:snapToGrid w:val="0"/>
        <w:spacing w:line="360" w:lineRule="auto"/>
        <w:ind w:left="420" w:leftChars="200"/>
        <w:rPr>
          <w:color w:val="auto"/>
          <w:szCs w:val="21"/>
          <w:highlight w:val="none"/>
        </w:rPr>
      </w:pPr>
      <w:r>
        <w:rPr>
          <w:color w:val="auto"/>
          <w:szCs w:val="21"/>
          <w:highlight w:val="none"/>
        </w:rPr>
        <w:t>（9）规格截面不小于图纸标示。</w:t>
      </w:r>
    </w:p>
    <w:p>
      <w:pPr>
        <w:adjustRightInd w:val="0"/>
        <w:snapToGrid w:val="0"/>
        <w:spacing w:line="360" w:lineRule="auto"/>
        <w:ind w:left="420" w:leftChars="200"/>
        <w:rPr>
          <w:color w:val="auto"/>
          <w:szCs w:val="21"/>
          <w:highlight w:val="none"/>
        </w:rPr>
      </w:pPr>
      <w:r>
        <w:rPr>
          <w:color w:val="auto"/>
          <w:szCs w:val="21"/>
          <w:highlight w:val="none"/>
        </w:rPr>
        <w:t>（10）PE线置于柜的下部，水平贯通，在每柜内钻适当的φ10孔（不少于6个，并安装相应的螺栓、螺母，保证电气接线），便于电缆的连接。</w:t>
      </w:r>
    </w:p>
    <w:p>
      <w:pPr>
        <w:adjustRightInd w:val="0"/>
        <w:snapToGrid w:val="0"/>
        <w:spacing w:line="360" w:lineRule="auto"/>
        <w:ind w:firstLine="420" w:firstLineChars="200"/>
        <w:rPr>
          <w:color w:val="auto"/>
          <w:szCs w:val="21"/>
          <w:highlight w:val="none"/>
        </w:rPr>
      </w:pPr>
      <w:r>
        <w:rPr>
          <w:color w:val="auto"/>
          <w:szCs w:val="21"/>
          <w:highlight w:val="none"/>
        </w:rPr>
        <w:t>所有柜体采用后进出线方式，进线柜为后侧进线，出线柜为后上出线。出线电缆连接端子采用绝缘护套，方便各回路检修。</w:t>
      </w:r>
    </w:p>
    <w:p>
      <w:pPr>
        <w:adjustRightInd w:val="0"/>
        <w:snapToGrid w:val="0"/>
        <w:spacing w:line="360" w:lineRule="auto"/>
        <w:ind w:left="420" w:leftChars="200"/>
        <w:rPr>
          <w:color w:val="auto"/>
          <w:szCs w:val="21"/>
          <w:highlight w:val="none"/>
        </w:rPr>
      </w:pPr>
      <w:bookmarkStart w:id="356" w:name="_Toc31605"/>
      <w:r>
        <w:rPr>
          <w:color w:val="auto"/>
          <w:szCs w:val="21"/>
          <w:highlight w:val="none"/>
        </w:rPr>
        <w:t>2、柜体与柜门</w:t>
      </w:r>
      <w:bookmarkEnd w:id="356"/>
    </w:p>
    <w:p>
      <w:pPr>
        <w:adjustRightInd w:val="0"/>
        <w:snapToGrid w:val="0"/>
        <w:spacing w:line="360" w:lineRule="auto"/>
        <w:ind w:firstLine="420" w:firstLineChars="200"/>
        <w:rPr>
          <w:color w:val="auto"/>
          <w:szCs w:val="21"/>
          <w:highlight w:val="none"/>
        </w:rPr>
      </w:pPr>
      <w:r>
        <w:rPr>
          <w:color w:val="auto"/>
          <w:szCs w:val="21"/>
          <w:highlight w:val="none"/>
        </w:rPr>
        <w:t>（1）低压开关柜的面板上应设有高亮型LED指示灯，并分别表示断路器和/或接触器分的合分闸位置。</w:t>
      </w:r>
    </w:p>
    <w:p>
      <w:pPr>
        <w:adjustRightInd w:val="0"/>
        <w:snapToGrid w:val="0"/>
        <w:spacing w:line="360" w:lineRule="auto"/>
        <w:ind w:firstLine="420" w:firstLineChars="200"/>
        <w:rPr>
          <w:color w:val="auto"/>
          <w:szCs w:val="21"/>
          <w:highlight w:val="none"/>
        </w:rPr>
      </w:pPr>
      <w:r>
        <w:rPr>
          <w:color w:val="auto"/>
          <w:szCs w:val="21"/>
          <w:highlight w:val="none"/>
        </w:rPr>
        <w:t>（2）低压开关柜的面板上设置必要的测量表计。</w:t>
      </w:r>
    </w:p>
    <w:p>
      <w:pPr>
        <w:adjustRightInd w:val="0"/>
        <w:snapToGrid w:val="0"/>
        <w:spacing w:line="360" w:lineRule="auto"/>
        <w:ind w:left="420" w:leftChars="200"/>
        <w:rPr>
          <w:color w:val="auto"/>
          <w:szCs w:val="21"/>
          <w:highlight w:val="none"/>
        </w:rPr>
      </w:pPr>
      <w:r>
        <w:rPr>
          <w:color w:val="auto"/>
          <w:szCs w:val="21"/>
          <w:highlight w:val="none"/>
        </w:rPr>
        <w:t>（3）紧固连接应牢固、可靠，所有紧固件均应有防腐镀层或涂层，紧固连接有防松脱措施。紧固件选用8.8级产品。</w:t>
      </w:r>
    </w:p>
    <w:p>
      <w:pPr>
        <w:adjustRightInd w:val="0"/>
        <w:snapToGrid w:val="0"/>
        <w:spacing w:line="360" w:lineRule="auto"/>
        <w:ind w:left="420" w:leftChars="200"/>
        <w:rPr>
          <w:color w:val="auto"/>
          <w:szCs w:val="21"/>
          <w:highlight w:val="none"/>
        </w:rPr>
      </w:pPr>
      <w:bookmarkStart w:id="357" w:name="_Toc27128"/>
      <w:r>
        <w:rPr>
          <w:color w:val="auto"/>
          <w:szCs w:val="21"/>
          <w:highlight w:val="none"/>
        </w:rPr>
        <w:t>3、电气元件布置原则</w:t>
      </w:r>
      <w:bookmarkEnd w:id="357"/>
    </w:p>
    <w:p>
      <w:pPr>
        <w:adjustRightInd w:val="0"/>
        <w:snapToGrid w:val="0"/>
        <w:spacing w:line="360" w:lineRule="auto"/>
        <w:ind w:firstLine="420" w:firstLineChars="200"/>
        <w:rPr>
          <w:color w:val="auto"/>
          <w:szCs w:val="21"/>
          <w:highlight w:val="none"/>
        </w:rPr>
      </w:pPr>
      <w:r>
        <w:rPr>
          <w:color w:val="auto"/>
          <w:szCs w:val="21"/>
          <w:highlight w:val="none"/>
        </w:rPr>
        <w:t>（1）各低压电源柜和抽屉开关都须配备多功能数显仪（包括功率因数、有功、无功、电流、电压、电度等显示），要求安装在操作人员无需打开柜门就容易观察的位置。</w:t>
      </w:r>
    </w:p>
    <w:p>
      <w:pPr>
        <w:widowControl/>
        <w:tabs>
          <w:tab w:val="left" w:pos="540"/>
        </w:tabs>
        <w:adjustRightInd w:val="0"/>
        <w:snapToGrid w:val="0"/>
        <w:spacing w:line="360" w:lineRule="auto"/>
        <w:ind w:firstLine="420" w:firstLineChars="200"/>
        <w:jc w:val="left"/>
        <w:rPr>
          <w:color w:val="auto"/>
          <w:szCs w:val="21"/>
          <w:highlight w:val="none"/>
        </w:rPr>
      </w:pPr>
      <w:r>
        <w:rPr>
          <w:color w:val="auto"/>
          <w:szCs w:val="21"/>
          <w:highlight w:val="none"/>
        </w:rPr>
        <w:t>（2）熔断器、断路器等保护电气应布置成人员容易操作和维持，与周围其他电气零部件间距离应满足有关标准规定。</w:t>
      </w:r>
    </w:p>
    <w:p>
      <w:pPr>
        <w:widowControl/>
        <w:tabs>
          <w:tab w:val="left" w:pos="540"/>
        </w:tabs>
        <w:adjustRightInd w:val="0"/>
        <w:snapToGrid w:val="0"/>
        <w:spacing w:line="360" w:lineRule="auto"/>
        <w:ind w:firstLine="420" w:firstLineChars="200"/>
        <w:jc w:val="left"/>
        <w:rPr>
          <w:color w:val="auto"/>
          <w:szCs w:val="21"/>
          <w:highlight w:val="none"/>
        </w:rPr>
      </w:pPr>
      <w:r>
        <w:rPr>
          <w:color w:val="auto"/>
          <w:szCs w:val="21"/>
          <w:highlight w:val="none"/>
        </w:rPr>
        <w:t>（3）各类仪表等指示件应尽可能安装在视线水平上，所有带操作手柄的电气元件应安装在操作者手臂能够到达的高度范围之内（大约0.6m～1.8m）。</w:t>
      </w:r>
    </w:p>
    <w:p>
      <w:pPr>
        <w:widowControl/>
        <w:tabs>
          <w:tab w:val="left" w:pos="540"/>
        </w:tabs>
        <w:adjustRightInd w:val="0"/>
        <w:snapToGrid w:val="0"/>
        <w:spacing w:line="360" w:lineRule="auto"/>
        <w:ind w:firstLine="420" w:firstLineChars="200"/>
        <w:jc w:val="left"/>
        <w:rPr>
          <w:color w:val="auto"/>
          <w:szCs w:val="21"/>
          <w:highlight w:val="none"/>
        </w:rPr>
      </w:pPr>
      <w:r>
        <w:rPr>
          <w:color w:val="auto"/>
          <w:szCs w:val="21"/>
          <w:highlight w:val="none"/>
        </w:rPr>
        <w:t>（4）各类电气元件布置不仅按电路分组，可能时还应按控制部分和电源部分分组布置。较重的电器，应安装在控制屏或开关柜的底架；发热元件布置在上部。</w:t>
      </w:r>
    </w:p>
    <w:p>
      <w:pPr>
        <w:widowControl/>
        <w:tabs>
          <w:tab w:val="left" w:pos="540"/>
        </w:tabs>
        <w:adjustRightInd w:val="0"/>
        <w:snapToGrid w:val="0"/>
        <w:spacing w:line="360" w:lineRule="auto"/>
        <w:ind w:firstLine="420" w:firstLineChars="200"/>
        <w:jc w:val="left"/>
        <w:rPr>
          <w:color w:val="auto"/>
          <w:szCs w:val="21"/>
          <w:highlight w:val="none"/>
        </w:rPr>
      </w:pPr>
      <w:r>
        <w:rPr>
          <w:color w:val="auto"/>
          <w:szCs w:val="21"/>
          <w:highlight w:val="none"/>
        </w:rPr>
        <w:t>（5）配电设备的出线开关应分别布置在进线开关的左、右两侧；供给较大负载的馈电开关尽可能靠近进线开关。</w:t>
      </w:r>
    </w:p>
    <w:p>
      <w:pPr>
        <w:widowControl/>
        <w:tabs>
          <w:tab w:val="left" w:pos="540"/>
        </w:tabs>
        <w:adjustRightInd w:val="0"/>
        <w:snapToGrid w:val="0"/>
        <w:spacing w:line="360" w:lineRule="auto"/>
        <w:ind w:firstLine="420" w:firstLineChars="200"/>
        <w:jc w:val="left"/>
        <w:rPr>
          <w:color w:val="auto"/>
          <w:szCs w:val="21"/>
          <w:highlight w:val="none"/>
        </w:rPr>
      </w:pPr>
      <w:r>
        <w:rPr>
          <w:color w:val="auto"/>
          <w:szCs w:val="21"/>
          <w:highlight w:val="none"/>
        </w:rPr>
        <w:t>（6）各类电气元件及其连接导线的布置应保证标准规定的电气间隙和爬电距离，同时应考虑电气元件的喷弧距离和其他使用、维修要求。</w:t>
      </w:r>
    </w:p>
    <w:p>
      <w:pPr>
        <w:adjustRightInd w:val="0"/>
        <w:snapToGrid w:val="0"/>
        <w:spacing w:line="360" w:lineRule="auto"/>
        <w:ind w:left="420" w:leftChars="200"/>
        <w:rPr>
          <w:color w:val="auto"/>
          <w:szCs w:val="21"/>
          <w:highlight w:val="none"/>
        </w:rPr>
      </w:pPr>
      <w:bookmarkStart w:id="358" w:name="_Toc13193"/>
      <w:r>
        <w:rPr>
          <w:color w:val="auto"/>
          <w:szCs w:val="21"/>
          <w:highlight w:val="none"/>
        </w:rPr>
        <w:t>4、框架式断路器</w:t>
      </w:r>
      <w:bookmarkEnd w:id="358"/>
    </w:p>
    <w:p>
      <w:pPr>
        <w:adjustRightInd w:val="0"/>
        <w:snapToGrid w:val="0"/>
        <w:spacing w:line="360" w:lineRule="auto"/>
        <w:ind w:firstLine="422" w:firstLineChars="200"/>
        <w:rPr>
          <w:b/>
          <w:bCs/>
          <w:color w:val="auto"/>
          <w:szCs w:val="21"/>
          <w:highlight w:val="none"/>
        </w:rPr>
      </w:pPr>
      <w:r>
        <w:rPr>
          <w:b/>
          <w:bCs/>
          <w:color w:val="auto"/>
          <w:szCs w:val="21"/>
          <w:highlight w:val="none"/>
        </w:rPr>
        <w:t>630A及以上断路器采用抽出式框架式断路器。</w:t>
      </w:r>
    </w:p>
    <w:p>
      <w:pPr>
        <w:adjustRightInd w:val="0"/>
        <w:snapToGrid w:val="0"/>
        <w:spacing w:line="360" w:lineRule="auto"/>
        <w:ind w:firstLine="420" w:firstLineChars="200"/>
        <w:rPr>
          <w:color w:val="auto"/>
          <w:szCs w:val="21"/>
          <w:highlight w:val="none"/>
        </w:rPr>
      </w:pPr>
      <w:r>
        <w:rPr>
          <w:color w:val="auto"/>
          <w:szCs w:val="21"/>
          <w:highlight w:val="none"/>
        </w:rPr>
        <w:t>应符合下列主要技术要求：</w:t>
      </w:r>
    </w:p>
    <w:p>
      <w:pPr>
        <w:adjustRightInd w:val="0"/>
        <w:snapToGrid w:val="0"/>
        <w:spacing w:line="360" w:lineRule="auto"/>
        <w:ind w:firstLine="420" w:firstLineChars="200"/>
        <w:rPr>
          <w:color w:val="auto"/>
          <w:szCs w:val="21"/>
          <w:highlight w:val="none"/>
        </w:rPr>
      </w:pPr>
      <w:r>
        <w:rPr>
          <w:color w:val="auto"/>
          <w:szCs w:val="21"/>
          <w:highlight w:val="none"/>
        </w:rPr>
        <w:t>（1）框架断路器技术要求：额定绝缘电压Ui为1000V；</w:t>
      </w:r>
    </w:p>
    <w:p>
      <w:pPr>
        <w:adjustRightInd w:val="0"/>
        <w:snapToGrid w:val="0"/>
        <w:spacing w:line="360" w:lineRule="auto"/>
        <w:ind w:firstLine="420" w:firstLineChars="200"/>
        <w:rPr>
          <w:color w:val="auto"/>
          <w:szCs w:val="21"/>
          <w:highlight w:val="none"/>
        </w:rPr>
      </w:pPr>
      <w:r>
        <w:rPr>
          <w:color w:val="auto"/>
          <w:szCs w:val="21"/>
          <w:highlight w:val="none"/>
        </w:rPr>
        <w:t>额定工作电压Ue为</w:t>
      </w:r>
      <w:r>
        <w:rPr>
          <w:rFonts w:hint="eastAsia"/>
          <w:color w:val="auto"/>
          <w:szCs w:val="21"/>
          <w:highlight w:val="none"/>
        </w:rPr>
        <w:t>800</w:t>
      </w:r>
      <w:r>
        <w:rPr>
          <w:color w:val="auto"/>
          <w:szCs w:val="21"/>
          <w:highlight w:val="none"/>
        </w:rPr>
        <w:t>V；</w:t>
      </w:r>
    </w:p>
    <w:p>
      <w:pPr>
        <w:adjustRightInd w:val="0"/>
        <w:snapToGrid w:val="0"/>
        <w:spacing w:line="360" w:lineRule="auto"/>
        <w:ind w:firstLine="420" w:firstLineChars="200"/>
        <w:rPr>
          <w:color w:val="auto"/>
          <w:szCs w:val="21"/>
          <w:highlight w:val="none"/>
        </w:rPr>
      </w:pPr>
      <w:r>
        <w:rPr>
          <w:color w:val="auto"/>
          <w:szCs w:val="21"/>
          <w:highlight w:val="none"/>
        </w:rPr>
        <w:t>额定短时耐受电压Uimp为12KV；</w:t>
      </w:r>
    </w:p>
    <w:p>
      <w:pPr>
        <w:adjustRightInd w:val="0"/>
        <w:snapToGrid w:val="0"/>
        <w:spacing w:line="360" w:lineRule="auto"/>
        <w:ind w:firstLine="420" w:firstLineChars="200"/>
        <w:rPr>
          <w:color w:val="auto"/>
          <w:szCs w:val="21"/>
          <w:highlight w:val="none"/>
        </w:rPr>
      </w:pPr>
      <w:r>
        <w:rPr>
          <w:color w:val="auto"/>
          <w:szCs w:val="21"/>
          <w:highlight w:val="none"/>
        </w:rPr>
        <w:t>频率为50Hz；</w:t>
      </w:r>
    </w:p>
    <w:p>
      <w:pPr>
        <w:adjustRightInd w:val="0"/>
        <w:snapToGrid w:val="0"/>
        <w:spacing w:line="360" w:lineRule="auto"/>
        <w:ind w:firstLine="420" w:firstLineChars="200"/>
        <w:rPr>
          <w:color w:val="auto"/>
          <w:szCs w:val="21"/>
          <w:highlight w:val="none"/>
        </w:rPr>
      </w:pPr>
      <w:r>
        <w:rPr>
          <w:color w:val="auto"/>
          <w:szCs w:val="21"/>
          <w:highlight w:val="none"/>
        </w:rPr>
        <w:t>（2）脱扣器类型：</w:t>
      </w:r>
    </w:p>
    <w:p>
      <w:pPr>
        <w:adjustRightInd w:val="0"/>
        <w:snapToGrid w:val="0"/>
        <w:spacing w:line="360" w:lineRule="auto"/>
        <w:ind w:firstLine="422" w:firstLineChars="200"/>
        <w:rPr>
          <w:b/>
          <w:bCs/>
          <w:color w:val="auto"/>
          <w:szCs w:val="21"/>
          <w:highlight w:val="none"/>
        </w:rPr>
      </w:pPr>
      <w:r>
        <w:rPr>
          <w:rFonts w:hint="eastAsia"/>
          <w:b/>
          <w:bCs/>
          <w:color w:val="auto"/>
          <w:szCs w:val="21"/>
          <w:highlight w:val="none"/>
        </w:rPr>
        <w:t>电子脱扣器</w:t>
      </w:r>
      <w:r>
        <w:rPr>
          <w:b/>
          <w:bCs/>
          <w:color w:val="auto"/>
          <w:szCs w:val="21"/>
          <w:highlight w:val="none"/>
        </w:rPr>
        <w:t>。</w:t>
      </w:r>
    </w:p>
    <w:p>
      <w:pPr>
        <w:adjustRightInd w:val="0"/>
        <w:snapToGrid w:val="0"/>
        <w:spacing w:line="360" w:lineRule="auto"/>
        <w:ind w:firstLine="420" w:firstLineChars="200"/>
        <w:rPr>
          <w:color w:val="auto"/>
          <w:szCs w:val="21"/>
          <w:highlight w:val="none"/>
        </w:rPr>
      </w:pPr>
      <w:r>
        <w:rPr>
          <w:color w:val="auto"/>
          <w:szCs w:val="21"/>
          <w:highlight w:val="none"/>
        </w:rPr>
        <w:t>为便于观察，框架式断路器控制单元应具备电流、电压、功率、功率因数及电量显示测量功能；</w:t>
      </w:r>
    </w:p>
    <w:p>
      <w:pPr>
        <w:adjustRightInd w:val="0"/>
        <w:snapToGrid w:val="0"/>
        <w:spacing w:line="360" w:lineRule="auto"/>
        <w:ind w:firstLine="420" w:firstLineChars="200"/>
        <w:rPr>
          <w:color w:val="auto"/>
          <w:szCs w:val="21"/>
          <w:highlight w:val="none"/>
        </w:rPr>
      </w:pPr>
      <w:r>
        <w:rPr>
          <w:color w:val="auto"/>
          <w:szCs w:val="21"/>
          <w:highlight w:val="none"/>
        </w:rPr>
        <w:t>（3）框架式断路器必须具有四段保护功能：过载长延时、短路短延时、短路瞬时、接地故障等功能；智能型抽屉式框架空气断路器的脱扣器应为模块化设计，框架断路器能进行区域联锁，具有选择保护功能。</w:t>
      </w:r>
    </w:p>
    <w:p>
      <w:pPr>
        <w:adjustRightInd w:val="0"/>
        <w:snapToGrid w:val="0"/>
        <w:spacing w:line="360" w:lineRule="auto"/>
        <w:ind w:firstLine="420" w:firstLineChars="200"/>
        <w:rPr>
          <w:color w:val="auto"/>
          <w:szCs w:val="21"/>
          <w:highlight w:val="none"/>
        </w:rPr>
      </w:pPr>
      <w:r>
        <w:rPr>
          <w:color w:val="auto"/>
          <w:szCs w:val="21"/>
          <w:highlight w:val="none"/>
        </w:rPr>
        <w:t>（4）在多台开关串联组成的系统中，每台开关可以通过连线和上游的开关通讯，可以快速判断故障范围，缩小开关的动作时间，减少保护装置承受的热应力；</w:t>
      </w:r>
    </w:p>
    <w:p>
      <w:pPr>
        <w:adjustRightInd w:val="0"/>
        <w:snapToGrid w:val="0"/>
        <w:spacing w:line="360" w:lineRule="auto"/>
        <w:ind w:firstLine="420" w:firstLineChars="200"/>
        <w:rPr>
          <w:color w:val="auto"/>
          <w:szCs w:val="21"/>
          <w:highlight w:val="none"/>
        </w:rPr>
      </w:pPr>
      <w:r>
        <w:rPr>
          <w:color w:val="auto"/>
          <w:szCs w:val="21"/>
          <w:highlight w:val="none"/>
        </w:rPr>
        <w:t>（5）框架断路器脱扣器带通信接口并采用16位工业芯片。通讯结构是开放式的，通过接口可适用于任何协议；</w:t>
      </w:r>
      <w:r>
        <w:rPr>
          <w:bCs/>
          <w:color w:val="auto"/>
          <w:szCs w:val="21"/>
          <w:highlight w:val="none"/>
        </w:rPr>
        <w:t>保证供电连续性，控制单元可以带载整定；</w:t>
      </w:r>
    </w:p>
    <w:p>
      <w:pPr>
        <w:adjustRightInd w:val="0"/>
        <w:snapToGrid w:val="0"/>
        <w:spacing w:line="360" w:lineRule="auto"/>
        <w:ind w:firstLine="420" w:firstLineChars="200"/>
        <w:rPr>
          <w:color w:val="auto"/>
          <w:szCs w:val="21"/>
          <w:highlight w:val="none"/>
        </w:rPr>
      </w:pPr>
      <w:r>
        <w:rPr>
          <w:color w:val="auto"/>
          <w:szCs w:val="21"/>
          <w:highlight w:val="none"/>
        </w:rPr>
        <w:t>（6）框架式断路器控制单元应具有框架断路器在故障跳闸时，有明确的机械及电气故障指示，具有历史故障跳闸记录；</w:t>
      </w:r>
    </w:p>
    <w:p>
      <w:pPr>
        <w:adjustRightInd w:val="0"/>
        <w:snapToGrid w:val="0"/>
        <w:spacing w:line="360" w:lineRule="auto"/>
        <w:ind w:firstLine="420" w:firstLineChars="200"/>
        <w:rPr>
          <w:color w:val="auto"/>
          <w:szCs w:val="21"/>
          <w:highlight w:val="none"/>
        </w:rPr>
      </w:pPr>
      <w:r>
        <w:rPr>
          <w:color w:val="auto"/>
          <w:szCs w:val="21"/>
          <w:highlight w:val="none"/>
        </w:rPr>
        <w:t>（7）为满足近远期用电负荷的变化，要求框架式断路器的脱扣整定电流采用</w:t>
      </w:r>
      <w:r>
        <w:rPr>
          <w:color w:val="auto"/>
          <w:szCs w:val="21"/>
          <w:highlight w:val="none"/>
          <w:u w:val="single"/>
        </w:rPr>
        <w:t>现</w:t>
      </w:r>
      <w:r>
        <w:rPr>
          <w:color w:val="auto"/>
          <w:szCs w:val="21"/>
          <w:highlight w:val="none"/>
        </w:rPr>
        <w:t>场在线可调型并有宽阔的电流和时间调节范围，在改变脱扣器额定电流时无需更换电流互感器即可扩展备用或升级，同时脱扣器具有现场扩展功能，必要时可增加通讯模块，测量模块，信号模块等，并无需额外增加其它辅助附件。框架式断路器应有长延时预报警功能；</w:t>
      </w:r>
    </w:p>
    <w:p>
      <w:pPr>
        <w:adjustRightInd w:val="0"/>
        <w:snapToGrid w:val="0"/>
        <w:spacing w:line="360" w:lineRule="auto"/>
        <w:ind w:firstLine="420" w:firstLineChars="200"/>
        <w:rPr>
          <w:color w:val="auto"/>
          <w:szCs w:val="21"/>
          <w:highlight w:val="none"/>
        </w:rPr>
      </w:pPr>
      <w:r>
        <w:rPr>
          <w:color w:val="auto"/>
          <w:szCs w:val="21"/>
          <w:highlight w:val="none"/>
        </w:rPr>
        <w:t>（8）框架式断路器应有抽架导轨，便于现场维护人员操作方便；框架式断路器应有摇入摇出操作机构，操作中具有三位置指示器与限位器，能准确确认断路器位置；为便于低压柜生产厂生产和安装的方便，框架式断路器应为模块化结构设计，要求外形同高、同深，可以方便断路器功能的扩充而无需改变断路器结构和低压开关柜结构，附件结构模块化并全系列通用。为了确保安全性，要求框架断路器实现零飞弧。断路器应为零飞弧，以保护现场维护人员和防止故障范围扩大；</w:t>
      </w:r>
    </w:p>
    <w:p>
      <w:pPr>
        <w:adjustRightInd w:val="0"/>
        <w:snapToGrid w:val="0"/>
        <w:spacing w:line="360" w:lineRule="auto"/>
        <w:ind w:left="420" w:leftChars="200"/>
        <w:rPr>
          <w:color w:val="auto"/>
          <w:szCs w:val="21"/>
          <w:highlight w:val="none"/>
        </w:rPr>
      </w:pPr>
      <w:bookmarkStart w:id="359" w:name="_Toc9212"/>
      <w:r>
        <w:rPr>
          <w:color w:val="auto"/>
          <w:szCs w:val="21"/>
          <w:highlight w:val="none"/>
        </w:rPr>
        <w:t>5、塑壳式断路器</w:t>
      </w:r>
      <w:bookmarkEnd w:id="359"/>
    </w:p>
    <w:p>
      <w:pPr>
        <w:adjustRightInd w:val="0"/>
        <w:snapToGrid w:val="0"/>
        <w:spacing w:line="360" w:lineRule="auto"/>
        <w:ind w:firstLine="422" w:firstLineChars="200"/>
        <w:rPr>
          <w:b/>
          <w:bCs/>
          <w:color w:val="auto"/>
          <w:szCs w:val="21"/>
          <w:highlight w:val="none"/>
        </w:rPr>
      </w:pPr>
      <w:r>
        <w:rPr>
          <w:b/>
          <w:bCs/>
          <w:color w:val="auto"/>
          <w:szCs w:val="21"/>
          <w:highlight w:val="none"/>
        </w:rPr>
        <w:t>630A以下</w:t>
      </w:r>
      <w:r>
        <w:rPr>
          <w:rFonts w:hint="eastAsia"/>
          <w:b/>
          <w:bCs/>
          <w:color w:val="auto"/>
          <w:szCs w:val="21"/>
          <w:highlight w:val="none"/>
        </w:rPr>
        <w:t>用于汇流的空气开关</w:t>
      </w:r>
      <w:r>
        <w:rPr>
          <w:b/>
          <w:bCs/>
          <w:color w:val="auto"/>
          <w:szCs w:val="21"/>
          <w:highlight w:val="none"/>
        </w:rPr>
        <w:t>采用塑壳式断路器</w:t>
      </w:r>
      <w:r>
        <w:rPr>
          <w:rFonts w:hint="eastAsia"/>
          <w:b/>
          <w:bCs/>
          <w:color w:val="auto"/>
          <w:szCs w:val="21"/>
          <w:highlight w:val="none"/>
        </w:rPr>
        <w:t>。</w:t>
      </w:r>
    </w:p>
    <w:p>
      <w:pPr>
        <w:adjustRightInd w:val="0"/>
        <w:snapToGrid w:val="0"/>
        <w:spacing w:line="360" w:lineRule="auto"/>
        <w:ind w:firstLine="420" w:firstLineChars="200"/>
        <w:rPr>
          <w:color w:val="auto"/>
          <w:szCs w:val="21"/>
          <w:highlight w:val="none"/>
        </w:rPr>
      </w:pPr>
      <w:r>
        <w:rPr>
          <w:color w:val="auto"/>
          <w:szCs w:val="21"/>
          <w:highlight w:val="none"/>
        </w:rPr>
        <w:t>应符合下列主要技术要求：</w:t>
      </w:r>
    </w:p>
    <w:p>
      <w:pPr>
        <w:adjustRightInd w:val="0"/>
        <w:snapToGrid w:val="0"/>
        <w:spacing w:line="360" w:lineRule="auto"/>
        <w:ind w:firstLine="420" w:firstLineChars="200"/>
        <w:rPr>
          <w:color w:val="auto"/>
          <w:szCs w:val="21"/>
          <w:highlight w:val="none"/>
        </w:rPr>
      </w:pPr>
      <w:r>
        <w:rPr>
          <w:color w:val="auto"/>
          <w:szCs w:val="21"/>
          <w:highlight w:val="none"/>
        </w:rPr>
        <w:t>（1）塑壳式断路器技术要求：</w:t>
      </w:r>
    </w:p>
    <w:p>
      <w:pPr>
        <w:adjustRightInd w:val="0"/>
        <w:snapToGrid w:val="0"/>
        <w:spacing w:line="360" w:lineRule="auto"/>
        <w:ind w:firstLine="420" w:firstLineChars="200"/>
        <w:rPr>
          <w:color w:val="auto"/>
          <w:szCs w:val="21"/>
          <w:highlight w:val="none"/>
        </w:rPr>
      </w:pPr>
      <w:r>
        <w:rPr>
          <w:color w:val="auto"/>
          <w:szCs w:val="21"/>
          <w:highlight w:val="none"/>
        </w:rPr>
        <w:t>塑壳断路器技术要求：额定绝缘电压Ui为800V；</w:t>
      </w:r>
    </w:p>
    <w:p>
      <w:pPr>
        <w:adjustRightInd w:val="0"/>
        <w:snapToGrid w:val="0"/>
        <w:spacing w:line="360" w:lineRule="auto"/>
        <w:ind w:firstLine="420" w:firstLineChars="200"/>
        <w:rPr>
          <w:color w:val="auto"/>
          <w:szCs w:val="21"/>
          <w:highlight w:val="none"/>
        </w:rPr>
      </w:pPr>
      <w:r>
        <w:rPr>
          <w:color w:val="auto"/>
          <w:szCs w:val="21"/>
          <w:highlight w:val="none"/>
        </w:rPr>
        <w:t>额定工作电压Ue为800V；</w:t>
      </w:r>
    </w:p>
    <w:p>
      <w:pPr>
        <w:adjustRightInd w:val="0"/>
        <w:snapToGrid w:val="0"/>
        <w:spacing w:line="360" w:lineRule="auto"/>
        <w:ind w:firstLine="420" w:firstLineChars="200"/>
        <w:rPr>
          <w:color w:val="auto"/>
          <w:szCs w:val="21"/>
          <w:highlight w:val="none"/>
        </w:rPr>
      </w:pPr>
      <w:r>
        <w:rPr>
          <w:color w:val="auto"/>
          <w:szCs w:val="21"/>
          <w:highlight w:val="none"/>
        </w:rPr>
        <w:t>额定短时耐受电压Uimp为8KV；</w:t>
      </w:r>
    </w:p>
    <w:p>
      <w:pPr>
        <w:adjustRightInd w:val="0"/>
        <w:snapToGrid w:val="0"/>
        <w:spacing w:line="360" w:lineRule="auto"/>
        <w:ind w:firstLine="420" w:firstLineChars="200"/>
        <w:rPr>
          <w:color w:val="auto"/>
          <w:szCs w:val="21"/>
          <w:highlight w:val="none"/>
        </w:rPr>
      </w:pPr>
      <w:r>
        <w:rPr>
          <w:color w:val="auto"/>
          <w:szCs w:val="21"/>
          <w:highlight w:val="none"/>
        </w:rPr>
        <w:t>频率为50Hz；</w:t>
      </w:r>
    </w:p>
    <w:p>
      <w:pPr>
        <w:adjustRightInd w:val="0"/>
        <w:snapToGrid w:val="0"/>
        <w:spacing w:line="360" w:lineRule="auto"/>
        <w:ind w:firstLine="420" w:firstLineChars="200"/>
        <w:rPr>
          <w:color w:val="auto"/>
          <w:szCs w:val="21"/>
          <w:highlight w:val="none"/>
        </w:rPr>
      </w:pPr>
      <w:r>
        <w:rPr>
          <w:color w:val="auto"/>
          <w:szCs w:val="21"/>
          <w:highlight w:val="none"/>
        </w:rPr>
        <w:t>（2）塑壳断路器</w:t>
      </w:r>
      <w:r>
        <w:rPr>
          <w:b/>
          <w:bCs/>
          <w:color w:val="auto"/>
          <w:szCs w:val="21"/>
          <w:highlight w:val="none"/>
        </w:rPr>
        <w:t>全系列选用电子式脱扣器</w:t>
      </w:r>
      <w:r>
        <w:rPr>
          <w:rFonts w:hint="eastAsia"/>
          <w:b/>
          <w:bCs/>
          <w:color w:val="auto"/>
          <w:szCs w:val="21"/>
          <w:highlight w:val="none"/>
        </w:rPr>
        <w:t>，</w:t>
      </w:r>
      <w:r>
        <w:rPr>
          <w:color w:val="auto"/>
          <w:szCs w:val="21"/>
          <w:highlight w:val="none"/>
        </w:rPr>
        <w:t>800V</w:t>
      </w:r>
      <w:r>
        <w:rPr>
          <w:rFonts w:hint="eastAsia"/>
          <w:color w:val="auto"/>
          <w:szCs w:val="21"/>
          <w:highlight w:val="none"/>
        </w:rPr>
        <w:t>及以上可以热磁式脱扣器</w:t>
      </w:r>
      <w:r>
        <w:rPr>
          <w:b/>
          <w:bCs/>
          <w:color w:val="auto"/>
          <w:szCs w:val="21"/>
          <w:highlight w:val="none"/>
        </w:rPr>
        <w:t>。</w:t>
      </w:r>
    </w:p>
    <w:p>
      <w:pPr>
        <w:adjustRightInd w:val="0"/>
        <w:snapToGrid w:val="0"/>
        <w:spacing w:line="360" w:lineRule="auto"/>
        <w:ind w:firstLine="420" w:firstLineChars="200"/>
        <w:rPr>
          <w:color w:val="auto"/>
          <w:szCs w:val="21"/>
          <w:highlight w:val="none"/>
        </w:rPr>
      </w:pPr>
      <w:r>
        <w:rPr>
          <w:color w:val="auto"/>
          <w:szCs w:val="21"/>
          <w:highlight w:val="none"/>
        </w:rPr>
        <w:t>（3）低压交流塑壳断路器可以同时提供合、分位置辅助接点，故障位置辅助接点。</w:t>
      </w:r>
    </w:p>
    <w:p>
      <w:pPr>
        <w:adjustRightInd w:val="0"/>
        <w:snapToGrid w:val="0"/>
        <w:spacing w:line="360" w:lineRule="auto"/>
        <w:ind w:firstLine="420" w:firstLineChars="200"/>
        <w:rPr>
          <w:color w:val="auto"/>
          <w:szCs w:val="21"/>
          <w:highlight w:val="none"/>
        </w:rPr>
      </w:pPr>
      <w:r>
        <w:rPr>
          <w:color w:val="auto"/>
          <w:szCs w:val="21"/>
          <w:highlight w:val="none"/>
        </w:rPr>
        <w:t>（4）断路器应为模块化结构设计、安装方便，并可在不拆卸塑壳断路器外壳的情况下加装各种附件（如分励脱扣器、辅助触头、报警触头）而无需改变断路器结构和低压开关柜结构。</w:t>
      </w:r>
    </w:p>
    <w:p>
      <w:pPr>
        <w:adjustRightInd w:val="0"/>
        <w:snapToGrid w:val="0"/>
        <w:spacing w:line="360" w:lineRule="auto"/>
        <w:ind w:firstLine="420" w:firstLineChars="200"/>
        <w:rPr>
          <w:color w:val="auto"/>
          <w:szCs w:val="21"/>
          <w:highlight w:val="none"/>
        </w:rPr>
      </w:pPr>
      <w:r>
        <w:rPr>
          <w:color w:val="auto"/>
          <w:szCs w:val="21"/>
          <w:highlight w:val="none"/>
        </w:rPr>
        <w:t>（5）断路器无飞弧。</w:t>
      </w:r>
    </w:p>
    <w:p>
      <w:pPr>
        <w:adjustRightInd w:val="0"/>
        <w:snapToGrid w:val="0"/>
        <w:spacing w:line="360" w:lineRule="auto"/>
        <w:ind w:firstLine="420" w:firstLineChars="200"/>
        <w:rPr>
          <w:color w:val="auto"/>
          <w:szCs w:val="21"/>
          <w:highlight w:val="none"/>
        </w:rPr>
      </w:pPr>
      <w:r>
        <w:rPr>
          <w:color w:val="auto"/>
          <w:szCs w:val="21"/>
          <w:highlight w:val="none"/>
        </w:rPr>
        <w:t>（6）为满足近远期用电负荷的变化，塑壳断路器脱扣单元可以现场更换以及在线整定。</w:t>
      </w:r>
    </w:p>
    <w:p>
      <w:pPr>
        <w:adjustRightInd w:val="0"/>
        <w:snapToGrid w:val="0"/>
        <w:spacing w:line="360" w:lineRule="auto"/>
        <w:ind w:left="420" w:leftChars="200"/>
        <w:rPr>
          <w:color w:val="auto"/>
          <w:szCs w:val="21"/>
          <w:highlight w:val="none"/>
        </w:rPr>
      </w:pPr>
      <w:bookmarkStart w:id="360" w:name="_Toc1503"/>
      <w:r>
        <w:rPr>
          <w:color w:val="auto"/>
          <w:szCs w:val="21"/>
          <w:highlight w:val="none"/>
        </w:rPr>
        <w:t>6、仪表</w:t>
      </w:r>
      <w:bookmarkEnd w:id="360"/>
    </w:p>
    <w:p>
      <w:pPr>
        <w:adjustRightInd w:val="0"/>
        <w:snapToGrid w:val="0"/>
        <w:spacing w:line="360" w:lineRule="auto"/>
        <w:ind w:firstLine="420" w:firstLineChars="200"/>
        <w:rPr>
          <w:color w:val="auto"/>
          <w:szCs w:val="21"/>
          <w:highlight w:val="none"/>
        </w:rPr>
      </w:pPr>
      <w:r>
        <w:rPr>
          <w:color w:val="auto"/>
          <w:szCs w:val="21"/>
          <w:highlight w:val="none"/>
        </w:rPr>
        <w:t>（1）仪表为大屏幕LCD液晶屏显示，运行时通过面板按键操作可以显示电流、电压、频率，有功功率，无功功率，视在功率及功率因素等多项电能参数以及对仪表相关参数设置。</w:t>
      </w:r>
    </w:p>
    <w:p>
      <w:pPr>
        <w:adjustRightInd w:val="0"/>
        <w:snapToGrid w:val="0"/>
        <w:spacing w:line="360" w:lineRule="auto"/>
        <w:ind w:firstLine="420" w:firstLineChars="200"/>
        <w:rPr>
          <w:color w:val="auto"/>
          <w:szCs w:val="21"/>
          <w:highlight w:val="none"/>
        </w:rPr>
      </w:pPr>
      <w:r>
        <w:rPr>
          <w:color w:val="auto"/>
          <w:szCs w:val="21"/>
          <w:highlight w:val="none"/>
        </w:rPr>
        <w:t>（2）仪表能实时检测和显示三相电压、三相电流、有功功率、无功功率、视在功率、功率因数、频率、电度、谐波等多项电能参数，并可通过所带的RS485接口JBUS/Modbus/ProfibusDP协议将所检测的数据上传到上位机监控中心。</w:t>
      </w:r>
    </w:p>
    <w:p>
      <w:pPr>
        <w:adjustRightInd w:val="0"/>
        <w:snapToGrid w:val="0"/>
        <w:spacing w:line="360" w:lineRule="auto"/>
        <w:ind w:firstLine="420" w:firstLineChars="200"/>
        <w:rPr>
          <w:color w:val="auto"/>
          <w:szCs w:val="21"/>
          <w:highlight w:val="none"/>
        </w:rPr>
      </w:pPr>
      <w:r>
        <w:rPr>
          <w:color w:val="auto"/>
          <w:szCs w:val="21"/>
          <w:highlight w:val="none"/>
        </w:rPr>
        <w:t>（3）仪表应具有接线故障检测功能，通过仪表按键操作自动纠正电流输入端的接线错误。</w:t>
      </w:r>
    </w:p>
    <w:p>
      <w:pPr>
        <w:adjustRightInd w:val="0"/>
        <w:snapToGrid w:val="0"/>
        <w:spacing w:line="360" w:lineRule="auto"/>
        <w:ind w:firstLine="420" w:firstLineChars="200"/>
        <w:rPr>
          <w:color w:val="auto"/>
          <w:szCs w:val="21"/>
          <w:highlight w:val="none"/>
        </w:rPr>
      </w:pPr>
      <w:r>
        <w:rPr>
          <w:color w:val="auto"/>
          <w:szCs w:val="21"/>
          <w:highlight w:val="none"/>
        </w:rPr>
        <w:t>（4）</w:t>
      </w:r>
      <w:r>
        <w:rPr>
          <w:color w:val="auto"/>
          <w:kern w:val="18"/>
          <w:szCs w:val="21"/>
          <w:highlight w:val="none"/>
        </w:rPr>
        <w:t>状态采集：不少于2路开关量（遥信量）输入，断路器分闸/合闸位置及事故信号；</w:t>
      </w:r>
    </w:p>
    <w:p>
      <w:pPr>
        <w:adjustRightInd w:val="0"/>
        <w:snapToGrid w:val="0"/>
        <w:spacing w:line="360" w:lineRule="auto"/>
        <w:ind w:firstLine="420" w:firstLineChars="200"/>
        <w:rPr>
          <w:color w:val="auto"/>
          <w:szCs w:val="21"/>
          <w:highlight w:val="none"/>
        </w:rPr>
      </w:pPr>
      <w:r>
        <w:rPr>
          <w:color w:val="auto"/>
          <w:szCs w:val="21"/>
          <w:highlight w:val="none"/>
        </w:rPr>
        <w:t>（5）仪表应有可扩展性，通过扩展模块可以实现4输入、4输出、事件存储、温度测量等多种功能。</w:t>
      </w:r>
    </w:p>
    <w:p>
      <w:pPr>
        <w:adjustRightInd w:val="0"/>
        <w:snapToGrid w:val="0"/>
        <w:spacing w:line="360" w:lineRule="auto"/>
        <w:ind w:firstLine="420" w:firstLineChars="200"/>
        <w:rPr>
          <w:color w:val="auto"/>
          <w:szCs w:val="21"/>
          <w:highlight w:val="none"/>
        </w:rPr>
      </w:pPr>
      <w:r>
        <w:rPr>
          <w:color w:val="auto"/>
          <w:szCs w:val="21"/>
          <w:highlight w:val="none"/>
        </w:rPr>
        <w:t>（6）仪表具有电磁抗干扰能力。</w:t>
      </w:r>
    </w:p>
    <w:p>
      <w:pPr>
        <w:adjustRightInd w:val="0"/>
        <w:snapToGrid w:val="0"/>
        <w:spacing w:line="360" w:lineRule="auto"/>
        <w:ind w:firstLine="420" w:firstLineChars="200"/>
        <w:rPr>
          <w:color w:val="auto"/>
          <w:szCs w:val="21"/>
          <w:highlight w:val="none"/>
        </w:rPr>
      </w:pPr>
      <w:r>
        <w:rPr>
          <w:color w:val="auto"/>
          <w:szCs w:val="21"/>
          <w:highlight w:val="none"/>
        </w:rPr>
        <w:t>（7）仪表应符合国际、国内标准，并获CE认证。</w:t>
      </w:r>
    </w:p>
    <w:p>
      <w:pPr>
        <w:adjustRightInd w:val="0"/>
        <w:snapToGrid w:val="0"/>
        <w:spacing w:line="360" w:lineRule="auto"/>
        <w:ind w:left="420" w:leftChars="200"/>
        <w:rPr>
          <w:color w:val="auto"/>
          <w:szCs w:val="21"/>
          <w:highlight w:val="none"/>
        </w:rPr>
      </w:pPr>
      <w:bookmarkStart w:id="361" w:name="_Toc13940"/>
      <w:r>
        <w:rPr>
          <w:color w:val="auto"/>
          <w:szCs w:val="21"/>
          <w:highlight w:val="none"/>
        </w:rPr>
        <w:t>7、避雷浪涌保护器</w:t>
      </w:r>
      <w:bookmarkEnd w:id="361"/>
    </w:p>
    <w:p>
      <w:pPr>
        <w:adjustRightInd w:val="0"/>
        <w:snapToGrid w:val="0"/>
        <w:spacing w:line="360" w:lineRule="auto"/>
        <w:ind w:firstLine="420" w:firstLineChars="200"/>
        <w:rPr>
          <w:color w:val="auto"/>
          <w:szCs w:val="21"/>
          <w:highlight w:val="none"/>
        </w:rPr>
      </w:pPr>
      <w:r>
        <w:rPr>
          <w:color w:val="auto"/>
          <w:szCs w:val="21"/>
          <w:highlight w:val="none"/>
        </w:rPr>
        <w:t>（1）浪涌保护器应用应符合中国标准《建筑防雷设计规范》GB50057-2010，GB50343-2012《建筑物电子信息系统防雷技术规范》及国内有关的规范要求。</w:t>
      </w:r>
    </w:p>
    <w:p>
      <w:pPr>
        <w:adjustRightInd w:val="0"/>
        <w:snapToGrid w:val="0"/>
        <w:spacing w:line="360" w:lineRule="auto"/>
        <w:ind w:firstLine="420" w:firstLineChars="200"/>
        <w:rPr>
          <w:color w:val="auto"/>
          <w:szCs w:val="21"/>
          <w:highlight w:val="none"/>
        </w:rPr>
      </w:pPr>
      <w:r>
        <w:rPr>
          <w:color w:val="auto"/>
          <w:szCs w:val="21"/>
          <w:highlight w:val="none"/>
        </w:rPr>
        <w:t>（2）浪涌保护器须符合并按GB18802.1-2011《低压配电系统的电涌保护器第一部分：性能要求和试验方法》之规定进行定性试验和符合下列要求。</w:t>
      </w:r>
    </w:p>
    <w:p>
      <w:pPr>
        <w:adjustRightInd w:val="0"/>
        <w:snapToGrid w:val="0"/>
        <w:spacing w:line="360" w:lineRule="auto"/>
        <w:ind w:right="120" w:firstLine="420" w:firstLineChars="200"/>
        <w:rPr>
          <w:color w:val="auto"/>
          <w:szCs w:val="21"/>
          <w:highlight w:val="none"/>
        </w:rPr>
      </w:pPr>
      <w:r>
        <w:rPr>
          <w:color w:val="auto"/>
          <w:szCs w:val="21"/>
          <w:highlight w:val="none"/>
        </w:rPr>
        <w:t>（3）</w:t>
      </w:r>
      <w:r>
        <w:rPr>
          <w:b/>
          <w:bCs/>
          <w:color w:val="auto"/>
          <w:szCs w:val="21"/>
          <w:highlight w:val="none"/>
        </w:rPr>
        <w:t>浪涌保护器需取得CQC、TUV、CE</w:t>
      </w:r>
      <w:r>
        <w:rPr>
          <w:rFonts w:hint="eastAsia"/>
          <w:b/>
          <w:bCs/>
          <w:color w:val="auto"/>
          <w:szCs w:val="21"/>
          <w:highlight w:val="none"/>
        </w:rPr>
        <w:t>或同等资质机构</w:t>
      </w:r>
      <w:r>
        <w:rPr>
          <w:b/>
          <w:bCs/>
          <w:color w:val="auto"/>
          <w:szCs w:val="21"/>
          <w:highlight w:val="none"/>
        </w:rPr>
        <w:t>的认证。</w:t>
      </w:r>
      <w:r>
        <w:rPr>
          <w:rFonts w:hint="eastAsia"/>
          <w:b/>
          <w:bCs/>
          <w:color w:val="auto"/>
          <w:szCs w:val="21"/>
          <w:highlight w:val="none"/>
        </w:rPr>
        <w:t>须严格按照防雷分区分级选用浪涌保护设备。</w:t>
      </w:r>
    </w:p>
    <w:p>
      <w:pPr>
        <w:adjustRightInd w:val="0"/>
        <w:snapToGrid w:val="0"/>
        <w:spacing w:line="360" w:lineRule="auto"/>
        <w:ind w:left="420" w:leftChars="200"/>
        <w:rPr>
          <w:color w:val="auto"/>
          <w:szCs w:val="21"/>
          <w:highlight w:val="none"/>
        </w:rPr>
      </w:pPr>
      <w:bookmarkStart w:id="362" w:name="_Toc4649"/>
      <w:r>
        <w:rPr>
          <w:color w:val="auto"/>
          <w:szCs w:val="21"/>
          <w:highlight w:val="none"/>
        </w:rPr>
        <w:t>8、电能质量监测装置</w:t>
      </w:r>
      <w:bookmarkEnd w:id="362"/>
    </w:p>
    <w:p>
      <w:pPr>
        <w:adjustRightInd w:val="0"/>
        <w:snapToGrid w:val="0"/>
        <w:spacing w:line="360" w:lineRule="auto"/>
        <w:ind w:firstLine="630" w:firstLineChars="300"/>
        <w:rPr>
          <w:b/>
          <w:bCs/>
          <w:color w:val="auto"/>
          <w:szCs w:val="21"/>
          <w:highlight w:val="none"/>
        </w:rPr>
      </w:pPr>
      <w:r>
        <w:rPr>
          <w:rFonts w:hint="eastAsia"/>
          <w:color w:val="auto"/>
          <w:szCs w:val="21"/>
          <w:highlight w:val="none"/>
        </w:rPr>
        <w:t>根据招标方要求并网点配置电能质量在线监测装置，可实时监测显示频率、2-100次谐波电压和谐波电流、三相电压不平衡度、电压波动与闪变、电压偏差、直流分量、电压基波有效值和真有效值、电流基波有效值和真有效值、基波有功功率、有功功率、基波视在功率、真功率因数等国家标准规定的全部电能质量参数，能实现过程监视和故障分析，其测量精度满足国家标准和南方电网的相关要求（以实际需求最终确定）。装置具有两个以上通讯接口，具备远传电能质量数据功能。</w:t>
      </w:r>
      <w:r>
        <w:rPr>
          <w:rFonts w:hint="eastAsia"/>
          <w:b/>
          <w:bCs/>
          <w:color w:val="auto"/>
          <w:szCs w:val="21"/>
          <w:highlight w:val="none"/>
        </w:rPr>
        <w:t>电能质量监测装置应具有第三方检测机构的检测报告。</w:t>
      </w:r>
    </w:p>
    <w:p>
      <w:pPr>
        <w:adjustRightInd w:val="0"/>
        <w:snapToGrid w:val="0"/>
        <w:spacing w:line="360" w:lineRule="auto"/>
        <w:ind w:firstLine="422" w:firstLineChars="200"/>
        <w:rPr>
          <w:b/>
          <w:color w:val="auto"/>
          <w:szCs w:val="21"/>
          <w:highlight w:val="none"/>
        </w:rPr>
      </w:pPr>
      <w:r>
        <w:rPr>
          <w:rFonts w:hint="eastAsia"/>
          <w:b/>
          <w:bCs/>
          <w:color w:val="auto"/>
          <w:szCs w:val="21"/>
          <w:highlight w:val="none"/>
        </w:rPr>
        <w:t>如电网公司或者厂房业主有要求，则</w:t>
      </w:r>
      <w:r>
        <w:rPr>
          <w:rFonts w:hint="eastAsia"/>
          <w:b/>
          <w:bCs/>
          <w:color w:val="auto"/>
          <w:szCs w:val="21"/>
          <w:highlight w:val="none"/>
          <w:lang w:eastAsia="zh-CN"/>
        </w:rPr>
        <w:t>承包人</w:t>
      </w:r>
      <w:r>
        <w:rPr>
          <w:rFonts w:hint="eastAsia"/>
          <w:b/>
          <w:bCs/>
          <w:color w:val="auto"/>
          <w:szCs w:val="21"/>
          <w:highlight w:val="none"/>
        </w:rPr>
        <w:t>需委托有第三方具备电能质量检测评估资质单位进行电能质量评估，评估报告需要体现电压偏差、电压波动和闪变、频率偏差、三相不平衡度、谐波等检测数据。（并网后第二个月检测）。</w:t>
      </w:r>
    </w:p>
    <w:bookmarkEnd w:id="206"/>
    <w:bookmarkEnd w:id="207"/>
    <w:p>
      <w:pPr>
        <w:pStyle w:val="5"/>
        <w:tabs>
          <w:tab w:val="left" w:pos="525"/>
          <w:tab w:val="left" w:pos="1155"/>
        </w:tabs>
        <w:spacing w:after="120" w:afterLines="50"/>
        <w:rPr>
          <w:rFonts w:ascii="宋体" w:hAnsi="宋体" w:cs="宋体"/>
          <w:color w:val="auto"/>
          <w:sz w:val="21"/>
          <w:szCs w:val="21"/>
          <w:highlight w:val="none"/>
        </w:rPr>
      </w:pPr>
      <w:bookmarkStart w:id="363" w:name="_Toc8854"/>
      <w:bookmarkStart w:id="364" w:name="_Toc17914"/>
      <w:bookmarkStart w:id="365" w:name="_Toc360886973"/>
      <w:bookmarkStart w:id="366" w:name="_Toc7283"/>
      <w:bookmarkStart w:id="367" w:name="_Toc26681"/>
      <w:bookmarkStart w:id="368" w:name="_Toc26593"/>
      <w:bookmarkStart w:id="369" w:name="_Toc26151"/>
      <w:bookmarkStart w:id="370" w:name="_Toc3387"/>
      <w:bookmarkStart w:id="371" w:name="_Toc9754"/>
      <w:bookmarkStart w:id="372" w:name="_Toc349500004"/>
      <w:bookmarkStart w:id="373" w:name="_Toc561"/>
      <w:bookmarkStart w:id="374" w:name="_Toc24706"/>
      <w:bookmarkStart w:id="375" w:name="_Toc21960"/>
      <w:bookmarkStart w:id="376" w:name="_Toc27691"/>
      <w:bookmarkStart w:id="377" w:name="_Toc12875"/>
      <w:bookmarkStart w:id="378" w:name="_Toc24630"/>
      <w:bookmarkStart w:id="379" w:name="_Toc10465"/>
      <w:bookmarkStart w:id="380" w:name="_Toc23079"/>
      <w:bookmarkStart w:id="381" w:name="_Toc9445"/>
      <w:bookmarkStart w:id="382" w:name="_Toc20211"/>
      <w:bookmarkStart w:id="383" w:name="_Toc3225"/>
      <w:bookmarkStart w:id="384" w:name="_Toc10934"/>
      <w:bookmarkStart w:id="385" w:name="_Toc31311"/>
      <w:bookmarkStart w:id="386" w:name="_Toc25396"/>
      <w:bookmarkStart w:id="387" w:name="_Toc25420"/>
      <w:bookmarkStart w:id="388" w:name="_Toc8261"/>
      <w:bookmarkStart w:id="389" w:name="_Toc26364"/>
      <w:bookmarkStart w:id="390" w:name="_Toc1044"/>
      <w:bookmarkStart w:id="391" w:name="_Toc30828"/>
      <w:bookmarkStart w:id="392" w:name="_Toc23387"/>
      <w:r>
        <w:rPr>
          <w:rFonts w:hint="eastAsia" w:ascii="宋体" w:hAnsi="宋体" w:cs="宋体"/>
          <w:bCs w:val="0"/>
          <w:color w:val="auto"/>
          <w:sz w:val="21"/>
          <w:szCs w:val="21"/>
          <w:highlight w:val="none"/>
        </w:rPr>
        <w:t>3支架的技术要求</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pPr>
        <w:adjustRightInd w:val="0"/>
        <w:snapToGrid w:val="0"/>
        <w:spacing w:line="360" w:lineRule="auto"/>
        <w:ind w:firstLine="480"/>
        <w:rPr>
          <w:rFonts w:ascii="宋体" w:hAnsi="宋体" w:cs="宋体"/>
          <w:b/>
          <w:bCs/>
          <w:color w:val="auto"/>
          <w:szCs w:val="21"/>
          <w:highlight w:val="none"/>
        </w:rPr>
      </w:pPr>
      <w:r>
        <w:rPr>
          <w:rFonts w:hint="eastAsia" w:ascii="宋体" w:hAnsi="宋体" w:cs="宋体"/>
          <w:b/>
          <w:bCs/>
          <w:color w:val="auto"/>
          <w:szCs w:val="21"/>
          <w:highlight w:val="none"/>
          <w:lang w:eastAsia="zh-CN"/>
        </w:rPr>
        <w:t>承包人</w:t>
      </w:r>
      <w:r>
        <w:rPr>
          <w:rFonts w:hint="eastAsia" w:ascii="宋体" w:hAnsi="宋体" w:cs="宋体"/>
          <w:b/>
          <w:bCs/>
          <w:color w:val="auto"/>
          <w:szCs w:val="21"/>
          <w:highlight w:val="none"/>
        </w:rPr>
        <w:t>应在投标文件中提供详细的支架安装方案及其相对应的必要技术方案，并对支架结构受力提供计算书。</w:t>
      </w:r>
    </w:p>
    <w:p>
      <w:pPr>
        <w:adjustRightInd w:val="0"/>
        <w:snapToGrid w:val="0"/>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热浸镀锌制件表面若存在漏镀面,应采用热喷涂锌或者能与实际所限制的体系相适应的符合ISO3549规定的富锌涂料进行修复,或采用适宜的片状锌粉或锌涂膏制品进行修复。也可采用熔覆锌合金(参见GB/T 13912-2020附录 E)的方法。修复前,应去除漏镀区域内的氧化皮和其他污物,或采用其他前处理方法,以保证修复层与基体间的附着力。修复区内的涂覆层厚度应不小于100μm。修复涂层应能给予钢材牺牲阳极保护。</w:t>
      </w:r>
    </w:p>
    <w:p>
      <w:pPr>
        <w:adjustRightInd w:val="0"/>
        <w:snapToGrid w:val="0"/>
        <w:spacing w:line="360" w:lineRule="auto"/>
        <w:ind w:firstLine="480"/>
        <w:rPr>
          <w:rFonts w:ascii="宋体" w:hAnsi="宋体" w:cs="宋体"/>
          <w:b/>
          <w:color w:val="auto"/>
          <w:szCs w:val="21"/>
          <w:highlight w:val="none"/>
        </w:rPr>
      </w:pPr>
      <w:r>
        <w:rPr>
          <w:rFonts w:hint="eastAsia" w:ascii="宋体" w:hAnsi="宋体" w:cs="宋体"/>
          <w:b/>
          <w:bCs/>
          <w:color w:val="auto"/>
          <w:szCs w:val="21"/>
          <w:highlight w:val="none"/>
        </w:rPr>
        <w:t>出现螺栓松弛、压块撕裂、飞板、支架及檩条等结构件变形现象，每出现一处上述现象之一，罚扣2万元工程款，通过专项方案完成整改及招标方组织的验收后才可进行竣工验收、出质保验收。</w:t>
      </w:r>
    </w:p>
    <w:p>
      <w:pPr>
        <w:adjustRightInd w:val="0"/>
        <w:snapToGrid w:val="0"/>
        <w:spacing w:line="360" w:lineRule="auto"/>
        <w:ind w:firstLine="480"/>
        <w:rPr>
          <w:rFonts w:ascii="宋体" w:hAnsi="宋体" w:cs="宋体"/>
          <w:color w:val="auto"/>
          <w:szCs w:val="21"/>
          <w:highlight w:val="none"/>
        </w:rPr>
      </w:pPr>
    </w:p>
    <w:p>
      <w:pPr>
        <w:pStyle w:val="5"/>
        <w:tabs>
          <w:tab w:val="left" w:pos="525"/>
          <w:tab w:val="left" w:pos="1155"/>
        </w:tabs>
        <w:spacing w:before="120" w:beforeLines="50" w:after="120" w:afterLines="50"/>
        <w:rPr>
          <w:rFonts w:ascii="宋体" w:hAnsi="宋体" w:cs="宋体"/>
          <w:color w:val="auto"/>
          <w:sz w:val="21"/>
          <w:szCs w:val="21"/>
          <w:highlight w:val="none"/>
        </w:rPr>
      </w:pPr>
      <w:bookmarkStart w:id="393" w:name="_Toc23668"/>
      <w:bookmarkStart w:id="394" w:name="_Toc28962"/>
      <w:bookmarkStart w:id="395" w:name="_Toc21876"/>
      <w:bookmarkStart w:id="396" w:name="_Toc15801"/>
      <w:bookmarkStart w:id="397" w:name="_Toc108"/>
      <w:bookmarkStart w:id="398" w:name="_Toc15618"/>
      <w:bookmarkStart w:id="399" w:name="_Toc360886974"/>
      <w:bookmarkStart w:id="400" w:name="_Toc26412"/>
      <w:bookmarkStart w:id="401" w:name="_Toc8978"/>
      <w:bookmarkStart w:id="402" w:name="_Toc16397"/>
      <w:bookmarkStart w:id="403" w:name="_Toc1200"/>
      <w:bookmarkStart w:id="404" w:name="_Toc7110"/>
      <w:bookmarkStart w:id="405" w:name="_Toc7620"/>
      <w:bookmarkStart w:id="406" w:name="_Toc27082"/>
      <w:bookmarkStart w:id="407" w:name="_Toc30094"/>
      <w:bookmarkStart w:id="408" w:name="_Toc349500005"/>
      <w:bookmarkStart w:id="409" w:name="_Toc18585"/>
      <w:bookmarkStart w:id="410" w:name="_Toc15034"/>
      <w:bookmarkStart w:id="411" w:name="_Toc16646"/>
      <w:bookmarkStart w:id="412" w:name="_Toc15671"/>
      <w:bookmarkStart w:id="413" w:name="_Toc4328"/>
      <w:bookmarkStart w:id="414" w:name="_Toc8194"/>
      <w:bookmarkStart w:id="415" w:name="_Toc251338847"/>
      <w:bookmarkStart w:id="416" w:name="_Toc15646"/>
      <w:bookmarkStart w:id="417" w:name="_Toc18188"/>
      <w:bookmarkStart w:id="418" w:name="_Toc26310"/>
      <w:bookmarkStart w:id="419" w:name="_Toc30205"/>
      <w:bookmarkStart w:id="420" w:name="_Toc6915"/>
      <w:bookmarkStart w:id="421" w:name="_Toc24752"/>
      <w:bookmarkStart w:id="422" w:name="_Toc24298"/>
      <w:r>
        <w:rPr>
          <w:rFonts w:hint="eastAsia" w:ascii="宋体" w:hAnsi="宋体" w:cs="宋体"/>
          <w:color w:val="auto"/>
          <w:kern w:val="2"/>
          <w:sz w:val="21"/>
          <w:szCs w:val="21"/>
          <w:highlight w:val="none"/>
        </w:rPr>
        <w:t>4</w:t>
      </w:r>
      <w:r>
        <w:rPr>
          <w:rFonts w:hint="eastAsia" w:ascii="宋体" w:hAnsi="宋体" w:cs="宋体"/>
          <w:bCs w:val="0"/>
          <w:color w:val="auto"/>
          <w:sz w:val="21"/>
          <w:szCs w:val="21"/>
          <w:highlight w:val="none"/>
        </w:rPr>
        <w:t>逆变器</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pPr>
        <w:pStyle w:val="8"/>
        <w:spacing w:before="120" w:after="120"/>
        <w:ind w:firstLine="103"/>
        <w:rPr>
          <w:rFonts w:ascii="宋体" w:hAnsi="宋体" w:eastAsia="宋体" w:cs="宋体"/>
          <w:color w:val="auto"/>
          <w:sz w:val="21"/>
          <w:highlight w:val="none"/>
        </w:rPr>
      </w:pPr>
      <w:bookmarkStart w:id="423" w:name="_Toc30730"/>
      <w:bookmarkStart w:id="424" w:name="_Toc21580"/>
      <w:bookmarkStart w:id="425" w:name="_Toc32726"/>
      <w:bookmarkStart w:id="426" w:name="_Toc5053"/>
      <w:bookmarkStart w:id="427" w:name="_Toc2463"/>
      <w:bookmarkStart w:id="428" w:name="_Toc6157"/>
      <w:bookmarkStart w:id="429" w:name="_Toc15166"/>
      <w:bookmarkStart w:id="430" w:name="_Toc17020"/>
      <w:bookmarkStart w:id="431" w:name="_Toc15465"/>
      <w:bookmarkStart w:id="432" w:name="_Toc11769"/>
      <w:bookmarkStart w:id="433" w:name="_Toc5687"/>
      <w:bookmarkStart w:id="434" w:name="_Toc14971"/>
      <w:bookmarkStart w:id="435" w:name="_Toc19880"/>
      <w:bookmarkStart w:id="436" w:name="_Toc10283"/>
      <w:bookmarkStart w:id="437" w:name="_Toc13184"/>
      <w:bookmarkStart w:id="438" w:name="_Toc3147"/>
      <w:bookmarkStart w:id="439" w:name="_Toc12446"/>
      <w:bookmarkStart w:id="440" w:name="_Toc9600"/>
      <w:bookmarkStart w:id="441" w:name="_Toc32488"/>
      <w:bookmarkStart w:id="442" w:name="_Toc16392"/>
      <w:bookmarkStart w:id="443" w:name="_Toc20870"/>
      <w:bookmarkStart w:id="444" w:name="_Toc14798"/>
      <w:bookmarkStart w:id="445" w:name="_Toc4642"/>
      <w:bookmarkStart w:id="446" w:name="_Toc12285"/>
      <w:r>
        <w:rPr>
          <w:rFonts w:hint="eastAsia" w:ascii="宋体" w:hAnsi="宋体" w:eastAsia="宋体" w:cs="宋体"/>
          <w:color w:val="auto"/>
          <w:sz w:val="21"/>
          <w:szCs w:val="22"/>
          <w:highlight w:val="none"/>
        </w:rPr>
        <w:t>4.1总的要求</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pPr>
        <w:adjustRightInd w:val="0"/>
        <w:snapToGrid w:val="0"/>
        <w:spacing w:line="360" w:lineRule="auto"/>
        <w:ind w:firstLine="420" w:firstLineChars="200"/>
        <w:rPr>
          <w:b/>
          <w:bCs/>
          <w:color w:val="auto"/>
          <w:szCs w:val="21"/>
          <w:highlight w:val="none"/>
        </w:rPr>
      </w:pPr>
      <w:r>
        <w:rPr>
          <w:rFonts w:hint="eastAsia"/>
          <w:color w:val="auto"/>
          <w:szCs w:val="21"/>
          <w:highlight w:val="none"/>
        </w:rPr>
        <w:t>本项目采用组串式逆变器。用于屋顶光伏组件接入的逆变器原则上布置于屋顶。</w:t>
      </w:r>
      <w:r>
        <w:rPr>
          <w:rFonts w:hint="eastAsia"/>
          <w:b/>
          <w:bCs/>
          <w:color w:val="auto"/>
          <w:szCs w:val="21"/>
          <w:highlight w:val="none"/>
        </w:rPr>
        <w:t>项目整体容配为</w:t>
      </w:r>
      <w:r>
        <w:rPr>
          <w:b/>
          <w:bCs/>
          <w:color w:val="auto"/>
          <w:szCs w:val="21"/>
          <w:highlight w:val="none"/>
        </w:rPr>
        <w:t>1.3</w:t>
      </w:r>
      <w:r>
        <w:rPr>
          <w:rFonts w:hint="eastAsia"/>
          <w:b/>
          <w:bCs/>
          <w:color w:val="auto"/>
          <w:szCs w:val="21"/>
          <w:highlight w:val="none"/>
        </w:rPr>
        <w:t>左右。</w:t>
      </w:r>
    </w:p>
    <w:p>
      <w:pPr>
        <w:adjustRightInd w:val="0"/>
        <w:snapToGrid w:val="0"/>
        <w:spacing w:line="360" w:lineRule="auto"/>
        <w:ind w:firstLine="422" w:firstLineChars="200"/>
        <w:rPr>
          <w:b/>
          <w:bCs/>
          <w:color w:val="auto"/>
          <w:szCs w:val="21"/>
          <w:highlight w:val="none"/>
        </w:rPr>
      </w:pPr>
      <w:r>
        <w:rPr>
          <w:rFonts w:hint="eastAsia"/>
          <w:b/>
          <w:bCs/>
          <w:color w:val="auto"/>
          <w:szCs w:val="21"/>
          <w:highlight w:val="none"/>
        </w:rPr>
        <w:t>逆变器须出具模型参数报告。具备响应电网有功、无功、一次调频功能，在建设期内逆变器供应商须在设备功能和服务上配合实现电网要求的调节功能、性能。</w:t>
      </w:r>
    </w:p>
    <w:p>
      <w:pPr>
        <w:pStyle w:val="570"/>
        <w:tabs>
          <w:tab w:val="right" w:leader="dot" w:pos="851"/>
        </w:tabs>
        <w:spacing w:line="360" w:lineRule="auto"/>
        <w:ind w:right="420" w:firstLine="422"/>
        <w:jc w:val="left"/>
        <w:rPr>
          <w:color w:val="auto"/>
          <w:highlight w:val="none"/>
        </w:rPr>
      </w:pPr>
      <w:r>
        <w:rPr>
          <w:rFonts w:ascii="宋体" w:hAnsi="宋体"/>
          <w:b/>
          <w:bCs/>
          <w:color w:val="auto"/>
          <w:szCs w:val="21"/>
          <w:highlight w:val="none"/>
        </w:rPr>
        <w:t>逆变器交流输出侧逆变器有防雷、过压、欠压、漏电等各种保护功能，起到防雷击保护作用</w:t>
      </w:r>
      <w:r>
        <w:rPr>
          <w:rFonts w:ascii="宋体" w:hAnsi="宋体"/>
          <w:color w:val="auto"/>
          <w:szCs w:val="21"/>
          <w:highlight w:val="none"/>
        </w:rPr>
        <w:t>；</w:t>
      </w:r>
      <w:r>
        <w:rPr>
          <w:rFonts w:ascii="宋体" w:hAnsi="宋体"/>
          <w:b/>
          <w:bCs/>
          <w:color w:val="auto"/>
          <w:szCs w:val="21"/>
          <w:highlight w:val="none"/>
        </w:rPr>
        <w:t>同时逆变器交流输出与外部公共电网并接，外部公共电网的防雷系统起到有效地保护。</w:t>
      </w:r>
    </w:p>
    <w:p>
      <w:pPr>
        <w:adjustRightInd w:val="0"/>
        <w:snapToGrid w:val="0"/>
        <w:spacing w:line="360" w:lineRule="auto"/>
        <w:ind w:firstLine="420" w:firstLineChars="200"/>
        <w:rPr>
          <w:color w:val="auto"/>
          <w:szCs w:val="21"/>
          <w:highlight w:val="none"/>
        </w:rPr>
      </w:pPr>
      <w:r>
        <w:rPr>
          <w:color w:val="auto"/>
          <w:szCs w:val="21"/>
          <w:highlight w:val="none"/>
        </w:rPr>
        <w:t>1）最大逆变效率≥9</w:t>
      </w:r>
      <w:r>
        <w:rPr>
          <w:rFonts w:hint="eastAsia"/>
          <w:color w:val="auto"/>
          <w:szCs w:val="21"/>
          <w:highlight w:val="none"/>
        </w:rPr>
        <w:t>9</w:t>
      </w:r>
      <w:r>
        <w:rPr>
          <w:color w:val="auto"/>
          <w:szCs w:val="21"/>
          <w:highlight w:val="none"/>
        </w:rPr>
        <w:t>%</w:t>
      </w:r>
      <w:r>
        <w:rPr>
          <w:rFonts w:hint="eastAsia"/>
          <w:color w:val="auto"/>
          <w:szCs w:val="21"/>
          <w:highlight w:val="none"/>
        </w:rPr>
        <w:t>，中国逆变效率</w:t>
      </w:r>
      <w:r>
        <w:rPr>
          <w:color w:val="auto"/>
          <w:szCs w:val="21"/>
          <w:highlight w:val="none"/>
        </w:rPr>
        <w:t>≥</w:t>
      </w:r>
      <w:r>
        <w:rPr>
          <w:rFonts w:hint="eastAsia"/>
          <w:color w:val="auto"/>
          <w:szCs w:val="21"/>
          <w:highlight w:val="none"/>
        </w:rPr>
        <w:t>98.4%，输出基波功率因数</w:t>
      </w:r>
      <w:r>
        <w:rPr>
          <w:color w:val="auto"/>
          <w:szCs w:val="21"/>
          <w:highlight w:val="none"/>
        </w:rPr>
        <w:t>≥</w:t>
      </w:r>
      <w:r>
        <w:rPr>
          <w:rFonts w:hint="eastAsia"/>
          <w:color w:val="auto"/>
          <w:szCs w:val="21"/>
          <w:highlight w:val="none"/>
        </w:rPr>
        <w:t>95%</w:t>
      </w:r>
      <w:r>
        <w:rPr>
          <w:color w:val="auto"/>
          <w:szCs w:val="21"/>
          <w:highlight w:val="none"/>
        </w:rPr>
        <w:t>。</w:t>
      </w:r>
    </w:p>
    <w:p>
      <w:pPr>
        <w:adjustRightInd w:val="0"/>
        <w:snapToGrid w:val="0"/>
        <w:spacing w:line="360" w:lineRule="auto"/>
        <w:ind w:firstLine="420" w:firstLineChars="200"/>
        <w:rPr>
          <w:color w:val="auto"/>
          <w:szCs w:val="21"/>
          <w:highlight w:val="none"/>
        </w:rPr>
      </w:pPr>
      <w:r>
        <w:rPr>
          <w:color w:val="auto"/>
          <w:szCs w:val="21"/>
          <w:highlight w:val="none"/>
        </w:rPr>
        <w:t>2）额定功率下电流总谐波畸变率≤3%；交流输出三相电压的允许偏差不超过额定电压的±10%；直流分量不超过其交流额定值的0.5%；具有电网过/欠压保护、过/欠频保护、防孤岛保护、恢复并网保护、过流保护、极性反接保护、过载保护功能。</w:t>
      </w:r>
    </w:p>
    <w:p>
      <w:pPr>
        <w:adjustRightInd w:val="0"/>
        <w:snapToGrid w:val="0"/>
        <w:spacing w:line="360" w:lineRule="auto"/>
        <w:ind w:firstLine="420" w:firstLineChars="200"/>
        <w:rPr>
          <w:color w:val="auto"/>
          <w:szCs w:val="21"/>
          <w:highlight w:val="none"/>
        </w:rPr>
      </w:pPr>
      <w:r>
        <w:rPr>
          <w:color w:val="auto"/>
          <w:szCs w:val="21"/>
          <w:highlight w:val="none"/>
        </w:rPr>
        <w:t>3）逆变器需具备PID防护及修复功能。</w:t>
      </w:r>
    </w:p>
    <w:p>
      <w:pPr>
        <w:adjustRightInd w:val="0"/>
        <w:snapToGrid w:val="0"/>
        <w:spacing w:line="360" w:lineRule="auto"/>
        <w:ind w:firstLine="420" w:firstLineChars="200"/>
        <w:rPr>
          <w:color w:val="auto"/>
          <w:szCs w:val="21"/>
          <w:highlight w:val="none"/>
        </w:rPr>
      </w:pPr>
      <w:r>
        <w:rPr>
          <w:color w:val="auto"/>
          <w:szCs w:val="21"/>
          <w:highlight w:val="none"/>
        </w:rPr>
        <w:t>4）使用寿命不低于20年，质保期不低于5年。在环境温度为-30</w:t>
      </w:r>
      <w:r>
        <w:rPr>
          <w:rFonts w:hint="eastAsia" w:ascii="宋体" w:hAnsi="宋体" w:cs="宋体"/>
          <w:color w:val="auto"/>
          <w:szCs w:val="21"/>
          <w:highlight w:val="none"/>
        </w:rPr>
        <w:t>℃</w:t>
      </w:r>
      <w:r>
        <w:rPr>
          <w:color w:val="auto"/>
          <w:szCs w:val="21"/>
          <w:highlight w:val="none"/>
        </w:rPr>
        <w:t>～+60</w:t>
      </w:r>
      <w:r>
        <w:rPr>
          <w:rFonts w:hint="eastAsia" w:ascii="宋体" w:hAnsi="宋体" w:cs="宋体"/>
          <w:color w:val="auto"/>
          <w:szCs w:val="21"/>
          <w:highlight w:val="none"/>
        </w:rPr>
        <w:t>℃</w:t>
      </w:r>
      <w:r>
        <w:rPr>
          <w:color w:val="auto"/>
          <w:szCs w:val="21"/>
          <w:highlight w:val="none"/>
        </w:rPr>
        <w:t>，相对湿度≤99%，海拔高度≤3000米情况下能正常使用。</w:t>
      </w:r>
    </w:p>
    <w:p>
      <w:pPr>
        <w:adjustRightInd w:val="0"/>
        <w:snapToGrid w:val="0"/>
        <w:spacing w:line="360" w:lineRule="auto"/>
        <w:ind w:firstLine="420" w:firstLineChars="200"/>
        <w:rPr>
          <w:color w:val="auto"/>
          <w:szCs w:val="21"/>
          <w:highlight w:val="none"/>
        </w:rPr>
      </w:pPr>
      <w:r>
        <w:rPr>
          <w:color w:val="auto"/>
          <w:szCs w:val="21"/>
          <w:highlight w:val="none"/>
        </w:rPr>
        <w:t>5）按照CNCA/CTS0004:2009认证技术规范要求，通过国家批准认证机构的认证。逆变器输出功率大于其额定功率的50%时，功率因数应不小于0.98，输出有功功率在20%-50%之间时，功率因数不小于0.95。同时逆变器功率因数必须满足供电部门相关技术要求。</w:t>
      </w:r>
    </w:p>
    <w:p>
      <w:pPr>
        <w:adjustRightInd w:val="0"/>
        <w:snapToGrid w:val="0"/>
        <w:spacing w:line="360" w:lineRule="auto"/>
        <w:ind w:firstLine="420"/>
        <w:rPr>
          <w:color w:val="auto"/>
          <w:szCs w:val="21"/>
          <w:highlight w:val="none"/>
        </w:rPr>
      </w:pPr>
      <w:r>
        <w:rPr>
          <w:color w:val="auto"/>
          <w:szCs w:val="21"/>
          <w:highlight w:val="none"/>
        </w:rPr>
        <w:t>6）所有</w:t>
      </w:r>
      <w:r>
        <w:rPr>
          <w:rFonts w:hint="eastAsia"/>
          <w:color w:val="auto"/>
          <w:szCs w:val="21"/>
          <w:highlight w:val="none"/>
        </w:rPr>
        <w:t>形式的</w:t>
      </w:r>
      <w:r>
        <w:rPr>
          <w:color w:val="auto"/>
          <w:szCs w:val="21"/>
          <w:highlight w:val="none"/>
        </w:rPr>
        <w:t>逆变器须具备防盐雾腐蚀措施，具备防盐雾腐蚀功能</w:t>
      </w:r>
      <w:r>
        <w:rPr>
          <w:color w:val="auto"/>
          <w:highlight w:val="none"/>
        </w:rPr>
        <w:t>。</w:t>
      </w:r>
      <w:r>
        <w:rPr>
          <w:color w:val="auto"/>
          <w:szCs w:val="21"/>
          <w:highlight w:val="none"/>
        </w:rPr>
        <w:t>逆变器具备无功补偿功能，保证用电功率因数在超前0.8~滞后0.8区间内连续可调。</w:t>
      </w:r>
    </w:p>
    <w:p>
      <w:pPr>
        <w:adjustRightInd w:val="0"/>
        <w:snapToGrid w:val="0"/>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逆变器对电网友好，电能质量（THD、直流分量）满足能标要求，且100%额定功率下Thdi&lt;=0.8%，30%额定功率下Thdi&lt;=1.2%；逆变器额定功率稳定运行情况下，支持的最小短路容量比（SCR）≤1.5，且有上述测试报告。</w:t>
      </w:r>
    </w:p>
    <w:p>
      <w:pPr>
        <w:adjustRightInd w:val="0"/>
        <w:snapToGrid w:val="0"/>
        <w:spacing w:line="360" w:lineRule="auto"/>
        <w:ind w:firstLine="420" w:firstLineChars="200"/>
        <w:rPr>
          <w:color w:val="auto"/>
          <w:szCs w:val="21"/>
          <w:highlight w:val="none"/>
        </w:rPr>
      </w:pPr>
      <w:r>
        <w:rPr>
          <w:color w:val="auto"/>
          <w:szCs w:val="21"/>
          <w:highlight w:val="none"/>
        </w:rPr>
        <w:t>8）提供每台逆变器不同带载率情况下的总电流谐波畸变率曲线（</w:t>
      </w:r>
      <w:r>
        <w:rPr>
          <w:rFonts w:hint="eastAsia"/>
          <w:color w:val="auto"/>
          <w:szCs w:val="21"/>
          <w:highlight w:val="none"/>
        </w:rPr>
        <w:t>按照NB/T32004-2018中的要求来提供</w:t>
      </w:r>
      <w:r>
        <w:rPr>
          <w:color w:val="auto"/>
          <w:szCs w:val="21"/>
          <w:highlight w:val="none"/>
        </w:rPr>
        <w:t>）。</w:t>
      </w:r>
    </w:p>
    <w:p>
      <w:pPr>
        <w:adjustRightInd w:val="0"/>
        <w:snapToGrid w:val="0"/>
        <w:spacing w:line="360" w:lineRule="auto"/>
        <w:ind w:firstLine="420" w:firstLineChars="200"/>
        <w:rPr>
          <w:color w:val="auto"/>
          <w:szCs w:val="21"/>
          <w:highlight w:val="none"/>
        </w:rPr>
      </w:pPr>
      <w:r>
        <w:rPr>
          <w:color w:val="auto"/>
          <w:szCs w:val="21"/>
          <w:highlight w:val="none"/>
        </w:rPr>
        <w:t>9）逆变器须有时钟及远程控制功能。</w:t>
      </w:r>
    </w:p>
    <w:p>
      <w:pPr>
        <w:adjustRightInd w:val="0"/>
        <w:snapToGrid w:val="0"/>
        <w:spacing w:line="360" w:lineRule="auto"/>
        <w:ind w:firstLine="420" w:firstLineChars="200"/>
        <w:rPr>
          <w:color w:val="auto"/>
          <w:szCs w:val="21"/>
          <w:highlight w:val="none"/>
        </w:rPr>
      </w:pPr>
      <w:r>
        <w:rPr>
          <w:color w:val="auto"/>
          <w:highlight w:val="none"/>
        </w:rPr>
        <w:t>10）逆变器需安装高温排风装置，在环境温度高于45</w:t>
      </w:r>
      <w:r>
        <w:rPr>
          <w:rFonts w:hint="eastAsia" w:ascii="宋体" w:hAnsi="宋体" w:cs="宋体"/>
          <w:color w:val="auto"/>
          <w:highlight w:val="none"/>
        </w:rPr>
        <w:t>℃</w:t>
      </w:r>
      <w:r>
        <w:rPr>
          <w:color w:val="auto"/>
          <w:highlight w:val="none"/>
        </w:rPr>
        <w:t>时自动启动排风装置，排风口应具有防尘措施</w:t>
      </w:r>
      <w:r>
        <w:rPr>
          <w:rFonts w:hint="eastAsia"/>
          <w:color w:val="auto"/>
          <w:highlight w:val="none"/>
        </w:rPr>
        <w:t>，防护等级需达到IP65</w:t>
      </w:r>
      <w:r>
        <w:rPr>
          <w:color w:val="auto"/>
          <w:highlight w:val="none"/>
        </w:rPr>
        <w:t>。</w:t>
      </w:r>
    </w:p>
    <w:p>
      <w:pPr>
        <w:adjustRightInd w:val="0"/>
        <w:snapToGrid w:val="0"/>
        <w:spacing w:line="360" w:lineRule="auto"/>
        <w:ind w:firstLine="420"/>
        <w:rPr>
          <w:color w:val="auto"/>
          <w:highlight w:val="none"/>
        </w:rPr>
      </w:pPr>
      <w:r>
        <w:rPr>
          <w:color w:val="auto"/>
          <w:highlight w:val="none"/>
        </w:rPr>
        <w:t>11）</w:t>
      </w:r>
      <w:r>
        <w:rPr>
          <w:rFonts w:hint="eastAsia"/>
          <w:color w:val="auto"/>
          <w:highlight w:val="none"/>
        </w:rPr>
        <w:t>满足当地电网高、</w:t>
      </w:r>
      <w:r>
        <w:rPr>
          <w:color w:val="auto"/>
          <w:highlight w:val="none"/>
        </w:rPr>
        <w:t>低电压穿越基本要求：</w:t>
      </w:r>
    </w:p>
    <w:p>
      <w:pPr>
        <w:adjustRightInd w:val="0"/>
        <w:snapToGrid w:val="0"/>
        <w:spacing w:line="360" w:lineRule="auto"/>
        <w:ind w:firstLine="420"/>
        <w:rPr>
          <w:color w:val="auto"/>
          <w:highlight w:val="none"/>
        </w:rPr>
      </w:pPr>
      <w:r>
        <w:rPr>
          <w:rFonts w:hint="eastAsia"/>
          <w:color w:val="auto"/>
          <w:highlight w:val="none"/>
        </w:rPr>
        <w:t>12）逆变器设置在区域光伏组件中心并靠近运维通道，减少线损及方便逆变器维护检修。</w:t>
      </w:r>
    </w:p>
    <w:p>
      <w:pPr>
        <w:adjustRightInd w:val="0"/>
        <w:snapToGrid w:val="0"/>
        <w:spacing w:line="360" w:lineRule="auto"/>
        <w:ind w:firstLine="420"/>
        <w:rPr>
          <w:color w:val="auto"/>
          <w:highlight w:val="none"/>
        </w:rPr>
      </w:pPr>
    </w:p>
    <w:p>
      <w:pPr>
        <w:adjustRightInd w:val="0"/>
        <w:snapToGrid w:val="0"/>
        <w:spacing w:line="360" w:lineRule="auto"/>
        <w:ind w:firstLine="420"/>
        <w:rPr>
          <w:color w:val="auto"/>
          <w:highlight w:val="none"/>
        </w:rPr>
      </w:pPr>
      <w:r>
        <w:rPr>
          <w:color w:val="auto"/>
          <w:highlight w:val="none"/>
        </w:rPr>
        <w:drawing>
          <wp:inline distT="0" distB="0" distL="114300" distR="114300">
            <wp:extent cx="4872355" cy="2430780"/>
            <wp:effectExtent l="0" t="0" r="4445" b="7620"/>
            <wp:docPr id="1767532373" name="图片 176753237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32373" name="图片 1767532373" descr="图片2"/>
                    <pic:cNvPicPr>
                      <a:picLocks noChangeAspect="1"/>
                    </pic:cNvPicPr>
                  </pic:nvPicPr>
                  <pic:blipFill>
                    <a:blip r:embed="rId15"/>
                    <a:stretch>
                      <a:fillRect/>
                    </a:stretch>
                  </pic:blipFill>
                  <pic:spPr>
                    <a:xfrm>
                      <a:off x="0" y="0"/>
                      <a:ext cx="4872355" cy="2430780"/>
                    </a:xfrm>
                    <a:prstGeom prst="rect">
                      <a:avLst/>
                    </a:prstGeom>
                    <a:noFill/>
                    <a:ln>
                      <a:noFill/>
                    </a:ln>
                  </pic:spPr>
                </pic:pic>
              </a:graphicData>
            </a:graphic>
          </wp:inline>
        </w:drawing>
      </w:r>
    </w:p>
    <w:p>
      <w:pPr>
        <w:adjustRightInd w:val="0"/>
        <w:snapToGrid w:val="0"/>
        <w:spacing w:line="360" w:lineRule="auto"/>
        <w:ind w:firstLine="420"/>
        <w:jc w:val="center"/>
        <w:rPr>
          <w:color w:val="auto"/>
          <w:highlight w:val="none"/>
        </w:rPr>
      </w:pPr>
      <w:r>
        <w:rPr>
          <w:rFonts w:hint="eastAsia"/>
          <w:color w:val="auto"/>
          <w:highlight w:val="none"/>
        </w:rPr>
        <w:t>图3光伏发电站的低电压穿越能力要求</w:t>
      </w:r>
    </w:p>
    <w:p>
      <w:pPr>
        <w:adjustRightInd w:val="0"/>
        <w:snapToGrid w:val="0"/>
        <w:spacing w:line="360" w:lineRule="auto"/>
        <w:ind w:firstLine="420"/>
        <w:rPr>
          <w:color w:val="auto"/>
          <w:highlight w:val="none"/>
        </w:rPr>
      </w:pPr>
      <w:r>
        <w:rPr>
          <w:color w:val="auto"/>
          <w:highlight w:val="none"/>
        </w:rPr>
        <w:t>故障时保持并网：</w:t>
      </w:r>
    </w:p>
    <w:p>
      <w:pPr>
        <w:adjustRightInd w:val="0"/>
        <w:snapToGrid w:val="0"/>
        <w:spacing w:line="360" w:lineRule="auto"/>
        <w:ind w:firstLine="420"/>
        <w:rPr>
          <w:color w:val="auto"/>
          <w:highlight w:val="none"/>
        </w:rPr>
      </w:pPr>
      <w:r>
        <w:rPr>
          <w:color w:val="auto"/>
          <w:highlight w:val="none"/>
        </w:rPr>
        <w:t>光伏发电站并网点电压跌至0时，光伏发电站应不脱网连续运行0.15s；</w:t>
      </w:r>
    </w:p>
    <w:p>
      <w:pPr>
        <w:adjustRightInd w:val="0"/>
        <w:snapToGrid w:val="0"/>
        <w:spacing w:line="360" w:lineRule="auto"/>
        <w:ind w:firstLine="420"/>
        <w:rPr>
          <w:color w:val="auto"/>
          <w:highlight w:val="none"/>
        </w:rPr>
      </w:pPr>
      <w:r>
        <w:rPr>
          <w:color w:val="auto"/>
          <w:highlight w:val="none"/>
        </w:rPr>
        <w:t>光伏发电站并网点电压跌至曲线1以下时，光伏发电站可以从电网切出。</w:t>
      </w:r>
    </w:p>
    <w:p>
      <w:pPr>
        <w:adjustRightInd w:val="0"/>
        <w:snapToGrid w:val="0"/>
        <w:spacing w:line="360" w:lineRule="auto"/>
        <w:ind w:firstLine="420"/>
        <w:rPr>
          <w:color w:val="auto"/>
          <w:highlight w:val="none"/>
        </w:rPr>
      </w:pPr>
      <w:r>
        <w:rPr>
          <w:color w:val="auto"/>
          <w:highlight w:val="none"/>
        </w:rPr>
        <w:t>故障时通过发出无功支撑电网电压：</w:t>
      </w:r>
    </w:p>
    <w:p>
      <w:pPr>
        <w:adjustRightInd w:val="0"/>
        <w:snapToGrid w:val="0"/>
        <w:spacing w:line="360" w:lineRule="auto"/>
        <w:ind w:firstLine="420"/>
        <w:rPr>
          <w:color w:val="auto"/>
          <w:highlight w:val="none"/>
        </w:rPr>
      </w:pPr>
      <w:r>
        <w:rPr>
          <w:color w:val="auto"/>
          <w:highlight w:val="none"/>
        </w:rPr>
        <w:t>当电压跌落超过10%时，每1%的电压跌落，至少要提供2%的无功电流；</w:t>
      </w:r>
    </w:p>
    <w:p>
      <w:pPr>
        <w:adjustRightInd w:val="0"/>
        <w:snapToGrid w:val="0"/>
        <w:spacing w:line="360" w:lineRule="auto"/>
        <w:ind w:firstLine="420"/>
        <w:rPr>
          <w:color w:val="auto"/>
          <w:highlight w:val="none"/>
        </w:rPr>
      </w:pPr>
      <w:r>
        <w:rPr>
          <w:color w:val="auto"/>
          <w:highlight w:val="none"/>
        </w:rPr>
        <w:t>响应速度应在20ms之内，必要时，必须能够提供100%的无功电流。</w:t>
      </w:r>
    </w:p>
    <w:p>
      <w:pPr>
        <w:adjustRightInd w:val="0"/>
        <w:snapToGrid w:val="0"/>
        <w:spacing w:line="360" w:lineRule="auto"/>
        <w:ind w:firstLine="420"/>
        <w:rPr>
          <w:color w:val="auto"/>
          <w:highlight w:val="none"/>
        </w:rPr>
      </w:pPr>
      <w:r>
        <w:rPr>
          <w:color w:val="auto"/>
          <w:highlight w:val="none"/>
        </w:rPr>
        <w:t>有功功率控制：</w:t>
      </w:r>
    </w:p>
    <w:p>
      <w:pPr>
        <w:adjustRightInd w:val="0"/>
        <w:snapToGrid w:val="0"/>
        <w:spacing w:line="360" w:lineRule="auto"/>
        <w:ind w:firstLine="420"/>
        <w:rPr>
          <w:color w:val="auto"/>
          <w:highlight w:val="none"/>
        </w:rPr>
      </w:pPr>
      <w:r>
        <w:rPr>
          <w:color w:val="auto"/>
          <w:highlight w:val="none"/>
        </w:rPr>
        <w:t>电站必须能够以10%的步长限制其有功出力（目前常用的设置点有100%,60%,30%,和0%）；</w:t>
      </w:r>
    </w:p>
    <w:p>
      <w:pPr>
        <w:adjustRightInd w:val="0"/>
        <w:snapToGrid w:val="0"/>
        <w:spacing w:line="360" w:lineRule="auto"/>
        <w:ind w:firstLine="420"/>
        <w:rPr>
          <w:color w:val="auto"/>
          <w:highlight w:val="none"/>
        </w:rPr>
      </w:pPr>
      <w:r>
        <w:rPr>
          <w:color w:val="auto"/>
          <w:highlight w:val="none"/>
        </w:rPr>
        <w:t>频率高于50.2Hz时，功率必须以40%额定功率/Hz的速率降低；</w:t>
      </w:r>
    </w:p>
    <w:p>
      <w:pPr>
        <w:adjustRightInd w:val="0"/>
        <w:snapToGrid w:val="0"/>
        <w:spacing w:line="360" w:lineRule="auto"/>
        <w:ind w:firstLine="420"/>
        <w:rPr>
          <w:color w:val="auto"/>
          <w:highlight w:val="none"/>
        </w:rPr>
      </w:pPr>
      <w:r>
        <w:rPr>
          <w:color w:val="auto"/>
          <w:highlight w:val="none"/>
        </w:rPr>
        <w:t>仅当频率恢复到50.05Hz以下时，才允许提高输出功率；</w:t>
      </w:r>
    </w:p>
    <w:p>
      <w:pPr>
        <w:adjustRightInd w:val="0"/>
        <w:snapToGrid w:val="0"/>
        <w:spacing w:line="360" w:lineRule="auto"/>
        <w:ind w:firstLine="420"/>
        <w:rPr>
          <w:color w:val="auto"/>
          <w:highlight w:val="none"/>
        </w:rPr>
      </w:pPr>
      <w:r>
        <w:rPr>
          <w:color w:val="auto"/>
          <w:highlight w:val="none"/>
        </w:rPr>
        <w:t>频率高于51.5Hz或低于47.5Hz时必须脱网。</w:t>
      </w:r>
    </w:p>
    <w:p>
      <w:pPr>
        <w:adjustRightInd w:val="0"/>
        <w:snapToGrid w:val="0"/>
        <w:spacing w:line="360" w:lineRule="auto"/>
        <w:ind w:firstLine="420"/>
        <w:rPr>
          <w:color w:val="auto"/>
          <w:highlight w:val="none"/>
        </w:rPr>
      </w:pPr>
      <w:r>
        <w:rPr>
          <w:color w:val="auto"/>
          <w:highlight w:val="none"/>
        </w:rPr>
        <w:t>并要求提供权威部门出具的低电压穿越检测报告。</w:t>
      </w:r>
    </w:p>
    <w:p>
      <w:pPr>
        <w:numPr>
          <w:ilvl w:val="0"/>
          <w:numId w:val="7"/>
        </w:numPr>
        <w:adjustRightInd w:val="0"/>
        <w:snapToGrid w:val="0"/>
        <w:spacing w:line="360" w:lineRule="auto"/>
        <w:ind w:firstLine="420" w:firstLineChars="200"/>
        <w:rPr>
          <w:color w:val="auto"/>
          <w:highlight w:val="none"/>
        </w:rPr>
      </w:pPr>
      <w:r>
        <w:rPr>
          <w:color w:val="auto"/>
          <w:highlight w:val="none"/>
        </w:rPr>
        <w:t>逆变器必须具备电网公司要求的有功、无功</w:t>
      </w:r>
      <w:r>
        <w:rPr>
          <w:rFonts w:hint="eastAsia"/>
          <w:color w:val="auto"/>
          <w:highlight w:val="none"/>
        </w:rPr>
        <w:t>自动</w:t>
      </w:r>
      <w:r>
        <w:rPr>
          <w:color w:val="auto"/>
          <w:highlight w:val="none"/>
        </w:rPr>
        <w:t>调节能力，并无偿配合后台监控厂家开发相应功能。</w:t>
      </w:r>
    </w:p>
    <w:p>
      <w:pPr>
        <w:adjustRightInd w:val="0"/>
        <w:snapToGrid w:val="0"/>
        <w:spacing w:line="360" w:lineRule="auto"/>
        <w:ind w:firstLine="420"/>
        <w:rPr>
          <w:color w:val="auto"/>
          <w:highlight w:val="none"/>
        </w:rPr>
      </w:pPr>
      <w:r>
        <w:rPr>
          <w:color w:val="auto"/>
          <w:highlight w:val="none"/>
        </w:rPr>
        <w:t>1</w:t>
      </w:r>
      <w:r>
        <w:rPr>
          <w:rFonts w:hint="eastAsia"/>
          <w:color w:val="auto"/>
          <w:highlight w:val="none"/>
        </w:rPr>
        <w:t>3</w:t>
      </w:r>
      <w:r>
        <w:rPr>
          <w:color w:val="auto"/>
          <w:highlight w:val="none"/>
        </w:rPr>
        <w:t>）</w:t>
      </w:r>
      <w:r>
        <w:rPr>
          <w:rFonts w:hint="eastAsia"/>
          <w:color w:val="auto"/>
          <w:highlight w:val="none"/>
        </w:rPr>
        <w:t>逆变器的可用度不低于99.996％，需提供由TUV出具的尽职调查报告。</w:t>
      </w:r>
    </w:p>
    <w:p>
      <w:pPr>
        <w:adjustRightInd w:val="0"/>
        <w:snapToGrid w:val="0"/>
        <w:spacing w:line="360" w:lineRule="auto"/>
        <w:ind w:firstLine="420"/>
        <w:rPr>
          <w:color w:val="auto"/>
          <w:highlight w:val="none"/>
        </w:rPr>
      </w:pPr>
      <w:r>
        <w:rPr>
          <w:color w:val="auto"/>
          <w:highlight w:val="none"/>
        </w:rPr>
        <w:t>1</w:t>
      </w:r>
      <w:r>
        <w:rPr>
          <w:rFonts w:hint="eastAsia"/>
          <w:color w:val="auto"/>
          <w:highlight w:val="none"/>
        </w:rPr>
        <w:t>4</w:t>
      </w:r>
      <w:r>
        <w:rPr>
          <w:color w:val="auto"/>
          <w:highlight w:val="none"/>
        </w:rPr>
        <w:t>）要求控制电路所有电路板均喷涂三防漆，采用垂直布置方式，防止沙尘或水汽凝结。</w:t>
      </w:r>
    </w:p>
    <w:p>
      <w:pPr>
        <w:adjustRightInd w:val="0"/>
        <w:snapToGrid w:val="0"/>
        <w:spacing w:line="360" w:lineRule="auto"/>
        <w:ind w:firstLine="420"/>
        <w:rPr>
          <w:color w:val="auto"/>
          <w:highlight w:val="none"/>
        </w:rPr>
      </w:pPr>
      <w:r>
        <w:rPr>
          <w:color w:val="auto"/>
          <w:highlight w:val="none"/>
        </w:rPr>
        <w:t>1</w:t>
      </w:r>
      <w:r>
        <w:rPr>
          <w:rFonts w:hint="eastAsia"/>
          <w:color w:val="auto"/>
          <w:highlight w:val="none"/>
        </w:rPr>
        <w:t>5）要求逆变器在45℃环境可</w:t>
      </w:r>
      <w:r>
        <w:rPr>
          <w:color w:val="auto"/>
          <w:highlight w:val="none"/>
        </w:rPr>
        <w:t>1.1</w:t>
      </w:r>
      <w:r>
        <w:rPr>
          <w:rFonts w:hint="eastAsia"/>
          <w:color w:val="auto"/>
          <w:highlight w:val="none"/>
        </w:rPr>
        <w:t>倍长期过载，50℃满载运行。</w:t>
      </w:r>
    </w:p>
    <w:p>
      <w:pPr>
        <w:pStyle w:val="86"/>
        <w:ind w:left="0" w:leftChars="0"/>
        <w:rPr>
          <w:color w:val="auto"/>
          <w:highlight w:val="none"/>
        </w:rPr>
      </w:pPr>
      <w:r>
        <w:rPr>
          <w:rFonts w:hint="eastAsia"/>
          <w:color w:val="auto"/>
          <w:highlight w:val="none"/>
        </w:rPr>
        <w:t>16）具有直流拉弧检测及分断保护装置，或者系统安装有此保护装置。</w:t>
      </w:r>
    </w:p>
    <w:p>
      <w:pPr>
        <w:spacing w:before="120" w:after="120"/>
        <w:rPr>
          <w:rFonts w:ascii="宋体" w:hAnsi="宋体" w:cs="宋体"/>
          <w:color w:val="auto"/>
          <w:szCs w:val="21"/>
          <w:highlight w:val="none"/>
        </w:rPr>
      </w:pPr>
      <w:bookmarkStart w:id="447" w:name="_Toc19263"/>
      <w:bookmarkStart w:id="448" w:name="_Toc10228"/>
      <w:bookmarkStart w:id="449" w:name="_Toc3837"/>
      <w:bookmarkStart w:id="450" w:name="_Toc6674"/>
      <w:bookmarkStart w:id="451" w:name="_Toc21966"/>
      <w:bookmarkStart w:id="452" w:name="_Toc24693"/>
      <w:bookmarkStart w:id="453" w:name="_Toc14950"/>
      <w:bookmarkStart w:id="454" w:name="_Toc27548"/>
      <w:bookmarkStart w:id="455" w:name="_Toc32122"/>
      <w:bookmarkStart w:id="456" w:name="_Toc20768"/>
      <w:bookmarkStart w:id="457" w:name="_Toc17736"/>
      <w:bookmarkStart w:id="458" w:name="_Toc1885"/>
      <w:bookmarkStart w:id="459" w:name="_Toc6730"/>
      <w:bookmarkStart w:id="460" w:name="_Toc30017"/>
      <w:bookmarkStart w:id="461" w:name="_Toc2509"/>
      <w:bookmarkStart w:id="462" w:name="_Toc76"/>
      <w:bookmarkStart w:id="463" w:name="_Toc23291"/>
      <w:r>
        <w:rPr>
          <w:rFonts w:hint="eastAsia" w:ascii="宋体" w:hAnsi="宋体" w:cs="宋体"/>
          <w:color w:val="auto"/>
          <w:szCs w:val="21"/>
          <w:highlight w:val="none"/>
        </w:rPr>
        <w:t>4.2标准要求</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pPr>
        <w:adjustRightInd w:val="0"/>
        <w:snapToGrid w:val="0"/>
        <w:spacing w:line="360" w:lineRule="auto"/>
        <w:ind w:firstLine="420" w:firstLineChars="200"/>
        <w:rPr>
          <w:color w:val="auto"/>
          <w:szCs w:val="21"/>
          <w:highlight w:val="none"/>
        </w:rPr>
      </w:pPr>
      <w:r>
        <w:rPr>
          <w:color w:val="auto"/>
          <w:szCs w:val="21"/>
          <w:highlight w:val="none"/>
        </w:rPr>
        <w:t>逆变器，包括工厂由其他厂商购来的设备和配件，都符合该标准和准则的最新版本或修订本，包括投标时生效的任何更正或增补，经特殊说明者除外。</w:t>
      </w:r>
    </w:p>
    <w:p>
      <w:pPr>
        <w:adjustRightInd w:val="0"/>
        <w:snapToGrid w:val="0"/>
        <w:spacing w:line="360" w:lineRule="auto"/>
        <w:ind w:firstLine="420" w:firstLineChars="200"/>
        <w:rPr>
          <w:color w:val="auto"/>
          <w:szCs w:val="21"/>
          <w:highlight w:val="none"/>
        </w:rPr>
      </w:pPr>
      <w:r>
        <w:rPr>
          <w:color w:val="auto"/>
          <w:szCs w:val="21"/>
          <w:highlight w:val="none"/>
        </w:rPr>
        <w:t>NB/T32004光伏发电并网逆变器技术规范</w:t>
      </w:r>
    </w:p>
    <w:p>
      <w:pPr>
        <w:adjustRightInd w:val="0"/>
        <w:snapToGrid w:val="0"/>
        <w:spacing w:line="360" w:lineRule="auto"/>
        <w:ind w:firstLine="420" w:firstLineChars="200"/>
        <w:rPr>
          <w:color w:val="auto"/>
          <w:szCs w:val="21"/>
          <w:highlight w:val="none"/>
        </w:rPr>
      </w:pPr>
      <w:r>
        <w:rPr>
          <w:color w:val="auto"/>
          <w:szCs w:val="21"/>
          <w:highlight w:val="none"/>
        </w:rPr>
        <w:t>GB18479地面用光伏(PV)发电系统概述和导则</w:t>
      </w:r>
    </w:p>
    <w:p>
      <w:pPr>
        <w:adjustRightInd w:val="0"/>
        <w:snapToGrid w:val="0"/>
        <w:spacing w:line="360" w:lineRule="auto"/>
        <w:ind w:firstLine="420" w:firstLineChars="200"/>
        <w:rPr>
          <w:color w:val="auto"/>
          <w:szCs w:val="21"/>
          <w:highlight w:val="none"/>
        </w:rPr>
      </w:pPr>
      <w:r>
        <w:rPr>
          <w:color w:val="auto"/>
          <w:szCs w:val="21"/>
          <w:highlight w:val="none"/>
        </w:rPr>
        <w:t>DL/T527静态继电保护装置逆变电源技术条件</w:t>
      </w:r>
    </w:p>
    <w:p>
      <w:pPr>
        <w:adjustRightInd w:val="0"/>
        <w:snapToGrid w:val="0"/>
        <w:spacing w:line="360" w:lineRule="auto"/>
        <w:ind w:firstLine="420" w:firstLineChars="200"/>
        <w:rPr>
          <w:color w:val="auto"/>
          <w:szCs w:val="21"/>
          <w:highlight w:val="none"/>
        </w:rPr>
      </w:pPr>
      <w:r>
        <w:rPr>
          <w:color w:val="auto"/>
          <w:szCs w:val="21"/>
          <w:highlight w:val="none"/>
        </w:rPr>
        <w:t>GB/T13384机电产品包装通用技术条件</w:t>
      </w:r>
    </w:p>
    <w:p>
      <w:pPr>
        <w:adjustRightInd w:val="0"/>
        <w:snapToGrid w:val="0"/>
        <w:spacing w:line="360" w:lineRule="auto"/>
        <w:ind w:firstLine="420" w:firstLineChars="200"/>
        <w:rPr>
          <w:color w:val="auto"/>
          <w:szCs w:val="21"/>
          <w:highlight w:val="none"/>
        </w:rPr>
      </w:pPr>
      <w:r>
        <w:rPr>
          <w:color w:val="auto"/>
          <w:szCs w:val="21"/>
          <w:highlight w:val="none"/>
        </w:rPr>
        <w:t>GB/T191包装储运图示标志</w:t>
      </w:r>
    </w:p>
    <w:p>
      <w:pPr>
        <w:adjustRightInd w:val="0"/>
        <w:snapToGrid w:val="0"/>
        <w:spacing w:line="360" w:lineRule="auto"/>
        <w:ind w:firstLine="420" w:firstLineChars="200"/>
        <w:rPr>
          <w:color w:val="auto"/>
          <w:szCs w:val="21"/>
          <w:highlight w:val="none"/>
        </w:rPr>
      </w:pPr>
      <w:r>
        <w:rPr>
          <w:color w:val="auto"/>
          <w:szCs w:val="21"/>
          <w:highlight w:val="none"/>
        </w:rPr>
        <w:t>GB/T14537量度继电器和保护装置的冲击与碰撞试验</w:t>
      </w:r>
    </w:p>
    <w:p>
      <w:pPr>
        <w:adjustRightInd w:val="0"/>
        <w:snapToGrid w:val="0"/>
        <w:spacing w:line="360" w:lineRule="auto"/>
        <w:ind w:firstLine="420" w:firstLineChars="200"/>
        <w:rPr>
          <w:color w:val="auto"/>
          <w:szCs w:val="21"/>
          <w:highlight w:val="none"/>
        </w:rPr>
      </w:pPr>
      <w:r>
        <w:rPr>
          <w:color w:val="auto"/>
          <w:szCs w:val="21"/>
          <w:highlight w:val="none"/>
        </w:rPr>
        <w:t>GB16836量度继电器和保护装置安全设计的一般要求</w:t>
      </w:r>
    </w:p>
    <w:p>
      <w:pPr>
        <w:adjustRightInd w:val="0"/>
        <w:snapToGrid w:val="0"/>
        <w:spacing w:line="360" w:lineRule="auto"/>
        <w:ind w:firstLine="420" w:firstLineChars="200"/>
        <w:rPr>
          <w:color w:val="auto"/>
          <w:szCs w:val="21"/>
          <w:highlight w:val="none"/>
        </w:rPr>
      </w:pPr>
      <w:r>
        <w:rPr>
          <w:color w:val="auto"/>
          <w:szCs w:val="21"/>
          <w:highlight w:val="none"/>
        </w:rPr>
        <w:t>DL/T478静态继电保护及安全自动装置通用技术条件</w:t>
      </w:r>
    </w:p>
    <w:p>
      <w:pPr>
        <w:adjustRightInd w:val="0"/>
        <w:snapToGrid w:val="0"/>
        <w:spacing w:line="360" w:lineRule="auto"/>
        <w:ind w:firstLine="420" w:firstLineChars="200"/>
        <w:rPr>
          <w:color w:val="auto"/>
          <w:szCs w:val="21"/>
          <w:highlight w:val="none"/>
        </w:rPr>
      </w:pPr>
      <w:r>
        <w:rPr>
          <w:color w:val="auto"/>
          <w:szCs w:val="21"/>
          <w:highlight w:val="none"/>
        </w:rPr>
        <w:t>GB/T19939光伏系统并网技术要求</w:t>
      </w:r>
    </w:p>
    <w:p>
      <w:pPr>
        <w:adjustRightInd w:val="0"/>
        <w:snapToGrid w:val="0"/>
        <w:spacing w:line="360" w:lineRule="auto"/>
        <w:ind w:firstLine="420" w:firstLineChars="200"/>
        <w:rPr>
          <w:color w:val="auto"/>
          <w:szCs w:val="21"/>
          <w:highlight w:val="none"/>
        </w:rPr>
      </w:pPr>
      <w:r>
        <w:rPr>
          <w:color w:val="auto"/>
          <w:szCs w:val="21"/>
          <w:highlight w:val="none"/>
        </w:rPr>
        <w:t>GB/T20046光伏（PV）系统电网接口特性（IEC61727:2004,MOD）</w:t>
      </w:r>
    </w:p>
    <w:p>
      <w:pPr>
        <w:adjustRightInd w:val="0"/>
        <w:snapToGrid w:val="0"/>
        <w:spacing w:line="360" w:lineRule="auto"/>
        <w:ind w:firstLine="420" w:firstLineChars="200"/>
        <w:rPr>
          <w:color w:val="auto"/>
          <w:szCs w:val="21"/>
          <w:highlight w:val="none"/>
        </w:rPr>
      </w:pPr>
      <w:r>
        <w:rPr>
          <w:color w:val="auto"/>
          <w:szCs w:val="21"/>
          <w:highlight w:val="none"/>
        </w:rPr>
        <w:t>GB/Z19964光伏发电站接入电力系统技术规定</w:t>
      </w:r>
    </w:p>
    <w:p>
      <w:pPr>
        <w:adjustRightInd w:val="0"/>
        <w:snapToGrid w:val="0"/>
        <w:spacing w:line="360" w:lineRule="auto"/>
        <w:ind w:firstLine="420" w:firstLineChars="200"/>
        <w:rPr>
          <w:color w:val="auto"/>
          <w:szCs w:val="21"/>
          <w:highlight w:val="none"/>
        </w:rPr>
      </w:pPr>
      <w:r>
        <w:rPr>
          <w:color w:val="auto"/>
          <w:szCs w:val="21"/>
          <w:highlight w:val="none"/>
        </w:rPr>
        <w:t>GB/T2423.1电工电子产品基本环境试验规程试验A：低温试验方法</w:t>
      </w:r>
    </w:p>
    <w:p>
      <w:pPr>
        <w:adjustRightInd w:val="0"/>
        <w:snapToGrid w:val="0"/>
        <w:spacing w:line="360" w:lineRule="auto"/>
        <w:ind w:firstLine="420" w:firstLineChars="200"/>
        <w:rPr>
          <w:color w:val="auto"/>
          <w:szCs w:val="21"/>
          <w:highlight w:val="none"/>
        </w:rPr>
      </w:pPr>
      <w:r>
        <w:rPr>
          <w:color w:val="auto"/>
          <w:szCs w:val="21"/>
          <w:highlight w:val="none"/>
        </w:rPr>
        <w:t>GB/T2423.2电工电子产品基本环境试验规程试验B：高温试验方法</w:t>
      </w:r>
    </w:p>
    <w:p>
      <w:pPr>
        <w:adjustRightInd w:val="0"/>
        <w:snapToGrid w:val="0"/>
        <w:spacing w:line="360" w:lineRule="auto"/>
        <w:ind w:firstLine="420" w:firstLineChars="200"/>
        <w:rPr>
          <w:color w:val="auto"/>
          <w:szCs w:val="21"/>
          <w:highlight w:val="none"/>
        </w:rPr>
      </w:pPr>
      <w:r>
        <w:rPr>
          <w:color w:val="auto"/>
          <w:szCs w:val="21"/>
          <w:highlight w:val="none"/>
        </w:rPr>
        <w:t>GB/T2423.9电工电子产品基本环境试验规程试验Cb：设备用恒定湿热试验方法</w:t>
      </w:r>
    </w:p>
    <w:p>
      <w:pPr>
        <w:adjustRightInd w:val="0"/>
        <w:snapToGrid w:val="0"/>
        <w:spacing w:line="360" w:lineRule="auto"/>
        <w:ind w:firstLine="420" w:firstLineChars="200"/>
        <w:rPr>
          <w:color w:val="auto"/>
          <w:szCs w:val="21"/>
          <w:highlight w:val="none"/>
        </w:rPr>
      </w:pPr>
      <w:r>
        <w:rPr>
          <w:color w:val="auto"/>
          <w:szCs w:val="21"/>
          <w:highlight w:val="none"/>
        </w:rPr>
        <w:t>GB4208外壳防护等级（IP代码）（IEC60529:1998）</w:t>
      </w:r>
    </w:p>
    <w:p>
      <w:pPr>
        <w:adjustRightInd w:val="0"/>
        <w:snapToGrid w:val="0"/>
        <w:spacing w:line="360" w:lineRule="auto"/>
        <w:ind w:firstLine="420" w:firstLineChars="200"/>
        <w:rPr>
          <w:color w:val="auto"/>
          <w:szCs w:val="21"/>
          <w:highlight w:val="none"/>
        </w:rPr>
      </w:pPr>
      <w:r>
        <w:rPr>
          <w:color w:val="auto"/>
          <w:szCs w:val="21"/>
          <w:highlight w:val="none"/>
        </w:rPr>
        <w:t>GB3859.2半导体变流器应用导则</w:t>
      </w:r>
    </w:p>
    <w:p>
      <w:pPr>
        <w:adjustRightInd w:val="0"/>
        <w:snapToGrid w:val="0"/>
        <w:spacing w:line="360" w:lineRule="auto"/>
        <w:ind w:firstLine="420" w:firstLineChars="200"/>
        <w:rPr>
          <w:color w:val="auto"/>
          <w:szCs w:val="21"/>
          <w:highlight w:val="none"/>
        </w:rPr>
      </w:pPr>
      <w:r>
        <w:rPr>
          <w:color w:val="auto"/>
          <w:szCs w:val="21"/>
          <w:highlight w:val="none"/>
        </w:rPr>
        <w:t>GB/T14549电能质量公用电网谐波</w:t>
      </w:r>
    </w:p>
    <w:p>
      <w:pPr>
        <w:adjustRightInd w:val="0"/>
        <w:snapToGrid w:val="0"/>
        <w:spacing w:line="360" w:lineRule="auto"/>
        <w:ind w:firstLine="420" w:firstLineChars="200"/>
        <w:rPr>
          <w:color w:val="auto"/>
          <w:szCs w:val="21"/>
          <w:highlight w:val="none"/>
        </w:rPr>
      </w:pPr>
      <w:r>
        <w:rPr>
          <w:color w:val="auto"/>
          <w:szCs w:val="21"/>
          <w:highlight w:val="none"/>
        </w:rPr>
        <w:t>GB/T15543电能质量三相电压允许不平衡度</w:t>
      </w:r>
    </w:p>
    <w:p>
      <w:pPr>
        <w:adjustRightInd w:val="0"/>
        <w:snapToGrid w:val="0"/>
        <w:spacing w:line="360" w:lineRule="auto"/>
        <w:ind w:firstLine="420" w:firstLineChars="200"/>
        <w:rPr>
          <w:color w:val="auto"/>
          <w:szCs w:val="21"/>
          <w:highlight w:val="none"/>
        </w:rPr>
      </w:pPr>
      <w:r>
        <w:rPr>
          <w:color w:val="auto"/>
          <w:szCs w:val="21"/>
          <w:highlight w:val="none"/>
        </w:rPr>
        <w:t>GB/T12325电能质量供电电压允许偏差</w:t>
      </w:r>
    </w:p>
    <w:p>
      <w:pPr>
        <w:adjustRightInd w:val="0"/>
        <w:snapToGrid w:val="0"/>
        <w:spacing w:line="360" w:lineRule="auto"/>
        <w:ind w:firstLine="420" w:firstLineChars="200"/>
        <w:rPr>
          <w:color w:val="auto"/>
          <w:szCs w:val="21"/>
          <w:highlight w:val="none"/>
        </w:rPr>
      </w:pPr>
      <w:r>
        <w:rPr>
          <w:color w:val="auto"/>
          <w:szCs w:val="21"/>
          <w:highlight w:val="none"/>
        </w:rPr>
        <w:t>GB/T15945电能质量电力系统频率允许偏差</w:t>
      </w:r>
    </w:p>
    <w:p>
      <w:pPr>
        <w:adjustRightInd w:val="0"/>
        <w:snapToGrid w:val="0"/>
        <w:spacing w:line="360" w:lineRule="auto"/>
        <w:ind w:firstLine="420" w:firstLineChars="200"/>
        <w:rPr>
          <w:color w:val="auto"/>
          <w:szCs w:val="21"/>
          <w:highlight w:val="none"/>
        </w:rPr>
      </w:pPr>
      <w:r>
        <w:rPr>
          <w:color w:val="auto"/>
          <w:szCs w:val="21"/>
          <w:highlight w:val="none"/>
        </w:rPr>
        <w:t>GB19939太阳能光伏发电系统并网技术要求</w:t>
      </w:r>
    </w:p>
    <w:p>
      <w:pPr>
        <w:adjustRightInd w:val="0"/>
        <w:snapToGrid w:val="0"/>
        <w:spacing w:line="360" w:lineRule="auto"/>
        <w:ind w:firstLine="420" w:firstLineChars="200"/>
        <w:rPr>
          <w:color w:val="auto"/>
          <w:szCs w:val="21"/>
          <w:highlight w:val="none"/>
        </w:rPr>
      </w:pPr>
      <w:r>
        <w:rPr>
          <w:color w:val="auto"/>
          <w:szCs w:val="21"/>
          <w:highlight w:val="none"/>
        </w:rPr>
        <w:t>SJ11127光伏（PV）发电系统的过电压保护——导则</w:t>
      </w:r>
    </w:p>
    <w:p>
      <w:pPr>
        <w:adjustRightInd w:val="0"/>
        <w:snapToGrid w:val="0"/>
        <w:spacing w:line="360" w:lineRule="auto"/>
        <w:ind w:firstLine="420" w:firstLineChars="200"/>
        <w:rPr>
          <w:color w:val="auto"/>
          <w:szCs w:val="21"/>
          <w:highlight w:val="none"/>
        </w:rPr>
      </w:pPr>
      <w:r>
        <w:rPr>
          <w:color w:val="auto"/>
          <w:szCs w:val="21"/>
          <w:highlight w:val="none"/>
        </w:rPr>
        <w:t>GB20513光伏系统性能监测测量、数据交换和分析导则</w:t>
      </w:r>
    </w:p>
    <w:p>
      <w:pPr>
        <w:adjustRightInd w:val="0"/>
        <w:snapToGrid w:val="0"/>
        <w:spacing w:line="360" w:lineRule="auto"/>
        <w:ind w:firstLine="420" w:firstLineChars="200"/>
        <w:rPr>
          <w:color w:val="auto"/>
          <w:szCs w:val="21"/>
          <w:highlight w:val="none"/>
        </w:rPr>
      </w:pPr>
      <w:r>
        <w:rPr>
          <w:color w:val="auto"/>
          <w:szCs w:val="21"/>
          <w:highlight w:val="none"/>
        </w:rPr>
        <w:t>GB20514光伏系统功率调节器效率测量程序</w:t>
      </w:r>
    </w:p>
    <w:p>
      <w:pPr>
        <w:adjustRightInd w:val="0"/>
        <w:snapToGrid w:val="0"/>
        <w:spacing w:line="360" w:lineRule="auto"/>
        <w:ind w:firstLine="420" w:firstLineChars="200"/>
        <w:rPr>
          <w:color w:val="auto"/>
          <w:szCs w:val="21"/>
          <w:highlight w:val="none"/>
        </w:rPr>
      </w:pPr>
      <w:r>
        <w:rPr>
          <w:color w:val="auto"/>
          <w:szCs w:val="21"/>
          <w:highlight w:val="none"/>
        </w:rPr>
        <w:t>GB4208外壳防护等级（IP代码）</w:t>
      </w:r>
    </w:p>
    <w:p>
      <w:pPr>
        <w:adjustRightInd w:val="0"/>
        <w:snapToGrid w:val="0"/>
        <w:spacing w:line="360" w:lineRule="auto"/>
        <w:ind w:firstLine="420" w:firstLineChars="200"/>
        <w:rPr>
          <w:color w:val="auto"/>
          <w:szCs w:val="21"/>
          <w:highlight w:val="none"/>
        </w:rPr>
      </w:pPr>
      <w:r>
        <w:rPr>
          <w:color w:val="auto"/>
          <w:szCs w:val="21"/>
          <w:highlight w:val="none"/>
        </w:rPr>
        <w:t>GB/T4942.2低压电器外壳防护等级</w:t>
      </w:r>
    </w:p>
    <w:p>
      <w:pPr>
        <w:adjustRightInd w:val="0"/>
        <w:snapToGrid w:val="0"/>
        <w:spacing w:line="360" w:lineRule="auto"/>
        <w:ind w:firstLine="420" w:firstLineChars="200"/>
        <w:rPr>
          <w:color w:val="auto"/>
          <w:szCs w:val="21"/>
          <w:highlight w:val="none"/>
        </w:rPr>
      </w:pPr>
      <w:r>
        <w:rPr>
          <w:color w:val="auto"/>
          <w:szCs w:val="21"/>
          <w:highlight w:val="none"/>
        </w:rPr>
        <w:t>GB3859.2半导体变流器应用导则</w:t>
      </w:r>
    </w:p>
    <w:p>
      <w:pPr>
        <w:adjustRightInd w:val="0"/>
        <w:snapToGrid w:val="0"/>
        <w:spacing w:line="360" w:lineRule="auto"/>
        <w:ind w:firstLine="420" w:firstLineChars="200"/>
        <w:rPr>
          <w:color w:val="auto"/>
          <w:szCs w:val="21"/>
          <w:highlight w:val="none"/>
        </w:rPr>
      </w:pPr>
      <w:r>
        <w:rPr>
          <w:color w:val="auto"/>
          <w:szCs w:val="21"/>
          <w:highlight w:val="none"/>
        </w:rPr>
        <w:t>Q/SPS22并网光伏发电专用逆变器技术要求和试验方法</w:t>
      </w:r>
    </w:p>
    <w:p>
      <w:pPr>
        <w:adjustRightInd w:val="0"/>
        <w:snapToGrid w:val="0"/>
        <w:spacing w:line="360" w:lineRule="auto"/>
        <w:ind w:firstLine="420" w:firstLineChars="200"/>
        <w:rPr>
          <w:color w:val="auto"/>
          <w:szCs w:val="21"/>
          <w:highlight w:val="none"/>
        </w:rPr>
      </w:pPr>
      <w:r>
        <w:rPr>
          <w:color w:val="auto"/>
          <w:szCs w:val="21"/>
          <w:highlight w:val="none"/>
        </w:rPr>
        <w:t>电磁兼容性相关标准：EN50081或同级以上标准</w:t>
      </w:r>
    </w:p>
    <w:p>
      <w:pPr>
        <w:adjustRightInd w:val="0"/>
        <w:snapToGrid w:val="0"/>
        <w:spacing w:line="360" w:lineRule="auto"/>
        <w:ind w:firstLine="420" w:firstLineChars="200"/>
        <w:rPr>
          <w:color w:val="auto"/>
          <w:szCs w:val="21"/>
          <w:highlight w:val="none"/>
        </w:rPr>
      </w:pPr>
      <w:r>
        <w:rPr>
          <w:color w:val="auto"/>
          <w:szCs w:val="21"/>
          <w:highlight w:val="none"/>
        </w:rPr>
        <w:t>EMC相关标准：EN50082或同级以上标准</w:t>
      </w:r>
    </w:p>
    <w:p>
      <w:pPr>
        <w:adjustRightInd w:val="0"/>
        <w:snapToGrid w:val="0"/>
        <w:spacing w:line="360" w:lineRule="auto"/>
        <w:ind w:firstLine="420" w:firstLineChars="200"/>
        <w:rPr>
          <w:color w:val="auto"/>
          <w:szCs w:val="21"/>
          <w:highlight w:val="none"/>
        </w:rPr>
      </w:pPr>
      <w:r>
        <w:rPr>
          <w:color w:val="auto"/>
          <w:szCs w:val="21"/>
          <w:highlight w:val="none"/>
        </w:rPr>
        <w:t>电网干扰相关标准：EN61000或同级以上标准</w:t>
      </w:r>
    </w:p>
    <w:p>
      <w:pPr>
        <w:adjustRightInd w:val="0"/>
        <w:snapToGrid w:val="0"/>
        <w:spacing w:line="360" w:lineRule="auto"/>
        <w:ind w:firstLine="420" w:firstLineChars="200"/>
        <w:rPr>
          <w:color w:val="auto"/>
          <w:szCs w:val="21"/>
          <w:highlight w:val="none"/>
        </w:rPr>
      </w:pPr>
      <w:r>
        <w:rPr>
          <w:color w:val="auto"/>
          <w:szCs w:val="21"/>
          <w:highlight w:val="none"/>
        </w:rPr>
        <w:t>电网监控相关标准：UL1741或同级以上标准</w:t>
      </w:r>
    </w:p>
    <w:p>
      <w:pPr>
        <w:adjustRightInd w:val="0"/>
        <w:snapToGrid w:val="0"/>
        <w:spacing w:line="360" w:lineRule="auto"/>
        <w:ind w:firstLine="420" w:firstLineChars="200"/>
        <w:rPr>
          <w:color w:val="auto"/>
          <w:szCs w:val="21"/>
          <w:highlight w:val="none"/>
        </w:rPr>
      </w:pPr>
      <w:r>
        <w:rPr>
          <w:color w:val="auto"/>
          <w:szCs w:val="21"/>
          <w:highlight w:val="none"/>
        </w:rPr>
        <w:t>电磁干扰相关标准：GB9254或同级以上标准</w:t>
      </w:r>
    </w:p>
    <w:p>
      <w:pPr>
        <w:adjustRightInd w:val="0"/>
        <w:snapToGrid w:val="0"/>
        <w:spacing w:line="360" w:lineRule="auto"/>
        <w:ind w:firstLine="420" w:firstLineChars="200"/>
        <w:rPr>
          <w:color w:val="auto"/>
          <w:szCs w:val="21"/>
          <w:highlight w:val="none"/>
        </w:rPr>
      </w:pPr>
      <w:r>
        <w:rPr>
          <w:color w:val="auto"/>
          <w:szCs w:val="21"/>
          <w:highlight w:val="none"/>
        </w:rPr>
        <w:t>GB/T14598.9辐射电磁场干扰试验</w:t>
      </w:r>
    </w:p>
    <w:p>
      <w:pPr>
        <w:adjustRightInd w:val="0"/>
        <w:snapToGrid w:val="0"/>
        <w:spacing w:line="360" w:lineRule="auto"/>
        <w:ind w:firstLine="420" w:firstLineChars="200"/>
        <w:rPr>
          <w:color w:val="auto"/>
          <w:szCs w:val="21"/>
          <w:highlight w:val="none"/>
        </w:rPr>
      </w:pPr>
      <w:r>
        <w:rPr>
          <w:color w:val="auto"/>
          <w:szCs w:val="21"/>
          <w:highlight w:val="none"/>
        </w:rPr>
        <w:t>GB/T14598.14静电放电试验</w:t>
      </w:r>
    </w:p>
    <w:p>
      <w:pPr>
        <w:adjustRightInd w:val="0"/>
        <w:snapToGrid w:val="0"/>
        <w:spacing w:line="360" w:lineRule="auto"/>
        <w:ind w:firstLine="420" w:firstLineChars="200"/>
        <w:rPr>
          <w:color w:val="auto"/>
          <w:szCs w:val="21"/>
          <w:highlight w:val="none"/>
        </w:rPr>
      </w:pPr>
      <w:r>
        <w:rPr>
          <w:color w:val="auto"/>
          <w:szCs w:val="21"/>
          <w:highlight w:val="none"/>
        </w:rPr>
        <w:t>GB/T17626.8工频磁场抗扰度试验</w:t>
      </w:r>
    </w:p>
    <w:p>
      <w:pPr>
        <w:adjustRightInd w:val="0"/>
        <w:snapToGrid w:val="0"/>
        <w:spacing w:line="360" w:lineRule="auto"/>
        <w:ind w:firstLine="420" w:firstLineChars="200"/>
        <w:rPr>
          <w:color w:val="auto"/>
          <w:szCs w:val="21"/>
          <w:highlight w:val="none"/>
        </w:rPr>
      </w:pPr>
      <w:r>
        <w:rPr>
          <w:color w:val="auto"/>
          <w:szCs w:val="21"/>
          <w:highlight w:val="none"/>
        </w:rPr>
        <w:t>GB/T14598.3-936.0绝缘试验</w:t>
      </w:r>
    </w:p>
    <w:p>
      <w:pPr>
        <w:adjustRightInd w:val="0"/>
        <w:snapToGrid w:val="0"/>
        <w:spacing w:line="360" w:lineRule="auto"/>
        <w:ind w:firstLine="420" w:firstLineChars="200"/>
        <w:rPr>
          <w:color w:val="auto"/>
          <w:szCs w:val="21"/>
          <w:highlight w:val="none"/>
        </w:rPr>
      </w:pPr>
      <w:r>
        <w:rPr>
          <w:color w:val="auto"/>
          <w:szCs w:val="21"/>
          <w:highlight w:val="none"/>
        </w:rPr>
        <w:t>JB-T7064半导体逆变器通用技术条件</w:t>
      </w:r>
    </w:p>
    <w:p>
      <w:pPr>
        <w:snapToGrid w:val="0"/>
        <w:spacing w:line="360" w:lineRule="auto"/>
        <w:ind w:firstLine="420"/>
        <w:rPr>
          <w:rFonts w:cs="宋体"/>
          <w:color w:val="auto"/>
          <w:highlight w:val="none"/>
        </w:rPr>
      </w:pPr>
      <w:r>
        <w:rPr>
          <w:rFonts w:hint="eastAsia" w:cs="宋体"/>
          <w:color w:val="auto"/>
          <w:highlight w:val="none"/>
        </w:rPr>
        <w:t>其它未注标准按国际、部标或行业标准执行。</w:t>
      </w:r>
      <w:r>
        <w:rPr>
          <w:rFonts w:hint="eastAsia" w:cs="宋体"/>
          <w:color w:val="auto"/>
          <w:highlight w:val="none"/>
          <w:lang w:eastAsia="zh-CN"/>
        </w:rPr>
        <w:t>承包人</w:t>
      </w:r>
      <w:r>
        <w:rPr>
          <w:rFonts w:hint="eastAsia" w:cs="宋体"/>
          <w:color w:val="auto"/>
          <w:highlight w:val="none"/>
        </w:rPr>
        <w:t>应将采用的相应标准和规范的名称及版本在标书中注明。</w:t>
      </w:r>
    </w:p>
    <w:p>
      <w:pPr>
        <w:adjustRightInd w:val="0"/>
        <w:snapToGrid w:val="0"/>
        <w:spacing w:line="360" w:lineRule="auto"/>
        <w:rPr>
          <w:color w:val="auto"/>
          <w:highlight w:val="none"/>
        </w:rPr>
      </w:pPr>
      <w:r>
        <w:rPr>
          <w:rFonts w:hint="eastAsia"/>
          <w:color w:val="auto"/>
          <w:highlight w:val="none"/>
        </w:rPr>
        <w:t>4.3认证要求</w:t>
      </w:r>
    </w:p>
    <w:p>
      <w:pPr>
        <w:pStyle w:val="86"/>
        <w:spacing w:line="360" w:lineRule="auto"/>
        <w:ind w:left="0" w:leftChars="0"/>
        <w:rPr>
          <w:color w:val="auto"/>
          <w:szCs w:val="21"/>
          <w:highlight w:val="none"/>
        </w:rPr>
      </w:pPr>
      <w:r>
        <w:rPr>
          <w:color w:val="auto"/>
          <w:highlight w:val="none"/>
        </w:rPr>
        <w:t>选</w:t>
      </w:r>
      <w:r>
        <w:rPr>
          <w:color w:val="auto"/>
          <w:szCs w:val="21"/>
          <w:highlight w:val="none"/>
        </w:rPr>
        <w:t>用的逆变器必须</w:t>
      </w:r>
      <w:r>
        <w:rPr>
          <w:rFonts w:hint="eastAsia"/>
          <w:color w:val="auto"/>
          <w:szCs w:val="21"/>
          <w:highlight w:val="none"/>
        </w:rPr>
        <w:t>提供具有ISO/IEC导则25资质的专业测试机构出具的符合国家标准（或IEC标准）的测试报告（有国家标准或IEC标准的应给出标准号）及通过国际或国内权威认证（UL、TUV、CE、CQC、CGC、PSE等等）。</w:t>
      </w:r>
      <w:r>
        <w:rPr>
          <w:color w:val="auto"/>
          <w:szCs w:val="21"/>
          <w:highlight w:val="none"/>
        </w:rPr>
        <w:t>20</w:t>
      </w:r>
      <w:r>
        <w:rPr>
          <w:rFonts w:hint="eastAsia"/>
          <w:color w:val="auto"/>
          <w:szCs w:val="21"/>
          <w:highlight w:val="none"/>
        </w:rPr>
        <w:t>21年销售量在2</w:t>
      </w:r>
      <w:r>
        <w:rPr>
          <w:color w:val="auto"/>
          <w:szCs w:val="21"/>
          <w:highlight w:val="none"/>
        </w:rPr>
        <w:t>GW</w:t>
      </w:r>
      <w:r>
        <w:rPr>
          <w:rFonts w:hint="eastAsia"/>
          <w:color w:val="auto"/>
          <w:szCs w:val="21"/>
          <w:highlight w:val="none"/>
        </w:rPr>
        <w:t>以上</w:t>
      </w:r>
      <w:r>
        <w:rPr>
          <w:color w:val="auto"/>
          <w:szCs w:val="21"/>
          <w:highlight w:val="none"/>
        </w:rPr>
        <w:t>，并提供业绩清单和用户证明。</w:t>
      </w:r>
      <w:r>
        <w:rPr>
          <w:rFonts w:hint="eastAsia"/>
          <w:color w:val="auto"/>
          <w:szCs w:val="21"/>
          <w:highlight w:val="none"/>
          <w:lang w:eastAsia="zh-CN"/>
        </w:rPr>
        <w:t>承包人</w:t>
      </w:r>
      <w:r>
        <w:rPr>
          <w:color w:val="auto"/>
          <w:szCs w:val="21"/>
          <w:highlight w:val="none"/>
        </w:rPr>
        <w:t>必须按备选品牌提供，逆变器品牌为重要的评标因素，由招标方确认最终使用的品牌。</w:t>
      </w:r>
    </w:p>
    <w:p>
      <w:pPr>
        <w:snapToGrid w:val="0"/>
        <w:spacing w:line="360" w:lineRule="auto"/>
        <w:rPr>
          <w:rFonts w:cs="宋体"/>
          <w:color w:val="auto"/>
          <w:highlight w:val="none"/>
        </w:rPr>
      </w:pPr>
    </w:p>
    <w:p>
      <w:pPr>
        <w:pStyle w:val="5"/>
        <w:tabs>
          <w:tab w:val="left" w:pos="525"/>
          <w:tab w:val="left" w:pos="1155"/>
        </w:tabs>
        <w:spacing w:after="120" w:afterLines="50"/>
        <w:rPr>
          <w:rFonts w:ascii="宋体" w:hAnsi="宋体" w:cs="宋体"/>
          <w:color w:val="auto"/>
          <w:sz w:val="21"/>
          <w:szCs w:val="21"/>
          <w:highlight w:val="none"/>
        </w:rPr>
      </w:pPr>
      <w:bookmarkStart w:id="464" w:name="_Toc1131"/>
      <w:bookmarkStart w:id="465" w:name="_Toc30726"/>
      <w:bookmarkStart w:id="466" w:name="_Toc23203"/>
      <w:bookmarkStart w:id="467" w:name="_Toc23036"/>
      <w:bookmarkStart w:id="468" w:name="_Toc16566"/>
      <w:bookmarkStart w:id="469" w:name="_Toc5287"/>
      <w:bookmarkStart w:id="470" w:name="_Toc28511"/>
      <w:bookmarkStart w:id="471" w:name="_Toc3687"/>
      <w:bookmarkStart w:id="472" w:name="_Toc10575"/>
      <w:bookmarkStart w:id="473" w:name="_Toc27145"/>
      <w:bookmarkStart w:id="474" w:name="_Toc13180"/>
      <w:bookmarkStart w:id="475" w:name="_Toc31386"/>
      <w:bookmarkStart w:id="476" w:name="_Toc8862"/>
      <w:bookmarkStart w:id="477" w:name="_Toc4336"/>
      <w:bookmarkStart w:id="478" w:name="_Toc29460"/>
      <w:bookmarkStart w:id="479" w:name="_Toc5701"/>
      <w:bookmarkStart w:id="480" w:name="_Toc15221"/>
      <w:bookmarkStart w:id="481" w:name="_Toc6683"/>
      <w:bookmarkStart w:id="482" w:name="_Toc28967"/>
      <w:bookmarkStart w:id="483" w:name="_Toc24637"/>
      <w:bookmarkStart w:id="484" w:name="_Toc6712"/>
      <w:bookmarkStart w:id="485" w:name="_Toc31833"/>
      <w:bookmarkStart w:id="486" w:name="_Toc29726"/>
      <w:bookmarkStart w:id="487" w:name="_Toc13195"/>
      <w:bookmarkStart w:id="488" w:name="_Toc24187"/>
      <w:bookmarkStart w:id="489" w:name="_Toc10808"/>
      <w:bookmarkStart w:id="490" w:name="_Toc21490"/>
      <w:r>
        <w:rPr>
          <w:rFonts w:hint="eastAsia" w:ascii="宋体" w:hAnsi="宋体" w:cs="宋体"/>
          <w:bCs w:val="0"/>
          <w:color w:val="auto"/>
          <w:sz w:val="21"/>
          <w:szCs w:val="21"/>
          <w:highlight w:val="none"/>
        </w:rPr>
        <w:t>5监控系统要求</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pPr>
        <w:pStyle w:val="8"/>
        <w:spacing w:before="120" w:after="120"/>
        <w:rPr>
          <w:rFonts w:hAnsi="黑体" w:cs="黑体"/>
          <w:color w:val="auto"/>
          <w:sz w:val="21"/>
          <w:szCs w:val="21"/>
          <w:highlight w:val="none"/>
        </w:rPr>
      </w:pPr>
      <w:bookmarkStart w:id="491" w:name="_Toc5495"/>
      <w:bookmarkStart w:id="492" w:name="_Toc2865"/>
      <w:bookmarkStart w:id="493" w:name="_Toc20543"/>
      <w:bookmarkStart w:id="494" w:name="_Toc27055"/>
      <w:bookmarkStart w:id="495" w:name="_Toc6726"/>
      <w:bookmarkStart w:id="496" w:name="_Toc12514"/>
      <w:bookmarkStart w:id="497" w:name="_Toc20895"/>
      <w:bookmarkStart w:id="498" w:name="_Toc15290"/>
      <w:bookmarkStart w:id="499" w:name="_Toc24138"/>
      <w:bookmarkStart w:id="500" w:name="_Toc751"/>
      <w:bookmarkStart w:id="501" w:name="_Toc31212"/>
      <w:bookmarkStart w:id="502" w:name="_Toc16400"/>
      <w:bookmarkStart w:id="503" w:name="_Toc24516"/>
      <w:bookmarkStart w:id="504" w:name="_Toc5439"/>
      <w:bookmarkStart w:id="505" w:name="_Toc9034"/>
      <w:bookmarkStart w:id="506" w:name="_Toc1770"/>
      <w:bookmarkStart w:id="507" w:name="_Toc30479"/>
      <w:bookmarkStart w:id="508" w:name="_Toc7012"/>
      <w:bookmarkStart w:id="509" w:name="_Toc32440"/>
      <w:bookmarkStart w:id="510" w:name="_Toc12963"/>
      <w:r>
        <w:rPr>
          <w:rFonts w:hint="eastAsia" w:hAnsi="黑体" w:cs="黑体"/>
          <w:color w:val="auto"/>
          <w:sz w:val="21"/>
          <w:szCs w:val="21"/>
          <w:highlight w:val="none"/>
        </w:rPr>
        <w:t>5.1总述</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pPr>
        <w:spacing w:line="360" w:lineRule="auto"/>
        <w:ind w:firstLine="420"/>
        <w:rPr>
          <w:color w:val="auto"/>
          <w:szCs w:val="21"/>
          <w:highlight w:val="none"/>
        </w:rPr>
      </w:pPr>
      <w:r>
        <w:rPr>
          <w:rFonts w:hint="eastAsia"/>
          <w:color w:val="auto"/>
          <w:szCs w:val="21"/>
          <w:highlight w:val="none"/>
        </w:rPr>
        <w:t>电力自动化监控系统包括与当地电网调度兼容的调度通信软硬件部分及用于向招标方生产运营中心或远动系统主站进行特定数据交互的软硬件部分（端监控系统软硬件应需与招标方生产运营中心或远动系统主站系统相兼容，留出规范的数据传输接口和通道）。</w:t>
      </w:r>
    </w:p>
    <w:p>
      <w:pPr>
        <w:numPr>
          <w:ilvl w:val="0"/>
          <w:numId w:val="8"/>
        </w:numPr>
        <w:spacing w:line="360" w:lineRule="auto"/>
        <w:ind w:firstLine="420"/>
        <w:rPr>
          <w:color w:val="auto"/>
          <w:szCs w:val="21"/>
          <w:highlight w:val="none"/>
        </w:rPr>
      </w:pPr>
      <w:r>
        <w:rPr>
          <w:rFonts w:hint="eastAsia"/>
          <w:color w:val="auto"/>
          <w:szCs w:val="21"/>
          <w:highlight w:val="none"/>
        </w:rPr>
        <w:t>监控系统监控整个光伏电站站内的所有具有通讯接口的电气设备包括高低压开关柜保护测控装置、变压器温控仪及保护测控装置、逆变器、汇流箱、电能质量监测仪、环境监测仪、电度表及电能量采集终端、温度表或温度变送器、直流系统、UPS及交流系统及其他二次相关设备；同时能够远控所有具备电动控制的断路器。画面设备和线路应具有电网拓扑识别功能，实现带电设备的颜色标识。光伏电站的监控系统采用高可靠性工控机进行集中控制和数据采集，具有遥测、遥信、遥控功能。LCD液晶屏显示，可测量和显示光伏发电各系统的各类参数；逆变器、低压开关柜的电压和电流、光伏发电各系统的工作状态、每一个光伏组串直流侧的电压和电流，交流输出电压和电流、功率、功率因数、频率、故障报警信息以及环境参数（如辐照度、环境温度等），节能减排量，统计和显示日发电量、月发电量、总发电量等信息，并形成可打印报表。通过键盘鼠标可实现对开关进行遥控，对逆变器进行遥调。系统具有数据存储查询功能，能够记录10年以上数据，可以方便的归档查询。控制器应具有开放的通信协议、标准通讯接口，可通过局域网或互联网对光伏系统进行远程监控，并可通过终端设备下载相关报表和数据。监控系统满足生产运营和对外展示要求。</w:t>
      </w:r>
    </w:p>
    <w:p>
      <w:pPr>
        <w:numPr>
          <w:ilvl w:val="0"/>
          <w:numId w:val="8"/>
        </w:numPr>
        <w:spacing w:line="360" w:lineRule="auto"/>
        <w:ind w:firstLine="420"/>
        <w:rPr>
          <w:color w:val="auto"/>
          <w:szCs w:val="21"/>
          <w:highlight w:val="none"/>
        </w:rPr>
      </w:pPr>
      <w:r>
        <w:rPr>
          <w:rFonts w:hint="eastAsia"/>
          <w:color w:val="auto"/>
          <w:szCs w:val="21"/>
          <w:highlight w:val="none"/>
        </w:rPr>
        <w:t>主要性能指标：</w:t>
      </w:r>
    </w:p>
    <w:p>
      <w:pPr>
        <w:numPr>
          <w:ilvl w:val="0"/>
          <w:numId w:val="9"/>
        </w:numPr>
        <w:spacing w:line="360" w:lineRule="auto"/>
        <w:ind w:firstLine="420"/>
        <w:rPr>
          <w:color w:val="auto"/>
          <w:szCs w:val="21"/>
          <w:highlight w:val="none"/>
        </w:rPr>
      </w:pPr>
      <w:r>
        <w:rPr>
          <w:rFonts w:hint="eastAsia"/>
          <w:color w:val="auto"/>
          <w:szCs w:val="21"/>
          <w:highlight w:val="none"/>
        </w:rPr>
        <w:t>测量误差:电流、电压不大于 0.2%,有功功率、无功功率不大于 0.5%,频率不大于 0.005Hz;</w:t>
      </w:r>
    </w:p>
    <w:p>
      <w:pPr>
        <w:spacing w:line="360" w:lineRule="auto"/>
        <w:ind w:firstLine="420"/>
        <w:rPr>
          <w:color w:val="auto"/>
          <w:szCs w:val="21"/>
          <w:highlight w:val="none"/>
        </w:rPr>
      </w:pPr>
      <w:r>
        <w:rPr>
          <w:rFonts w:hint="eastAsia"/>
          <w:color w:val="auto"/>
          <w:szCs w:val="21"/>
          <w:highlight w:val="none"/>
        </w:rPr>
        <w:t>b) 事件顺序记录分辨率(SOE):站控层不大于 2ms,间隔层测控装置不大于 1ms;</w:t>
      </w:r>
    </w:p>
    <w:p>
      <w:pPr>
        <w:numPr>
          <w:ilvl w:val="255"/>
          <w:numId w:val="0"/>
        </w:numPr>
        <w:spacing w:line="360" w:lineRule="auto"/>
        <w:ind w:firstLine="420" w:firstLineChars="200"/>
        <w:rPr>
          <w:color w:val="auto"/>
          <w:szCs w:val="21"/>
          <w:highlight w:val="none"/>
        </w:rPr>
      </w:pPr>
      <w:r>
        <w:rPr>
          <w:rFonts w:hint="eastAsia"/>
          <w:color w:val="auto"/>
          <w:szCs w:val="21"/>
          <w:highlight w:val="none"/>
        </w:rPr>
        <w:t>c) 模拟量越死区传送时间(至站控层)不大于2s;</w:t>
      </w:r>
    </w:p>
    <w:p>
      <w:pPr>
        <w:numPr>
          <w:ilvl w:val="255"/>
          <w:numId w:val="0"/>
        </w:numPr>
        <w:spacing w:line="360" w:lineRule="auto"/>
        <w:ind w:firstLine="420" w:firstLineChars="200"/>
        <w:rPr>
          <w:color w:val="auto"/>
          <w:szCs w:val="21"/>
          <w:highlight w:val="none"/>
        </w:rPr>
      </w:pPr>
      <w:r>
        <w:rPr>
          <w:rFonts w:hint="eastAsia"/>
          <w:color w:val="auto"/>
          <w:szCs w:val="21"/>
          <w:highlight w:val="none"/>
        </w:rPr>
        <w:t>d) 状态量变位传送时间(至站控层)不大于 1s;</w:t>
      </w:r>
    </w:p>
    <w:p>
      <w:pPr>
        <w:numPr>
          <w:ilvl w:val="255"/>
          <w:numId w:val="0"/>
        </w:numPr>
        <w:spacing w:line="360" w:lineRule="auto"/>
        <w:ind w:firstLine="420" w:firstLineChars="200"/>
        <w:rPr>
          <w:color w:val="auto"/>
          <w:szCs w:val="21"/>
          <w:highlight w:val="none"/>
        </w:rPr>
      </w:pPr>
      <w:r>
        <w:rPr>
          <w:rFonts w:hint="eastAsia"/>
          <w:color w:val="auto"/>
          <w:szCs w:val="21"/>
          <w:highlight w:val="none"/>
        </w:rPr>
        <w:t>e )模拟量信息响应时间(从 I/O 输入端至数据通信网关机出口)不大于 3s;</w:t>
      </w:r>
    </w:p>
    <w:p>
      <w:pPr>
        <w:numPr>
          <w:ilvl w:val="255"/>
          <w:numId w:val="0"/>
        </w:numPr>
        <w:spacing w:line="360" w:lineRule="auto"/>
        <w:ind w:firstLine="420" w:firstLineChars="200"/>
        <w:rPr>
          <w:color w:val="auto"/>
          <w:szCs w:val="21"/>
          <w:highlight w:val="none"/>
        </w:rPr>
      </w:pPr>
      <w:r>
        <w:rPr>
          <w:rFonts w:hint="eastAsia"/>
          <w:color w:val="auto"/>
          <w:szCs w:val="21"/>
          <w:highlight w:val="none"/>
        </w:rPr>
        <w:t>f) 状态量变化响应时间(从 I/O 输入端至数据通信网关机出口)不大于 2s;</w:t>
      </w:r>
    </w:p>
    <w:p>
      <w:pPr>
        <w:numPr>
          <w:ilvl w:val="255"/>
          <w:numId w:val="0"/>
        </w:numPr>
        <w:spacing w:line="360" w:lineRule="auto"/>
        <w:ind w:firstLine="420" w:firstLineChars="200"/>
        <w:rPr>
          <w:color w:val="auto"/>
          <w:szCs w:val="21"/>
          <w:highlight w:val="none"/>
        </w:rPr>
      </w:pPr>
      <w:r>
        <w:rPr>
          <w:rFonts w:hint="eastAsia"/>
          <w:color w:val="auto"/>
          <w:szCs w:val="21"/>
          <w:highlight w:val="none"/>
        </w:rPr>
        <w:t>g) 控制执行命令从生成到输出的时间不大于1s;</w:t>
      </w:r>
    </w:p>
    <w:p>
      <w:pPr>
        <w:numPr>
          <w:ilvl w:val="255"/>
          <w:numId w:val="0"/>
        </w:numPr>
        <w:spacing w:line="360" w:lineRule="auto"/>
        <w:ind w:firstLine="420" w:firstLineChars="200"/>
        <w:rPr>
          <w:color w:val="auto"/>
          <w:szCs w:val="21"/>
          <w:highlight w:val="none"/>
        </w:rPr>
      </w:pPr>
      <w:r>
        <w:rPr>
          <w:rFonts w:hint="eastAsia"/>
          <w:color w:val="auto"/>
          <w:szCs w:val="21"/>
          <w:highlight w:val="none"/>
        </w:rPr>
        <w:t>h) 控制操作正确率100%;</w:t>
      </w:r>
    </w:p>
    <w:p>
      <w:pPr>
        <w:numPr>
          <w:ilvl w:val="255"/>
          <w:numId w:val="0"/>
        </w:numPr>
        <w:spacing w:line="360" w:lineRule="auto"/>
        <w:ind w:firstLine="420" w:firstLineChars="200"/>
        <w:rPr>
          <w:color w:val="auto"/>
          <w:szCs w:val="21"/>
          <w:highlight w:val="none"/>
        </w:rPr>
      </w:pPr>
      <w:r>
        <w:rPr>
          <w:rFonts w:hint="eastAsia"/>
          <w:color w:val="auto"/>
          <w:szCs w:val="21"/>
          <w:highlight w:val="none"/>
        </w:rPr>
        <w:t>i) 平均故障间隔时间(MTBF):站控层不小于 20000h,间隔层测控装置不小于 30000h;</w:t>
      </w:r>
    </w:p>
    <w:p>
      <w:pPr>
        <w:numPr>
          <w:ilvl w:val="255"/>
          <w:numId w:val="0"/>
        </w:numPr>
        <w:spacing w:line="360" w:lineRule="auto"/>
        <w:ind w:firstLine="420" w:firstLineChars="200"/>
        <w:rPr>
          <w:color w:val="auto"/>
          <w:szCs w:val="21"/>
          <w:highlight w:val="none"/>
        </w:rPr>
      </w:pPr>
      <w:r>
        <w:rPr>
          <w:rFonts w:hint="eastAsia"/>
          <w:color w:val="auto"/>
          <w:szCs w:val="21"/>
          <w:highlight w:val="none"/>
        </w:rPr>
        <w:t>j) 站控层各工作站的 CPU 平均负荷率:正常时(任意30min 内)不大于 30%,电力系统故障(10s内)不大于 50%;</w:t>
      </w:r>
    </w:p>
    <w:p>
      <w:pPr>
        <w:numPr>
          <w:ilvl w:val="255"/>
          <w:numId w:val="0"/>
        </w:numPr>
        <w:spacing w:line="360" w:lineRule="auto"/>
        <w:ind w:firstLine="420" w:firstLineChars="200"/>
        <w:rPr>
          <w:color w:val="auto"/>
          <w:szCs w:val="21"/>
          <w:highlight w:val="none"/>
        </w:rPr>
      </w:pPr>
      <w:r>
        <w:rPr>
          <w:rFonts w:hint="eastAsia"/>
          <w:color w:val="auto"/>
          <w:szCs w:val="21"/>
          <w:highlight w:val="none"/>
        </w:rPr>
        <w:t>k) 网络平均负荷率:正常时(任意30min内)不大于 20%;电力系统故障时(10s内)不大于40%;</w:t>
      </w:r>
    </w:p>
    <w:p>
      <w:pPr>
        <w:numPr>
          <w:ilvl w:val="255"/>
          <w:numId w:val="0"/>
        </w:numPr>
        <w:spacing w:line="360" w:lineRule="auto"/>
        <w:ind w:firstLine="420" w:firstLineChars="200"/>
        <w:rPr>
          <w:color w:val="auto"/>
          <w:szCs w:val="21"/>
          <w:highlight w:val="none"/>
        </w:rPr>
      </w:pPr>
      <w:r>
        <w:rPr>
          <w:rFonts w:hint="eastAsia"/>
          <w:color w:val="auto"/>
          <w:szCs w:val="21"/>
          <w:highlight w:val="none"/>
        </w:rPr>
        <w:t>l) 画面整幅调用响应时间:实时画面不大于 2s,其他画面不大于 3s;</w:t>
      </w:r>
    </w:p>
    <w:p>
      <w:pPr>
        <w:numPr>
          <w:ilvl w:val="255"/>
          <w:numId w:val="0"/>
        </w:numPr>
        <w:spacing w:line="360" w:lineRule="auto"/>
        <w:ind w:firstLine="420" w:firstLineChars="200"/>
        <w:rPr>
          <w:color w:val="auto"/>
          <w:szCs w:val="21"/>
          <w:highlight w:val="none"/>
        </w:rPr>
      </w:pPr>
      <w:r>
        <w:rPr>
          <w:rFonts w:hint="eastAsia"/>
          <w:color w:val="auto"/>
          <w:szCs w:val="21"/>
          <w:highlight w:val="none"/>
        </w:rPr>
        <w:t>m) 测控装置对时误差不大于1ms。</w:t>
      </w:r>
    </w:p>
    <w:p>
      <w:pPr>
        <w:spacing w:line="360" w:lineRule="auto"/>
        <w:ind w:firstLine="420"/>
        <w:rPr>
          <w:color w:val="auto"/>
          <w:szCs w:val="21"/>
          <w:highlight w:val="none"/>
        </w:rPr>
      </w:pPr>
      <w:r>
        <w:rPr>
          <w:rFonts w:hint="eastAsia"/>
          <w:color w:val="auto"/>
          <w:szCs w:val="21"/>
          <w:highlight w:val="none"/>
        </w:rPr>
        <w:t>3）使用条件要求：</w:t>
      </w:r>
    </w:p>
    <w:p>
      <w:pPr>
        <w:spacing w:line="360" w:lineRule="auto"/>
        <w:ind w:firstLine="420"/>
        <w:rPr>
          <w:color w:val="auto"/>
          <w:szCs w:val="21"/>
          <w:highlight w:val="none"/>
        </w:rPr>
      </w:pPr>
      <w:r>
        <w:rPr>
          <w:rFonts w:hint="eastAsia"/>
          <w:color w:val="auto"/>
          <w:szCs w:val="21"/>
          <w:highlight w:val="none"/>
        </w:rPr>
        <w:t xml:space="preserve"> 正常工作大气条件</w:t>
      </w:r>
    </w:p>
    <w:p>
      <w:pPr>
        <w:spacing w:line="360" w:lineRule="auto"/>
        <w:ind w:firstLine="420"/>
        <w:rPr>
          <w:color w:val="auto"/>
          <w:szCs w:val="21"/>
          <w:highlight w:val="none"/>
        </w:rPr>
      </w:pPr>
      <w:r>
        <w:rPr>
          <w:rFonts w:hint="eastAsia"/>
          <w:color w:val="auto"/>
          <w:szCs w:val="21"/>
          <w:highlight w:val="none"/>
        </w:rPr>
        <w:t>a)环境温度：-10℃～+55℃；</w:t>
      </w:r>
    </w:p>
    <w:p>
      <w:pPr>
        <w:spacing w:line="360" w:lineRule="auto"/>
        <w:ind w:firstLine="420"/>
        <w:rPr>
          <w:color w:val="auto"/>
          <w:szCs w:val="21"/>
          <w:highlight w:val="none"/>
        </w:rPr>
      </w:pPr>
      <w:r>
        <w:rPr>
          <w:rFonts w:hint="eastAsia"/>
          <w:color w:val="auto"/>
          <w:szCs w:val="21"/>
          <w:highlight w:val="none"/>
        </w:rPr>
        <w:t>b)相对湿度：5%~95%(产品内部既不应凝露，也不应结冰)；</w:t>
      </w:r>
    </w:p>
    <w:p>
      <w:pPr>
        <w:spacing w:line="360" w:lineRule="auto"/>
        <w:ind w:firstLine="420"/>
        <w:rPr>
          <w:color w:val="auto"/>
          <w:szCs w:val="21"/>
          <w:highlight w:val="none"/>
        </w:rPr>
      </w:pPr>
      <w:r>
        <w:rPr>
          <w:rFonts w:hint="eastAsia"/>
          <w:color w:val="auto"/>
          <w:szCs w:val="21"/>
          <w:highlight w:val="none"/>
        </w:rPr>
        <w:t>c)大气压力：80kPa～106kPa。</w:t>
      </w:r>
    </w:p>
    <w:p>
      <w:pPr>
        <w:spacing w:line="360" w:lineRule="auto"/>
        <w:ind w:firstLine="420"/>
        <w:rPr>
          <w:color w:val="auto"/>
          <w:szCs w:val="21"/>
          <w:highlight w:val="none"/>
        </w:rPr>
      </w:pPr>
      <w:r>
        <w:rPr>
          <w:rFonts w:hint="eastAsia"/>
          <w:color w:val="auto"/>
          <w:szCs w:val="21"/>
          <w:highlight w:val="none"/>
        </w:rPr>
        <w:t xml:space="preserve"> 贮存、运输环境条件</w:t>
      </w:r>
    </w:p>
    <w:p>
      <w:pPr>
        <w:spacing w:line="360" w:lineRule="auto"/>
        <w:ind w:firstLine="420"/>
        <w:rPr>
          <w:color w:val="auto"/>
          <w:szCs w:val="21"/>
          <w:highlight w:val="none"/>
        </w:rPr>
      </w:pPr>
      <w:r>
        <w:rPr>
          <w:rFonts w:hint="eastAsia"/>
          <w:color w:val="auto"/>
          <w:szCs w:val="21"/>
          <w:highlight w:val="none"/>
        </w:rPr>
        <w:t>a)装置在运输中允许的环境温度-40℃～＋70℃，相对湿度不大于85%；</w:t>
      </w:r>
    </w:p>
    <w:p>
      <w:pPr>
        <w:spacing w:line="360" w:lineRule="auto"/>
        <w:ind w:firstLine="420"/>
        <w:rPr>
          <w:color w:val="auto"/>
          <w:szCs w:val="21"/>
          <w:highlight w:val="none"/>
        </w:rPr>
      </w:pPr>
      <w:r>
        <w:rPr>
          <w:rFonts w:hint="eastAsia"/>
          <w:color w:val="auto"/>
          <w:szCs w:val="21"/>
          <w:highlight w:val="none"/>
        </w:rPr>
        <w:t>b)在贮存中允许的环境温度-25℃～＋55℃，相对湿度不大于85%，在不施加任何激励量的条件下，装置不出现不可逆变化。</w:t>
      </w:r>
    </w:p>
    <w:p>
      <w:pPr>
        <w:spacing w:line="360" w:lineRule="auto"/>
        <w:ind w:firstLine="420"/>
        <w:rPr>
          <w:color w:val="auto"/>
          <w:szCs w:val="21"/>
          <w:highlight w:val="none"/>
        </w:rPr>
      </w:pPr>
      <w:r>
        <w:rPr>
          <w:rFonts w:hint="eastAsia"/>
          <w:color w:val="auto"/>
          <w:szCs w:val="21"/>
          <w:highlight w:val="none"/>
        </w:rPr>
        <w:t xml:space="preserve"> 周围环境</w:t>
      </w:r>
    </w:p>
    <w:p>
      <w:pPr>
        <w:spacing w:line="360" w:lineRule="auto"/>
        <w:ind w:firstLine="420"/>
        <w:rPr>
          <w:color w:val="auto"/>
          <w:szCs w:val="21"/>
          <w:highlight w:val="none"/>
        </w:rPr>
      </w:pPr>
      <w:r>
        <w:rPr>
          <w:rFonts w:hint="eastAsia"/>
          <w:color w:val="auto"/>
          <w:szCs w:val="21"/>
          <w:highlight w:val="none"/>
        </w:rPr>
        <w:t>a)场地符合GB/T 9361-1988中B类安全要求；</w:t>
      </w:r>
    </w:p>
    <w:p>
      <w:pPr>
        <w:spacing w:line="360" w:lineRule="auto"/>
        <w:ind w:firstLine="420"/>
        <w:rPr>
          <w:color w:val="auto"/>
          <w:szCs w:val="21"/>
          <w:highlight w:val="none"/>
        </w:rPr>
      </w:pPr>
      <w:r>
        <w:rPr>
          <w:rFonts w:hint="eastAsia"/>
          <w:color w:val="auto"/>
          <w:szCs w:val="21"/>
          <w:highlight w:val="none"/>
        </w:rPr>
        <w:t>b)使用地点不出现超过GB/T 11287规定的严酷等级为I级的振动；不发生GB/T 17742－1999规定的烈度为Ⅶ度的地震；</w:t>
      </w:r>
    </w:p>
    <w:p>
      <w:pPr>
        <w:spacing w:line="360" w:lineRule="auto"/>
        <w:ind w:firstLine="420"/>
        <w:rPr>
          <w:color w:val="auto"/>
          <w:szCs w:val="21"/>
          <w:highlight w:val="none"/>
        </w:rPr>
      </w:pPr>
      <w:r>
        <w:rPr>
          <w:rFonts w:hint="eastAsia"/>
          <w:color w:val="auto"/>
          <w:szCs w:val="21"/>
          <w:highlight w:val="none"/>
        </w:rPr>
        <w:t>c)使用地点无爆炸危险的物质，周围介质中不含有能腐蚀金属、破坏绝缘和表面敷层的介质及导电介质，没有严重的霉菌存在；</w:t>
      </w:r>
    </w:p>
    <w:p>
      <w:pPr>
        <w:spacing w:line="360" w:lineRule="auto"/>
        <w:ind w:firstLine="420"/>
        <w:rPr>
          <w:color w:val="auto"/>
          <w:szCs w:val="21"/>
          <w:highlight w:val="none"/>
        </w:rPr>
      </w:pPr>
      <w:r>
        <w:rPr>
          <w:rFonts w:hint="eastAsia"/>
          <w:color w:val="auto"/>
          <w:szCs w:val="21"/>
          <w:highlight w:val="none"/>
        </w:rPr>
        <w:t>4）设备绝缘试验要求：</w:t>
      </w:r>
    </w:p>
    <w:p>
      <w:pPr>
        <w:spacing w:line="360" w:lineRule="auto"/>
        <w:ind w:firstLine="420"/>
        <w:rPr>
          <w:color w:val="auto"/>
          <w:szCs w:val="21"/>
          <w:highlight w:val="none"/>
        </w:rPr>
      </w:pPr>
      <w:r>
        <w:rPr>
          <w:rFonts w:hint="eastAsia"/>
          <w:color w:val="auto"/>
          <w:szCs w:val="21"/>
          <w:highlight w:val="none"/>
        </w:rPr>
        <w:t>绝缘电压：GB 14598.27-2008，2kV，50Hz，1分钟；</w:t>
      </w:r>
    </w:p>
    <w:p>
      <w:pPr>
        <w:spacing w:line="360" w:lineRule="auto"/>
        <w:ind w:firstLine="420"/>
        <w:rPr>
          <w:color w:val="auto"/>
          <w:szCs w:val="21"/>
          <w:highlight w:val="none"/>
        </w:rPr>
      </w:pPr>
      <w:r>
        <w:rPr>
          <w:rFonts w:hint="eastAsia"/>
          <w:color w:val="auto"/>
          <w:szCs w:val="21"/>
          <w:highlight w:val="none"/>
        </w:rPr>
        <w:t>冲击电压：GB 14598.3-2006，5kV。</w:t>
      </w:r>
    </w:p>
    <w:p>
      <w:pPr>
        <w:spacing w:line="360" w:lineRule="auto"/>
        <w:ind w:firstLine="420"/>
        <w:rPr>
          <w:color w:val="auto"/>
          <w:szCs w:val="21"/>
          <w:highlight w:val="none"/>
        </w:rPr>
      </w:pPr>
      <w:r>
        <w:rPr>
          <w:rFonts w:hint="eastAsia"/>
          <w:color w:val="auto"/>
          <w:szCs w:val="21"/>
          <w:highlight w:val="none"/>
        </w:rPr>
        <w:t>5）间隔层及网络设备电磁兼容试验要求：</w:t>
      </w:r>
    </w:p>
    <w:p>
      <w:pPr>
        <w:spacing w:line="360" w:lineRule="auto"/>
        <w:ind w:firstLine="420"/>
        <w:rPr>
          <w:color w:val="auto"/>
          <w:szCs w:val="21"/>
          <w:highlight w:val="none"/>
        </w:rPr>
      </w:pPr>
      <w:r>
        <w:rPr>
          <w:rFonts w:hint="eastAsia"/>
          <w:color w:val="auto"/>
          <w:szCs w:val="21"/>
          <w:highlight w:val="none"/>
        </w:rPr>
        <w:t>静电放电：4 级（ GB/T 14598.14-2010）；</w:t>
      </w:r>
    </w:p>
    <w:p>
      <w:pPr>
        <w:spacing w:line="360" w:lineRule="auto"/>
        <w:ind w:firstLine="420"/>
        <w:rPr>
          <w:color w:val="auto"/>
          <w:szCs w:val="21"/>
          <w:highlight w:val="none"/>
        </w:rPr>
      </w:pPr>
      <w:r>
        <w:rPr>
          <w:rFonts w:hint="eastAsia"/>
          <w:color w:val="auto"/>
          <w:szCs w:val="21"/>
          <w:highlight w:val="none"/>
        </w:rPr>
        <w:t>辐射电磁场：3 级（网络要求4级）（ GB/T 17626.3-2006）；</w:t>
      </w:r>
    </w:p>
    <w:p>
      <w:pPr>
        <w:spacing w:line="360" w:lineRule="auto"/>
        <w:ind w:firstLine="420"/>
        <w:rPr>
          <w:color w:val="auto"/>
          <w:szCs w:val="21"/>
          <w:highlight w:val="none"/>
        </w:rPr>
      </w:pPr>
      <w:r>
        <w:rPr>
          <w:rFonts w:hint="eastAsia"/>
          <w:color w:val="auto"/>
          <w:szCs w:val="21"/>
          <w:highlight w:val="none"/>
        </w:rPr>
        <w:t>脉冲群干扰： 3 级（ GB/T 17626-12-1998）；</w:t>
      </w:r>
    </w:p>
    <w:p>
      <w:pPr>
        <w:spacing w:line="360" w:lineRule="auto"/>
        <w:ind w:firstLine="420"/>
        <w:rPr>
          <w:color w:val="auto"/>
          <w:szCs w:val="21"/>
          <w:highlight w:val="none"/>
        </w:rPr>
      </w:pPr>
      <w:r>
        <w:rPr>
          <w:rFonts w:hint="eastAsia"/>
          <w:color w:val="auto"/>
          <w:szCs w:val="21"/>
          <w:highlight w:val="none"/>
        </w:rPr>
        <w:t>快速瞬变干扰： A 级（ GB/T 14598.10-2007）；</w:t>
      </w:r>
    </w:p>
    <w:p>
      <w:pPr>
        <w:spacing w:line="360" w:lineRule="auto"/>
        <w:ind w:firstLine="420"/>
        <w:rPr>
          <w:color w:val="auto"/>
          <w:szCs w:val="21"/>
          <w:highlight w:val="none"/>
        </w:rPr>
      </w:pPr>
      <w:r>
        <w:rPr>
          <w:rFonts w:hint="eastAsia"/>
          <w:color w:val="auto"/>
          <w:szCs w:val="21"/>
          <w:highlight w:val="none"/>
        </w:rPr>
        <w:t>浪涌：4级（ GB/T 17626.5-2008）；</w:t>
      </w:r>
    </w:p>
    <w:p>
      <w:pPr>
        <w:spacing w:line="360" w:lineRule="auto"/>
        <w:ind w:firstLine="420"/>
        <w:rPr>
          <w:color w:val="auto"/>
          <w:szCs w:val="21"/>
          <w:highlight w:val="none"/>
        </w:rPr>
      </w:pPr>
      <w:r>
        <w:rPr>
          <w:rFonts w:hint="eastAsia"/>
          <w:color w:val="auto"/>
          <w:szCs w:val="21"/>
          <w:highlight w:val="none"/>
        </w:rPr>
        <w:t>工频磁场抗扰度： 5 级（ GB/T 17626.8-2006）；</w:t>
      </w:r>
    </w:p>
    <w:p>
      <w:pPr>
        <w:spacing w:line="360" w:lineRule="auto"/>
        <w:ind w:firstLine="420"/>
        <w:rPr>
          <w:color w:val="auto"/>
          <w:szCs w:val="21"/>
          <w:highlight w:val="none"/>
        </w:rPr>
      </w:pPr>
      <w:r>
        <w:rPr>
          <w:rFonts w:hint="eastAsia"/>
          <w:color w:val="auto"/>
          <w:szCs w:val="21"/>
          <w:highlight w:val="none"/>
        </w:rPr>
        <w:t>辅助电源端口电压暂降、短时中断跌落至额定电压的 40%时，可保证500ms内可保证装置正常工作，短时中断，100ms 内装置不重启。</w:t>
      </w:r>
    </w:p>
    <w:p>
      <w:pPr>
        <w:spacing w:line="360" w:lineRule="auto"/>
        <w:ind w:firstLine="420"/>
        <w:rPr>
          <w:color w:val="auto"/>
          <w:szCs w:val="21"/>
          <w:highlight w:val="none"/>
        </w:rPr>
      </w:pPr>
      <w:r>
        <w:rPr>
          <w:rFonts w:hint="eastAsia"/>
          <w:color w:val="auto"/>
          <w:szCs w:val="21"/>
          <w:highlight w:val="none"/>
        </w:rPr>
        <w:t>6）</w:t>
      </w:r>
      <w:r>
        <w:rPr>
          <w:rFonts w:hint="eastAsia"/>
          <w:color w:val="auto"/>
          <w:szCs w:val="21"/>
          <w:highlight w:val="none"/>
        </w:rPr>
        <w:tab/>
      </w:r>
      <w:r>
        <w:rPr>
          <w:rFonts w:hint="eastAsia"/>
          <w:color w:val="auto"/>
          <w:szCs w:val="21"/>
          <w:highlight w:val="none"/>
          <w:lang w:eastAsia="zh-CN"/>
        </w:rPr>
        <w:t>承包人</w:t>
      </w:r>
      <w:r>
        <w:rPr>
          <w:rFonts w:hint="eastAsia"/>
          <w:color w:val="auto"/>
          <w:szCs w:val="21"/>
          <w:highlight w:val="none"/>
        </w:rPr>
        <w:t>需确保：监控系统厂商既完成全站10kV及以上所有设备数据采集、传输、展示、控制、调度、通信等工作，又能完成10kV及以下光伏区箱变及光伏发电区所有设备的数据采集、传输、展示、控制、通信等工作（无论通过监控系统厂商设置在光伏区的规约转换装置通信或是由监控系统厂商设置在主控室的规约转换装置通过工业以太网经由IEC60870-5-104等规约方式与光伏逆变器厂商提供的数据采集器通信）。</w:t>
      </w:r>
    </w:p>
    <w:p>
      <w:pPr>
        <w:spacing w:line="360" w:lineRule="auto"/>
        <w:ind w:firstLine="420"/>
        <w:rPr>
          <w:color w:val="auto"/>
          <w:szCs w:val="21"/>
          <w:highlight w:val="none"/>
        </w:rPr>
      </w:pPr>
      <w:r>
        <w:rPr>
          <w:rFonts w:hint="eastAsia"/>
          <w:color w:val="auto"/>
          <w:szCs w:val="21"/>
          <w:highlight w:val="none"/>
        </w:rPr>
        <w:t>7）</w:t>
      </w:r>
      <w:r>
        <w:rPr>
          <w:rFonts w:hint="eastAsia"/>
          <w:color w:val="auto"/>
          <w:szCs w:val="21"/>
          <w:highlight w:val="none"/>
          <w:lang w:eastAsia="zh-CN"/>
        </w:rPr>
        <w:t>承包人</w:t>
      </w:r>
      <w:r>
        <w:rPr>
          <w:rFonts w:hint="eastAsia"/>
          <w:color w:val="auto"/>
          <w:szCs w:val="21"/>
          <w:highlight w:val="none"/>
        </w:rPr>
        <w:t>需确保：无论是监控系统厂商设置在光伏区的规约转换装置通信，还是与逆变器厂商的数据采集器通信，AGC/AVC系统（有功/无功功率自动控制系统）（如有）厂商必须能实时与各个子阵光伏逆变器进行通信、控制，并无条件满足电网调度对本站的功率控制技术要求、精度要求等。</w:t>
      </w:r>
    </w:p>
    <w:p>
      <w:pPr>
        <w:spacing w:line="360" w:lineRule="auto"/>
        <w:ind w:firstLine="420"/>
        <w:rPr>
          <w:color w:val="auto"/>
          <w:szCs w:val="21"/>
          <w:highlight w:val="none"/>
        </w:rPr>
      </w:pPr>
      <w:r>
        <w:rPr>
          <w:rFonts w:hint="eastAsia"/>
          <w:color w:val="auto"/>
          <w:szCs w:val="21"/>
          <w:highlight w:val="none"/>
        </w:rPr>
        <w:t>8）</w:t>
      </w:r>
      <w:r>
        <w:rPr>
          <w:rFonts w:hint="eastAsia"/>
          <w:color w:val="auto"/>
          <w:szCs w:val="21"/>
          <w:highlight w:val="none"/>
          <w:lang w:eastAsia="zh-CN"/>
        </w:rPr>
        <w:t>承包人</w:t>
      </w:r>
      <w:r>
        <w:rPr>
          <w:rFonts w:hint="eastAsia"/>
          <w:color w:val="auto"/>
          <w:szCs w:val="21"/>
          <w:highlight w:val="none"/>
        </w:rPr>
        <w:t>需确保：除对侧电网公司变电站要求的特殊继电保护装置如线路光差保护外，本站光伏电站监控系统供应商品牌与本站所有10kV（含）及以上综保（继电保护与自动化装置）供应商品牌保持完全一致（必须确保：在电力二次调试或实际运行发生故障跳闸时，10kV及以上电力系统继电保护和自动装置必须将装置内故障录波的波形通过网络方式传送至电力系统自动化厂商的后台，波形文件提示告警能自动弹出、展示、调取、存储、查看，以利于故障原因分析）。</w:t>
      </w:r>
    </w:p>
    <w:p>
      <w:pPr>
        <w:spacing w:line="360" w:lineRule="auto"/>
        <w:ind w:firstLine="420"/>
        <w:rPr>
          <w:color w:val="auto"/>
          <w:szCs w:val="21"/>
          <w:highlight w:val="none"/>
        </w:rPr>
      </w:pPr>
      <w:r>
        <w:rPr>
          <w:rFonts w:hint="eastAsia"/>
          <w:color w:val="auto"/>
          <w:szCs w:val="21"/>
          <w:highlight w:val="none"/>
        </w:rPr>
        <w:t xml:space="preserve">9） </w:t>
      </w:r>
      <w:r>
        <w:rPr>
          <w:rFonts w:hint="eastAsia"/>
          <w:color w:val="auto"/>
          <w:szCs w:val="21"/>
          <w:highlight w:val="none"/>
          <w:lang w:eastAsia="zh-CN"/>
        </w:rPr>
        <w:t>承包人</w:t>
      </w:r>
      <w:r>
        <w:rPr>
          <w:rFonts w:hint="eastAsia"/>
          <w:color w:val="auto"/>
          <w:szCs w:val="21"/>
          <w:highlight w:val="none"/>
        </w:rPr>
        <w:t>需确保：所提供的软硬件设备经过国家相关部门安全监测认证，并能提供证明材料，站内通信方案、与供电局调度通信方案、与招标方</w:t>
      </w:r>
      <w:r>
        <w:rPr>
          <w:rFonts w:hint="eastAsia" w:ascii="宋体" w:hAnsi="宋体" w:cs="宋体"/>
          <w:color w:val="auto"/>
          <w:szCs w:val="21"/>
          <w:highlight w:val="none"/>
        </w:rPr>
        <w:t>生产运营中心</w:t>
      </w:r>
      <w:r>
        <w:rPr>
          <w:rFonts w:hint="eastAsia"/>
          <w:color w:val="auto"/>
          <w:szCs w:val="21"/>
          <w:highlight w:val="none"/>
        </w:rPr>
        <w:t>通信方案符合中华人民共和国国家发展和改革委员会令 第14号《电力监控系统安全防护规定》、Q/CSG 1204009-2015 《中国南方电网电力监控系统安全防护技术规范》、《电力监控系统安全防护总体方案》（国能安全[2015]36号）等相关规定。</w:t>
      </w:r>
    </w:p>
    <w:p>
      <w:pPr>
        <w:spacing w:line="360" w:lineRule="auto"/>
        <w:ind w:firstLine="420"/>
        <w:rPr>
          <w:color w:val="auto"/>
          <w:highlight w:val="none"/>
        </w:rPr>
      </w:pPr>
      <w:r>
        <w:rPr>
          <w:rFonts w:hint="eastAsia"/>
          <w:color w:val="auto"/>
          <w:szCs w:val="21"/>
          <w:highlight w:val="none"/>
        </w:rPr>
        <w:t>10）</w:t>
      </w:r>
      <w:r>
        <w:rPr>
          <w:rFonts w:hint="eastAsia"/>
          <w:color w:val="auto"/>
          <w:szCs w:val="21"/>
          <w:highlight w:val="none"/>
          <w:lang w:eastAsia="zh-CN"/>
        </w:rPr>
        <w:t>承包人</w:t>
      </w:r>
      <w:r>
        <w:rPr>
          <w:rFonts w:hint="eastAsia"/>
          <w:color w:val="auto"/>
          <w:szCs w:val="21"/>
          <w:highlight w:val="none"/>
        </w:rPr>
        <w:t>需通过支持IPsec</w:t>
      </w:r>
      <w:r>
        <w:rPr>
          <w:color w:val="auto"/>
          <w:szCs w:val="21"/>
          <w:highlight w:val="none"/>
        </w:rPr>
        <w:t xml:space="preserve"> </w:t>
      </w:r>
      <w:r>
        <w:rPr>
          <w:rFonts w:hint="eastAsia"/>
          <w:color w:val="auto"/>
          <w:szCs w:val="21"/>
          <w:highlight w:val="none"/>
        </w:rPr>
        <w:t>VPN的防火墙建立两路IPsec</w:t>
      </w:r>
      <w:r>
        <w:rPr>
          <w:color w:val="auto"/>
          <w:szCs w:val="21"/>
          <w:highlight w:val="none"/>
        </w:rPr>
        <w:t xml:space="preserve"> </w:t>
      </w:r>
      <w:r>
        <w:rPr>
          <w:rFonts w:hint="eastAsia"/>
          <w:color w:val="auto"/>
          <w:szCs w:val="21"/>
          <w:highlight w:val="none"/>
        </w:rPr>
        <w:t>VPN隧道，分别作为光伏电站电力监控系统网络、视频监控系统网络与对侧（招标方指定地方）的通信通道；IPsec</w:t>
      </w:r>
      <w:r>
        <w:rPr>
          <w:color w:val="auto"/>
          <w:szCs w:val="21"/>
          <w:highlight w:val="none"/>
        </w:rPr>
        <w:t xml:space="preserve"> </w:t>
      </w:r>
      <w:r>
        <w:rPr>
          <w:rFonts w:hint="eastAsia"/>
          <w:color w:val="auto"/>
          <w:szCs w:val="21"/>
          <w:highlight w:val="none"/>
        </w:rPr>
        <w:t>VPN隧道的调试由招标方配合设备厂家完成。配置的</w:t>
      </w:r>
      <w:r>
        <w:rPr>
          <w:color w:val="auto"/>
          <w:szCs w:val="21"/>
          <w:highlight w:val="none"/>
        </w:rPr>
        <w:t xml:space="preserve"> IPSec </w:t>
      </w:r>
      <w:r>
        <w:rPr>
          <w:rFonts w:hint="eastAsia"/>
          <w:color w:val="auto"/>
          <w:szCs w:val="21"/>
          <w:highlight w:val="none"/>
        </w:rPr>
        <w:t>VPN防火墙性能要求如下：</w:t>
      </w:r>
    </w:p>
    <w:p>
      <w:pPr>
        <w:spacing w:line="360" w:lineRule="auto"/>
        <w:ind w:firstLine="420"/>
        <w:rPr>
          <w:color w:val="auto"/>
          <w:highlight w:val="none"/>
        </w:rPr>
      </w:pPr>
      <w:r>
        <w:rPr>
          <w:rFonts w:hint="eastAsia"/>
          <w:color w:val="auto"/>
          <w:szCs w:val="21"/>
          <w:highlight w:val="none"/>
        </w:rPr>
        <w:t>a、防火墙吞吐率：≥50Mbps；并发连接数：≥4000；应用层吞吐量：≥50Mbps；</w:t>
      </w:r>
    </w:p>
    <w:p>
      <w:pPr>
        <w:spacing w:line="360" w:lineRule="auto"/>
        <w:ind w:firstLine="420"/>
        <w:rPr>
          <w:color w:val="auto"/>
          <w:highlight w:val="none"/>
        </w:rPr>
      </w:pPr>
      <w:r>
        <w:rPr>
          <w:rFonts w:hint="eastAsia"/>
          <w:color w:val="auto"/>
          <w:szCs w:val="21"/>
          <w:highlight w:val="none"/>
        </w:rPr>
        <w:t>b、IPSEC</w:t>
      </w:r>
      <w:r>
        <w:rPr>
          <w:color w:val="auto"/>
          <w:szCs w:val="21"/>
          <w:highlight w:val="none"/>
        </w:rPr>
        <w:t xml:space="preserve"> </w:t>
      </w:r>
      <w:r>
        <w:rPr>
          <w:rFonts w:hint="eastAsia"/>
          <w:color w:val="auto"/>
          <w:szCs w:val="21"/>
          <w:highlight w:val="none"/>
        </w:rPr>
        <w:t>VPN吞吐：≥50Mbps；IPSEC</w:t>
      </w:r>
      <w:r>
        <w:rPr>
          <w:color w:val="auto"/>
          <w:szCs w:val="21"/>
          <w:highlight w:val="none"/>
        </w:rPr>
        <w:t xml:space="preserve"> </w:t>
      </w:r>
      <w:r>
        <w:rPr>
          <w:rFonts w:hint="eastAsia"/>
          <w:color w:val="auto"/>
          <w:szCs w:val="21"/>
          <w:highlight w:val="none"/>
        </w:rPr>
        <w:t>VPN最大并发隧道数：≥4000；</w:t>
      </w:r>
    </w:p>
    <w:p>
      <w:pPr>
        <w:spacing w:line="360" w:lineRule="auto"/>
        <w:ind w:firstLine="420"/>
        <w:rPr>
          <w:color w:val="auto"/>
          <w:highlight w:val="none"/>
        </w:rPr>
      </w:pPr>
      <w:r>
        <w:rPr>
          <w:rFonts w:hint="eastAsia"/>
          <w:color w:val="auto"/>
          <w:szCs w:val="21"/>
          <w:highlight w:val="none"/>
        </w:rPr>
        <w:t>c、配置为≥6个10/100/1000BASE-T接口，支持IPSEC</w:t>
      </w:r>
      <w:r>
        <w:rPr>
          <w:color w:val="auto"/>
          <w:szCs w:val="21"/>
          <w:highlight w:val="none"/>
        </w:rPr>
        <w:t xml:space="preserve"> </w:t>
      </w:r>
      <w:r>
        <w:rPr>
          <w:rFonts w:hint="eastAsia"/>
          <w:color w:val="auto"/>
          <w:szCs w:val="21"/>
          <w:highlight w:val="none"/>
        </w:rPr>
        <w:t>VPN功能。</w:t>
      </w:r>
    </w:p>
    <w:p>
      <w:pPr>
        <w:pStyle w:val="86"/>
        <w:adjustRightInd w:val="0"/>
        <w:snapToGrid w:val="0"/>
        <w:spacing w:line="360" w:lineRule="auto"/>
        <w:ind w:left="0" w:leftChars="0" w:firstLineChars="0"/>
        <w:rPr>
          <w:color w:val="auto"/>
          <w:highlight w:val="none"/>
        </w:rPr>
      </w:pPr>
      <w:r>
        <w:rPr>
          <w:rFonts w:hint="eastAsia"/>
          <w:b/>
          <w:bCs/>
          <w:color w:val="auto"/>
          <w:highlight w:val="none"/>
          <w:lang w:eastAsia="zh-CN"/>
        </w:rPr>
        <w:t>承包人</w:t>
      </w:r>
      <w:r>
        <w:rPr>
          <w:rFonts w:hint="eastAsia"/>
          <w:b/>
          <w:bCs/>
          <w:color w:val="auto"/>
          <w:highlight w:val="none"/>
        </w:rPr>
        <w:t>需对监控系统功能进行深化设计，并提供相应的设计方案及分析报告；</w:t>
      </w:r>
      <w:r>
        <w:rPr>
          <w:rFonts w:hint="eastAsia"/>
          <w:b/>
          <w:bCs/>
          <w:color w:val="auto"/>
          <w:highlight w:val="none"/>
          <w:lang w:eastAsia="zh-CN"/>
        </w:rPr>
        <w:t>承包人</w:t>
      </w:r>
      <w:r>
        <w:rPr>
          <w:rFonts w:hint="eastAsia"/>
          <w:b/>
          <w:bCs/>
          <w:color w:val="auto"/>
          <w:highlight w:val="none"/>
        </w:rPr>
        <w:t>需提供不少于半个机柜的位置给招标方用于场站数据接入运营中心平台而增加的服务器、交换机、防火墙等设备；对于接入场站数据至运营中心平台涉及的接口通道及转发，由</w:t>
      </w:r>
      <w:r>
        <w:rPr>
          <w:rFonts w:hint="eastAsia"/>
          <w:b/>
          <w:bCs/>
          <w:color w:val="auto"/>
          <w:highlight w:val="none"/>
          <w:lang w:eastAsia="zh-CN"/>
        </w:rPr>
        <w:t>承包人</w:t>
      </w:r>
      <w:r>
        <w:rPr>
          <w:rFonts w:hint="eastAsia"/>
          <w:b/>
          <w:bCs/>
          <w:color w:val="auto"/>
          <w:highlight w:val="none"/>
        </w:rPr>
        <w:t>负责提供。</w:t>
      </w:r>
    </w:p>
    <w:p>
      <w:pPr>
        <w:pStyle w:val="8"/>
        <w:spacing w:before="120" w:after="120"/>
        <w:rPr>
          <w:rFonts w:hAnsi="黑体" w:cs="黑体"/>
          <w:color w:val="auto"/>
          <w:sz w:val="21"/>
          <w:szCs w:val="21"/>
          <w:highlight w:val="none"/>
        </w:rPr>
      </w:pPr>
      <w:bookmarkStart w:id="511" w:name="_Toc17434"/>
      <w:bookmarkStart w:id="512" w:name="_Toc26398"/>
      <w:bookmarkStart w:id="513" w:name="_Toc2486"/>
      <w:bookmarkStart w:id="514" w:name="_Toc32563"/>
      <w:bookmarkStart w:id="515" w:name="_Toc6111"/>
      <w:bookmarkStart w:id="516" w:name="_Toc6213"/>
      <w:bookmarkStart w:id="517" w:name="_Toc13996"/>
      <w:bookmarkStart w:id="518" w:name="_Toc1871"/>
      <w:bookmarkStart w:id="519" w:name="_Toc14855"/>
      <w:bookmarkStart w:id="520" w:name="_Toc17253"/>
      <w:bookmarkStart w:id="521" w:name="_Toc8010"/>
      <w:bookmarkStart w:id="522" w:name="_Toc5542"/>
      <w:bookmarkStart w:id="523" w:name="_Toc5702"/>
      <w:bookmarkStart w:id="524" w:name="_Toc30545"/>
      <w:bookmarkStart w:id="525" w:name="_Toc5663"/>
      <w:bookmarkStart w:id="526" w:name="_Toc29718"/>
      <w:bookmarkStart w:id="527" w:name="_Toc2444"/>
      <w:bookmarkStart w:id="528" w:name="_Toc32576"/>
      <w:r>
        <w:rPr>
          <w:rFonts w:hint="eastAsia" w:hAnsi="黑体" w:cs="黑体"/>
          <w:color w:val="auto"/>
          <w:sz w:val="21"/>
          <w:szCs w:val="21"/>
          <w:highlight w:val="none"/>
        </w:rPr>
        <w:t>5.2数据采集</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pPr>
        <w:spacing w:line="360" w:lineRule="auto"/>
        <w:ind w:firstLine="315" w:firstLineChars="150"/>
        <w:rPr>
          <w:color w:val="auto"/>
          <w:szCs w:val="21"/>
          <w:highlight w:val="none"/>
        </w:rPr>
      </w:pPr>
      <w:r>
        <w:rPr>
          <w:color w:val="auto"/>
          <w:szCs w:val="21"/>
          <w:highlight w:val="none"/>
        </w:rPr>
        <w:t>本项目的监控系统至少可以采集以下信息：</w:t>
      </w:r>
    </w:p>
    <w:p>
      <w:pPr>
        <w:numPr>
          <w:ilvl w:val="0"/>
          <w:numId w:val="10"/>
        </w:numPr>
        <w:spacing w:line="360" w:lineRule="auto"/>
        <w:rPr>
          <w:color w:val="auto"/>
          <w:szCs w:val="21"/>
          <w:highlight w:val="none"/>
        </w:rPr>
      </w:pPr>
      <w:r>
        <w:rPr>
          <w:color w:val="auto"/>
          <w:szCs w:val="21"/>
          <w:highlight w:val="none"/>
        </w:rPr>
        <w:t>环境参数：主要包括日照强度（</w:t>
      </w:r>
      <w:r>
        <w:rPr>
          <w:rFonts w:hint="eastAsia"/>
          <w:color w:val="auto"/>
          <w:szCs w:val="21"/>
          <w:highlight w:val="none"/>
        </w:rPr>
        <w:t>水平</w:t>
      </w:r>
      <w:r>
        <w:rPr>
          <w:color w:val="auto"/>
          <w:szCs w:val="21"/>
          <w:highlight w:val="none"/>
        </w:rPr>
        <w:t>和垂直</w:t>
      </w:r>
      <w:r>
        <w:rPr>
          <w:rFonts w:hint="eastAsia"/>
          <w:color w:val="auto"/>
          <w:szCs w:val="21"/>
          <w:highlight w:val="none"/>
        </w:rPr>
        <w:t>组件平面</w:t>
      </w:r>
      <w:r>
        <w:rPr>
          <w:color w:val="auto"/>
          <w:szCs w:val="21"/>
          <w:highlight w:val="none"/>
        </w:rPr>
        <w:t>）、风速、风向、室外温度、室内温度和电池板温度等参量。</w:t>
      </w:r>
    </w:p>
    <w:tbl>
      <w:tblPr>
        <w:tblStyle w:val="87"/>
        <w:tblW w:w="81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7"/>
        <w:gridCol w:w="2743"/>
        <w:gridCol w:w="863"/>
        <w:gridCol w:w="962"/>
        <w:gridCol w:w="1500"/>
        <w:gridCol w:w="13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7" w:type="dxa"/>
          </w:tcPr>
          <w:p>
            <w:pPr>
              <w:tabs>
                <w:tab w:val="left" w:pos="720"/>
              </w:tabs>
              <w:adjustRightInd w:val="0"/>
              <w:snapToGrid w:val="0"/>
              <w:jc w:val="center"/>
              <w:textAlignment w:val="baseline"/>
              <w:rPr>
                <w:b/>
                <w:color w:val="auto"/>
                <w:szCs w:val="21"/>
                <w:highlight w:val="none"/>
              </w:rPr>
            </w:pPr>
            <w:r>
              <w:rPr>
                <w:b/>
                <w:color w:val="auto"/>
                <w:szCs w:val="21"/>
                <w:highlight w:val="none"/>
              </w:rPr>
              <w:t>序号</w:t>
            </w:r>
          </w:p>
        </w:tc>
        <w:tc>
          <w:tcPr>
            <w:tcW w:w="2743" w:type="dxa"/>
          </w:tcPr>
          <w:p>
            <w:pPr>
              <w:tabs>
                <w:tab w:val="left" w:pos="720"/>
              </w:tabs>
              <w:adjustRightInd w:val="0"/>
              <w:snapToGrid w:val="0"/>
              <w:jc w:val="center"/>
              <w:textAlignment w:val="baseline"/>
              <w:rPr>
                <w:b/>
                <w:color w:val="auto"/>
                <w:szCs w:val="21"/>
                <w:highlight w:val="none"/>
              </w:rPr>
            </w:pPr>
            <w:r>
              <w:rPr>
                <w:b/>
                <w:color w:val="auto"/>
                <w:szCs w:val="21"/>
                <w:highlight w:val="none"/>
              </w:rPr>
              <w:t>传感器名称</w:t>
            </w:r>
          </w:p>
        </w:tc>
        <w:tc>
          <w:tcPr>
            <w:tcW w:w="863" w:type="dxa"/>
          </w:tcPr>
          <w:p>
            <w:pPr>
              <w:tabs>
                <w:tab w:val="left" w:pos="720"/>
              </w:tabs>
              <w:adjustRightInd w:val="0"/>
              <w:snapToGrid w:val="0"/>
              <w:jc w:val="center"/>
              <w:textAlignment w:val="baseline"/>
              <w:rPr>
                <w:b/>
                <w:color w:val="auto"/>
                <w:szCs w:val="21"/>
                <w:highlight w:val="none"/>
              </w:rPr>
            </w:pPr>
            <w:r>
              <w:rPr>
                <w:b/>
                <w:color w:val="auto"/>
                <w:szCs w:val="21"/>
                <w:highlight w:val="none"/>
              </w:rPr>
              <w:t>单位</w:t>
            </w:r>
          </w:p>
        </w:tc>
        <w:tc>
          <w:tcPr>
            <w:tcW w:w="962" w:type="dxa"/>
          </w:tcPr>
          <w:p>
            <w:pPr>
              <w:tabs>
                <w:tab w:val="left" w:pos="720"/>
              </w:tabs>
              <w:adjustRightInd w:val="0"/>
              <w:snapToGrid w:val="0"/>
              <w:jc w:val="center"/>
              <w:textAlignment w:val="baseline"/>
              <w:rPr>
                <w:b/>
                <w:color w:val="auto"/>
                <w:szCs w:val="21"/>
                <w:highlight w:val="none"/>
              </w:rPr>
            </w:pPr>
            <w:r>
              <w:rPr>
                <w:b/>
                <w:color w:val="auto"/>
                <w:szCs w:val="21"/>
                <w:highlight w:val="none"/>
              </w:rPr>
              <w:t>数量</w:t>
            </w:r>
          </w:p>
        </w:tc>
        <w:tc>
          <w:tcPr>
            <w:tcW w:w="1500" w:type="dxa"/>
          </w:tcPr>
          <w:p>
            <w:pPr>
              <w:tabs>
                <w:tab w:val="left" w:pos="720"/>
              </w:tabs>
              <w:adjustRightInd w:val="0"/>
              <w:snapToGrid w:val="0"/>
              <w:jc w:val="center"/>
              <w:textAlignment w:val="baseline"/>
              <w:rPr>
                <w:b/>
                <w:color w:val="auto"/>
                <w:szCs w:val="21"/>
                <w:highlight w:val="none"/>
              </w:rPr>
            </w:pPr>
            <w:r>
              <w:rPr>
                <w:b/>
                <w:color w:val="auto"/>
                <w:szCs w:val="21"/>
                <w:highlight w:val="none"/>
              </w:rPr>
              <w:t>测量范围</w:t>
            </w:r>
          </w:p>
        </w:tc>
        <w:tc>
          <w:tcPr>
            <w:tcW w:w="1313" w:type="dxa"/>
          </w:tcPr>
          <w:p>
            <w:pPr>
              <w:tabs>
                <w:tab w:val="left" w:pos="720"/>
              </w:tabs>
              <w:adjustRightInd w:val="0"/>
              <w:snapToGrid w:val="0"/>
              <w:jc w:val="center"/>
              <w:textAlignment w:val="baseline"/>
              <w:rPr>
                <w:b/>
                <w:color w:val="auto"/>
                <w:szCs w:val="21"/>
                <w:highlight w:val="none"/>
              </w:rPr>
            </w:pPr>
            <w:r>
              <w:rPr>
                <w:b/>
                <w:color w:val="auto"/>
                <w:szCs w:val="21"/>
                <w:highlight w:val="none"/>
              </w:rPr>
              <w:t>精度要求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7" w:type="dxa"/>
          </w:tcPr>
          <w:p>
            <w:pPr>
              <w:tabs>
                <w:tab w:val="left" w:pos="720"/>
              </w:tabs>
              <w:adjustRightInd w:val="0"/>
              <w:snapToGrid w:val="0"/>
              <w:jc w:val="center"/>
              <w:textAlignment w:val="baseline"/>
              <w:rPr>
                <w:color w:val="auto"/>
                <w:szCs w:val="21"/>
                <w:highlight w:val="none"/>
              </w:rPr>
            </w:pPr>
            <w:r>
              <w:rPr>
                <w:color w:val="auto"/>
                <w:szCs w:val="21"/>
                <w:highlight w:val="none"/>
              </w:rPr>
              <w:t>1</w:t>
            </w:r>
          </w:p>
        </w:tc>
        <w:tc>
          <w:tcPr>
            <w:tcW w:w="2743" w:type="dxa"/>
          </w:tcPr>
          <w:p>
            <w:pPr>
              <w:tabs>
                <w:tab w:val="left" w:pos="720"/>
              </w:tabs>
              <w:adjustRightInd w:val="0"/>
              <w:snapToGrid w:val="0"/>
              <w:jc w:val="center"/>
              <w:textAlignment w:val="baseline"/>
              <w:rPr>
                <w:color w:val="auto"/>
                <w:szCs w:val="21"/>
                <w:highlight w:val="none"/>
              </w:rPr>
            </w:pPr>
            <w:r>
              <w:rPr>
                <w:color w:val="auto"/>
                <w:szCs w:val="21"/>
                <w:highlight w:val="none"/>
              </w:rPr>
              <w:t>水平太阳能辐照度传感器</w:t>
            </w:r>
          </w:p>
        </w:tc>
        <w:tc>
          <w:tcPr>
            <w:tcW w:w="863" w:type="dxa"/>
          </w:tcPr>
          <w:p>
            <w:pPr>
              <w:tabs>
                <w:tab w:val="left" w:pos="720"/>
              </w:tabs>
              <w:adjustRightInd w:val="0"/>
              <w:snapToGrid w:val="0"/>
              <w:jc w:val="center"/>
              <w:textAlignment w:val="baseline"/>
              <w:rPr>
                <w:color w:val="auto"/>
                <w:szCs w:val="21"/>
                <w:highlight w:val="none"/>
              </w:rPr>
            </w:pPr>
            <w:r>
              <w:rPr>
                <w:color w:val="auto"/>
                <w:szCs w:val="21"/>
                <w:highlight w:val="none"/>
              </w:rPr>
              <w:t>台</w:t>
            </w:r>
          </w:p>
        </w:tc>
        <w:tc>
          <w:tcPr>
            <w:tcW w:w="962" w:type="dxa"/>
          </w:tcPr>
          <w:p>
            <w:pPr>
              <w:tabs>
                <w:tab w:val="left" w:pos="720"/>
              </w:tabs>
              <w:adjustRightInd w:val="0"/>
              <w:snapToGrid w:val="0"/>
              <w:jc w:val="center"/>
              <w:textAlignment w:val="baseline"/>
              <w:rPr>
                <w:color w:val="auto"/>
                <w:sz w:val="28"/>
                <w:szCs w:val="21"/>
                <w:highlight w:val="none"/>
              </w:rPr>
            </w:pPr>
            <w:r>
              <w:rPr>
                <w:rFonts w:hint="eastAsia"/>
                <w:color w:val="auto"/>
                <w:sz w:val="28"/>
                <w:szCs w:val="21"/>
                <w:highlight w:val="none"/>
              </w:rPr>
              <w:t>1</w:t>
            </w:r>
          </w:p>
        </w:tc>
        <w:tc>
          <w:tcPr>
            <w:tcW w:w="1500" w:type="dxa"/>
          </w:tcPr>
          <w:p>
            <w:pPr>
              <w:tabs>
                <w:tab w:val="left" w:pos="720"/>
              </w:tabs>
              <w:adjustRightInd w:val="0"/>
              <w:snapToGrid w:val="0"/>
              <w:jc w:val="center"/>
              <w:textAlignment w:val="baseline"/>
              <w:rPr>
                <w:color w:val="auto"/>
                <w:szCs w:val="21"/>
                <w:highlight w:val="none"/>
              </w:rPr>
            </w:pPr>
            <w:r>
              <w:rPr>
                <w:color w:val="auto"/>
                <w:szCs w:val="21"/>
                <w:highlight w:val="none"/>
              </w:rPr>
              <w:t>0～2000W/㎡</w:t>
            </w:r>
          </w:p>
        </w:tc>
        <w:tc>
          <w:tcPr>
            <w:tcW w:w="1313" w:type="dxa"/>
          </w:tcPr>
          <w:p>
            <w:pPr>
              <w:tabs>
                <w:tab w:val="left" w:pos="720"/>
              </w:tabs>
              <w:adjustRightInd w:val="0"/>
              <w:snapToGrid w:val="0"/>
              <w:jc w:val="center"/>
              <w:textAlignment w:val="baseline"/>
              <w:rPr>
                <w:color w:val="auto"/>
                <w:szCs w:val="21"/>
                <w:highlight w:val="none"/>
              </w:rPr>
            </w:pPr>
            <w:r>
              <w:rPr>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7" w:type="dxa"/>
          </w:tcPr>
          <w:p>
            <w:pPr>
              <w:tabs>
                <w:tab w:val="left" w:pos="720"/>
              </w:tabs>
              <w:adjustRightInd w:val="0"/>
              <w:snapToGrid w:val="0"/>
              <w:jc w:val="center"/>
              <w:textAlignment w:val="baseline"/>
              <w:rPr>
                <w:color w:val="auto"/>
                <w:szCs w:val="21"/>
                <w:highlight w:val="none"/>
              </w:rPr>
            </w:pPr>
            <w:r>
              <w:rPr>
                <w:color w:val="auto"/>
                <w:szCs w:val="21"/>
                <w:highlight w:val="none"/>
              </w:rPr>
              <w:t>2</w:t>
            </w:r>
          </w:p>
        </w:tc>
        <w:tc>
          <w:tcPr>
            <w:tcW w:w="2743" w:type="dxa"/>
          </w:tcPr>
          <w:p>
            <w:pPr>
              <w:tabs>
                <w:tab w:val="left" w:pos="720"/>
              </w:tabs>
              <w:adjustRightInd w:val="0"/>
              <w:snapToGrid w:val="0"/>
              <w:jc w:val="center"/>
              <w:textAlignment w:val="baseline"/>
              <w:rPr>
                <w:color w:val="auto"/>
                <w:szCs w:val="21"/>
                <w:highlight w:val="none"/>
              </w:rPr>
            </w:pPr>
            <w:r>
              <w:rPr>
                <w:color w:val="auto"/>
                <w:szCs w:val="21"/>
                <w:highlight w:val="none"/>
              </w:rPr>
              <w:t>斜面太阳能辐照度传感器</w:t>
            </w:r>
          </w:p>
        </w:tc>
        <w:tc>
          <w:tcPr>
            <w:tcW w:w="863" w:type="dxa"/>
          </w:tcPr>
          <w:p>
            <w:pPr>
              <w:tabs>
                <w:tab w:val="left" w:pos="720"/>
              </w:tabs>
              <w:adjustRightInd w:val="0"/>
              <w:snapToGrid w:val="0"/>
              <w:jc w:val="center"/>
              <w:textAlignment w:val="baseline"/>
              <w:rPr>
                <w:color w:val="auto"/>
                <w:szCs w:val="21"/>
                <w:highlight w:val="none"/>
              </w:rPr>
            </w:pPr>
            <w:r>
              <w:rPr>
                <w:color w:val="auto"/>
                <w:szCs w:val="21"/>
                <w:highlight w:val="none"/>
              </w:rPr>
              <w:t>台</w:t>
            </w:r>
          </w:p>
        </w:tc>
        <w:tc>
          <w:tcPr>
            <w:tcW w:w="962" w:type="dxa"/>
          </w:tcPr>
          <w:p>
            <w:pPr>
              <w:tabs>
                <w:tab w:val="left" w:pos="720"/>
              </w:tabs>
              <w:adjustRightInd w:val="0"/>
              <w:snapToGrid w:val="0"/>
              <w:jc w:val="center"/>
              <w:textAlignment w:val="baseline"/>
              <w:rPr>
                <w:color w:val="auto"/>
                <w:sz w:val="28"/>
                <w:szCs w:val="21"/>
                <w:highlight w:val="none"/>
              </w:rPr>
            </w:pPr>
            <w:r>
              <w:rPr>
                <w:rFonts w:hint="eastAsia"/>
                <w:color w:val="auto"/>
                <w:sz w:val="28"/>
                <w:szCs w:val="21"/>
                <w:highlight w:val="none"/>
              </w:rPr>
              <w:t>1</w:t>
            </w:r>
          </w:p>
        </w:tc>
        <w:tc>
          <w:tcPr>
            <w:tcW w:w="1500" w:type="dxa"/>
          </w:tcPr>
          <w:p>
            <w:pPr>
              <w:tabs>
                <w:tab w:val="left" w:pos="720"/>
              </w:tabs>
              <w:adjustRightInd w:val="0"/>
              <w:snapToGrid w:val="0"/>
              <w:jc w:val="center"/>
              <w:textAlignment w:val="baseline"/>
              <w:rPr>
                <w:color w:val="auto"/>
                <w:szCs w:val="21"/>
                <w:highlight w:val="none"/>
              </w:rPr>
            </w:pPr>
            <w:r>
              <w:rPr>
                <w:color w:val="auto"/>
                <w:szCs w:val="21"/>
                <w:highlight w:val="none"/>
              </w:rPr>
              <w:t>0～2000W/㎡</w:t>
            </w:r>
          </w:p>
        </w:tc>
        <w:tc>
          <w:tcPr>
            <w:tcW w:w="1313" w:type="dxa"/>
          </w:tcPr>
          <w:p>
            <w:pPr>
              <w:tabs>
                <w:tab w:val="left" w:pos="720"/>
              </w:tabs>
              <w:adjustRightInd w:val="0"/>
              <w:snapToGrid w:val="0"/>
              <w:jc w:val="center"/>
              <w:textAlignment w:val="baseline"/>
              <w:rPr>
                <w:color w:val="auto"/>
                <w:szCs w:val="21"/>
                <w:highlight w:val="none"/>
              </w:rPr>
            </w:pPr>
            <w:r>
              <w:rPr>
                <w:color w:val="auto"/>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7" w:type="dxa"/>
          </w:tcPr>
          <w:p>
            <w:pPr>
              <w:tabs>
                <w:tab w:val="left" w:pos="720"/>
              </w:tabs>
              <w:adjustRightInd w:val="0"/>
              <w:snapToGrid w:val="0"/>
              <w:jc w:val="center"/>
              <w:textAlignment w:val="baseline"/>
              <w:rPr>
                <w:color w:val="auto"/>
                <w:szCs w:val="21"/>
                <w:highlight w:val="none"/>
              </w:rPr>
            </w:pPr>
            <w:r>
              <w:rPr>
                <w:color w:val="auto"/>
                <w:szCs w:val="21"/>
                <w:highlight w:val="none"/>
              </w:rPr>
              <w:t>3</w:t>
            </w:r>
          </w:p>
        </w:tc>
        <w:tc>
          <w:tcPr>
            <w:tcW w:w="2743" w:type="dxa"/>
          </w:tcPr>
          <w:p>
            <w:pPr>
              <w:tabs>
                <w:tab w:val="left" w:pos="720"/>
              </w:tabs>
              <w:adjustRightInd w:val="0"/>
              <w:snapToGrid w:val="0"/>
              <w:jc w:val="center"/>
              <w:textAlignment w:val="baseline"/>
              <w:rPr>
                <w:color w:val="auto"/>
                <w:szCs w:val="21"/>
                <w:highlight w:val="none"/>
              </w:rPr>
            </w:pPr>
            <w:r>
              <w:rPr>
                <w:color w:val="auto"/>
                <w:szCs w:val="21"/>
                <w:highlight w:val="none"/>
              </w:rPr>
              <w:t>风速传感器</w:t>
            </w:r>
          </w:p>
        </w:tc>
        <w:tc>
          <w:tcPr>
            <w:tcW w:w="863" w:type="dxa"/>
          </w:tcPr>
          <w:p>
            <w:pPr>
              <w:tabs>
                <w:tab w:val="left" w:pos="720"/>
              </w:tabs>
              <w:adjustRightInd w:val="0"/>
              <w:snapToGrid w:val="0"/>
              <w:jc w:val="center"/>
              <w:textAlignment w:val="baseline"/>
              <w:rPr>
                <w:color w:val="auto"/>
                <w:szCs w:val="21"/>
                <w:highlight w:val="none"/>
              </w:rPr>
            </w:pPr>
            <w:r>
              <w:rPr>
                <w:color w:val="auto"/>
                <w:szCs w:val="21"/>
                <w:highlight w:val="none"/>
              </w:rPr>
              <w:t>台</w:t>
            </w:r>
          </w:p>
        </w:tc>
        <w:tc>
          <w:tcPr>
            <w:tcW w:w="962" w:type="dxa"/>
          </w:tcPr>
          <w:p>
            <w:pPr>
              <w:tabs>
                <w:tab w:val="left" w:pos="720"/>
              </w:tabs>
              <w:adjustRightInd w:val="0"/>
              <w:snapToGrid w:val="0"/>
              <w:jc w:val="center"/>
              <w:textAlignment w:val="baseline"/>
              <w:rPr>
                <w:color w:val="auto"/>
                <w:sz w:val="28"/>
                <w:szCs w:val="21"/>
                <w:highlight w:val="none"/>
              </w:rPr>
            </w:pPr>
            <w:r>
              <w:rPr>
                <w:rFonts w:hint="eastAsia"/>
                <w:color w:val="auto"/>
                <w:sz w:val="28"/>
                <w:szCs w:val="21"/>
                <w:highlight w:val="none"/>
              </w:rPr>
              <w:t>1</w:t>
            </w:r>
          </w:p>
        </w:tc>
        <w:tc>
          <w:tcPr>
            <w:tcW w:w="1500" w:type="dxa"/>
          </w:tcPr>
          <w:p>
            <w:pPr>
              <w:tabs>
                <w:tab w:val="left" w:pos="720"/>
              </w:tabs>
              <w:adjustRightInd w:val="0"/>
              <w:snapToGrid w:val="0"/>
              <w:jc w:val="center"/>
              <w:textAlignment w:val="baseline"/>
              <w:rPr>
                <w:color w:val="auto"/>
                <w:szCs w:val="21"/>
                <w:highlight w:val="none"/>
              </w:rPr>
            </w:pPr>
            <w:r>
              <w:rPr>
                <w:color w:val="auto"/>
                <w:szCs w:val="21"/>
                <w:highlight w:val="none"/>
              </w:rPr>
              <w:t>0～40m/s</w:t>
            </w:r>
          </w:p>
        </w:tc>
        <w:tc>
          <w:tcPr>
            <w:tcW w:w="1313" w:type="dxa"/>
          </w:tcPr>
          <w:p>
            <w:pPr>
              <w:tabs>
                <w:tab w:val="left" w:pos="720"/>
              </w:tabs>
              <w:adjustRightInd w:val="0"/>
              <w:snapToGrid w:val="0"/>
              <w:jc w:val="center"/>
              <w:textAlignment w:val="baseline"/>
              <w:rPr>
                <w:color w:val="auto"/>
                <w:szCs w:val="21"/>
                <w:highlight w:val="none"/>
              </w:rPr>
            </w:pPr>
            <w:r>
              <w:rPr>
                <w:color w:val="auto"/>
                <w:szCs w:val="21"/>
                <w:highlight w:val="none"/>
              </w:rPr>
              <w:t>0.</w:t>
            </w:r>
            <w:r>
              <w:rPr>
                <w:rFonts w:hint="eastAsia"/>
                <w:color w:val="auto"/>
                <w:szCs w:val="21"/>
                <w:highlight w:val="none"/>
              </w:rPr>
              <w:t>5</w:t>
            </w:r>
            <w:r>
              <w:rPr>
                <w:color w:val="auto"/>
                <w:szCs w:val="21"/>
                <w:highlight w:val="none"/>
              </w:rPr>
              <w:t>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7" w:type="dxa"/>
          </w:tcPr>
          <w:p>
            <w:pPr>
              <w:tabs>
                <w:tab w:val="left" w:pos="720"/>
              </w:tabs>
              <w:adjustRightInd w:val="0"/>
              <w:snapToGrid w:val="0"/>
              <w:jc w:val="center"/>
              <w:textAlignment w:val="baseline"/>
              <w:rPr>
                <w:color w:val="auto"/>
                <w:szCs w:val="21"/>
                <w:highlight w:val="none"/>
              </w:rPr>
            </w:pPr>
            <w:r>
              <w:rPr>
                <w:color w:val="auto"/>
                <w:szCs w:val="21"/>
                <w:highlight w:val="none"/>
              </w:rPr>
              <w:t>4</w:t>
            </w:r>
          </w:p>
        </w:tc>
        <w:tc>
          <w:tcPr>
            <w:tcW w:w="2743" w:type="dxa"/>
          </w:tcPr>
          <w:p>
            <w:pPr>
              <w:tabs>
                <w:tab w:val="left" w:pos="720"/>
              </w:tabs>
              <w:adjustRightInd w:val="0"/>
              <w:snapToGrid w:val="0"/>
              <w:jc w:val="center"/>
              <w:textAlignment w:val="baseline"/>
              <w:rPr>
                <w:color w:val="auto"/>
                <w:szCs w:val="21"/>
                <w:highlight w:val="none"/>
              </w:rPr>
            </w:pPr>
            <w:r>
              <w:rPr>
                <w:color w:val="auto"/>
                <w:szCs w:val="21"/>
                <w:highlight w:val="none"/>
              </w:rPr>
              <w:t>风向传感器</w:t>
            </w:r>
          </w:p>
        </w:tc>
        <w:tc>
          <w:tcPr>
            <w:tcW w:w="863" w:type="dxa"/>
          </w:tcPr>
          <w:p>
            <w:pPr>
              <w:tabs>
                <w:tab w:val="left" w:pos="720"/>
              </w:tabs>
              <w:adjustRightInd w:val="0"/>
              <w:snapToGrid w:val="0"/>
              <w:jc w:val="center"/>
              <w:textAlignment w:val="baseline"/>
              <w:rPr>
                <w:color w:val="auto"/>
                <w:szCs w:val="21"/>
                <w:highlight w:val="none"/>
              </w:rPr>
            </w:pPr>
            <w:r>
              <w:rPr>
                <w:color w:val="auto"/>
                <w:szCs w:val="21"/>
                <w:highlight w:val="none"/>
              </w:rPr>
              <w:t>台</w:t>
            </w:r>
          </w:p>
        </w:tc>
        <w:tc>
          <w:tcPr>
            <w:tcW w:w="962" w:type="dxa"/>
          </w:tcPr>
          <w:p>
            <w:pPr>
              <w:tabs>
                <w:tab w:val="left" w:pos="720"/>
              </w:tabs>
              <w:adjustRightInd w:val="0"/>
              <w:snapToGrid w:val="0"/>
              <w:jc w:val="center"/>
              <w:textAlignment w:val="baseline"/>
              <w:rPr>
                <w:color w:val="auto"/>
                <w:sz w:val="28"/>
                <w:szCs w:val="21"/>
                <w:highlight w:val="none"/>
              </w:rPr>
            </w:pPr>
            <w:r>
              <w:rPr>
                <w:rFonts w:hint="eastAsia"/>
                <w:color w:val="auto"/>
                <w:sz w:val="28"/>
                <w:szCs w:val="21"/>
                <w:highlight w:val="none"/>
              </w:rPr>
              <w:t>1</w:t>
            </w:r>
          </w:p>
        </w:tc>
        <w:tc>
          <w:tcPr>
            <w:tcW w:w="1500" w:type="dxa"/>
          </w:tcPr>
          <w:p>
            <w:pPr>
              <w:tabs>
                <w:tab w:val="left" w:pos="720"/>
              </w:tabs>
              <w:adjustRightInd w:val="0"/>
              <w:snapToGrid w:val="0"/>
              <w:jc w:val="center"/>
              <w:textAlignment w:val="baseline"/>
              <w:rPr>
                <w:color w:val="auto"/>
                <w:szCs w:val="21"/>
                <w:highlight w:val="none"/>
              </w:rPr>
            </w:pPr>
            <w:r>
              <w:rPr>
                <w:color w:val="auto"/>
                <w:szCs w:val="21"/>
                <w:highlight w:val="none"/>
              </w:rPr>
              <w:t>0～360°</w:t>
            </w:r>
          </w:p>
        </w:tc>
        <w:tc>
          <w:tcPr>
            <w:tcW w:w="1313" w:type="dxa"/>
          </w:tcPr>
          <w:p>
            <w:pPr>
              <w:tabs>
                <w:tab w:val="left" w:pos="720"/>
              </w:tabs>
              <w:adjustRightInd w:val="0"/>
              <w:snapToGrid w:val="0"/>
              <w:jc w:val="center"/>
              <w:textAlignment w:val="baseline"/>
              <w:rPr>
                <w:color w:val="auto"/>
                <w:szCs w:val="21"/>
                <w:highlight w:val="none"/>
              </w:rPr>
            </w:pPr>
            <w:r>
              <w:rPr>
                <w:color w:val="auto"/>
                <w:szCs w:val="21"/>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7" w:type="dxa"/>
          </w:tcPr>
          <w:p>
            <w:pPr>
              <w:tabs>
                <w:tab w:val="left" w:pos="720"/>
              </w:tabs>
              <w:adjustRightInd w:val="0"/>
              <w:snapToGrid w:val="0"/>
              <w:jc w:val="center"/>
              <w:textAlignment w:val="baseline"/>
              <w:rPr>
                <w:color w:val="auto"/>
                <w:szCs w:val="21"/>
                <w:highlight w:val="none"/>
              </w:rPr>
            </w:pPr>
            <w:r>
              <w:rPr>
                <w:color w:val="auto"/>
                <w:szCs w:val="21"/>
                <w:highlight w:val="none"/>
              </w:rPr>
              <w:t>5</w:t>
            </w:r>
          </w:p>
        </w:tc>
        <w:tc>
          <w:tcPr>
            <w:tcW w:w="2743" w:type="dxa"/>
          </w:tcPr>
          <w:p>
            <w:pPr>
              <w:tabs>
                <w:tab w:val="left" w:pos="720"/>
              </w:tabs>
              <w:adjustRightInd w:val="0"/>
              <w:snapToGrid w:val="0"/>
              <w:jc w:val="center"/>
              <w:textAlignment w:val="baseline"/>
              <w:rPr>
                <w:color w:val="auto"/>
                <w:szCs w:val="21"/>
                <w:highlight w:val="none"/>
              </w:rPr>
            </w:pPr>
            <w:r>
              <w:rPr>
                <w:color w:val="auto"/>
                <w:szCs w:val="21"/>
                <w:highlight w:val="none"/>
              </w:rPr>
              <w:t>室外温度传感器</w:t>
            </w:r>
          </w:p>
        </w:tc>
        <w:tc>
          <w:tcPr>
            <w:tcW w:w="863" w:type="dxa"/>
          </w:tcPr>
          <w:p>
            <w:pPr>
              <w:tabs>
                <w:tab w:val="left" w:pos="720"/>
              </w:tabs>
              <w:adjustRightInd w:val="0"/>
              <w:snapToGrid w:val="0"/>
              <w:jc w:val="center"/>
              <w:textAlignment w:val="baseline"/>
              <w:rPr>
                <w:color w:val="auto"/>
                <w:szCs w:val="21"/>
                <w:highlight w:val="none"/>
              </w:rPr>
            </w:pPr>
            <w:r>
              <w:rPr>
                <w:color w:val="auto"/>
                <w:szCs w:val="21"/>
                <w:highlight w:val="none"/>
              </w:rPr>
              <w:t>台</w:t>
            </w:r>
          </w:p>
        </w:tc>
        <w:tc>
          <w:tcPr>
            <w:tcW w:w="962" w:type="dxa"/>
          </w:tcPr>
          <w:p>
            <w:pPr>
              <w:tabs>
                <w:tab w:val="left" w:pos="720"/>
              </w:tabs>
              <w:adjustRightInd w:val="0"/>
              <w:snapToGrid w:val="0"/>
              <w:jc w:val="center"/>
              <w:textAlignment w:val="baseline"/>
              <w:rPr>
                <w:color w:val="auto"/>
                <w:sz w:val="28"/>
                <w:szCs w:val="21"/>
                <w:highlight w:val="none"/>
              </w:rPr>
            </w:pPr>
            <w:r>
              <w:rPr>
                <w:rFonts w:hint="eastAsia"/>
                <w:color w:val="auto"/>
                <w:sz w:val="28"/>
                <w:szCs w:val="21"/>
                <w:highlight w:val="none"/>
              </w:rPr>
              <w:t>1</w:t>
            </w:r>
          </w:p>
        </w:tc>
        <w:tc>
          <w:tcPr>
            <w:tcW w:w="1500" w:type="dxa"/>
          </w:tcPr>
          <w:p>
            <w:pPr>
              <w:tabs>
                <w:tab w:val="left" w:pos="720"/>
              </w:tabs>
              <w:adjustRightInd w:val="0"/>
              <w:snapToGrid w:val="0"/>
              <w:jc w:val="center"/>
              <w:textAlignment w:val="baseline"/>
              <w:rPr>
                <w:color w:val="auto"/>
                <w:szCs w:val="21"/>
                <w:highlight w:val="none"/>
              </w:rPr>
            </w:pPr>
            <w:r>
              <w:rPr>
                <w:color w:val="auto"/>
                <w:szCs w:val="21"/>
                <w:highlight w:val="none"/>
              </w:rPr>
              <w:t>-50～80</w:t>
            </w:r>
            <w:r>
              <w:rPr>
                <w:rFonts w:hint="eastAsia" w:ascii="宋体" w:hAnsi="宋体" w:cs="宋体"/>
                <w:color w:val="auto"/>
                <w:szCs w:val="21"/>
                <w:highlight w:val="none"/>
              </w:rPr>
              <w:t>℃</w:t>
            </w:r>
          </w:p>
        </w:tc>
        <w:tc>
          <w:tcPr>
            <w:tcW w:w="1313" w:type="dxa"/>
          </w:tcPr>
          <w:p>
            <w:pPr>
              <w:tabs>
                <w:tab w:val="left" w:pos="720"/>
              </w:tabs>
              <w:adjustRightInd w:val="0"/>
              <w:snapToGrid w:val="0"/>
              <w:jc w:val="center"/>
              <w:textAlignment w:val="baseline"/>
              <w:rPr>
                <w:color w:val="auto"/>
                <w:szCs w:val="21"/>
                <w:highlight w:val="none"/>
              </w:rPr>
            </w:pPr>
            <w:r>
              <w:rPr>
                <w:color w:val="auto"/>
                <w:szCs w:val="21"/>
                <w:highlight w:val="none"/>
              </w:rPr>
              <w:t>±0.5</w:t>
            </w:r>
            <w:r>
              <w:rPr>
                <w:rFonts w:hint="eastAsia" w:ascii="宋体" w:hAnsi="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7" w:type="dxa"/>
          </w:tcPr>
          <w:p>
            <w:pPr>
              <w:tabs>
                <w:tab w:val="left" w:pos="720"/>
              </w:tabs>
              <w:adjustRightInd w:val="0"/>
              <w:snapToGrid w:val="0"/>
              <w:jc w:val="center"/>
              <w:textAlignment w:val="baseline"/>
              <w:rPr>
                <w:color w:val="auto"/>
                <w:szCs w:val="21"/>
                <w:highlight w:val="none"/>
              </w:rPr>
            </w:pPr>
            <w:r>
              <w:rPr>
                <w:color w:val="auto"/>
                <w:szCs w:val="21"/>
                <w:highlight w:val="none"/>
              </w:rPr>
              <w:t>6</w:t>
            </w:r>
          </w:p>
        </w:tc>
        <w:tc>
          <w:tcPr>
            <w:tcW w:w="2743" w:type="dxa"/>
          </w:tcPr>
          <w:p>
            <w:pPr>
              <w:tabs>
                <w:tab w:val="left" w:pos="720"/>
              </w:tabs>
              <w:adjustRightInd w:val="0"/>
              <w:snapToGrid w:val="0"/>
              <w:jc w:val="center"/>
              <w:textAlignment w:val="baseline"/>
              <w:rPr>
                <w:color w:val="auto"/>
                <w:szCs w:val="21"/>
                <w:highlight w:val="none"/>
              </w:rPr>
            </w:pPr>
            <w:r>
              <w:rPr>
                <w:color w:val="auto"/>
                <w:szCs w:val="21"/>
                <w:highlight w:val="none"/>
              </w:rPr>
              <w:t>室内温度传感器</w:t>
            </w:r>
          </w:p>
        </w:tc>
        <w:tc>
          <w:tcPr>
            <w:tcW w:w="863" w:type="dxa"/>
          </w:tcPr>
          <w:p>
            <w:pPr>
              <w:tabs>
                <w:tab w:val="left" w:pos="720"/>
              </w:tabs>
              <w:adjustRightInd w:val="0"/>
              <w:snapToGrid w:val="0"/>
              <w:jc w:val="center"/>
              <w:textAlignment w:val="baseline"/>
              <w:rPr>
                <w:color w:val="auto"/>
                <w:szCs w:val="21"/>
                <w:highlight w:val="none"/>
              </w:rPr>
            </w:pPr>
            <w:r>
              <w:rPr>
                <w:color w:val="auto"/>
                <w:szCs w:val="21"/>
                <w:highlight w:val="none"/>
              </w:rPr>
              <w:t>台</w:t>
            </w:r>
          </w:p>
        </w:tc>
        <w:tc>
          <w:tcPr>
            <w:tcW w:w="962" w:type="dxa"/>
          </w:tcPr>
          <w:p>
            <w:pPr>
              <w:tabs>
                <w:tab w:val="left" w:pos="720"/>
              </w:tabs>
              <w:adjustRightInd w:val="0"/>
              <w:snapToGrid w:val="0"/>
              <w:jc w:val="center"/>
              <w:textAlignment w:val="baseline"/>
              <w:rPr>
                <w:color w:val="auto"/>
                <w:sz w:val="28"/>
                <w:szCs w:val="21"/>
                <w:highlight w:val="none"/>
              </w:rPr>
            </w:pPr>
            <w:r>
              <w:rPr>
                <w:rFonts w:hint="eastAsia"/>
                <w:color w:val="auto"/>
                <w:sz w:val="28"/>
                <w:szCs w:val="21"/>
                <w:highlight w:val="none"/>
              </w:rPr>
              <w:t>1</w:t>
            </w:r>
          </w:p>
        </w:tc>
        <w:tc>
          <w:tcPr>
            <w:tcW w:w="1500" w:type="dxa"/>
          </w:tcPr>
          <w:p>
            <w:pPr>
              <w:tabs>
                <w:tab w:val="left" w:pos="720"/>
              </w:tabs>
              <w:adjustRightInd w:val="0"/>
              <w:snapToGrid w:val="0"/>
              <w:jc w:val="center"/>
              <w:textAlignment w:val="baseline"/>
              <w:rPr>
                <w:color w:val="auto"/>
                <w:szCs w:val="21"/>
                <w:highlight w:val="none"/>
              </w:rPr>
            </w:pPr>
            <w:r>
              <w:rPr>
                <w:color w:val="auto"/>
                <w:szCs w:val="21"/>
                <w:highlight w:val="none"/>
              </w:rPr>
              <w:t>-50～80</w:t>
            </w:r>
            <w:r>
              <w:rPr>
                <w:rFonts w:hint="eastAsia" w:ascii="宋体" w:hAnsi="宋体" w:cs="宋体"/>
                <w:color w:val="auto"/>
                <w:szCs w:val="21"/>
                <w:highlight w:val="none"/>
              </w:rPr>
              <w:t>℃</w:t>
            </w:r>
          </w:p>
        </w:tc>
        <w:tc>
          <w:tcPr>
            <w:tcW w:w="1313" w:type="dxa"/>
          </w:tcPr>
          <w:p>
            <w:pPr>
              <w:tabs>
                <w:tab w:val="left" w:pos="720"/>
              </w:tabs>
              <w:adjustRightInd w:val="0"/>
              <w:snapToGrid w:val="0"/>
              <w:jc w:val="center"/>
              <w:textAlignment w:val="baseline"/>
              <w:rPr>
                <w:color w:val="auto"/>
                <w:szCs w:val="21"/>
                <w:highlight w:val="none"/>
              </w:rPr>
            </w:pPr>
            <w:r>
              <w:rPr>
                <w:color w:val="auto"/>
                <w:szCs w:val="21"/>
                <w:highlight w:val="none"/>
              </w:rPr>
              <w:t>±0.5</w:t>
            </w:r>
            <w:r>
              <w:rPr>
                <w:rFonts w:hint="eastAsia" w:ascii="宋体" w:hAnsi="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7" w:type="dxa"/>
          </w:tcPr>
          <w:p>
            <w:pPr>
              <w:tabs>
                <w:tab w:val="left" w:pos="720"/>
              </w:tabs>
              <w:adjustRightInd w:val="0"/>
              <w:snapToGrid w:val="0"/>
              <w:jc w:val="center"/>
              <w:textAlignment w:val="baseline"/>
              <w:rPr>
                <w:color w:val="auto"/>
                <w:szCs w:val="21"/>
                <w:highlight w:val="none"/>
              </w:rPr>
            </w:pPr>
            <w:r>
              <w:rPr>
                <w:color w:val="auto"/>
                <w:szCs w:val="21"/>
                <w:highlight w:val="none"/>
              </w:rPr>
              <w:t>7</w:t>
            </w:r>
          </w:p>
        </w:tc>
        <w:tc>
          <w:tcPr>
            <w:tcW w:w="2743" w:type="dxa"/>
          </w:tcPr>
          <w:p>
            <w:pPr>
              <w:tabs>
                <w:tab w:val="left" w:pos="720"/>
              </w:tabs>
              <w:adjustRightInd w:val="0"/>
              <w:snapToGrid w:val="0"/>
              <w:jc w:val="center"/>
              <w:textAlignment w:val="baseline"/>
              <w:rPr>
                <w:color w:val="auto"/>
                <w:szCs w:val="21"/>
                <w:highlight w:val="none"/>
              </w:rPr>
            </w:pPr>
            <w:r>
              <w:rPr>
                <w:color w:val="auto"/>
                <w:szCs w:val="21"/>
                <w:highlight w:val="none"/>
              </w:rPr>
              <w:t>组件背板温度传感器</w:t>
            </w:r>
          </w:p>
        </w:tc>
        <w:tc>
          <w:tcPr>
            <w:tcW w:w="863" w:type="dxa"/>
          </w:tcPr>
          <w:p>
            <w:pPr>
              <w:tabs>
                <w:tab w:val="left" w:pos="720"/>
              </w:tabs>
              <w:adjustRightInd w:val="0"/>
              <w:snapToGrid w:val="0"/>
              <w:jc w:val="center"/>
              <w:textAlignment w:val="baseline"/>
              <w:rPr>
                <w:color w:val="auto"/>
                <w:szCs w:val="21"/>
                <w:highlight w:val="none"/>
              </w:rPr>
            </w:pPr>
            <w:r>
              <w:rPr>
                <w:color w:val="auto"/>
                <w:szCs w:val="21"/>
                <w:highlight w:val="none"/>
              </w:rPr>
              <w:t>台</w:t>
            </w:r>
          </w:p>
        </w:tc>
        <w:tc>
          <w:tcPr>
            <w:tcW w:w="962" w:type="dxa"/>
          </w:tcPr>
          <w:p>
            <w:pPr>
              <w:tabs>
                <w:tab w:val="left" w:pos="720"/>
              </w:tabs>
              <w:adjustRightInd w:val="0"/>
              <w:snapToGrid w:val="0"/>
              <w:jc w:val="center"/>
              <w:textAlignment w:val="baseline"/>
              <w:rPr>
                <w:color w:val="auto"/>
                <w:sz w:val="28"/>
                <w:szCs w:val="21"/>
                <w:highlight w:val="none"/>
              </w:rPr>
            </w:pPr>
            <w:r>
              <w:rPr>
                <w:rFonts w:hint="eastAsia"/>
                <w:color w:val="auto"/>
                <w:sz w:val="28"/>
                <w:szCs w:val="21"/>
                <w:highlight w:val="none"/>
              </w:rPr>
              <w:t>2</w:t>
            </w:r>
          </w:p>
        </w:tc>
        <w:tc>
          <w:tcPr>
            <w:tcW w:w="1500" w:type="dxa"/>
          </w:tcPr>
          <w:p>
            <w:pPr>
              <w:tabs>
                <w:tab w:val="left" w:pos="720"/>
              </w:tabs>
              <w:adjustRightInd w:val="0"/>
              <w:snapToGrid w:val="0"/>
              <w:jc w:val="center"/>
              <w:textAlignment w:val="baseline"/>
              <w:rPr>
                <w:color w:val="auto"/>
                <w:szCs w:val="21"/>
                <w:highlight w:val="none"/>
              </w:rPr>
            </w:pPr>
            <w:r>
              <w:rPr>
                <w:color w:val="auto"/>
                <w:szCs w:val="21"/>
                <w:highlight w:val="none"/>
              </w:rPr>
              <w:t>-50～100</w:t>
            </w:r>
            <w:r>
              <w:rPr>
                <w:rFonts w:hint="eastAsia" w:ascii="宋体" w:hAnsi="宋体" w:cs="宋体"/>
                <w:color w:val="auto"/>
                <w:szCs w:val="21"/>
                <w:highlight w:val="none"/>
              </w:rPr>
              <w:t>℃</w:t>
            </w:r>
          </w:p>
        </w:tc>
        <w:tc>
          <w:tcPr>
            <w:tcW w:w="1313" w:type="dxa"/>
          </w:tcPr>
          <w:p>
            <w:pPr>
              <w:tabs>
                <w:tab w:val="left" w:pos="720"/>
              </w:tabs>
              <w:adjustRightInd w:val="0"/>
              <w:snapToGrid w:val="0"/>
              <w:jc w:val="center"/>
              <w:textAlignment w:val="baseline"/>
              <w:rPr>
                <w:color w:val="auto"/>
                <w:szCs w:val="21"/>
                <w:highlight w:val="none"/>
              </w:rPr>
            </w:pPr>
            <w:r>
              <w:rPr>
                <w:color w:val="auto"/>
                <w:szCs w:val="21"/>
                <w:highlight w:val="none"/>
              </w:rPr>
              <w:t>±0.5</w:t>
            </w:r>
            <w:r>
              <w:rPr>
                <w:rFonts w:hint="eastAsia" w:ascii="宋体" w:hAnsi="宋体" w:cs="宋体"/>
                <w:color w:val="auto"/>
                <w:szCs w:val="21"/>
                <w:highlight w:val="none"/>
              </w:rPr>
              <w:t>℃</w:t>
            </w:r>
          </w:p>
        </w:tc>
      </w:tr>
    </w:tbl>
    <w:p>
      <w:pPr>
        <w:numPr>
          <w:ilvl w:val="0"/>
          <w:numId w:val="10"/>
        </w:numPr>
        <w:spacing w:line="360" w:lineRule="auto"/>
        <w:rPr>
          <w:color w:val="auto"/>
          <w:szCs w:val="21"/>
          <w:highlight w:val="none"/>
        </w:rPr>
      </w:pPr>
      <w:r>
        <w:rPr>
          <w:color w:val="auto"/>
          <w:szCs w:val="21"/>
          <w:highlight w:val="none"/>
        </w:rPr>
        <w:t>光伏系统运行参数：可查看每台逆变器的运行参数，主要包括：直流电压、直流电流、直流功率、交流电压、交流电流、逆变器机内温度、时钟、频率、功率因数、当前发电功率</w:t>
      </w:r>
      <w:r>
        <w:rPr>
          <w:rFonts w:hint="eastAsia"/>
          <w:color w:val="auto"/>
          <w:szCs w:val="21"/>
          <w:highlight w:val="none"/>
        </w:rPr>
        <w:t>等；</w:t>
      </w:r>
    </w:p>
    <w:p>
      <w:pPr>
        <w:numPr>
          <w:ilvl w:val="0"/>
          <w:numId w:val="10"/>
        </w:numPr>
        <w:spacing w:line="360" w:lineRule="auto"/>
        <w:rPr>
          <w:color w:val="auto"/>
          <w:szCs w:val="21"/>
          <w:highlight w:val="none"/>
        </w:rPr>
      </w:pPr>
      <w:r>
        <w:rPr>
          <w:color w:val="auto"/>
          <w:szCs w:val="21"/>
          <w:highlight w:val="none"/>
        </w:rPr>
        <w:t>所有汇流箱的电流、电压等参数；</w:t>
      </w:r>
    </w:p>
    <w:p>
      <w:pPr>
        <w:numPr>
          <w:ilvl w:val="0"/>
          <w:numId w:val="10"/>
        </w:numPr>
        <w:spacing w:line="360" w:lineRule="auto"/>
        <w:rPr>
          <w:color w:val="auto"/>
          <w:szCs w:val="21"/>
          <w:highlight w:val="none"/>
        </w:rPr>
      </w:pPr>
      <w:r>
        <w:rPr>
          <w:color w:val="auto"/>
          <w:szCs w:val="21"/>
          <w:highlight w:val="none"/>
        </w:rPr>
        <w:t>所有开关柜的开关信号以及计量柜的发电参数等；</w:t>
      </w:r>
    </w:p>
    <w:p>
      <w:pPr>
        <w:numPr>
          <w:ilvl w:val="0"/>
          <w:numId w:val="10"/>
        </w:numPr>
        <w:spacing w:line="360" w:lineRule="auto"/>
        <w:rPr>
          <w:color w:val="auto"/>
          <w:szCs w:val="21"/>
          <w:highlight w:val="none"/>
        </w:rPr>
      </w:pPr>
      <w:r>
        <w:rPr>
          <w:rFonts w:hint="eastAsia"/>
          <w:color w:val="auto"/>
          <w:szCs w:val="21"/>
          <w:highlight w:val="none"/>
        </w:rPr>
        <w:t>储能系统的BMS与PCS相关设备的监控、交流配电相关开关的监控、电池舱温度调节装置的远方监控、消防设备的监测等。</w:t>
      </w:r>
    </w:p>
    <w:p>
      <w:pPr>
        <w:numPr>
          <w:ilvl w:val="0"/>
          <w:numId w:val="10"/>
        </w:numPr>
        <w:spacing w:line="360" w:lineRule="auto"/>
        <w:rPr>
          <w:color w:val="auto"/>
          <w:szCs w:val="21"/>
          <w:highlight w:val="none"/>
        </w:rPr>
      </w:pPr>
      <w:r>
        <w:rPr>
          <w:color w:val="auto"/>
          <w:szCs w:val="21"/>
          <w:highlight w:val="none"/>
        </w:rPr>
        <w:t>视频监控：</w:t>
      </w:r>
      <w:r>
        <w:rPr>
          <w:rFonts w:hint="eastAsia"/>
          <w:color w:val="auto"/>
          <w:szCs w:val="21"/>
          <w:highlight w:val="none"/>
        </w:rPr>
        <w:t>车位、进出口；</w:t>
      </w:r>
      <w:r>
        <w:rPr>
          <w:color w:val="auto"/>
          <w:szCs w:val="21"/>
          <w:highlight w:val="none"/>
        </w:rPr>
        <w:t>逆变器室、组件安装区域需安装高清视频摄像头，逆变器室设备及光伏组件均在视频监控范围内。</w:t>
      </w:r>
    </w:p>
    <w:p>
      <w:pPr>
        <w:numPr>
          <w:ilvl w:val="0"/>
          <w:numId w:val="10"/>
        </w:numPr>
        <w:spacing w:line="360" w:lineRule="auto"/>
        <w:rPr>
          <w:color w:val="auto"/>
          <w:szCs w:val="21"/>
          <w:highlight w:val="none"/>
        </w:rPr>
      </w:pPr>
      <w:r>
        <w:rPr>
          <w:color w:val="auto"/>
          <w:szCs w:val="21"/>
          <w:highlight w:val="none"/>
        </w:rPr>
        <w:t>光伏电站内配置一套环境监测仪，实时监测日照强度、风速、风向、温度等参数；为电站运行和光功率预测评估提供基础数据资料。</w:t>
      </w:r>
    </w:p>
    <w:p>
      <w:pPr>
        <w:numPr>
          <w:ilvl w:val="0"/>
          <w:numId w:val="10"/>
        </w:numPr>
        <w:spacing w:line="360" w:lineRule="auto"/>
        <w:rPr>
          <w:color w:val="auto"/>
          <w:szCs w:val="21"/>
          <w:highlight w:val="none"/>
        </w:rPr>
      </w:pPr>
      <w:r>
        <w:rPr>
          <w:color w:val="auto"/>
          <w:szCs w:val="21"/>
          <w:highlight w:val="none"/>
        </w:rPr>
        <w:t>节能减排参数：日发电量、累计发电量、节省标煤、CO2、NOx、SO2减排量</w:t>
      </w:r>
    </w:p>
    <w:p>
      <w:pPr>
        <w:pStyle w:val="8"/>
        <w:spacing w:before="120" w:beforeLines="50" w:after="120" w:afterLines="50"/>
        <w:rPr>
          <w:color w:val="auto"/>
          <w:szCs w:val="21"/>
          <w:highlight w:val="none"/>
        </w:rPr>
      </w:pPr>
      <w:bookmarkStart w:id="529" w:name="_Toc32622"/>
      <w:bookmarkStart w:id="530" w:name="_Toc12200"/>
      <w:bookmarkStart w:id="531" w:name="_Toc2276"/>
      <w:bookmarkStart w:id="532" w:name="_Toc22297"/>
      <w:bookmarkStart w:id="533" w:name="_Toc12464"/>
      <w:bookmarkStart w:id="534" w:name="_Toc25073"/>
      <w:bookmarkStart w:id="535" w:name="_Toc20236"/>
      <w:r>
        <w:rPr>
          <w:rFonts w:hint="eastAsia"/>
          <w:color w:val="auto"/>
          <w:sz w:val="21"/>
          <w:szCs w:val="21"/>
          <w:highlight w:val="none"/>
        </w:rPr>
        <w:t>5.3监控系统的结构</w:t>
      </w:r>
      <w:bookmarkEnd w:id="529"/>
      <w:bookmarkEnd w:id="530"/>
      <w:bookmarkEnd w:id="531"/>
      <w:bookmarkEnd w:id="532"/>
      <w:bookmarkEnd w:id="533"/>
      <w:bookmarkEnd w:id="534"/>
      <w:bookmarkEnd w:id="535"/>
    </w:p>
    <w:p>
      <w:pPr>
        <w:adjustRightInd w:val="0"/>
        <w:snapToGrid w:val="0"/>
        <w:spacing w:line="360" w:lineRule="auto"/>
        <w:ind w:firstLine="420" w:firstLineChars="200"/>
        <w:rPr>
          <w:color w:val="auto"/>
          <w:szCs w:val="21"/>
          <w:highlight w:val="none"/>
        </w:rPr>
      </w:pPr>
      <w:r>
        <w:rPr>
          <w:rFonts w:hint="eastAsia"/>
          <w:color w:val="auto"/>
          <w:szCs w:val="21"/>
          <w:highlight w:val="none"/>
        </w:rPr>
        <w:t>1</w:t>
      </w:r>
      <w:r>
        <w:rPr>
          <w:color w:val="auto"/>
          <w:szCs w:val="21"/>
          <w:highlight w:val="none"/>
        </w:rPr>
        <w:t>、监控系统数据可上传至招标人集中智能管理系统平台上，用以实时展示各个设备的运行状态曲线和数据，并提供系统效率、故障报警等信息，提供历史数据查询功能，并生成运行报表等功能。</w:t>
      </w:r>
    </w:p>
    <w:p>
      <w:pPr>
        <w:adjustRightInd w:val="0"/>
        <w:snapToGrid w:val="0"/>
        <w:spacing w:line="360" w:lineRule="auto"/>
        <w:ind w:firstLine="420" w:firstLineChars="200"/>
        <w:rPr>
          <w:color w:val="auto"/>
          <w:szCs w:val="21"/>
          <w:highlight w:val="none"/>
        </w:rPr>
      </w:pPr>
      <w:r>
        <w:rPr>
          <w:rFonts w:hint="eastAsia"/>
          <w:color w:val="auto"/>
          <w:szCs w:val="21"/>
          <w:highlight w:val="none"/>
        </w:rPr>
        <w:t>2</w:t>
      </w:r>
      <w:r>
        <w:rPr>
          <w:color w:val="auto"/>
          <w:szCs w:val="21"/>
          <w:highlight w:val="none"/>
        </w:rPr>
        <w:t>、站端监控系统能与供电局的调度系统进行数据传输，并负责电网接入点以下所有调度相关设备的购买、安装和调试。</w:t>
      </w:r>
    </w:p>
    <w:p>
      <w:pPr>
        <w:adjustRightInd w:val="0"/>
        <w:snapToGrid w:val="0"/>
        <w:spacing w:line="360" w:lineRule="auto"/>
        <w:ind w:firstLine="420" w:firstLineChars="200"/>
        <w:rPr>
          <w:color w:val="auto"/>
          <w:szCs w:val="21"/>
          <w:highlight w:val="none"/>
        </w:rPr>
      </w:pPr>
      <w:r>
        <w:rPr>
          <w:rFonts w:hint="eastAsia"/>
          <w:color w:val="auto"/>
          <w:szCs w:val="21"/>
          <w:highlight w:val="none"/>
        </w:rPr>
        <w:t>3</w:t>
      </w:r>
      <w:r>
        <w:rPr>
          <w:color w:val="auto"/>
          <w:szCs w:val="21"/>
          <w:highlight w:val="none"/>
        </w:rPr>
        <w:t>、项目现场监控室应接入一条100M的电信运营商网络（由招标方最终确认），以招标方名义办理，由</w:t>
      </w:r>
      <w:r>
        <w:rPr>
          <w:rFonts w:hint="eastAsia"/>
          <w:color w:val="auto"/>
          <w:szCs w:val="21"/>
          <w:highlight w:val="none"/>
          <w:lang w:eastAsia="zh-CN"/>
        </w:rPr>
        <w:t>承包人</w:t>
      </w:r>
      <w:r>
        <w:rPr>
          <w:color w:val="auto"/>
          <w:szCs w:val="21"/>
          <w:highlight w:val="none"/>
        </w:rPr>
        <w:t>支付开通两年内的费用。项目现场监控室与供电局之间如需临时租用光纤专用通道（通道的具体要求根据当地供电局的要求而定），调度相关硬件设备</w:t>
      </w:r>
      <w:r>
        <w:rPr>
          <w:rFonts w:hint="eastAsia"/>
          <w:color w:val="auto"/>
          <w:szCs w:val="21"/>
          <w:highlight w:val="none"/>
        </w:rPr>
        <w:t>、软件设备以及数量</w:t>
      </w:r>
      <w:r>
        <w:rPr>
          <w:color w:val="auto"/>
          <w:szCs w:val="21"/>
          <w:highlight w:val="none"/>
        </w:rPr>
        <w:t>由</w:t>
      </w:r>
      <w:r>
        <w:rPr>
          <w:rFonts w:hint="eastAsia"/>
          <w:color w:val="auto"/>
          <w:szCs w:val="21"/>
          <w:highlight w:val="none"/>
          <w:lang w:eastAsia="zh-CN"/>
        </w:rPr>
        <w:t>承包人</w:t>
      </w:r>
      <w:r>
        <w:rPr>
          <w:color w:val="auto"/>
          <w:szCs w:val="21"/>
          <w:highlight w:val="none"/>
        </w:rPr>
        <w:t>按照供电局指定型号购买并负责实施</w:t>
      </w:r>
      <w:r>
        <w:rPr>
          <w:rFonts w:hint="eastAsia"/>
          <w:color w:val="auto"/>
          <w:szCs w:val="21"/>
          <w:highlight w:val="none"/>
        </w:rPr>
        <w:t>。</w:t>
      </w:r>
    </w:p>
    <w:p>
      <w:pPr>
        <w:pStyle w:val="8"/>
        <w:spacing w:before="120" w:after="120"/>
        <w:rPr>
          <w:rFonts w:ascii="Calibri" w:hAnsi="Calibri"/>
          <w:color w:val="auto"/>
          <w:sz w:val="21"/>
          <w:szCs w:val="21"/>
          <w:highlight w:val="none"/>
        </w:rPr>
      </w:pPr>
      <w:bookmarkStart w:id="536" w:name="_Toc29433"/>
      <w:bookmarkStart w:id="537" w:name="_Toc22958"/>
      <w:bookmarkStart w:id="538" w:name="_Toc27707"/>
      <w:bookmarkStart w:id="539" w:name="_Toc2410"/>
      <w:bookmarkStart w:id="540" w:name="_Toc29483"/>
      <w:bookmarkStart w:id="541" w:name="_Toc15867"/>
      <w:bookmarkStart w:id="542" w:name="_Toc30924"/>
      <w:bookmarkStart w:id="543" w:name="_Toc29415"/>
      <w:bookmarkStart w:id="544" w:name="_Toc30209"/>
      <w:bookmarkStart w:id="545" w:name="_Toc18826"/>
      <w:bookmarkStart w:id="546" w:name="_Toc11892"/>
      <w:bookmarkStart w:id="547" w:name="_Toc12839"/>
      <w:bookmarkStart w:id="548" w:name="_Toc5907"/>
      <w:bookmarkStart w:id="549" w:name="_Toc2586"/>
      <w:bookmarkStart w:id="550" w:name="_Toc10736"/>
      <w:bookmarkStart w:id="551" w:name="_Toc29246"/>
      <w:bookmarkStart w:id="552" w:name="_Toc14140"/>
      <w:bookmarkStart w:id="553" w:name="_Toc17202"/>
      <w:bookmarkStart w:id="554" w:name="_Toc2884"/>
      <w:bookmarkStart w:id="555" w:name="_Toc12762"/>
      <w:r>
        <w:rPr>
          <w:rFonts w:hint="eastAsia"/>
          <w:color w:val="auto"/>
          <w:sz w:val="21"/>
          <w:szCs w:val="21"/>
          <w:highlight w:val="none"/>
        </w:rPr>
        <w:t>5</w:t>
      </w:r>
      <w:r>
        <w:rPr>
          <w:color w:val="auto"/>
          <w:sz w:val="21"/>
          <w:szCs w:val="21"/>
          <w:highlight w:val="none"/>
        </w:rPr>
        <w:t>.4监</w:t>
      </w:r>
      <w:r>
        <w:rPr>
          <w:rFonts w:ascii="Calibri" w:hAnsi="Calibri"/>
          <w:color w:val="auto"/>
          <w:sz w:val="21"/>
          <w:szCs w:val="21"/>
          <w:highlight w:val="none"/>
        </w:rPr>
        <w:t>控系统的功能</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pPr>
        <w:adjustRightInd w:val="0"/>
        <w:snapToGrid w:val="0"/>
        <w:spacing w:line="360" w:lineRule="auto"/>
        <w:ind w:firstLine="420"/>
        <w:rPr>
          <w:color w:val="auto"/>
          <w:szCs w:val="21"/>
          <w:highlight w:val="none"/>
        </w:rPr>
      </w:pPr>
      <w:r>
        <w:rPr>
          <w:color w:val="auto"/>
          <w:szCs w:val="21"/>
          <w:highlight w:val="none"/>
        </w:rPr>
        <w:t>1）数据采集与显示：</w:t>
      </w:r>
    </w:p>
    <w:p>
      <w:pPr>
        <w:spacing w:line="360" w:lineRule="auto"/>
        <w:ind w:firstLine="420" w:firstLineChars="200"/>
        <w:rPr>
          <w:color w:val="auto"/>
          <w:szCs w:val="21"/>
          <w:highlight w:val="none"/>
        </w:rPr>
      </w:pPr>
      <w:r>
        <w:rPr>
          <w:color w:val="auto"/>
          <w:szCs w:val="21"/>
          <w:highlight w:val="none"/>
        </w:rPr>
        <w:t>通过设在间隔层的测控单元进行实时数据的采集和处理。实时信息包括：模拟量、开关量、脉冲量、温度等信号，来自温度计</w:t>
      </w:r>
      <w:r>
        <w:rPr>
          <w:rFonts w:hint="eastAsia"/>
          <w:color w:val="auto"/>
          <w:szCs w:val="21"/>
          <w:highlight w:val="none"/>
        </w:rPr>
        <w:t>、</w:t>
      </w:r>
      <w:r>
        <w:rPr>
          <w:color w:val="auto"/>
          <w:szCs w:val="21"/>
          <w:highlight w:val="none"/>
        </w:rPr>
        <w:t>每一个电压等级的CT、PT、断路器和保护设备及直流、逆变器、调度范围内的通信设备运行状况信号等。微机监控系统根据CT、PT的采集信号，计算电气回路的电流、电压、有功、无功和功率因数等，以及低压配电室温度和轴流风机状态显示在LCD上。开关量包括报警信号和状态信号。对于状态信号，微机监控系统能及时将其反映在LCD上。对于报警信号，则能及时发出声光报警并有画面显示。电度量为需方电度表的RS485串口接于监控系统，用于电能累计，所有采集的输入信号应该保证安全、可靠和准确。</w:t>
      </w:r>
    </w:p>
    <w:p>
      <w:pPr>
        <w:adjustRightInd w:val="0"/>
        <w:snapToGrid w:val="0"/>
        <w:spacing w:line="360" w:lineRule="auto"/>
        <w:ind w:firstLine="420"/>
        <w:rPr>
          <w:color w:val="auto"/>
          <w:szCs w:val="21"/>
          <w:highlight w:val="none"/>
        </w:rPr>
      </w:pPr>
      <w:r>
        <w:rPr>
          <w:color w:val="auto"/>
          <w:szCs w:val="21"/>
          <w:highlight w:val="none"/>
        </w:rPr>
        <w:t>2）安全监视：</w:t>
      </w:r>
    </w:p>
    <w:p>
      <w:pPr>
        <w:adjustRightInd w:val="0"/>
        <w:snapToGrid w:val="0"/>
        <w:spacing w:line="360" w:lineRule="auto"/>
        <w:ind w:firstLine="420" w:firstLineChars="200"/>
        <w:rPr>
          <w:color w:val="auto"/>
          <w:szCs w:val="21"/>
          <w:highlight w:val="none"/>
        </w:rPr>
      </w:pPr>
      <w:r>
        <w:rPr>
          <w:color w:val="auto"/>
          <w:szCs w:val="21"/>
          <w:highlight w:val="none"/>
        </w:rPr>
        <w:t>报警信号应该分成两类：第一类为事故信号（紧急报警）即由非手动操作引起的断路器跳闸信号。第二类为预告信号，即报警接点的状态改变、模拟量的越限和计算机本身，包括测控单元不正常状态的出现。监控的故障信息至少因包括以下内容：电网电压过高、电网电压过低、电网频率过高、电网频率过低、直流电压过高、直流电压过低、逆变器过载、逆变器过热、逆变器短路、散热器过热、逆变器孤岛、DSP故障、通讯接口及网络故障，汇流箱数据异常等。</w:t>
      </w:r>
    </w:p>
    <w:p>
      <w:pPr>
        <w:adjustRightInd w:val="0"/>
        <w:snapToGrid w:val="0"/>
        <w:spacing w:line="360" w:lineRule="auto"/>
        <w:ind w:firstLine="420" w:firstLineChars="200"/>
        <w:rPr>
          <w:color w:val="auto"/>
          <w:szCs w:val="21"/>
          <w:highlight w:val="none"/>
        </w:rPr>
      </w:pPr>
      <w:r>
        <w:rPr>
          <w:color w:val="auto"/>
          <w:szCs w:val="21"/>
          <w:highlight w:val="none"/>
        </w:rPr>
        <w:t>报警发生时应能推出报警条文和画面，可打印输出，对事故报警应伴以声、光等提示；应提供历史报警信息检索查询功能。</w:t>
      </w:r>
    </w:p>
    <w:p>
      <w:pPr>
        <w:adjustRightInd w:val="0"/>
        <w:snapToGrid w:val="0"/>
        <w:spacing w:line="360" w:lineRule="auto"/>
        <w:ind w:firstLine="420" w:firstLineChars="200"/>
        <w:rPr>
          <w:color w:val="auto"/>
          <w:szCs w:val="21"/>
          <w:highlight w:val="none"/>
        </w:rPr>
      </w:pPr>
      <w:r>
        <w:rPr>
          <w:color w:val="auto"/>
          <w:szCs w:val="21"/>
          <w:highlight w:val="none"/>
        </w:rPr>
        <w:t>故障信息应包括故障类型、位置、紧急程度、原因，重大故障信息应实时提醒。</w:t>
      </w:r>
    </w:p>
    <w:p>
      <w:pPr>
        <w:adjustRightInd w:val="0"/>
        <w:snapToGrid w:val="0"/>
        <w:spacing w:line="360" w:lineRule="auto"/>
        <w:ind w:firstLine="420" w:firstLineChars="200"/>
        <w:rPr>
          <w:color w:val="auto"/>
          <w:szCs w:val="21"/>
          <w:highlight w:val="none"/>
        </w:rPr>
      </w:pPr>
      <w:r>
        <w:rPr>
          <w:color w:val="auto"/>
          <w:szCs w:val="21"/>
          <w:highlight w:val="none"/>
        </w:rPr>
        <w:t>控制对象为断路器、逆变器等。控制方式包括：现场就地控制，主控制室内集中监控PC操作及招标方公司总部集中</w:t>
      </w:r>
      <w:r>
        <w:rPr>
          <w:rFonts w:hint="eastAsia"/>
          <w:color w:val="auto"/>
          <w:szCs w:val="21"/>
          <w:highlight w:val="none"/>
        </w:rPr>
        <w:t>监控平台监视</w:t>
      </w:r>
      <w:r>
        <w:rPr>
          <w:color w:val="auto"/>
          <w:szCs w:val="21"/>
          <w:highlight w:val="none"/>
        </w:rPr>
        <w:t>。</w:t>
      </w:r>
    </w:p>
    <w:p>
      <w:pPr>
        <w:adjustRightInd w:val="0"/>
        <w:snapToGrid w:val="0"/>
        <w:spacing w:line="360" w:lineRule="auto"/>
        <w:ind w:firstLine="420"/>
        <w:rPr>
          <w:color w:val="auto"/>
          <w:szCs w:val="21"/>
          <w:highlight w:val="none"/>
        </w:rPr>
      </w:pPr>
      <w:r>
        <w:rPr>
          <w:color w:val="auto"/>
          <w:szCs w:val="21"/>
          <w:highlight w:val="none"/>
        </w:rPr>
        <w:t>3）事件顺序记录：</w:t>
      </w:r>
    </w:p>
    <w:p>
      <w:pPr>
        <w:adjustRightInd w:val="0"/>
        <w:snapToGrid w:val="0"/>
        <w:spacing w:line="360" w:lineRule="auto"/>
        <w:ind w:firstLine="420" w:firstLineChars="200"/>
        <w:rPr>
          <w:color w:val="auto"/>
          <w:szCs w:val="21"/>
          <w:highlight w:val="none"/>
        </w:rPr>
      </w:pPr>
      <w:r>
        <w:rPr>
          <w:color w:val="auto"/>
          <w:szCs w:val="21"/>
          <w:highlight w:val="none"/>
        </w:rPr>
        <w:t>光伏发电站系统或设备发生故障时，应对异常状态变化的时间顺序自动记录、存储、远传，事件记录分辨率小于1ms。</w:t>
      </w:r>
    </w:p>
    <w:p>
      <w:pPr>
        <w:adjustRightInd w:val="0"/>
        <w:snapToGrid w:val="0"/>
        <w:spacing w:line="360" w:lineRule="auto"/>
        <w:ind w:firstLine="420"/>
        <w:rPr>
          <w:color w:val="auto"/>
          <w:szCs w:val="21"/>
          <w:highlight w:val="none"/>
        </w:rPr>
      </w:pPr>
      <w:r>
        <w:rPr>
          <w:color w:val="auto"/>
          <w:szCs w:val="21"/>
          <w:highlight w:val="none"/>
        </w:rPr>
        <w:t>4）控制操作：</w:t>
      </w:r>
    </w:p>
    <w:p>
      <w:pPr>
        <w:adjustRightInd w:val="0"/>
        <w:snapToGrid w:val="0"/>
        <w:spacing w:line="360" w:lineRule="auto"/>
        <w:ind w:firstLine="420" w:firstLineChars="200"/>
        <w:rPr>
          <w:color w:val="auto"/>
          <w:szCs w:val="21"/>
          <w:highlight w:val="none"/>
        </w:rPr>
      </w:pPr>
      <w:r>
        <w:rPr>
          <w:color w:val="auto"/>
          <w:szCs w:val="21"/>
          <w:highlight w:val="none"/>
        </w:rPr>
        <w:t>控制对象为断路器、隔离开关、光伏逆变器、</w:t>
      </w:r>
      <w:r>
        <w:rPr>
          <w:rFonts w:hint="eastAsia"/>
          <w:color w:val="auto"/>
          <w:szCs w:val="21"/>
          <w:highlight w:val="none"/>
        </w:rPr>
        <w:t>储能系统</w:t>
      </w:r>
      <w:r>
        <w:rPr>
          <w:color w:val="auto"/>
          <w:szCs w:val="21"/>
          <w:highlight w:val="none"/>
        </w:rPr>
        <w:t>和其他重要设备。控制方式应具有自动控制和人工控制两种方式，控制操作级别有高到低为就地、站内监控、远方调度/集控，三种控制级别间应相互闭锁，同一时刻只允许以级控制。控制方式应能满足电气五防闭锁要求。</w:t>
      </w:r>
    </w:p>
    <w:p>
      <w:pPr>
        <w:adjustRightInd w:val="0"/>
        <w:snapToGrid w:val="0"/>
        <w:spacing w:line="360" w:lineRule="auto"/>
        <w:ind w:firstLine="420"/>
        <w:rPr>
          <w:color w:val="auto"/>
          <w:szCs w:val="21"/>
          <w:highlight w:val="none"/>
        </w:rPr>
      </w:pPr>
      <w:r>
        <w:rPr>
          <w:color w:val="auto"/>
          <w:szCs w:val="21"/>
          <w:highlight w:val="none"/>
        </w:rPr>
        <w:t>5）统计分析：</w:t>
      </w:r>
    </w:p>
    <w:p>
      <w:pPr>
        <w:adjustRightInd w:val="0"/>
        <w:snapToGrid w:val="0"/>
        <w:spacing w:line="360" w:lineRule="auto"/>
        <w:ind w:firstLine="420" w:firstLineChars="200"/>
        <w:rPr>
          <w:color w:val="auto"/>
          <w:szCs w:val="21"/>
          <w:highlight w:val="none"/>
        </w:rPr>
      </w:pPr>
      <w:r>
        <w:rPr>
          <w:color w:val="auto"/>
          <w:szCs w:val="21"/>
          <w:highlight w:val="none"/>
        </w:rPr>
        <w:t>可实现有功和无功电度的计算和电度量分时统计、运行参数</w:t>
      </w:r>
      <w:r>
        <w:rPr>
          <w:rFonts w:hint="eastAsia"/>
          <w:color w:val="auto"/>
          <w:szCs w:val="21"/>
          <w:highlight w:val="none"/>
        </w:rPr>
        <w:t>、设备故障</w:t>
      </w:r>
      <w:r>
        <w:rPr>
          <w:color w:val="auto"/>
          <w:szCs w:val="21"/>
          <w:highlight w:val="none"/>
        </w:rPr>
        <w:t>的统计分析。</w:t>
      </w:r>
    </w:p>
    <w:p>
      <w:pPr>
        <w:adjustRightInd w:val="0"/>
        <w:snapToGrid w:val="0"/>
        <w:spacing w:line="360" w:lineRule="auto"/>
        <w:rPr>
          <w:color w:val="auto"/>
          <w:szCs w:val="21"/>
          <w:highlight w:val="none"/>
        </w:rPr>
      </w:pPr>
      <w:r>
        <w:rPr>
          <w:color w:val="auto"/>
          <w:szCs w:val="21"/>
          <w:highlight w:val="none"/>
        </w:rPr>
        <w:t> 监控系统应提供各类型的报表，除生产运行的日、月、年报表外，还需故障信息、实时运行、设备运行效率、主要设备可利用率、主要设备故障率、每日峰值发电时数、每月峰值发电时数、每年峰值发电数统计、站用电率、操作记录相关的报表。   </w:t>
      </w:r>
    </w:p>
    <w:p>
      <w:pPr>
        <w:adjustRightInd w:val="0"/>
        <w:snapToGrid w:val="0"/>
        <w:spacing w:line="360" w:lineRule="auto"/>
        <w:ind w:firstLine="420"/>
        <w:rPr>
          <w:color w:val="auto"/>
          <w:szCs w:val="21"/>
          <w:highlight w:val="none"/>
        </w:rPr>
      </w:pPr>
      <w:r>
        <w:rPr>
          <w:color w:val="auto"/>
          <w:szCs w:val="21"/>
          <w:highlight w:val="none"/>
        </w:rPr>
        <w:t> 监控系统应具备对比分析功能，除各种设备参数的对比外，还需要提供趋势分析曲线图，如发电量预测、电能质量分析、功率因素分析、电气设备所引起的信号波动等曲线图、不同阵列的发电信息对比、不同子战的发电信息及设备对比、不同年份同一时间段的发电信息对比等。并能根据分析结果确定差异原因，便于电站维护。</w:t>
      </w:r>
    </w:p>
    <w:p>
      <w:pPr>
        <w:adjustRightInd w:val="0"/>
        <w:snapToGrid w:val="0"/>
        <w:spacing w:line="360" w:lineRule="auto"/>
        <w:ind w:firstLine="420"/>
        <w:rPr>
          <w:color w:val="auto"/>
          <w:szCs w:val="21"/>
          <w:highlight w:val="none"/>
        </w:rPr>
      </w:pPr>
      <w:r>
        <w:rPr>
          <w:color w:val="auto"/>
          <w:szCs w:val="21"/>
          <w:highlight w:val="none"/>
        </w:rPr>
        <w:t>监控系统应具备对理论数据与实际数据进行对比分析能力，并能根据分析结果确定差异原因，便于电站维护。监控系统应具备模块化、易复制和扩展特点，便于系统功能与规模的扩展。</w:t>
      </w:r>
    </w:p>
    <w:p>
      <w:pPr>
        <w:adjustRightInd w:val="0"/>
        <w:snapToGrid w:val="0"/>
        <w:spacing w:line="360" w:lineRule="auto"/>
        <w:ind w:firstLine="420"/>
        <w:rPr>
          <w:color w:val="auto"/>
          <w:szCs w:val="21"/>
          <w:highlight w:val="none"/>
        </w:rPr>
      </w:pPr>
      <w:r>
        <w:rPr>
          <w:color w:val="auto"/>
          <w:szCs w:val="21"/>
          <w:highlight w:val="none"/>
        </w:rPr>
        <w:t>6）与保护装置遥信、交换数据：</w:t>
      </w:r>
    </w:p>
    <w:p>
      <w:pPr>
        <w:adjustRightInd w:val="0"/>
        <w:snapToGrid w:val="0"/>
        <w:spacing w:line="360" w:lineRule="auto"/>
        <w:ind w:firstLine="420" w:firstLineChars="200"/>
        <w:rPr>
          <w:color w:val="auto"/>
          <w:szCs w:val="21"/>
          <w:highlight w:val="none"/>
        </w:rPr>
      </w:pPr>
      <w:r>
        <w:rPr>
          <w:color w:val="auto"/>
          <w:szCs w:val="21"/>
          <w:highlight w:val="none"/>
        </w:rPr>
        <w:t>向开关站保护装置发出对时、召唤数据的命令，传送新的保护定值；保护装置向监控系统报告保护动作参数（动作时间、动作性质、动作值、动作名称等）；响应召唤命令、回报当前保护定值；以及修改定值的返校信息等。</w:t>
      </w:r>
    </w:p>
    <w:p>
      <w:pPr>
        <w:adjustRightInd w:val="0"/>
        <w:snapToGrid w:val="0"/>
        <w:spacing w:line="360" w:lineRule="auto"/>
        <w:ind w:firstLine="420"/>
        <w:rPr>
          <w:color w:val="auto"/>
          <w:szCs w:val="21"/>
          <w:highlight w:val="none"/>
        </w:rPr>
      </w:pPr>
      <w:r>
        <w:rPr>
          <w:color w:val="auto"/>
          <w:szCs w:val="21"/>
          <w:highlight w:val="none"/>
        </w:rPr>
        <w:t>7）远动功能：</w:t>
      </w:r>
    </w:p>
    <w:p>
      <w:pPr>
        <w:adjustRightInd w:val="0"/>
        <w:snapToGrid w:val="0"/>
        <w:spacing w:line="360" w:lineRule="auto"/>
        <w:ind w:firstLine="422" w:firstLineChars="200"/>
        <w:rPr>
          <w:b/>
          <w:bCs/>
          <w:color w:val="auto"/>
          <w:szCs w:val="21"/>
          <w:highlight w:val="none"/>
        </w:rPr>
      </w:pPr>
      <w:r>
        <w:rPr>
          <w:rFonts w:hint="eastAsia"/>
          <w:b/>
          <w:bCs/>
          <w:color w:val="auto"/>
          <w:szCs w:val="21"/>
          <w:highlight w:val="none"/>
        </w:rPr>
        <w:t>本工程通过DTU或远动装置实现与各级调度的遥测、遥信、遥控等功能；且</w:t>
      </w:r>
      <w:r>
        <w:rPr>
          <w:rFonts w:hint="eastAsia"/>
          <w:b/>
          <w:bCs/>
          <w:color w:val="auto"/>
          <w:szCs w:val="21"/>
          <w:highlight w:val="none"/>
          <w:lang w:eastAsia="zh-CN"/>
        </w:rPr>
        <w:t>承包人</w:t>
      </w:r>
      <w:r>
        <w:rPr>
          <w:rFonts w:hint="eastAsia"/>
          <w:b/>
          <w:bCs/>
          <w:color w:val="auto"/>
          <w:szCs w:val="21"/>
          <w:highlight w:val="none"/>
        </w:rPr>
        <w:t>须支付并网后</w:t>
      </w:r>
      <w:r>
        <w:rPr>
          <w:b/>
          <w:bCs/>
          <w:color w:val="auto"/>
          <w:szCs w:val="21"/>
          <w:highlight w:val="none"/>
        </w:rPr>
        <w:t>1</w:t>
      </w:r>
      <w:r>
        <w:rPr>
          <w:rFonts w:hint="eastAsia"/>
          <w:b/>
          <w:bCs/>
          <w:color w:val="auto"/>
          <w:szCs w:val="21"/>
          <w:highlight w:val="none"/>
        </w:rPr>
        <w:t>年内的外线通信费用。</w:t>
      </w:r>
    </w:p>
    <w:p>
      <w:pPr>
        <w:adjustRightInd w:val="0"/>
        <w:snapToGrid w:val="0"/>
        <w:spacing w:line="360" w:lineRule="auto"/>
        <w:ind w:firstLine="420"/>
        <w:rPr>
          <w:color w:val="auto"/>
          <w:szCs w:val="21"/>
          <w:highlight w:val="none"/>
        </w:rPr>
      </w:pPr>
      <w:r>
        <w:rPr>
          <w:color w:val="auto"/>
          <w:szCs w:val="21"/>
          <w:highlight w:val="none"/>
        </w:rPr>
        <w:t>8）监控系统显示的主要画面至少如下：</w:t>
      </w:r>
    </w:p>
    <w:p>
      <w:pPr>
        <w:adjustRightInd w:val="0"/>
        <w:snapToGrid w:val="0"/>
        <w:spacing w:line="360" w:lineRule="auto"/>
        <w:ind w:firstLine="420"/>
        <w:rPr>
          <w:color w:val="auto"/>
          <w:szCs w:val="21"/>
          <w:highlight w:val="none"/>
        </w:rPr>
      </w:pPr>
      <w:r>
        <w:rPr>
          <w:color w:val="auto"/>
          <w:szCs w:val="21"/>
          <w:highlight w:val="none"/>
        </w:rPr>
        <w:t>·电气主接线图，包括显示设备运行状态、潮流方向、各主要电气量(电流、电压、频率、有功、无功、功率因素)等的实时值</w:t>
      </w:r>
    </w:p>
    <w:p>
      <w:pPr>
        <w:adjustRightInd w:val="0"/>
        <w:snapToGrid w:val="0"/>
        <w:spacing w:line="360" w:lineRule="auto"/>
        <w:ind w:firstLine="420"/>
        <w:rPr>
          <w:color w:val="auto"/>
          <w:szCs w:val="21"/>
          <w:highlight w:val="none"/>
        </w:rPr>
      </w:pPr>
      <w:r>
        <w:rPr>
          <w:color w:val="auto"/>
          <w:szCs w:val="21"/>
          <w:highlight w:val="none"/>
        </w:rPr>
        <w:t>·设备布局图，结合光伏电站实际情况提供站内设备的布局图</w:t>
      </w:r>
    </w:p>
    <w:p>
      <w:pPr>
        <w:adjustRightInd w:val="0"/>
        <w:snapToGrid w:val="0"/>
        <w:spacing w:line="360" w:lineRule="auto"/>
        <w:ind w:firstLine="420"/>
        <w:rPr>
          <w:color w:val="auto"/>
          <w:szCs w:val="21"/>
          <w:highlight w:val="none"/>
        </w:rPr>
      </w:pPr>
      <w:r>
        <w:rPr>
          <w:color w:val="auto"/>
          <w:szCs w:val="21"/>
          <w:highlight w:val="none"/>
        </w:rPr>
        <w:t>·变压器运行状态显示图</w:t>
      </w:r>
    </w:p>
    <w:p>
      <w:pPr>
        <w:adjustRightInd w:val="0"/>
        <w:snapToGrid w:val="0"/>
        <w:spacing w:line="360" w:lineRule="auto"/>
        <w:ind w:firstLine="420"/>
        <w:rPr>
          <w:color w:val="auto"/>
          <w:szCs w:val="21"/>
          <w:highlight w:val="none"/>
        </w:rPr>
      </w:pPr>
      <w:r>
        <w:rPr>
          <w:color w:val="auto"/>
          <w:szCs w:val="21"/>
          <w:highlight w:val="none"/>
        </w:rPr>
        <w:t>·直流系统图</w:t>
      </w:r>
    </w:p>
    <w:p>
      <w:pPr>
        <w:adjustRightInd w:val="0"/>
        <w:snapToGrid w:val="0"/>
        <w:spacing w:line="360" w:lineRule="auto"/>
        <w:ind w:firstLine="420"/>
        <w:rPr>
          <w:color w:val="auto"/>
          <w:szCs w:val="21"/>
          <w:highlight w:val="none"/>
        </w:rPr>
      </w:pPr>
      <w:r>
        <w:rPr>
          <w:color w:val="auto"/>
          <w:szCs w:val="21"/>
          <w:highlight w:val="none"/>
        </w:rPr>
        <w:t>·趋势曲线图，包括历史数据和实时数据</w:t>
      </w:r>
    </w:p>
    <w:p>
      <w:pPr>
        <w:adjustRightInd w:val="0"/>
        <w:snapToGrid w:val="0"/>
        <w:spacing w:line="360" w:lineRule="auto"/>
        <w:ind w:firstLine="420"/>
        <w:rPr>
          <w:color w:val="auto"/>
          <w:szCs w:val="21"/>
          <w:highlight w:val="none"/>
        </w:rPr>
      </w:pPr>
      <w:r>
        <w:rPr>
          <w:color w:val="auto"/>
          <w:szCs w:val="21"/>
          <w:highlight w:val="none"/>
        </w:rPr>
        <w:t>·棒状图</w:t>
      </w:r>
    </w:p>
    <w:p>
      <w:pPr>
        <w:adjustRightInd w:val="0"/>
        <w:snapToGrid w:val="0"/>
        <w:spacing w:line="360" w:lineRule="auto"/>
        <w:ind w:firstLine="420"/>
        <w:rPr>
          <w:color w:val="auto"/>
          <w:szCs w:val="21"/>
          <w:highlight w:val="none"/>
        </w:rPr>
      </w:pPr>
      <w:r>
        <w:rPr>
          <w:color w:val="auto"/>
          <w:szCs w:val="21"/>
          <w:highlight w:val="none"/>
        </w:rPr>
        <w:t>·计算机监控系统运行工况图</w:t>
      </w:r>
    </w:p>
    <w:p>
      <w:pPr>
        <w:adjustRightInd w:val="0"/>
        <w:snapToGrid w:val="0"/>
        <w:spacing w:line="360" w:lineRule="auto"/>
        <w:ind w:firstLine="420"/>
        <w:rPr>
          <w:color w:val="auto"/>
          <w:szCs w:val="21"/>
          <w:highlight w:val="none"/>
        </w:rPr>
      </w:pPr>
      <w:r>
        <w:rPr>
          <w:color w:val="auto"/>
          <w:szCs w:val="21"/>
          <w:highlight w:val="none"/>
        </w:rPr>
        <w:t>·各发电单元及全站发电容量曲线</w:t>
      </w:r>
    </w:p>
    <w:p>
      <w:pPr>
        <w:adjustRightInd w:val="0"/>
        <w:snapToGrid w:val="0"/>
        <w:spacing w:line="360" w:lineRule="auto"/>
        <w:ind w:firstLine="420"/>
        <w:rPr>
          <w:color w:val="auto"/>
          <w:szCs w:val="21"/>
          <w:highlight w:val="none"/>
        </w:rPr>
      </w:pPr>
      <w:r>
        <w:rPr>
          <w:color w:val="auto"/>
          <w:szCs w:val="21"/>
          <w:highlight w:val="none"/>
        </w:rPr>
        <w:t>·各种保护信息及报表</w:t>
      </w:r>
    </w:p>
    <w:p>
      <w:pPr>
        <w:adjustRightInd w:val="0"/>
        <w:snapToGrid w:val="0"/>
        <w:spacing w:line="360" w:lineRule="auto"/>
        <w:ind w:firstLine="420"/>
        <w:rPr>
          <w:color w:val="auto"/>
          <w:szCs w:val="21"/>
          <w:highlight w:val="none"/>
        </w:rPr>
      </w:pPr>
      <w:r>
        <w:rPr>
          <w:color w:val="auto"/>
          <w:szCs w:val="21"/>
          <w:highlight w:val="none"/>
        </w:rPr>
        <w:t>·逆变器运行相关参数及设备运行状况</w:t>
      </w:r>
    </w:p>
    <w:p>
      <w:pPr>
        <w:adjustRightInd w:val="0"/>
        <w:snapToGrid w:val="0"/>
        <w:spacing w:line="360" w:lineRule="auto"/>
        <w:ind w:firstLine="420"/>
        <w:rPr>
          <w:color w:val="auto"/>
          <w:szCs w:val="21"/>
          <w:highlight w:val="none"/>
        </w:rPr>
      </w:pPr>
      <w:r>
        <w:rPr>
          <w:color w:val="auto"/>
          <w:szCs w:val="21"/>
          <w:highlight w:val="none"/>
        </w:rPr>
        <w:t>·汇流箱各支路电流</w:t>
      </w:r>
    </w:p>
    <w:p>
      <w:pPr>
        <w:adjustRightInd w:val="0"/>
        <w:snapToGrid w:val="0"/>
        <w:spacing w:line="360" w:lineRule="auto"/>
        <w:ind w:firstLine="420"/>
        <w:rPr>
          <w:color w:val="auto"/>
          <w:szCs w:val="21"/>
          <w:highlight w:val="none"/>
        </w:rPr>
      </w:pPr>
      <w:r>
        <w:rPr>
          <w:color w:val="auto"/>
          <w:szCs w:val="21"/>
          <w:highlight w:val="none"/>
        </w:rPr>
        <w:t>·防止逆流控制系统数据</w:t>
      </w:r>
    </w:p>
    <w:p>
      <w:pPr>
        <w:adjustRightInd w:val="0"/>
        <w:snapToGrid w:val="0"/>
        <w:spacing w:line="360" w:lineRule="auto"/>
        <w:ind w:firstLine="420"/>
        <w:rPr>
          <w:color w:val="auto"/>
          <w:szCs w:val="21"/>
          <w:highlight w:val="none"/>
        </w:rPr>
      </w:pPr>
      <w:r>
        <w:rPr>
          <w:color w:val="auto"/>
          <w:szCs w:val="21"/>
          <w:highlight w:val="none"/>
        </w:rPr>
        <w:t>·控制操作过程记录及报表</w:t>
      </w:r>
    </w:p>
    <w:p>
      <w:pPr>
        <w:adjustRightInd w:val="0"/>
        <w:snapToGrid w:val="0"/>
        <w:spacing w:line="360" w:lineRule="auto"/>
        <w:ind w:firstLine="420"/>
        <w:rPr>
          <w:color w:val="auto"/>
          <w:szCs w:val="21"/>
          <w:highlight w:val="none"/>
        </w:rPr>
      </w:pPr>
      <w:r>
        <w:rPr>
          <w:color w:val="auto"/>
          <w:szCs w:val="21"/>
          <w:highlight w:val="none"/>
        </w:rPr>
        <w:t>·事故追忆记录报告或曲线</w:t>
      </w:r>
    </w:p>
    <w:p>
      <w:pPr>
        <w:adjustRightInd w:val="0"/>
        <w:snapToGrid w:val="0"/>
        <w:spacing w:line="360" w:lineRule="auto"/>
        <w:ind w:firstLine="420"/>
        <w:rPr>
          <w:color w:val="auto"/>
          <w:szCs w:val="21"/>
          <w:highlight w:val="none"/>
        </w:rPr>
      </w:pPr>
      <w:r>
        <w:rPr>
          <w:color w:val="auto"/>
          <w:szCs w:val="21"/>
          <w:highlight w:val="none"/>
        </w:rPr>
        <w:t>·事故顺序记录报表</w:t>
      </w:r>
    </w:p>
    <w:p>
      <w:pPr>
        <w:adjustRightInd w:val="0"/>
        <w:snapToGrid w:val="0"/>
        <w:spacing w:line="360" w:lineRule="auto"/>
        <w:ind w:firstLine="420"/>
        <w:rPr>
          <w:color w:val="auto"/>
          <w:szCs w:val="21"/>
          <w:highlight w:val="none"/>
        </w:rPr>
      </w:pPr>
      <w:r>
        <w:rPr>
          <w:color w:val="auto"/>
          <w:szCs w:val="21"/>
          <w:highlight w:val="none"/>
        </w:rPr>
        <w:t>·操作指导及操作票、典型事故处理指导及典型事故处理画面</w:t>
      </w:r>
    </w:p>
    <w:p>
      <w:pPr>
        <w:adjustRightInd w:val="0"/>
        <w:snapToGrid w:val="0"/>
        <w:spacing w:line="360" w:lineRule="auto"/>
        <w:ind w:firstLine="420"/>
        <w:rPr>
          <w:color w:val="auto"/>
          <w:szCs w:val="21"/>
          <w:highlight w:val="none"/>
        </w:rPr>
      </w:pPr>
      <w:r>
        <w:rPr>
          <w:color w:val="auto"/>
          <w:szCs w:val="21"/>
          <w:highlight w:val="none"/>
        </w:rPr>
        <w:t>·发电量的历史、实时和预测数据</w:t>
      </w:r>
    </w:p>
    <w:p>
      <w:pPr>
        <w:adjustRightInd w:val="0"/>
        <w:snapToGrid w:val="0"/>
        <w:spacing w:line="360" w:lineRule="auto"/>
        <w:ind w:firstLine="420"/>
        <w:rPr>
          <w:color w:val="auto"/>
          <w:szCs w:val="21"/>
          <w:highlight w:val="none"/>
        </w:rPr>
      </w:pPr>
      <w:r>
        <w:rPr>
          <w:color w:val="auto"/>
          <w:szCs w:val="21"/>
          <w:highlight w:val="none"/>
        </w:rPr>
        <w:t>·实时的环境信息</w:t>
      </w:r>
    </w:p>
    <w:p>
      <w:pPr>
        <w:adjustRightInd w:val="0"/>
        <w:snapToGrid w:val="0"/>
        <w:spacing w:line="360" w:lineRule="auto"/>
        <w:ind w:firstLine="420"/>
        <w:rPr>
          <w:color w:val="auto"/>
          <w:szCs w:val="21"/>
          <w:highlight w:val="none"/>
        </w:rPr>
      </w:pPr>
      <w:r>
        <w:rPr>
          <w:color w:val="auto"/>
          <w:szCs w:val="21"/>
          <w:highlight w:val="none"/>
        </w:rPr>
        <w:t>·各种统计报表包括电量、财务和分析报表等（最终报表形式及数量由业主确认）。</w:t>
      </w:r>
    </w:p>
    <w:p>
      <w:pPr>
        <w:adjustRightInd w:val="0"/>
        <w:snapToGrid w:val="0"/>
        <w:spacing w:line="360" w:lineRule="auto"/>
        <w:ind w:firstLine="420"/>
        <w:rPr>
          <w:color w:val="auto"/>
          <w:szCs w:val="21"/>
          <w:highlight w:val="none"/>
        </w:rPr>
      </w:pPr>
      <w:r>
        <w:rPr>
          <w:color w:val="auto"/>
          <w:szCs w:val="21"/>
          <w:highlight w:val="none"/>
        </w:rPr>
        <w:t>9）其它功能：</w:t>
      </w:r>
    </w:p>
    <w:p>
      <w:pPr>
        <w:adjustRightInd w:val="0"/>
        <w:snapToGrid w:val="0"/>
        <w:spacing w:line="360" w:lineRule="auto"/>
        <w:ind w:firstLine="420"/>
        <w:rPr>
          <w:color w:val="auto"/>
          <w:szCs w:val="21"/>
          <w:highlight w:val="none"/>
        </w:rPr>
      </w:pPr>
      <w:r>
        <w:rPr>
          <w:color w:val="auto"/>
          <w:szCs w:val="21"/>
          <w:highlight w:val="none"/>
        </w:rPr>
        <w:t>本工程计算机监控系统具有时间记录远传功能，可由GPS进行时钟校时。具有标准的通信规约，具有多个远方接口，必要时服从主站端的通信规约进行非常规的数据通信。</w:t>
      </w:r>
    </w:p>
    <w:p>
      <w:pPr>
        <w:adjustRightInd w:val="0"/>
        <w:snapToGrid w:val="0"/>
        <w:spacing w:line="360" w:lineRule="auto"/>
        <w:rPr>
          <w:color w:val="auto"/>
          <w:szCs w:val="21"/>
          <w:highlight w:val="none"/>
        </w:rPr>
      </w:pPr>
      <w:r>
        <w:rPr>
          <w:rFonts w:hint="eastAsia"/>
          <w:color w:val="auto"/>
          <w:szCs w:val="21"/>
          <w:highlight w:val="none"/>
        </w:rPr>
        <w:t>10)</w:t>
      </w:r>
      <w:r>
        <w:rPr>
          <w:color w:val="auto"/>
          <w:szCs w:val="21"/>
          <w:highlight w:val="none"/>
        </w:rPr>
        <w:t>主控界面参考如下：</w:t>
      </w:r>
    </w:p>
    <w:p>
      <w:pPr>
        <w:adjustRightInd w:val="0"/>
        <w:snapToGrid w:val="0"/>
        <w:spacing w:line="360" w:lineRule="auto"/>
        <w:rPr>
          <w:color w:val="auto"/>
          <w:szCs w:val="21"/>
          <w:highlight w:val="none"/>
        </w:rPr>
      </w:pPr>
    </w:p>
    <w:p>
      <w:pPr>
        <w:adjustRightInd w:val="0"/>
        <w:snapToGrid w:val="0"/>
        <w:spacing w:line="360" w:lineRule="auto"/>
        <w:rPr>
          <w:color w:val="auto"/>
          <w:szCs w:val="21"/>
          <w:highlight w:val="none"/>
        </w:rPr>
      </w:pPr>
      <w:r>
        <w:rPr>
          <w:color w:val="auto"/>
          <w:szCs w:val="21"/>
          <w:highlight w:val="none"/>
        </w:rPr>
        <w:drawing>
          <wp:inline distT="0" distB="0" distL="114300" distR="114300">
            <wp:extent cx="5753100" cy="3223260"/>
            <wp:effectExtent l="0" t="0" r="0" b="15240"/>
            <wp:docPr id="1219083602" name="图片 1219083602"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83602" name="图片 1219083602" descr="电脑萤幕画面&#10;&#10;描述已自动生成"/>
                    <pic:cNvPicPr>
                      <a:picLocks noChangeAspect="1"/>
                    </pic:cNvPicPr>
                  </pic:nvPicPr>
                  <pic:blipFill>
                    <a:blip r:embed="rId16"/>
                    <a:stretch>
                      <a:fillRect/>
                    </a:stretch>
                  </pic:blipFill>
                  <pic:spPr>
                    <a:xfrm>
                      <a:off x="0" y="0"/>
                      <a:ext cx="5753100" cy="3223260"/>
                    </a:xfrm>
                    <a:prstGeom prst="rect">
                      <a:avLst/>
                    </a:prstGeom>
                    <a:noFill/>
                    <a:ln>
                      <a:noFill/>
                    </a:ln>
                  </pic:spPr>
                </pic:pic>
              </a:graphicData>
            </a:graphic>
          </wp:inline>
        </w:drawing>
      </w:r>
    </w:p>
    <w:p>
      <w:pPr>
        <w:adjustRightInd w:val="0"/>
        <w:snapToGrid w:val="0"/>
        <w:spacing w:line="360" w:lineRule="auto"/>
        <w:ind w:firstLine="420" w:firstLineChars="200"/>
        <w:rPr>
          <w:color w:val="auto"/>
          <w:szCs w:val="21"/>
          <w:highlight w:val="none"/>
        </w:rPr>
      </w:pPr>
    </w:p>
    <w:p>
      <w:pPr>
        <w:pStyle w:val="8"/>
        <w:spacing w:before="120" w:after="120"/>
        <w:rPr>
          <w:color w:val="auto"/>
          <w:sz w:val="21"/>
          <w:szCs w:val="21"/>
          <w:highlight w:val="none"/>
        </w:rPr>
      </w:pPr>
      <w:bookmarkStart w:id="556" w:name="_Toc218"/>
      <w:bookmarkStart w:id="557" w:name="_Toc9275"/>
      <w:bookmarkStart w:id="558" w:name="_Toc25095"/>
      <w:bookmarkStart w:id="559" w:name="_Toc10957"/>
      <w:bookmarkStart w:id="560" w:name="_Toc29730"/>
      <w:bookmarkStart w:id="561" w:name="_Toc29336"/>
      <w:bookmarkStart w:id="562" w:name="_Toc6573"/>
      <w:bookmarkStart w:id="563" w:name="_Toc3286"/>
      <w:bookmarkStart w:id="564" w:name="_Toc8549"/>
      <w:bookmarkStart w:id="565" w:name="_Toc9267"/>
      <w:bookmarkStart w:id="566" w:name="_Toc21955"/>
      <w:bookmarkStart w:id="567" w:name="_Toc21900"/>
      <w:bookmarkStart w:id="568" w:name="_Toc496"/>
      <w:bookmarkStart w:id="569" w:name="_Toc19769"/>
      <w:bookmarkStart w:id="570" w:name="_Toc31707"/>
      <w:bookmarkStart w:id="571" w:name="_Toc3132"/>
      <w:bookmarkStart w:id="572" w:name="_Toc2966"/>
      <w:bookmarkStart w:id="573" w:name="_Toc27420"/>
      <w:bookmarkStart w:id="574" w:name="_Toc17858"/>
      <w:bookmarkStart w:id="575" w:name="_Toc30081"/>
      <w:bookmarkStart w:id="576" w:name="_Toc21833"/>
      <w:r>
        <w:rPr>
          <w:rFonts w:hint="eastAsia"/>
          <w:color w:val="auto"/>
          <w:sz w:val="21"/>
          <w:szCs w:val="21"/>
          <w:highlight w:val="none"/>
        </w:rPr>
        <w:t>5</w:t>
      </w:r>
      <w:r>
        <w:rPr>
          <w:color w:val="auto"/>
          <w:sz w:val="21"/>
          <w:szCs w:val="21"/>
          <w:highlight w:val="none"/>
        </w:rPr>
        <w:t>.5监控设备要求</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pPr>
        <w:adjustRightInd w:val="0"/>
        <w:snapToGrid w:val="0"/>
        <w:spacing w:line="360" w:lineRule="auto"/>
        <w:ind w:firstLine="420" w:firstLineChars="200"/>
        <w:rPr>
          <w:color w:val="auto"/>
          <w:szCs w:val="21"/>
          <w:highlight w:val="none"/>
        </w:rPr>
      </w:pPr>
      <w:r>
        <w:rPr>
          <w:color w:val="auto"/>
          <w:szCs w:val="21"/>
          <w:highlight w:val="none"/>
        </w:rPr>
        <w:t>交换机：配置的工业级</w:t>
      </w:r>
      <w:r>
        <w:rPr>
          <w:rFonts w:hint="eastAsia"/>
          <w:color w:val="auto"/>
          <w:szCs w:val="21"/>
          <w:highlight w:val="none"/>
        </w:rPr>
        <w:t>100M及以上</w:t>
      </w:r>
      <w:r>
        <w:rPr>
          <w:color w:val="auto"/>
          <w:szCs w:val="21"/>
          <w:highlight w:val="none"/>
        </w:rPr>
        <w:t>交换机。服务器：系统</w:t>
      </w:r>
      <w:r>
        <w:rPr>
          <w:rFonts w:hint="eastAsia"/>
          <w:color w:val="auto"/>
          <w:szCs w:val="21"/>
          <w:highlight w:val="none"/>
        </w:rPr>
        <w:t>应采用工业级</w:t>
      </w:r>
      <w:r>
        <w:rPr>
          <w:color w:val="auto"/>
          <w:szCs w:val="21"/>
          <w:highlight w:val="none"/>
        </w:rPr>
        <w:t>服务器</w:t>
      </w:r>
      <w:r>
        <w:rPr>
          <w:rFonts w:hint="eastAsia"/>
          <w:color w:val="auto"/>
          <w:szCs w:val="21"/>
          <w:highlight w:val="none"/>
        </w:rPr>
        <w:t>；不限于配置CPU频率</w:t>
      </w:r>
      <w:r>
        <w:rPr>
          <w:rFonts w:ascii="Arial" w:hAnsi="Arial" w:cs="Arial"/>
          <w:color w:val="auto"/>
          <w:szCs w:val="21"/>
          <w:highlight w:val="none"/>
        </w:rPr>
        <w:t>≥</w:t>
      </w:r>
      <w:r>
        <w:rPr>
          <w:rFonts w:hint="eastAsia" w:ascii="Arial" w:hAnsi="Arial" w:cs="Arial"/>
          <w:color w:val="auto"/>
          <w:szCs w:val="21"/>
          <w:highlight w:val="none"/>
        </w:rPr>
        <w:t>3.3GHz的处理器、</w:t>
      </w:r>
      <w:r>
        <w:rPr>
          <w:rFonts w:hint="eastAsia"/>
          <w:color w:val="auto"/>
          <w:szCs w:val="21"/>
          <w:highlight w:val="none"/>
        </w:rPr>
        <w:t>8</w:t>
      </w:r>
      <w:r>
        <w:rPr>
          <w:color w:val="auto"/>
          <w:szCs w:val="21"/>
          <w:highlight w:val="none"/>
        </w:rPr>
        <w:t>GBRAM标准内存</w:t>
      </w:r>
      <w:r>
        <w:rPr>
          <w:rFonts w:hint="eastAsia"/>
          <w:color w:val="auto"/>
          <w:szCs w:val="21"/>
          <w:highlight w:val="none"/>
        </w:rPr>
        <w:t>（</w:t>
      </w:r>
      <w:r>
        <w:rPr>
          <w:color w:val="auto"/>
          <w:szCs w:val="21"/>
          <w:highlight w:val="none"/>
        </w:rPr>
        <w:t>可扩展至16GB</w:t>
      </w:r>
      <w:r>
        <w:rPr>
          <w:rFonts w:hint="eastAsia"/>
          <w:color w:val="auto"/>
          <w:szCs w:val="21"/>
          <w:highlight w:val="none"/>
        </w:rPr>
        <w:t>，内存插槽数须</w:t>
      </w:r>
      <w:r>
        <w:rPr>
          <w:rFonts w:hint="eastAsia" w:ascii="Arial" w:hAnsi="Arial" w:cs="Arial"/>
          <w:color w:val="auto"/>
          <w:szCs w:val="21"/>
          <w:highlight w:val="none"/>
        </w:rPr>
        <w:t>4个及以上）、</w:t>
      </w:r>
      <w:r>
        <w:rPr>
          <w:rFonts w:hint="eastAsia"/>
          <w:color w:val="auto"/>
          <w:szCs w:val="21"/>
          <w:highlight w:val="none"/>
        </w:rPr>
        <w:t>1T及以上SATA</w:t>
      </w:r>
      <w:r>
        <w:rPr>
          <w:color w:val="auto"/>
          <w:szCs w:val="21"/>
          <w:highlight w:val="none"/>
        </w:rPr>
        <w:t>硬盘</w:t>
      </w:r>
      <w:r>
        <w:rPr>
          <w:rFonts w:hint="eastAsia"/>
          <w:color w:val="auto"/>
          <w:szCs w:val="21"/>
          <w:highlight w:val="none"/>
        </w:rPr>
        <w:t>；且须满足监控系统性能指标。</w:t>
      </w:r>
    </w:p>
    <w:p>
      <w:pPr>
        <w:pStyle w:val="8"/>
        <w:spacing w:before="120" w:after="120"/>
        <w:rPr>
          <w:color w:val="auto"/>
          <w:sz w:val="21"/>
          <w:szCs w:val="21"/>
          <w:highlight w:val="none"/>
        </w:rPr>
      </w:pPr>
      <w:bookmarkStart w:id="577" w:name="_Toc5968"/>
      <w:bookmarkStart w:id="578" w:name="_Toc30822"/>
      <w:bookmarkStart w:id="579" w:name="_Toc2970"/>
      <w:bookmarkStart w:id="580" w:name="_Toc25941"/>
      <w:bookmarkStart w:id="581" w:name="_Toc9097"/>
      <w:bookmarkStart w:id="582" w:name="_Toc8915"/>
      <w:bookmarkStart w:id="583" w:name="_Toc26710"/>
      <w:bookmarkStart w:id="584" w:name="_Toc30608"/>
      <w:bookmarkStart w:id="585" w:name="_Toc28817"/>
      <w:bookmarkStart w:id="586" w:name="_Toc5480"/>
      <w:bookmarkStart w:id="587" w:name="_Toc3235"/>
      <w:bookmarkStart w:id="588" w:name="_Toc1306"/>
      <w:bookmarkStart w:id="589" w:name="_Toc5193"/>
      <w:bookmarkStart w:id="590" w:name="_Toc3917"/>
      <w:bookmarkStart w:id="591" w:name="_Toc9157"/>
      <w:bookmarkStart w:id="592" w:name="_Toc12530"/>
      <w:bookmarkStart w:id="593" w:name="_Toc2077"/>
      <w:bookmarkStart w:id="594" w:name="_Toc28472"/>
      <w:bookmarkStart w:id="595" w:name="_Toc22811"/>
      <w:bookmarkStart w:id="596" w:name="_Toc27648"/>
      <w:r>
        <w:rPr>
          <w:rFonts w:hint="eastAsia"/>
          <w:color w:val="auto"/>
          <w:sz w:val="21"/>
          <w:szCs w:val="21"/>
          <w:highlight w:val="none"/>
        </w:rPr>
        <w:t>5</w:t>
      </w:r>
      <w:r>
        <w:rPr>
          <w:color w:val="auto"/>
          <w:sz w:val="21"/>
          <w:szCs w:val="21"/>
          <w:highlight w:val="none"/>
        </w:rPr>
        <w:t>.6电源</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pPr>
        <w:adjustRightInd w:val="0"/>
        <w:snapToGrid w:val="0"/>
        <w:spacing w:line="360" w:lineRule="auto"/>
        <w:ind w:firstLine="420" w:firstLineChars="200"/>
        <w:rPr>
          <w:color w:val="auto"/>
          <w:highlight w:val="none"/>
        </w:rPr>
      </w:pPr>
      <w:r>
        <w:rPr>
          <w:rFonts w:hint="eastAsia"/>
          <w:color w:val="auto"/>
          <w:highlight w:val="none"/>
        </w:rPr>
        <w:t>本工程必须提供一套可靠的后备电源系统（UPS，不间断电源），后备电源在监控系统掉电的情况下可以正常运行2小时，以避免数据丢失。本工程拟在主控室布置布置一套直流系统（具体以实际为准）为保护测控装置、安全自动装置等二次设备供电。UPS系统和直流系统电源须采用双电源供电。UPS馈线须采用耐火电缆。</w:t>
      </w:r>
    </w:p>
    <w:p>
      <w:pPr>
        <w:adjustRightInd w:val="0"/>
        <w:snapToGrid w:val="0"/>
        <w:spacing w:line="360" w:lineRule="auto"/>
        <w:ind w:firstLine="420" w:firstLineChars="200"/>
        <w:rPr>
          <w:color w:val="auto"/>
          <w:highlight w:val="none"/>
        </w:rPr>
      </w:pPr>
      <w:r>
        <w:rPr>
          <w:color w:val="auto"/>
          <w:highlight w:val="none"/>
        </w:rPr>
        <w:t>交流不间断电源装置UPS技术参数：</w:t>
      </w:r>
    </w:p>
    <w:p>
      <w:pPr>
        <w:adjustRightInd w:val="0"/>
        <w:snapToGrid w:val="0"/>
        <w:spacing w:line="360" w:lineRule="auto"/>
        <w:ind w:firstLine="420" w:firstLineChars="200"/>
        <w:rPr>
          <w:color w:val="auto"/>
          <w:szCs w:val="21"/>
          <w:highlight w:val="none"/>
        </w:rPr>
      </w:pPr>
      <w:r>
        <w:rPr>
          <w:color w:val="auto"/>
          <w:szCs w:val="21"/>
          <w:highlight w:val="none"/>
        </w:rPr>
        <w:t>（1）技术要求</w:t>
      </w:r>
    </w:p>
    <w:p>
      <w:pPr>
        <w:adjustRightInd w:val="0"/>
        <w:snapToGrid w:val="0"/>
        <w:spacing w:line="360" w:lineRule="auto"/>
        <w:ind w:firstLine="420" w:firstLineChars="200"/>
        <w:rPr>
          <w:color w:val="auto"/>
          <w:szCs w:val="21"/>
          <w:highlight w:val="none"/>
        </w:rPr>
      </w:pPr>
      <w:r>
        <w:rPr>
          <w:color w:val="auto"/>
          <w:szCs w:val="21"/>
          <w:highlight w:val="none"/>
        </w:rPr>
        <w:t>输入参数：</w:t>
      </w:r>
    </w:p>
    <w:p>
      <w:pPr>
        <w:adjustRightInd w:val="0"/>
        <w:snapToGrid w:val="0"/>
        <w:spacing w:line="360" w:lineRule="auto"/>
        <w:ind w:firstLine="420" w:firstLineChars="200"/>
        <w:rPr>
          <w:color w:val="auto"/>
          <w:szCs w:val="21"/>
          <w:highlight w:val="none"/>
        </w:rPr>
      </w:pPr>
      <w:r>
        <w:rPr>
          <w:color w:val="auto"/>
          <w:szCs w:val="21"/>
          <w:highlight w:val="none"/>
        </w:rPr>
        <w:t>输入电压单相220V±15%</w:t>
      </w:r>
    </w:p>
    <w:p>
      <w:pPr>
        <w:adjustRightInd w:val="0"/>
        <w:snapToGrid w:val="0"/>
        <w:spacing w:line="360" w:lineRule="auto"/>
        <w:ind w:firstLine="420" w:firstLineChars="200"/>
        <w:rPr>
          <w:color w:val="auto"/>
          <w:szCs w:val="21"/>
          <w:highlight w:val="none"/>
        </w:rPr>
      </w:pPr>
      <w:r>
        <w:rPr>
          <w:color w:val="auto"/>
          <w:szCs w:val="21"/>
          <w:highlight w:val="none"/>
        </w:rPr>
        <w:t>输入频率50±2.5HZ</w:t>
      </w:r>
    </w:p>
    <w:p>
      <w:pPr>
        <w:adjustRightInd w:val="0"/>
        <w:snapToGrid w:val="0"/>
        <w:spacing w:line="360" w:lineRule="auto"/>
        <w:ind w:firstLine="420" w:firstLineChars="200"/>
        <w:rPr>
          <w:color w:val="auto"/>
          <w:szCs w:val="21"/>
          <w:highlight w:val="none"/>
        </w:rPr>
      </w:pPr>
      <w:r>
        <w:rPr>
          <w:color w:val="auto"/>
          <w:szCs w:val="21"/>
          <w:highlight w:val="none"/>
        </w:rPr>
        <w:t>输出质量指标：</w:t>
      </w:r>
    </w:p>
    <w:p>
      <w:pPr>
        <w:adjustRightInd w:val="0"/>
        <w:snapToGrid w:val="0"/>
        <w:spacing w:line="360" w:lineRule="auto"/>
        <w:ind w:firstLine="420" w:firstLineChars="200"/>
        <w:rPr>
          <w:color w:val="auto"/>
          <w:szCs w:val="21"/>
          <w:highlight w:val="none"/>
        </w:rPr>
      </w:pPr>
      <w:r>
        <w:rPr>
          <w:color w:val="auto"/>
          <w:szCs w:val="21"/>
          <w:highlight w:val="none"/>
        </w:rPr>
        <w:t>电压220V±5%</w:t>
      </w:r>
    </w:p>
    <w:p>
      <w:pPr>
        <w:adjustRightInd w:val="0"/>
        <w:snapToGrid w:val="0"/>
        <w:spacing w:line="360" w:lineRule="auto"/>
        <w:ind w:firstLine="420" w:firstLineChars="200"/>
        <w:rPr>
          <w:color w:val="auto"/>
          <w:szCs w:val="21"/>
          <w:highlight w:val="none"/>
        </w:rPr>
      </w:pPr>
      <w:r>
        <w:rPr>
          <w:color w:val="auto"/>
          <w:szCs w:val="21"/>
          <w:highlight w:val="none"/>
        </w:rPr>
        <w:t>波形失真率小于5%</w:t>
      </w:r>
    </w:p>
    <w:p>
      <w:pPr>
        <w:adjustRightInd w:val="0"/>
        <w:snapToGrid w:val="0"/>
        <w:spacing w:line="360" w:lineRule="auto"/>
        <w:ind w:firstLine="420" w:firstLineChars="200"/>
        <w:rPr>
          <w:color w:val="auto"/>
          <w:szCs w:val="21"/>
          <w:highlight w:val="none"/>
        </w:rPr>
      </w:pPr>
      <w:r>
        <w:rPr>
          <w:color w:val="auto"/>
          <w:szCs w:val="21"/>
          <w:highlight w:val="none"/>
        </w:rPr>
        <w:t>过载能力大于或等于150%（在5s之内）</w:t>
      </w:r>
    </w:p>
    <w:p>
      <w:pPr>
        <w:adjustRightInd w:val="0"/>
        <w:snapToGrid w:val="0"/>
        <w:spacing w:line="360" w:lineRule="auto"/>
        <w:ind w:firstLine="420" w:firstLineChars="200"/>
        <w:rPr>
          <w:color w:val="auto"/>
          <w:szCs w:val="21"/>
          <w:highlight w:val="none"/>
        </w:rPr>
      </w:pPr>
      <w:r>
        <w:rPr>
          <w:color w:val="auto"/>
          <w:szCs w:val="21"/>
          <w:highlight w:val="none"/>
        </w:rPr>
        <w:t>后备电池的选择应符合下列规定：</w:t>
      </w:r>
    </w:p>
    <w:p>
      <w:pPr>
        <w:adjustRightInd w:val="0"/>
        <w:snapToGrid w:val="0"/>
        <w:spacing w:line="360" w:lineRule="auto"/>
        <w:ind w:firstLine="420" w:firstLineChars="200"/>
        <w:rPr>
          <w:color w:val="auto"/>
          <w:szCs w:val="21"/>
          <w:highlight w:val="none"/>
        </w:rPr>
      </w:pPr>
      <w:r>
        <w:rPr>
          <w:color w:val="auto"/>
          <w:szCs w:val="21"/>
          <w:highlight w:val="none"/>
        </w:rPr>
        <w:t>后备供电时间（即不间断供电时间）：</w:t>
      </w:r>
      <w:r>
        <w:rPr>
          <w:rFonts w:hint="eastAsia"/>
          <w:color w:val="auto"/>
          <w:szCs w:val="21"/>
          <w:highlight w:val="none"/>
        </w:rPr>
        <w:t>120</w:t>
      </w:r>
      <w:r>
        <w:rPr>
          <w:color w:val="auto"/>
          <w:szCs w:val="21"/>
          <w:highlight w:val="none"/>
        </w:rPr>
        <w:t>min</w:t>
      </w:r>
    </w:p>
    <w:p>
      <w:pPr>
        <w:adjustRightInd w:val="0"/>
        <w:snapToGrid w:val="0"/>
        <w:spacing w:line="360" w:lineRule="auto"/>
        <w:ind w:firstLine="420" w:firstLineChars="200"/>
        <w:rPr>
          <w:color w:val="auto"/>
          <w:szCs w:val="21"/>
          <w:highlight w:val="none"/>
        </w:rPr>
      </w:pPr>
      <w:r>
        <w:rPr>
          <w:color w:val="auto"/>
          <w:szCs w:val="21"/>
          <w:highlight w:val="none"/>
        </w:rPr>
        <w:t>充电性能：2小时充电至额定容量的80%</w:t>
      </w:r>
    </w:p>
    <w:p>
      <w:pPr>
        <w:adjustRightInd w:val="0"/>
        <w:snapToGrid w:val="0"/>
        <w:spacing w:line="360" w:lineRule="auto"/>
        <w:ind w:firstLine="420" w:firstLineChars="200"/>
        <w:rPr>
          <w:color w:val="auto"/>
          <w:szCs w:val="21"/>
          <w:highlight w:val="none"/>
        </w:rPr>
      </w:pPr>
      <w:r>
        <w:rPr>
          <w:color w:val="auto"/>
          <w:szCs w:val="21"/>
          <w:highlight w:val="none"/>
        </w:rPr>
        <w:t>采用密封免维护电池</w:t>
      </w:r>
    </w:p>
    <w:p>
      <w:pPr>
        <w:adjustRightInd w:val="0"/>
        <w:snapToGrid w:val="0"/>
        <w:spacing w:line="360" w:lineRule="auto"/>
        <w:ind w:firstLine="420" w:firstLineChars="200"/>
        <w:rPr>
          <w:color w:val="auto"/>
          <w:szCs w:val="21"/>
          <w:highlight w:val="none"/>
        </w:rPr>
      </w:pPr>
      <w:r>
        <w:rPr>
          <w:color w:val="auto"/>
          <w:szCs w:val="21"/>
          <w:highlight w:val="none"/>
        </w:rPr>
        <w:t>（2）功能</w:t>
      </w:r>
    </w:p>
    <w:p>
      <w:pPr>
        <w:adjustRightInd w:val="0"/>
        <w:snapToGrid w:val="0"/>
        <w:spacing w:line="360" w:lineRule="auto"/>
        <w:ind w:firstLine="420" w:firstLineChars="200"/>
        <w:rPr>
          <w:color w:val="auto"/>
          <w:szCs w:val="21"/>
          <w:highlight w:val="none"/>
        </w:rPr>
      </w:pPr>
      <w:r>
        <w:rPr>
          <w:color w:val="auto"/>
          <w:szCs w:val="21"/>
          <w:highlight w:val="none"/>
        </w:rPr>
        <w:t>应具有故障报警及保护功能</w:t>
      </w:r>
    </w:p>
    <w:p>
      <w:pPr>
        <w:adjustRightInd w:val="0"/>
        <w:snapToGrid w:val="0"/>
        <w:spacing w:line="360" w:lineRule="auto"/>
        <w:ind w:firstLine="420" w:firstLineChars="200"/>
        <w:rPr>
          <w:color w:val="auto"/>
          <w:szCs w:val="21"/>
          <w:highlight w:val="none"/>
        </w:rPr>
      </w:pPr>
      <w:r>
        <w:rPr>
          <w:color w:val="auto"/>
          <w:szCs w:val="21"/>
          <w:highlight w:val="none"/>
        </w:rPr>
        <w:t>应具有变压稳压环节</w:t>
      </w:r>
    </w:p>
    <w:p>
      <w:pPr>
        <w:autoSpaceDE w:val="0"/>
        <w:autoSpaceDN w:val="0"/>
        <w:adjustRightInd w:val="0"/>
        <w:snapToGrid w:val="0"/>
        <w:spacing w:line="360" w:lineRule="auto"/>
        <w:ind w:firstLine="420" w:firstLineChars="200"/>
        <w:jc w:val="left"/>
        <w:rPr>
          <w:color w:val="auto"/>
          <w:szCs w:val="21"/>
          <w:highlight w:val="none"/>
        </w:rPr>
      </w:pPr>
      <w:r>
        <w:rPr>
          <w:color w:val="auto"/>
          <w:szCs w:val="21"/>
          <w:highlight w:val="none"/>
        </w:rPr>
        <w:t>应具有维护旁路功能，UPS的平均无故障工作时间（MTBF）不应小于55000h。</w:t>
      </w:r>
    </w:p>
    <w:p>
      <w:pPr>
        <w:adjustRightInd w:val="0"/>
        <w:snapToGrid w:val="0"/>
        <w:spacing w:line="360" w:lineRule="auto"/>
        <w:rPr>
          <w:color w:val="auto"/>
          <w:highlight w:val="none"/>
        </w:rPr>
      </w:pPr>
    </w:p>
    <w:p>
      <w:pPr>
        <w:adjustRightInd w:val="0"/>
        <w:snapToGrid w:val="0"/>
        <w:spacing w:line="360" w:lineRule="auto"/>
        <w:ind w:firstLine="420" w:firstLineChars="200"/>
        <w:rPr>
          <w:color w:val="auto"/>
          <w:highlight w:val="none"/>
        </w:rPr>
      </w:pPr>
      <w:r>
        <w:rPr>
          <w:rFonts w:hint="eastAsia"/>
          <w:color w:val="auto"/>
          <w:highlight w:val="none"/>
        </w:rPr>
        <w:t>直流系统</w:t>
      </w:r>
      <w:r>
        <w:rPr>
          <w:color w:val="auto"/>
          <w:highlight w:val="none"/>
        </w:rPr>
        <w:t>技术参数：</w:t>
      </w:r>
    </w:p>
    <w:p>
      <w:pPr>
        <w:pStyle w:val="86"/>
        <w:spacing w:line="360" w:lineRule="auto"/>
        <w:ind w:left="0" w:leftChars="0"/>
        <w:rPr>
          <w:rFonts w:cs="宋体"/>
          <w:color w:val="auto"/>
          <w:highlight w:val="none"/>
        </w:rPr>
      </w:pPr>
      <w:r>
        <w:rPr>
          <w:rFonts w:hint="eastAsia" w:cs="宋体"/>
          <w:color w:val="auto"/>
          <w:highlight w:val="none"/>
        </w:rPr>
        <w:t>（1）总述</w:t>
      </w:r>
    </w:p>
    <w:p>
      <w:pPr>
        <w:pStyle w:val="86"/>
        <w:spacing w:line="360" w:lineRule="auto"/>
        <w:ind w:left="0" w:leftChars="0"/>
        <w:rPr>
          <w:rFonts w:cs="宋体"/>
          <w:color w:val="auto"/>
          <w:highlight w:val="none"/>
        </w:rPr>
      </w:pPr>
      <w:r>
        <w:rPr>
          <w:rFonts w:hint="eastAsia" w:cs="宋体"/>
          <w:color w:val="auto"/>
          <w:highlight w:val="none"/>
        </w:rPr>
        <w:t xml:space="preserve">配置一套直流系统，直流母线配置 1 组蓄电池和 1 套充电装置。 充电装置采用智能高频开关电源，整流模块采用高频开关 N＋1热备份，其中监控元件可监控交流配电、整流模块。 直流系统正常情况下浮充电方式运行，事故放电后进行均衡充电。全站事故停电按 2h考虑。直流系统还配有微机直流绝缘检测装置。 </w:t>
      </w:r>
    </w:p>
    <w:p>
      <w:pPr>
        <w:snapToGrid w:val="0"/>
        <w:spacing w:line="360" w:lineRule="auto"/>
        <w:ind w:firstLine="420" w:firstLineChars="200"/>
        <w:rPr>
          <w:rFonts w:cs="宋体"/>
          <w:color w:val="auto"/>
          <w:highlight w:val="none"/>
        </w:rPr>
      </w:pPr>
      <w:r>
        <w:rPr>
          <w:rFonts w:hint="eastAsia" w:cs="宋体"/>
          <w:color w:val="auto"/>
          <w:highlight w:val="none"/>
        </w:rPr>
        <w:t xml:space="preserve">直流电源采用辐射状供电方式，为光伏电站的保护、控制、交流不停电电源和综合自动化等设备供电。 </w:t>
      </w:r>
      <w:r>
        <w:rPr>
          <w:rFonts w:hint="eastAsia" w:asciiTheme="minorEastAsia" w:hAnsiTheme="minorEastAsia" w:cstheme="minorEastAsia"/>
          <w:b/>
          <w:bCs/>
          <w:color w:val="auto"/>
          <w:szCs w:val="21"/>
          <w:highlight w:val="none"/>
        </w:rPr>
        <w:t>直流系统选用应用成熟的知名品牌产品。</w:t>
      </w:r>
    </w:p>
    <w:p>
      <w:pPr>
        <w:pStyle w:val="86"/>
        <w:spacing w:line="360" w:lineRule="auto"/>
        <w:ind w:left="0" w:leftChars="0"/>
        <w:rPr>
          <w:rFonts w:cs="宋体"/>
          <w:color w:val="auto"/>
          <w:highlight w:val="none"/>
        </w:rPr>
      </w:pPr>
      <w:r>
        <w:rPr>
          <w:rFonts w:hint="eastAsia" w:cs="宋体"/>
          <w:color w:val="auto"/>
          <w:highlight w:val="none"/>
        </w:rPr>
        <w:t>（2）主要技术参数</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A 交流输入额定电压：</w:t>
      </w:r>
      <w:r>
        <w:rPr>
          <w:rFonts w:hint="eastAsia"/>
          <w:color w:val="auto"/>
          <w:szCs w:val="21"/>
          <w:highlight w:val="none"/>
        </w:rPr>
        <w:t>AC</w:t>
      </w:r>
      <w:r>
        <w:rPr>
          <w:color w:val="auto"/>
          <w:szCs w:val="21"/>
          <w:highlight w:val="none"/>
        </w:rPr>
        <w:t>380V</w:t>
      </w:r>
      <w:r>
        <w:rPr>
          <w:rFonts w:hint="eastAsia"/>
          <w:color w:val="auto"/>
          <w:szCs w:val="21"/>
          <w:highlight w:val="none"/>
        </w:rPr>
        <w:t>/22</w:t>
      </w:r>
      <w:r>
        <w:rPr>
          <w:color w:val="auto"/>
          <w:szCs w:val="21"/>
          <w:highlight w:val="none"/>
        </w:rPr>
        <w:t>0V；</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B 交流电源频率：50Hz；</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C 输出额定电压： 220V DC（220V直流电源系统）；</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D 稳流精度：≤±1％；</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C 稳压精度：≤±0.5％；</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F 纹波系数：≤±0.5％；</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G 效率：≥90％；</w:t>
      </w:r>
    </w:p>
    <w:p>
      <w:pPr>
        <w:pStyle w:val="86"/>
        <w:adjustRightInd w:val="0"/>
        <w:snapToGrid w:val="0"/>
        <w:spacing w:after="0" w:line="360" w:lineRule="auto"/>
        <w:ind w:left="0" w:leftChars="0"/>
        <w:rPr>
          <w:rFonts w:cs="宋体"/>
          <w:color w:val="auto"/>
          <w:highlight w:val="none"/>
        </w:rPr>
      </w:pPr>
      <w:r>
        <w:rPr>
          <w:rFonts w:hint="eastAsia" w:cs="宋体"/>
          <w:color w:val="auto"/>
          <w:highlight w:val="none"/>
        </w:rPr>
        <w:t>（3）主要技术性能</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A 直流电源系统接线：单母线接线；</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B 蓄电池型式：阀控式密封铅酸蓄电池；</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C 具备防雷及电源保护、高度绝缘防护等功能；</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D 直流电源系统开关应选用优质高分断直流断路器（额定短路分断能力≥35kA），并考虑上下级配合，提供电流—时间动作特性曲线报告，应满足3级～4级级差配合，各断路器应配备跳闸报警接点；</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E 蓄电池组等重要位置的熔断器、开关应装有辅助接点，并引自端子排；</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F 直流电源系统应配备：总监控单元、220V高频开关电源模块（220V直流电源系统）、雷击浪涌吸收器、仪表、电压电流采集装置、绝缘检测装置、蓄电池管理单元等；</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G 馈出开关应有信号灯指示通断状态；</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H 直流主母线及接头，应能满足长期通过电流的要求，母线应选用阻燃绝缘铜母线；</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I 汇流排和主电路导线的相序和颜色应符合IEC标准；</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J 高频模块并联工作时输出电流不均衡度&lt;±5％；</w:t>
      </w:r>
    </w:p>
    <w:p>
      <w:pPr>
        <w:widowControl/>
        <w:numPr>
          <w:ilvl w:val="255"/>
          <w:numId w:val="0"/>
        </w:numPr>
        <w:adjustRightInd w:val="0"/>
        <w:snapToGrid w:val="0"/>
        <w:spacing w:line="360" w:lineRule="auto"/>
        <w:ind w:firstLine="420"/>
        <w:jc w:val="left"/>
        <w:rPr>
          <w:color w:val="auto"/>
          <w:szCs w:val="21"/>
          <w:highlight w:val="none"/>
        </w:rPr>
      </w:pPr>
      <w:r>
        <w:rPr>
          <w:color w:val="auto"/>
          <w:szCs w:val="21"/>
          <w:highlight w:val="none"/>
        </w:rPr>
        <w:t>K 直流电源系统设降压装置；</w:t>
      </w:r>
    </w:p>
    <w:p>
      <w:pPr>
        <w:spacing w:line="360" w:lineRule="auto"/>
        <w:ind w:firstLine="420" w:firstLineChars="200"/>
        <w:rPr>
          <w:color w:val="auto"/>
          <w:highlight w:val="none"/>
        </w:rPr>
      </w:pPr>
      <w:r>
        <w:rPr>
          <w:color w:val="auto"/>
          <w:szCs w:val="21"/>
          <w:highlight w:val="none"/>
        </w:rPr>
        <w:t>L 设备应满足IEC 61000-4关于电磁兼容、抗干扰的要求。</w:t>
      </w:r>
    </w:p>
    <w:p>
      <w:pPr>
        <w:autoSpaceDE w:val="0"/>
        <w:autoSpaceDN w:val="0"/>
        <w:adjustRightInd w:val="0"/>
        <w:snapToGrid w:val="0"/>
        <w:spacing w:line="360" w:lineRule="auto"/>
        <w:ind w:firstLine="422" w:firstLineChars="200"/>
        <w:jc w:val="left"/>
        <w:rPr>
          <w:b/>
          <w:bCs/>
          <w:color w:val="auto"/>
          <w:szCs w:val="21"/>
          <w:highlight w:val="none"/>
        </w:rPr>
      </w:pPr>
    </w:p>
    <w:p>
      <w:pPr>
        <w:pStyle w:val="8"/>
        <w:spacing w:before="120" w:after="120"/>
        <w:rPr>
          <w:color w:val="auto"/>
          <w:sz w:val="21"/>
          <w:szCs w:val="21"/>
          <w:highlight w:val="none"/>
        </w:rPr>
      </w:pPr>
      <w:bookmarkStart w:id="597" w:name="_Toc6292"/>
      <w:bookmarkStart w:id="598" w:name="_Toc28970"/>
      <w:bookmarkStart w:id="599" w:name="_Toc24729"/>
      <w:bookmarkStart w:id="600" w:name="_Toc28811"/>
      <w:bookmarkStart w:id="601" w:name="_Toc24238"/>
      <w:bookmarkStart w:id="602" w:name="_Toc12199"/>
      <w:bookmarkStart w:id="603" w:name="_Toc3584"/>
      <w:bookmarkStart w:id="604" w:name="_Toc18066"/>
      <w:bookmarkStart w:id="605" w:name="_Toc11123"/>
      <w:bookmarkStart w:id="606" w:name="_Toc12462"/>
      <w:bookmarkStart w:id="607" w:name="_Toc15490"/>
      <w:bookmarkStart w:id="608" w:name="_Toc18754"/>
      <w:bookmarkStart w:id="609" w:name="_Toc15668"/>
      <w:bookmarkStart w:id="610" w:name="_Toc8128"/>
      <w:bookmarkStart w:id="611" w:name="_Toc12484"/>
      <w:bookmarkStart w:id="612" w:name="_Toc3380"/>
      <w:bookmarkStart w:id="613" w:name="_Toc32721"/>
      <w:bookmarkStart w:id="614" w:name="_Toc32609"/>
      <w:bookmarkStart w:id="615" w:name="_Toc22085"/>
      <w:bookmarkStart w:id="616" w:name="_Toc1757"/>
      <w:r>
        <w:rPr>
          <w:rFonts w:hint="eastAsia"/>
          <w:color w:val="auto"/>
          <w:sz w:val="21"/>
          <w:szCs w:val="21"/>
          <w:highlight w:val="none"/>
        </w:rPr>
        <w:t>5</w:t>
      </w:r>
      <w:r>
        <w:rPr>
          <w:color w:val="auto"/>
          <w:sz w:val="21"/>
          <w:szCs w:val="21"/>
          <w:highlight w:val="none"/>
        </w:rPr>
        <w:t>.7操作站</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pPr>
        <w:adjustRightInd w:val="0"/>
        <w:snapToGrid w:val="0"/>
        <w:spacing w:line="360" w:lineRule="auto"/>
        <w:ind w:firstLine="420" w:firstLineChars="200"/>
        <w:rPr>
          <w:color w:val="auto"/>
          <w:szCs w:val="21"/>
          <w:highlight w:val="none"/>
        </w:rPr>
      </w:pPr>
      <w:bookmarkStart w:id="617" w:name="_Toc245789841"/>
      <w:bookmarkStart w:id="618" w:name="_Toc254871036"/>
      <w:r>
        <w:rPr>
          <w:rFonts w:hint="eastAsia"/>
          <w:color w:val="auto"/>
          <w:szCs w:val="21"/>
          <w:highlight w:val="none"/>
        </w:rPr>
        <w:t>主控室操作站配置至少2台操作员站，配24吋显示屏；配置的操作台及办公座椅须经过招标方确认；操作站的装修及暖通、防静电设计、均按照《DL/T5516火力发电厂集中控制室及电子设备间布置设计规程》设计</w:t>
      </w:r>
      <w:bookmarkEnd w:id="617"/>
      <w:bookmarkEnd w:id="618"/>
      <w:r>
        <w:rPr>
          <w:color w:val="auto"/>
          <w:szCs w:val="21"/>
          <w:highlight w:val="none"/>
        </w:rPr>
        <w:t>。</w:t>
      </w:r>
    </w:p>
    <w:p>
      <w:pPr>
        <w:pStyle w:val="5"/>
        <w:tabs>
          <w:tab w:val="left" w:pos="525"/>
          <w:tab w:val="left" w:pos="1155"/>
        </w:tabs>
        <w:spacing w:after="120" w:afterLines="50"/>
        <w:rPr>
          <w:rFonts w:ascii="宋体" w:hAnsi="宋体" w:cs="宋体"/>
          <w:color w:val="auto"/>
          <w:sz w:val="21"/>
          <w:szCs w:val="21"/>
          <w:highlight w:val="none"/>
        </w:rPr>
      </w:pPr>
      <w:bookmarkStart w:id="619" w:name="_Toc31200"/>
      <w:bookmarkStart w:id="620" w:name="_Toc19733"/>
      <w:bookmarkStart w:id="621" w:name="_Toc3535"/>
      <w:bookmarkStart w:id="622" w:name="_Toc8856"/>
      <w:bookmarkStart w:id="623" w:name="_Toc810"/>
      <w:bookmarkStart w:id="624" w:name="_Toc16204"/>
      <w:bookmarkStart w:id="625" w:name="_Toc12658"/>
      <w:bookmarkStart w:id="626" w:name="_Toc4178"/>
      <w:bookmarkStart w:id="627" w:name="_Toc28645"/>
      <w:bookmarkStart w:id="628" w:name="_Toc7855"/>
      <w:bookmarkStart w:id="629" w:name="_Toc532"/>
      <w:bookmarkStart w:id="630" w:name="_Toc8994"/>
      <w:bookmarkStart w:id="631" w:name="_Toc5962"/>
      <w:bookmarkStart w:id="632" w:name="_Toc3692"/>
      <w:bookmarkStart w:id="633" w:name="_Toc24466"/>
      <w:bookmarkStart w:id="634" w:name="_Toc9667"/>
      <w:bookmarkStart w:id="635" w:name="_Toc26165"/>
      <w:bookmarkStart w:id="636" w:name="_Toc26941"/>
      <w:bookmarkStart w:id="637" w:name="_Toc31218"/>
      <w:bookmarkStart w:id="638" w:name="_Toc3106"/>
      <w:bookmarkStart w:id="639" w:name="_Toc15985"/>
      <w:bookmarkStart w:id="640" w:name="_Toc22816"/>
      <w:bookmarkStart w:id="641" w:name="_Toc31419"/>
      <w:bookmarkStart w:id="642" w:name="_Toc16902"/>
      <w:bookmarkStart w:id="643" w:name="_Toc2403"/>
      <w:bookmarkStart w:id="644" w:name="_Toc28637"/>
      <w:bookmarkStart w:id="645" w:name="_Toc13817"/>
      <w:r>
        <w:rPr>
          <w:rFonts w:hint="eastAsia" w:ascii="宋体" w:hAnsi="宋体" w:cs="宋体"/>
          <w:bCs w:val="0"/>
          <w:color w:val="auto"/>
          <w:sz w:val="21"/>
          <w:szCs w:val="21"/>
          <w:highlight w:val="none"/>
        </w:rPr>
        <w:t>6微机保护测控装置</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pPr>
        <w:adjustRightInd w:val="0"/>
        <w:snapToGrid w:val="0"/>
        <w:spacing w:line="360" w:lineRule="auto"/>
        <w:ind w:firstLine="420" w:firstLineChars="200"/>
        <w:rPr>
          <w:color w:val="auto"/>
          <w:szCs w:val="21"/>
          <w:highlight w:val="none"/>
        </w:rPr>
      </w:pPr>
      <w:r>
        <w:rPr>
          <w:rFonts w:hint="eastAsia"/>
          <w:color w:val="auto"/>
          <w:szCs w:val="21"/>
          <w:highlight w:val="none"/>
        </w:rPr>
        <w:t>1、装置主要特点</w:t>
      </w:r>
    </w:p>
    <w:p>
      <w:pPr>
        <w:adjustRightInd w:val="0"/>
        <w:snapToGrid w:val="0"/>
        <w:spacing w:line="360" w:lineRule="auto"/>
        <w:ind w:firstLine="420" w:firstLineChars="200"/>
        <w:rPr>
          <w:color w:val="auto"/>
          <w:szCs w:val="21"/>
          <w:highlight w:val="none"/>
        </w:rPr>
      </w:pPr>
      <w:r>
        <w:rPr>
          <w:rFonts w:hint="eastAsia"/>
          <w:color w:val="auto"/>
          <w:szCs w:val="21"/>
          <w:highlight w:val="none"/>
        </w:rPr>
        <w:t>（1）综合保护测控装置采用国产优质的数字式微机综合保护测控一体化装置；应采用全封闭嵌入式结构。并考虑抗震、散热、防静电能力及满足电磁兼容性要求。满足IEC255和GB/T14598的规定。零序电流互感器和电缆终端头均要求安装在柜内。</w:t>
      </w:r>
    </w:p>
    <w:p>
      <w:pPr>
        <w:adjustRightInd w:val="0"/>
        <w:snapToGrid w:val="0"/>
        <w:spacing w:line="360" w:lineRule="auto"/>
        <w:ind w:firstLine="420" w:firstLineChars="200"/>
        <w:rPr>
          <w:color w:val="auto"/>
          <w:szCs w:val="21"/>
          <w:highlight w:val="none"/>
        </w:rPr>
      </w:pPr>
      <w:r>
        <w:rPr>
          <w:rFonts w:hint="eastAsia"/>
          <w:color w:val="auto"/>
          <w:szCs w:val="21"/>
          <w:highlight w:val="none"/>
        </w:rPr>
        <w:t>（2）</w:t>
      </w:r>
      <w:r>
        <w:rPr>
          <w:rFonts w:hint="eastAsia"/>
          <w:color w:val="auto"/>
          <w:szCs w:val="21"/>
          <w:highlight w:val="none"/>
        </w:rPr>
        <w:tab/>
      </w:r>
      <w:r>
        <w:rPr>
          <w:rFonts w:hint="eastAsia"/>
          <w:color w:val="auto"/>
          <w:szCs w:val="21"/>
          <w:highlight w:val="none"/>
        </w:rPr>
        <w:t>采用先进的处理器，多CPU结构，在软件设计上要求保护模块与其他模块（测控等）完全分开，并且保护功能不依赖于通讯网，网络瘫痪与否不影响保护正常运行。</w:t>
      </w:r>
    </w:p>
    <w:p>
      <w:pPr>
        <w:adjustRightInd w:val="0"/>
        <w:snapToGrid w:val="0"/>
        <w:spacing w:line="360" w:lineRule="auto"/>
        <w:ind w:firstLine="420" w:firstLineChars="200"/>
        <w:rPr>
          <w:color w:val="auto"/>
          <w:szCs w:val="21"/>
          <w:highlight w:val="none"/>
        </w:rPr>
      </w:pPr>
      <w:r>
        <w:rPr>
          <w:rFonts w:hint="eastAsia"/>
          <w:color w:val="auto"/>
          <w:szCs w:val="21"/>
          <w:highlight w:val="none"/>
        </w:rPr>
        <w:t>（3）汉字液晶显示，操作简便直观；</w:t>
      </w:r>
    </w:p>
    <w:p>
      <w:pPr>
        <w:adjustRightInd w:val="0"/>
        <w:snapToGrid w:val="0"/>
        <w:spacing w:line="360" w:lineRule="auto"/>
        <w:ind w:firstLine="420" w:firstLineChars="200"/>
        <w:rPr>
          <w:color w:val="auto"/>
          <w:szCs w:val="21"/>
          <w:highlight w:val="none"/>
        </w:rPr>
      </w:pPr>
      <w:r>
        <w:rPr>
          <w:rFonts w:hint="eastAsia"/>
          <w:color w:val="auto"/>
          <w:szCs w:val="21"/>
          <w:highlight w:val="none"/>
        </w:rPr>
        <w:t>（4）用串行EEPROM存放保护定值，电动机运行及故障信息；</w:t>
      </w:r>
    </w:p>
    <w:p>
      <w:pPr>
        <w:adjustRightInd w:val="0"/>
        <w:snapToGrid w:val="0"/>
        <w:spacing w:line="360" w:lineRule="auto"/>
        <w:ind w:firstLine="420" w:firstLineChars="200"/>
        <w:rPr>
          <w:color w:val="auto"/>
          <w:szCs w:val="21"/>
          <w:highlight w:val="none"/>
        </w:rPr>
      </w:pPr>
      <w:r>
        <w:rPr>
          <w:rFonts w:hint="eastAsia"/>
          <w:color w:val="auto"/>
          <w:szCs w:val="21"/>
          <w:highlight w:val="none"/>
        </w:rPr>
        <w:t>（5）</w:t>
      </w:r>
      <w:r>
        <w:rPr>
          <w:color w:val="auto"/>
          <w:szCs w:val="21"/>
          <w:highlight w:val="none"/>
        </w:rPr>
        <w:t>具有方便的</w:t>
      </w:r>
      <w:r>
        <w:rPr>
          <w:rFonts w:hint="eastAsia"/>
          <w:color w:val="auto"/>
          <w:szCs w:val="21"/>
          <w:highlight w:val="none"/>
        </w:rPr>
        <w:t>功能</w:t>
      </w:r>
      <w:r>
        <w:rPr>
          <w:color w:val="auto"/>
          <w:szCs w:val="21"/>
          <w:highlight w:val="none"/>
        </w:rPr>
        <w:t>投退</w:t>
      </w:r>
      <w:r>
        <w:rPr>
          <w:rFonts w:hint="eastAsia"/>
          <w:color w:val="auto"/>
          <w:szCs w:val="21"/>
          <w:highlight w:val="none"/>
        </w:rPr>
        <w:t>，且可预先设定定值适应各种运行工况；</w:t>
      </w:r>
    </w:p>
    <w:p>
      <w:pPr>
        <w:adjustRightInd w:val="0"/>
        <w:snapToGrid w:val="0"/>
        <w:spacing w:line="360" w:lineRule="auto"/>
        <w:ind w:firstLine="420" w:firstLineChars="200"/>
        <w:rPr>
          <w:color w:val="auto"/>
          <w:szCs w:val="21"/>
          <w:highlight w:val="none"/>
        </w:rPr>
      </w:pPr>
      <w:r>
        <w:rPr>
          <w:rFonts w:hint="eastAsia"/>
          <w:color w:val="auto"/>
          <w:szCs w:val="21"/>
          <w:highlight w:val="none"/>
        </w:rPr>
        <w:t>（6）</w:t>
      </w:r>
      <w:r>
        <w:rPr>
          <w:rFonts w:hint="eastAsia"/>
          <w:color w:val="auto"/>
          <w:szCs w:val="21"/>
          <w:highlight w:val="none"/>
        </w:rPr>
        <w:tab/>
      </w:r>
      <w:r>
        <w:rPr>
          <w:rFonts w:hint="eastAsia"/>
          <w:color w:val="auto"/>
          <w:szCs w:val="21"/>
          <w:highlight w:val="none"/>
        </w:rPr>
        <w:t>SOE和自检报告失电自动保存；</w:t>
      </w:r>
      <w:r>
        <w:rPr>
          <w:color w:val="auto"/>
          <w:szCs w:val="21"/>
          <w:highlight w:val="none"/>
        </w:rPr>
        <w:t>具有自复位功能,当软件工作不正常时能通过自复位电路自动恢复正常工作</w:t>
      </w:r>
      <w:r>
        <w:rPr>
          <w:rFonts w:hint="eastAsia"/>
          <w:color w:val="auto"/>
          <w:szCs w:val="21"/>
          <w:highlight w:val="none"/>
        </w:rPr>
        <w:t>；</w:t>
      </w:r>
    </w:p>
    <w:p>
      <w:pPr>
        <w:adjustRightInd w:val="0"/>
        <w:snapToGrid w:val="0"/>
        <w:spacing w:line="360" w:lineRule="auto"/>
        <w:ind w:firstLine="420" w:firstLineChars="200"/>
        <w:rPr>
          <w:color w:val="auto"/>
          <w:szCs w:val="21"/>
          <w:highlight w:val="none"/>
        </w:rPr>
      </w:pPr>
      <w:r>
        <w:rPr>
          <w:rFonts w:hint="eastAsia"/>
          <w:color w:val="auto"/>
          <w:szCs w:val="21"/>
          <w:highlight w:val="none"/>
        </w:rPr>
        <w:t>（7）</w:t>
      </w:r>
      <w:r>
        <w:rPr>
          <w:rFonts w:hint="eastAsia"/>
          <w:color w:val="auto"/>
          <w:szCs w:val="21"/>
          <w:highlight w:val="none"/>
        </w:rPr>
        <w:tab/>
      </w:r>
      <w:r>
        <w:rPr>
          <w:rFonts w:hint="eastAsia"/>
          <w:color w:val="auto"/>
          <w:szCs w:val="21"/>
          <w:highlight w:val="none"/>
        </w:rPr>
        <w:t>软、硬件冗余设计，抗干扰性能强；</w:t>
      </w:r>
    </w:p>
    <w:p>
      <w:pPr>
        <w:adjustRightInd w:val="0"/>
        <w:snapToGrid w:val="0"/>
        <w:spacing w:line="360" w:lineRule="auto"/>
        <w:ind w:firstLine="420" w:firstLineChars="200"/>
        <w:rPr>
          <w:color w:val="auto"/>
          <w:szCs w:val="21"/>
          <w:highlight w:val="none"/>
        </w:rPr>
      </w:pPr>
      <w:r>
        <w:rPr>
          <w:rFonts w:hint="eastAsia"/>
          <w:color w:val="auto"/>
          <w:szCs w:val="21"/>
          <w:highlight w:val="none"/>
        </w:rPr>
        <w:t>（8）完善的软、硬件自检，二级看门狗；</w:t>
      </w:r>
    </w:p>
    <w:p>
      <w:pPr>
        <w:adjustRightInd w:val="0"/>
        <w:snapToGrid w:val="0"/>
        <w:spacing w:line="360" w:lineRule="auto"/>
        <w:ind w:firstLine="420" w:firstLineChars="200"/>
        <w:rPr>
          <w:color w:val="auto"/>
          <w:szCs w:val="21"/>
          <w:highlight w:val="none"/>
        </w:rPr>
      </w:pPr>
      <w:r>
        <w:rPr>
          <w:rFonts w:hint="eastAsia"/>
          <w:color w:val="auto"/>
          <w:szCs w:val="21"/>
          <w:highlight w:val="none"/>
        </w:rPr>
        <w:t>（9）</w:t>
      </w:r>
      <w:r>
        <w:rPr>
          <w:rFonts w:hint="eastAsia"/>
          <w:color w:val="auto"/>
          <w:szCs w:val="21"/>
          <w:highlight w:val="none"/>
        </w:rPr>
        <w:tab/>
      </w:r>
      <w:r>
        <w:rPr>
          <w:rFonts w:hint="eastAsia"/>
          <w:color w:val="auto"/>
          <w:szCs w:val="21"/>
          <w:highlight w:val="none"/>
        </w:rPr>
        <w:t>全密封嵌入式机箱设计，体积小，重量轻，可直接安装在开关柜上；</w:t>
      </w:r>
    </w:p>
    <w:p>
      <w:pPr>
        <w:adjustRightInd w:val="0"/>
        <w:snapToGrid w:val="0"/>
        <w:spacing w:line="360" w:lineRule="auto"/>
        <w:ind w:firstLine="420" w:firstLineChars="200"/>
        <w:rPr>
          <w:color w:val="auto"/>
          <w:szCs w:val="21"/>
          <w:highlight w:val="none"/>
        </w:rPr>
      </w:pPr>
      <w:r>
        <w:rPr>
          <w:rFonts w:hint="eastAsia"/>
          <w:color w:val="auto"/>
          <w:szCs w:val="21"/>
          <w:highlight w:val="none"/>
        </w:rPr>
        <w:t>（10）安全可靠的高速现场控制总线技术；</w:t>
      </w:r>
    </w:p>
    <w:p>
      <w:pPr>
        <w:adjustRightInd w:val="0"/>
        <w:snapToGrid w:val="0"/>
        <w:spacing w:line="360" w:lineRule="auto"/>
        <w:ind w:firstLine="420" w:firstLineChars="200"/>
        <w:rPr>
          <w:color w:val="auto"/>
          <w:szCs w:val="21"/>
          <w:highlight w:val="none"/>
        </w:rPr>
      </w:pPr>
      <w:r>
        <w:rPr>
          <w:rFonts w:hint="eastAsia"/>
          <w:color w:val="auto"/>
          <w:szCs w:val="21"/>
          <w:highlight w:val="none"/>
        </w:rPr>
        <w:t>（11）完善、灵活的保护功能，全面、准确、可靠的测控功能；</w:t>
      </w:r>
    </w:p>
    <w:p>
      <w:pPr>
        <w:adjustRightInd w:val="0"/>
        <w:snapToGrid w:val="0"/>
        <w:spacing w:line="360" w:lineRule="auto"/>
        <w:ind w:firstLine="420" w:firstLineChars="200"/>
        <w:rPr>
          <w:color w:val="auto"/>
          <w:szCs w:val="21"/>
          <w:highlight w:val="none"/>
        </w:rPr>
      </w:pPr>
      <w:r>
        <w:rPr>
          <w:rFonts w:hint="eastAsia"/>
          <w:color w:val="auto"/>
          <w:szCs w:val="21"/>
          <w:highlight w:val="none"/>
        </w:rPr>
        <w:t>（12）</w:t>
      </w:r>
      <w:r>
        <w:rPr>
          <w:rFonts w:hint="eastAsia"/>
          <w:color w:val="auto"/>
          <w:szCs w:val="21"/>
          <w:highlight w:val="none"/>
        </w:rPr>
        <w:tab/>
      </w:r>
      <w:r>
        <w:rPr>
          <w:color w:val="auto"/>
          <w:szCs w:val="21"/>
          <w:highlight w:val="none"/>
        </w:rPr>
        <w:t>具有4～20mA模拟量</w:t>
      </w:r>
      <w:r>
        <w:rPr>
          <w:rFonts w:hint="eastAsia"/>
          <w:color w:val="auto"/>
          <w:szCs w:val="21"/>
          <w:highlight w:val="none"/>
        </w:rPr>
        <w:t>接口；</w:t>
      </w:r>
      <w:r>
        <w:rPr>
          <w:color w:val="auto"/>
          <w:szCs w:val="21"/>
          <w:highlight w:val="none"/>
        </w:rPr>
        <w:t>替代变送器作为DCS测量接口</w:t>
      </w:r>
      <w:r>
        <w:rPr>
          <w:rFonts w:hint="eastAsia"/>
          <w:color w:val="auto"/>
          <w:szCs w:val="21"/>
          <w:highlight w:val="none"/>
        </w:rPr>
        <w:t>；</w:t>
      </w:r>
    </w:p>
    <w:p>
      <w:pPr>
        <w:adjustRightInd w:val="0"/>
        <w:snapToGrid w:val="0"/>
        <w:spacing w:line="360" w:lineRule="auto"/>
        <w:ind w:firstLine="420" w:firstLineChars="200"/>
        <w:rPr>
          <w:color w:val="auto"/>
          <w:szCs w:val="21"/>
          <w:highlight w:val="none"/>
        </w:rPr>
      </w:pPr>
      <w:r>
        <w:rPr>
          <w:rFonts w:hint="eastAsia"/>
          <w:color w:val="auto"/>
          <w:szCs w:val="21"/>
          <w:highlight w:val="none"/>
        </w:rPr>
        <w:t>（13）</w:t>
      </w:r>
      <w:r>
        <w:rPr>
          <w:rFonts w:hint="eastAsia"/>
          <w:color w:val="auto"/>
          <w:szCs w:val="21"/>
          <w:highlight w:val="none"/>
        </w:rPr>
        <w:tab/>
      </w:r>
      <w:r>
        <w:rPr>
          <w:rFonts w:hint="eastAsia"/>
          <w:color w:val="auto"/>
          <w:szCs w:val="21"/>
          <w:highlight w:val="none"/>
        </w:rPr>
        <w:t>具备时钟同步功能；</w:t>
      </w:r>
      <w:r>
        <w:rPr>
          <w:color w:val="auto"/>
          <w:szCs w:val="21"/>
          <w:highlight w:val="none"/>
        </w:rPr>
        <w:t>可接受外部二进制GPS对时，对时精度误差不大于1ms。</w:t>
      </w:r>
    </w:p>
    <w:p>
      <w:pPr>
        <w:adjustRightInd w:val="0"/>
        <w:snapToGrid w:val="0"/>
        <w:spacing w:line="360" w:lineRule="auto"/>
        <w:ind w:firstLine="420" w:firstLineChars="200"/>
        <w:rPr>
          <w:color w:val="auto"/>
          <w:szCs w:val="21"/>
          <w:highlight w:val="none"/>
        </w:rPr>
      </w:pPr>
      <w:r>
        <w:rPr>
          <w:rFonts w:hint="eastAsia"/>
          <w:color w:val="auto"/>
          <w:szCs w:val="21"/>
          <w:highlight w:val="none"/>
        </w:rPr>
        <w:t>（14）独立的操作回路和防跳回路（操作箱），并能自动适应跳合闸电流的大小；</w:t>
      </w:r>
    </w:p>
    <w:p>
      <w:pPr>
        <w:pStyle w:val="86"/>
        <w:spacing w:line="360" w:lineRule="auto"/>
        <w:ind w:left="0" w:leftChars="0"/>
        <w:rPr>
          <w:color w:val="auto"/>
          <w:highlight w:val="none"/>
        </w:rPr>
      </w:pPr>
      <w:r>
        <w:rPr>
          <w:rFonts w:hint="eastAsia"/>
          <w:color w:val="auto"/>
          <w:szCs w:val="21"/>
          <w:highlight w:val="none"/>
        </w:rPr>
        <w:t>（15）</w:t>
      </w:r>
      <w:r>
        <w:rPr>
          <w:rFonts w:hint="eastAsia"/>
          <w:color w:val="auto"/>
          <w:highlight w:val="none"/>
        </w:rPr>
        <w:t>装置具有高精度计量功能和事件追忆功能或故障录波功能。计量功能有相关机构的鉴定证书；</w:t>
      </w:r>
    </w:p>
    <w:p>
      <w:pPr>
        <w:adjustRightInd w:val="0"/>
        <w:snapToGrid w:val="0"/>
        <w:spacing w:line="360" w:lineRule="auto"/>
        <w:ind w:firstLine="630" w:firstLineChars="300"/>
        <w:rPr>
          <w:color w:val="auto"/>
          <w:szCs w:val="21"/>
          <w:highlight w:val="none"/>
        </w:rPr>
      </w:pPr>
      <w:r>
        <w:rPr>
          <w:rFonts w:hint="eastAsia"/>
          <w:color w:val="auto"/>
          <w:szCs w:val="21"/>
          <w:highlight w:val="none"/>
        </w:rPr>
        <w:t>2、主要技术参数</w:t>
      </w:r>
    </w:p>
    <w:p>
      <w:pPr>
        <w:adjustRightInd w:val="0"/>
        <w:snapToGrid w:val="0"/>
        <w:spacing w:line="360" w:lineRule="auto"/>
        <w:ind w:firstLine="420" w:firstLineChars="200"/>
        <w:rPr>
          <w:color w:val="auto"/>
          <w:szCs w:val="21"/>
          <w:highlight w:val="none"/>
        </w:rPr>
      </w:pPr>
      <w:r>
        <w:rPr>
          <w:rFonts w:hint="eastAsia"/>
          <w:color w:val="auto"/>
          <w:szCs w:val="21"/>
          <w:highlight w:val="none"/>
        </w:rPr>
        <w:t>（1）型式:微机型。</w:t>
      </w:r>
    </w:p>
    <w:p>
      <w:pPr>
        <w:adjustRightInd w:val="0"/>
        <w:snapToGrid w:val="0"/>
        <w:spacing w:line="360" w:lineRule="auto"/>
        <w:ind w:firstLine="420" w:firstLineChars="200"/>
        <w:rPr>
          <w:color w:val="auto"/>
          <w:szCs w:val="21"/>
          <w:highlight w:val="none"/>
        </w:rPr>
      </w:pPr>
      <w:r>
        <w:rPr>
          <w:rFonts w:hint="eastAsia"/>
          <w:color w:val="auto"/>
          <w:szCs w:val="21"/>
          <w:highlight w:val="none"/>
        </w:rPr>
        <w:t>（2）直流电源</w:t>
      </w:r>
    </w:p>
    <w:p>
      <w:pPr>
        <w:adjustRightInd w:val="0"/>
        <w:snapToGrid w:val="0"/>
        <w:spacing w:line="360" w:lineRule="auto"/>
        <w:ind w:firstLine="420" w:firstLineChars="200"/>
        <w:rPr>
          <w:color w:val="auto"/>
          <w:szCs w:val="21"/>
          <w:highlight w:val="none"/>
        </w:rPr>
      </w:pPr>
      <w:r>
        <w:rPr>
          <w:rFonts w:hint="eastAsia"/>
          <w:color w:val="auto"/>
          <w:szCs w:val="21"/>
          <w:highlight w:val="none"/>
        </w:rPr>
        <w:t xml:space="preserve">    允许偏差: －15％～＋10％；</w:t>
      </w:r>
    </w:p>
    <w:p>
      <w:pPr>
        <w:adjustRightInd w:val="0"/>
        <w:snapToGrid w:val="0"/>
        <w:spacing w:line="360" w:lineRule="auto"/>
        <w:ind w:firstLine="420" w:firstLineChars="200"/>
        <w:rPr>
          <w:color w:val="auto"/>
          <w:szCs w:val="21"/>
          <w:highlight w:val="none"/>
        </w:rPr>
      </w:pPr>
      <w:r>
        <w:rPr>
          <w:rFonts w:hint="eastAsia"/>
          <w:color w:val="auto"/>
          <w:szCs w:val="21"/>
          <w:highlight w:val="none"/>
        </w:rPr>
        <w:t xml:space="preserve">    波纹系数: 不大于5％。</w:t>
      </w:r>
    </w:p>
    <w:p>
      <w:pPr>
        <w:adjustRightInd w:val="0"/>
        <w:snapToGrid w:val="0"/>
        <w:spacing w:line="360" w:lineRule="auto"/>
        <w:ind w:firstLine="420" w:firstLineChars="200"/>
        <w:rPr>
          <w:color w:val="auto"/>
          <w:szCs w:val="21"/>
          <w:highlight w:val="none"/>
        </w:rPr>
      </w:pPr>
      <w:r>
        <w:rPr>
          <w:rFonts w:hint="eastAsia"/>
          <w:color w:val="auto"/>
          <w:szCs w:val="21"/>
          <w:highlight w:val="none"/>
        </w:rPr>
        <w:t>（3）精确工作范围：</w:t>
      </w:r>
    </w:p>
    <w:p>
      <w:pPr>
        <w:adjustRightInd w:val="0"/>
        <w:snapToGrid w:val="0"/>
        <w:spacing w:line="360" w:lineRule="auto"/>
        <w:ind w:firstLine="420" w:firstLineChars="200"/>
        <w:rPr>
          <w:color w:val="auto"/>
          <w:szCs w:val="21"/>
          <w:highlight w:val="none"/>
        </w:rPr>
      </w:pPr>
      <w:r>
        <w:rPr>
          <w:rFonts w:hint="eastAsia"/>
          <w:color w:val="auto"/>
          <w:szCs w:val="21"/>
          <w:highlight w:val="none"/>
        </w:rPr>
        <w:tab/>
      </w:r>
      <w:r>
        <w:rPr>
          <w:rFonts w:hint="eastAsia"/>
          <w:color w:val="auto"/>
          <w:szCs w:val="21"/>
          <w:highlight w:val="none"/>
        </w:rPr>
        <w:tab/>
      </w:r>
      <w:r>
        <w:rPr>
          <w:rFonts w:hint="eastAsia"/>
          <w:color w:val="auto"/>
          <w:szCs w:val="21"/>
          <w:highlight w:val="none"/>
        </w:rPr>
        <w:t xml:space="preserve">   电流：0.05-20In A；</w:t>
      </w:r>
    </w:p>
    <w:p>
      <w:pPr>
        <w:adjustRightInd w:val="0"/>
        <w:snapToGrid w:val="0"/>
        <w:spacing w:line="360" w:lineRule="auto"/>
        <w:ind w:firstLine="420" w:firstLineChars="200"/>
        <w:rPr>
          <w:color w:val="auto"/>
          <w:szCs w:val="21"/>
          <w:highlight w:val="none"/>
        </w:rPr>
      </w:pPr>
      <w:r>
        <w:rPr>
          <w:rFonts w:hint="eastAsia"/>
          <w:color w:val="auto"/>
          <w:szCs w:val="21"/>
          <w:highlight w:val="none"/>
        </w:rPr>
        <w:tab/>
      </w:r>
      <w:r>
        <w:rPr>
          <w:rFonts w:hint="eastAsia"/>
          <w:color w:val="auto"/>
          <w:szCs w:val="21"/>
          <w:highlight w:val="none"/>
        </w:rPr>
        <w:tab/>
      </w:r>
      <w:r>
        <w:rPr>
          <w:rFonts w:hint="eastAsia"/>
          <w:color w:val="auto"/>
          <w:szCs w:val="21"/>
          <w:highlight w:val="none"/>
        </w:rPr>
        <w:t xml:space="preserve">   电压：0.4-120 V；</w:t>
      </w:r>
    </w:p>
    <w:p>
      <w:pPr>
        <w:adjustRightInd w:val="0"/>
        <w:snapToGrid w:val="0"/>
        <w:spacing w:line="360" w:lineRule="auto"/>
        <w:ind w:firstLine="420" w:firstLineChars="200"/>
        <w:rPr>
          <w:color w:val="auto"/>
          <w:szCs w:val="21"/>
          <w:highlight w:val="none"/>
        </w:rPr>
      </w:pPr>
      <w:r>
        <w:rPr>
          <w:rFonts w:hint="eastAsia"/>
          <w:color w:val="auto"/>
          <w:szCs w:val="21"/>
          <w:highlight w:val="none"/>
        </w:rPr>
        <w:tab/>
      </w:r>
      <w:r>
        <w:rPr>
          <w:rFonts w:hint="eastAsia"/>
          <w:color w:val="auto"/>
          <w:szCs w:val="21"/>
          <w:highlight w:val="none"/>
        </w:rPr>
        <w:tab/>
      </w:r>
      <w:r>
        <w:rPr>
          <w:rFonts w:hint="eastAsia"/>
          <w:color w:val="auto"/>
          <w:szCs w:val="21"/>
          <w:highlight w:val="none"/>
        </w:rPr>
        <w:t xml:space="preserve">   频率：45-55  Hz；</w:t>
      </w:r>
    </w:p>
    <w:p>
      <w:pPr>
        <w:adjustRightInd w:val="0"/>
        <w:snapToGrid w:val="0"/>
        <w:spacing w:line="360" w:lineRule="auto"/>
        <w:ind w:firstLine="420" w:firstLineChars="200"/>
        <w:rPr>
          <w:color w:val="auto"/>
          <w:szCs w:val="21"/>
          <w:highlight w:val="none"/>
        </w:rPr>
      </w:pPr>
      <w:r>
        <w:rPr>
          <w:rFonts w:hint="eastAsia"/>
          <w:color w:val="auto"/>
          <w:szCs w:val="21"/>
          <w:highlight w:val="none"/>
        </w:rPr>
        <w:t>（4）定值误差：</w:t>
      </w:r>
    </w:p>
    <w:p>
      <w:pPr>
        <w:adjustRightInd w:val="0"/>
        <w:snapToGrid w:val="0"/>
        <w:spacing w:line="360" w:lineRule="auto"/>
        <w:ind w:firstLine="420" w:firstLineChars="200"/>
        <w:rPr>
          <w:color w:val="auto"/>
          <w:szCs w:val="21"/>
          <w:highlight w:val="none"/>
        </w:rPr>
      </w:pPr>
      <w:r>
        <w:rPr>
          <w:rFonts w:hint="eastAsia"/>
          <w:color w:val="auto"/>
          <w:szCs w:val="21"/>
          <w:highlight w:val="none"/>
        </w:rPr>
        <w:tab/>
      </w:r>
      <w:r>
        <w:rPr>
          <w:rFonts w:hint="eastAsia"/>
          <w:color w:val="auto"/>
          <w:szCs w:val="21"/>
          <w:highlight w:val="none"/>
        </w:rPr>
        <w:tab/>
      </w:r>
      <w:r>
        <w:rPr>
          <w:rFonts w:hint="eastAsia"/>
          <w:color w:val="auto"/>
          <w:szCs w:val="21"/>
          <w:highlight w:val="none"/>
        </w:rPr>
        <w:t>电流及电压定值误差： ＜± 3 ％ 整定值；</w:t>
      </w:r>
    </w:p>
    <w:p>
      <w:pPr>
        <w:adjustRightInd w:val="0"/>
        <w:snapToGrid w:val="0"/>
        <w:spacing w:line="360" w:lineRule="auto"/>
        <w:ind w:firstLine="420" w:firstLineChars="200"/>
        <w:rPr>
          <w:color w:val="auto"/>
          <w:szCs w:val="21"/>
          <w:highlight w:val="none"/>
        </w:rPr>
      </w:pPr>
      <w:r>
        <w:rPr>
          <w:rFonts w:hint="eastAsia"/>
          <w:color w:val="auto"/>
          <w:szCs w:val="21"/>
          <w:highlight w:val="none"/>
        </w:rPr>
        <w:tab/>
      </w:r>
      <w:r>
        <w:rPr>
          <w:rFonts w:hint="eastAsia"/>
          <w:color w:val="auto"/>
          <w:szCs w:val="21"/>
          <w:highlight w:val="none"/>
        </w:rPr>
        <w:tab/>
      </w:r>
      <w:r>
        <w:rPr>
          <w:rFonts w:hint="eastAsia"/>
          <w:color w:val="auto"/>
          <w:szCs w:val="21"/>
          <w:highlight w:val="none"/>
        </w:rPr>
        <w:t>频率定值误差：</w:t>
      </w:r>
      <w:r>
        <w:rPr>
          <w:rFonts w:hint="eastAsia"/>
          <w:color w:val="auto"/>
          <w:szCs w:val="21"/>
          <w:highlight w:val="none"/>
        </w:rPr>
        <w:tab/>
      </w:r>
      <w:r>
        <w:rPr>
          <w:rFonts w:hint="eastAsia"/>
          <w:color w:val="auto"/>
          <w:szCs w:val="21"/>
          <w:highlight w:val="none"/>
        </w:rPr>
        <w:t>＜0.01 Hz；</w:t>
      </w:r>
    </w:p>
    <w:p>
      <w:pPr>
        <w:adjustRightInd w:val="0"/>
        <w:snapToGrid w:val="0"/>
        <w:spacing w:line="360" w:lineRule="auto"/>
        <w:ind w:firstLine="420" w:firstLineChars="200"/>
        <w:rPr>
          <w:color w:val="auto"/>
          <w:szCs w:val="21"/>
          <w:highlight w:val="none"/>
        </w:rPr>
      </w:pPr>
      <w:r>
        <w:rPr>
          <w:rFonts w:hint="eastAsia"/>
          <w:color w:val="auto"/>
          <w:szCs w:val="21"/>
          <w:highlight w:val="none"/>
        </w:rPr>
        <w:tab/>
      </w:r>
      <w:r>
        <w:rPr>
          <w:rFonts w:hint="eastAsia"/>
          <w:color w:val="auto"/>
          <w:szCs w:val="21"/>
          <w:highlight w:val="none"/>
        </w:rPr>
        <w:tab/>
      </w:r>
      <w:r>
        <w:rPr>
          <w:rFonts w:hint="eastAsia"/>
          <w:color w:val="auto"/>
          <w:szCs w:val="21"/>
          <w:highlight w:val="none"/>
        </w:rPr>
        <w:t>时间定值误差：</w:t>
      </w:r>
      <w:r>
        <w:rPr>
          <w:rFonts w:hint="eastAsia"/>
          <w:color w:val="auto"/>
          <w:szCs w:val="21"/>
          <w:highlight w:val="none"/>
        </w:rPr>
        <w:tab/>
      </w:r>
      <w:r>
        <w:rPr>
          <w:rFonts w:hint="eastAsia"/>
          <w:color w:val="auto"/>
          <w:szCs w:val="21"/>
          <w:highlight w:val="none"/>
        </w:rPr>
        <w:t>无延时段＜  30+10 ms；延时段 ＜  ±1 ％ 整定时间 +30  ms；</w:t>
      </w:r>
    </w:p>
    <w:p>
      <w:pPr>
        <w:adjustRightInd w:val="0"/>
        <w:snapToGrid w:val="0"/>
        <w:spacing w:line="360" w:lineRule="auto"/>
        <w:ind w:firstLine="420" w:firstLineChars="200"/>
        <w:rPr>
          <w:color w:val="auto"/>
          <w:szCs w:val="21"/>
          <w:highlight w:val="none"/>
        </w:rPr>
      </w:pPr>
      <w:r>
        <w:rPr>
          <w:rFonts w:hint="eastAsia"/>
          <w:color w:val="auto"/>
          <w:szCs w:val="21"/>
          <w:highlight w:val="none"/>
        </w:rPr>
        <w:t>（5）遥测精度： 电压,电流: 0.5  级；频率: 0.02 HZ；P,Q,COSΦ: 0.5 级；</w:t>
      </w:r>
    </w:p>
    <w:p>
      <w:pPr>
        <w:adjustRightInd w:val="0"/>
        <w:snapToGrid w:val="0"/>
        <w:spacing w:line="360" w:lineRule="auto"/>
        <w:ind w:firstLine="420" w:firstLineChars="200"/>
        <w:rPr>
          <w:color w:val="auto"/>
          <w:szCs w:val="21"/>
          <w:highlight w:val="none"/>
        </w:rPr>
      </w:pPr>
      <w:r>
        <w:rPr>
          <w:rFonts w:hint="eastAsia"/>
          <w:color w:val="auto"/>
          <w:szCs w:val="21"/>
          <w:highlight w:val="none"/>
        </w:rPr>
        <w:t>（6）遥信分辨率：＜2 ms；</w:t>
      </w:r>
    </w:p>
    <w:p>
      <w:pPr>
        <w:adjustRightInd w:val="0"/>
        <w:snapToGrid w:val="0"/>
        <w:spacing w:line="360" w:lineRule="auto"/>
        <w:ind w:firstLine="420" w:firstLineChars="200"/>
        <w:rPr>
          <w:color w:val="auto"/>
          <w:szCs w:val="21"/>
          <w:highlight w:val="none"/>
        </w:rPr>
      </w:pPr>
      <w:r>
        <w:rPr>
          <w:rFonts w:hint="eastAsia"/>
          <w:color w:val="auto"/>
          <w:szCs w:val="21"/>
          <w:highlight w:val="none"/>
        </w:rPr>
        <w:t>（7）运行环境温度：-10~+55℃；</w:t>
      </w:r>
    </w:p>
    <w:p>
      <w:pPr>
        <w:adjustRightInd w:val="0"/>
        <w:snapToGrid w:val="0"/>
        <w:spacing w:line="360" w:lineRule="auto"/>
        <w:ind w:firstLine="420" w:firstLineChars="200"/>
        <w:rPr>
          <w:color w:val="auto"/>
          <w:szCs w:val="21"/>
          <w:highlight w:val="none"/>
        </w:rPr>
      </w:pPr>
      <w:r>
        <w:rPr>
          <w:rFonts w:hint="eastAsia"/>
          <w:color w:val="auto"/>
          <w:szCs w:val="21"/>
          <w:highlight w:val="none"/>
        </w:rPr>
        <w:t xml:space="preserve">（8）交流电压回路允许_%额定值长期运行； </w:t>
      </w:r>
    </w:p>
    <w:p>
      <w:pPr>
        <w:adjustRightInd w:val="0"/>
        <w:snapToGrid w:val="0"/>
        <w:spacing w:line="360" w:lineRule="auto"/>
        <w:ind w:firstLine="420" w:firstLineChars="200"/>
        <w:rPr>
          <w:color w:val="auto"/>
          <w:szCs w:val="21"/>
          <w:highlight w:val="none"/>
        </w:rPr>
      </w:pPr>
      <w:r>
        <w:rPr>
          <w:rFonts w:hint="eastAsia" w:ascii="黑体" w:hAnsi="宋体" w:eastAsia="黑体"/>
          <w:bCs/>
          <w:color w:val="auto"/>
          <w:szCs w:val="21"/>
          <w:highlight w:val="none"/>
        </w:rPr>
        <w:t xml:space="preserve">3 </w:t>
      </w:r>
      <w:r>
        <w:rPr>
          <w:rFonts w:hint="eastAsia"/>
          <w:color w:val="auto"/>
          <w:szCs w:val="21"/>
          <w:highlight w:val="none"/>
        </w:rPr>
        <w:t>保护配置</w:t>
      </w:r>
      <w:r>
        <w:rPr>
          <w:color w:val="auto"/>
          <w:szCs w:val="21"/>
          <w:highlight w:val="none"/>
        </w:rPr>
        <w:t>需根据当地供电局</w:t>
      </w:r>
      <w:r>
        <w:rPr>
          <w:rFonts w:hint="eastAsia"/>
          <w:color w:val="auto"/>
          <w:szCs w:val="21"/>
          <w:highlight w:val="none"/>
        </w:rPr>
        <w:t>以及</w:t>
      </w:r>
      <w:r>
        <w:rPr>
          <w:color w:val="auto"/>
          <w:szCs w:val="21"/>
          <w:highlight w:val="none"/>
        </w:rPr>
        <w:t>相应调度配置，满足当地供电局调度自动化要求</w:t>
      </w:r>
      <w:r>
        <w:rPr>
          <w:rFonts w:hint="eastAsia"/>
          <w:color w:val="auto"/>
          <w:szCs w:val="21"/>
          <w:highlight w:val="none"/>
        </w:rPr>
        <w:t>，并网点保护配置以接入系统报告批复为准</w:t>
      </w:r>
      <w:r>
        <w:rPr>
          <w:color w:val="auto"/>
          <w:szCs w:val="21"/>
          <w:highlight w:val="none"/>
        </w:rPr>
        <w:t>。</w:t>
      </w:r>
    </w:p>
    <w:p>
      <w:pPr>
        <w:adjustRightInd w:val="0"/>
        <w:snapToGrid w:val="0"/>
        <w:spacing w:line="360" w:lineRule="auto"/>
        <w:ind w:firstLine="420" w:firstLineChars="200"/>
        <w:rPr>
          <w:color w:val="auto"/>
          <w:szCs w:val="21"/>
          <w:highlight w:val="none"/>
        </w:rPr>
      </w:pPr>
      <w:r>
        <w:rPr>
          <w:rFonts w:hint="eastAsia"/>
          <w:color w:val="auto"/>
          <w:szCs w:val="21"/>
          <w:highlight w:val="none"/>
        </w:rPr>
        <w:t>4 保护、测控及安全自动化</w:t>
      </w:r>
      <w:r>
        <w:rPr>
          <w:color w:val="auto"/>
          <w:szCs w:val="21"/>
          <w:highlight w:val="none"/>
        </w:rPr>
        <w:t>装置主要具有以下功能：</w:t>
      </w:r>
    </w:p>
    <w:p>
      <w:pPr>
        <w:widowControl/>
        <w:spacing w:line="360" w:lineRule="auto"/>
        <w:ind w:firstLine="420" w:firstLineChars="200"/>
        <w:jc w:val="left"/>
        <w:rPr>
          <w:color w:val="auto"/>
          <w:szCs w:val="21"/>
          <w:highlight w:val="none"/>
        </w:rPr>
      </w:pPr>
      <w:r>
        <w:rPr>
          <w:rFonts w:hint="eastAsia"/>
          <w:color w:val="auto"/>
          <w:szCs w:val="21"/>
          <w:highlight w:val="none"/>
        </w:rPr>
        <w:t>（1）</w:t>
      </w:r>
      <w:r>
        <w:rPr>
          <w:color w:val="auto"/>
          <w:szCs w:val="21"/>
          <w:highlight w:val="none"/>
        </w:rPr>
        <w:t>保护：防孤岛保护、过流保护、零序过流保护</w:t>
      </w:r>
      <w:r>
        <w:rPr>
          <w:rFonts w:hint="eastAsia"/>
          <w:color w:val="auto"/>
          <w:szCs w:val="21"/>
          <w:highlight w:val="none"/>
        </w:rPr>
        <w:t>、</w:t>
      </w:r>
      <w:r>
        <w:rPr>
          <w:rFonts w:ascii="宋体" w:hAnsi="宋体" w:cs="宋体"/>
          <w:color w:val="auto"/>
          <w:szCs w:val="21"/>
          <w:highlight w:val="none"/>
        </w:rPr>
        <w:t>光</w:t>
      </w:r>
      <w:r>
        <w:rPr>
          <w:rFonts w:hint="eastAsia" w:ascii="宋体" w:hAnsi="宋体" w:cs="宋体"/>
          <w:color w:val="auto"/>
          <w:szCs w:val="21"/>
          <w:highlight w:val="none"/>
        </w:rPr>
        <w:t>纤</w:t>
      </w:r>
      <w:r>
        <w:rPr>
          <w:rFonts w:ascii="宋体" w:hAnsi="宋体" w:cs="宋体"/>
          <w:color w:val="auto"/>
          <w:szCs w:val="21"/>
          <w:highlight w:val="none"/>
        </w:rPr>
        <w:t>差动电流保护</w:t>
      </w:r>
      <w:r>
        <w:rPr>
          <w:rFonts w:hint="eastAsia" w:ascii="宋体" w:hAnsi="宋体" w:cs="宋体"/>
          <w:color w:val="auto"/>
          <w:szCs w:val="21"/>
          <w:highlight w:val="none"/>
        </w:rPr>
        <w:t>（如有）</w:t>
      </w:r>
      <w:r>
        <w:rPr>
          <w:color w:val="auto"/>
          <w:szCs w:val="21"/>
          <w:highlight w:val="none"/>
        </w:rPr>
        <w:t>等。</w:t>
      </w:r>
    </w:p>
    <w:p>
      <w:pPr>
        <w:adjustRightInd w:val="0"/>
        <w:snapToGrid w:val="0"/>
        <w:spacing w:line="360" w:lineRule="auto"/>
        <w:ind w:firstLine="420" w:firstLineChars="200"/>
        <w:rPr>
          <w:color w:val="auto"/>
          <w:szCs w:val="21"/>
          <w:highlight w:val="none"/>
        </w:rPr>
      </w:pPr>
      <w:r>
        <w:rPr>
          <w:rFonts w:hint="eastAsia"/>
          <w:color w:val="auto"/>
          <w:szCs w:val="21"/>
          <w:highlight w:val="none"/>
        </w:rPr>
        <w:t>（2）</w:t>
      </w:r>
      <w:r>
        <w:rPr>
          <w:color w:val="auto"/>
          <w:szCs w:val="21"/>
          <w:highlight w:val="none"/>
        </w:rPr>
        <w:t>测量：电压、电流、频率、有功、无功、功率因数、发电量。</w:t>
      </w:r>
    </w:p>
    <w:p>
      <w:pPr>
        <w:adjustRightInd w:val="0"/>
        <w:snapToGrid w:val="0"/>
        <w:spacing w:line="360" w:lineRule="auto"/>
        <w:ind w:firstLine="420" w:firstLineChars="200"/>
        <w:rPr>
          <w:color w:val="auto"/>
          <w:szCs w:val="21"/>
          <w:highlight w:val="none"/>
        </w:rPr>
      </w:pPr>
      <w:r>
        <w:rPr>
          <w:rFonts w:hint="eastAsia"/>
          <w:color w:val="auto"/>
          <w:szCs w:val="21"/>
          <w:highlight w:val="none"/>
        </w:rPr>
        <w:t>（3）</w:t>
      </w:r>
      <w:r>
        <w:rPr>
          <w:color w:val="auto"/>
          <w:szCs w:val="21"/>
          <w:highlight w:val="none"/>
        </w:rPr>
        <w:t>自动并网控制：</w:t>
      </w:r>
      <w:r>
        <w:rPr>
          <w:rFonts w:hint="eastAsia"/>
          <w:color w:val="auto"/>
          <w:szCs w:val="21"/>
          <w:highlight w:val="none"/>
        </w:rPr>
        <w:t>逆变器</w:t>
      </w:r>
      <w:r>
        <w:rPr>
          <w:color w:val="auto"/>
          <w:szCs w:val="21"/>
          <w:highlight w:val="none"/>
        </w:rPr>
        <w:t>断路器自动分合闸、控制发电单元起/停。</w:t>
      </w:r>
    </w:p>
    <w:p>
      <w:pPr>
        <w:adjustRightInd w:val="0"/>
        <w:snapToGrid w:val="0"/>
        <w:spacing w:line="360" w:lineRule="auto"/>
        <w:ind w:firstLine="420" w:firstLineChars="200"/>
        <w:rPr>
          <w:color w:val="auto"/>
          <w:szCs w:val="21"/>
          <w:highlight w:val="none"/>
        </w:rPr>
      </w:pPr>
      <w:r>
        <w:rPr>
          <w:rFonts w:hint="eastAsia"/>
          <w:color w:val="auto"/>
          <w:szCs w:val="21"/>
          <w:highlight w:val="none"/>
        </w:rPr>
        <w:t>（4）</w:t>
      </w:r>
      <w:r>
        <w:rPr>
          <w:color w:val="auto"/>
          <w:szCs w:val="21"/>
          <w:highlight w:val="none"/>
        </w:rPr>
        <w:t>电能质量监测：三相电压、电流不平衡度、负序电流、谐波。</w:t>
      </w:r>
    </w:p>
    <w:p>
      <w:pPr>
        <w:adjustRightInd w:val="0"/>
        <w:snapToGrid w:val="0"/>
        <w:spacing w:line="360" w:lineRule="auto"/>
        <w:ind w:firstLine="420" w:firstLineChars="200"/>
        <w:rPr>
          <w:color w:val="auto"/>
          <w:szCs w:val="21"/>
          <w:highlight w:val="none"/>
        </w:rPr>
      </w:pPr>
      <w:r>
        <w:rPr>
          <w:rFonts w:hint="eastAsia"/>
          <w:color w:val="auto"/>
          <w:szCs w:val="21"/>
          <w:highlight w:val="none"/>
        </w:rPr>
        <w:t>（5）</w:t>
      </w:r>
      <w:r>
        <w:rPr>
          <w:color w:val="auto"/>
          <w:szCs w:val="21"/>
          <w:highlight w:val="none"/>
        </w:rPr>
        <w:t>通讯功能：对上通信（与本地光伏监控系统、远方调度主站通信）</w:t>
      </w:r>
      <w:r>
        <w:rPr>
          <w:rFonts w:hint="eastAsia"/>
          <w:color w:val="auto"/>
          <w:szCs w:val="21"/>
          <w:highlight w:val="none"/>
        </w:rPr>
        <w:t>，</w:t>
      </w:r>
      <w:r>
        <w:rPr>
          <w:color w:val="auto"/>
          <w:szCs w:val="21"/>
          <w:highlight w:val="none"/>
        </w:rPr>
        <w:t>规约</w:t>
      </w:r>
      <w:r>
        <w:rPr>
          <w:rFonts w:hint="eastAsia"/>
          <w:color w:val="auto"/>
          <w:szCs w:val="21"/>
          <w:highlight w:val="none"/>
        </w:rPr>
        <w:t>为</w:t>
      </w:r>
      <w:r>
        <w:rPr>
          <w:color w:val="auto"/>
          <w:szCs w:val="21"/>
          <w:highlight w:val="none"/>
        </w:rPr>
        <w:t>IEC101、IEC103、IEC104</w:t>
      </w:r>
      <w:r>
        <w:rPr>
          <w:rFonts w:hint="eastAsia"/>
          <w:color w:val="auto"/>
          <w:szCs w:val="21"/>
          <w:highlight w:val="none"/>
        </w:rPr>
        <w:t>。</w:t>
      </w:r>
    </w:p>
    <w:p>
      <w:pPr>
        <w:adjustRightInd w:val="0"/>
        <w:snapToGrid w:val="0"/>
        <w:spacing w:line="360" w:lineRule="auto"/>
        <w:ind w:firstLine="420" w:firstLineChars="200"/>
        <w:rPr>
          <w:color w:val="auto"/>
          <w:szCs w:val="21"/>
          <w:highlight w:val="none"/>
        </w:rPr>
      </w:pPr>
      <w:r>
        <w:rPr>
          <w:rFonts w:hint="eastAsia"/>
          <w:color w:val="auto"/>
          <w:szCs w:val="21"/>
          <w:highlight w:val="none"/>
        </w:rPr>
        <w:t>（6）</w:t>
      </w:r>
      <w:r>
        <w:rPr>
          <w:color w:val="auto"/>
          <w:szCs w:val="21"/>
          <w:highlight w:val="none"/>
        </w:rPr>
        <w:t>对下通信（可接入逆变器、电度表、环境检测仪等装置）</w:t>
      </w:r>
      <w:r>
        <w:rPr>
          <w:rFonts w:hint="eastAsia"/>
          <w:color w:val="auto"/>
          <w:szCs w:val="21"/>
          <w:highlight w:val="none"/>
        </w:rPr>
        <w:t>；</w:t>
      </w:r>
      <w:r>
        <w:rPr>
          <w:color w:val="auto"/>
          <w:szCs w:val="21"/>
          <w:highlight w:val="none"/>
        </w:rPr>
        <w:t>规约</w:t>
      </w:r>
      <w:r>
        <w:rPr>
          <w:rFonts w:hint="eastAsia"/>
          <w:color w:val="auto"/>
          <w:szCs w:val="21"/>
          <w:highlight w:val="none"/>
        </w:rPr>
        <w:t>为</w:t>
      </w:r>
      <w:r>
        <w:rPr>
          <w:color w:val="auto"/>
          <w:szCs w:val="21"/>
          <w:highlight w:val="none"/>
        </w:rPr>
        <w:t>支持MODBUS、IEC103等</w:t>
      </w:r>
      <w:r>
        <w:rPr>
          <w:rFonts w:hint="eastAsia"/>
          <w:color w:val="auto"/>
          <w:szCs w:val="21"/>
          <w:highlight w:val="none"/>
        </w:rPr>
        <w:t>。</w:t>
      </w:r>
    </w:p>
    <w:p>
      <w:pPr>
        <w:adjustRightInd w:val="0"/>
        <w:snapToGrid w:val="0"/>
        <w:spacing w:line="360" w:lineRule="auto"/>
        <w:ind w:firstLine="420" w:firstLineChars="200"/>
        <w:rPr>
          <w:color w:val="auto"/>
          <w:szCs w:val="21"/>
          <w:highlight w:val="none"/>
        </w:rPr>
      </w:pPr>
      <w:r>
        <w:rPr>
          <w:rFonts w:hint="eastAsia"/>
          <w:color w:val="auto"/>
          <w:szCs w:val="21"/>
          <w:highlight w:val="none"/>
        </w:rPr>
        <w:t>（7）</w:t>
      </w:r>
      <w:r>
        <w:rPr>
          <w:color w:val="auto"/>
          <w:szCs w:val="21"/>
          <w:highlight w:val="none"/>
        </w:rPr>
        <w:t>信息加密：对装置进行基于非对称加密的数字证书单向身份鉴别技术软件加密，满足电监会《电力二次系统安全防护总体要求》及电网公司《配电二次系统安全防护方案》的要求。</w:t>
      </w:r>
    </w:p>
    <w:p>
      <w:pPr>
        <w:adjustRightInd w:val="0"/>
        <w:snapToGrid w:val="0"/>
        <w:spacing w:line="360" w:lineRule="auto"/>
        <w:ind w:firstLine="420" w:firstLineChars="200"/>
        <w:rPr>
          <w:color w:val="auto"/>
          <w:szCs w:val="21"/>
          <w:highlight w:val="none"/>
        </w:rPr>
      </w:pPr>
      <w:r>
        <w:rPr>
          <w:rFonts w:hint="eastAsia"/>
          <w:color w:val="auto"/>
          <w:szCs w:val="21"/>
          <w:highlight w:val="none"/>
        </w:rPr>
        <w:t>（8）</w:t>
      </w:r>
      <w:r>
        <w:rPr>
          <w:color w:val="auto"/>
          <w:szCs w:val="21"/>
          <w:highlight w:val="none"/>
        </w:rPr>
        <w:t>装置电源支持交流和直流供电。</w:t>
      </w:r>
    </w:p>
    <w:p>
      <w:pPr>
        <w:adjustRightInd w:val="0"/>
        <w:snapToGrid w:val="0"/>
        <w:spacing w:line="360" w:lineRule="auto"/>
        <w:ind w:firstLine="210" w:firstLineChars="100"/>
        <w:rPr>
          <w:color w:val="auto"/>
          <w:szCs w:val="21"/>
          <w:highlight w:val="none"/>
        </w:rPr>
      </w:pPr>
      <w:r>
        <w:rPr>
          <w:rFonts w:hint="eastAsia"/>
          <w:color w:val="auto"/>
          <w:szCs w:val="21"/>
          <w:highlight w:val="none"/>
        </w:rPr>
        <w:t>5 综合继保装置需按照供电部门要求进行设备的维护保养及预防性试验。</w:t>
      </w:r>
    </w:p>
    <w:p>
      <w:pPr>
        <w:pStyle w:val="5"/>
        <w:tabs>
          <w:tab w:val="left" w:pos="525"/>
          <w:tab w:val="left" w:pos="1155"/>
        </w:tabs>
        <w:adjustRightInd w:val="0"/>
        <w:snapToGrid w:val="0"/>
        <w:spacing w:before="120" w:beforeLines="50" w:after="120" w:afterLines="50" w:line="360" w:lineRule="auto"/>
        <w:rPr>
          <w:rFonts w:ascii="宋体" w:hAnsi="宋体" w:cs="宋体"/>
          <w:color w:val="auto"/>
          <w:szCs w:val="21"/>
          <w:highlight w:val="none"/>
        </w:rPr>
      </w:pPr>
      <w:bookmarkStart w:id="646" w:name="_Toc18515"/>
      <w:bookmarkStart w:id="647" w:name="_Toc14139"/>
      <w:bookmarkStart w:id="648" w:name="_Toc27620"/>
      <w:bookmarkStart w:id="649" w:name="_Toc22698"/>
      <w:bookmarkStart w:id="650" w:name="_Toc16062"/>
      <w:bookmarkStart w:id="651" w:name="_Toc22265"/>
      <w:bookmarkStart w:id="652" w:name="_Toc4187"/>
      <w:bookmarkStart w:id="653" w:name="_Toc10591"/>
      <w:bookmarkStart w:id="654" w:name="_Toc28035"/>
      <w:bookmarkStart w:id="655" w:name="_Toc15330"/>
      <w:bookmarkStart w:id="656" w:name="_Toc24130"/>
      <w:bookmarkStart w:id="657" w:name="_Toc9891"/>
      <w:r>
        <w:rPr>
          <w:rFonts w:hint="eastAsia" w:ascii="宋体" w:hAnsi="宋体" w:cs="宋体"/>
          <w:color w:val="auto"/>
          <w:sz w:val="21"/>
          <w:szCs w:val="21"/>
          <w:highlight w:val="none"/>
        </w:rPr>
        <w:t>7计量</w:t>
      </w:r>
      <w:bookmarkEnd w:id="646"/>
      <w:bookmarkEnd w:id="647"/>
      <w:bookmarkEnd w:id="648"/>
      <w:bookmarkEnd w:id="649"/>
      <w:bookmarkEnd w:id="650"/>
      <w:bookmarkEnd w:id="651"/>
      <w:bookmarkEnd w:id="652"/>
      <w:bookmarkEnd w:id="653"/>
      <w:bookmarkEnd w:id="654"/>
      <w:bookmarkEnd w:id="655"/>
      <w:bookmarkEnd w:id="656"/>
      <w:bookmarkEnd w:id="657"/>
    </w:p>
    <w:p>
      <w:pPr>
        <w:adjustRightInd w:val="0"/>
        <w:snapToGrid w:val="0"/>
        <w:spacing w:line="360" w:lineRule="auto"/>
        <w:ind w:firstLine="420"/>
        <w:rPr>
          <w:color w:val="auto"/>
          <w:szCs w:val="21"/>
          <w:highlight w:val="none"/>
        </w:rPr>
      </w:pPr>
      <w:r>
        <w:rPr>
          <w:color w:val="auto"/>
          <w:szCs w:val="21"/>
          <w:highlight w:val="none"/>
        </w:rPr>
        <w:t>1）计量部分要满足南方电网公司《电能计量装置技术规范》的要求。</w:t>
      </w:r>
    </w:p>
    <w:p>
      <w:pPr>
        <w:adjustRightInd w:val="0"/>
        <w:snapToGrid w:val="0"/>
        <w:spacing w:line="360" w:lineRule="auto"/>
        <w:ind w:firstLine="420"/>
        <w:rPr>
          <w:color w:val="auto"/>
          <w:szCs w:val="21"/>
          <w:highlight w:val="none"/>
        </w:rPr>
      </w:pPr>
      <w:r>
        <w:rPr>
          <w:color w:val="auto"/>
          <w:szCs w:val="21"/>
          <w:highlight w:val="none"/>
        </w:rPr>
        <w:t>2）计量表必须具备双向计量功能，同时将光伏发电系统所发电量的流向定义为正向电流。</w:t>
      </w:r>
    </w:p>
    <w:p>
      <w:pPr>
        <w:adjustRightInd w:val="0"/>
        <w:snapToGrid w:val="0"/>
        <w:spacing w:line="360" w:lineRule="auto"/>
        <w:ind w:firstLine="420"/>
        <w:rPr>
          <w:color w:val="auto"/>
          <w:szCs w:val="21"/>
          <w:highlight w:val="none"/>
        </w:rPr>
      </w:pPr>
      <w:r>
        <w:rPr>
          <w:color w:val="auto"/>
          <w:szCs w:val="21"/>
          <w:highlight w:val="none"/>
        </w:rPr>
        <w:t>3）计量表有功电能精度不低于0.2S级，电压互感器、电流互感器不低于0.2S级。</w:t>
      </w:r>
    </w:p>
    <w:p>
      <w:pPr>
        <w:adjustRightInd w:val="0"/>
        <w:snapToGrid w:val="0"/>
        <w:spacing w:line="360" w:lineRule="auto"/>
        <w:ind w:firstLine="420"/>
        <w:rPr>
          <w:color w:val="auto"/>
          <w:szCs w:val="21"/>
          <w:highlight w:val="none"/>
        </w:rPr>
      </w:pPr>
      <w:r>
        <w:rPr>
          <w:color w:val="auto"/>
          <w:szCs w:val="21"/>
          <w:highlight w:val="none"/>
        </w:rPr>
        <w:t>4）计量表应具RS-485通信接口。</w:t>
      </w:r>
    </w:p>
    <w:p>
      <w:pPr>
        <w:adjustRightInd w:val="0"/>
        <w:snapToGrid w:val="0"/>
        <w:spacing w:line="360" w:lineRule="auto"/>
        <w:ind w:firstLine="420"/>
        <w:rPr>
          <w:color w:val="auto"/>
          <w:szCs w:val="21"/>
          <w:highlight w:val="none"/>
        </w:rPr>
      </w:pPr>
      <w:r>
        <w:rPr>
          <w:color w:val="auto"/>
          <w:szCs w:val="21"/>
          <w:highlight w:val="none"/>
        </w:rPr>
        <w:t>5）计量表及其配套的电压互感器、电流互感器在安装前必须经过具有合法资质的第三方鉴定单位检验并出具检验合格报告后方可使用。</w:t>
      </w:r>
    </w:p>
    <w:p>
      <w:pPr>
        <w:adjustRightInd w:val="0"/>
        <w:snapToGrid w:val="0"/>
        <w:spacing w:line="360" w:lineRule="auto"/>
        <w:ind w:firstLine="420" w:firstLineChars="200"/>
        <w:rPr>
          <w:color w:val="auto"/>
          <w:szCs w:val="21"/>
          <w:highlight w:val="none"/>
        </w:rPr>
      </w:pPr>
      <w:r>
        <w:rPr>
          <w:color w:val="auto"/>
          <w:szCs w:val="21"/>
          <w:highlight w:val="none"/>
        </w:rPr>
        <w:t>6）计量表应具备分时段计量功能，各时段的具体划分应与当地供电部门公布的最新信息为准。</w:t>
      </w:r>
    </w:p>
    <w:p>
      <w:pPr>
        <w:adjustRightInd w:val="0"/>
        <w:snapToGrid w:val="0"/>
        <w:spacing w:line="360" w:lineRule="auto"/>
        <w:ind w:firstLine="420" w:firstLineChars="200"/>
        <w:rPr>
          <w:color w:val="auto"/>
          <w:szCs w:val="21"/>
          <w:highlight w:val="none"/>
        </w:rPr>
      </w:pPr>
      <w:r>
        <w:rPr>
          <w:color w:val="auto"/>
          <w:szCs w:val="21"/>
          <w:highlight w:val="none"/>
        </w:rPr>
        <w:t>7）计量表具有冻结每月第一天零时零分数据的功能。</w:t>
      </w:r>
    </w:p>
    <w:p>
      <w:pPr>
        <w:adjustRightInd w:val="0"/>
        <w:snapToGrid w:val="0"/>
        <w:spacing w:line="360" w:lineRule="auto"/>
        <w:ind w:firstLine="420" w:firstLineChars="200"/>
        <w:rPr>
          <w:color w:val="auto"/>
          <w:szCs w:val="21"/>
          <w:highlight w:val="none"/>
        </w:rPr>
      </w:pPr>
      <w:r>
        <w:rPr>
          <w:color w:val="auto"/>
          <w:szCs w:val="21"/>
          <w:highlight w:val="none"/>
        </w:rPr>
        <w:tab/>
      </w:r>
      <w:r>
        <w:rPr>
          <w:color w:val="auto"/>
          <w:szCs w:val="21"/>
          <w:highlight w:val="none"/>
        </w:rPr>
        <w:t>8）</w:t>
      </w:r>
      <w:r>
        <w:rPr>
          <w:rFonts w:hint="eastAsia"/>
          <w:color w:val="auto"/>
          <w:szCs w:val="21"/>
          <w:highlight w:val="none"/>
        </w:rPr>
        <w:t>除计量柜外，10kV光伏出线柜需配置计量表，计量电能表精度要求不低于 0.5S 级，就地布置在10kV开关柜；计量绕组CT的精度要求不低于 0.2S级。须将计量表数据引入后台监控系统。</w:t>
      </w:r>
    </w:p>
    <w:p>
      <w:pPr>
        <w:adjustRightInd w:val="0"/>
        <w:snapToGrid w:val="0"/>
        <w:spacing w:line="360" w:lineRule="auto"/>
        <w:ind w:firstLine="420" w:firstLineChars="200"/>
        <w:rPr>
          <w:color w:val="auto"/>
          <w:szCs w:val="21"/>
          <w:highlight w:val="none"/>
        </w:rPr>
      </w:pPr>
      <w:r>
        <w:rPr>
          <w:rFonts w:hint="eastAsia"/>
          <w:color w:val="auto"/>
          <w:szCs w:val="21"/>
          <w:highlight w:val="none"/>
        </w:rPr>
        <w:t>9）光伏电站若有设备需采用厂区380/220V交流电源，则须配置与厂区结算的计量表，计量表</w:t>
      </w:r>
      <w:r>
        <w:rPr>
          <w:color w:val="auto"/>
          <w:szCs w:val="21"/>
          <w:highlight w:val="none"/>
        </w:rPr>
        <w:t>有功电能精度不低于0.2S级</w:t>
      </w:r>
      <w:r>
        <w:rPr>
          <w:rFonts w:hint="eastAsia"/>
          <w:color w:val="auto"/>
          <w:szCs w:val="21"/>
          <w:highlight w:val="none"/>
        </w:rPr>
        <w:t>。</w:t>
      </w:r>
    </w:p>
    <w:p>
      <w:pPr>
        <w:adjustRightInd w:val="0"/>
        <w:snapToGrid w:val="0"/>
        <w:spacing w:line="360" w:lineRule="auto"/>
        <w:ind w:firstLine="422" w:firstLineChars="200"/>
        <w:rPr>
          <w:b/>
          <w:bCs/>
          <w:color w:val="auto"/>
          <w:szCs w:val="21"/>
          <w:highlight w:val="none"/>
        </w:rPr>
      </w:pPr>
      <w:r>
        <w:rPr>
          <w:rFonts w:hint="eastAsia"/>
          <w:b/>
          <w:bCs/>
          <w:color w:val="auto"/>
          <w:highlight w:val="none"/>
        </w:rPr>
        <w:t>保护、测控及安全自动化装置以及监控系统</w:t>
      </w:r>
      <w:r>
        <w:rPr>
          <w:rFonts w:hint="eastAsia"/>
          <w:b/>
          <w:bCs/>
          <w:color w:val="auto"/>
          <w:szCs w:val="21"/>
          <w:highlight w:val="none"/>
        </w:rPr>
        <w:t>，为便于后期调试，建议箱变测控、站控及保护、接口装置为统一厂家</w:t>
      </w:r>
      <w:r>
        <w:rPr>
          <w:b/>
          <w:bCs/>
          <w:color w:val="auto"/>
          <w:highlight w:val="none"/>
        </w:rPr>
        <w:t>。</w:t>
      </w:r>
    </w:p>
    <w:p>
      <w:pPr>
        <w:pStyle w:val="86"/>
        <w:rPr>
          <w:color w:val="auto"/>
          <w:highlight w:val="none"/>
        </w:rPr>
      </w:pPr>
    </w:p>
    <w:p>
      <w:pPr>
        <w:pStyle w:val="5"/>
        <w:tabs>
          <w:tab w:val="left" w:pos="525"/>
          <w:tab w:val="left" w:pos="1155"/>
        </w:tabs>
        <w:spacing w:before="120" w:beforeLines="50" w:after="120" w:afterLines="50"/>
        <w:rPr>
          <w:rFonts w:ascii="宋体" w:hAnsi="宋体" w:cs="宋体"/>
          <w:color w:val="auto"/>
          <w:sz w:val="21"/>
          <w:szCs w:val="21"/>
          <w:highlight w:val="none"/>
        </w:rPr>
      </w:pPr>
      <w:bookmarkStart w:id="658" w:name="_Toc24146"/>
      <w:bookmarkStart w:id="659" w:name="_Toc13481"/>
      <w:bookmarkStart w:id="660" w:name="_Toc32198"/>
      <w:bookmarkStart w:id="661" w:name="_Toc7546"/>
      <w:bookmarkStart w:id="662" w:name="_Toc12102"/>
      <w:bookmarkStart w:id="663" w:name="_Toc19664"/>
      <w:bookmarkStart w:id="664" w:name="_Toc27885"/>
      <w:bookmarkStart w:id="665" w:name="_Toc18833"/>
      <w:bookmarkStart w:id="666" w:name="_Toc4567"/>
      <w:bookmarkStart w:id="667" w:name="_Toc17170"/>
      <w:bookmarkStart w:id="668" w:name="_Toc21976"/>
      <w:bookmarkStart w:id="669" w:name="_Toc32760"/>
      <w:bookmarkStart w:id="670" w:name="_Toc22871"/>
      <w:bookmarkStart w:id="671" w:name="_Toc23787"/>
      <w:bookmarkStart w:id="672" w:name="_Toc13944"/>
      <w:bookmarkStart w:id="673" w:name="_Toc21369"/>
      <w:bookmarkStart w:id="674" w:name="_Toc19402"/>
      <w:bookmarkStart w:id="675" w:name="_Toc30018"/>
      <w:bookmarkStart w:id="676" w:name="_Toc4740"/>
      <w:bookmarkStart w:id="677" w:name="_Toc18777"/>
      <w:bookmarkStart w:id="678" w:name="_Toc30868"/>
      <w:bookmarkStart w:id="679" w:name="_Toc19636"/>
      <w:bookmarkStart w:id="680" w:name="_Toc11652"/>
      <w:bookmarkStart w:id="681" w:name="_Toc26263"/>
      <w:bookmarkStart w:id="682" w:name="_Toc28499"/>
      <w:bookmarkStart w:id="683" w:name="_Toc8412"/>
      <w:bookmarkStart w:id="684" w:name="_Toc28067"/>
      <w:r>
        <w:rPr>
          <w:rFonts w:hint="eastAsia" w:ascii="宋体" w:hAnsi="宋体" w:cs="宋体"/>
          <w:bCs w:val="0"/>
          <w:color w:val="auto"/>
          <w:sz w:val="21"/>
          <w:szCs w:val="21"/>
          <w:highlight w:val="none"/>
        </w:rPr>
        <w:t>8对电缆材料和配件的要求</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pPr>
        <w:tabs>
          <w:tab w:val="left" w:pos="525"/>
          <w:tab w:val="left" w:pos="1155"/>
        </w:tabs>
        <w:spacing w:before="100" w:beforeAutospacing="1" w:after="100" w:afterAutospacing="1" w:line="360" w:lineRule="auto"/>
        <w:ind w:firstLine="422" w:firstLineChars="200"/>
        <w:rPr>
          <w:color w:val="auto"/>
          <w:szCs w:val="21"/>
          <w:highlight w:val="none"/>
        </w:rPr>
      </w:pPr>
      <w:bookmarkStart w:id="685" w:name="_Toc16448"/>
      <w:bookmarkStart w:id="686" w:name="_Toc23279"/>
      <w:bookmarkStart w:id="687" w:name="_Toc31128"/>
      <w:bookmarkStart w:id="688" w:name="_Toc29330"/>
      <w:bookmarkStart w:id="689" w:name="_Toc21555"/>
      <w:bookmarkStart w:id="690" w:name="_Toc11215"/>
      <w:bookmarkStart w:id="691" w:name="_Toc10917"/>
      <w:bookmarkStart w:id="692" w:name="_Toc32720"/>
      <w:bookmarkStart w:id="693" w:name="_Toc30576"/>
      <w:bookmarkStart w:id="694" w:name="_Toc4048"/>
      <w:bookmarkStart w:id="695" w:name="_Toc13864"/>
      <w:bookmarkStart w:id="696" w:name="_Toc17977"/>
      <w:bookmarkStart w:id="697" w:name="_Toc21756"/>
      <w:bookmarkStart w:id="698" w:name="_Toc1166"/>
      <w:r>
        <w:rPr>
          <w:rFonts w:hint="eastAsia" w:ascii="宋体" w:hAnsi="宋体" w:cs="宋体"/>
          <w:b/>
          <w:bCs/>
          <w:color w:val="auto"/>
          <w:kern w:val="0"/>
          <w:szCs w:val="21"/>
          <w:highlight w:val="none"/>
        </w:rPr>
        <w:t>本项目高、低压、埋地敷设电缆采用铜芯铠装电缆，直流电缆采用铜芯电缆，MC4电缆不要求铠装。在勘察阶段须充分调研蚁害、鼠害。对于有蚁害、鼠害的区域，须采用防蚁或防鼠电缆。电缆槽盒须为防鼠型。</w:t>
      </w:r>
    </w:p>
    <w:p>
      <w:pPr>
        <w:pStyle w:val="8"/>
        <w:spacing w:before="120" w:after="120"/>
        <w:ind w:firstLine="103"/>
        <w:rPr>
          <w:color w:val="auto"/>
          <w:sz w:val="21"/>
          <w:szCs w:val="21"/>
          <w:highlight w:val="none"/>
        </w:rPr>
      </w:pPr>
      <w:bookmarkStart w:id="699" w:name="_Toc23844"/>
      <w:bookmarkStart w:id="700" w:name="_Toc4224"/>
      <w:bookmarkStart w:id="701" w:name="_Toc28486"/>
      <w:bookmarkStart w:id="702" w:name="_Toc22509"/>
      <w:bookmarkStart w:id="703" w:name="_Toc21312"/>
      <w:bookmarkStart w:id="704" w:name="_Toc4735"/>
      <w:bookmarkStart w:id="705" w:name="_Toc19141"/>
      <w:bookmarkStart w:id="706" w:name="_Toc30527"/>
      <w:r>
        <w:rPr>
          <w:rFonts w:hint="eastAsia"/>
          <w:color w:val="auto"/>
          <w:sz w:val="21"/>
          <w:szCs w:val="21"/>
          <w:highlight w:val="none"/>
        </w:rPr>
        <w:t>8.1对电缆的要求</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pPr>
        <w:adjustRightInd w:val="0"/>
        <w:snapToGrid w:val="0"/>
        <w:spacing w:line="360" w:lineRule="auto"/>
        <w:rPr>
          <w:color w:val="auto"/>
          <w:szCs w:val="21"/>
          <w:highlight w:val="none"/>
        </w:rPr>
      </w:pPr>
      <w:r>
        <w:rPr>
          <w:color w:val="auto"/>
          <w:szCs w:val="21"/>
          <w:highlight w:val="none"/>
        </w:rPr>
        <w:t>（1）光伏电缆应至少满足以下标准要求，寿命不低于25年：</w:t>
      </w:r>
    </w:p>
    <w:p>
      <w:pPr>
        <w:adjustRightInd w:val="0"/>
        <w:snapToGrid w:val="0"/>
        <w:spacing w:line="360" w:lineRule="auto"/>
        <w:rPr>
          <w:color w:val="auto"/>
          <w:szCs w:val="28"/>
          <w:highlight w:val="none"/>
        </w:rPr>
      </w:pPr>
      <w:r>
        <w:rPr>
          <w:color w:val="auto"/>
          <w:szCs w:val="28"/>
          <w:highlight w:val="none"/>
        </w:rPr>
        <w:t>GB/T2900.10电工术语电缆（IEC60050(461):1984,IDT）</w:t>
      </w:r>
    </w:p>
    <w:p>
      <w:pPr>
        <w:adjustRightInd w:val="0"/>
        <w:snapToGrid w:val="0"/>
        <w:spacing w:line="360" w:lineRule="auto"/>
        <w:rPr>
          <w:color w:val="auto"/>
          <w:szCs w:val="28"/>
          <w:highlight w:val="none"/>
        </w:rPr>
      </w:pPr>
      <w:r>
        <w:rPr>
          <w:color w:val="auto"/>
          <w:szCs w:val="28"/>
          <w:highlight w:val="none"/>
        </w:rPr>
        <w:t>GB/T12706.1额定电压1kV(Um=1.2kV)到35kV(Um=40.5kV)挤包绝缘电力电缆及附件第1部分：额定电压1kV(Um=1.2kV)和3kV(Um=3.6kV)电缆</w:t>
      </w:r>
    </w:p>
    <w:p>
      <w:pPr>
        <w:adjustRightInd w:val="0"/>
        <w:snapToGrid w:val="0"/>
        <w:spacing w:line="360" w:lineRule="auto"/>
        <w:rPr>
          <w:color w:val="auto"/>
          <w:szCs w:val="28"/>
          <w:highlight w:val="none"/>
        </w:rPr>
      </w:pPr>
      <w:r>
        <w:rPr>
          <w:color w:val="auto"/>
          <w:szCs w:val="28"/>
          <w:highlight w:val="none"/>
        </w:rPr>
        <w:t>GB/T9330塑料绝缘控制电缆</w:t>
      </w:r>
    </w:p>
    <w:p>
      <w:pPr>
        <w:adjustRightInd w:val="0"/>
        <w:snapToGrid w:val="0"/>
        <w:spacing w:line="360" w:lineRule="auto"/>
        <w:rPr>
          <w:color w:val="auto"/>
          <w:szCs w:val="28"/>
          <w:highlight w:val="none"/>
        </w:rPr>
      </w:pPr>
      <w:r>
        <w:rPr>
          <w:color w:val="auto"/>
          <w:szCs w:val="28"/>
          <w:highlight w:val="none"/>
        </w:rPr>
        <w:t>GB/T2423.17电工电子产品试验第2部分：试验方法试验Ka：盐雾</w:t>
      </w:r>
    </w:p>
    <w:p>
      <w:pPr>
        <w:adjustRightInd w:val="0"/>
        <w:snapToGrid w:val="0"/>
        <w:spacing w:line="360" w:lineRule="auto"/>
        <w:rPr>
          <w:color w:val="auto"/>
          <w:szCs w:val="28"/>
          <w:highlight w:val="none"/>
        </w:rPr>
      </w:pPr>
      <w:r>
        <w:rPr>
          <w:color w:val="auto"/>
          <w:szCs w:val="28"/>
          <w:highlight w:val="none"/>
        </w:rPr>
        <w:t>UL1581.1200电线电缆和软线参考标准</w:t>
      </w:r>
    </w:p>
    <w:p>
      <w:pPr>
        <w:adjustRightInd w:val="0"/>
        <w:snapToGrid w:val="0"/>
        <w:spacing w:line="360" w:lineRule="auto"/>
        <w:rPr>
          <w:color w:val="auto"/>
          <w:szCs w:val="28"/>
          <w:highlight w:val="none"/>
        </w:rPr>
      </w:pPr>
      <w:r>
        <w:rPr>
          <w:color w:val="auto"/>
          <w:szCs w:val="28"/>
          <w:highlight w:val="none"/>
        </w:rPr>
        <w:t>GB/T3956电缆的导体</w:t>
      </w:r>
    </w:p>
    <w:p>
      <w:pPr>
        <w:adjustRightInd w:val="0"/>
        <w:snapToGrid w:val="0"/>
        <w:spacing w:line="360" w:lineRule="auto"/>
        <w:rPr>
          <w:color w:val="auto"/>
          <w:szCs w:val="28"/>
          <w:highlight w:val="none"/>
        </w:rPr>
      </w:pPr>
      <w:r>
        <w:rPr>
          <w:color w:val="auto"/>
          <w:szCs w:val="28"/>
          <w:highlight w:val="none"/>
        </w:rPr>
        <w:t>GB/T6995.3电线电缆识别标志第3部分电线电缆识别标志(IEC60227:1979)</w:t>
      </w:r>
    </w:p>
    <w:p>
      <w:pPr>
        <w:adjustRightInd w:val="0"/>
        <w:snapToGrid w:val="0"/>
        <w:spacing w:line="360" w:lineRule="auto"/>
        <w:rPr>
          <w:color w:val="auto"/>
          <w:szCs w:val="28"/>
          <w:highlight w:val="none"/>
        </w:rPr>
      </w:pPr>
      <w:r>
        <w:rPr>
          <w:color w:val="auto"/>
          <w:szCs w:val="28"/>
          <w:highlight w:val="none"/>
        </w:rPr>
        <w:t>GB/T18380.1电缆在火焰条件下的燃烧试验第1部分:单根绝缘电线或电缆的垂直燃烧试验方法</w:t>
      </w:r>
    </w:p>
    <w:p>
      <w:pPr>
        <w:adjustRightInd w:val="0"/>
        <w:snapToGrid w:val="0"/>
        <w:spacing w:line="360" w:lineRule="auto"/>
        <w:rPr>
          <w:color w:val="auto"/>
          <w:szCs w:val="28"/>
          <w:highlight w:val="none"/>
        </w:rPr>
      </w:pPr>
      <w:r>
        <w:rPr>
          <w:color w:val="auto"/>
          <w:szCs w:val="28"/>
          <w:highlight w:val="none"/>
        </w:rPr>
        <w:t>JB/T8137电线电缆交货盘</w:t>
      </w:r>
    </w:p>
    <w:p>
      <w:pPr>
        <w:adjustRightInd w:val="0"/>
        <w:snapToGrid w:val="0"/>
        <w:spacing w:line="360" w:lineRule="auto"/>
        <w:rPr>
          <w:color w:val="auto"/>
          <w:szCs w:val="28"/>
          <w:highlight w:val="none"/>
        </w:rPr>
      </w:pPr>
      <w:r>
        <w:rPr>
          <w:color w:val="auto"/>
          <w:szCs w:val="28"/>
          <w:highlight w:val="none"/>
        </w:rPr>
        <w:t>GB/T19216在火焰条件下电缆或光缆的线路完整性试验</w:t>
      </w:r>
    </w:p>
    <w:p>
      <w:pPr>
        <w:adjustRightInd w:val="0"/>
        <w:snapToGrid w:val="0"/>
        <w:spacing w:line="360" w:lineRule="auto"/>
        <w:rPr>
          <w:color w:val="auto"/>
          <w:szCs w:val="28"/>
          <w:highlight w:val="none"/>
        </w:rPr>
      </w:pPr>
      <w:r>
        <w:rPr>
          <w:color w:val="auto"/>
          <w:szCs w:val="28"/>
          <w:highlight w:val="none"/>
        </w:rPr>
        <w:t>（2）低压交流动力电缆应至少满足以下要求:</w:t>
      </w:r>
    </w:p>
    <w:p>
      <w:pPr>
        <w:adjustRightInd w:val="0"/>
        <w:snapToGrid w:val="0"/>
        <w:spacing w:line="360" w:lineRule="auto"/>
        <w:rPr>
          <w:color w:val="auto"/>
          <w:szCs w:val="28"/>
          <w:highlight w:val="none"/>
        </w:rPr>
      </w:pPr>
      <w:r>
        <w:rPr>
          <w:color w:val="auto"/>
          <w:szCs w:val="28"/>
          <w:highlight w:val="none"/>
        </w:rPr>
        <w:t>GB/T2951.1电缆绝缘和护套材料通用试验方法第1部分：通用试验方法</w:t>
      </w:r>
    </w:p>
    <w:p>
      <w:pPr>
        <w:adjustRightInd w:val="0"/>
        <w:snapToGrid w:val="0"/>
        <w:spacing w:line="360" w:lineRule="auto"/>
        <w:rPr>
          <w:color w:val="auto"/>
          <w:szCs w:val="28"/>
          <w:highlight w:val="none"/>
        </w:rPr>
      </w:pPr>
      <w:r>
        <w:rPr>
          <w:color w:val="auto"/>
          <w:highlight w:val="none"/>
        </w:rPr>
        <w:fldChar w:fldCharType="begin"/>
      </w:r>
      <w:r>
        <w:rPr>
          <w:color w:val="auto"/>
          <w:highlight w:val="none"/>
        </w:rPr>
        <w:instrText xml:space="preserve"> HYPERLINK "http://www.bzjsw.com/ziyuanxiazai/biaozhunxiazai/guojiabiaozhun/2009-5-7/112770.html" \t "_blank" </w:instrText>
      </w:r>
      <w:r>
        <w:rPr>
          <w:color w:val="auto"/>
          <w:highlight w:val="none"/>
        </w:rPr>
        <w:fldChar w:fldCharType="separate"/>
      </w:r>
      <w:r>
        <w:rPr>
          <w:color w:val="auto"/>
          <w:szCs w:val="28"/>
          <w:highlight w:val="none"/>
        </w:rPr>
        <w:t>GB/T2952.1电缆外护层第1部分：总则</w:t>
      </w:r>
      <w:r>
        <w:rPr>
          <w:color w:val="auto"/>
          <w:szCs w:val="28"/>
          <w:highlight w:val="none"/>
        </w:rPr>
        <w:fldChar w:fldCharType="end"/>
      </w:r>
    </w:p>
    <w:p>
      <w:pPr>
        <w:adjustRightInd w:val="0"/>
        <w:snapToGrid w:val="0"/>
        <w:spacing w:line="360" w:lineRule="auto"/>
        <w:rPr>
          <w:color w:val="auto"/>
          <w:szCs w:val="28"/>
          <w:highlight w:val="none"/>
        </w:rPr>
      </w:pPr>
      <w:r>
        <w:rPr>
          <w:color w:val="auto"/>
          <w:highlight w:val="none"/>
        </w:rPr>
        <w:fldChar w:fldCharType="begin"/>
      </w:r>
      <w:r>
        <w:rPr>
          <w:color w:val="auto"/>
          <w:highlight w:val="none"/>
        </w:rPr>
        <w:instrText xml:space="preserve"> HYPERLINK "http://www.bzjsw.com/ziyuanxiazai/biaozhunxiazai/guojiabiaozhun/2009-4-18/112445.html" \t "_blank" </w:instrText>
      </w:r>
      <w:r>
        <w:rPr>
          <w:color w:val="auto"/>
          <w:highlight w:val="none"/>
        </w:rPr>
        <w:fldChar w:fldCharType="separate"/>
      </w:r>
      <w:r>
        <w:rPr>
          <w:color w:val="auto"/>
          <w:szCs w:val="28"/>
          <w:highlight w:val="none"/>
        </w:rPr>
        <w:t>GB/T2952.2电缆外护层第2部分：金属套电缆外护层</w:t>
      </w:r>
      <w:r>
        <w:rPr>
          <w:color w:val="auto"/>
          <w:szCs w:val="28"/>
          <w:highlight w:val="none"/>
        </w:rPr>
        <w:fldChar w:fldCharType="end"/>
      </w:r>
    </w:p>
    <w:p>
      <w:pPr>
        <w:adjustRightInd w:val="0"/>
        <w:snapToGrid w:val="0"/>
        <w:spacing w:line="360" w:lineRule="auto"/>
        <w:rPr>
          <w:color w:val="auto"/>
          <w:szCs w:val="28"/>
          <w:highlight w:val="none"/>
        </w:rPr>
      </w:pPr>
      <w:r>
        <w:rPr>
          <w:color w:val="auto"/>
          <w:highlight w:val="none"/>
        </w:rPr>
        <w:fldChar w:fldCharType="begin"/>
      </w:r>
      <w:r>
        <w:rPr>
          <w:color w:val="auto"/>
          <w:highlight w:val="none"/>
        </w:rPr>
        <w:instrText xml:space="preserve"> HYPERLINK "http://www.bzjsw.com/ziyuanxiazai/biaozhunxiazai/guojiabiaozhun/2009-5-7/112771.html" \t "_blank" </w:instrText>
      </w:r>
      <w:r>
        <w:rPr>
          <w:color w:val="auto"/>
          <w:highlight w:val="none"/>
        </w:rPr>
        <w:fldChar w:fldCharType="separate"/>
      </w:r>
      <w:r>
        <w:rPr>
          <w:color w:val="auto"/>
          <w:szCs w:val="28"/>
          <w:highlight w:val="none"/>
        </w:rPr>
        <w:t>GB/T2952.3电缆外护层第3部分：非金属套电缆通用外护层</w:t>
      </w:r>
      <w:r>
        <w:rPr>
          <w:color w:val="auto"/>
          <w:szCs w:val="28"/>
          <w:highlight w:val="none"/>
        </w:rPr>
        <w:fldChar w:fldCharType="end"/>
      </w:r>
    </w:p>
    <w:p>
      <w:pPr>
        <w:adjustRightInd w:val="0"/>
        <w:snapToGrid w:val="0"/>
        <w:spacing w:line="360" w:lineRule="auto"/>
        <w:rPr>
          <w:color w:val="auto"/>
          <w:szCs w:val="28"/>
          <w:highlight w:val="none"/>
        </w:rPr>
      </w:pPr>
      <w:r>
        <w:rPr>
          <w:color w:val="auto"/>
          <w:szCs w:val="28"/>
          <w:highlight w:val="none"/>
        </w:rPr>
        <w:t>GB/T3048.8</w:t>
      </w:r>
      <w:r>
        <w:rPr>
          <w:color w:val="auto"/>
          <w:highlight w:val="none"/>
        </w:rPr>
        <w:fldChar w:fldCharType="begin"/>
      </w:r>
      <w:r>
        <w:rPr>
          <w:color w:val="auto"/>
          <w:highlight w:val="none"/>
        </w:rPr>
        <w:instrText xml:space="preserve"> HYPERLINK "javascript:GetBzMxAndShow(%221262%22);" </w:instrText>
      </w:r>
      <w:r>
        <w:rPr>
          <w:color w:val="auto"/>
          <w:highlight w:val="none"/>
        </w:rPr>
        <w:fldChar w:fldCharType="separate"/>
      </w:r>
      <w:r>
        <w:rPr>
          <w:color w:val="auto"/>
          <w:szCs w:val="28"/>
          <w:highlight w:val="none"/>
        </w:rPr>
        <w:t>电线电缆电性能试验方法第8部分：交流电压试验</w:t>
      </w:r>
      <w:r>
        <w:rPr>
          <w:color w:val="auto"/>
          <w:szCs w:val="28"/>
          <w:highlight w:val="none"/>
        </w:rPr>
        <w:fldChar w:fldCharType="end"/>
      </w:r>
    </w:p>
    <w:p>
      <w:pPr>
        <w:adjustRightInd w:val="0"/>
        <w:snapToGrid w:val="0"/>
        <w:spacing w:line="360" w:lineRule="auto"/>
        <w:rPr>
          <w:color w:val="auto"/>
          <w:szCs w:val="28"/>
          <w:highlight w:val="none"/>
        </w:rPr>
      </w:pPr>
      <w:r>
        <w:rPr>
          <w:color w:val="auto"/>
          <w:szCs w:val="28"/>
          <w:highlight w:val="none"/>
        </w:rPr>
        <w:t>GB/T3956电缆的导体</w:t>
      </w:r>
    </w:p>
    <w:p>
      <w:pPr>
        <w:adjustRightInd w:val="0"/>
        <w:snapToGrid w:val="0"/>
        <w:spacing w:line="360" w:lineRule="auto"/>
        <w:rPr>
          <w:color w:val="auto"/>
          <w:szCs w:val="28"/>
          <w:highlight w:val="none"/>
        </w:rPr>
      </w:pPr>
      <w:r>
        <w:rPr>
          <w:color w:val="auto"/>
          <w:szCs w:val="28"/>
          <w:highlight w:val="none"/>
        </w:rPr>
        <w:t>GB/T6995.3电线电缆识别标志方法第3部分：电线电缆识别标志</w:t>
      </w:r>
    </w:p>
    <w:p>
      <w:pPr>
        <w:adjustRightInd w:val="0"/>
        <w:snapToGrid w:val="0"/>
        <w:spacing w:line="360" w:lineRule="auto"/>
        <w:rPr>
          <w:color w:val="auto"/>
          <w:highlight w:val="none"/>
        </w:rPr>
      </w:pPr>
      <w:r>
        <w:rPr>
          <w:color w:val="auto"/>
          <w:highlight w:val="none"/>
        </w:rPr>
        <w:t>GB/T12706.1额定电压1kV(U</w:t>
      </w:r>
      <w:r>
        <w:rPr>
          <w:color w:val="auto"/>
          <w:highlight w:val="none"/>
          <w:vertAlign w:val="subscript"/>
        </w:rPr>
        <w:t>m</w:t>
      </w:r>
      <w:r>
        <w:rPr>
          <w:color w:val="auto"/>
          <w:highlight w:val="none"/>
        </w:rPr>
        <w:t>=1.2kV)～35kV(U</w:t>
      </w:r>
      <w:r>
        <w:rPr>
          <w:color w:val="auto"/>
          <w:highlight w:val="none"/>
          <w:vertAlign w:val="subscript"/>
        </w:rPr>
        <w:t>m</w:t>
      </w:r>
      <w:r>
        <w:rPr>
          <w:color w:val="auto"/>
          <w:highlight w:val="none"/>
        </w:rPr>
        <w:t>=40.5kV)挤包绝缘电力电缆及附件第1部分：额定电压1kV(U</w:t>
      </w:r>
      <w:r>
        <w:rPr>
          <w:color w:val="auto"/>
          <w:highlight w:val="none"/>
          <w:vertAlign w:val="subscript"/>
        </w:rPr>
        <w:t>m</w:t>
      </w:r>
      <w:r>
        <w:rPr>
          <w:color w:val="auto"/>
          <w:highlight w:val="none"/>
        </w:rPr>
        <w:t>=1.2kV)和3kV(U</w:t>
      </w:r>
      <w:r>
        <w:rPr>
          <w:color w:val="auto"/>
          <w:highlight w:val="none"/>
          <w:vertAlign w:val="subscript"/>
        </w:rPr>
        <w:t>m</w:t>
      </w:r>
      <w:r>
        <w:rPr>
          <w:color w:val="auto"/>
          <w:highlight w:val="none"/>
        </w:rPr>
        <w:t>=3.6kV)电缆</w:t>
      </w:r>
    </w:p>
    <w:p>
      <w:pPr>
        <w:adjustRightInd w:val="0"/>
        <w:snapToGrid w:val="0"/>
        <w:spacing w:line="360" w:lineRule="auto"/>
        <w:rPr>
          <w:color w:val="auto"/>
          <w:szCs w:val="28"/>
          <w:highlight w:val="none"/>
        </w:rPr>
      </w:pPr>
      <w:r>
        <w:rPr>
          <w:color w:val="auto"/>
          <w:szCs w:val="28"/>
          <w:highlight w:val="none"/>
        </w:rPr>
        <w:t>GB/T18380.3</w:t>
      </w:r>
      <w:r>
        <w:rPr>
          <w:color w:val="auto"/>
          <w:highlight w:val="none"/>
        </w:rPr>
        <w:fldChar w:fldCharType="begin"/>
      </w:r>
      <w:r>
        <w:rPr>
          <w:color w:val="auto"/>
          <w:highlight w:val="none"/>
        </w:rPr>
        <w:instrText xml:space="preserve"> HYPERLINK "javascript:GetBzMxAndShow(%2234748%22);" </w:instrText>
      </w:r>
      <w:r>
        <w:rPr>
          <w:color w:val="auto"/>
          <w:highlight w:val="none"/>
        </w:rPr>
        <w:fldChar w:fldCharType="separate"/>
      </w:r>
      <w:r>
        <w:rPr>
          <w:color w:val="auto"/>
          <w:szCs w:val="28"/>
          <w:highlight w:val="none"/>
        </w:rPr>
        <w:t>电缆在火焰条件下的燃烧试验第3部分：成束电线或电缆的燃烧试验方法</w:t>
      </w:r>
      <w:r>
        <w:rPr>
          <w:color w:val="auto"/>
          <w:szCs w:val="28"/>
          <w:highlight w:val="none"/>
        </w:rPr>
        <w:fldChar w:fldCharType="end"/>
      </w:r>
    </w:p>
    <w:p>
      <w:pPr>
        <w:tabs>
          <w:tab w:val="left" w:pos="2625"/>
        </w:tabs>
        <w:adjustRightInd w:val="0"/>
        <w:snapToGrid w:val="0"/>
        <w:spacing w:line="360" w:lineRule="auto"/>
        <w:rPr>
          <w:color w:val="auto"/>
          <w:szCs w:val="28"/>
          <w:highlight w:val="none"/>
        </w:rPr>
      </w:pPr>
      <w:r>
        <w:rPr>
          <w:color w:val="auto"/>
          <w:szCs w:val="28"/>
          <w:highlight w:val="none"/>
        </w:rPr>
        <w:t>GB/T19216.21在火焰条件下电缆或光缆的线路完整性试验第21部分：试验步骤和要求额定电压0.6/1.0kV及以下电缆</w:t>
      </w:r>
    </w:p>
    <w:p>
      <w:pPr>
        <w:adjustRightInd w:val="0"/>
        <w:snapToGrid w:val="0"/>
        <w:spacing w:line="360" w:lineRule="auto"/>
        <w:rPr>
          <w:color w:val="auto"/>
          <w:szCs w:val="28"/>
          <w:highlight w:val="none"/>
        </w:rPr>
      </w:pPr>
      <w:r>
        <w:rPr>
          <w:color w:val="auto"/>
          <w:szCs w:val="28"/>
          <w:highlight w:val="none"/>
        </w:rPr>
        <w:t>GB/T19666阻燃和耐火电线电缆通则</w:t>
      </w:r>
    </w:p>
    <w:p>
      <w:pPr>
        <w:tabs>
          <w:tab w:val="left" w:pos="2625"/>
        </w:tabs>
        <w:adjustRightInd w:val="0"/>
        <w:snapToGrid w:val="0"/>
        <w:spacing w:line="360" w:lineRule="auto"/>
        <w:rPr>
          <w:color w:val="auto"/>
          <w:szCs w:val="28"/>
          <w:highlight w:val="none"/>
        </w:rPr>
      </w:pPr>
      <w:r>
        <w:rPr>
          <w:color w:val="auto"/>
          <w:szCs w:val="28"/>
          <w:highlight w:val="none"/>
        </w:rPr>
        <w:t>GB50217电力工程电缆设计规范</w:t>
      </w:r>
    </w:p>
    <w:p>
      <w:pPr>
        <w:tabs>
          <w:tab w:val="left" w:pos="2625"/>
        </w:tabs>
        <w:adjustRightInd w:val="0"/>
        <w:snapToGrid w:val="0"/>
        <w:spacing w:line="360" w:lineRule="auto"/>
        <w:rPr>
          <w:color w:val="auto"/>
          <w:szCs w:val="28"/>
          <w:highlight w:val="none"/>
        </w:rPr>
      </w:pPr>
      <w:r>
        <w:rPr>
          <w:color w:val="auto"/>
          <w:szCs w:val="28"/>
          <w:highlight w:val="none"/>
        </w:rPr>
        <w:t>GB50054低压配电设计规范</w:t>
      </w:r>
    </w:p>
    <w:p>
      <w:pPr>
        <w:adjustRightInd w:val="0"/>
        <w:snapToGrid w:val="0"/>
        <w:spacing w:line="360" w:lineRule="auto"/>
        <w:rPr>
          <w:color w:val="auto"/>
          <w:szCs w:val="28"/>
          <w:highlight w:val="none"/>
        </w:rPr>
      </w:pPr>
      <w:r>
        <w:rPr>
          <w:color w:val="auto"/>
          <w:szCs w:val="28"/>
          <w:highlight w:val="none"/>
        </w:rPr>
        <w:t>JB/T8137电线电缆交货盘</w:t>
      </w:r>
    </w:p>
    <w:p>
      <w:pPr>
        <w:adjustRightInd w:val="0"/>
        <w:snapToGrid w:val="0"/>
        <w:spacing w:line="360" w:lineRule="auto"/>
        <w:rPr>
          <w:color w:val="auto"/>
          <w:szCs w:val="28"/>
          <w:highlight w:val="none"/>
        </w:rPr>
      </w:pPr>
      <w:r>
        <w:rPr>
          <w:color w:val="auto"/>
          <w:szCs w:val="28"/>
          <w:highlight w:val="none"/>
        </w:rPr>
        <w:t>GA306.1阻燃及耐火电缆塑料绝缘阻燃及耐火电缆分级和要求第1部分：阻燃电缆</w:t>
      </w:r>
    </w:p>
    <w:p>
      <w:pPr>
        <w:adjustRightInd w:val="0"/>
        <w:snapToGrid w:val="0"/>
        <w:spacing w:line="360" w:lineRule="auto"/>
        <w:rPr>
          <w:color w:val="auto"/>
          <w:szCs w:val="21"/>
          <w:highlight w:val="none"/>
        </w:rPr>
      </w:pPr>
      <w:r>
        <w:rPr>
          <w:color w:val="auto"/>
          <w:szCs w:val="28"/>
          <w:highlight w:val="none"/>
        </w:rPr>
        <w:t>GA306.2阻燃及耐火电缆塑料绝缘阻燃及耐火电缆分级和要求第2部分：耐火电缆</w:t>
      </w:r>
    </w:p>
    <w:p>
      <w:pPr>
        <w:adjustRightInd w:val="0"/>
        <w:snapToGrid w:val="0"/>
        <w:spacing w:line="360" w:lineRule="auto"/>
        <w:rPr>
          <w:color w:val="auto"/>
          <w:highlight w:val="none"/>
        </w:rPr>
      </w:pPr>
      <w:r>
        <w:rPr>
          <w:color w:val="auto"/>
          <w:highlight w:val="none"/>
        </w:rPr>
        <w:t>（3）10kV动力电缆至少应满足以下标准要求：</w:t>
      </w:r>
    </w:p>
    <w:p>
      <w:pPr>
        <w:adjustRightInd w:val="0"/>
        <w:snapToGrid w:val="0"/>
        <w:spacing w:line="360" w:lineRule="auto"/>
        <w:rPr>
          <w:color w:val="auto"/>
          <w:highlight w:val="none"/>
        </w:rPr>
      </w:pPr>
      <w:r>
        <w:rPr>
          <w:color w:val="auto"/>
          <w:highlight w:val="none"/>
        </w:rPr>
        <w:t>IEC60287</w:t>
      </w:r>
      <w:r>
        <w:rPr>
          <w:color w:val="auto"/>
          <w:highlight w:val="none"/>
        </w:rPr>
        <w:tab/>
      </w:r>
      <w:r>
        <w:rPr>
          <w:color w:val="auto"/>
          <w:highlight w:val="none"/>
        </w:rPr>
        <w:tab/>
      </w:r>
      <w:r>
        <w:rPr>
          <w:color w:val="auto"/>
          <w:highlight w:val="none"/>
        </w:rPr>
        <w:t>电缆载流量计算</w:t>
      </w:r>
    </w:p>
    <w:p>
      <w:pPr>
        <w:adjustRightInd w:val="0"/>
        <w:snapToGrid w:val="0"/>
        <w:spacing w:line="360" w:lineRule="auto"/>
        <w:rPr>
          <w:color w:val="auto"/>
          <w:highlight w:val="none"/>
        </w:rPr>
      </w:pPr>
      <w:r>
        <w:rPr>
          <w:color w:val="auto"/>
          <w:highlight w:val="none"/>
        </w:rPr>
        <w:t>IEC60332</w:t>
      </w:r>
      <w:r>
        <w:rPr>
          <w:color w:val="auto"/>
          <w:highlight w:val="none"/>
        </w:rPr>
        <w:tab/>
      </w:r>
      <w:r>
        <w:rPr>
          <w:color w:val="auto"/>
          <w:highlight w:val="none"/>
        </w:rPr>
        <w:tab/>
      </w:r>
      <w:r>
        <w:rPr>
          <w:color w:val="auto"/>
          <w:highlight w:val="none"/>
        </w:rPr>
        <w:t>电缆在火焰条件下的燃烧试验</w:t>
      </w:r>
    </w:p>
    <w:p>
      <w:pPr>
        <w:adjustRightInd w:val="0"/>
        <w:snapToGrid w:val="0"/>
        <w:spacing w:line="360" w:lineRule="auto"/>
        <w:rPr>
          <w:color w:val="auto"/>
          <w:highlight w:val="none"/>
        </w:rPr>
      </w:pPr>
      <w:r>
        <w:rPr>
          <w:color w:val="auto"/>
          <w:highlight w:val="none"/>
        </w:rPr>
        <w:t>IEC60502-2</w:t>
      </w:r>
      <w:r>
        <w:rPr>
          <w:color w:val="auto"/>
          <w:highlight w:val="none"/>
        </w:rPr>
        <w:tab/>
      </w:r>
      <w:r>
        <w:rPr>
          <w:color w:val="auto"/>
          <w:highlight w:val="none"/>
        </w:rPr>
        <w:t>额定电压1～30kV挤包绝缘电力电缆及其附件第二部分：额定电压6～30kV电缆</w:t>
      </w:r>
    </w:p>
    <w:p>
      <w:pPr>
        <w:adjustRightInd w:val="0"/>
        <w:snapToGrid w:val="0"/>
        <w:spacing w:line="360" w:lineRule="auto"/>
        <w:rPr>
          <w:color w:val="auto"/>
          <w:highlight w:val="none"/>
        </w:rPr>
      </w:pPr>
      <w:r>
        <w:rPr>
          <w:color w:val="auto"/>
          <w:highlight w:val="none"/>
        </w:rPr>
        <w:t>GB/T311.1</w:t>
      </w:r>
      <w:r>
        <w:rPr>
          <w:color w:val="auto"/>
          <w:highlight w:val="none"/>
        </w:rPr>
        <w:tab/>
      </w:r>
      <w:r>
        <w:rPr>
          <w:color w:val="auto"/>
          <w:highlight w:val="none"/>
        </w:rPr>
        <w:tab/>
      </w:r>
      <w:r>
        <w:rPr>
          <w:color w:val="auto"/>
          <w:highlight w:val="none"/>
        </w:rPr>
        <w:t>高压输变电设备的绝缘配合</w:t>
      </w:r>
    </w:p>
    <w:p>
      <w:pPr>
        <w:adjustRightInd w:val="0"/>
        <w:snapToGrid w:val="0"/>
        <w:spacing w:line="360" w:lineRule="auto"/>
        <w:rPr>
          <w:color w:val="auto"/>
          <w:highlight w:val="none"/>
        </w:rPr>
      </w:pPr>
      <w:r>
        <w:rPr>
          <w:color w:val="auto"/>
          <w:highlight w:val="none"/>
        </w:rPr>
        <w:t>GB/T311.2</w:t>
      </w:r>
      <w:r>
        <w:rPr>
          <w:color w:val="auto"/>
          <w:highlight w:val="none"/>
        </w:rPr>
        <w:tab/>
      </w:r>
      <w:r>
        <w:rPr>
          <w:color w:val="auto"/>
          <w:highlight w:val="none"/>
        </w:rPr>
        <w:tab/>
      </w:r>
      <w:r>
        <w:rPr>
          <w:color w:val="auto"/>
          <w:highlight w:val="none"/>
        </w:rPr>
        <w:t>绝缘配合第2部分:高压输变电设备的绝缘配合使用导则</w:t>
      </w:r>
    </w:p>
    <w:p>
      <w:pPr>
        <w:adjustRightInd w:val="0"/>
        <w:snapToGrid w:val="0"/>
        <w:spacing w:line="360" w:lineRule="auto"/>
        <w:rPr>
          <w:color w:val="auto"/>
          <w:highlight w:val="none"/>
        </w:rPr>
      </w:pPr>
      <w:r>
        <w:rPr>
          <w:color w:val="auto"/>
          <w:highlight w:val="none"/>
        </w:rPr>
        <w:t>GB/T2951</w:t>
      </w:r>
      <w:r>
        <w:rPr>
          <w:color w:val="auto"/>
          <w:highlight w:val="none"/>
        </w:rPr>
        <w:tab/>
      </w:r>
      <w:r>
        <w:rPr>
          <w:color w:val="auto"/>
          <w:highlight w:val="none"/>
        </w:rPr>
        <w:tab/>
      </w:r>
      <w:r>
        <w:rPr>
          <w:color w:val="auto"/>
          <w:highlight w:val="none"/>
        </w:rPr>
        <w:t>电缆绝缘和护套材料通用试验方法</w:t>
      </w:r>
    </w:p>
    <w:p>
      <w:pPr>
        <w:adjustRightInd w:val="0"/>
        <w:snapToGrid w:val="0"/>
        <w:spacing w:line="360" w:lineRule="auto"/>
        <w:rPr>
          <w:color w:val="auto"/>
          <w:highlight w:val="none"/>
        </w:rPr>
      </w:pPr>
      <w:r>
        <w:rPr>
          <w:color w:val="auto"/>
          <w:highlight w:val="none"/>
        </w:rPr>
        <w:t>GB/T2951.38</w:t>
      </w:r>
      <w:r>
        <w:rPr>
          <w:color w:val="auto"/>
          <w:highlight w:val="none"/>
        </w:rPr>
        <w:tab/>
      </w:r>
      <w:r>
        <w:rPr>
          <w:color w:val="auto"/>
          <w:highlight w:val="none"/>
        </w:rPr>
        <w:t>电线电缆白蚁试验方法</w:t>
      </w:r>
    </w:p>
    <w:p>
      <w:pPr>
        <w:adjustRightInd w:val="0"/>
        <w:snapToGrid w:val="0"/>
        <w:spacing w:line="360" w:lineRule="auto"/>
        <w:rPr>
          <w:color w:val="auto"/>
          <w:highlight w:val="none"/>
        </w:rPr>
      </w:pPr>
      <w:r>
        <w:rPr>
          <w:color w:val="auto"/>
          <w:highlight w:val="none"/>
        </w:rPr>
        <w:t>GB/T2952.1～2</w:t>
      </w:r>
      <w:r>
        <w:rPr>
          <w:color w:val="auto"/>
          <w:highlight w:val="none"/>
        </w:rPr>
        <w:tab/>
      </w:r>
      <w:r>
        <w:rPr>
          <w:color w:val="auto"/>
          <w:highlight w:val="none"/>
        </w:rPr>
        <w:t>电缆外护层</w:t>
      </w:r>
    </w:p>
    <w:p>
      <w:pPr>
        <w:adjustRightInd w:val="0"/>
        <w:snapToGrid w:val="0"/>
        <w:spacing w:line="360" w:lineRule="auto"/>
        <w:rPr>
          <w:color w:val="auto"/>
          <w:highlight w:val="none"/>
        </w:rPr>
      </w:pPr>
      <w:r>
        <w:rPr>
          <w:color w:val="auto"/>
          <w:highlight w:val="none"/>
        </w:rPr>
        <w:t>GB/T3048.4</w:t>
      </w:r>
      <w:r>
        <w:rPr>
          <w:color w:val="auto"/>
          <w:highlight w:val="none"/>
        </w:rPr>
        <w:tab/>
      </w:r>
      <w:r>
        <w:rPr>
          <w:color w:val="auto"/>
          <w:highlight w:val="none"/>
        </w:rPr>
        <w:tab/>
      </w:r>
      <w:r>
        <w:rPr>
          <w:color w:val="auto"/>
          <w:highlight w:val="none"/>
        </w:rPr>
        <w:t>电线电缆电性能试验方法导体直流电阻试验</w:t>
      </w:r>
    </w:p>
    <w:p>
      <w:pPr>
        <w:adjustRightInd w:val="0"/>
        <w:snapToGrid w:val="0"/>
        <w:spacing w:line="360" w:lineRule="auto"/>
        <w:rPr>
          <w:color w:val="auto"/>
          <w:highlight w:val="none"/>
        </w:rPr>
      </w:pPr>
      <w:r>
        <w:rPr>
          <w:color w:val="auto"/>
          <w:highlight w:val="none"/>
        </w:rPr>
        <w:t>GB/T3048.8</w:t>
      </w:r>
      <w:r>
        <w:rPr>
          <w:color w:val="auto"/>
          <w:highlight w:val="none"/>
        </w:rPr>
        <w:tab/>
      </w:r>
      <w:r>
        <w:rPr>
          <w:color w:val="auto"/>
          <w:highlight w:val="none"/>
        </w:rPr>
        <w:tab/>
      </w:r>
      <w:r>
        <w:rPr>
          <w:color w:val="auto"/>
          <w:highlight w:val="none"/>
        </w:rPr>
        <w:t>电线电缆电性能试验方法交流电压试验</w:t>
      </w:r>
    </w:p>
    <w:p>
      <w:pPr>
        <w:adjustRightInd w:val="0"/>
        <w:snapToGrid w:val="0"/>
        <w:spacing w:line="360" w:lineRule="auto"/>
        <w:rPr>
          <w:color w:val="auto"/>
          <w:highlight w:val="none"/>
        </w:rPr>
      </w:pPr>
      <w:r>
        <w:rPr>
          <w:color w:val="auto"/>
          <w:highlight w:val="none"/>
        </w:rPr>
        <w:t>GB/T3048.11</w:t>
      </w:r>
      <w:r>
        <w:rPr>
          <w:color w:val="auto"/>
          <w:highlight w:val="none"/>
        </w:rPr>
        <w:tab/>
      </w:r>
      <w:r>
        <w:rPr>
          <w:color w:val="auto"/>
          <w:highlight w:val="none"/>
        </w:rPr>
        <w:t>电线电缆电性能试验方法介质损失角正切试验</w:t>
      </w:r>
    </w:p>
    <w:p>
      <w:pPr>
        <w:adjustRightInd w:val="0"/>
        <w:snapToGrid w:val="0"/>
        <w:spacing w:line="360" w:lineRule="auto"/>
        <w:rPr>
          <w:color w:val="auto"/>
          <w:highlight w:val="none"/>
        </w:rPr>
      </w:pPr>
      <w:r>
        <w:rPr>
          <w:color w:val="auto"/>
          <w:highlight w:val="none"/>
        </w:rPr>
        <w:t>GB/T3048.12</w:t>
      </w:r>
      <w:r>
        <w:rPr>
          <w:color w:val="auto"/>
          <w:highlight w:val="none"/>
        </w:rPr>
        <w:tab/>
      </w:r>
      <w:r>
        <w:rPr>
          <w:color w:val="auto"/>
          <w:highlight w:val="none"/>
        </w:rPr>
        <w:t>电线电缆电性能试验方法局部放电试验</w:t>
      </w:r>
    </w:p>
    <w:p>
      <w:pPr>
        <w:adjustRightInd w:val="0"/>
        <w:snapToGrid w:val="0"/>
        <w:spacing w:line="360" w:lineRule="auto"/>
        <w:rPr>
          <w:color w:val="auto"/>
          <w:highlight w:val="none"/>
        </w:rPr>
      </w:pPr>
      <w:r>
        <w:rPr>
          <w:color w:val="auto"/>
          <w:highlight w:val="none"/>
        </w:rPr>
        <w:t>GB/T3048.13</w:t>
      </w:r>
      <w:r>
        <w:rPr>
          <w:color w:val="auto"/>
          <w:highlight w:val="none"/>
        </w:rPr>
        <w:tab/>
      </w:r>
      <w:r>
        <w:rPr>
          <w:color w:val="auto"/>
          <w:highlight w:val="none"/>
        </w:rPr>
        <w:t>电线电缆冲击电压试验方法</w:t>
      </w:r>
    </w:p>
    <w:p>
      <w:pPr>
        <w:adjustRightInd w:val="0"/>
        <w:snapToGrid w:val="0"/>
        <w:spacing w:line="360" w:lineRule="auto"/>
        <w:rPr>
          <w:color w:val="auto"/>
          <w:highlight w:val="none"/>
        </w:rPr>
      </w:pPr>
      <w:r>
        <w:rPr>
          <w:color w:val="auto"/>
          <w:highlight w:val="none"/>
        </w:rPr>
        <w:t>GB/T3048.14</w:t>
      </w:r>
      <w:r>
        <w:rPr>
          <w:color w:val="auto"/>
          <w:highlight w:val="none"/>
        </w:rPr>
        <w:tab/>
      </w:r>
      <w:r>
        <w:rPr>
          <w:color w:val="auto"/>
          <w:highlight w:val="none"/>
        </w:rPr>
        <w:t>电线电缆直流电压试验方法</w:t>
      </w:r>
    </w:p>
    <w:p>
      <w:pPr>
        <w:adjustRightInd w:val="0"/>
        <w:snapToGrid w:val="0"/>
        <w:spacing w:line="360" w:lineRule="auto"/>
        <w:rPr>
          <w:color w:val="auto"/>
          <w:highlight w:val="none"/>
        </w:rPr>
      </w:pPr>
      <w:r>
        <w:rPr>
          <w:color w:val="auto"/>
          <w:highlight w:val="none"/>
        </w:rPr>
        <w:t>GB/T3953</w:t>
      </w:r>
      <w:r>
        <w:rPr>
          <w:color w:val="auto"/>
          <w:highlight w:val="none"/>
        </w:rPr>
        <w:tab/>
      </w:r>
      <w:r>
        <w:rPr>
          <w:color w:val="auto"/>
          <w:highlight w:val="none"/>
        </w:rPr>
        <w:tab/>
      </w:r>
      <w:r>
        <w:rPr>
          <w:color w:val="auto"/>
          <w:highlight w:val="none"/>
        </w:rPr>
        <w:t>电工圆铜线</w:t>
      </w:r>
    </w:p>
    <w:p>
      <w:pPr>
        <w:adjustRightInd w:val="0"/>
        <w:snapToGrid w:val="0"/>
        <w:spacing w:line="360" w:lineRule="auto"/>
        <w:rPr>
          <w:color w:val="auto"/>
          <w:highlight w:val="none"/>
        </w:rPr>
      </w:pPr>
      <w:r>
        <w:rPr>
          <w:color w:val="auto"/>
          <w:highlight w:val="none"/>
        </w:rPr>
        <w:t>GB/T3956</w:t>
      </w:r>
      <w:r>
        <w:rPr>
          <w:color w:val="auto"/>
          <w:highlight w:val="none"/>
        </w:rPr>
        <w:tab/>
      </w:r>
      <w:r>
        <w:rPr>
          <w:color w:val="auto"/>
          <w:highlight w:val="none"/>
        </w:rPr>
        <w:tab/>
      </w:r>
      <w:r>
        <w:rPr>
          <w:color w:val="auto"/>
          <w:highlight w:val="none"/>
        </w:rPr>
        <w:t>电缆的导体</w:t>
      </w:r>
    </w:p>
    <w:p>
      <w:pPr>
        <w:adjustRightInd w:val="0"/>
        <w:snapToGrid w:val="0"/>
        <w:spacing w:line="360" w:lineRule="auto"/>
        <w:rPr>
          <w:color w:val="auto"/>
          <w:highlight w:val="none"/>
        </w:rPr>
      </w:pPr>
      <w:r>
        <w:rPr>
          <w:color w:val="auto"/>
          <w:highlight w:val="none"/>
        </w:rPr>
        <w:t>GB/T6995.1～5</w:t>
      </w:r>
      <w:r>
        <w:rPr>
          <w:color w:val="auto"/>
          <w:highlight w:val="none"/>
        </w:rPr>
        <w:tab/>
      </w:r>
      <w:r>
        <w:rPr>
          <w:color w:val="auto"/>
          <w:highlight w:val="none"/>
        </w:rPr>
        <w:t>电线电缆识别标志</w:t>
      </w:r>
    </w:p>
    <w:p>
      <w:pPr>
        <w:adjustRightInd w:val="0"/>
        <w:snapToGrid w:val="0"/>
        <w:spacing w:line="360" w:lineRule="auto"/>
        <w:rPr>
          <w:color w:val="auto"/>
          <w:highlight w:val="none"/>
        </w:rPr>
      </w:pPr>
      <w:r>
        <w:rPr>
          <w:color w:val="auto"/>
          <w:highlight w:val="none"/>
        </w:rPr>
        <w:t>GB/T16927.1</w:t>
      </w:r>
      <w:r>
        <w:rPr>
          <w:color w:val="auto"/>
          <w:highlight w:val="none"/>
        </w:rPr>
        <w:tab/>
      </w:r>
      <w:r>
        <w:rPr>
          <w:color w:val="auto"/>
          <w:highlight w:val="none"/>
        </w:rPr>
        <w:t>高电压试验技术第1部分：一般试验要求</w:t>
      </w:r>
    </w:p>
    <w:p>
      <w:pPr>
        <w:adjustRightInd w:val="0"/>
        <w:snapToGrid w:val="0"/>
        <w:spacing w:line="360" w:lineRule="auto"/>
        <w:rPr>
          <w:color w:val="auto"/>
          <w:highlight w:val="none"/>
        </w:rPr>
      </w:pPr>
      <w:r>
        <w:rPr>
          <w:color w:val="auto"/>
          <w:highlight w:val="none"/>
        </w:rPr>
        <w:t>GB/T19666</w:t>
      </w:r>
      <w:r>
        <w:rPr>
          <w:color w:val="auto"/>
          <w:highlight w:val="none"/>
        </w:rPr>
        <w:tab/>
      </w:r>
      <w:r>
        <w:rPr>
          <w:color w:val="auto"/>
          <w:highlight w:val="none"/>
        </w:rPr>
        <w:tab/>
      </w:r>
      <w:r>
        <w:rPr>
          <w:color w:val="auto"/>
          <w:highlight w:val="none"/>
        </w:rPr>
        <w:t>阻燃和耐火电线电缆通则</w:t>
      </w:r>
    </w:p>
    <w:p>
      <w:pPr>
        <w:adjustRightInd w:val="0"/>
        <w:snapToGrid w:val="0"/>
        <w:spacing w:line="360" w:lineRule="auto"/>
        <w:rPr>
          <w:color w:val="auto"/>
          <w:highlight w:val="none"/>
        </w:rPr>
      </w:pPr>
      <w:r>
        <w:rPr>
          <w:color w:val="auto"/>
          <w:highlight w:val="none"/>
        </w:rPr>
        <w:t>GB/T17650.2</w:t>
      </w:r>
      <w:r>
        <w:rPr>
          <w:color w:val="auto"/>
          <w:highlight w:val="none"/>
        </w:rPr>
        <w:tab/>
      </w:r>
      <w:r>
        <w:rPr>
          <w:color w:val="auto"/>
          <w:highlight w:val="none"/>
        </w:rPr>
        <w:t>取自电缆或光缆的材料燃烧时释放气体的试验方法</w:t>
      </w:r>
    </w:p>
    <w:p>
      <w:pPr>
        <w:adjustRightInd w:val="0"/>
        <w:snapToGrid w:val="0"/>
        <w:spacing w:line="360" w:lineRule="auto"/>
        <w:rPr>
          <w:color w:val="auto"/>
          <w:highlight w:val="none"/>
        </w:rPr>
      </w:pPr>
      <w:r>
        <w:rPr>
          <w:color w:val="auto"/>
          <w:highlight w:val="none"/>
        </w:rPr>
        <w:t>GB/T17651.2</w:t>
      </w:r>
      <w:r>
        <w:rPr>
          <w:color w:val="auto"/>
          <w:highlight w:val="none"/>
        </w:rPr>
        <w:tab/>
      </w:r>
      <w:r>
        <w:rPr>
          <w:color w:val="auto"/>
          <w:highlight w:val="none"/>
        </w:rPr>
        <w:t>电缆或光缆的特定条件下燃烧的烟密度测定</w:t>
      </w:r>
    </w:p>
    <w:p>
      <w:pPr>
        <w:adjustRightInd w:val="0"/>
        <w:snapToGrid w:val="0"/>
        <w:spacing w:line="360" w:lineRule="auto"/>
        <w:rPr>
          <w:color w:val="auto"/>
          <w:highlight w:val="none"/>
        </w:rPr>
      </w:pPr>
      <w:r>
        <w:rPr>
          <w:color w:val="auto"/>
          <w:highlight w:val="none"/>
        </w:rPr>
        <w:t>GB/T18380</w:t>
      </w:r>
      <w:r>
        <w:rPr>
          <w:color w:val="auto"/>
          <w:highlight w:val="none"/>
        </w:rPr>
        <w:tab/>
      </w:r>
      <w:r>
        <w:rPr>
          <w:color w:val="auto"/>
          <w:highlight w:val="none"/>
        </w:rPr>
        <w:tab/>
      </w:r>
      <w:r>
        <w:rPr>
          <w:color w:val="auto"/>
          <w:highlight w:val="none"/>
        </w:rPr>
        <w:t>电缆在火焰条件下的燃烧试验</w:t>
      </w:r>
    </w:p>
    <w:p>
      <w:pPr>
        <w:adjustRightInd w:val="0"/>
        <w:snapToGrid w:val="0"/>
        <w:spacing w:line="360" w:lineRule="auto"/>
        <w:rPr>
          <w:color w:val="auto"/>
          <w:highlight w:val="none"/>
        </w:rPr>
      </w:pPr>
      <w:r>
        <w:rPr>
          <w:color w:val="auto"/>
          <w:highlight w:val="none"/>
        </w:rPr>
        <w:t>GB/T12706.2</w:t>
      </w:r>
      <w:r>
        <w:rPr>
          <w:color w:val="auto"/>
          <w:highlight w:val="none"/>
        </w:rPr>
        <w:tab/>
      </w:r>
      <w:r>
        <w:rPr>
          <w:color w:val="auto"/>
          <w:highlight w:val="none"/>
        </w:rPr>
        <w:t>额定电压1kV(Um=1.2kV)～35kV(Um=40.5kV)挤包绝缘电力电缆及附件第二部分：额定电压6kV(Um=7.2kV)～30kV(Um=36kV)电缆</w:t>
      </w:r>
    </w:p>
    <w:p>
      <w:pPr>
        <w:adjustRightInd w:val="0"/>
        <w:snapToGrid w:val="0"/>
        <w:spacing w:line="360" w:lineRule="auto"/>
        <w:rPr>
          <w:color w:val="auto"/>
          <w:highlight w:val="none"/>
        </w:rPr>
      </w:pPr>
      <w:r>
        <w:rPr>
          <w:color w:val="auto"/>
          <w:highlight w:val="none"/>
        </w:rPr>
        <w:t>DL/T401</w:t>
      </w:r>
      <w:r>
        <w:rPr>
          <w:color w:val="auto"/>
          <w:highlight w:val="none"/>
        </w:rPr>
        <w:tab/>
      </w:r>
      <w:r>
        <w:rPr>
          <w:color w:val="auto"/>
          <w:highlight w:val="none"/>
        </w:rPr>
        <w:tab/>
      </w:r>
      <w:r>
        <w:rPr>
          <w:color w:val="auto"/>
          <w:highlight w:val="none"/>
        </w:rPr>
        <w:t>高压电缆选用导则</w:t>
      </w:r>
    </w:p>
    <w:p>
      <w:pPr>
        <w:adjustRightInd w:val="0"/>
        <w:snapToGrid w:val="0"/>
        <w:spacing w:line="360" w:lineRule="auto"/>
        <w:rPr>
          <w:color w:val="auto"/>
          <w:highlight w:val="none"/>
        </w:rPr>
      </w:pPr>
      <w:r>
        <w:rPr>
          <w:color w:val="auto"/>
          <w:highlight w:val="none"/>
        </w:rPr>
        <w:t>DL/T5221</w:t>
      </w:r>
      <w:r>
        <w:rPr>
          <w:color w:val="auto"/>
          <w:highlight w:val="none"/>
        </w:rPr>
        <w:tab/>
      </w:r>
      <w:r>
        <w:rPr>
          <w:color w:val="auto"/>
          <w:highlight w:val="none"/>
        </w:rPr>
        <w:tab/>
      </w:r>
      <w:r>
        <w:rPr>
          <w:color w:val="auto"/>
          <w:highlight w:val="none"/>
        </w:rPr>
        <w:t>城市电力电缆线路设计技术规定</w:t>
      </w:r>
    </w:p>
    <w:p>
      <w:pPr>
        <w:adjustRightInd w:val="0"/>
        <w:snapToGrid w:val="0"/>
        <w:spacing w:line="360" w:lineRule="auto"/>
        <w:rPr>
          <w:color w:val="auto"/>
          <w:highlight w:val="none"/>
        </w:rPr>
      </w:pPr>
      <w:r>
        <w:rPr>
          <w:color w:val="auto"/>
          <w:highlight w:val="none"/>
        </w:rPr>
        <w:t>JB5268.2</w:t>
      </w:r>
      <w:r>
        <w:rPr>
          <w:color w:val="auto"/>
          <w:highlight w:val="none"/>
        </w:rPr>
        <w:tab/>
      </w:r>
      <w:r>
        <w:rPr>
          <w:color w:val="auto"/>
          <w:highlight w:val="none"/>
        </w:rPr>
        <w:tab/>
      </w:r>
      <w:r>
        <w:rPr>
          <w:color w:val="auto"/>
          <w:highlight w:val="none"/>
        </w:rPr>
        <w:t>电缆金属套铅套</w:t>
      </w:r>
    </w:p>
    <w:p>
      <w:pPr>
        <w:adjustRightInd w:val="0"/>
        <w:snapToGrid w:val="0"/>
        <w:spacing w:line="360" w:lineRule="auto"/>
        <w:rPr>
          <w:color w:val="auto"/>
          <w:highlight w:val="none"/>
        </w:rPr>
      </w:pPr>
      <w:r>
        <w:rPr>
          <w:color w:val="auto"/>
          <w:highlight w:val="none"/>
        </w:rPr>
        <w:t>JB/T8137.4</w:t>
      </w:r>
      <w:r>
        <w:rPr>
          <w:color w:val="auto"/>
          <w:highlight w:val="none"/>
        </w:rPr>
        <w:tab/>
      </w:r>
      <w:r>
        <w:rPr>
          <w:color w:val="auto"/>
          <w:highlight w:val="none"/>
        </w:rPr>
        <w:tab/>
      </w:r>
      <w:r>
        <w:rPr>
          <w:color w:val="auto"/>
          <w:highlight w:val="none"/>
        </w:rPr>
        <w:t>电线电缆交货盘型钢复合结构交货盘</w:t>
      </w:r>
    </w:p>
    <w:p>
      <w:pPr>
        <w:adjustRightInd w:val="0"/>
        <w:snapToGrid w:val="0"/>
        <w:spacing w:line="360" w:lineRule="auto"/>
        <w:rPr>
          <w:color w:val="auto"/>
          <w:highlight w:val="none"/>
        </w:rPr>
      </w:pPr>
      <w:r>
        <w:rPr>
          <w:color w:val="auto"/>
          <w:highlight w:val="none"/>
        </w:rPr>
        <w:t>JB/T10181.1～6</w:t>
      </w:r>
      <w:r>
        <w:rPr>
          <w:color w:val="auto"/>
          <w:highlight w:val="none"/>
        </w:rPr>
        <w:tab/>
      </w:r>
      <w:r>
        <w:rPr>
          <w:color w:val="auto"/>
          <w:highlight w:val="none"/>
        </w:rPr>
        <w:t>电缆载流量计算</w:t>
      </w:r>
    </w:p>
    <w:p>
      <w:pPr>
        <w:adjustRightInd w:val="0"/>
        <w:snapToGrid w:val="0"/>
        <w:spacing w:line="360" w:lineRule="auto"/>
        <w:rPr>
          <w:color w:val="auto"/>
          <w:highlight w:val="none"/>
        </w:rPr>
      </w:pPr>
      <w:r>
        <w:rPr>
          <w:color w:val="auto"/>
          <w:highlight w:val="none"/>
        </w:rPr>
        <w:t>YB/T024</w:t>
      </w:r>
      <w:r>
        <w:rPr>
          <w:color w:val="auto"/>
          <w:highlight w:val="none"/>
        </w:rPr>
        <w:tab/>
      </w:r>
      <w:r>
        <w:rPr>
          <w:color w:val="auto"/>
          <w:highlight w:val="none"/>
        </w:rPr>
        <w:tab/>
      </w:r>
      <w:r>
        <w:rPr>
          <w:color w:val="auto"/>
          <w:highlight w:val="none"/>
        </w:rPr>
        <w:t>铠装电缆用钢带</w:t>
      </w:r>
    </w:p>
    <w:p>
      <w:pPr>
        <w:adjustRightInd w:val="0"/>
        <w:snapToGrid w:val="0"/>
        <w:spacing w:line="360" w:lineRule="auto"/>
        <w:rPr>
          <w:color w:val="auto"/>
          <w:highlight w:val="none"/>
        </w:rPr>
      </w:pPr>
      <w:r>
        <w:rPr>
          <w:color w:val="auto"/>
          <w:highlight w:val="none"/>
        </w:rPr>
        <w:t>SH0001</w:t>
      </w:r>
      <w:r>
        <w:rPr>
          <w:color w:val="auto"/>
          <w:highlight w:val="none"/>
        </w:rPr>
        <w:tab/>
      </w:r>
      <w:r>
        <w:rPr>
          <w:color w:val="auto"/>
          <w:highlight w:val="none"/>
        </w:rPr>
        <w:tab/>
      </w:r>
      <w:r>
        <w:rPr>
          <w:color w:val="auto"/>
          <w:highlight w:val="none"/>
        </w:rPr>
        <w:tab/>
      </w:r>
      <w:r>
        <w:rPr>
          <w:color w:val="auto"/>
          <w:highlight w:val="none"/>
        </w:rPr>
        <w:t>电缆沥青</w:t>
      </w:r>
    </w:p>
    <w:p>
      <w:pPr>
        <w:adjustRightInd w:val="0"/>
        <w:snapToGrid w:val="0"/>
        <w:spacing w:line="360" w:lineRule="auto"/>
        <w:rPr>
          <w:color w:val="auto"/>
          <w:highlight w:val="none"/>
        </w:rPr>
      </w:pPr>
      <w:r>
        <w:rPr>
          <w:color w:val="auto"/>
          <w:highlight w:val="none"/>
        </w:rPr>
        <w:t>Q/CSG10012中国南方电网城市配电网技术导则</w:t>
      </w:r>
    </w:p>
    <w:p>
      <w:pPr>
        <w:adjustRightInd w:val="0"/>
        <w:snapToGrid w:val="0"/>
        <w:spacing w:line="360" w:lineRule="auto"/>
        <w:rPr>
          <w:color w:val="auto"/>
          <w:highlight w:val="none"/>
        </w:rPr>
      </w:pPr>
      <w:r>
        <w:rPr>
          <w:color w:val="auto"/>
          <w:highlight w:val="none"/>
        </w:rPr>
        <w:t>Q/CSG10703110kV及以下配电网装备技术导则</w:t>
      </w:r>
    </w:p>
    <w:p>
      <w:pPr>
        <w:adjustRightInd w:val="0"/>
        <w:snapToGrid w:val="0"/>
        <w:spacing w:line="360" w:lineRule="auto"/>
        <w:rPr>
          <w:color w:val="auto"/>
          <w:highlight w:val="none"/>
        </w:rPr>
      </w:pPr>
      <w:r>
        <w:rPr>
          <w:color w:val="auto"/>
          <w:highlight w:val="none"/>
        </w:rPr>
        <w:t>南方电网公司10kV线路电缆技术规范</w:t>
      </w:r>
    </w:p>
    <w:p>
      <w:pPr>
        <w:adjustRightInd w:val="0"/>
        <w:snapToGrid w:val="0"/>
        <w:spacing w:line="360" w:lineRule="auto"/>
        <w:rPr>
          <w:color w:val="auto"/>
          <w:highlight w:val="none"/>
        </w:rPr>
      </w:pPr>
      <w:r>
        <w:rPr>
          <w:color w:val="auto"/>
          <w:highlight w:val="none"/>
        </w:rPr>
        <w:t>10kV电缆选型还应该满足南方电网10kV配网工程典型设计的要求。</w:t>
      </w:r>
    </w:p>
    <w:p>
      <w:pPr>
        <w:adjustRightInd w:val="0"/>
        <w:snapToGrid w:val="0"/>
        <w:spacing w:line="360" w:lineRule="auto"/>
        <w:rPr>
          <w:color w:val="auto"/>
          <w:szCs w:val="21"/>
          <w:highlight w:val="none"/>
        </w:rPr>
      </w:pPr>
      <w:r>
        <w:rPr>
          <w:color w:val="auto"/>
          <w:szCs w:val="21"/>
          <w:highlight w:val="none"/>
        </w:rPr>
        <w:t>（4）不同连接部分的技术要求：</w:t>
      </w:r>
    </w:p>
    <w:p>
      <w:pPr>
        <w:adjustRightInd w:val="0"/>
        <w:snapToGrid w:val="0"/>
        <w:spacing w:line="360" w:lineRule="auto"/>
        <w:ind w:firstLine="420" w:firstLineChars="200"/>
        <w:rPr>
          <w:color w:val="auto"/>
          <w:szCs w:val="21"/>
          <w:highlight w:val="none"/>
        </w:rPr>
      </w:pPr>
      <w:r>
        <w:rPr>
          <w:color w:val="auto"/>
          <w:szCs w:val="21"/>
          <w:highlight w:val="none"/>
        </w:rPr>
        <w:t>a）组件与组件之间的连接：必须给出UL测试，耐热90</w:t>
      </w:r>
      <w:r>
        <w:rPr>
          <w:rFonts w:hint="eastAsia" w:ascii="宋体" w:hAnsi="宋体" w:cs="宋体"/>
          <w:color w:val="auto"/>
          <w:szCs w:val="21"/>
          <w:highlight w:val="none"/>
        </w:rPr>
        <w:t>℃</w:t>
      </w:r>
      <w:r>
        <w:rPr>
          <w:color w:val="auto"/>
          <w:szCs w:val="21"/>
          <w:highlight w:val="none"/>
        </w:rPr>
        <w:t>，防酸，防化学物质，防潮，防曝晒的证明。</w:t>
      </w:r>
    </w:p>
    <w:p>
      <w:pPr>
        <w:adjustRightInd w:val="0"/>
        <w:snapToGrid w:val="0"/>
        <w:spacing w:line="360" w:lineRule="auto"/>
        <w:ind w:firstLine="420" w:firstLineChars="200"/>
        <w:rPr>
          <w:color w:val="auto"/>
          <w:szCs w:val="21"/>
          <w:highlight w:val="none"/>
        </w:rPr>
      </w:pPr>
      <w:r>
        <w:rPr>
          <w:color w:val="auto"/>
          <w:szCs w:val="21"/>
          <w:highlight w:val="none"/>
        </w:rPr>
        <w:t>b）方阵内部和方阵之间的连接：要求防潮、防曝晒。若穿管安装，导管必须耐热90</w:t>
      </w:r>
      <w:r>
        <w:rPr>
          <w:rFonts w:hint="eastAsia" w:ascii="宋体" w:hAnsi="宋体" w:cs="宋体"/>
          <w:color w:val="auto"/>
          <w:szCs w:val="21"/>
          <w:highlight w:val="none"/>
        </w:rPr>
        <w:t>℃</w:t>
      </w:r>
      <w:r>
        <w:rPr>
          <w:color w:val="auto"/>
          <w:szCs w:val="21"/>
          <w:highlight w:val="none"/>
        </w:rPr>
        <w:t>。</w:t>
      </w:r>
    </w:p>
    <w:p>
      <w:pPr>
        <w:adjustRightInd w:val="0"/>
        <w:snapToGrid w:val="0"/>
        <w:spacing w:line="360" w:lineRule="auto"/>
        <w:ind w:firstLine="420" w:firstLineChars="200"/>
        <w:rPr>
          <w:color w:val="auto"/>
          <w:szCs w:val="21"/>
          <w:highlight w:val="none"/>
        </w:rPr>
      </w:pPr>
      <w:r>
        <w:rPr>
          <w:color w:val="auto"/>
          <w:szCs w:val="21"/>
          <w:highlight w:val="none"/>
        </w:rPr>
        <w:t>c）室内接线（环境干燥）：可以使用较短的直流连线。</w:t>
      </w:r>
    </w:p>
    <w:p>
      <w:pPr>
        <w:pStyle w:val="8"/>
        <w:adjustRightInd w:val="0"/>
        <w:snapToGrid w:val="0"/>
        <w:spacing w:before="120" w:after="120"/>
        <w:ind w:firstLine="103"/>
        <w:rPr>
          <w:color w:val="auto"/>
          <w:sz w:val="21"/>
          <w:szCs w:val="21"/>
          <w:highlight w:val="none"/>
        </w:rPr>
      </w:pPr>
      <w:bookmarkStart w:id="707" w:name="_Toc14808"/>
      <w:bookmarkStart w:id="708" w:name="_Toc9200"/>
      <w:bookmarkStart w:id="709" w:name="_Toc27789"/>
      <w:bookmarkStart w:id="710" w:name="_Toc18345"/>
      <w:bookmarkStart w:id="711" w:name="_Toc15459"/>
      <w:bookmarkStart w:id="712" w:name="_Toc5549"/>
      <w:bookmarkStart w:id="713" w:name="_Toc30593"/>
      <w:bookmarkStart w:id="714" w:name="_Toc2085"/>
      <w:bookmarkStart w:id="715" w:name="_Toc8271"/>
      <w:bookmarkStart w:id="716" w:name="_Toc18987"/>
      <w:bookmarkStart w:id="717" w:name="_Toc28804"/>
      <w:bookmarkStart w:id="718" w:name="_Toc18588"/>
      <w:bookmarkStart w:id="719" w:name="_Toc5660"/>
      <w:bookmarkStart w:id="720" w:name="_Toc31563"/>
      <w:bookmarkStart w:id="721" w:name="_Toc25665"/>
      <w:bookmarkStart w:id="722" w:name="_Toc18373"/>
      <w:bookmarkStart w:id="723" w:name="_Toc14070"/>
      <w:bookmarkStart w:id="724" w:name="_Toc10318"/>
      <w:bookmarkStart w:id="725" w:name="_Toc18907"/>
      <w:bookmarkStart w:id="726" w:name="_Toc22964"/>
      <w:bookmarkStart w:id="727" w:name="_Toc17986"/>
      <w:bookmarkStart w:id="728" w:name="_Toc20269"/>
      <w:bookmarkStart w:id="729" w:name="_Toc16018"/>
      <w:r>
        <w:rPr>
          <w:rFonts w:hint="eastAsia"/>
          <w:color w:val="auto"/>
          <w:sz w:val="21"/>
          <w:szCs w:val="21"/>
          <w:highlight w:val="none"/>
        </w:rPr>
        <w:t>8</w:t>
      </w:r>
      <w:r>
        <w:rPr>
          <w:color w:val="auto"/>
          <w:sz w:val="21"/>
          <w:szCs w:val="21"/>
          <w:highlight w:val="none"/>
        </w:rPr>
        <w:t>.2电缆大小规格设计须遵循的原则</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pPr>
        <w:adjustRightInd w:val="0"/>
        <w:snapToGrid w:val="0"/>
        <w:spacing w:line="360" w:lineRule="auto"/>
        <w:ind w:firstLine="420" w:firstLineChars="200"/>
        <w:rPr>
          <w:color w:val="auto"/>
          <w:szCs w:val="21"/>
          <w:highlight w:val="none"/>
        </w:rPr>
      </w:pPr>
      <w:r>
        <w:rPr>
          <w:rFonts w:hint="eastAsia"/>
          <w:color w:val="auto"/>
          <w:szCs w:val="21"/>
          <w:highlight w:val="none"/>
        </w:rPr>
        <w:t>A、逆变器的连接，选取的电缆载流量需不小于逆变器最大输出电流的1.2倍；组件方阵中直流电缆载流量需不低于计算电流的1.3倍；多根电缆穿管或沿电缆桥架等敷设时，需考虑影响系数。</w:t>
      </w:r>
    </w:p>
    <w:p>
      <w:pPr>
        <w:adjustRightInd w:val="0"/>
        <w:snapToGrid w:val="0"/>
        <w:spacing w:line="360" w:lineRule="auto"/>
        <w:ind w:firstLine="420" w:firstLineChars="200"/>
        <w:rPr>
          <w:color w:val="auto"/>
          <w:szCs w:val="21"/>
          <w:highlight w:val="none"/>
        </w:rPr>
      </w:pPr>
      <w:r>
        <w:rPr>
          <w:rFonts w:hint="eastAsia"/>
          <w:color w:val="auto"/>
          <w:szCs w:val="21"/>
          <w:highlight w:val="none"/>
        </w:rPr>
        <w:t>B、10kV及以上电压等级的电缆载流量需不低于计算电流的1.3倍，且需要进行热稳定校验。</w:t>
      </w:r>
    </w:p>
    <w:p>
      <w:pPr>
        <w:adjustRightInd w:val="0"/>
        <w:snapToGrid w:val="0"/>
        <w:spacing w:line="360" w:lineRule="auto"/>
        <w:ind w:firstLine="420" w:firstLineChars="200"/>
        <w:rPr>
          <w:color w:val="auto"/>
          <w:szCs w:val="21"/>
          <w:highlight w:val="none"/>
        </w:rPr>
      </w:pPr>
      <w:r>
        <w:rPr>
          <w:rFonts w:hint="eastAsia"/>
          <w:color w:val="auto"/>
          <w:szCs w:val="21"/>
          <w:highlight w:val="none"/>
        </w:rPr>
        <w:t>C、考虑温度对电缆载流量、电缆截面选取的影响。</w:t>
      </w:r>
    </w:p>
    <w:p>
      <w:pPr>
        <w:adjustRightInd w:val="0"/>
        <w:snapToGrid w:val="0"/>
        <w:spacing w:line="360" w:lineRule="auto"/>
        <w:ind w:firstLine="420" w:firstLineChars="200"/>
        <w:rPr>
          <w:b/>
          <w:bCs/>
          <w:color w:val="auto"/>
          <w:szCs w:val="21"/>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35560</wp:posOffset>
                </wp:positionH>
                <wp:positionV relativeFrom="paragraph">
                  <wp:posOffset>2540</wp:posOffset>
                </wp:positionV>
                <wp:extent cx="101600" cy="165100"/>
                <wp:effectExtent l="13335" t="34290" r="18415" b="29210"/>
                <wp:wrapNone/>
                <wp:docPr id="1057786251" name="五角星 40"/>
                <wp:cNvGraphicFramePr/>
                <a:graphic xmlns:a="http://schemas.openxmlformats.org/drawingml/2006/main">
                  <a:graphicData uri="http://schemas.microsoft.com/office/word/2010/wordprocessingShape">
                    <wps:wsp>
                      <wps:cNvSpPr/>
                      <wps:spPr>
                        <a:xfrm>
                          <a:off x="935990" y="6331585"/>
                          <a:ext cx="101600" cy="165100"/>
                        </a:xfrm>
                        <a:prstGeom prst="star5">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40" o:spid="_x0000_s1026" style="position:absolute;left:0pt;margin-left:2.8pt;margin-top:0.2pt;height:13pt;width:8pt;z-index:251660288;v-text-anchor:middle;mso-width-relative:page;mso-height-relative:page;" fillcolor="#000000" filled="t" stroked="t" coordsize="101600,165100" o:gfxdata="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jaCkLT&#10;AAAABAEAAA8AAAAAAAAAAQAgAAAAIgAAAGRycy9kb3ducmV2LnhtbFBLAQIUABQAAAAIAIdO4kCE&#10;MD85lwIAADsFAAAOAAAAAAAAAAEAIAAAACIBAABkcnMvZTJvRG9jLnhtbFBLBQYAAAAABgAGAFkB&#10;AAArBgAAAAA=&#10;" path="m0,63062l38807,63062,50800,0,62792,63062,101599,63062,70203,102036,82196,165099,50800,126124,19403,165099,31396,102036xe">
                <v:path o:connectlocs="50800,0;0,63062;19403,165099;82196,165099;101599,63062" o:connectangles="247,164,82,82,0"/>
                <v:fill on="t" focussize="0,0"/>
                <v:stroke weight="1pt" color="#000000" miterlimit="8" joinstyle="miter"/>
                <v:imagedata o:title=""/>
                <o:lock v:ext="edit" aspectratio="f"/>
              </v:shape>
            </w:pict>
          </mc:Fallback>
        </mc:AlternateContent>
      </w:r>
      <w:r>
        <w:rPr>
          <w:color w:val="auto"/>
          <w:szCs w:val="21"/>
          <w:highlight w:val="none"/>
        </w:rPr>
        <w:t>D、</w:t>
      </w:r>
      <w:r>
        <w:rPr>
          <w:b/>
          <w:bCs/>
          <w:color w:val="auto"/>
          <w:szCs w:val="21"/>
          <w:highlight w:val="none"/>
        </w:rPr>
        <w:t>考虑</w:t>
      </w:r>
      <w:r>
        <w:rPr>
          <w:rFonts w:hint="eastAsia"/>
          <w:b/>
          <w:bCs/>
          <w:color w:val="auto"/>
          <w:szCs w:val="21"/>
          <w:highlight w:val="none"/>
        </w:rPr>
        <w:t>直流</w:t>
      </w:r>
      <w:r>
        <w:rPr>
          <w:b/>
          <w:bCs/>
          <w:color w:val="auto"/>
          <w:szCs w:val="21"/>
          <w:highlight w:val="none"/>
        </w:rPr>
        <w:t>电压降不超过2％。</w:t>
      </w:r>
      <w:r>
        <w:rPr>
          <w:rFonts w:hint="eastAsia"/>
          <w:b/>
          <w:bCs/>
          <w:color w:val="auto"/>
          <w:szCs w:val="21"/>
          <w:highlight w:val="none"/>
        </w:rPr>
        <w:t>交流侧</w:t>
      </w:r>
      <w:r>
        <w:rPr>
          <w:b/>
          <w:bCs/>
          <w:color w:val="auto"/>
          <w:szCs w:val="21"/>
          <w:highlight w:val="none"/>
        </w:rPr>
        <w:t>不超过</w:t>
      </w:r>
      <w:r>
        <w:rPr>
          <w:rFonts w:hint="eastAsia"/>
          <w:b/>
          <w:bCs/>
          <w:color w:val="auto"/>
          <w:szCs w:val="21"/>
          <w:highlight w:val="none"/>
        </w:rPr>
        <w:t>3</w:t>
      </w:r>
      <w:r>
        <w:rPr>
          <w:b/>
          <w:bCs/>
          <w:color w:val="auto"/>
          <w:szCs w:val="21"/>
          <w:highlight w:val="none"/>
        </w:rPr>
        <w:t>％</w:t>
      </w:r>
      <w:r>
        <w:rPr>
          <w:rFonts w:hint="eastAsia"/>
          <w:b/>
          <w:bCs/>
          <w:color w:val="auto"/>
          <w:szCs w:val="21"/>
          <w:highlight w:val="none"/>
        </w:rPr>
        <w:t>，需要在初设和施工设计阶段专项核算。</w:t>
      </w:r>
    </w:p>
    <w:p>
      <w:pPr>
        <w:adjustRightInd w:val="0"/>
        <w:snapToGrid w:val="0"/>
        <w:spacing w:line="360" w:lineRule="auto"/>
        <w:ind w:firstLine="420" w:firstLineChars="200"/>
        <w:rPr>
          <w:color w:val="auto"/>
          <w:highlight w:val="none"/>
        </w:rPr>
      </w:pPr>
      <w:r>
        <w:rPr>
          <w:color w:val="auto"/>
          <w:highlight w:val="none"/>
        </w:rPr>
        <w:t>E、所有直埋电缆全部采用铠装电缆，若采用不带铠的电缆，地埋时必须穿热镀锌国标钢管。</w:t>
      </w:r>
    </w:p>
    <w:p>
      <w:pPr>
        <w:adjustRightInd w:val="0"/>
        <w:snapToGrid w:val="0"/>
        <w:spacing w:line="360" w:lineRule="auto"/>
        <w:ind w:firstLine="420" w:firstLineChars="200"/>
        <w:rPr>
          <w:color w:val="auto"/>
          <w:szCs w:val="21"/>
          <w:highlight w:val="none"/>
        </w:rPr>
      </w:pPr>
      <w:r>
        <w:rPr>
          <w:color w:val="auto"/>
          <w:highlight w:val="none"/>
        </w:rPr>
        <w:t>F、电缆接头为冷缩性。</w:t>
      </w:r>
    </w:p>
    <w:p>
      <w:pPr>
        <w:adjustRightInd w:val="0"/>
        <w:snapToGrid w:val="0"/>
        <w:spacing w:line="360" w:lineRule="auto"/>
        <w:rPr>
          <w:color w:val="auto"/>
          <w:szCs w:val="21"/>
          <w:highlight w:val="none"/>
        </w:rPr>
      </w:pPr>
      <w:r>
        <w:rPr>
          <w:b/>
          <w:bCs/>
          <w:color w:val="auto"/>
          <w:szCs w:val="21"/>
          <w:highlight w:val="none"/>
        </w:rPr>
        <w:t>电缆的试验：</w:t>
      </w:r>
    </w:p>
    <w:p>
      <w:pPr>
        <w:adjustRightInd w:val="0"/>
        <w:snapToGrid w:val="0"/>
        <w:spacing w:line="360" w:lineRule="auto"/>
        <w:ind w:firstLine="420" w:firstLineChars="200"/>
        <w:rPr>
          <w:color w:val="auto"/>
          <w:szCs w:val="21"/>
          <w:highlight w:val="none"/>
        </w:rPr>
      </w:pPr>
      <w:r>
        <w:rPr>
          <w:color w:val="auto"/>
          <w:szCs w:val="21"/>
          <w:highlight w:val="none"/>
        </w:rPr>
        <w:t>中标方须向业主提供以下电缆试验参数和试验报告，需要第三方参与的实验，由第三方出具试验报告。</w:t>
      </w:r>
    </w:p>
    <w:p>
      <w:pPr>
        <w:adjustRightInd w:val="0"/>
        <w:snapToGrid w:val="0"/>
        <w:spacing w:line="360" w:lineRule="auto"/>
        <w:ind w:firstLine="422" w:firstLineChars="200"/>
        <w:rPr>
          <w:b/>
          <w:color w:val="auto"/>
          <w:szCs w:val="21"/>
          <w:highlight w:val="none"/>
        </w:rPr>
      </w:pPr>
      <w:bookmarkStart w:id="730" w:name="_Toc296589477"/>
      <w:r>
        <w:rPr>
          <w:b/>
          <w:color w:val="auto"/>
          <w:szCs w:val="21"/>
          <w:highlight w:val="none"/>
        </w:rPr>
        <w:t>例行试验</w:t>
      </w:r>
      <w:bookmarkEnd w:id="730"/>
    </w:p>
    <w:p>
      <w:pPr>
        <w:adjustRightInd w:val="0"/>
        <w:snapToGrid w:val="0"/>
        <w:spacing w:line="360" w:lineRule="auto"/>
        <w:ind w:firstLine="420" w:firstLineChars="200"/>
        <w:rPr>
          <w:color w:val="auto"/>
          <w:szCs w:val="21"/>
          <w:highlight w:val="none"/>
        </w:rPr>
      </w:pPr>
      <w:r>
        <w:rPr>
          <w:color w:val="auto"/>
          <w:szCs w:val="21"/>
          <w:highlight w:val="none"/>
        </w:rPr>
        <w:t>在成品电缆的所有制造长度上进行的试验，以检验所有电缆是否符合规定的要求，具体项目如下：</w:t>
      </w:r>
    </w:p>
    <w:p>
      <w:pPr>
        <w:adjustRightInd w:val="0"/>
        <w:snapToGrid w:val="0"/>
        <w:spacing w:line="360" w:lineRule="auto"/>
        <w:ind w:firstLine="420" w:firstLineChars="200"/>
        <w:rPr>
          <w:color w:val="auto"/>
          <w:szCs w:val="21"/>
          <w:highlight w:val="none"/>
        </w:rPr>
      </w:pPr>
      <w:r>
        <w:rPr>
          <w:color w:val="auto"/>
          <w:szCs w:val="21"/>
          <w:highlight w:val="none"/>
        </w:rPr>
        <w:t>导体直流电阻测量；</w:t>
      </w:r>
    </w:p>
    <w:p>
      <w:pPr>
        <w:adjustRightInd w:val="0"/>
        <w:snapToGrid w:val="0"/>
        <w:spacing w:line="360" w:lineRule="auto"/>
        <w:ind w:firstLine="420" w:firstLineChars="200"/>
        <w:rPr>
          <w:color w:val="auto"/>
          <w:szCs w:val="21"/>
          <w:highlight w:val="none"/>
        </w:rPr>
      </w:pPr>
      <w:r>
        <w:rPr>
          <w:color w:val="auto"/>
          <w:szCs w:val="21"/>
          <w:highlight w:val="none"/>
        </w:rPr>
        <w:t>电压试验，可采用工频交流电压或直流电压。</w:t>
      </w:r>
    </w:p>
    <w:p>
      <w:pPr>
        <w:adjustRightInd w:val="0"/>
        <w:snapToGrid w:val="0"/>
        <w:spacing w:line="360" w:lineRule="auto"/>
        <w:ind w:firstLine="422" w:firstLineChars="200"/>
        <w:rPr>
          <w:b/>
          <w:color w:val="auto"/>
          <w:szCs w:val="21"/>
          <w:highlight w:val="none"/>
        </w:rPr>
      </w:pPr>
      <w:bookmarkStart w:id="731" w:name="_Toc243900160"/>
      <w:bookmarkStart w:id="732" w:name="_Toc296589478"/>
      <w:r>
        <w:rPr>
          <w:b/>
          <w:color w:val="auto"/>
          <w:szCs w:val="21"/>
          <w:highlight w:val="none"/>
        </w:rPr>
        <w:t>抽样试验</w:t>
      </w:r>
      <w:bookmarkEnd w:id="731"/>
      <w:bookmarkEnd w:id="732"/>
    </w:p>
    <w:p>
      <w:pPr>
        <w:adjustRightInd w:val="0"/>
        <w:snapToGrid w:val="0"/>
        <w:spacing w:line="360" w:lineRule="auto"/>
        <w:ind w:firstLine="420" w:firstLineChars="200"/>
        <w:rPr>
          <w:color w:val="auto"/>
          <w:szCs w:val="21"/>
          <w:highlight w:val="none"/>
        </w:rPr>
      </w:pPr>
      <w:r>
        <w:rPr>
          <w:color w:val="auto"/>
          <w:szCs w:val="21"/>
          <w:highlight w:val="none"/>
        </w:rPr>
        <w:t>由招标方选取第三方测试机构，在成品电缆试样上或取自成品电缆的某些部件上进行的试验，以检验电缆是否符合规定要求，具体项目如下：</w:t>
      </w:r>
    </w:p>
    <w:p>
      <w:pPr>
        <w:adjustRightInd w:val="0"/>
        <w:snapToGrid w:val="0"/>
        <w:spacing w:line="360" w:lineRule="auto"/>
        <w:ind w:firstLine="420" w:firstLineChars="200"/>
        <w:rPr>
          <w:color w:val="auto"/>
          <w:szCs w:val="21"/>
          <w:highlight w:val="none"/>
        </w:rPr>
      </w:pPr>
      <w:r>
        <w:rPr>
          <w:color w:val="auto"/>
          <w:szCs w:val="21"/>
          <w:highlight w:val="none"/>
        </w:rPr>
        <w:t>导体及结构检查；</w:t>
      </w:r>
    </w:p>
    <w:p>
      <w:pPr>
        <w:adjustRightInd w:val="0"/>
        <w:snapToGrid w:val="0"/>
        <w:spacing w:line="360" w:lineRule="auto"/>
        <w:ind w:firstLine="420" w:firstLineChars="200"/>
        <w:rPr>
          <w:color w:val="auto"/>
          <w:szCs w:val="21"/>
          <w:highlight w:val="none"/>
        </w:rPr>
      </w:pPr>
      <w:r>
        <w:rPr>
          <w:color w:val="auto"/>
          <w:szCs w:val="21"/>
          <w:highlight w:val="none"/>
        </w:rPr>
        <w:t>尺寸检验，包括对护套厚度、铠装、成缆外径的检验；</w:t>
      </w:r>
    </w:p>
    <w:p>
      <w:pPr>
        <w:adjustRightInd w:val="0"/>
        <w:snapToGrid w:val="0"/>
        <w:spacing w:line="360" w:lineRule="auto"/>
        <w:ind w:firstLine="420" w:firstLineChars="200"/>
        <w:rPr>
          <w:color w:val="auto"/>
          <w:szCs w:val="21"/>
          <w:highlight w:val="none"/>
        </w:rPr>
      </w:pPr>
      <w:r>
        <w:rPr>
          <w:color w:val="auto"/>
          <w:szCs w:val="21"/>
          <w:highlight w:val="none"/>
        </w:rPr>
        <w:t>交联聚乙烯电缆需要做绝缘及弹性体护套的热延伸试验。</w:t>
      </w:r>
    </w:p>
    <w:p>
      <w:pPr>
        <w:adjustRightInd w:val="0"/>
        <w:snapToGrid w:val="0"/>
        <w:spacing w:line="360" w:lineRule="auto"/>
        <w:ind w:firstLine="420" w:firstLineChars="200"/>
        <w:rPr>
          <w:color w:val="auto"/>
          <w:szCs w:val="21"/>
          <w:highlight w:val="none"/>
        </w:rPr>
      </w:pPr>
      <w:r>
        <w:rPr>
          <w:color w:val="auto"/>
          <w:szCs w:val="21"/>
          <w:highlight w:val="none"/>
        </w:rPr>
        <w:t>导体电阻、电压试验</w:t>
      </w:r>
    </w:p>
    <w:p>
      <w:pPr>
        <w:adjustRightInd w:val="0"/>
        <w:snapToGrid w:val="0"/>
        <w:spacing w:line="360" w:lineRule="auto"/>
        <w:ind w:firstLine="422" w:firstLineChars="200"/>
        <w:rPr>
          <w:b/>
          <w:color w:val="auto"/>
          <w:szCs w:val="21"/>
          <w:highlight w:val="none"/>
        </w:rPr>
      </w:pPr>
      <w:bookmarkStart w:id="733" w:name="_Toc243909527"/>
      <w:bookmarkStart w:id="734" w:name="_Toc296589480"/>
      <w:bookmarkStart w:id="735" w:name="_Toc280188831"/>
      <w:bookmarkStart w:id="736" w:name="_Toc243900161"/>
      <w:r>
        <w:rPr>
          <w:b/>
          <w:color w:val="auto"/>
          <w:szCs w:val="21"/>
          <w:highlight w:val="none"/>
        </w:rPr>
        <w:t>现场交接试验</w:t>
      </w:r>
      <w:bookmarkEnd w:id="733"/>
      <w:bookmarkEnd w:id="734"/>
      <w:bookmarkEnd w:id="735"/>
      <w:bookmarkEnd w:id="736"/>
    </w:p>
    <w:p>
      <w:pPr>
        <w:adjustRightInd w:val="0"/>
        <w:snapToGrid w:val="0"/>
        <w:spacing w:line="360" w:lineRule="auto"/>
        <w:ind w:firstLine="420" w:firstLineChars="200"/>
        <w:rPr>
          <w:color w:val="auto"/>
          <w:szCs w:val="21"/>
          <w:highlight w:val="none"/>
        </w:rPr>
      </w:pPr>
      <w:r>
        <w:rPr>
          <w:color w:val="auto"/>
          <w:szCs w:val="21"/>
          <w:highlight w:val="none"/>
        </w:rPr>
        <w:t>外观检查，导体表面应光洁、无油污、无损伤绝缘的毛刺、锐边，无凸起或断裂的单线。</w:t>
      </w:r>
    </w:p>
    <w:p>
      <w:pPr>
        <w:adjustRightInd w:val="0"/>
        <w:snapToGrid w:val="0"/>
        <w:spacing w:line="360" w:lineRule="auto"/>
        <w:ind w:firstLine="420" w:firstLineChars="200"/>
        <w:rPr>
          <w:color w:val="auto"/>
          <w:szCs w:val="21"/>
          <w:highlight w:val="none"/>
        </w:rPr>
      </w:pPr>
      <w:r>
        <w:rPr>
          <w:color w:val="auto"/>
          <w:szCs w:val="21"/>
          <w:highlight w:val="none"/>
        </w:rPr>
        <w:t>结构尺寸检查，绞线中各类金属线的根数、绞合节径比等的尺寸测量。</w:t>
      </w:r>
    </w:p>
    <w:p>
      <w:pPr>
        <w:adjustRightInd w:val="0"/>
        <w:snapToGrid w:val="0"/>
        <w:spacing w:line="360" w:lineRule="auto"/>
        <w:ind w:firstLine="420" w:firstLineChars="200"/>
        <w:rPr>
          <w:color w:val="auto"/>
          <w:szCs w:val="21"/>
          <w:highlight w:val="none"/>
        </w:rPr>
      </w:pPr>
      <w:r>
        <w:rPr>
          <w:color w:val="auto"/>
          <w:szCs w:val="21"/>
          <w:highlight w:val="none"/>
        </w:rPr>
        <w:t>安装后进行绝缘电阻试验，并检查相位。</w:t>
      </w:r>
    </w:p>
    <w:p>
      <w:pPr>
        <w:pStyle w:val="86"/>
        <w:rPr>
          <w:color w:val="auto"/>
          <w:highlight w:val="none"/>
        </w:rPr>
      </w:pPr>
    </w:p>
    <w:p>
      <w:pPr>
        <w:pStyle w:val="5"/>
        <w:tabs>
          <w:tab w:val="left" w:pos="525"/>
          <w:tab w:val="left" w:pos="1155"/>
        </w:tabs>
        <w:spacing w:before="120" w:beforeLines="50" w:after="120" w:afterLines="50"/>
        <w:rPr>
          <w:rFonts w:ascii="宋体" w:hAnsi="宋体" w:cs="宋体"/>
          <w:color w:val="auto"/>
          <w:sz w:val="21"/>
          <w:szCs w:val="21"/>
          <w:highlight w:val="none"/>
        </w:rPr>
      </w:pPr>
      <w:bookmarkStart w:id="737" w:name="_Toc31350"/>
      <w:bookmarkStart w:id="738" w:name="_Toc28287"/>
      <w:bookmarkStart w:id="739" w:name="_Toc26807"/>
      <w:bookmarkStart w:id="740" w:name="_Toc2724"/>
      <w:bookmarkStart w:id="741" w:name="_Toc12750"/>
      <w:bookmarkStart w:id="742" w:name="_Toc4285"/>
      <w:bookmarkStart w:id="743" w:name="_Toc10423"/>
      <w:bookmarkStart w:id="744" w:name="_Toc2111"/>
      <w:bookmarkStart w:id="745" w:name="_Toc13813"/>
      <w:bookmarkStart w:id="746" w:name="_Toc21520"/>
      <w:bookmarkStart w:id="747" w:name="_Toc14556"/>
      <w:bookmarkStart w:id="748" w:name="_Toc16982"/>
      <w:bookmarkStart w:id="749" w:name="_Toc203"/>
      <w:bookmarkStart w:id="750" w:name="_Toc4349"/>
      <w:bookmarkStart w:id="751" w:name="_Toc31329"/>
      <w:bookmarkStart w:id="752" w:name="_Toc27095"/>
      <w:bookmarkStart w:id="753" w:name="_Toc20820"/>
      <w:bookmarkStart w:id="754" w:name="_Toc11429"/>
      <w:bookmarkStart w:id="755" w:name="_Toc22657"/>
      <w:bookmarkStart w:id="756" w:name="_Toc13219"/>
      <w:bookmarkStart w:id="757" w:name="_Toc18918"/>
      <w:bookmarkStart w:id="758" w:name="_Toc1909"/>
      <w:bookmarkStart w:id="759" w:name="_Toc27539"/>
      <w:bookmarkStart w:id="760" w:name="_Toc30673"/>
      <w:bookmarkStart w:id="761" w:name="_Toc5939"/>
      <w:bookmarkStart w:id="762" w:name="_Toc15375"/>
      <w:bookmarkStart w:id="763" w:name="_Toc4243"/>
      <w:bookmarkStart w:id="764" w:name="_Toc29813"/>
      <w:r>
        <w:rPr>
          <w:rFonts w:hint="eastAsia" w:ascii="宋体" w:hAnsi="宋体" w:cs="宋体"/>
          <w:bCs w:val="0"/>
          <w:color w:val="auto"/>
          <w:sz w:val="21"/>
          <w:szCs w:val="21"/>
          <w:highlight w:val="none"/>
        </w:rPr>
        <w:t>9防雷与接地</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pPr>
        <w:pStyle w:val="8"/>
        <w:adjustRightInd w:val="0"/>
        <w:snapToGrid w:val="0"/>
        <w:spacing w:before="120" w:after="120"/>
        <w:ind w:firstLine="103"/>
        <w:rPr>
          <w:color w:val="auto"/>
          <w:sz w:val="21"/>
          <w:szCs w:val="21"/>
          <w:highlight w:val="none"/>
        </w:rPr>
      </w:pPr>
      <w:bookmarkStart w:id="765" w:name="_Toc20194"/>
      <w:bookmarkStart w:id="766" w:name="_Toc1440"/>
      <w:bookmarkStart w:id="767" w:name="_Toc9035"/>
      <w:bookmarkStart w:id="768" w:name="_Toc15030"/>
      <w:bookmarkStart w:id="769" w:name="_Toc11978"/>
      <w:bookmarkStart w:id="770" w:name="_Toc10495"/>
      <w:bookmarkStart w:id="771" w:name="_Toc3313"/>
      <w:bookmarkStart w:id="772" w:name="_Toc23436"/>
      <w:bookmarkStart w:id="773" w:name="_Toc16995"/>
      <w:bookmarkStart w:id="774" w:name="_Toc1415"/>
      <w:bookmarkStart w:id="775" w:name="_Toc23132"/>
      <w:bookmarkStart w:id="776" w:name="_Toc12331"/>
      <w:bookmarkStart w:id="777" w:name="_Toc22094"/>
      <w:bookmarkStart w:id="778" w:name="_Toc16859"/>
      <w:bookmarkStart w:id="779" w:name="_Toc16551"/>
      <w:bookmarkStart w:id="780" w:name="_Toc27228"/>
      <w:bookmarkStart w:id="781" w:name="_Toc27157"/>
      <w:bookmarkStart w:id="782" w:name="_Toc27077"/>
      <w:bookmarkStart w:id="783" w:name="_Toc2079"/>
      <w:bookmarkStart w:id="784" w:name="_Toc11672"/>
      <w:bookmarkStart w:id="785" w:name="_Toc26665"/>
      <w:bookmarkStart w:id="786" w:name="_Toc13692"/>
      <w:r>
        <w:rPr>
          <w:rFonts w:hint="eastAsia"/>
          <w:color w:val="auto"/>
          <w:sz w:val="21"/>
          <w:szCs w:val="21"/>
          <w:highlight w:val="none"/>
        </w:rPr>
        <w:t>9</w:t>
      </w:r>
      <w:r>
        <w:rPr>
          <w:color w:val="auto"/>
          <w:sz w:val="21"/>
          <w:szCs w:val="21"/>
          <w:highlight w:val="none"/>
        </w:rPr>
        <w:t>.1防雷</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pPr>
        <w:adjustRightInd w:val="0"/>
        <w:snapToGrid w:val="0"/>
        <w:spacing w:line="360" w:lineRule="auto"/>
        <w:ind w:firstLine="420"/>
        <w:rPr>
          <w:color w:val="auto"/>
          <w:szCs w:val="21"/>
          <w:highlight w:val="none"/>
        </w:rPr>
      </w:pPr>
      <w:r>
        <w:rPr>
          <w:rFonts w:hint="eastAsia"/>
          <w:color w:val="auto"/>
          <w:szCs w:val="21"/>
          <w:highlight w:val="none"/>
          <w:lang w:eastAsia="zh-CN"/>
        </w:rPr>
        <w:t>承包人</w:t>
      </w:r>
      <w:r>
        <w:rPr>
          <w:color w:val="auto"/>
          <w:szCs w:val="21"/>
          <w:highlight w:val="none"/>
        </w:rPr>
        <w:t>应在投标文件中提出接地和防雷方案，方案应符合国标GB50057-2010《建筑物防雷设计规范》以及GB50343-2012《建筑物电子信息系统防雷技术规范》的规定要求。</w:t>
      </w:r>
    </w:p>
    <w:p>
      <w:pPr>
        <w:adjustRightInd w:val="0"/>
        <w:snapToGrid w:val="0"/>
        <w:spacing w:line="360" w:lineRule="auto"/>
        <w:ind w:firstLine="420" w:firstLineChars="200"/>
        <w:rPr>
          <w:color w:val="auto"/>
          <w:szCs w:val="21"/>
          <w:highlight w:val="none"/>
        </w:rPr>
      </w:pPr>
      <w:r>
        <w:rPr>
          <w:color w:val="auto"/>
          <w:szCs w:val="21"/>
          <w:highlight w:val="none"/>
        </w:rPr>
        <w:t>应考虑防止雷电感应；</w:t>
      </w:r>
    </w:p>
    <w:p>
      <w:pPr>
        <w:adjustRightInd w:val="0"/>
        <w:snapToGrid w:val="0"/>
        <w:spacing w:line="360" w:lineRule="auto"/>
        <w:ind w:firstLine="420" w:firstLineChars="200"/>
        <w:rPr>
          <w:color w:val="auto"/>
          <w:szCs w:val="21"/>
          <w:highlight w:val="none"/>
        </w:rPr>
      </w:pPr>
      <w:r>
        <w:rPr>
          <w:color w:val="auto"/>
          <w:szCs w:val="21"/>
          <w:highlight w:val="none"/>
        </w:rPr>
        <w:t>应考虑防止雷电波侵入；</w:t>
      </w:r>
    </w:p>
    <w:p>
      <w:pPr>
        <w:adjustRightInd w:val="0"/>
        <w:snapToGrid w:val="0"/>
        <w:spacing w:line="360" w:lineRule="auto"/>
        <w:ind w:firstLine="420" w:firstLineChars="200"/>
        <w:rPr>
          <w:color w:val="auto"/>
          <w:szCs w:val="21"/>
          <w:highlight w:val="none"/>
        </w:rPr>
      </w:pPr>
      <w:r>
        <w:rPr>
          <w:color w:val="auto"/>
          <w:szCs w:val="21"/>
          <w:highlight w:val="none"/>
        </w:rPr>
        <w:t>在汇流箱内进线回路装有过电压保护器可以防止单个电池板回路直接雷和感应雷电波串至其他电池板回路，迅速释放雷电波从而保护其他电池板不受雷电波损坏。</w:t>
      </w:r>
    </w:p>
    <w:p>
      <w:pPr>
        <w:adjustRightInd w:val="0"/>
        <w:snapToGrid w:val="0"/>
        <w:spacing w:line="360" w:lineRule="auto"/>
        <w:ind w:firstLine="420" w:firstLineChars="200"/>
        <w:rPr>
          <w:color w:val="auto"/>
          <w:szCs w:val="21"/>
          <w:highlight w:val="none"/>
        </w:rPr>
      </w:pPr>
      <w:r>
        <w:rPr>
          <w:color w:val="auto"/>
          <w:szCs w:val="21"/>
          <w:highlight w:val="none"/>
        </w:rPr>
        <w:t>在变压器低压进线回路装有过电压保护器可以防止直接雷和感应雷电波串至配电系统，迅速释放雷电波从而保护配电系统不受雷电波损坏。</w:t>
      </w:r>
    </w:p>
    <w:p>
      <w:pPr>
        <w:adjustRightInd w:val="0"/>
        <w:snapToGrid w:val="0"/>
        <w:spacing w:line="360" w:lineRule="auto"/>
        <w:ind w:firstLine="420" w:firstLineChars="200"/>
        <w:rPr>
          <w:color w:val="auto"/>
          <w:szCs w:val="21"/>
          <w:highlight w:val="none"/>
        </w:rPr>
      </w:pPr>
      <w:r>
        <w:rPr>
          <w:color w:val="auto"/>
          <w:szCs w:val="21"/>
          <w:highlight w:val="none"/>
        </w:rPr>
        <w:t>雷电防护区划分：</w:t>
      </w:r>
    </w:p>
    <w:p>
      <w:pPr>
        <w:adjustRightInd w:val="0"/>
        <w:snapToGrid w:val="0"/>
        <w:spacing w:line="360" w:lineRule="auto"/>
        <w:ind w:firstLine="420" w:firstLineChars="200"/>
        <w:rPr>
          <w:color w:val="auto"/>
          <w:szCs w:val="21"/>
          <w:highlight w:val="none"/>
        </w:rPr>
      </w:pPr>
      <w:r>
        <w:rPr>
          <w:color w:val="auto"/>
          <w:szCs w:val="21"/>
          <w:highlight w:val="none"/>
        </w:rPr>
        <w:t>雷电防护区的划分是将需要保护和控制雷电电磁脉冲环境的建筑物，从外部到内部划分为不同的雷电防护区（LPZ）。</w:t>
      </w:r>
    </w:p>
    <w:p>
      <w:pPr>
        <w:adjustRightInd w:val="0"/>
        <w:snapToGrid w:val="0"/>
        <w:spacing w:line="360" w:lineRule="auto"/>
        <w:ind w:firstLine="420" w:firstLineChars="200"/>
        <w:rPr>
          <w:color w:val="auto"/>
          <w:szCs w:val="21"/>
          <w:highlight w:val="none"/>
        </w:rPr>
      </w:pPr>
      <w:r>
        <w:rPr>
          <w:color w:val="auto"/>
          <w:szCs w:val="21"/>
          <w:highlight w:val="none"/>
        </w:rPr>
        <w:t>雷电防护区应划分为：直击雷非防护区、直击雷防护区、第一防护区、第二防护区、后续防护区（如下图），并符合下列规定：</w:t>
      </w:r>
    </w:p>
    <w:p>
      <w:pPr>
        <w:numPr>
          <w:ilvl w:val="0"/>
          <w:numId w:val="11"/>
        </w:numPr>
        <w:adjustRightInd w:val="0"/>
        <w:snapToGrid w:val="0"/>
        <w:spacing w:line="360" w:lineRule="auto"/>
        <w:rPr>
          <w:color w:val="auto"/>
          <w:szCs w:val="21"/>
          <w:highlight w:val="none"/>
        </w:rPr>
      </w:pPr>
      <w:r>
        <w:rPr>
          <w:color w:val="auto"/>
          <w:szCs w:val="21"/>
          <w:highlight w:val="none"/>
        </w:rPr>
        <w:t>直击雷非防护区（LPZOA）：电磁场没有衰减，各类物体都可能遭到直接雷击，属完全暴露的不设防区。</w:t>
      </w:r>
    </w:p>
    <w:p>
      <w:pPr>
        <w:numPr>
          <w:ilvl w:val="0"/>
          <w:numId w:val="11"/>
        </w:numPr>
        <w:adjustRightInd w:val="0"/>
        <w:snapToGrid w:val="0"/>
        <w:spacing w:line="360" w:lineRule="auto"/>
        <w:rPr>
          <w:color w:val="auto"/>
          <w:szCs w:val="21"/>
          <w:highlight w:val="none"/>
        </w:rPr>
      </w:pPr>
      <w:r>
        <w:rPr>
          <w:color w:val="auto"/>
          <w:szCs w:val="21"/>
          <w:highlight w:val="none"/>
        </w:rPr>
        <w:t>直击雷防护区（LPZOB）：电磁场没有衰减，各类物体很少遭受直接雷击，属充分暴露的直击雷防护区。</w:t>
      </w:r>
    </w:p>
    <w:p>
      <w:pPr>
        <w:numPr>
          <w:ilvl w:val="0"/>
          <w:numId w:val="11"/>
        </w:numPr>
        <w:adjustRightInd w:val="0"/>
        <w:snapToGrid w:val="0"/>
        <w:spacing w:line="360" w:lineRule="auto"/>
        <w:rPr>
          <w:color w:val="auto"/>
          <w:szCs w:val="21"/>
          <w:highlight w:val="none"/>
        </w:rPr>
      </w:pPr>
      <w:r>
        <w:rPr>
          <w:color w:val="auto"/>
          <w:szCs w:val="21"/>
          <w:highlight w:val="none"/>
        </w:rPr>
        <w:t>第一防护区（LPZ1）：由于建筑物的屏蔽措施，流经各类导体的雷电流比直击雷防护区（LPZOB）减小，电磁场得到了初步的衰减，各类物体不可能遭受直接雷击。</w:t>
      </w:r>
    </w:p>
    <w:p>
      <w:pPr>
        <w:numPr>
          <w:ilvl w:val="0"/>
          <w:numId w:val="11"/>
        </w:numPr>
        <w:adjustRightInd w:val="0"/>
        <w:snapToGrid w:val="0"/>
        <w:spacing w:line="360" w:lineRule="auto"/>
        <w:rPr>
          <w:color w:val="auto"/>
          <w:szCs w:val="21"/>
          <w:highlight w:val="none"/>
        </w:rPr>
      </w:pPr>
      <w:r>
        <w:rPr>
          <w:color w:val="auto"/>
          <w:szCs w:val="21"/>
          <w:highlight w:val="none"/>
        </w:rPr>
        <w:t>第二防护区（LPZ2）：进一步减小所导引的雷电流或电磁场而引入的后续防护区。</w:t>
      </w:r>
    </w:p>
    <w:p>
      <w:pPr>
        <w:numPr>
          <w:ilvl w:val="0"/>
          <w:numId w:val="11"/>
        </w:numPr>
        <w:adjustRightInd w:val="0"/>
        <w:snapToGrid w:val="0"/>
        <w:spacing w:line="360" w:lineRule="auto"/>
        <w:rPr>
          <w:color w:val="auto"/>
          <w:szCs w:val="21"/>
          <w:highlight w:val="none"/>
        </w:rPr>
      </w:pPr>
      <w:r>
        <w:rPr>
          <w:color w:val="auto"/>
          <w:szCs w:val="21"/>
          <w:highlight w:val="none"/>
        </w:rPr>
        <w:t>后续防护区（LPZn）：需要进一步减小雷电电磁脉冲，以保护敏感度水平高的设备的后续防护区。</w:t>
      </w:r>
    </w:p>
    <w:p>
      <w:pPr>
        <w:adjustRightInd w:val="0"/>
        <w:snapToGrid w:val="0"/>
        <w:spacing w:line="360" w:lineRule="auto"/>
        <w:ind w:firstLine="420" w:firstLineChars="200"/>
        <w:jc w:val="center"/>
        <w:rPr>
          <w:color w:val="auto"/>
          <w:highlight w:val="none"/>
        </w:rPr>
      </w:pPr>
      <w:r>
        <w:rPr>
          <w:color w:val="auto"/>
          <w:highlight w:val="none"/>
        </w:rPr>
        <w:drawing>
          <wp:inline distT="0" distB="0" distL="114300" distR="114300">
            <wp:extent cx="2842260" cy="2575560"/>
            <wp:effectExtent l="0" t="0" r="15240" b="15240"/>
            <wp:docPr id="1684078546" name="图片 168407854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78546" name="图片 1684078546" descr="图示&#10;&#10;描述已自动生成"/>
                    <pic:cNvPicPr>
                      <a:picLocks noChangeAspect="1"/>
                    </pic:cNvPicPr>
                  </pic:nvPicPr>
                  <pic:blipFill>
                    <a:blip r:embed="rId17"/>
                    <a:stretch>
                      <a:fillRect/>
                    </a:stretch>
                  </pic:blipFill>
                  <pic:spPr>
                    <a:xfrm>
                      <a:off x="0" y="0"/>
                      <a:ext cx="2842260" cy="2575560"/>
                    </a:xfrm>
                    <a:prstGeom prst="rect">
                      <a:avLst/>
                    </a:prstGeom>
                    <a:noFill/>
                    <a:ln>
                      <a:noFill/>
                    </a:ln>
                  </pic:spPr>
                </pic:pic>
              </a:graphicData>
            </a:graphic>
          </wp:inline>
        </w:drawing>
      </w:r>
    </w:p>
    <w:p>
      <w:pPr>
        <w:pStyle w:val="8"/>
        <w:adjustRightInd w:val="0"/>
        <w:snapToGrid w:val="0"/>
        <w:spacing w:before="120" w:after="120"/>
        <w:ind w:firstLine="103"/>
        <w:rPr>
          <w:color w:val="auto"/>
          <w:sz w:val="21"/>
          <w:szCs w:val="21"/>
          <w:highlight w:val="none"/>
        </w:rPr>
      </w:pPr>
      <w:bookmarkStart w:id="787" w:name="_Toc31262"/>
      <w:bookmarkStart w:id="788" w:name="_Toc13721"/>
      <w:bookmarkStart w:id="789" w:name="_Toc27813"/>
      <w:bookmarkStart w:id="790" w:name="_Toc28929"/>
      <w:bookmarkStart w:id="791" w:name="_Toc8464"/>
      <w:r>
        <w:rPr>
          <w:rFonts w:hint="eastAsia"/>
          <w:color w:val="auto"/>
          <w:sz w:val="21"/>
          <w:szCs w:val="21"/>
          <w:highlight w:val="none"/>
        </w:rPr>
        <w:t>9</w:t>
      </w:r>
      <w:r>
        <w:rPr>
          <w:color w:val="auto"/>
          <w:sz w:val="21"/>
          <w:szCs w:val="21"/>
          <w:highlight w:val="none"/>
        </w:rPr>
        <w:t>.2</w:t>
      </w:r>
      <w:r>
        <w:rPr>
          <w:rFonts w:hint="eastAsia"/>
          <w:color w:val="auto"/>
          <w:sz w:val="21"/>
          <w:szCs w:val="21"/>
          <w:highlight w:val="none"/>
        </w:rPr>
        <w:t>过电压保护</w:t>
      </w:r>
      <w:bookmarkEnd w:id="787"/>
      <w:bookmarkEnd w:id="788"/>
      <w:bookmarkEnd w:id="789"/>
      <w:bookmarkEnd w:id="790"/>
      <w:bookmarkEnd w:id="791"/>
    </w:p>
    <w:p>
      <w:pPr>
        <w:adjustRightInd w:val="0"/>
        <w:snapToGrid w:val="0"/>
        <w:spacing w:line="360" w:lineRule="auto"/>
        <w:ind w:firstLine="420"/>
        <w:rPr>
          <w:color w:val="auto"/>
          <w:szCs w:val="21"/>
          <w:highlight w:val="none"/>
        </w:rPr>
      </w:pPr>
      <w:r>
        <w:rPr>
          <w:rFonts w:hint="eastAsia"/>
          <w:color w:val="auto"/>
          <w:szCs w:val="21"/>
          <w:highlight w:val="none"/>
        </w:rPr>
        <w:t>过电压保护根据《绝缘配合第</w:t>
      </w:r>
      <w:r>
        <w:rPr>
          <w:color w:val="auto"/>
          <w:szCs w:val="21"/>
          <w:highlight w:val="none"/>
        </w:rPr>
        <w:t xml:space="preserve"> 1 </w:t>
      </w:r>
      <w:r>
        <w:rPr>
          <w:rFonts w:hint="eastAsia"/>
          <w:color w:val="auto"/>
          <w:szCs w:val="21"/>
          <w:highlight w:val="none"/>
        </w:rPr>
        <w:t>部分：定义、原则和规则》（</w:t>
      </w:r>
      <w:r>
        <w:rPr>
          <w:color w:val="auto"/>
          <w:szCs w:val="21"/>
          <w:highlight w:val="none"/>
        </w:rPr>
        <w:t xml:space="preserve">GB </w:t>
      </w:r>
      <w:r>
        <w:rPr>
          <w:rFonts w:hint="eastAsia"/>
          <w:color w:val="auto"/>
          <w:szCs w:val="21"/>
          <w:highlight w:val="none"/>
        </w:rPr>
        <w:t>311.1-2012）、《交流电气装置的过电压保护和绝缘配合设计规范》（GB/T50064-2014）等要求进行设计。</w:t>
      </w:r>
    </w:p>
    <w:p>
      <w:pPr>
        <w:adjustRightInd w:val="0"/>
        <w:snapToGrid w:val="0"/>
        <w:spacing w:line="360" w:lineRule="auto"/>
        <w:ind w:firstLine="420"/>
        <w:rPr>
          <w:color w:val="auto"/>
          <w:szCs w:val="21"/>
          <w:highlight w:val="none"/>
        </w:rPr>
      </w:pPr>
      <w:r>
        <w:rPr>
          <w:rFonts w:hint="eastAsia"/>
          <w:color w:val="auto"/>
          <w:szCs w:val="21"/>
          <w:highlight w:val="none"/>
        </w:rPr>
        <w:t>（1）过电压保护</w:t>
      </w:r>
    </w:p>
    <w:p>
      <w:pPr>
        <w:adjustRightInd w:val="0"/>
        <w:snapToGrid w:val="0"/>
        <w:spacing w:line="360" w:lineRule="auto"/>
        <w:ind w:firstLine="420"/>
        <w:rPr>
          <w:color w:val="auto"/>
          <w:szCs w:val="21"/>
          <w:highlight w:val="none"/>
        </w:rPr>
      </w:pPr>
      <w:r>
        <w:rPr>
          <w:rFonts w:hint="eastAsia"/>
          <w:color w:val="auto"/>
          <w:szCs w:val="21"/>
          <w:highlight w:val="none"/>
        </w:rPr>
        <w:t>为防止线路侵入波雷电压，须满足《交流电气装置的过电压保护和绝缘配合设计规范》（GB/T50064-2014）规范要求。为防止直流线路上侵入波雷电压，在直流汇流箱、逆变器及10kV箱式变电站内逐级装设浪涌保护器或避雷器。</w:t>
      </w:r>
      <w:r>
        <w:rPr>
          <w:color w:val="auto"/>
          <w:szCs w:val="21"/>
          <w:highlight w:val="none"/>
        </w:rPr>
        <w:t xml:space="preserve">10kV </w:t>
      </w:r>
      <w:r>
        <w:rPr>
          <w:rFonts w:hint="eastAsia"/>
          <w:color w:val="auto"/>
          <w:szCs w:val="21"/>
          <w:highlight w:val="none"/>
        </w:rPr>
        <w:t>以下电气设备以避雷器标称放电电流5kA时雷电过电压残压为基础进行绝缘配合，满足《交流电气装置的过电压保护和绝缘配合设计规范》（GB/T50064-2014）规范要求；</w:t>
      </w:r>
      <w:r>
        <w:rPr>
          <w:color w:val="auto"/>
          <w:szCs w:val="21"/>
          <w:highlight w:val="none"/>
        </w:rPr>
        <w:t xml:space="preserve">10kV </w:t>
      </w:r>
      <w:r>
        <w:rPr>
          <w:rFonts w:hint="eastAsia"/>
          <w:color w:val="auto"/>
          <w:szCs w:val="21"/>
          <w:highlight w:val="none"/>
        </w:rPr>
        <w:t>及以上（含</w:t>
      </w:r>
      <w:r>
        <w:rPr>
          <w:color w:val="auto"/>
          <w:szCs w:val="21"/>
          <w:highlight w:val="none"/>
        </w:rPr>
        <w:t>10kV</w:t>
      </w:r>
      <w:r>
        <w:rPr>
          <w:rFonts w:hint="eastAsia"/>
          <w:color w:val="auto"/>
          <w:szCs w:val="21"/>
          <w:highlight w:val="none"/>
        </w:rPr>
        <w:t>）避雷器采用采用无间隙氧化锌式，质保期至少5年，5年内发生缺陷，</w:t>
      </w:r>
      <w:r>
        <w:rPr>
          <w:rFonts w:hint="eastAsia"/>
          <w:color w:val="auto"/>
          <w:szCs w:val="21"/>
          <w:highlight w:val="none"/>
          <w:lang w:eastAsia="zh-CN"/>
        </w:rPr>
        <w:t>承包人</w:t>
      </w:r>
      <w:r>
        <w:rPr>
          <w:rFonts w:hint="eastAsia"/>
          <w:color w:val="auto"/>
          <w:szCs w:val="21"/>
          <w:highlight w:val="none"/>
        </w:rPr>
        <w:t>须无条件更换。</w:t>
      </w:r>
    </w:p>
    <w:p>
      <w:pPr>
        <w:adjustRightInd w:val="0"/>
        <w:snapToGrid w:val="0"/>
        <w:spacing w:line="360" w:lineRule="auto"/>
        <w:ind w:firstLine="420"/>
        <w:rPr>
          <w:color w:val="auto"/>
          <w:szCs w:val="21"/>
          <w:highlight w:val="none"/>
        </w:rPr>
      </w:pPr>
      <w:r>
        <w:rPr>
          <w:rFonts w:hint="eastAsia"/>
          <w:color w:val="auto"/>
          <w:szCs w:val="21"/>
          <w:highlight w:val="none"/>
        </w:rPr>
        <w:t>（2）防直击雷保护</w:t>
      </w:r>
    </w:p>
    <w:p>
      <w:pPr>
        <w:adjustRightInd w:val="0"/>
        <w:snapToGrid w:val="0"/>
        <w:spacing w:line="360" w:lineRule="auto"/>
        <w:ind w:firstLine="420"/>
        <w:rPr>
          <w:color w:val="auto"/>
          <w:szCs w:val="21"/>
          <w:highlight w:val="none"/>
        </w:rPr>
      </w:pPr>
      <w:r>
        <w:rPr>
          <w:rFonts w:hint="eastAsia"/>
          <w:color w:val="auto"/>
          <w:szCs w:val="21"/>
          <w:highlight w:val="none"/>
        </w:rPr>
        <w:t>为了保证人身和设备的安全，采用在建筑屋顶设热镀锌圆钢的方式进行直击雷保护，开关站户外电气设备采用避雷针保护。本项目工程需要勘测</w:t>
      </w:r>
      <w:r>
        <w:rPr>
          <w:color w:val="auto"/>
          <w:szCs w:val="21"/>
          <w:highlight w:val="none"/>
        </w:rPr>
        <w:t>10kV</w:t>
      </w:r>
      <w:r>
        <w:rPr>
          <w:rFonts w:hint="eastAsia"/>
          <w:color w:val="auto"/>
          <w:szCs w:val="21"/>
          <w:highlight w:val="none"/>
        </w:rPr>
        <w:t>设备是否在开关站避雷针保护范围内，否则增加避雷设备，确保新建系统得到保护。</w:t>
      </w:r>
    </w:p>
    <w:p>
      <w:pPr>
        <w:adjustRightInd w:val="0"/>
        <w:snapToGrid w:val="0"/>
        <w:spacing w:line="360" w:lineRule="auto"/>
        <w:ind w:firstLine="420"/>
        <w:rPr>
          <w:color w:val="auto"/>
          <w:szCs w:val="21"/>
          <w:highlight w:val="none"/>
        </w:rPr>
      </w:pPr>
      <w:r>
        <w:rPr>
          <w:rFonts w:hint="eastAsia"/>
          <w:color w:val="auto"/>
          <w:szCs w:val="21"/>
          <w:highlight w:val="none"/>
        </w:rPr>
        <w:t>光伏阵列边框与支架之间通过黄绿铜绞线连接、支架与地网间通过扁钢焊接接地，形成直击雷保护。</w:t>
      </w:r>
    </w:p>
    <w:p>
      <w:pPr>
        <w:pStyle w:val="86"/>
        <w:rPr>
          <w:color w:val="auto"/>
          <w:highlight w:val="none"/>
        </w:rPr>
      </w:pPr>
    </w:p>
    <w:p>
      <w:pPr>
        <w:pStyle w:val="8"/>
        <w:adjustRightInd w:val="0"/>
        <w:snapToGrid w:val="0"/>
        <w:spacing w:before="120" w:after="120"/>
        <w:ind w:firstLine="103"/>
        <w:rPr>
          <w:color w:val="auto"/>
          <w:sz w:val="21"/>
          <w:szCs w:val="21"/>
          <w:highlight w:val="none"/>
        </w:rPr>
      </w:pPr>
      <w:bookmarkStart w:id="792" w:name="_Toc3433"/>
      <w:bookmarkStart w:id="793" w:name="_Toc15320"/>
      <w:bookmarkStart w:id="794" w:name="_Toc10962"/>
      <w:bookmarkStart w:id="795" w:name="_Toc10172"/>
      <w:bookmarkStart w:id="796" w:name="_Toc12679"/>
      <w:bookmarkStart w:id="797" w:name="_Toc840"/>
      <w:bookmarkStart w:id="798" w:name="_Toc24502"/>
      <w:bookmarkStart w:id="799" w:name="_Toc27468"/>
      <w:bookmarkStart w:id="800" w:name="_Toc15407"/>
      <w:bookmarkStart w:id="801" w:name="_Toc18927"/>
      <w:bookmarkStart w:id="802" w:name="_Toc26888"/>
      <w:bookmarkStart w:id="803" w:name="_Toc9187"/>
      <w:bookmarkStart w:id="804" w:name="_Toc10241"/>
      <w:bookmarkStart w:id="805" w:name="_Toc24986"/>
      <w:bookmarkStart w:id="806" w:name="_Toc21005"/>
      <w:bookmarkStart w:id="807" w:name="_Toc13295"/>
      <w:bookmarkStart w:id="808" w:name="_Toc19229"/>
      <w:bookmarkStart w:id="809" w:name="_Toc30118"/>
      <w:bookmarkStart w:id="810" w:name="_Toc18104"/>
      <w:bookmarkStart w:id="811" w:name="_Toc214"/>
      <w:bookmarkStart w:id="812" w:name="_Toc2446"/>
      <w:bookmarkStart w:id="813" w:name="_Toc24355"/>
      <w:bookmarkStart w:id="814" w:name="_Toc17408"/>
      <w:r>
        <w:rPr>
          <w:rFonts w:hint="eastAsia"/>
          <w:color w:val="auto"/>
          <w:sz w:val="21"/>
          <w:szCs w:val="21"/>
          <w:highlight w:val="none"/>
        </w:rPr>
        <w:t>9</w:t>
      </w:r>
      <w:r>
        <w:rPr>
          <w:color w:val="auto"/>
          <w:sz w:val="21"/>
          <w:szCs w:val="21"/>
          <w:highlight w:val="none"/>
        </w:rPr>
        <w:t>.</w:t>
      </w:r>
      <w:r>
        <w:rPr>
          <w:rFonts w:hint="eastAsia"/>
          <w:color w:val="auto"/>
          <w:sz w:val="21"/>
          <w:szCs w:val="21"/>
          <w:highlight w:val="none"/>
        </w:rPr>
        <w:t>3</w:t>
      </w:r>
      <w:r>
        <w:rPr>
          <w:color w:val="auto"/>
          <w:sz w:val="21"/>
          <w:szCs w:val="21"/>
          <w:highlight w:val="none"/>
        </w:rPr>
        <w:t>接地</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pPr>
        <w:adjustRightInd w:val="0"/>
        <w:snapToGrid w:val="0"/>
        <w:spacing w:line="360" w:lineRule="auto"/>
        <w:ind w:firstLine="420"/>
        <w:rPr>
          <w:color w:val="auto"/>
          <w:szCs w:val="21"/>
          <w:highlight w:val="none"/>
        </w:rPr>
      </w:pPr>
      <w:r>
        <w:rPr>
          <w:color w:val="auto"/>
          <w:szCs w:val="21"/>
          <w:highlight w:val="none"/>
        </w:rPr>
        <w:t>发电系统接地网及开关站接地网与厂区原有接地网连接。接地网接地电阻满足GB50065《交流电气装置接地设计规范》要求，并将接触电势和跨步电势均限制在安全值以内。</w:t>
      </w:r>
    </w:p>
    <w:p>
      <w:pPr>
        <w:adjustRightInd w:val="0"/>
        <w:snapToGrid w:val="0"/>
        <w:spacing w:line="360" w:lineRule="auto"/>
        <w:ind w:firstLine="420" w:firstLineChars="200"/>
        <w:rPr>
          <w:color w:val="auto"/>
          <w:szCs w:val="21"/>
          <w:highlight w:val="none"/>
        </w:rPr>
      </w:pPr>
      <w:r>
        <w:rPr>
          <w:color w:val="auto"/>
          <w:szCs w:val="21"/>
          <w:highlight w:val="none"/>
        </w:rPr>
        <w:t>新建设配电室接地网采用以水平接地体为主，辅以垂直接地极的人工复合接地网并与原有建筑地网连接。在每个配电室处设有垂直接地极，以便更好的散流。每个电池板均接至水平接地网</w:t>
      </w:r>
      <w:r>
        <w:rPr>
          <w:rFonts w:hint="eastAsia"/>
          <w:color w:val="auto"/>
          <w:szCs w:val="21"/>
          <w:highlight w:val="none"/>
        </w:rPr>
        <w:t>，光伏组件间等电位连接采用刺穿垫片</w:t>
      </w:r>
      <w:r>
        <w:rPr>
          <w:color w:val="auto"/>
          <w:szCs w:val="21"/>
          <w:highlight w:val="none"/>
        </w:rPr>
        <w:t>。</w:t>
      </w:r>
    </w:p>
    <w:p>
      <w:pPr>
        <w:adjustRightInd w:val="0"/>
        <w:snapToGrid w:val="0"/>
        <w:spacing w:line="360" w:lineRule="auto"/>
        <w:ind w:firstLine="420" w:firstLineChars="200"/>
        <w:rPr>
          <w:color w:val="auto"/>
          <w:szCs w:val="21"/>
          <w:highlight w:val="none"/>
        </w:rPr>
      </w:pPr>
      <w:r>
        <w:rPr>
          <w:color w:val="auto"/>
          <w:szCs w:val="21"/>
          <w:highlight w:val="none"/>
        </w:rPr>
        <w:t>屋面采用50×5镀锌扁钢新建避雷带，屋面新建避雷带需符合第二类防雷建筑物的标准，整个屋面避雷带装设不大于10m×10m或12m×8m的网格。新建避雷带接入建筑屋面原有避雷带，经原有接地网接地，接地电阻需小于4欧。</w:t>
      </w:r>
    </w:p>
    <w:p>
      <w:pPr>
        <w:adjustRightInd w:val="0"/>
        <w:snapToGrid w:val="0"/>
        <w:spacing w:line="360" w:lineRule="auto"/>
        <w:ind w:firstLine="420"/>
        <w:rPr>
          <w:color w:val="auto"/>
          <w:szCs w:val="21"/>
          <w:highlight w:val="none"/>
        </w:rPr>
      </w:pPr>
      <w:r>
        <w:rPr>
          <w:color w:val="auto"/>
          <w:szCs w:val="21"/>
          <w:highlight w:val="none"/>
        </w:rPr>
        <w:t>新增的箱变及预装式10kV开关站敷设以水平接地体50×5镀锌扁钢为主，辅以垂直接地极L=2.5，50×50×5热镀锌角钢的人工接地网，开关站内所有电气设备均应接地。</w:t>
      </w:r>
    </w:p>
    <w:p>
      <w:pPr>
        <w:adjustRightInd w:val="0"/>
        <w:snapToGrid w:val="0"/>
        <w:spacing w:line="360" w:lineRule="auto"/>
        <w:ind w:firstLine="420" w:firstLineChars="200"/>
        <w:rPr>
          <w:color w:val="auto"/>
          <w:szCs w:val="21"/>
          <w:highlight w:val="none"/>
        </w:rPr>
      </w:pPr>
      <w:r>
        <w:rPr>
          <w:color w:val="auto"/>
          <w:szCs w:val="21"/>
          <w:highlight w:val="none"/>
        </w:rPr>
        <w:t>水平接地体干线采用60×6镀锌扁钢，接地体引下线采用</w:t>
      </w:r>
      <w:r>
        <w:rPr>
          <w:rFonts w:hint="eastAsia"/>
          <w:color w:val="auto"/>
          <w:szCs w:val="21"/>
          <w:highlight w:val="none"/>
        </w:rPr>
        <w:t>,</w:t>
      </w:r>
      <w:r>
        <w:rPr>
          <w:color w:val="auto"/>
          <w:szCs w:val="21"/>
          <w:highlight w:val="none"/>
        </w:rPr>
        <w:t>50×5镀锌扁钢，垂直接地极采用φ50镀锌钢管。</w:t>
      </w:r>
    </w:p>
    <w:p>
      <w:pPr>
        <w:adjustRightInd w:val="0"/>
        <w:snapToGrid w:val="0"/>
        <w:spacing w:line="360" w:lineRule="auto"/>
        <w:ind w:firstLine="420" w:firstLineChars="200"/>
        <w:rPr>
          <w:color w:val="auto"/>
          <w:szCs w:val="21"/>
          <w:highlight w:val="none"/>
        </w:rPr>
      </w:pPr>
      <w:r>
        <w:rPr>
          <w:color w:val="auto"/>
          <w:szCs w:val="21"/>
          <w:highlight w:val="none"/>
        </w:rPr>
        <w:t>光伏电站接地接零的要求：</w:t>
      </w:r>
    </w:p>
    <w:p>
      <w:pPr>
        <w:adjustRightInd w:val="0"/>
        <w:snapToGrid w:val="0"/>
        <w:spacing w:line="360" w:lineRule="auto"/>
        <w:ind w:firstLine="420" w:firstLineChars="200"/>
        <w:rPr>
          <w:color w:val="auto"/>
          <w:szCs w:val="21"/>
          <w:highlight w:val="none"/>
        </w:rPr>
      </w:pPr>
      <w:r>
        <w:rPr>
          <w:color w:val="auto"/>
          <w:szCs w:val="21"/>
          <w:highlight w:val="none"/>
        </w:rPr>
        <w:t>电气设备的接地电阻R≤1欧姆，满足屏蔽接地和工作接地的要求。</w:t>
      </w:r>
    </w:p>
    <w:p>
      <w:pPr>
        <w:adjustRightInd w:val="0"/>
        <w:snapToGrid w:val="0"/>
        <w:spacing w:line="360" w:lineRule="auto"/>
        <w:ind w:firstLine="420" w:firstLineChars="200"/>
        <w:rPr>
          <w:color w:val="auto"/>
          <w:szCs w:val="21"/>
          <w:highlight w:val="none"/>
        </w:rPr>
      </w:pPr>
      <w:r>
        <w:rPr>
          <w:color w:val="auto"/>
          <w:szCs w:val="21"/>
          <w:highlight w:val="none"/>
        </w:rPr>
        <w:t>在中性点直接接地的系统中，要重复接地，R≤10欧姆防雷接地应该独立设置，要求R≤30欧姆，且和主接地装置在地下的距离保持在3m以上。</w:t>
      </w:r>
    </w:p>
    <w:p>
      <w:pPr>
        <w:adjustRightInd w:val="0"/>
        <w:snapToGrid w:val="0"/>
        <w:spacing w:line="360" w:lineRule="auto"/>
        <w:ind w:firstLine="420" w:firstLineChars="200"/>
        <w:rPr>
          <w:color w:val="auto"/>
          <w:szCs w:val="21"/>
          <w:highlight w:val="none"/>
        </w:rPr>
      </w:pPr>
      <w:r>
        <w:rPr>
          <w:color w:val="auto"/>
          <w:szCs w:val="21"/>
          <w:highlight w:val="none"/>
        </w:rPr>
        <w:t>接地设计必须包括以下方面：</w:t>
      </w:r>
    </w:p>
    <w:p>
      <w:pPr>
        <w:adjustRightInd w:val="0"/>
        <w:snapToGrid w:val="0"/>
        <w:spacing w:line="360" w:lineRule="auto"/>
        <w:ind w:firstLine="420" w:firstLineChars="200"/>
        <w:rPr>
          <w:color w:val="auto"/>
          <w:szCs w:val="21"/>
          <w:highlight w:val="none"/>
        </w:rPr>
      </w:pPr>
      <w:r>
        <w:rPr>
          <w:color w:val="auto"/>
          <w:szCs w:val="21"/>
          <w:highlight w:val="none"/>
        </w:rPr>
        <w:t>防雷接地：包括避雷针、避雷带以及避雷器。</w:t>
      </w:r>
    </w:p>
    <w:p>
      <w:pPr>
        <w:adjustRightInd w:val="0"/>
        <w:snapToGrid w:val="0"/>
        <w:spacing w:line="360" w:lineRule="auto"/>
        <w:ind w:firstLine="420" w:firstLineChars="200"/>
        <w:rPr>
          <w:color w:val="auto"/>
          <w:szCs w:val="21"/>
          <w:highlight w:val="none"/>
        </w:rPr>
      </w:pPr>
      <w:r>
        <w:rPr>
          <w:color w:val="auto"/>
          <w:szCs w:val="21"/>
          <w:highlight w:val="none"/>
        </w:rPr>
        <w:t>工作接地：逆变器、蓄电池的中性点、电压互感器和电流互感器的二次线圈。</w:t>
      </w:r>
    </w:p>
    <w:p>
      <w:pPr>
        <w:adjustRightInd w:val="0"/>
        <w:snapToGrid w:val="0"/>
        <w:spacing w:line="360" w:lineRule="auto"/>
        <w:ind w:firstLine="420" w:firstLineChars="200"/>
        <w:rPr>
          <w:color w:val="auto"/>
          <w:szCs w:val="21"/>
          <w:highlight w:val="none"/>
        </w:rPr>
      </w:pPr>
      <w:r>
        <w:rPr>
          <w:color w:val="auto"/>
          <w:szCs w:val="21"/>
          <w:highlight w:val="none"/>
        </w:rPr>
        <w:t>保护接地：光伏电池组件机架、控制器、逆变器、以配电屏外壳、蓄电池支架、电缆外皮、穿线金属管道的外皮。</w:t>
      </w:r>
    </w:p>
    <w:p>
      <w:pPr>
        <w:adjustRightInd w:val="0"/>
        <w:snapToGrid w:val="0"/>
        <w:spacing w:line="360" w:lineRule="auto"/>
        <w:ind w:firstLine="420" w:firstLineChars="200"/>
        <w:rPr>
          <w:color w:val="auto"/>
          <w:szCs w:val="21"/>
          <w:highlight w:val="none"/>
        </w:rPr>
      </w:pPr>
      <w:r>
        <w:rPr>
          <w:color w:val="auto"/>
          <w:szCs w:val="21"/>
          <w:highlight w:val="none"/>
        </w:rPr>
        <w:t>屏蔽接地：电子设备的金属屏蔽。</w:t>
      </w:r>
    </w:p>
    <w:p>
      <w:pPr>
        <w:adjustRightInd w:val="0"/>
        <w:snapToGrid w:val="0"/>
        <w:spacing w:line="360" w:lineRule="auto"/>
        <w:ind w:firstLine="420" w:firstLineChars="200"/>
        <w:rPr>
          <w:color w:val="auto"/>
          <w:szCs w:val="21"/>
          <w:highlight w:val="none"/>
        </w:rPr>
      </w:pPr>
      <w:r>
        <w:rPr>
          <w:color w:val="auto"/>
          <w:szCs w:val="21"/>
          <w:highlight w:val="none"/>
        </w:rPr>
        <w:t>根据实际情况安装电涌保护器。</w:t>
      </w:r>
    </w:p>
    <w:p>
      <w:pPr>
        <w:pStyle w:val="5"/>
        <w:tabs>
          <w:tab w:val="left" w:pos="525"/>
          <w:tab w:val="left" w:pos="1155"/>
        </w:tabs>
        <w:spacing w:before="120" w:beforeLines="50" w:after="120" w:afterLines="50"/>
        <w:rPr>
          <w:rFonts w:ascii="宋体" w:hAnsi="宋体" w:cs="宋体"/>
          <w:color w:val="auto"/>
          <w:sz w:val="21"/>
          <w:szCs w:val="21"/>
          <w:highlight w:val="none"/>
        </w:rPr>
      </w:pPr>
      <w:bookmarkStart w:id="815" w:name="_Toc26074"/>
      <w:bookmarkStart w:id="816" w:name="_Toc29208"/>
      <w:bookmarkStart w:id="817" w:name="_Toc11844"/>
      <w:bookmarkStart w:id="818" w:name="_Toc13990"/>
      <w:bookmarkStart w:id="819" w:name="_Toc7298"/>
      <w:bookmarkStart w:id="820" w:name="_Toc29759"/>
      <w:bookmarkStart w:id="821" w:name="_Toc30042"/>
      <w:bookmarkStart w:id="822" w:name="_Toc13302"/>
      <w:bookmarkStart w:id="823" w:name="_Toc23923"/>
      <w:bookmarkStart w:id="824" w:name="_Toc18032"/>
      <w:bookmarkStart w:id="825" w:name="_Toc1780"/>
      <w:bookmarkStart w:id="826" w:name="_Toc14184"/>
      <w:bookmarkStart w:id="827" w:name="_Toc6053"/>
      <w:bookmarkStart w:id="828" w:name="_Toc30621"/>
      <w:bookmarkStart w:id="829" w:name="_Toc13711"/>
      <w:bookmarkStart w:id="830" w:name="_Toc360886980"/>
      <w:bookmarkStart w:id="831" w:name="_Toc4300"/>
      <w:bookmarkStart w:id="832" w:name="_Toc22917"/>
      <w:bookmarkStart w:id="833" w:name="_Toc18231"/>
      <w:bookmarkStart w:id="834" w:name="_Toc12"/>
      <w:bookmarkStart w:id="835" w:name="_Toc21466"/>
      <w:bookmarkStart w:id="836" w:name="_Toc20971"/>
      <w:bookmarkStart w:id="837" w:name="_Toc4172"/>
      <w:bookmarkStart w:id="838" w:name="_Toc349500011"/>
      <w:bookmarkStart w:id="839" w:name="_Toc11451"/>
      <w:bookmarkStart w:id="840" w:name="_Toc28524"/>
      <w:bookmarkStart w:id="841" w:name="_Toc13765"/>
      <w:bookmarkStart w:id="842" w:name="_Toc5130"/>
      <w:r>
        <w:rPr>
          <w:rFonts w:hint="eastAsia" w:ascii="宋体" w:hAnsi="宋体" w:cs="宋体"/>
          <w:bCs w:val="0"/>
          <w:color w:val="auto"/>
          <w:sz w:val="21"/>
          <w:szCs w:val="21"/>
          <w:highlight w:val="none"/>
        </w:rPr>
        <w:t>10设备安装、布局</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pPr>
        <w:adjustRightInd w:val="0"/>
        <w:snapToGrid w:val="0"/>
        <w:spacing w:before="48" w:beforeLines="20" w:after="48" w:afterLines="20" w:line="360" w:lineRule="auto"/>
        <w:ind w:firstLine="420" w:firstLineChars="200"/>
        <w:rPr>
          <w:color w:val="auto"/>
          <w:szCs w:val="21"/>
          <w:highlight w:val="none"/>
        </w:rPr>
      </w:pPr>
      <w:r>
        <w:rPr>
          <w:color w:val="auto"/>
          <w:szCs w:val="21"/>
          <w:highlight w:val="none"/>
        </w:rPr>
        <w:t>本项目分为</w:t>
      </w:r>
      <w:r>
        <w:rPr>
          <w:rFonts w:hint="eastAsia"/>
          <w:color w:val="auto"/>
          <w:szCs w:val="21"/>
          <w:highlight w:val="none"/>
        </w:rPr>
        <w:t>多</w:t>
      </w:r>
      <w:r>
        <w:rPr>
          <w:color w:val="auto"/>
          <w:szCs w:val="21"/>
          <w:highlight w:val="none"/>
        </w:rPr>
        <w:t>个安装</w:t>
      </w:r>
      <w:r>
        <w:rPr>
          <w:rFonts w:hint="eastAsia"/>
          <w:color w:val="auto"/>
          <w:szCs w:val="21"/>
          <w:highlight w:val="none"/>
        </w:rPr>
        <w:t>区域</w:t>
      </w:r>
      <w:r>
        <w:rPr>
          <w:color w:val="auto"/>
          <w:szCs w:val="21"/>
          <w:highlight w:val="none"/>
        </w:rPr>
        <w:t>，各安装位置及安装详情如下表（由乙方填写）：</w:t>
      </w:r>
    </w:p>
    <w:tbl>
      <w:tblPr>
        <w:tblStyle w:val="87"/>
        <w:tblW w:w="7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654"/>
        <w:gridCol w:w="1718"/>
        <w:gridCol w:w="1353"/>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blHeader/>
          <w:jc w:val="center"/>
        </w:trPr>
        <w:tc>
          <w:tcPr>
            <w:tcW w:w="821" w:type="dxa"/>
            <w:vAlign w:val="center"/>
          </w:tcPr>
          <w:p>
            <w:pPr>
              <w:widowControl/>
              <w:jc w:val="center"/>
              <w:rPr>
                <w:color w:val="auto"/>
                <w:kern w:val="0"/>
                <w:highlight w:val="none"/>
              </w:rPr>
            </w:pPr>
            <w:r>
              <w:rPr>
                <w:color w:val="auto"/>
                <w:kern w:val="0"/>
                <w:highlight w:val="none"/>
              </w:rPr>
              <w:t>序号</w:t>
            </w:r>
          </w:p>
        </w:tc>
        <w:tc>
          <w:tcPr>
            <w:tcW w:w="2654" w:type="dxa"/>
            <w:vAlign w:val="center"/>
          </w:tcPr>
          <w:p>
            <w:pPr>
              <w:widowControl/>
              <w:jc w:val="center"/>
              <w:rPr>
                <w:color w:val="auto"/>
                <w:kern w:val="0"/>
                <w:highlight w:val="none"/>
              </w:rPr>
            </w:pPr>
            <w:r>
              <w:rPr>
                <w:color w:val="auto"/>
                <w:kern w:val="0"/>
                <w:highlight w:val="none"/>
              </w:rPr>
              <w:t>建筑名称</w:t>
            </w:r>
          </w:p>
        </w:tc>
        <w:tc>
          <w:tcPr>
            <w:tcW w:w="1718" w:type="dxa"/>
            <w:vAlign w:val="center"/>
          </w:tcPr>
          <w:p>
            <w:pPr>
              <w:widowControl/>
              <w:jc w:val="center"/>
              <w:rPr>
                <w:color w:val="auto"/>
                <w:kern w:val="0"/>
                <w:highlight w:val="none"/>
              </w:rPr>
            </w:pPr>
            <w:r>
              <w:rPr>
                <w:color w:val="auto"/>
                <w:kern w:val="0"/>
                <w:highlight w:val="none"/>
              </w:rPr>
              <w:t>朝向</w:t>
            </w:r>
          </w:p>
        </w:tc>
        <w:tc>
          <w:tcPr>
            <w:tcW w:w="1353" w:type="dxa"/>
            <w:vAlign w:val="center"/>
          </w:tcPr>
          <w:p>
            <w:pPr>
              <w:widowControl/>
              <w:jc w:val="center"/>
              <w:rPr>
                <w:color w:val="auto"/>
                <w:kern w:val="0"/>
                <w:highlight w:val="none"/>
              </w:rPr>
            </w:pPr>
            <w:r>
              <w:rPr>
                <w:color w:val="auto"/>
                <w:kern w:val="0"/>
                <w:highlight w:val="none"/>
              </w:rPr>
              <w:t>组件数量（块）</w:t>
            </w:r>
          </w:p>
        </w:tc>
        <w:tc>
          <w:tcPr>
            <w:tcW w:w="1347" w:type="dxa"/>
            <w:vAlign w:val="center"/>
          </w:tcPr>
          <w:p>
            <w:pPr>
              <w:widowControl/>
              <w:jc w:val="center"/>
              <w:rPr>
                <w:color w:val="auto"/>
                <w:kern w:val="0"/>
                <w:highlight w:val="none"/>
              </w:rPr>
            </w:pPr>
            <w:r>
              <w:rPr>
                <w:color w:val="auto"/>
                <w:kern w:val="0"/>
                <w:highlight w:val="none"/>
              </w:rPr>
              <w:t>装机容量（MW)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21" w:type="dxa"/>
            <w:vAlign w:val="center"/>
          </w:tcPr>
          <w:p>
            <w:pPr>
              <w:widowControl/>
              <w:jc w:val="center"/>
              <w:rPr>
                <w:color w:val="auto"/>
                <w:kern w:val="0"/>
                <w:highlight w:val="none"/>
              </w:rPr>
            </w:pPr>
            <w:r>
              <w:rPr>
                <w:color w:val="auto"/>
                <w:kern w:val="0"/>
                <w:highlight w:val="none"/>
              </w:rPr>
              <w:t>1</w:t>
            </w:r>
          </w:p>
        </w:tc>
        <w:tc>
          <w:tcPr>
            <w:tcW w:w="2654" w:type="dxa"/>
            <w:vAlign w:val="center"/>
          </w:tcPr>
          <w:p>
            <w:pPr>
              <w:widowControl/>
              <w:jc w:val="center"/>
              <w:rPr>
                <w:color w:val="auto"/>
                <w:kern w:val="0"/>
                <w:highlight w:val="none"/>
              </w:rPr>
            </w:pPr>
          </w:p>
        </w:tc>
        <w:tc>
          <w:tcPr>
            <w:tcW w:w="1718" w:type="dxa"/>
            <w:vAlign w:val="center"/>
          </w:tcPr>
          <w:p>
            <w:pPr>
              <w:widowControl/>
              <w:jc w:val="center"/>
              <w:rPr>
                <w:color w:val="auto"/>
                <w:kern w:val="0"/>
                <w:highlight w:val="none"/>
              </w:rPr>
            </w:pPr>
          </w:p>
        </w:tc>
        <w:tc>
          <w:tcPr>
            <w:tcW w:w="1353" w:type="dxa"/>
            <w:vAlign w:val="center"/>
          </w:tcPr>
          <w:p>
            <w:pPr>
              <w:widowControl/>
              <w:jc w:val="center"/>
              <w:rPr>
                <w:color w:val="auto"/>
                <w:kern w:val="0"/>
                <w:highlight w:val="none"/>
              </w:rPr>
            </w:pPr>
          </w:p>
        </w:tc>
        <w:tc>
          <w:tcPr>
            <w:tcW w:w="1347" w:type="dxa"/>
            <w:vAlign w:val="center"/>
          </w:tcPr>
          <w:p>
            <w:pPr>
              <w:widowControl/>
              <w:jc w:val="center"/>
              <w:rPr>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21" w:type="dxa"/>
            <w:shd w:val="clear" w:color="000000" w:fill="FFFFFF"/>
          </w:tcPr>
          <w:p>
            <w:pPr>
              <w:widowControl/>
              <w:jc w:val="center"/>
              <w:rPr>
                <w:color w:val="auto"/>
                <w:kern w:val="0"/>
                <w:highlight w:val="none"/>
              </w:rPr>
            </w:pPr>
            <w:r>
              <w:rPr>
                <w:color w:val="auto"/>
                <w:kern w:val="0"/>
                <w:highlight w:val="none"/>
              </w:rPr>
              <w:t>2</w:t>
            </w:r>
          </w:p>
        </w:tc>
        <w:tc>
          <w:tcPr>
            <w:tcW w:w="2654" w:type="dxa"/>
            <w:shd w:val="clear" w:color="000000" w:fill="FFFFFF"/>
          </w:tcPr>
          <w:p>
            <w:pPr>
              <w:widowControl/>
              <w:jc w:val="center"/>
              <w:rPr>
                <w:color w:val="auto"/>
                <w:kern w:val="0"/>
                <w:highlight w:val="none"/>
              </w:rPr>
            </w:pPr>
          </w:p>
        </w:tc>
        <w:tc>
          <w:tcPr>
            <w:tcW w:w="1718" w:type="dxa"/>
            <w:shd w:val="clear" w:color="000000" w:fill="FFFFFF"/>
          </w:tcPr>
          <w:p>
            <w:pPr>
              <w:widowControl/>
              <w:jc w:val="center"/>
              <w:rPr>
                <w:color w:val="auto"/>
                <w:kern w:val="0"/>
                <w:highlight w:val="none"/>
              </w:rPr>
            </w:pPr>
          </w:p>
        </w:tc>
        <w:tc>
          <w:tcPr>
            <w:tcW w:w="1353" w:type="dxa"/>
            <w:shd w:val="clear" w:color="000000" w:fill="FFFFFF"/>
          </w:tcPr>
          <w:p>
            <w:pPr>
              <w:widowControl/>
              <w:jc w:val="center"/>
              <w:rPr>
                <w:color w:val="auto"/>
                <w:kern w:val="0"/>
                <w:highlight w:val="none"/>
              </w:rPr>
            </w:pPr>
          </w:p>
        </w:tc>
        <w:tc>
          <w:tcPr>
            <w:tcW w:w="1347" w:type="dxa"/>
          </w:tcPr>
          <w:p>
            <w:pPr>
              <w:widowControl/>
              <w:jc w:val="center"/>
              <w:rPr>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21" w:type="dxa"/>
            <w:shd w:val="clear" w:color="000000" w:fill="FFFFFF"/>
            <w:vAlign w:val="center"/>
          </w:tcPr>
          <w:p>
            <w:pPr>
              <w:widowControl/>
              <w:jc w:val="center"/>
              <w:rPr>
                <w:color w:val="auto"/>
                <w:kern w:val="0"/>
                <w:highlight w:val="none"/>
              </w:rPr>
            </w:pPr>
            <w:r>
              <w:rPr>
                <w:color w:val="auto"/>
                <w:kern w:val="0"/>
                <w:highlight w:val="none"/>
              </w:rPr>
              <w:t>3</w:t>
            </w:r>
          </w:p>
        </w:tc>
        <w:tc>
          <w:tcPr>
            <w:tcW w:w="2654" w:type="dxa"/>
            <w:shd w:val="clear" w:color="000000" w:fill="FFFFFF"/>
            <w:vAlign w:val="center"/>
          </w:tcPr>
          <w:p>
            <w:pPr>
              <w:widowControl/>
              <w:jc w:val="center"/>
              <w:rPr>
                <w:color w:val="auto"/>
                <w:kern w:val="0"/>
                <w:highlight w:val="none"/>
              </w:rPr>
            </w:pPr>
          </w:p>
        </w:tc>
        <w:tc>
          <w:tcPr>
            <w:tcW w:w="1718" w:type="dxa"/>
            <w:shd w:val="clear" w:color="000000" w:fill="FFFFFF"/>
            <w:vAlign w:val="center"/>
          </w:tcPr>
          <w:p>
            <w:pPr>
              <w:widowControl/>
              <w:jc w:val="center"/>
              <w:rPr>
                <w:color w:val="auto"/>
                <w:kern w:val="0"/>
                <w:highlight w:val="none"/>
              </w:rPr>
            </w:pPr>
          </w:p>
        </w:tc>
        <w:tc>
          <w:tcPr>
            <w:tcW w:w="1353" w:type="dxa"/>
            <w:shd w:val="clear" w:color="000000" w:fill="FFFFFF"/>
            <w:vAlign w:val="center"/>
          </w:tcPr>
          <w:p>
            <w:pPr>
              <w:widowControl/>
              <w:jc w:val="center"/>
              <w:rPr>
                <w:color w:val="auto"/>
                <w:kern w:val="0"/>
                <w:highlight w:val="none"/>
              </w:rPr>
            </w:pPr>
          </w:p>
        </w:tc>
        <w:tc>
          <w:tcPr>
            <w:tcW w:w="1347" w:type="dxa"/>
            <w:vAlign w:val="center"/>
          </w:tcPr>
          <w:p>
            <w:pPr>
              <w:widowControl/>
              <w:jc w:val="center"/>
              <w:rPr>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21" w:type="dxa"/>
            <w:shd w:val="clear" w:color="000000" w:fill="FFFFFF"/>
            <w:vAlign w:val="center"/>
          </w:tcPr>
          <w:p>
            <w:pPr>
              <w:widowControl/>
              <w:jc w:val="center"/>
              <w:rPr>
                <w:color w:val="auto"/>
                <w:kern w:val="0"/>
                <w:highlight w:val="none"/>
              </w:rPr>
            </w:pPr>
            <w:r>
              <w:rPr>
                <w:color w:val="auto"/>
                <w:kern w:val="0"/>
                <w:highlight w:val="none"/>
              </w:rPr>
              <w:t>4</w:t>
            </w:r>
          </w:p>
        </w:tc>
        <w:tc>
          <w:tcPr>
            <w:tcW w:w="2654" w:type="dxa"/>
            <w:shd w:val="clear" w:color="000000" w:fill="FFFFFF"/>
            <w:vAlign w:val="center"/>
          </w:tcPr>
          <w:p>
            <w:pPr>
              <w:widowControl/>
              <w:jc w:val="center"/>
              <w:rPr>
                <w:color w:val="auto"/>
                <w:kern w:val="0"/>
                <w:highlight w:val="none"/>
              </w:rPr>
            </w:pPr>
          </w:p>
        </w:tc>
        <w:tc>
          <w:tcPr>
            <w:tcW w:w="1718" w:type="dxa"/>
            <w:shd w:val="clear" w:color="000000" w:fill="FFFFFF"/>
            <w:vAlign w:val="center"/>
          </w:tcPr>
          <w:p>
            <w:pPr>
              <w:widowControl/>
              <w:jc w:val="center"/>
              <w:rPr>
                <w:color w:val="auto"/>
                <w:kern w:val="0"/>
                <w:highlight w:val="none"/>
              </w:rPr>
            </w:pPr>
          </w:p>
        </w:tc>
        <w:tc>
          <w:tcPr>
            <w:tcW w:w="1353" w:type="dxa"/>
            <w:shd w:val="clear" w:color="000000" w:fill="FFFFFF"/>
            <w:vAlign w:val="center"/>
          </w:tcPr>
          <w:p>
            <w:pPr>
              <w:widowControl/>
              <w:jc w:val="center"/>
              <w:rPr>
                <w:color w:val="auto"/>
                <w:kern w:val="0"/>
                <w:highlight w:val="none"/>
              </w:rPr>
            </w:pPr>
          </w:p>
        </w:tc>
        <w:tc>
          <w:tcPr>
            <w:tcW w:w="1347" w:type="dxa"/>
            <w:vAlign w:val="center"/>
          </w:tcPr>
          <w:p>
            <w:pPr>
              <w:widowControl/>
              <w:jc w:val="center"/>
              <w:rPr>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21" w:type="dxa"/>
            <w:shd w:val="clear" w:color="000000" w:fill="FFFFFF"/>
          </w:tcPr>
          <w:p>
            <w:pPr>
              <w:widowControl/>
              <w:jc w:val="center"/>
              <w:rPr>
                <w:color w:val="auto"/>
                <w:kern w:val="0"/>
                <w:highlight w:val="none"/>
              </w:rPr>
            </w:pPr>
            <w:r>
              <w:rPr>
                <w:color w:val="auto"/>
                <w:kern w:val="0"/>
                <w:highlight w:val="none"/>
              </w:rPr>
              <w:t>……</w:t>
            </w:r>
          </w:p>
        </w:tc>
        <w:tc>
          <w:tcPr>
            <w:tcW w:w="2654" w:type="dxa"/>
            <w:shd w:val="clear" w:color="000000" w:fill="FFFFFF"/>
          </w:tcPr>
          <w:p>
            <w:pPr>
              <w:widowControl/>
              <w:jc w:val="center"/>
              <w:rPr>
                <w:color w:val="auto"/>
                <w:kern w:val="0"/>
                <w:highlight w:val="none"/>
              </w:rPr>
            </w:pPr>
          </w:p>
        </w:tc>
        <w:tc>
          <w:tcPr>
            <w:tcW w:w="1718" w:type="dxa"/>
            <w:shd w:val="clear" w:color="000000" w:fill="FFFFFF"/>
          </w:tcPr>
          <w:p>
            <w:pPr>
              <w:widowControl/>
              <w:jc w:val="center"/>
              <w:rPr>
                <w:color w:val="auto"/>
                <w:kern w:val="0"/>
                <w:highlight w:val="none"/>
              </w:rPr>
            </w:pPr>
          </w:p>
        </w:tc>
        <w:tc>
          <w:tcPr>
            <w:tcW w:w="1353" w:type="dxa"/>
            <w:shd w:val="clear" w:color="000000" w:fill="FFFFFF"/>
          </w:tcPr>
          <w:p>
            <w:pPr>
              <w:widowControl/>
              <w:jc w:val="center"/>
              <w:rPr>
                <w:color w:val="auto"/>
                <w:kern w:val="0"/>
                <w:highlight w:val="none"/>
              </w:rPr>
            </w:pPr>
          </w:p>
        </w:tc>
        <w:tc>
          <w:tcPr>
            <w:tcW w:w="1347" w:type="dxa"/>
          </w:tcPr>
          <w:p>
            <w:pPr>
              <w:widowControl/>
              <w:jc w:val="center"/>
              <w:rPr>
                <w:color w:val="auto"/>
                <w:kern w:val="0"/>
                <w:highlight w:val="none"/>
              </w:rPr>
            </w:pPr>
          </w:p>
        </w:tc>
      </w:tr>
    </w:tbl>
    <w:p>
      <w:pPr>
        <w:adjustRightInd w:val="0"/>
        <w:snapToGrid w:val="0"/>
        <w:spacing w:line="360" w:lineRule="auto"/>
        <w:jc w:val="center"/>
        <w:rPr>
          <w:color w:val="auto"/>
          <w:szCs w:val="21"/>
          <w:highlight w:val="none"/>
        </w:rPr>
      </w:pPr>
    </w:p>
    <w:p>
      <w:pPr>
        <w:adjustRightInd w:val="0"/>
        <w:snapToGrid w:val="0"/>
        <w:spacing w:line="360" w:lineRule="auto"/>
        <w:rPr>
          <w:color w:val="auto"/>
          <w:szCs w:val="21"/>
          <w:highlight w:val="none"/>
        </w:rPr>
      </w:pPr>
    </w:p>
    <w:p>
      <w:pPr>
        <w:adjustRightInd w:val="0"/>
        <w:snapToGrid w:val="0"/>
        <w:spacing w:line="360" w:lineRule="auto"/>
        <w:ind w:firstLine="420" w:firstLineChars="200"/>
        <w:rPr>
          <w:color w:val="auto"/>
          <w:szCs w:val="21"/>
          <w:highlight w:val="none"/>
        </w:rPr>
      </w:pPr>
      <w:r>
        <w:rPr>
          <w:color w:val="auto"/>
          <w:szCs w:val="21"/>
          <w:highlight w:val="none"/>
        </w:rPr>
        <w:t>项目配置的并网逆变器及配电柜安装在配电间，若面积不足则设置室外集装箱柜，箱变、逆变器、开关站基础需做成一个平齐。</w:t>
      </w:r>
      <w:r>
        <w:rPr>
          <w:rFonts w:hint="eastAsia"/>
          <w:color w:val="auto"/>
          <w:szCs w:val="21"/>
          <w:highlight w:val="none"/>
          <w:lang w:eastAsia="zh-CN"/>
        </w:rPr>
        <w:t>承包人</w:t>
      </w:r>
      <w:r>
        <w:rPr>
          <w:color w:val="auto"/>
          <w:szCs w:val="21"/>
          <w:highlight w:val="none"/>
        </w:rPr>
        <w:t>应根据配电房布置及各变压器实际负荷情况对太阳能光伏电站系统提出优化的布置方案，经招标人确认后采用。</w:t>
      </w:r>
    </w:p>
    <w:p>
      <w:pPr>
        <w:pStyle w:val="5"/>
        <w:tabs>
          <w:tab w:val="left" w:pos="525"/>
          <w:tab w:val="left" w:pos="1155"/>
        </w:tabs>
        <w:spacing w:before="120" w:beforeLines="50" w:after="120" w:afterLines="50"/>
        <w:rPr>
          <w:rFonts w:ascii="宋体" w:hAnsi="宋体" w:cs="宋体"/>
          <w:color w:val="auto"/>
          <w:sz w:val="21"/>
          <w:szCs w:val="21"/>
          <w:highlight w:val="none"/>
        </w:rPr>
      </w:pPr>
      <w:bookmarkStart w:id="843" w:name="_Toc3887"/>
      <w:bookmarkStart w:id="844" w:name="_Toc20373"/>
      <w:bookmarkStart w:id="845" w:name="_Toc10272"/>
      <w:bookmarkStart w:id="846" w:name="_Toc24513"/>
      <w:bookmarkStart w:id="847" w:name="_Toc25809"/>
      <w:bookmarkStart w:id="848" w:name="_Toc30547"/>
      <w:bookmarkStart w:id="849" w:name="_Toc8372"/>
      <w:bookmarkStart w:id="850" w:name="_Toc18746"/>
      <w:bookmarkStart w:id="851" w:name="_Toc17844"/>
      <w:bookmarkStart w:id="852" w:name="_Toc12765"/>
      <w:bookmarkStart w:id="853" w:name="_Toc10091"/>
      <w:bookmarkStart w:id="854" w:name="_Toc16096"/>
      <w:bookmarkStart w:id="855" w:name="_Toc28445"/>
      <w:bookmarkStart w:id="856" w:name="_Toc11870"/>
      <w:bookmarkStart w:id="857" w:name="_Toc26756"/>
      <w:bookmarkStart w:id="858" w:name="_Toc21628"/>
      <w:bookmarkStart w:id="859" w:name="_Toc30402"/>
      <w:bookmarkStart w:id="860" w:name="_Toc3123"/>
      <w:bookmarkStart w:id="861" w:name="_Toc3317"/>
      <w:bookmarkStart w:id="862" w:name="_Toc5698"/>
      <w:bookmarkStart w:id="863" w:name="_Toc6243"/>
      <w:bookmarkStart w:id="864" w:name="_Toc31592"/>
      <w:bookmarkStart w:id="865" w:name="_Toc16340"/>
      <w:bookmarkStart w:id="866" w:name="_Toc360886981"/>
      <w:bookmarkStart w:id="867" w:name="_Toc4038"/>
      <w:bookmarkStart w:id="868" w:name="_Toc12378"/>
      <w:bookmarkStart w:id="869" w:name="_Toc137"/>
      <w:bookmarkStart w:id="870" w:name="_Toc5834"/>
      <w:bookmarkStart w:id="871" w:name="_Toc349500012"/>
      <w:r>
        <w:rPr>
          <w:rFonts w:hint="eastAsia" w:ascii="宋体" w:hAnsi="宋体" w:cs="宋体"/>
          <w:bCs w:val="0"/>
          <w:color w:val="auto"/>
          <w:sz w:val="21"/>
          <w:szCs w:val="21"/>
          <w:highlight w:val="none"/>
        </w:rPr>
        <w:t>11电缆穿管及桥架</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pPr>
        <w:adjustRightInd w:val="0"/>
        <w:snapToGrid w:val="0"/>
        <w:spacing w:line="360" w:lineRule="auto"/>
        <w:ind w:firstLine="420" w:firstLineChars="200"/>
        <w:rPr>
          <w:color w:val="auto"/>
          <w:szCs w:val="21"/>
          <w:highlight w:val="none"/>
        </w:rPr>
      </w:pPr>
      <w:r>
        <w:rPr>
          <w:rFonts w:hint="eastAsia"/>
          <w:color w:val="auto"/>
          <w:szCs w:val="21"/>
          <w:highlight w:val="none"/>
        </w:rPr>
        <w:t>电缆防护不建议使用金属软管；组串标示牌选用不锈钢材质。</w:t>
      </w:r>
    </w:p>
    <w:p>
      <w:pPr>
        <w:adjustRightInd w:val="0"/>
        <w:snapToGrid w:val="0"/>
        <w:spacing w:line="360" w:lineRule="auto"/>
        <w:ind w:firstLine="420" w:firstLineChars="200"/>
        <w:rPr>
          <w:color w:val="auto"/>
          <w:szCs w:val="21"/>
          <w:highlight w:val="none"/>
        </w:rPr>
      </w:pPr>
      <w:r>
        <w:rPr>
          <w:color w:val="auto"/>
          <w:szCs w:val="21"/>
          <w:highlight w:val="none"/>
        </w:rPr>
        <w:t>所有电缆走廊均属</w:t>
      </w:r>
      <w:r>
        <w:rPr>
          <w:rFonts w:hint="eastAsia"/>
          <w:color w:val="auto"/>
          <w:szCs w:val="21"/>
          <w:highlight w:val="none"/>
          <w:lang w:eastAsia="zh-CN"/>
        </w:rPr>
        <w:t>承包人</w:t>
      </w:r>
      <w:r>
        <w:rPr>
          <w:color w:val="auto"/>
          <w:szCs w:val="21"/>
          <w:highlight w:val="none"/>
        </w:rPr>
        <w:t>工作范围。电缆走廊均采用</w:t>
      </w:r>
      <w:bookmarkStart w:id="872" w:name="OLE_LINK1"/>
      <w:r>
        <w:rPr>
          <w:color w:val="auto"/>
          <w:szCs w:val="21"/>
          <w:highlight w:val="none"/>
        </w:rPr>
        <w:t>封闭式</w:t>
      </w:r>
      <w:bookmarkEnd w:id="872"/>
      <w:r>
        <w:rPr>
          <w:color w:val="auto"/>
          <w:szCs w:val="21"/>
          <w:highlight w:val="none"/>
        </w:rPr>
        <w:t>式桥架或封闭式电缆沟，室内采用热镀锌，室外采用铝合金，电缆沟内采用铝合金托架。所有电缆桥架均密闭，</w:t>
      </w:r>
      <w:r>
        <w:rPr>
          <w:rFonts w:hint="eastAsia"/>
          <w:color w:val="auto"/>
          <w:szCs w:val="21"/>
          <w:highlight w:val="none"/>
        </w:rPr>
        <w:t>须采用不锈钢扎带箍紧，</w:t>
      </w:r>
      <w:r>
        <w:rPr>
          <w:color w:val="auto"/>
          <w:szCs w:val="21"/>
          <w:highlight w:val="none"/>
        </w:rPr>
        <w:t>不能看到电缆外露。</w:t>
      </w:r>
    </w:p>
    <w:p>
      <w:pPr>
        <w:adjustRightInd w:val="0"/>
        <w:snapToGrid w:val="0"/>
        <w:spacing w:line="360" w:lineRule="auto"/>
        <w:ind w:firstLine="420" w:firstLineChars="200"/>
        <w:rPr>
          <w:b/>
          <w:bCs/>
          <w:color w:val="auto"/>
          <w:szCs w:val="21"/>
          <w:highlight w:val="none"/>
        </w:rPr>
      </w:pPr>
      <w:r>
        <w:rPr>
          <w:color w:val="auto"/>
          <w:szCs w:val="21"/>
          <w:highlight w:val="none"/>
        </w:rPr>
        <w:t>桥架采用热镀锌喷塑工艺，厚度不小于1.5mm</w:t>
      </w:r>
      <w:r>
        <w:rPr>
          <w:rFonts w:hint="eastAsia"/>
          <w:color w:val="auto"/>
          <w:szCs w:val="21"/>
          <w:highlight w:val="none"/>
        </w:rPr>
        <w:t>；铝合金</w:t>
      </w:r>
      <w:r>
        <w:rPr>
          <w:color w:val="auto"/>
          <w:szCs w:val="21"/>
          <w:highlight w:val="none"/>
        </w:rPr>
        <w:t>表面采用阳极氧化处理</w:t>
      </w:r>
      <w:r>
        <w:rPr>
          <w:rFonts w:hint="eastAsia"/>
          <w:color w:val="auto"/>
          <w:szCs w:val="21"/>
          <w:highlight w:val="none"/>
        </w:rPr>
        <w:t>，厚度不小于10μm</w:t>
      </w:r>
      <w:r>
        <w:rPr>
          <w:color w:val="auto"/>
          <w:szCs w:val="21"/>
          <w:highlight w:val="none"/>
        </w:rPr>
        <w:t>。所有的防腐必须有耐腐蚀处理，应确保25年不生锈。</w:t>
      </w:r>
      <w:bookmarkStart w:id="873" w:name="_Toc27499"/>
      <w:bookmarkStart w:id="874" w:name="_Toc23339"/>
      <w:bookmarkStart w:id="875" w:name="_Toc360886982"/>
      <w:bookmarkStart w:id="876" w:name="_Toc17831"/>
      <w:bookmarkStart w:id="877" w:name="_Toc251338861"/>
      <w:bookmarkStart w:id="878" w:name="_Toc8371"/>
      <w:bookmarkStart w:id="879" w:name="_Toc349500013"/>
    </w:p>
    <w:p>
      <w:pPr>
        <w:pStyle w:val="5"/>
        <w:tabs>
          <w:tab w:val="left" w:pos="525"/>
          <w:tab w:val="left" w:pos="1155"/>
        </w:tabs>
        <w:spacing w:before="120" w:beforeLines="50" w:after="120" w:afterLines="50"/>
        <w:rPr>
          <w:rFonts w:ascii="宋体" w:hAnsi="宋体" w:cs="宋体"/>
          <w:color w:val="auto"/>
          <w:sz w:val="21"/>
          <w:szCs w:val="21"/>
          <w:highlight w:val="none"/>
        </w:rPr>
      </w:pPr>
      <w:bookmarkStart w:id="880" w:name="_Toc28999"/>
      <w:bookmarkStart w:id="881" w:name="_Toc1144"/>
      <w:bookmarkStart w:id="882" w:name="_Toc32315"/>
      <w:bookmarkStart w:id="883" w:name="_Toc27071"/>
      <w:bookmarkStart w:id="884" w:name="_Toc28895"/>
      <w:bookmarkStart w:id="885" w:name="_Toc26370"/>
      <w:bookmarkStart w:id="886" w:name="_Toc12720"/>
      <w:bookmarkStart w:id="887" w:name="_Toc6816"/>
      <w:bookmarkStart w:id="888" w:name="_Toc13898"/>
      <w:bookmarkStart w:id="889" w:name="_Toc10223"/>
      <w:bookmarkStart w:id="890" w:name="_Toc7360"/>
      <w:bookmarkStart w:id="891" w:name="_Toc21632"/>
      <w:bookmarkStart w:id="892" w:name="_Toc18233"/>
      <w:bookmarkStart w:id="893" w:name="_Toc4049"/>
      <w:bookmarkStart w:id="894" w:name="_Toc9451"/>
      <w:bookmarkStart w:id="895" w:name="_Toc8790"/>
      <w:bookmarkStart w:id="896" w:name="_Toc1818"/>
      <w:bookmarkStart w:id="897" w:name="_Toc18475"/>
      <w:bookmarkStart w:id="898" w:name="_Toc7872"/>
      <w:bookmarkStart w:id="899" w:name="_Toc25551"/>
      <w:bookmarkStart w:id="900" w:name="_Toc32604"/>
      <w:r>
        <w:rPr>
          <w:rFonts w:hint="eastAsia" w:ascii="宋体" w:hAnsi="宋体" w:cs="宋体"/>
          <w:bCs w:val="0"/>
          <w:color w:val="auto"/>
          <w:sz w:val="21"/>
          <w:szCs w:val="21"/>
          <w:highlight w:val="none"/>
        </w:rPr>
        <w:t>12油漆、设备标牌、项目展示牌</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pPr>
        <w:adjustRightInd w:val="0"/>
        <w:snapToGrid w:val="0"/>
        <w:spacing w:line="360" w:lineRule="auto"/>
        <w:ind w:firstLine="420" w:firstLineChars="200"/>
        <w:rPr>
          <w:color w:val="auto"/>
          <w:szCs w:val="21"/>
          <w:highlight w:val="none"/>
        </w:rPr>
      </w:pPr>
      <w:r>
        <w:rPr>
          <w:color w:val="auto"/>
          <w:szCs w:val="21"/>
          <w:highlight w:val="none"/>
        </w:rPr>
        <w:t>钢结构和设备采用满足区域防腐要求的优质油漆，涂刷不少于二底二面，采用环氧富锌底漆，漆膜厚度不低于150微米，面漆采用聚氨酯面漆，漆膜厚度不低于80微米。具体配色方案及油漆品牌须经招标方认可，运输途中如有掉漆或其他情况需在现场补漆时，由</w:t>
      </w:r>
      <w:r>
        <w:rPr>
          <w:rFonts w:hint="eastAsia"/>
          <w:color w:val="auto"/>
          <w:szCs w:val="21"/>
          <w:highlight w:val="none"/>
          <w:lang w:eastAsia="zh-CN"/>
        </w:rPr>
        <w:t>承包人</w:t>
      </w:r>
      <w:r>
        <w:rPr>
          <w:color w:val="auto"/>
          <w:szCs w:val="21"/>
          <w:highlight w:val="none"/>
        </w:rPr>
        <w:t>提供底漆和面漆并在现场完成。</w:t>
      </w:r>
    </w:p>
    <w:p>
      <w:pPr>
        <w:adjustRightInd w:val="0"/>
        <w:snapToGrid w:val="0"/>
        <w:spacing w:line="360" w:lineRule="auto"/>
        <w:ind w:firstLine="420" w:firstLineChars="200"/>
        <w:rPr>
          <w:color w:val="auto"/>
          <w:szCs w:val="21"/>
          <w:highlight w:val="none"/>
        </w:rPr>
      </w:pPr>
      <w:r>
        <w:rPr>
          <w:color w:val="auto"/>
          <w:szCs w:val="21"/>
          <w:highlight w:val="none"/>
        </w:rPr>
        <w:t>组串、</w:t>
      </w:r>
      <w:r>
        <w:rPr>
          <w:rFonts w:hint="eastAsia"/>
          <w:color w:val="auto"/>
          <w:szCs w:val="21"/>
          <w:highlight w:val="none"/>
        </w:rPr>
        <w:t>逆变器、汇流箱、箱变、开关站等</w:t>
      </w:r>
      <w:r>
        <w:rPr>
          <w:color w:val="auto"/>
          <w:szCs w:val="21"/>
          <w:highlight w:val="none"/>
        </w:rPr>
        <w:t>光伏区系统设备按行业通用要求设置标识牌，内容包括设备名称、编号等，</w:t>
      </w:r>
      <w:r>
        <w:rPr>
          <w:rFonts w:hint="eastAsia"/>
          <w:color w:val="auto"/>
          <w:szCs w:val="21"/>
          <w:highlight w:val="none"/>
          <w:lang w:eastAsia="zh-CN"/>
        </w:rPr>
        <w:t>承包人</w:t>
      </w:r>
      <w:r>
        <w:rPr>
          <w:color w:val="auto"/>
          <w:szCs w:val="21"/>
          <w:highlight w:val="none"/>
        </w:rPr>
        <w:t>负责提供和安装。配电室内新增的配电柜外形及颜色应与原有设备保持一致。</w:t>
      </w:r>
    </w:p>
    <w:p>
      <w:pPr>
        <w:adjustRightInd w:val="0"/>
        <w:snapToGrid w:val="0"/>
        <w:spacing w:line="360" w:lineRule="auto"/>
        <w:ind w:firstLine="420" w:firstLineChars="200"/>
        <w:rPr>
          <w:color w:val="auto"/>
          <w:szCs w:val="21"/>
          <w:highlight w:val="none"/>
        </w:rPr>
      </w:pPr>
      <w:r>
        <w:rPr>
          <w:color w:val="auto"/>
          <w:szCs w:val="21"/>
          <w:highlight w:val="none"/>
        </w:rPr>
        <w:t>项目场地须安装项目介绍展示牌，具体安装位置需经招标方确认，制作规范参考2.15.4安全警示牌制作规范；样式参考如下：</w:t>
      </w:r>
    </w:p>
    <w:p>
      <w:pPr>
        <w:adjustRightInd w:val="0"/>
        <w:snapToGrid w:val="0"/>
        <w:spacing w:before="48" w:beforeLines="20" w:after="48" w:afterLines="20" w:line="360" w:lineRule="auto"/>
        <w:ind w:firstLine="420" w:firstLineChars="200"/>
        <w:jc w:val="center"/>
        <w:rPr>
          <w:color w:val="auto"/>
          <w:szCs w:val="21"/>
          <w:highlight w:val="none"/>
        </w:rPr>
      </w:pPr>
    </w:p>
    <w:p>
      <w:pPr>
        <w:adjustRightInd w:val="0"/>
        <w:snapToGrid w:val="0"/>
        <w:spacing w:before="48" w:beforeLines="20" w:after="48" w:afterLines="20" w:line="360" w:lineRule="auto"/>
        <w:ind w:firstLine="420" w:firstLineChars="200"/>
        <w:jc w:val="center"/>
        <w:rPr>
          <w:color w:val="auto"/>
          <w:szCs w:val="21"/>
          <w:highlight w:val="none"/>
        </w:rPr>
      </w:pPr>
    </w:p>
    <w:p>
      <w:pPr>
        <w:pStyle w:val="5"/>
        <w:tabs>
          <w:tab w:val="left" w:pos="525"/>
          <w:tab w:val="left" w:pos="1155"/>
        </w:tabs>
        <w:rPr>
          <w:rFonts w:ascii="宋体" w:hAnsi="宋体" w:cs="宋体"/>
          <w:color w:val="auto"/>
          <w:sz w:val="21"/>
          <w:szCs w:val="21"/>
          <w:highlight w:val="none"/>
        </w:rPr>
      </w:pPr>
      <w:bookmarkStart w:id="901" w:name="_Toc67727885"/>
      <w:bookmarkStart w:id="902" w:name="_Toc5465"/>
      <w:bookmarkStart w:id="903" w:name="_Toc15086"/>
      <w:bookmarkStart w:id="904" w:name="_Toc1682"/>
      <w:bookmarkStart w:id="905" w:name="_Toc7145"/>
      <w:bookmarkStart w:id="906" w:name="_Toc32517"/>
      <w:bookmarkStart w:id="907" w:name="_Toc360886984"/>
      <w:bookmarkStart w:id="908" w:name="_Toc77652555"/>
      <w:bookmarkStart w:id="909" w:name="_Toc25682"/>
      <w:bookmarkStart w:id="910" w:name="_Toc8657"/>
      <w:bookmarkStart w:id="911" w:name="_Toc9939"/>
      <w:bookmarkStart w:id="912" w:name="_Toc15551"/>
      <w:bookmarkStart w:id="913" w:name="_Toc2950"/>
      <w:bookmarkStart w:id="914" w:name="_Toc12081"/>
      <w:bookmarkStart w:id="915" w:name="_Toc4843"/>
      <w:bookmarkStart w:id="916" w:name="_Toc28751"/>
      <w:bookmarkStart w:id="917" w:name="_Toc29531"/>
      <w:bookmarkStart w:id="918" w:name="_Toc7105"/>
      <w:bookmarkStart w:id="919" w:name="_Toc9671"/>
      <w:bookmarkStart w:id="920" w:name="_Toc13980"/>
      <w:bookmarkStart w:id="921" w:name="_Toc349500015"/>
      <w:bookmarkStart w:id="922" w:name="_Toc4607"/>
      <w:bookmarkStart w:id="923" w:name="_Toc14612"/>
      <w:bookmarkStart w:id="924" w:name="_Toc6376"/>
      <w:bookmarkStart w:id="925" w:name="_Toc18007"/>
      <w:bookmarkStart w:id="926" w:name="_Toc14675"/>
      <w:bookmarkStart w:id="927" w:name="_Toc28471"/>
      <w:bookmarkStart w:id="928" w:name="_Toc6839"/>
      <w:bookmarkStart w:id="929" w:name="_Toc7213"/>
      <w:bookmarkStart w:id="930" w:name="_Toc251338858"/>
      <w:bookmarkStart w:id="931" w:name="_Toc21499"/>
      <w:r>
        <w:rPr>
          <w:rFonts w:hint="eastAsia" w:ascii="宋体" w:hAnsi="宋体" w:cs="宋体"/>
          <w:bCs w:val="0"/>
          <w:color w:val="auto"/>
          <w:sz w:val="21"/>
          <w:szCs w:val="21"/>
          <w:highlight w:val="none"/>
        </w:rPr>
        <w:t>13栏杆、警示牌、防护网</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pPr>
        <w:adjustRightInd w:val="0"/>
        <w:snapToGrid w:val="0"/>
        <w:spacing w:line="360" w:lineRule="auto"/>
        <w:rPr>
          <w:color w:val="auto"/>
          <w:szCs w:val="21"/>
          <w:highlight w:val="none"/>
        </w:rPr>
      </w:pPr>
      <w:r>
        <w:rPr>
          <w:color w:val="auto"/>
          <w:szCs w:val="21"/>
          <w:highlight w:val="none"/>
        </w:rPr>
        <w:t>1</w:t>
      </w:r>
      <w:r>
        <w:rPr>
          <w:rFonts w:hint="eastAsia"/>
          <w:color w:val="auto"/>
          <w:szCs w:val="21"/>
          <w:highlight w:val="none"/>
        </w:rPr>
        <w:t>3</w:t>
      </w:r>
      <w:r>
        <w:rPr>
          <w:color w:val="auto"/>
          <w:szCs w:val="21"/>
          <w:highlight w:val="none"/>
        </w:rPr>
        <w:t>.1对无护栏的屋顶、或屋顶边沿虽有女儿墙但低于</w:t>
      </w:r>
      <w:r>
        <w:rPr>
          <w:rFonts w:hint="eastAsia"/>
          <w:color w:val="auto"/>
          <w:szCs w:val="21"/>
          <w:highlight w:val="none"/>
        </w:rPr>
        <w:t>1.2</w:t>
      </w:r>
      <w:r>
        <w:rPr>
          <w:color w:val="auto"/>
          <w:szCs w:val="21"/>
          <w:highlight w:val="none"/>
        </w:rPr>
        <w:t>m的，应加装永久的</w:t>
      </w:r>
      <w:r>
        <w:rPr>
          <w:rFonts w:hint="eastAsia"/>
          <w:color w:val="auto"/>
          <w:szCs w:val="21"/>
          <w:highlight w:val="none"/>
        </w:rPr>
        <w:t>SUS</w:t>
      </w:r>
      <w:r>
        <w:rPr>
          <w:color w:val="auto"/>
          <w:szCs w:val="21"/>
          <w:highlight w:val="none"/>
        </w:rPr>
        <w:t>304</w:t>
      </w:r>
      <w:r>
        <w:rPr>
          <w:rFonts w:hint="eastAsia"/>
          <w:color w:val="auto"/>
          <w:szCs w:val="21"/>
          <w:highlight w:val="none"/>
        </w:rPr>
        <w:t>不锈钢或</w:t>
      </w:r>
      <w:r>
        <w:rPr>
          <w:color w:val="auto"/>
          <w:szCs w:val="21"/>
          <w:highlight w:val="none"/>
        </w:rPr>
        <w:t>铝合金栏杆，以保护人身安全。按屋顶业主和招标方标准由</w:t>
      </w:r>
      <w:r>
        <w:rPr>
          <w:rFonts w:hint="eastAsia"/>
          <w:color w:val="auto"/>
          <w:szCs w:val="21"/>
          <w:highlight w:val="none"/>
          <w:lang w:eastAsia="zh-CN"/>
        </w:rPr>
        <w:t>承包人</w:t>
      </w:r>
      <w:r>
        <w:rPr>
          <w:color w:val="auto"/>
          <w:szCs w:val="21"/>
          <w:highlight w:val="none"/>
        </w:rPr>
        <w:t>负责。除了要求对无护栏且安装组件的屋面安装护栏外，如果屋面业主方从安全角度考虑需要加装护栏的地方，施工方也需要无条件配合，且不得作为变更的依据。</w:t>
      </w:r>
    </w:p>
    <w:p>
      <w:pPr>
        <w:adjustRightInd w:val="0"/>
        <w:snapToGrid w:val="0"/>
        <w:spacing w:line="360" w:lineRule="auto"/>
        <w:rPr>
          <w:color w:val="auto"/>
          <w:szCs w:val="21"/>
          <w:highlight w:val="none"/>
        </w:rPr>
      </w:pPr>
      <w:r>
        <w:rPr>
          <w:color w:val="auto"/>
          <w:szCs w:val="21"/>
          <w:highlight w:val="none"/>
        </w:rPr>
        <w:t>1</w:t>
      </w:r>
      <w:r>
        <w:rPr>
          <w:rFonts w:hint="eastAsia"/>
          <w:color w:val="auto"/>
          <w:szCs w:val="21"/>
          <w:highlight w:val="none"/>
        </w:rPr>
        <w:t>3</w:t>
      </w:r>
      <w:r>
        <w:rPr>
          <w:color w:val="auto"/>
          <w:szCs w:val="21"/>
          <w:highlight w:val="none"/>
        </w:rPr>
        <w:t>.2对于有采光带的屋顶，为避免踩踏采光带而造成损坏或意外事故，应在采光带上加装永久的</w:t>
      </w:r>
      <w:r>
        <w:rPr>
          <w:rFonts w:hint="eastAsia"/>
          <w:color w:val="auto"/>
          <w:szCs w:val="21"/>
          <w:highlight w:val="none"/>
        </w:rPr>
        <w:t>SUS</w:t>
      </w:r>
      <w:r>
        <w:rPr>
          <w:color w:val="auto"/>
          <w:szCs w:val="21"/>
          <w:highlight w:val="none"/>
        </w:rPr>
        <w:t>304不锈钢防护网，并根据现场实际在采光带上设置1-2条跨越采光带的人行通道（采用</w:t>
      </w:r>
      <w:r>
        <w:rPr>
          <w:rFonts w:hint="eastAsia"/>
          <w:color w:val="auto"/>
          <w:szCs w:val="21"/>
          <w:highlight w:val="none"/>
        </w:rPr>
        <w:t>SUS</w:t>
      </w:r>
      <w:r>
        <w:rPr>
          <w:color w:val="auto"/>
          <w:szCs w:val="21"/>
          <w:highlight w:val="none"/>
        </w:rPr>
        <w:t>304不锈钢材料</w:t>
      </w:r>
      <w:r>
        <w:rPr>
          <w:rFonts w:hint="eastAsia"/>
          <w:color w:val="auto"/>
          <w:szCs w:val="21"/>
          <w:highlight w:val="none"/>
        </w:rPr>
        <w:t>或镀锌钢</w:t>
      </w:r>
      <w:r>
        <w:rPr>
          <w:color w:val="auto"/>
          <w:szCs w:val="21"/>
          <w:highlight w:val="none"/>
        </w:rPr>
        <w:t>）。按屋顶业主和招标方标准由</w:t>
      </w:r>
      <w:r>
        <w:rPr>
          <w:rFonts w:hint="eastAsia"/>
          <w:color w:val="auto"/>
          <w:szCs w:val="21"/>
          <w:highlight w:val="none"/>
          <w:lang w:eastAsia="zh-CN"/>
        </w:rPr>
        <w:t>承包人</w:t>
      </w:r>
      <w:r>
        <w:rPr>
          <w:color w:val="auto"/>
          <w:szCs w:val="21"/>
          <w:highlight w:val="none"/>
        </w:rPr>
        <w:t>负责。</w:t>
      </w:r>
    </w:p>
    <w:p>
      <w:pPr>
        <w:adjustRightInd w:val="0"/>
        <w:snapToGrid w:val="0"/>
        <w:spacing w:line="360" w:lineRule="auto"/>
        <w:rPr>
          <w:color w:val="auto"/>
          <w:szCs w:val="21"/>
          <w:highlight w:val="none"/>
        </w:rPr>
      </w:pPr>
      <w:r>
        <w:rPr>
          <w:color w:val="auto"/>
          <w:szCs w:val="21"/>
          <w:highlight w:val="none"/>
        </w:rPr>
        <w:t>1</w:t>
      </w:r>
      <w:r>
        <w:rPr>
          <w:rFonts w:hint="eastAsia"/>
          <w:color w:val="auto"/>
          <w:szCs w:val="21"/>
          <w:highlight w:val="none"/>
        </w:rPr>
        <w:t>3</w:t>
      </w:r>
      <w:r>
        <w:rPr>
          <w:color w:val="auto"/>
          <w:szCs w:val="21"/>
          <w:highlight w:val="none"/>
        </w:rPr>
        <w:t>.3在上屋顶楼梯、参观通道设计安全警示牌，按屋顶业主和招标方标准由</w:t>
      </w:r>
      <w:r>
        <w:rPr>
          <w:rFonts w:hint="eastAsia"/>
          <w:color w:val="auto"/>
          <w:szCs w:val="21"/>
          <w:highlight w:val="none"/>
          <w:lang w:eastAsia="zh-CN"/>
        </w:rPr>
        <w:t>承包人</w:t>
      </w:r>
      <w:r>
        <w:rPr>
          <w:color w:val="auto"/>
          <w:szCs w:val="21"/>
          <w:highlight w:val="none"/>
        </w:rPr>
        <w:t>负责。</w:t>
      </w:r>
    </w:p>
    <w:p>
      <w:pPr>
        <w:adjustRightInd w:val="0"/>
        <w:snapToGrid w:val="0"/>
        <w:spacing w:line="360" w:lineRule="auto"/>
        <w:rPr>
          <w:color w:val="auto"/>
          <w:szCs w:val="21"/>
          <w:highlight w:val="none"/>
        </w:rPr>
      </w:pPr>
      <w:r>
        <w:rPr>
          <w:color w:val="auto"/>
          <w:szCs w:val="21"/>
          <w:highlight w:val="none"/>
        </w:rPr>
        <w:t>1</w:t>
      </w:r>
      <w:r>
        <w:rPr>
          <w:rFonts w:hint="eastAsia"/>
          <w:color w:val="auto"/>
          <w:szCs w:val="21"/>
          <w:highlight w:val="none"/>
        </w:rPr>
        <w:t>3</w:t>
      </w:r>
      <w:r>
        <w:rPr>
          <w:color w:val="auto"/>
          <w:szCs w:val="21"/>
          <w:highlight w:val="none"/>
        </w:rPr>
        <w:t>.4安全警示牌制作规范：</w:t>
      </w:r>
    </w:p>
    <w:p>
      <w:pPr>
        <w:adjustRightInd w:val="0"/>
        <w:snapToGrid w:val="0"/>
        <w:spacing w:line="360" w:lineRule="auto"/>
        <w:ind w:firstLine="420" w:firstLineChars="200"/>
        <w:rPr>
          <w:color w:val="auto"/>
          <w:szCs w:val="21"/>
          <w:highlight w:val="none"/>
        </w:rPr>
      </w:pPr>
      <w:r>
        <w:rPr>
          <w:color w:val="auto"/>
          <w:szCs w:val="21"/>
          <w:highlight w:val="none"/>
        </w:rPr>
        <w:t>警示牌相关规格要求如下：</w:t>
      </w:r>
    </w:p>
    <w:p>
      <w:pPr>
        <w:adjustRightInd w:val="0"/>
        <w:snapToGrid w:val="0"/>
        <w:spacing w:line="360" w:lineRule="auto"/>
        <w:ind w:firstLine="420" w:firstLineChars="200"/>
        <w:rPr>
          <w:color w:val="auto"/>
          <w:szCs w:val="21"/>
          <w:highlight w:val="none"/>
        </w:rPr>
      </w:pPr>
      <w:r>
        <w:rPr>
          <w:color w:val="auto"/>
          <w:szCs w:val="21"/>
          <w:highlight w:val="none"/>
        </w:rPr>
        <w:t>画面规格：160cm×120cm</w:t>
      </w:r>
    </w:p>
    <w:p>
      <w:pPr>
        <w:adjustRightInd w:val="0"/>
        <w:snapToGrid w:val="0"/>
        <w:spacing w:line="360" w:lineRule="auto"/>
        <w:ind w:firstLine="420" w:firstLineChars="200"/>
        <w:rPr>
          <w:color w:val="auto"/>
          <w:szCs w:val="21"/>
          <w:highlight w:val="none"/>
        </w:rPr>
      </w:pPr>
      <w:r>
        <w:rPr>
          <w:color w:val="auto"/>
          <w:szCs w:val="21"/>
          <w:highlight w:val="none"/>
        </w:rPr>
        <w:t>不锈钢边框：宽5cm</w:t>
      </w:r>
    </w:p>
    <w:p>
      <w:pPr>
        <w:adjustRightInd w:val="0"/>
        <w:snapToGrid w:val="0"/>
        <w:spacing w:line="360" w:lineRule="auto"/>
        <w:ind w:firstLine="420" w:firstLineChars="200"/>
        <w:rPr>
          <w:color w:val="auto"/>
          <w:szCs w:val="21"/>
          <w:highlight w:val="none"/>
        </w:rPr>
      </w:pPr>
      <w:r>
        <w:rPr>
          <w:color w:val="auto"/>
          <w:szCs w:val="21"/>
          <w:highlight w:val="none"/>
        </w:rPr>
        <w:t>连接不锈钢圆管：长4cm，直径4cm</w:t>
      </w:r>
    </w:p>
    <w:p>
      <w:pPr>
        <w:adjustRightInd w:val="0"/>
        <w:snapToGrid w:val="0"/>
        <w:spacing w:line="360" w:lineRule="auto"/>
        <w:ind w:firstLine="420" w:firstLineChars="200"/>
        <w:rPr>
          <w:color w:val="auto"/>
          <w:szCs w:val="21"/>
          <w:highlight w:val="none"/>
        </w:rPr>
      </w:pPr>
      <w:r>
        <w:rPr>
          <w:color w:val="auto"/>
          <w:szCs w:val="21"/>
          <w:highlight w:val="none"/>
        </w:rPr>
        <w:t>工艺：304不锈钢6分方管、1.5厚静电喷涂；牌面38方管，焊1.2厚,折边304不锈钢板，面贴3M牌反光膜，喷进口油墨。</w:t>
      </w:r>
    </w:p>
    <w:p>
      <w:pPr>
        <w:adjustRightInd w:val="0"/>
        <w:snapToGrid w:val="0"/>
        <w:spacing w:line="360" w:lineRule="auto"/>
        <w:ind w:firstLine="420" w:firstLineChars="200"/>
        <w:rPr>
          <w:color w:val="auto"/>
          <w:szCs w:val="21"/>
          <w:highlight w:val="none"/>
        </w:rPr>
      </w:pPr>
      <w:r>
        <w:rPr>
          <w:color w:val="auto"/>
          <w:szCs w:val="21"/>
          <w:highlight w:val="none"/>
        </w:rPr>
        <w:t>固定：入地埋深50cm安装。</w:t>
      </w:r>
    </w:p>
    <w:p>
      <w:pPr>
        <w:adjustRightInd w:val="0"/>
        <w:snapToGrid w:val="0"/>
        <w:spacing w:line="360" w:lineRule="auto"/>
        <w:ind w:firstLine="420" w:firstLineChars="200"/>
        <w:rPr>
          <w:color w:val="auto"/>
          <w:szCs w:val="21"/>
          <w:highlight w:val="none"/>
        </w:rPr>
      </w:pPr>
      <w:r>
        <w:rPr>
          <w:color w:val="auto"/>
          <w:szCs w:val="21"/>
          <w:highlight w:val="none"/>
        </w:rPr>
        <w:t>密封：正面用有机玻璃，全警示牌要做好防雨、防尘等密封措施。</w:t>
      </w:r>
    </w:p>
    <w:p>
      <w:pPr>
        <w:adjustRightInd w:val="0"/>
        <w:snapToGrid w:val="0"/>
        <w:spacing w:line="360" w:lineRule="auto"/>
        <w:ind w:firstLine="420" w:firstLineChars="200"/>
        <w:jc w:val="center"/>
        <w:rPr>
          <w:color w:val="auto"/>
          <w:szCs w:val="21"/>
          <w:highlight w:val="none"/>
        </w:rPr>
      </w:pPr>
      <w:r>
        <w:rPr>
          <w:color w:val="auto"/>
          <w:szCs w:val="21"/>
          <w:highlight w:val="none"/>
        </w:rPr>
        <w:drawing>
          <wp:inline distT="0" distB="0" distL="114300" distR="114300">
            <wp:extent cx="2849880" cy="3619500"/>
            <wp:effectExtent l="0" t="0" r="7620" b="0"/>
            <wp:docPr id="1359946393" name="图片 135994639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46393" name="图片 1359946393" descr="图形用户界面, 文本, 应用程序&#10;&#10;描述已自动生成"/>
                    <pic:cNvPicPr>
                      <a:picLocks noChangeAspect="1"/>
                    </pic:cNvPicPr>
                  </pic:nvPicPr>
                  <pic:blipFill>
                    <a:blip r:embed="rId18"/>
                    <a:stretch>
                      <a:fillRect/>
                    </a:stretch>
                  </pic:blipFill>
                  <pic:spPr>
                    <a:xfrm>
                      <a:off x="0" y="0"/>
                      <a:ext cx="2849880" cy="3619500"/>
                    </a:xfrm>
                    <a:prstGeom prst="rect">
                      <a:avLst/>
                    </a:prstGeom>
                    <a:noFill/>
                    <a:ln>
                      <a:noFill/>
                    </a:ln>
                  </pic:spPr>
                </pic:pic>
              </a:graphicData>
            </a:graphic>
          </wp:inline>
        </w:drawing>
      </w:r>
    </w:p>
    <w:p>
      <w:pPr>
        <w:adjustRightInd w:val="0"/>
        <w:snapToGrid w:val="0"/>
        <w:spacing w:line="360" w:lineRule="auto"/>
        <w:ind w:firstLine="420" w:firstLineChars="200"/>
        <w:rPr>
          <w:color w:val="auto"/>
          <w:szCs w:val="21"/>
          <w:highlight w:val="none"/>
        </w:rPr>
      </w:pPr>
      <w:r>
        <w:rPr>
          <w:color w:val="auto"/>
          <w:szCs w:val="21"/>
          <w:highlight w:val="none"/>
        </w:rPr>
        <w:t>以下安全警示牌安装于包括但不限于光伏开关箱、逆变器、变压器箱围栏、女儿墙边等处。</w:t>
      </w:r>
    </w:p>
    <w:p>
      <w:pPr>
        <w:adjustRightInd w:val="0"/>
        <w:snapToGrid w:val="0"/>
        <w:spacing w:line="360" w:lineRule="auto"/>
        <w:ind w:firstLine="420" w:firstLineChars="200"/>
        <w:rPr>
          <w:color w:val="auto"/>
          <w:szCs w:val="21"/>
          <w:highlight w:val="none"/>
        </w:rPr>
      </w:pPr>
      <w:r>
        <w:rPr>
          <w:color w:val="auto"/>
          <w:szCs w:val="21"/>
          <w:highlight w:val="none"/>
        </w:rPr>
        <w:t>标识牌采用</w:t>
      </w:r>
      <w:r>
        <w:rPr>
          <w:rFonts w:hint="eastAsia"/>
          <w:color w:val="auto"/>
          <w:szCs w:val="21"/>
          <w:highlight w:val="none"/>
        </w:rPr>
        <w:t>铝合金</w:t>
      </w:r>
      <w:r>
        <w:rPr>
          <w:color w:val="auto"/>
          <w:szCs w:val="21"/>
          <w:highlight w:val="none"/>
        </w:rPr>
        <w:t>板制作：</w:t>
      </w:r>
    </w:p>
    <w:p>
      <w:pPr>
        <w:adjustRightInd w:val="0"/>
        <w:snapToGrid w:val="0"/>
        <w:spacing w:line="360" w:lineRule="auto"/>
        <w:ind w:firstLine="420" w:firstLineChars="200"/>
        <w:jc w:val="center"/>
        <w:rPr>
          <w:color w:val="auto"/>
          <w:szCs w:val="21"/>
          <w:highlight w:val="none"/>
        </w:rPr>
      </w:pPr>
      <w:r>
        <w:rPr>
          <w:color w:val="auto"/>
          <w:szCs w:val="21"/>
          <w:highlight w:val="none"/>
        </w:rPr>
        <w:drawing>
          <wp:inline distT="0" distB="0" distL="114300" distR="114300">
            <wp:extent cx="2506980" cy="1851660"/>
            <wp:effectExtent l="0" t="0" r="7620" b="15240"/>
            <wp:docPr id="497440409" name="图片 497440409"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40409" name="图片 497440409" descr="徽标, 公司名称&#10;&#10;描述已自动生成"/>
                    <pic:cNvPicPr>
                      <a:picLocks noChangeAspect="1"/>
                    </pic:cNvPicPr>
                  </pic:nvPicPr>
                  <pic:blipFill>
                    <a:blip r:embed="rId19"/>
                    <a:stretch>
                      <a:fillRect/>
                    </a:stretch>
                  </pic:blipFill>
                  <pic:spPr>
                    <a:xfrm>
                      <a:off x="0" y="0"/>
                      <a:ext cx="2506980" cy="1851660"/>
                    </a:xfrm>
                    <a:prstGeom prst="rect">
                      <a:avLst/>
                    </a:prstGeom>
                    <a:noFill/>
                    <a:ln>
                      <a:noFill/>
                    </a:ln>
                  </pic:spPr>
                </pic:pic>
              </a:graphicData>
            </a:graphic>
          </wp:inline>
        </w:drawing>
      </w:r>
      <w:r>
        <w:rPr>
          <w:color w:val="auto"/>
          <w:szCs w:val="21"/>
          <w:highlight w:val="none"/>
        </w:rPr>
        <w:t>尺寸：300×240mm</w:t>
      </w:r>
    </w:p>
    <w:p>
      <w:pPr>
        <w:adjustRightInd w:val="0"/>
        <w:snapToGrid w:val="0"/>
        <w:spacing w:line="360" w:lineRule="auto"/>
        <w:ind w:firstLine="420" w:firstLineChars="200"/>
        <w:jc w:val="center"/>
        <w:rPr>
          <w:color w:val="auto"/>
          <w:szCs w:val="21"/>
          <w:highlight w:val="none"/>
        </w:rPr>
      </w:pPr>
      <w:r>
        <w:rPr>
          <w:color w:val="auto"/>
          <w:szCs w:val="21"/>
          <w:highlight w:val="none"/>
        </w:rPr>
        <w:drawing>
          <wp:inline distT="0" distB="0" distL="114300" distR="114300">
            <wp:extent cx="1714500" cy="1257300"/>
            <wp:effectExtent l="0" t="0" r="0" b="0"/>
            <wp:docPr id="1075059670" name="图片 1075059670" descr="徽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59670" name="图片 1075059670" descr="徽标&#10;&#10;低可信度描述已自动生成"/>
                    <pic:cNvPicPr>
                      <a:picLocks noChangeAspect="1"/>
                    </pic:cNvPicPr>
                  </pic:nvPicPr>
                  <pic:blipFill>
                    <a:blip r:embed="rId20">
                      <a:lum contrast="40000"/>
                    </a:blip>
                    <a:stretch>
                      <a:fillRect/>
                    </a:stretch>
                  </pic:blipFill>
                  <pic:spPr>
                    <a:xfrm>
                      <a:off x="0" y="0"/>
                      <a:ext cx="1714500" cy="1257300"/>
                    </a:xfrm>
                    <a:prstGeom prst="rect">
                      <a:avLst/>
                    </a:prstGeom>
                    <a:noFill/>
                    <a:ln>
                      <a:noFill/>
                    </a:ln>
                  </pic:spPr>
                </pic:pic>
              </a:graphicData>
            </a:graphic>
          </wp:inline>
        </w:drawing>
      </w:r>
      <w:r>
        <w:rPr>
          <w:color w:val="auto"/>
          <w:szCs w:val="21"/>
          <w:highlight w:val="none"/>
        </w:rPr>
        <w:t>尺寸：420×297mm（A3纸大小）</w:t>
      </w:r>
    </w:p>
    <w:p>
      <w:pPr>
        <w:adjustRightInd w:val="0"/>
        <w:snapToGrid w:val="0"/>
        <w:spacing w:before="48" w:beforeLines="20" w:after="48" w:afterLines="20" w:line="360" w:lineRule="auto"/>
        <w:ind w:firstLine="420" w:firstLineChars="200"/>
        <w:rPr>
          <w:color w:val="auto"/>
          <w:szCs w:val="21"/>
          <w:highlight w:val="none"/>
        </w:rPr>
      </w:pPr>
    </w:p>
    <w:p>
      <w:pPr>
        <w:pStyle w:val="5"/>
        <w:tabs>
          <w:tab w:val="left" w:pos="525"/>
          <w:tab w:val="left" w:pos="1155"/>
        </w:tabs>
        <w:spacing w:before="120" w:beforeLines="50" w:after="120" w:afterLines="50"/>
        <w:rPr>
          <w:rFonts w:ascii="宋体" w:hAnsi="宋体" w:cs="宋体"/>
          <w:color w:val="auto"/>
          <w:sz w:val="21"/>
          <w:szCs w:val="21"/>
          <w:highlight w:val="none"/>
        </w:rPr>
      </w:pPr>
      <w:bookmarkStart w:id="932" w:name="_Toc31527"/>
      <w:bookmarkStart w:id="933" w:name="_Toc20429"/>
      <w:bookmarkStart w:id="934" w:name="_Toc14887"/>
      <w:bookmarkStart w:id="935" w:name="_Toc6076"/>
      <w:bookmarkStart w:id="936" w:name="_Toc27537"/>
      <w:bookmarkStart w:id="937" w:name="_Toc1537"/>
      <w:bookmarkStart w:id="938" w:name="_Toc25761"/>
      <w:bookmarkStart w:id="939" w:name="_Toc2746"/>
      <w:bookmarkStart w:id="940" w:name="_Toc29129"/>
      <w:bookmarkStart w:id="941" w:name="_Toc349500017"/>
      <w:bookmarkStart w:id="942" w:name="_Toc31735"/>
      <w:bookmarkStart w:id="943" w:name="_Toc10120"/>
      <w:bookmarkStart w:id="944" w:name="_Toc32465"/>
      <w:bookmarkStart w:id="945" w:name="_Toc31257"/>
      <w:bookmarkStart w:id="946" w:name="_Toc5788"/>
      <w:bookmarkStart w:id="947" w:name="_Toc18417"/>
      <w:bookmarkStart w:id="948" w:name="_Toc27532"/>
      <w:bookmarkStart w:id="949" w:name="_Toc31151"/>
      <w:bookmarkStart w:id="950" w:name="_Toc13708"/>
      <w:bookmarkStart w:id="951" w:name="_Toc18574"/>
      <w:bookmarkStart w:id="952" w:name="_Toc26287"/>
      <w:bookmarkStart w:id="953" w:name="_Toc30074"/>
      <w:bookmarkStart w:id="954" w:name="_Toc23817"/>
      <w:bookmarkStart w:id="955" w:name="_Toc15820"/>
      <w:bookmarkStart w:id="956" w:name="_Toc32291"/>
      <w:bookmarkStart w:id="957" w:name="_Toc10161"/>
      <w:bookmarkStart w:id="958" w:name="_Toc6921"/>
      <w:bookmarkStart w:id="959" w:name="_Toc9811"/>
      <w:bookmarkStart w:id="960" w:name="_Toc360886986"/>
      <w:r>
        <w:rPr>
          <w:rFonts w:hint="eastAsia" w:ascii="宋体" w:hAnsi="宋体" w:cs="宋体"/>
          <w:bCs w:val="0"/>
          <w:color w:val="auto"/>
          <w:sz w:val="21"/>
          <w:szCs w:val="21"/>
          <w:highlight w:val="none"/>
        </w:rPr>
        <w:t>14消防系统</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pPr>
        <w:pStyle w:val="8"/>
        <w:spacing w:before="120" w:after="120"/>
        <w:ind w:firstLine="103"/>
        <w:rPr>
          <w:color w:val="auto"/>
          <w:sz w:val="21"/>
          <w:szCs w:val="21"/>
          <w:highlight w:val="none"/>
        </w:rPr>
      </w:pPr>
      <w:bookmarkStart w:id="961" w:name="_Toc19427"/>
      <w:bookmarkStart w:id="962" w:name="_Toc20493"/>
      <w:bookmarkStart w:id="963" w:name="_Toc30201"/>
      <w:bookmarkStart w:id="964" w:name="_Toc245904338"/>
      <w:bookmarkStart w:id="965" w:name="_Toc9140"/>
      <w:bookmarkStart w:id="966" w:name="_Toc1903"/>
      <w:bookmarkStart w:id="967" w:name="_Toc16209"/>
      <w:bookmarkStart w:id="968" w:name="_Toc16091"/>
      <w:bookmarkStart w:id="969" w:name="_Toc245902744"/>
      <w:bookmarkStart w:id="970" w:name="_Toc18595"/>
      <w:bookmarkStart w:id="971" w:name="_Toc23504"/>
      <w:bookmarkStart w:id="972" w:name="_Toc29671"/>
      <w:bookmarkStart w:id="973" w:name="_Toc15887"/>
      <w:bookmarkStart w:id="974" w:name="_Toc4689"/>
      <w:bookmarkStart w:id="975" w:name="_Toc17130"/>
      <w:bookmarkStart w:id="976" w:name="_Toc20724"/>
      <w:bookmarkStart w:id="977" w:name="_Toc5932"/>
      <w:bookmarkStart w:id="978" w:name="_Toc13227"/>
      <w:bookmarkStart w:id="979" w:name="_Toc25525"/>
      <w:bookmarkStart w:id="980" w:name="_Toc10327"/>
      <w:bookmarkStart w:id="981" w:name="_Toc246046965"/>
      <w:bookmarkStart w:id="982" w:name="_Toc5080"/>
      <w:bookmarkStart w:id="983" w:name="_Toc25606"/>
      <w:bookmarkStart w:id="984" w:name="_Toc20133"/>
      <w:r>
        <w:rPr>
          <w:color w:val="auto"/>
          <w:sz w:val="21"/>
          <w:szCs w:val="21"/>
          <w:highlight w:val="none"/>
        </w:rPr>
        <w:t>1</w:t>
      </w:r>
      <w:r>
        <w:rPr>
          <w:rFonts w:hint="eastAsia"/>
          <w:color w:val="auto"/>
          <w:sz w:val="21"/>
          <w:szCs w:val="21"/>
          <w:highlight w:val="none"/>
        </w:rPr>
        <w:t>4</w:t>
      </w:r>
      <w:r>
        <w:rPr>
          <w:color w:val="auto"/>
          <w:sz w:val="21"/>
          <w:szCs w:val="21"/>
          <w:highlight w:val="none"/>
        </w:rPr>
        <w:t>.1范围</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pPr>
        <w:adjustRightInd w:val="0"/>
        <w:snapToGrid w:val="0"/>
        <w:spacing w:after="120" w:afterLines="5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的投标范围：太阳能光伏电站范围内的消防灭火设施的采购、施工。</w:t>
      </w:r>
    </w:p>
    <w:p>
      <w:pPr>
        <w:pStyle w:val="8"/>
        <w:spacing w:before="120" w:after="120"/>
        <w:ind w:firstLine="103"/>
        <w:rPr>
          <w:color w:val="auto"/>
          <w:sz w:val="21"/>
          <w:szCs w:val="21"/>
          <w:highlight w:val="none"/>
        </w:rPr>
      </w:pPr>
      <w:bookmarkStart w:id="985" w:name="_Toc25724"/>
      <w:bookmarkStart w:id="986" w:name="_Toc245902745"/>
      <w:bookmarkStart w:id="987" w:name="_Toc25543"/>
      <w:bookmarkStart w:id="988" w:name="_Toc246046966"/>
      <w:bookmarkStart w:id="989" w:name="_Toc245904339"/>
      <w:bookmarkStart w:id="990" w:name="_Toc993"/>
      <w:bookmarkStart w:id="991" w:name="_Toc5796"/>
      <w:bookmarkStart w:id="992" w:name="_Toc14413"/>
      <w:bookmarkStart w:id="993" w:name="_Toc9359"/>
      <w:bookmarkStart w:id="994" w:name="_Toc7031"/>
      <w:bookmarkStart w:id="995" w:name="_Toc10721"/>
      <w:bookmarkStart w:id="996" w:name="_Toc2494"/>
      <w:bookmarkStart w:id="997" w:name="_Toc31781"/>
      <w:bookmarkStart w:id="998" w:name="_Toc26267"/>
      <w:bookmarkStart w:id="999" w:name="_Toc9607"/>
      <w:bookmarkStart w:id="1000" w:name="_Toc10285"/>
      <w:bookmarkStart w:id="1001" w:name="_Toc18348"/>
      <w:bookmarkStart w:id="1002" w:name="_Toc7367"/>
      <w:bookmarkStart w:id="1003" w:name="_Toc390"/>
      <w:bookmarkStart w:id="1004" w:name="_Toc31652"/>
      <w:bookmarkStart w:id="1005" w:name="_Toc23694"/>
      <w:bookmarkStart w:id="1006" w:name="_Toc20702"/>
      <w:bookmarkStart w:id="1007" w:name="_Toc10514"/>
      <w:bookmarkStart w:id="1008" w:name="_Toc21117"/>
      <w:bookmarkStart w:id="1009" w:name="_Toc11545"/>
      <w:bookmarkStart w:id="1010" w:name="_Toc29785"/>
      <w:r>
        <w:rPr>
          <w:color w:val="auto"/>
          <w:sz w:val="21"/>
          <w:szCs w:val="21"/>
          <w:highlight w:val="none"/>
        </w:rPr>
        <w:t>1</w:t>
      </w:r>
      <w:r>
        <w:rPr>
          <w:rFonts w:hint="eastAsia"/>
          <w:color w:val="auto"/>
          <w:sz w:val="21"/>
          <w:szCs w:val="21"/>
          <w:highlight w:val="none"/>
        </w:rPr>
        <w:t>4</w:t>
      </w:r>
      <w:r>
        <w:rPr>
          <w:color w:val="auto"/>
          <w:sz w:val="21"/>
          <w:szCs w:val="21"/>
          <w:highlight w:val="none"/>
        </w:rPr>
        <w:t>.2设计采用的标准及规范（不限于此）：</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pPr>
        <w:numPr>
          <w:ilvl w:val="0"/>
          <w:numId w:val="12"/>
        </w:numPr>
        <w:adjustRightInd w:val="0"/>
        <w:snapToGrid w:val="0"/>
        <w:spacing w:line="360" w:lineRule="auto"/>
        <w:ind w:firstLine="420" w:firstLineChars="200"/>
        <w:rPr>
          <w:color w:val="auto"/>
          <w:szCs w:val="21"/>
          <w:highlight w:val="none"/>
        </w:rPr>
      </w:pPr>
      <w:bookmarkStart w:id="1011" w:name="_Toc6829"/>
      <w:bookmarkStart w:id="1012" w:name="_Toc245904340"/>
      <w:bookmarkStart w:id="1013" w:name="_Toc246046967"/>
      <w:bookmarkStart w:id="1014" w:name="_Toc245902746"/>
      <w:r>
        <w:rPr>
          <w:color w:val="auto"/>
          <w:szCs w:val="21"/>
          <w:highlight w:val="none"/>
        </w:rPr>
        <w:t>GB50016-20</w:t>
      </w:r>
      <w:r>
        <w:rPr>
          <w:rFonts w:hint="eastAsia"/>
          <w:color w:val="auto"/>
          <w:szCs w:val="21"/>
          <w:highlight w:val="none"/>
        </w:rPr>
        <w:t>14</w:t>
      </w:r>
      <w:r>
        <w:rPr>
          <w:color w:val="auto"/>
          <w:szCs w:val="21"/>
          <w:highlight w:val="none"/>
        </w:rPr>
        <w:t>《建筑设计防火规范》</w:t>
      </w:r>
    </w:p>
    <w:p>
      <w:pPr>
        <w:numPr>
          <w:ilvl w:val="0"/>
          <w:numId w:val="12"/>
        </w:numPr>
        <w:adjustRightInd w:val="0"/>
        <w:snapToGrid w:val="0"/>
        <w:spacing w:line="360" w:lineRule="auto"/>
        <w:ind w:firstLine="420" w:firstLineChars="200"/>
        <w:rPr>
          <w:color w:val="auto"/>
          <w:szCs w:val="21"/>
          <w:highlight w:val="none"/>
        </w:rPr>
      </w:pPr>
      <w:r>
        <w:rPr>
          <w:color w:val="auto"/>
          <w:szCs w:val="21"/>
          <w:highlight w:val="none"/>
        </w:rPr>
        <w:t>GB50140-2005《建筑灭火器配置设计规范》</w:t>
      </w:r>
    </w:p>
    <w:p>
      <w:pPr>
        <w:adjustRightInd w:val="0"/>
        <w:snapToGrid w:val="0"/>
        <w:spacing w:line="360" w:lineRule="auto"/>
        <w:ind w:firstLine="420"/>
        <w:rPr>
          <w:color w:val="auto"/>
          <w:szCs w:val="21"/>
          <w:highlight w:val="none"/>
        </w:rPr>
      </w:pPr>
      <w:r>
        <w:rPr>
          <w:color w:val="auto"/>
          <w:szCs w:val="21"/>
          <w:highlight w:val="none"/>
        </w:rPr>
        <w:t>3）GB50229-20</w:t>
      </w:r>
      <w:r>
        <w:rPr>
          <w:rFonts w:hint="eastAsia"/>
          <w:color w:val="auto"/>
          <w:szCs w:val="21"/>
          <w:highlight w:val="none"/>
        </w:rPr>
        <w:t>19</w:t>
      </w:r>
      <w:r>
        <w:rPr>
          <w:color w:val="auto"/>
          <w:szCs w:val="21"/>
          <w:highlight w:val="none"/>
        </w:rPr>
        <w:t>《火力发电厂与变电所设计防火</w:t>
      </w:r>
      <w:r>
        <w:rPr>
          <w:rFonts w:hint="eastAsia"/>
          <w:color w:val="auto"/>
          <w:szCs w:val="21"/>
          <w:highlight w:val="none"/>
        </w:rPr>
        <w:t>标准</w:t>
      </w:r>
      <w:r>
        <w:rPr>
          <w:color w:val="auto"/>
          <w:szCs w:val="21"/>
          <w:highlight w:val="none"/>
        </w:rPr>
        <w:t>》</w:t>
      </w:r>
    </w:p>
    <w:p>
      <w:pPr>
        <w:adjustRightInd w:val="0"/>
        <w:snapToGrid w:val="0"/>
        <w:spacing w:line="360" w:lineRule="auto"/>
        <w:ind w:firstLine="420"/>
        <w:rPr>
          <w:color w:val="auto"/>
          <w:szCs w:val="21"/>
          <w:highlight w:val="none"/>
        </w:rPr>
      </w:pPr>
      <w:r>
        <w:rPr>
          <w:color w:val="auto"/>
          <w:szCs w:val="21"/>
          <w:highlight w:val="none"/>
        </w:rPr>
        <w:t>4）GB50217-20</w:t>
      </w:r>
      <w:r>
        <w:rPr>
          <w:rFonts w:hint="eastAsia"/>
          <w:color w:val="auto"/>
          <w:szCs w:val="21"/>
          <w:highlight w:val="none"/>
        </w:rPr>
        <w:t>19</w:t>
      </w:r>
      <w:r>
        <w:rPr>
          <w:color w:val="auto"/>
          <w:szCs w:val="21"/>
          <w:highlight w:val="none"/>
        </w:rPr>
        <w:t>《电力工程电缆设计规范》</w:t>
      </w:r>
    </w:p>
    <w:p>
      <w:pPr>
        <w:adjustRightInd w:val="0"/>
        <w:snapToGrid w:val="0"/>
        <w:spacing w:line="360" w:lineRule="auto"/>
        <w:ind w:firstLine="420"/>
        <w:rPr>
          <w:color w:val="auto"/>
          <w:szCs w:val="21"/>
          <w:highlight w:val="none"/>
        </w:rPr>
      </w:pPr>
      <w:r>
        <w:rPr>
          <w:color w:val="auto"/>
          <w:szCs w:val="21"/>
          <w:highlight w:val="none"/>
        </w:rPr>
        <w:t>5）DL5027-</w:t>
      </w:r>
      <w:r>
        <w:rPr>
          <w:rFonts w:hint="eastAsia"/>
          <w:color w:val="auto"/>
          <w:szCs w:val="21"/>
          <w:highlight w:val="none"/>
        </w:rPr>
        <w:t>2015</w:t>
      </w:r>
      <w:r>
        <w:rPr>
          <w:color w:val="auto"/>
          <w:szCs w:val="21"/>
          <w:highlight w:val="none"/>
        </w:rPr>
        <w:t>《电力设备典型消防规程》</w:t>
      </w:r>
    </w:p>
    <w:p>
      <w:pPr>
        <w:adjustRightInd w:val="0"/>
        <w:snapToGrid w:val="0"/>
        <w:spacing w:line="360" w:lineRule="auto"/>
        <w:ind w:firstLine="420"/>
        <w:rPr>
          <w:color w:val="auto"/>
          <w:szCs w:val="21"/>
          <w:highlight w:val="none"/>
        </w:rPr>
      </w:pPr>
      <w:r>
        <w:rPr>
          <w:color w:val="auto"/>
          <w:szCs w:val="21"/>
          <w:highlight w:val="none"/>
        </w:rPr>
        <w:t>6）</w:t>
      </w:r>
      <w:r>
        <w:rPr>
          <w:rFonts w:hint="eastAsia"/>
          <w:color w:val="auto"/>
          <w:szCs w:val="21"/>
          <w:highlight w:val="none"/>
        </w:rPr>
        <w:t>消防设施通用规范</w:t>
      </w:r>
    </w:p>
    <w:p>
      <w:pPr>
        <w:adjustRightInd w:val="0"/>
        <w:snapToGrid w:val="0"/>
        <w:spacing w:line="360" w:lineRule="auto"/>
        <w:ind w:firstLine="420"/>
        <w:rPr>
          <w:color w:val="auto"/>
          <w:szCs w:val="21"/>
          <w:highlight w:val="none"/>
        </w:rPr>
      </w:pPr>
      <w:r>
        <w:rPr>
          <w:color w:val="auto"/>
          <w:szCs w:val="21"/>
          <w:highlight w:val="none"/>
        </w:rPr>
        <w:t>7）GB50222-</w:t>
      </w:r>
      <w:r>
        <w:rPr>
          <w:rFonts w:hint="eastAsia"/>
          <w:color w:val="auto"/>
          <w:szCs w:val="21"/>
          <w:highlight w:val="none"/>
        </w:rPr>
        <w:t>2017</w:t>
      </w:r>
      <w:r>
        <w:rPr>
          <w:color w:val="auto"/>
          <w:szCs w:val="21"/>
          <w:highlight w:val="none"/>
        </w:rPr>
        <w:t>《建筑内部装修设计防火规范》</w:t>
      </w:r>
    </w:p>
    <w:p>
      <w:pPr>
        <w:adjustRightInd w:val="0"/>
        <w:snapToGrid w:val="0"/>
        <w:spacing w:line="360" w:lineRule="auto"/>
        <w:ind w:firstLine="420"/>
        <w:rPr>
          <w:color w:val="auto"/>
          <w:szCs w:val="21"/>
          <w:highlight w:val="none"/>
        </w:rPr>
      </w:pPr>
      <w:r>
        <w:rPr>
          <w:color w:val="auto"/>
          <w:szCs w:val="21"/>
          <w:highlight w:val="none"/>
        </w:rPr>
        <w:t>8）GB50116-2013《火灾自动报警系统设计规范》</w:t>
      </w:r>
    </w:p>
    <w:p>
      <w:pPr>
        <w:adjustRightInd w:val="0"/>
        <w:snapToGrid w:val="0"/>
        <w:spacing w:line="360" w:lineRule="auto"/>
        <w:ind w:firstLine="420"/>
        <w:rPr>
          <w:color w:val="auto"/>
          <w:szCs w:val="21"/>
          <w:highlight w:val="none"/>
        </w:rPr>
      </w:pPr>
      <w:r>
        <w:rPr>
          <w:color w:val="auto"/>
          <w:szCs w:val="21"/>
          <w:highlight w:val="none"/>
        </w:rPr>
        <w:t>9）2</w:t>
      </w:r>
      <w:r>
        <w:rPr>
          <w:rFonts w:hint="eastAsia"/>
          <w:color w:val="auto"/>
          <w:szCs w:val="21"/>
          <w:highlight w:val="none"/>
        </w:rPr>
        <w:t>019</w:t>
      </w:r>
      <w:r>
        <w:rPr>
          <w:color w:val="auto"/>
          <w:szCs w:val="21"/>
          <w:highlight w:val="none"/>
        </w:rPr>
        <w:t>年《中华人民共和国消防法》</w:t>
      </w:r>
      <w:r>
        <w:rPr>
          <w:rFonts w:hint="eastAsia"/>
          <w:color w:val="auto"/>
          <w:szCs w:val="21"/>
          <w:highlight w:val="none"/>
        </w:rPr>
        <w:t>修订版</w:t>
      </w:r>
    </w:p>
    <w:p>
      <w:pPr>
        <w:pStyle w:val="8"/>
        <w:spacing w:before="120" w:after="120"/>
        <w:ind w:firstLine="103"/>
        <w:rPr>
          <w:color w:val="auto"/>
          <w:sz w:val="21"/>
          <w:szCs w:val="21"/>
          <w:highlight w:val="none"/>
        </w:rPr>
      </w:pPr>
      <w:bookmarkStart w:id="1015" w:name="_Toc2166"/>
      <w:bookmarkStart w:id="1016" w:name="_Toc5906"/>
      <w:bookmarkStart w:id="1017" w:name="_Toc21302"/>
      <w:bookmarkStart w:id="1018" w:name="_Toc13166"/>
      <w:bookmarkStart w:id="1019" w:name="_Toc7144"/>
      <w:bookmarkStart w:id="1020" w:name="_Toc27974"/>
      <w:bookmarkStart w:id="1021" w:name="_Toc31639"/>
      <w:bookmarkStart w:id="1022" w:name="_Toc16143"/>
      <w:bookmarkStart w:id="1023" w:name="_Toc23223"/>
      <w:bookmarkStart w:id="1024" w:name="_Toc5525"/>
      <w:bookmarkStart w:id="1025" w:name="_Toc18237"/>
      <w:bookmarkStart w:id="1026" w:name="_Toc23451"/>
      <w:bookmarkStart w:id="1027" w:name="_Toc17345"/>
      <w:bookmarkStart w:id="1028" w:name="_Toc17956"/>
      <w:bookmarkStart w:id="1029" w:name="_Toc18111"/>
      <w:bookmarkStart w:id="1030" w:name="_Toc7698"/>
      <w:bookmarkStart w:id="1031" w:name="_Toc9161"/>
      <w:bookmarkStart w:id="1032" w:name="_Toc13182"/>
      <w:bookmarkStart w:id="1033" w:name="_Toc3646"/>
      <w:bookmarkStart w:id="1034" w:name="_Toc24934"/>
      <w:bookmarkStart w:id="1035" w:name="_Toc16856"/>
      <w:bookmarkStart w:id="1036" w:name="_Toc17494"/>
      <w:r>
        <w:rPr>
          <w:color w:val="auto"/>
          <w:sz w:val="21"/>
          <w:szCs w:val="21"/>
          <w:highlight w:val="none"/>
        </w:rPr>
        <w:t>1</w:t>
      </w:r>
      <w:r>
        <w:rPr>
          <w:rFonts w:hint="eastAsia"/>
          <w:color w:val="auto"/>
          <w:sz w:val="21"/>
          <w:szCs w:val="21"/>
          <w:highlight w:val="none"/>
        </w:rPr>
        <w:t>4</w:t>
      </w:r>
      <w:r>
        <w:rPr>
          <w:color w:val="auto"/>
          <w:sz w:val="21"/>
          <w:szCs w:val="21"/>
          <w:highlight w:val="none"/>
        </w:rPr>
        <w:t>.3主要原则、功能及配置</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pPr>
        <w:adjustRightInd w:val="0"/>
        <w:snapToGrid w:val="0"/>
        <w:spacing w:line="360" w:lineRule="auto"/>
        <w:ind w:firstLine="420" w:firstLineChars="200"/>
        <w:rPr>
          <w:color w:val="auto"/>
          <w:szCs w:val="21"/>
          <w:highlight w:val="none"/>
        </w:rPr>
      </w:pPr>
      <w:r>
        <w:rPr>
          <w:color w:val="auto"/>
          <w:szCs w:val="21"/>
          <w:highlight w:val="none"/>
        </w:rPr>
        <w:t>针对工程的具体情况，积级采用先进的防火技术，做到保障安全，使用方便，经济合理。</w:t>
      </w:r>
    </w:p>
    <w:p>
      <w:pPr>
        <w:adjustRightInd w:val="0"/>
        <w:snapToGrid w:val="0"/>
        <w:spacing w:line="360" w:lineRule="auto"/>
        <w:ind w:firstLine="420" w:firstLineChars="200"/>
        <w:rPr>
          <w:color w:val="auto"/>
          <w:szCs w:val="21"/>
          <w:highlight w:val="none"/>
        </w:rPr>
      </w:pPr>
      <w:r>
        <w:rPr>
          <w:color w:val="auto"/>
          <w:szCs w:val="21"/>
          <w:highlight w:val="none"/>
        </w:rPr>
        <w:t>（1）贯彻“预防为主、防消结合”的消防工作方针，做到防患于未“燃”。严格按照规程规范，采取“一防、二断、三灭、四排”的综合消防技术措施。</w:t>
      </w:r>
    </w:p>
    <w:p>
      <w:pPr>
        <w:adjustRightInd w:val="0"/>
        <w:snapToGrid w:val="0"/>
        <w:spacing w:line="360" w:lineRule="auto"/>
        <w:ind w:firstLine="420" w:firstLineChars="200"/>
        <w:rPr>
          <w:color w:val="auto"/>
          <w:szCs w:val="21"/>
          <w:highlight w:val="none"/>
        </w:rPr>
      </w:pPr>
      <w:r>
        <w:rPr>
          <w:color w:val="auto"/>
          <w:szCs w:val="21"/>
          <w:highlight w:val="none"/>
        </w:rPr>
        <w:t>（2）保证消防车道、防火间距、安全出口等各项要求。</w:t>
      </w:r>
    </w:p>
    <w:p>
      <w:pPr>
        <w:adjustRightInd w:val="0"/>
        <w:snapToGrid w:val="0"/>
        <w:spacing w:line="360" w:lineRule="auto"/>
        <w:ind w:firstLine="420" w:firstLineChars="200"/>
        <w:rPr>
          <w:color w:val="auto"/>
          <w:szCs w:val="21"/>
          <w:highlight w:val="none"/>
        </w:rPr>
      </w:pPr>
      <w:r>
        <w:rPr>
          <w:color w:val="auto"/>
          <w:szCs w:val="21"/>
          <w:highlight w:val="none"/>
        </w:rPr>
        <w:t>（3）光伏电站要结合原有建筑消防设施来满足消防要求。</w:t>
      </w:r>
    </w:p>
    <w:p>
      <w:pPr>
        <w:adjustRightInd w:val="0"/>
        <w:snapToGrid w:val="0"/>
        <w:spacing w:line="360" w:lineRule="auto"/>
        <w:ind w:firstLine="420"/>
        <w:rPr>
          <w:color w:val="auto"/>
          <w:szCs w:val="21"/>
          <w:highlight w:val="none"/>
        </w:rPr>
      </w:pPr>
      <w:r>
        <w:rPr>
          <w:color w:val="auto"/>
          <w:szCs w:val="21"/>
          <w:highlight w:val="none"/>
        </w:rPr>
        <w:t>针对不同建（构）筑物和设施，采取多种消防措施。在工艺设计、设备及材料选用、平面布置、消防通道均按照有关消防规定执行。本工程主要为原有建筑的附属设施，需按照规范配备消防用具。电站安装为建筑屋顶上，可与原建筑消火栓的消防给水系统配合使用。</w:t>
      </w:r>
    </w:p>
    <w:p>
      <w:pPr>
        <w:adjustRightInd w:val="0"/>
        <w:snapToGrid w:val="0"/>
        <w:spacing w:line="360" w:lineRule="auto"/>
        <w:ind w:firstLine="420" w:firstLineChars="200"/>
        <w:rPr>
          <w:color w:val="auto"/>
          <w:szCs w:val="21"/>
          <w:highlight w:val="none"/>
        </w:rPr>
      </w:pPr>
      <w:r>
        <w:rPr>
          <w:color w:val="auto"/>
          <w:szCs w:val="21"/>
          <w:highlight w:val="none"/>
        </w:rPr>
        <w:t>对设有电气仪表设备的房间，考虑采用移动式气体灭火器作为主要灭火手段。</w:t>
      </w:r>
    </w:p>
    <w:p>
      <w:pPr>
        <w:adjustRightInd w:val="0"/>
        <w:snapToGrid w:val="0"/>
        <w:spacing w:line="360" w:lineRule="auto"/>
        <w:ind w:firstLine="420" w:firstLineChars="200"/>
        <w:rPr>
          <w:color w:val="auto"/>
          <w:szCs w:val="21"/>
          <w:highlight w:val="none"/>
        </w:rPr>
      </w:pPr>
      <w:r>
        <w:rPr>
          <w:color w:val="auto"/>
          <w:szCs w:val="21"/>
          <w:highlight w:val="none"/>
        </w:rPr>
        <w:t>在每个发电单元附近配置干粉灭火器，用于发电单元电气设备的灭火。</w:t>
      </w:r>
    </w:p>
    <w:p>
      <w:pPr>
        <w:adjustRightInd w:val="0"/>
        <w:snapToGrid w:val="0"/>
        <w:spacing w:line="360" w:lineRule="auto"/>
        <w:ind w:firstLine="420" w:firstLineChars="200"/>
        <w:rPr>
          <w:color w:val="auto"/>
          <w:szCs w:val="21"/>
          <w:highlight w:val="none"/>
        </w:rPr>
      </w:pPr>
      <w:r>
        <w:rPr>
          <w:rFonts w:hint="eastAsia"/>
          <w:color w:val="auto"/>
          <w:szCs w:val="21"/>
          <w:highlight w:val="none"/>
        </w:rPr>
        <w:t>主控室设置火灾报警系统，</w:t>
      </w:r>
      <w:r>
        <w:rPr>
          <w:rFonts w:hint="eastAsia"/>
          <w:color w:val="auto"/>
          <w:szCs w:val="21"/>
          <w:highlight w:val="none"/>
          <w:lang w:eastAsia="zh-CN"/>
        </w:rPr>
        <w:t>承包人</w:t>
      </w:r>
      <w:r>
        <w:rPr>
          <w:rFonts w:hint="eastAsia"/>
          <w:color w:val="auto"/>
          <w:szCs w:val="21"/>
          <w:highlight w:val="none"/>
        </w:rPr>
        <w:t>负责配置探头及管线，接入厂区现有的报警系统。室外使用的消防电子产品必须具有防尘功能和防水功能或装设防尘、防水措施。室内应配置手动火灾报警（警铃）。</w:t>
      </w:r>
    </w:p>
    <w:p>
      <w:pPr>
        <w:adjustRightInd w:val="0"/>
        <w:snapToGrid w:val="0"/>
        <w:spacing w:line="360" w:lineRule="auto"/>
        <w:ind w:firstLine="420" w:firstLineChars="200"/>
        <w:rPr>
          <w:color w:val="auto"/>
          <w:szCs w:val="21"/>
          <w:highlight w:val="none"/>
        </w:rPr>
      </w:pPr>
      <w:r>
        <w:rPr>
          <w:color w:val="auto"/>
          <w:szCs w:val="21"/>
          <w:highlight w:val="none"/>
        </w:rPr>
        <w:t>消防报警系统是独立设置或接入建设地业主原消防系统等，都必须放置于建设地业主的消防值班室。消防报警系统优先考虑接入建设地业主原消防报警系统。项目的新增预装式10kV开关站及主控室设置复合型感烟感温火灾探测器，并将警示信号传送至主控室。</w:t>
      </w:r>
    </w:p>
    <w:p>
      <w:pPr>
        <w:adjustRightInd w:val="0"/>
        <w:snapToGrid w:val="0"/>
        <w:spacing w:line="360" w:lineRule="auto"/>
        <w:ind w:firstLine="420"/>
        <w:rPr>
          <w:rFonts w:ascii="宋体" w:hAnsi="宋体"/>
          <w:b/>
          <w:bCs/>
          <w:color w:val="auto"/>
          <w:szCs w:val="21"/>
          <w:highlight w:val="none"/>
        </w:rPr>
      </w:pPr>
      <w:r>
        <w:rPr>
          <w:b/>
          <w:bCs/>
          <w:color w:val="auto"/>
          <w:kern w:val="0"/>
          <w:szCs w:val="21"/>
          <w:highlight w:val="none"/>
        </w:rPr>
        <w:t>灭火器采用手提式磷酸铵盐干粉灭火器（充装规格4Kg，MF/ABC4)，</w:t>
      </w:r>
      <w:r>
        <w:rPr>
          <w:rFonts w:hint="eastAsia"/>
          <w:b/>
          <w:bCs/>
          <w:color w:val="auto"/>
          <w:kern w:val="0"/>
          <w:szCs w:val="21"/>
          <w:highlight w:val="none"/>
        </w:rPr>
        <w:t>灭火器箱须采用不薄于2mm的</w:t>
      </w:r>
      <w:r>
        <w:rPr>
          <w:rFonts w:hint="eastAsia"/>
          <w:b/>
          <w:bCs/>
          <w:color w:val="auto"/>
          <w:szCs w:val="21"/>
          <w:highlight w:val="none"/>
        </w:rPr>
        <w:t>SUS</w:t>
      </w:r>
      <w:r>
        <w:rPr>
          <w:b/>
          <w:bCs/>
          <w:color w:val="auto"/>
          <w:szCs w:val="21"/>
          <w:highlight w:val="none"/>
        </w:rPr>
        <w:t>304</w:t>
      </w:r>
      <w:r>
        <w:rPr>
          <w:rFonts w:hint="eastAsia"/>
          <w:b/>
          <w:bCs/>
          <w:color w:val="auto"/>
          <w:szCs w:val="21"/>
          <w:highlight w:val="none"/>
        </w:rPr>
        <w:t>材料，</w:t>
      </w:r>
      <w:r>
        <w:rPr>
          <w:b/>
          <w:bCs/>
          <w:color w:val="auto"/>
          <w:kern w:val="0"/>
          <w:szCs w:val="21"/>
          <w:highlight w:val="none"/>
        </w:rPr>
        <w:t>灭火器材编号及标签制作按招标方规范要求由</w:t>
      </w:r>
      <w:r>
        <w:rPr>
          <w:rFonts w:hint="eastAsia"/>
          <w:b/>
          <w:bCs/>
          <w:color w:val="auto"/>
          <w:szCs w:val="21"/>
          <w:highlight w:val="none"/>
          <w:lang w:eastAsia="zh-CN"/>
        </w:rPr>
        <w:t>承包人</w:t>
      </w:r>
      <w:r>
        <w:rPr>
          <w:b/>
          <w:bCs/>
          <w:color w:val="auto"/>
          <w:szCs w:val="21"/>
          <w:highlight w:val="none"/>
        </w:rPr>
        <w:t>负责</w:t>
      </w:r>
      <w:r>
        <w:rPr>
          <w:rFonts w:hint="eastAsia" w:ascii="宋体" w:hAnsi="宋体"/>
          <w:b/>
          <w:bCs/>
          <w:color w:val="auto"/>
          <w:szCs w:val="21"/>
          <w:highlight w:val="none"/>
        </w:rPr>
        <w:t>。</w:t>
      </w:r>
    </w:p>
    <w:p>
      <w:pPr>
        <w:pStyle w:val="8"/>
        <w:adjustRightInd w:val="0"/>
        <w:snapToGrid w:val="0"/>
        <w:spacing w:before="120" w:after="120"/>
        <w:ind w:firstLine="103"/>
        <w:rPr>
          <w:color w:val="auto"/>
          <w:sz w:val="21"/>
          <w:szCs w:val="21"/>
          <w:highlight w:val="none"/>
        </w:rPr>
      </w:pPr>
      <w:bookmarkStart w:id="1037" w:name="_Toc31299"/>
      <w:bookmarkStart w:id="1038" w:name="_Toc22299"/>
      <w:bookmarkStart w:id="1039" w:name="_Toc21593"/>
      <w:bookmarkStart w:id="1040" w:name="_Toc4392"/>
      <w:bookmarkStart w:id="1041" w:name="_Toc30518"/>
      <w:bookmarkStart w:id="1042" w:name="_Toc18962"/>
      <w:bookmarkStart w:id="1043" w:name="_Toc24353"/>
      <w:bookmarkStart w:id="1044" w:name="_Toc1727"/>
      <w:bookmarkStart w:id="1045" w:name="_Toc12210"/>
      <w:bookmarkStart w:id="1046" w:name="_Toc8755"/>
      <w:bookmarkStart w:id="1047" w:name="_Toc8824"/>
      <w:bookmarkStart w:id="1048" w:name="_Toc15100"/>
      <w:bookmarkStart w:id="1049" w:name="_Toc15724"/>
      <w:bookmarkStart w:id="1050" w:name="_Toc12947"/>
      <w:bookmarkStart w:id="1051" w:name="_Toc28556"/>
      <w:bookmarkStart w:id="1052" w:name="_Toc7056"/>
      <w:bookmarkStart w:id="1053" w:name="_Toc24414"/>
      <w:bookmarkStart w:id="1054" w:name="_Toc435"/>
      <w:bookmarkStart w:id="1055" w:name="_Toc14393"/>
      <w:bookmarkStart w:id="1056" w:name="_Toc933"/>
      <w:bookmarkStart w:id="1057" w:name="_Toc14444"/>
      <w:bookmarkStart w:id="1058" w:name="_Toc5745"/>
      <w:bookmarkStart w:id="1059" w:name="_Toc29648"/>
      <w:r>
        <w:rPr>
          <w:color w:val="auto"/>
          <w:sz w:val="21"/>
          <w:szCs w:val="21"/>
          <w:highlight w:val="none"/>
        </w:rPr>
        <w:t>1</w:t>
      </w:r>
      <w:r>
        <w:rPr>
          <w:rFonts w:hint="eastAsia"/>
          <w:color w:val="auto"/>
          <w:sz w:val="21"/>
          <w:szCs w:val="21"/>
          <w:highlight w:val="none"/>
        </w:rPr>
        <w:t>4</w:t>
      </w:r>
      <w:r>
        <w:rPr>
          <w:color w:val="auto"/>
          <w:sz w:val="21"/>
          <w:szCs w:val="21"/>
          <w:highlight w:val="none"/>
        </w:rPr>
        <w:t>.4消防验收</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pPr>
        <w:adjustRightInd w:val="0"/>
        <w:snapToGrid w:val="0"/>
        <w:spacing w:line="360" w:lineRule="auto"/>
        <w:ind w:firstLine="420" w:firstLineChars="200"/>
        <w:rPr>
          <w:color w:val="auto"/>
          <w:szCs w:val="21"/>
          <w:highlight w:val="none"/>
        </w:rPr>
      </w:pPr>
      <w:r>
        <w:rPr>
          <w:color w:val="auto"/>
          <w:szCs w:val="21"/>
          <w:highlight w:val="none"/>
        </w:rPr>
        <w:t>消防的报验收工作由</w:t>
      </w:r>
      <w:r>
        <w:rPr>
          <w:rFonts w:hint="eastAsia"/>
          <w:color w:val="auto"/>
          <w:szCs w:val="21"/>
          <w:highlight w:val="none"/>
          <w:lang w:eastAsia="zh-CN"/>
        </w:rPr>
        <w:t>承包人</w:t>
      </w:r>
      <w:r>
        <w:rPr>
          <w:color w:val="auto"/>
          <w:szCs w:val="21"/>
          <w:highlight w:val="none"/>
        </w:rPr>
        <w:t>负责，</w:t>
      </w:r>
      <w:r>
        <w:rPr>
          <w:rFonts w:hint="eastAsia"/>
          <w:color w:val="auto"/>
          <w:szCs w:val="21"/>
          <w:highlight w:val="none"/>
          <w:lang w:eastAsia="zh-CN"/>
        </w:rPr>
        <w:t>承包人</w:t>
      </w:r>
      <w:r>
        <w:rPr>
          <w:color w:val="auto"/>
          <w:szCs w:val="21"/>
          <w:highlight w:val="none"/>
        </w:rPr>
        <w:t>确保消防通过政府消防部门的验收。</w:t>
      </w:r>
    </w:p>
    <w:p>
      <w:pPr>
        <w:pStyle w:val="5"/>
        <w:tabs>
          <w:tab w:val="left" w:pos="525"/>
          <w:tab w:val="left" w:pos="1155"/>
        </w:tabs>
        <w:spacing w:before="120" w:beforeLines="50" w:after="120" w:afterLines="50"/>
        <w:rPr>
          <w:rFonts w:ascii="宋体" w:hAnsi="宋体" w:cs="宋体"/>
          <w:color w:val="auto"/>
          <w:sz w:val="21"/>
          <w:szCs w:val="21"/>
          <w:highlight w:val="none"/>
        </w:rPr>
      </w:pPr>
      <w:bookmarkStart w:id="1060" w:name="_Toc349500018"/>
      <w:bookmarkStart w:id="1061" w:name="_Toc3098"/>
      <w:bookmarkStart w:id="1062" w:name="_Toc10244"/>
      <w:bookmarkStart w:id="1063" w:name="_Toc30413"/>
      <w:bookmarkStart w:id="1064" w:name="_Toc14355"/>
      <w:bookmarkStart w:id="1065" w:name="_Toc2702"/>
      <w:bookmarkStart w:id="1066" w:name="_Toc19002"/>
      <w:bookmarkStart w:id="1067" w:name="_Toc8384"/>
      <w:bookmarkStart w:id="1068" w:name="_Toc9775"/>
      <w:bookmarkStart w:id="1069" w:name="_Toc11255"/>
      <w:bookmarkStart w:id="1070" w:name="_Toc1265"/>
      <w:bookmarkStart w:id="1071" w:name="_Toc27295"/>
      <w:bookmarkStart w:id="1072" w:name="_Toc26473"/>
      <w:bookmarkStart w:id="1073" w:name="_Toc17431"/>
      <w:bookmarkStart w:id="1074" w:name="_Toc31917"/>
      <w:bookmarkStart w:id="1075" w:name="_Toc8168"/>
      <w:bookmarkStart w:id="1076" w:name="_Toc25237"/>
      <w:bookmarkStart w:id="1077" w:name="_Toc24272"/>
      <w:bookmarkStart w:id="1078" w:name="_Toc18598"/>
      <w:bookmarkStart w:id="1079" w:name="_Toc360886987"/>
      <w:bookmarkStart w:id="1080" w:name="_Toc26962"/>
      <w:bookmarkStart w:id="1081" w:name="_Toc31073"/>
      <w:bookmarkStart w:id="1082" w:name="_Toc5618"/>
      <w:bookmarkStart w:id="1083" w:name="_Toc18082"/>
      <w:bookmarkStart w:id="1084" w:name="_Toc8595"/>
      <w:r>
        <w:rPr>
          <w:rFonts w:hint="eastAsia" w:ascii="宋体" w:hAnsi="宋体" w:cs="宋体"/>
          <w:bCs w:val="0"/>
          <w:color w:val="auto"/>
          <w:sz w:val="21"/>
          <w:szCs w:val="21"/>
          <w:highlight w:val="none"/>
        </w:rPr>
        <w:t>15视频监控</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pPr>
        <w:adjustRightInd w:val="0"/>
        <w:snapToGrid w:val="0"/>
        <w:spacing w:line="360" w:lineRule="auto"/>
        <w:ind w:firstLine="420" w:firstLineChars="200"/>
        <w:rPr>
          <w:color w:val="auto"/>
          <w:szCs w:val="21"/>
          <w:highlight w:val="none"/>
        </w:rPr>
      </w:pPr>
      <w:r>
        <w:rPr>
          <w:color w:val="auto"/>
          <w:szCs w:val="21"/>
          <w:highlight w:val="none"/>
        </w:rPr>
        <w:t>监控室</w:t>
      </w:r>
      <w:r>
        <w:rPr>
          <w:rFonts w:hint="eastAsia"/>
          <w:color w:val="auto"/>
          <w:szCs w:val="21"/>
          <w:highlight w:val="none"/>
        </w:rPr>
        <w:t>及光伏组件安装区域采用视频监控系统监控设备。屋顶、设备区需安装可360度旋转、能调节距离的高清视频摄像头，每个屋顶、</w:t>
      </w:r>
      <w:r>
        <w:rPr>
          <w:color w:val="auto"/>
          <w:szCs w:val="21"/>
          <w:highlight w:val="none"/>
        </w:rPr>
        <w:t>户外低压配室</w:t>
      </w:r>
      <w:r>
        <w:rPr>
          <w:rFonts w:hint="eastAsia"/>
          <w:color w:val="auto"/>
          <w:szCs w:val="21"/>
          <w:highlight w:val="none"/>
        </w:rPr>
        <w:t>和</w:t>
      </w:r>
      <w:r>
        <w:rPr>
          <w:color w:val="auto"/>
          <w:szCs w:val="21"/>
          <w:highlight w:val="none"/>
        </w:rPr>
        <w:t>监控室</w:t>
      </w:r>
      <w:r>
        <w:rPr>
          <w:rFonts w:hint="eastAsia"/>
          <w:color w:val="auto"/>
          <w:szCs w:val="21"/>
          <w:highlight w:val="none"/>
        </w:rPr>
        <w:t>的所有设备均在监控范围内。</w:t>
      </w:r>
      <w:r>
        <w:rPr>
          <w:rFonts w:hint="eastAsia"/>
          <w:b/>
          <w:bCs/>
          <w:color w:val="auto"/>
          <w:szCs w:val="21"/>
          <w:highlight w:val="none"/>
        </w:rPr>
        <w:t>视频监控系统和</w:t>
      </w:r>
      <w:r>
        <w:rPr>
          <w:b/>
          <w:bCs/>
          <w:color w:val="auto"/>
          <w:szCs w:val="21"/>
          <w:highlight w:val="none"/>
        </w:rPr>
        <w:t>摄像头应具备红外检测、夜视、入侵报警和跟踪的功能。</w:t>
      </w:r>
    </w:p>
    <w:p>
      <w:pPr>
        <w:numPr>
          <w:ilvl w:val="0"/>
          <w:numId w:val="13"/>
        </w:numPr>
        <w:adjustRightInd w:val="0"/>
        <w:snapToGrid w:val="0"/>
        <w:spacing w:line="360" w:lineRule="auto"/>
        <w:ind w:firstLine="420" w:firstLineChars="200"/>
        <w:rPr>
          <w:color w:val="auto"/>
          <w:szCs w:val="21"/>
          <w:highlight w:val="none"/>
        </w:rPr>
      </w:pPr>
      <w:r>
        <w:rPr>
          <w:rFonts w:hint="eastAsia"/>
          <w:color w:val="auto"/>
          <w:szCs w:val="21"/>
          <w:highlight w:val="none"/>
        </w:rPr>
        <w:t>采用高清网络摄像机，室内高速枪型摄像机，室外高速球型摄像机的模式；室内摄像头采用至少200万像素高清摄像头，图像分辨率达到1920*1080以上；室外摄像头采用至少400万像素高清摄像头，图像分辨率达到2560x1440以上；</w:t>
      </w:r>
      <w:r>
        <w:rPr>
          <w:color w:val="auto"/>
          <w:szCs w:val="21"/>
          <w:highlight w:val="none"/>
        </w:rPr>
        <w:t>,能够分辨出设备的外观及运行状态、识别出人员车辆等，使用先进的压缩编码技术，视频图像直接在前端进行压缩，通过网络传输回变电站监控室，避免外界电磁场对图像的影响。视频监控系统能存储不少于</w:t>
      </w:r>
      <w:r>
        <w:rPr>
          <w:rFonts w:hint="eastAsia"/>
          <w:color w:val="auto"/>
          <w:szCs w:val="21"/>
          <w:highlight w:val="none"/>
        </w:rPr>
        <w:t>9</w:t>
      </w:r>
      <w:r>
        <w:rPr>
          <w:color w:val="auto"/>
          <w:szCs w:val="21"/>
          <w:highlight w:val="none"/>
        </w:rPr>
        <w:t>0天的数据。</w:t>
      </w:r>
    </w:p>
    <w:p>
      <w:pPr>
        <w:adjustRightInd w:val="0"/>
        <w:snapToGrid w:val="0"/>
        <w:spacing w:line="360" w:lineRule="auto"/>
        <w:ind w:firstLine="420" w:firstLineChars="200"/>
        <w:rPr>
          <w:color w:val="auto"/>
          <w:szCs w:val="21"/>
          <w:highlight w:val="none"/>
        </w:rPr>
      </w:pPr>
      <w:r>
        <w:rPr>
          <w:color w:val="auto"/>
          <w:szCs w:val="21"/>
          <w:highlight w:val="none"/>
        </w:rPr>
        <w:t>2）监控点设置应能够覆盖所有需要监控的</w:t>
      </w:r>
      <w:r>
        <w:rPr>
          <w:rFonts w:hint="eastAsia"/>
          <w:color w:val="auto"/>
          <w:szCs w:val="21"/>
          <w:highlight w:val="none"/>
        </w:rPr>
        <w:t>光伏区</w:t>
      </w:r>
      <w:r>
        <w:rPr>
          <w:color w:val="auto"/>
          <w:szCs w:val="21"/>
          <w:highlight w:val="none"/>
        </w:rPr>
        <w:t>设备、</w:t>
      </w:r>
      <w:r>
        <w:rPr>
          <w:rFonts w:hint="eastAsia"/>
          <w:color w:val="auto"/>
          <w:szCs w:val="21"/>
          <w:highlight w:val="none"/>
        </w:rPr>
        <w:t>箱变、开关站、并网点</w:t>
      </w:r>
      <w:r>
        <w:rPr>
          <w:color w:val="auto"/>
          <w:szCs w:val="21"/>
          <w:highlight w:val="none"/>
        </w:rPr>
        <w:t>，监控点安装位置应合理，便于前期安装与后期维护，与电气设备留有足够的安全距离，保证人员设备的安全。摄像机</w:t>
      </w:r>
      <w:r>
        <w:rPr>
          <w:rFonts w:hint="eastAsia"/>
          <w:color w:val="auto"/>
          <w:szCs w:val="21"/>
          <w:highlight w:val="none"/>
        </w:rPr>
        <w:t>安装位置根据光伏区</w:t>
      </w:r>
      <w:r>
        <w:rPr>
          <w:color w:val="auto"/>
          <w:szCs w:val="21"/>
          <w:highlight w:val="none"/>
        </w:rPr>
        <w:t>设备、</w:t>
      </w:r>
      <w:r>
        <w:rPr>
          <w:rFonts w:hint="eastAsia"/>
          <w:color w:val="auto"/>
          <w:szCs w:val="21"/>
          <w:highlight w:val="none"/>
        </w:rPr>
        <w:t>逆变器及升压站布局合理设计，实现无死角监控。</w:t>
      </w:r>
    </w:p>
    <w:p>
      <w:pPr>
        <w:adjustRightInd w:val="0"/>
        <w:snapToGrid w:val="0"/>
        <w:spacing w:line="360" w:lineRule="auto"/>
        <w:ind w:firstLine="420" w:firstLineChars="200"/>
        <w:rPr>
          <w:color w:val="auto"/>
          <w:szCs w:val="21"/>
          <w:highlight w:val="none"/>
        </w:rPr>
      </w:pPr>
      <w:r>
        <w:rPr>
          <w:color w:val="auto"/>
          <w:szCs w:val="21"/>
          <w:highlight w:val="none"/>
        </w:rPr>
        <w:t>3）系统既支持全景展示又能进行细节展示，对于重要设备还具有从多个摄像机进行多角度监视的功能。</w:t>
      </w:r>
    </w:p>
    <w:p>
      <w:pPr>
        <w:adjustRightInd w:val="0"/>
        <w:snapToGrid w:val="0"/>
        <w:spacing w:line="360" w:lineRule="auto"/>
        <w:ind w:firstLine="420" w:firstLineChars="200"/>
        <w:rPr>
          <w:color w:val="auto"/>
          <w:szCs w:val="21"/>
          <w:highlight w:val="none"/>
        </w:rPr>
      </w:pPr>
      <w:r>
        <w:rPr>
          <w:color w:val="auto"/>
          <w:szCs w:val="21"/>
          <w:highlight w:val="none"/>
        </w:rPr>
        <w:t>4）系统的展示方式采用设备区辅以电子地图和一次接线图2种监控选择方式，操作人员不需了解摄像机的位置与型式，只需选择目标区域或设备，就可调出相关的图像。</w:t>
      </w:r>
    </w:p>
    <w:p>
      <w:pPr>
        <w:adjustRightInd w:val="0"/>
        <w:snapToGrid w:val="0"/>
        <w:spacing w:line="360" w:lineRule="auto"/>
        <w:ind w:firstLine="420" w:firstLineChars="200"/>
        <w:rPr>
          <w:color w:val="auto"/>
          <w:szCs w:val="21"/>
          <w:highlight w:val="none"/>
        </w:rPr>
      </w:pPr>
      <w:r>
        <w:rPr>
          <w:color w:val="auto"/>
          <w:szCs w:val="21"/>
          <w:highlight w:val="none"/>
        </w:rPr>
        <w:t>5）在本地及远端的视频监控工作站上可以可实时监视同一光伏站多路实时图像信息并实现一机同屏同时监视；并能够通过鼠标在画面上控制每个摄像机的旋转、变倍，其他摄像机不受影响。</w:t>
      </w:r>
    </w:p>
    <w:p>
      <w:pPr>
        <w:adjustRightInd w:val="0"/>
        <w:snapToGrid w:val="0"/>
        <w:spacing w:line="360" w:lineRule="auto"/>
        <w:ind w:firstLine="420" w:firstLineChars="200"/>
        <w:rPr>
          <w:color w:val="auto"/>
          <w:szCs w:val="21"/>
          <w:highlight w:val="none"/>
        </w:rPr>
      </w:pPr>
      <w:r>
        <w:rPr>
          <w:color w:val="auto"/>
          <w:szCs w:val="21"/>
          <w:highlight w:val="none"/>
        </w:rPr>
        <w:t>6）轮巡，即系统具备视频自动巡视功能，在可设定的间隔时间内对前端监控点进行图像巡检，参与轮巡的对象可以任意设定，包括不同变电站的图像、同一变电站的不同摄像机、同一摄像机的不同预置位等，轮巡间隔时间可设置。</w:t>
      </w:r>
    </w:p>
    <w:p>
      <w:pPr>
        <w:adjustRightInd w:val="0"/>
        <w:snapToGrid w:val="0"/>
        <w:spacing w:line="360" w:lineRule="auto"/>
        <w:ind w:firstLine="420" w:firstLineChars="200"/>
        <w:rPr>
          <w:color w:val="auto"/>
          <w:szCs w:val="21"/>
          <w:highlight w:val="none"/>
        </w:rPr>
      </w:pPr>
      <w:r>
        <w:rPr>
          <w:color w:val="auto"/>
          <w:szCs w:val="21"/>
          <w:highlight w:val="none"/>
        </w:rPr>
        <w:t>7）实时图像自动复位，即可对变电站内可旋转的摄像机设定默认监视位置，正常状态下摄像机保持默认位置；在控制完成后自动恢复到默认监视位置。</w:t>
      </w:r>
    </w:p>
    <w:p>
      <w:pPr>
        <w:adjustRightInd w:val="0"/>
        <w:snapToGrid w:val="0"/>
        <w:spacing w:line="360" w:lineRule="auto"/>
        <w:ind w:firstLine="420" w:firstLineChars="200"/>
        <w:rPr>
          <w:color w:val="auto"/>
          <w:szCs w:val="21"/>
          <w:highlight w:val="none"/>
        </w:rPr>
      </w:pPr>
      <w:r>
        <w:rPr>
          <w:rFonts w:hint="eastAsia"/>
          <w:color w:val="auto"/>
          <w:szCs w:val="21"/>
          <w:highlight w:val="none"/>
        </w:rPr>
        <w:t>8）</w:t>
      </w:r>
      <w:r>
        <w:rPr>
          <w:rFonts w:hint="eastAsia"/>
          <w:color w:val="auto"/>
          <w:szCs w:val="21"/>
          <w:highlight w:val="none"/>
          <w:lang w:eastAsia="zh-CN"/>
        </w:rPr>
        <w:t>承包人</w:t>
      </w:r>
      <w:r>
        <w:rPr>
          <w:rFonts w:hint="eastAsia"/>
          <w:color w:val="auto"/>
          <w:szCs w:val="21"/>
          <w:highlight w:val="none"/>
        </w:rPr>
        <w:t>需要提供针对本项目的原厂授权书以及售后服务承诺函。</w:t>
      </w:r>
    </w:p>
    <w:p>
      <w:pPr>
        <w:pStyle w:val="86"/>
        <w:ind w:left="0" w:leftChars="0" w:firstLineChars="0"/>
        <w:rPr>
          <w:b/>
          <w:bCs/>
          <w:color w:val="auto"/>
          <w:szCs w:val="21"/>
          <w:highlight w:val="none"/>
        </w:rPr>
      </w:pPr>
      <w:r>
        <w:rPr>
          <w:rFonts w:hint="eastAsia"/>
          <w:b/>
          <w:bCs/>
          <w:color w:val="auto"/>
          <w:szCs w:val="21"/>
          <w:highlight w:val="none"/>
        </w:rPr>
        <w:t>9）按照招标方施工安全智能监管的要求，在各阶段作业前须布置部分</w:t>
      </w:r>
      <w:r>
        <w:rPr>
          <w:b/>
          <w:bCs/>
          <w:color w:val="auto"/>
          <w:szCs w:val="21"/>
          <w:highlight w:val="none"/>
        </w:rPr>
        <w:t>视频监控</w:t>
      </w:r>
      <w:r>
        <w:rPr>
          <w:rFonts w:hint="eastAsia"/>
          <w:b/>
          <w:bCs/>
          <w:color w:val="auto"/>
          <w:szCs w:val="21"/>
          <w:highlight w:val="none"/>
        </w:rPr>
        <w:t>，可对各阶段的全部工作面实施远程及录像监控，后期这部分设备转为设备视频监控。</w:t>
      </w:r>
    </w:p>
    <w:p>
      <w:pPr>
        <w:adjustRightInd w:val="0"/>
        <w:snapToGrid w:val="0"/>
        <w:spacing w:line="360" w:lineRule="auto"/>
        <w:ind w:firstLine="420" w:firstLineChars="200"/>
        <w:rPr>
          <w:color w:val="auto"/>
          <w:szCs w:val="21"/>
          <w:highlight w:val="none"/>
        </w:rPr>
      </w:pPr>
      <w:r>
        <w:rPr>
          <w:rFonts w:hint="eastAsia"/>
          <w:color w:val="auto"/>
          <w:szCs w:val="21"/>
          <w:highlight w:val="none"/>
        </w:rPr>
        <w:t>10）视频监控系统信息需通过本期工程新建IPsec</w:t>
      </w:r>
      <w:r>
        <w:rPr>
          <w:color w:val="auto"/>
          <w:szCs w:val="21"/>
          <w:highlight w:val="none"/>
        </w:rPr>
        <w:t xml:space="preserve"> </w:t>
      </w:r>
      <w:r>
        <w:rPr>
          <w:rFonts w:hint="eastAsia"/>
          <w:color w:val="auto"/>
          <w:szCs w:val="21"/>
          <w:highlight w:val="none"/>
        </w:rPr>
        <w:t>VPN隧道上传至对侧（招标方指定地方）的远程终端。</w:t>
      </w:r>
    </w:p>
    <w:p>
      <w:pPr>
        <w:rPr>
          <w:color w:val="auto"/>
          <w:highlight w:val="none"/>
        </w:rPr>
      </w:pPr>
    </w:p>
    <w:p>
      <w:pPr>
        <w:rPr>
          <w:color w:val="auto"/>
          <w:highlight w:val="none"/>
        </w:rPr>
      </w:pPr>
    </w:p>
    <w:p>
      <w:pPr>
        <w:pStyle w:val="5"/>
        <w:tabs>
          <w:tab w:val="left" w:pos="525"/>
          <w:tab w:val="left" w:pos="1155"/>
        </w:tabs>
        <w:spacing w:before="120" w:beforeLines="50" w:after="120" w:afterLines="50"/>
        <w:rPr>
          <w:rFonts w:ascii="宋体" w:hAnsi="宋体" w:cs="宋体"/>
          <w:color w:val="auto"/>
          <w:sz w:val="21"/>
          <w:szCs w:val="21"/>
          <w:highlight w:val="none"/>
        </w:rPr>
      </w:pPr>
      <w:bookmarkStart w:id="1085" w:name="_Toc14079"/>
      <w:bookmarkStart w:id="1086" w:name="_Toc30784"/>
      <w:bookmarkStart w:id="1087" w:name="_Toc9660"/>
      <w:bookmarkStart w:id="1088" w:name="_Toc16666"/>
      <w:bookmarkStart w:id="1089" w:name="_Toc2295"/>
      <w:bookmarkStart w:id="1090" w:name="_Toc18127"/>
      <w:bookmarkStart w:id="1091" w:name="_Toc23581"/>
      <w:bookmarkStart w:id="1092" w:name="_Toc8610"/>
      <w:bookmarkStart w:id="1093" w:name="_Toc12225"/>
      <w:bookmarkStart w:id="1094" w:name="_Toc10555"/>
      <w:bookmarkStart w:id="1095" w:name="_Toc13167"/>
      <w:bookmarkStart w:id="1096" w:name="_Toc28735"/>
      <w:bookmarkStart w:id="1097" w:name="_Toc19281"/>
      <w:bookmarkStart w:id="1098" w:name="_Toc8006"/>
      <w:bookmarkStart w:id="1099" w:name="_Toc5362"/>
      <w:bookmarkStart w:id="1100" w:name="_Toc32102"/>
      <w:bookmarkStart w:id="1101" w:name="_Toc24762"/>
      <w:bookmarkStart w:id="1102" w:name="_Toc17031"/>
      <w:bookmarkStart w:id="1103" w:name="_Toc14598"/>
      <w:bookmarkStart w:id="1104" w:name="_Toc9876"/>
      <w:bookmarkStart w:id="1105" w:name="_Toc20940"/>
      <w:bookmarkStart w:id="1106" w:name="_Toc20320"/>
      <w:bookmarkStart w:id="1107" w:name="_Toc13518"/>
      <w:bookmarkStart w:id="1108" w:name="_Toc9787"/>
      <w:bookmarkStart w:id="1109" w:name="_Toc32308"/>
      <w:bookmarkStart w:id="1110" w:name="_Toc24171"/>
      <w:bookmarkStart w:id="1111" w:name="_Toc1584"/>
      <w:r>
        <w:rPr>
          <w:rFonts w:hint="eastAsia" w:ascii="宋体" w:hAnsi="宋体" w:cs="宋体"/>
          <w:bCs w:val="0"/>
          <w:color w:val="auto"/>
          <w:sz w:val="21"/>
          <w:szCs w:val="21"/>
          <w:highlight w:val="none"/>
        </w:rPr>
        <w:t>16电缆及施工工艺要求</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pPr>
        <w:tabs>
          <w:tab w:val="left" w:pos="525"/>
          <w:tab w:val="left" w:pos="1155"/>
        </w:tabs>
        <w:spacing w:before="100" w:beforeAutospacing="1" w:after="100" w:afterAutospacing="1"/>
        <w:rPr>
          <w:color w:val="auto"/>
          <w:szCs w:val="21"/>
          <w:highlight w:val="none"/>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-167005</wp:posOffset>
                </wp:positionH>
                <wp:positionV relativeFrom="paragraph">
                  <wp:posOffset>75565</wp:posOffset>
                </wp:positionV>
                <wp:extent cx="135255" cy="158750"/>
                <wp:effectExtent l="16510" t="24765" r="19685" b="26035"/>
                <wp:wrapNone/>
                <wp:docPr id="727769192" name="五角星 42"/>
                <wp:cNvGraphicFramePr/>
                <a:graphic xmlns:a="http://schemas.openxmlformats.org/drawingml/2006/main">
                  <a:graphicData uri="http://schemas.microsoft.com/office/word/2010/wordprocessingShape">
                    <wps:wsp>
                      <wps:cNvSpPr/>
                      <wps:spPr>
                        <a:xfrm>
                          <a:off x="930275" y="932180"/>
                          <a:ext cx="135255" cy="158750"/>
                        </a:xfrm>
                        <a:prstGeom prst="star5">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42" o:spid="_x0000_s1026" style="position:absolute;left:0pt;margin-left:-13.15pt;margin-top:5.95pt;height:12.5pt;width:10.65pt;z-index:251661312;v-text-anchor:middle;mso-width-relative:page;mso-height-relative:page;" fillcolor="#000000" filled="t" stroked="t" coordsize="135255,158750" o:gfxdata="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e&#10;NKUU1gAAAAgBAAAPAAAAAAAAAAEAIAAAACIAAABkcnMvZG93bnJldi54bWxQSwECFAAUAAAACACH&#10;TuJACAFoVpgCAAA5BQAADgAAAAAAAAABACAAAAAlAQAAZHJzL2Uyb0RvYy54bWxQSwUGAAAAAAYA&#10;BgBZAQAALwYAAAAA&#10;" path="m0,60636l51663,60637,67627,0,83591,60637,135254,60636,93458,98112,109423,158749,67627,121273,25831,158749,41796,98112xe">
                <v:path o:connectlocs="67627,0;0,60636;25831,158749;109423,158749;135254,60636" o:connectangles="247,164,82,82,0"/>
                <v:fill on="t" focussize="0,0"/>
                <v:stroke weight="1pt" color="#000000" miterlimit="8" joinstyle="miter"/>
                <v:imagedata o:title=""/>
                <o:lock v:ext="edit" aspectratio="f"/>
              </v:shape>
            </w:pict>
          </mc:Fallback>
        </mc:AlternateContent>
      </w:r>
      <w:r>
        <w:rPr>
          <w:rFonts w:hint="eastAsia" w:ascii="宋体" w:hAnsi="宋体" w:cs="宋体"/>
          <w:b/>
          <w:bCs/>
          <w:color w:val="auto"/>
          <w:kern w:val="0"/>
          <w:szCs w:val="21"/>
          <w:highlight w:val="none"/>
        </w:rPr>
        <w:t>本项目低压、埋地敷设电缆采用铜芯铠装电缆，直流电缆采用铜芯电缆，MC4电缆不要求铠装。</w:t>
      </w:r>
      <w:bookmarkStart w:id="1112" w:name="_Toc30251"/>
      <w:bookmarkStart w:id="1113" w:name="_Toc18444"/>
      <w:bookmarkStart w:id="1114" w:name="_Toc5156"/>
      <w:bookmarkStart w:id="1115" w:name="_Toc8511"/>
      <w:bookmarkStart w:id="1116" w:name="_Toc8829"/>
      <w:bookmarkStart w:id="1117" w:name="_Toc2376"/>
      <w:bookmarkStart w:id="1118" w:name="_Toc20343"/>
      <w:bookmarkStart w:id="1119" w:name="_Toc20520"/>
      <w:bookmarkStart w:id="1120" w:name="_Toc4769"/>
      <w:bookmarkStart w:id="1121" w:name="_Toc12718"/>
      <w:bookmarkStart w:id="1122" w:name="_Toc7327"/>
      <w:bookmarkStart w:id="1123" w:name="_Toc32540"/>
    </w:p>
    <w:p>
      <w:pPr>
        <w:spacing w:before="120" w:after="120"/>
        <w:rPr>
          <w:color w:val="auto"/>
          <w:szCs w:val="21"/>
          <w:highlight w:val="none"/>
        </w:rPr>
      </w:pPr>
      <w:bookmarkStart w:id="1124" w:name="_Toc23367"/>
      <w:bookmarkStart w:id="1125" w:name="_Toc21217"/>
      <w:bookmarkStart w:id="1126" w:name="_Toc2946"/>
      <w:r>
        <w:rPr>
          <w:rFonts w:hint="eastAsia"/>
          <w:color w:val="auto"/>
          <w:szCs w:val="21"/>
          <w:highlight w:val="none"/>
        </w:rPr>
        <w:t>16</w:t>
      </w:r>
      <w:r>
        <w:rPr>
          <w:color w:val="auto"/>
          <w:szCs w:val="21"/>
          <w:highlight w:val="none"/>
        </w:rPr>
        <w:t>.1电缆管工艺要求</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pPr>
        <w:pStyle w:val="111"/>
        <w:adjustRightInd w:val="0"/>
        <w:snapToGrid w:val="0"/>
        <w:spacing w:line="360" w:lineRule="auto"/>
        <w:ind w:firstLine="420"/>
        <w:rPr>
          <w:rFonts w:ascii="Times New Roman" w:hAnsi="Times New Roman"/>
          <w:color w:val="auto"/>
          <w:sz w:val="21"/>
          <w:szCs w:val="21"/>
          <w:highlight w:val="none"/>
        </w:rPr>
      </w:pPr>
      <w:r>
        <w:rPr>
          <w:rFonts w:ascii="Times New Roman" w:hAnsi="Times New Roman"/>
          <w:color w:val="auto"/>
          <w:sz w:val="21"/>
          <w:szCs w:val="21"/>
          <w:highlight w:val="none"/>
        </w:rPr>
        <w:t>主要质量通病表现为：电缆管高度不统一，排列不整齐；电缆管不封堵，地下埋管焊口不防腐。电缆漏放或多放，电缆严重交叉，排线不整齐。</w:t>
      </w:r>
    </w:p>
    <w:p>
      <w:pPr>
        <w:pStyle w:val="111"/>
        <w:adjustRightInd w:val="0"/>
        <w:snapToGrid w:val="0"/>
        <w:spacing w:line="360" w:lineRule="auto"/>
        <w:ind w:firstLine="420"/>
        <w:rPr>
          <w:rFonts w:ascii="Times New Roman" w:hAnsi="Times New Roman"/>
          <w:color w:val="auto"/>
          <w:sz w:val="21"/>
          <w:szCs w:val="21"/>
          <w:highlight w:val="none"/>
        </w:rPr>
      </w:pPr>
      <w:r>
        <w:rPr>
          <w:rFonts w:ascii="Times New Roman" w:hAnsi="Times New Roman"/>
          <w:color w:val="auto"/>
          <w:sz w:val="21"/>
          <w:szCs w:val="21"/>
          <w:highlight w:val="none"/>
        </w:rPr>
        <w:t>针对以上情况，主要采取以下措施：</w:t>
      </w:r>
    </w:p>
    <w:p>
      <w:pPr>
        <w:pStyle w:val="111"/>
        <w:adjustRightInd w:val="0"/>
        <w:snapToGrid w:val="0"/>
        <w:spacing w:line="36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16</w:t>
      </w:r>
      <w:r>
        <w:rPr>
          <w:rFonts w:ascii="Times New Roman" w:hAnsi="Times New Roman"/>
          <w:color w:val="auto"/>
          <w:sz w:val="21"/>
          <w:szCs w:val="21"/>
          <w:highlight w:val="none"/>
        </w:rPr>
        <w:t>.1.1电缆管（暗敷）在电缆隧道（沟）内露出部分</w:t>
      </w:r>
    </w:p>
    <w:p>
      <w:pPr>
        <w:pStyle w:val="111"/>
        <w:adjustRightInd w:val="0"/>
        <w:snapToGrid w:val="0"/>
        <w:spacing w:line="360" w:lineRule="auto"/>
        <w:ind w:firstLine="420"/>
        <w:rPr>
          <w:rFonts w:ascii="Times New Roman" w:hAnsi="Times New Roman"/>
          <w:color w:val="auto"/>
          <w:sz w:val="21"/>
          <w:szCs w:val="21"/>
          <w:highlight w:val="none"/>
        </w:rPr>
      </w:pPr>
      <w:r>
        <w:rPr>
          <w:rFonts w:ascii="Times New Roman" w:hAnsi="Times New Roman"/>
          <w:color w:val="auto"/>
          <w:sz w:val="21"/>
          <w:szCs w:val="21"/>
          <w:highlight w:val="none"/>
        </w:rPr>
        <w:t>长度为50mm</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且同一管径或相近管径应在同一水平线上。同一设备的电缆管应尽可能集中布置。同一设备的电缆管，无论管径大小，应以靠近设备侧管径边对齐。</w:t>
      </w:r>
    </w:p>
    <w:p>
      <w:pPr>
        <w:pStyle w:val="111"/>
        <w:adjustRightInd w:val="0"/>
        <w:snapToGrid w:val="0"/>
        <w:spacing w:line="360" w:lineRule="auto"/>
        <w:ind w:firstLine="420"/>
        <w:rPr>
          <w:rFonts w:ascii="Times New Roman" w:hAnsi="Times New Roman"/>
          <w:color w:val="auto"/>
          <w:sz w:val="21"/>
          <w:szCs w:val="21"/>
          <w:highlight w:val="none"/>
        </w:rPr>
      </w:pPr>
      <w:r>
        <w:rPr>
          <w:rFonts w:ascii="Times New Roman" w:hAnsi="Times New Roman"/>
          <w:color w:val="auto"/>
          <w:sz w:val="21"/>
          <w:szCs w:val="21"/>
          <w:highlight w:val="none"/>
        </w:rPr>
        <w:t>设备侧电缆埋管露出地面部分长度应一致，且为100mm。明敷电缆管并排布置时，管之间的净距不应小于20mm。电缆埋管的地上部分应垂直无偏斜，且长度超过1m时，必须加装固定支点，固定支点间距不超过3m。电缆管的弯头不超过3个，直角弯头不多于2个。电缆管接口部位不得露出地面以上，焊接处应刷防腐漆。电缆管对口处，管口外露处必须将管口磨圆滑，以免电缆穿过时被划伤。</w:t>
      </w:r>
      <w:r>
        <w:rPr>
          <w:rFonts w:hint="eastAsia" w:ascii="Times New Roman" w:hAnsi="Times New Roman"/>
          <w:color w:val="auto"/>
          <w:sz w:val="21"/>
          <w:szCs w:val="21"/>
          <w:highlight w:val="none"/>
        </w:rPr>
        <w:t>跨不同屋面、屋脊及超过2m距离的明敷电缆采用桥架敷设。</w:t>
      </w:r>
    </w:p>
    <w:p>
      <w:pPr>
        <w:pStyle w:val="111"/>
        <w:adjustRightInd w:val="0"/>
        <w:snapToGrid w:val="0"/>
        <w:spacing w:line="36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16</w:t>
      </w:r>
      <w:r>
        <w:rPr>
          <w:rFonts w:ascii="Times New Roman" w:hAnsi="Times New Roman"/>
          <w:color w:val="auto"/>
          <w:sz w:val="21"/>
          <w:szCs w:val="21"/>
          <w:highlight w:val="none"/>
        </w:rPr>
        <w:t>.1.2电缆埋管必须做临时封堵，以防杂物堵塞。封堵件统一规格，点焊于管口处。地下埋管必须为镀锌钢管，且镀锌层完好。</w:t>
      </w:r>
    </w:p>
    <w:p>
      <w:pPr>
        <w:pStyle w:val="111"/>
        <w:adjustRightInd w:val="0"/>
        <w:snapToGrid w:val="0"/>
        <w:spacing w:line="36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16</w:t>
      </w:r>
      <w:r>
        <w:rPr>
          <w:rFonts w:ascii="Times New Roman" w:hAnsi="Times New Roman"/>
          <w:color w:val="auto"/>
          <w:sz w:val="21"/>
          <w:szCs w:val="21"/>
          <w:highlight w:val="none"/>
        </w:rPr>
        <w:t>.1.3电缆敷设工程在电缆施工前，设计、监理与施工单位进行设计交底，并进行三方图纸会审。结合现场实际找出错项，补充漏项。应仔细审图，检查有无漏设电缆，为施工作好准备，并核实电缆长度、规格，熟悉电缆通道及各设备位置，并在托架上标出电缆托架的断面编号。在编制电缆清册时，首先各专业仔细研究电气原理图，按照原理图的电缆连接路径核统计电缆数量、所用芯数，汇总成册后与设计院所给的电缆清册核对电缆有无遗漏，以保证在电缆敷设过程中不多放一根电缆也不少放一根电缆。最后在编写清册时，要把同一路径的电缆编写在一起。清册编写完成后，在每一块盘柜后面的两侧贴上每一侧所需的电缆，以便敷设时准确核实电缆并予留长度。</w:t>
      </w:r>
    </w:p>
    <w:p>
      <w:pPr>
        <w:spacing w:before="120" w:after="120"/>
        <w:rPr>
          <w:color w:val="auto"/>
          <w:szCs w:val="21"/>
          <w:highlight w:val="none"/>
        </w:rPr>
      </w:pPr>
      <w:bookmarkStart w:id="1127" w:name="_Toc25744"/>
      <w:bookmarkStart w:id="1128" w:name="_Toc25318"/>
      <w:bookmarkStart w:id="1129" w:name="_Toc13009"/>
      <w:bookmarkStart w:id="1130" w:name="_Toc17671"/>
      <w:bookmarkStart w:id="1131" w:name="_Toc28814"/>
      <w:bookmarkStart w:id="1132" w:name="_Toc24694"/>
      <w:bookmarkStart w:id="1133" w:name="_Toc3720"/>
      <w:bookmarkStart w:id="1134" w:name="_Toc29043"/>
      <w:bookmarkStart w:id="1135" w:name="_Toc24621"/>
      <w:bookmarkStart w:id="1136" w:name="_Toc306"/>
      <w:bookmarkStart w:id="1137" w:name="_Toc8417"/>
      <w:bookmarkStart w:id="1138" w:name="_Toc26493"/>
      <w:bookmarkStart w:id="1139" w:name="_Toc10997"/>
      <w:bookmarkStart w:id="1140" w:name="_Toc6149"/>
      <w:bookmarkStart w:id="1141" w:name="_Toc10072"/>
      <w:bookmarkStart w:id="1142" w:name="_Toc9979"/>
      <w:bookmarkStart w:id="1143" w:name="_Toc15895"/>
      <w:r>
        <w:rPr>
          <w:rFonts w:hint="eastAsia"/>
          <w:color w:val="auto"/>
          <w:szCs w:val="21"/>
          <w:highlight w:val="none"/>
        </w:rPr>
        <w:t>16</w:t>
      </w:r>
      <w:r>
        <w:rPr>
          <w:color w:val="auto"/>
          <w:szCs w:val="21"/>
          <w:highlight w:val="none"/>
        </w:rPr>
        <w:t>.2支吊架安装</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pPr>
        <w:pStyle w:val="46"/>
        <w:adjustRightInd w:val="0"/>
        <w:snapToGrid w:val="0"/>
        <w:spacing w:line="360" w:lineRule="auto"/>
        <w:ind w:firstLine="496"/>
        <w:rPr>
          <w:rFonts w:ascii="Times New Roman" w:hAnsi="Times New Roman"/>
          <w:color w:val="auto"/>
          <w:highlight w:val="none"/>
        </w:rPr>
      </w:pPr>
      <w:r>
        <w:rPr>
          <w:rFonts w:hint="eastAsia" w:ascii="Times New Roman" w:hAnsi="Times New Roman"/>
          <w:color w:val="auto"/>
          <w:highlight w:val="none"/>
        </w:rPr>
        <w:t>20</w:t>
      </w:r>
      <w:r>
        <w:rPr>
          <w:rFonts w:ascii="Times New Roman" w:hAnsi="Times New Roman"/>
          <w:color w:val="auto"/>
          <w:highlight w:val="none"/>
        </w:rPr>
        <w:t>.2</w:t>
      </w:r>
      <w:r>
        <w:rPr>
          <w:rFonts w:hint="eastAsia" w:ascii="Times New Roman" w:hAnsi="Times New Roman"/>
          <w:color w:val="auto"/>
          <w:highlight w:val="none"/>
        </w:rPr>
        <w:t>.</w:t>
      </w:r>
      <w:r>
        <w:rPr>
          <w:rFonts w:ascii="Times New Roman" w:hAnsi="Times New Roman"/>
          <w:color w:val="auto"/>
          <w:highlight w:val="none"/>
        </w:rPr>
        <w:t>1支吊架进行工厂化加工制作，下料、打孔等均用机械方法。支吊架位置需修改时，应经授权人员批准，严格按标准、工艺导则、图纸采用正确的方法进行修正，并形成记录。</w:t>
      </w:r>
    </w:p>
    <w:p>
      <w:pPr>
        <w:pStyle w:val="46"/>
        <w:adjustRightInd w:val="0"/>
        <w:snapToGrid w:val="0"/>
        <w:spacing w:line="360" w:lineRule="auto"/>
        <w:ind w:firstLine="420" w:firstLineChars="200"/>
        <w:rPr>
          <w:rFonts w:ascii="Times New Roman" w:hAnsi="Times New Roman"/>
          <w:color w:val="auto"/>
          <w:highlight w:val="none"/>
        </w:rPr>
      </w:pPr>
    </w:p>
    <w:p>
      <w:pPr>
        <w:pStyle w:val="46"/>
        <w:adjustRightInd w:val="0"/>
        <w:snapToGrid w:val="0"/>
        <w:spacing w:line="360" w:lineRule="auto"/>
        <w:ind w:firstLine="420" w:firstLineChars="200"/>
        <w:rPr>
          <w:rFonts w:ascii="Times New Roman" w:hAnsi="Times New Roman"/>
          <w:color w:val="auto"/>
          <w:highlight w:val="none"/>
        </w:rPr>
      </w:pPr>
      <w:r>
        <w:rPr>
          <w:rFonts w:hint="eastAsia" w:hAnsi="宋体" w:cs="宋体"/>
          <w:color w:val="auto"/>
          <w:highlight w:val="none"/>
        </w:rPr>
        <mc:AlternateContent>
          <mc:Choice Requires="wpg">
            <w:drawing>
              <wp:inline distT="0" distB="0" distL="114300" distR="114300">
                <wp:extent cx="5365115" cy="2169160"/>
                <wp:effectExtent l="0" t="0" r="6985" b="2540"/>
                <wp:docPr id="1087128578" name="组合 42"/>
                <wp:cNvGraphicFramePr/>
                <a:graphic xmlns:a="http://schemas.openxmlformats.org/drawingml/2006/main">
                  <a:graphicData uri="http://schemas.microsoft.com/office/word/2010/wordprocessingGroup">
                    <wpg:wgp>
                      <wpg:cNvGrpSpPr>
                        <a:grpSpLocks noRot="1"/>
                      </wpg:cNvGrpSpPr>
                      <wpg:grpSpPr>
                        <a:xfrm>
                          <a:off x="0" y="0"/>
                          <a:ext cx="5365115" cy="2169160"/>
                          <a:chOff x="0" y="0"/>
                          <a:chExt cx="8449" cy="3416"/>
                        </a:xfrm>
                      </wpg:grpSpPr>
                      <pic:pic xmlns:pic="http://schemas.openxmlformats.org/drawingml/2006/picture">
                        <pic:nvPicPr>
                          <pic:cNvPr id="1340113643" name="Picture 24"/>
                          <pic:cNvPicPr>
                            <a:picLocks noChangeAspect="1"/>
                          </pic:cNvPicPr>
                        </pic:nvPicPr>
                        <pic:blipFill>
                          <a:blip r:embed="rId21"/>
                          <a:stretch>
                            <a:fillRect/>
                          </a:stretch>
                        </pic:blipFill>
                        <pic:spPr>
                          <a:xfrm>
                            <a:off x="3465" y="0"/>
                            <a:ext cx="4984" cy="3416"/>
                          </a:xfrm>
                          <a:prstGeom prst="rect">
                            <a:avLst/>
                          </a:prstGeom>
                          <a:noFill/>
                          <a:ln>
                            <a:noFill/>
                          </a:ln>
                        </pic:spPr>
                      </pic:pic>
                      <wps:wsp>
                        <wps:cNvPr id="1803483408" name="Rectangle 25"/>
                        <wps:cNvSpPr/>
                        <wps:spPr>
                          <a:xfrm>
                            <a:off x="0" y="1248"/>
                            <a:ext cx="3360" cy="1248"/>
                          </a:xfrm>
                          <a:prstGeom prst="rect">
                            <a:avLst/>
                          </a:prstGeom>
                          <a:solidFill>
                            <a:srgbClr val="FFFFFF"/>
                          </a:solidFill>
                          <a:ln>
                            <a:noFill/>
                          </a:ln>
                        </wps:spPr>
                        <wps:txbx>
                          <w:txbxContent>
                            <w:p>
                              <w:pPr>
                                <w:jc w:val="center"/>
                              </w:pPr>
                              <w:r>
                                <w:rPr>
                                  <w:rFonts w:hint="eastAsia"/>
                                </w:rPr>
                                <w:t>图一：电缆支架桥架安装样板图</w:t>
                              </w:r>
                            </w:p>
                            <w:p>
                              <w:pPr>
                                <w:jc w:val="center"/>
                              </w:pPr>
                            </w:p>
                          </w:txbxContent>
                        </wps:txbx>
                        <wps:bodyPr vert="horz" wrap="square" anchor="t" anchorCtr="0" upright="1"/>
                      </wps:wsp>
                    </wpg:wgp>
                  </a:graphicData>
                </a:graphic>
              </wp:inline>
            </w:drawing>
          </mc:Choice>
          <mc:Fallback>
            <w:pict>
              <v:group id="组合 42" o:spid="_x0000_s1026" o:spt="203" style="height:170.8pt;width:422.45pt;" coordsize="8449,3416" o:gfxdata="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">
                <o:lock v:ext="edit" rotation="t" aspectratio="f"/>
                <v:shape id="Picture 24" o:spid="_x0000_s1026" o:spt="75" type="#_x0000_t75" style="position:absolute;left:3465;top:0;height:3416;width:4984;" filled="f" o:preferrelative="t" stroked="f" coordsize="21600,21600" o:gfxdata="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aS&#10;+8EAAADjAAAADwAAAAAAAAABACAAAAAiAAAAZHJzL2Rvd25yZXYueG1sUEsBAhQAFAAAAAgAh07i&#10;QDMvBZ47AAAAOQAAABAAAAAAAAAAAQAgAAAAEAEAAGRycy9zaGFwZXhtbC54bWxQSwUGAAAAAAYA&#10;BgBbAQAAugMAAAAA&#10;">
                  <v:fill on="f" focussize="0,0"/>
                  <v:stroke on="f"/>
                  <v:imagedata r:id="rId21" o:title=""/>
                  <o:lock v:ext="edit" aspectratio="t"/>
                </v:shape>
                <v:rect id="Rectangle 25" o:spid="_x0000_s1026" o:spt="1" style="position:absolute;left:0;top:1248;height:1248;width:3360;" fillcolor="#FFFFFF" filled="t" stroked="f" coordsize="21600,21600" o:gfxdata="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QEQp8QAAADjAAAADwAAAAAAAAABACAAAAAiAAAAZHJzL2Rvd25yZXYueG1sUEsBAhQAFAAAAAgA&#10;h07iQDMvBZ47AAAAOQAAABAAAAAAAAAAAQAgAAAAEwEAAGRycy9zaGFwZXhtbC54bWxQSwUGAAAA&#10;AAYABgBbAQAAvQMAAAAA&#10;">
                  <v:fill on="t" focussize="0,0"/>
                  <v:stroke on="f"/>
                  <v:imagedata o:title=""/>
                  <o:lock v:ext="edit" aspectratio="f"/>
                  <v:textbox>
                    <w:txbxContent>
                      <w:p>
                        <w:pPr>
                          <w:jc w:val="center"/>
                        </w:pPr>
                        <w:r>
                          <w:rPr>
                            <w:rFonts w:hint="eastAsia"/>
                          </w:rPr>
                          <w:t>图一：电缆支架桥架安装样板图</w:t>
                        </w:r>
                      </w:p>
                      <w:p>
                        <w:pPr>
                          <w:jc w:val="center"/>
                        </w:pPr>
                      </w:p>
                    </w:txbxContent>
                  </v:textbox>
                </v:rect>
                <w10:wrap type="none"/>
                <w10:anchorlock/>
              </v:group>
            </w:pict>
          </mc:Fallback>
        </mc:AlternateContent>
      </w:r>
    </w:p>
    <w:p>
      <w:pPr>
        <w:pStyle w:val="46"/>
        <w:adjustRightInd w:val="0"/>
        <w:snapToGrid w:val="0"/>
        <w:spacing w:line="360" w:lineRule="auto"/>
        <w:ind w:firstLine="420" w:firstLineChars="200"/>
        <w:rPr>
          <w:rFonts w:ascii="Times New Roman" w:hAnsi="Times New Roman"/>
          <w:color w:val="auto"/>
          <w:highlight w:val="none"/>
        </w:rPr>
      </w:pPr>
    </w:p>
    <w:p>
      <w:pPr>
        <w:pStyle w:val="46"/>
        <w:adjustRightInd w:val="0"/>
        <w:snapToGrid w:val="0"/>
        <w:spacing w:line="360" w:lineRule="auto"/>
        <w:ind w:firstLine="496"/>
        <w:rPr>
          <w:rFonts w:ascii="Times New Roman" w:hAnsi="Times New Roman"/>
          <w:color w:val="auto"/>
          <w:highlight w:val="none"/>
        </w:rPr>
      </w:pPr>
      <w:r>
        <w:rPr>
          <w:rFonts w:hint="eastAsia" w:ascii="Times New Roman" w:hAnsi="Times New Roman"/>
          <w:color w:val="auto"/>
          <w:highlight w:val="none"/>
        </w:rPr>
        <w:t>20</w:t>
      </w:r>
      <w:r>
        <w:rPr>
          <w:rFonts w:ascii="Times New Roman" w:hAnsi="Times New Roman"/>
          <w:color w:val="auto"/>
          <w:highlight w:val="none"/>
        </w:rPr>
        <w:t>.2</w:t>
      </w:r>
      <w:r>
        <w:rPr>
          <w:rFonts w:hint="eastAsia" w:ascii="Times New Roman" w:hAnsi="Times New Roman"/>
          <w:color w:val="auto"/>
          <w:highlight w:val="none"/>
        </w:rPr>
        <w:t>.</w:t>
      </w:r>
      <w:r>
        <w:rPr>
          <w:rFonts w:ascii="Times New Roman" w:hAnsi="Times New Roman"/>
          <w:color w:val="auto"/>
          <w:highlight w:val="none"/>
        </w:rPr>
        <w:t>2连接件的螺纹均露出连接体3～4个齿牙，且连接件应有足够的调整裕度。</w:t>
      </w:r>
    </w:p>
    <w:p>
      <w:pPr>
        <w:pStyle w:val="46"/>
        <w:adjustRightInd w:val="0"/>
        <w:snapToGrid w:val="0"/>
        <w:spacing w:line="360" w:lineRule="auto"/>
        <w:ind w:firstLine="496"/>
        <w:rPr>
          <w:rFonts w:ascii="Times New Roman" w:hAnsi="Times New Roman"/>
          <w:color w:val="auto"/>
          <w:highlight w:val="none"/>
        </w:rPr>
      </w:pPr>
      <w:r>
        <w:rPr>
          <w:rFonts w:hint="eastAsia" w:ascii="Times New Roman" w:hAnsi="Times New Roman"/>
          <w:color w:val="auto"/>
          <w:highlight w:val="none"/>
        </w:rPr>
        <w:t>20</w:t>
      </w:r>
      <w:r>
        <w:rPr>
          <w:rFonts w:ascii="Times New Roman" w:hAnsi="Times New Roman"/>
          <w:color w:val="auto"/>
          <w:highlight w:val="none"/>
        </w:rPr>
        <w:t>.2</w:t>
      </w:r>
      <w:r>
        <w:rPr>
          <w:rFonts w:hint="eastAsia" w:ascii="Times New Roman" w:hAnsi="Times New Roman"/>
          <w:color w:val="auto"/>
          <w:highlight w:val="none"/>
        </w:rPr>
        <w:t>.</w:t>
      </w:r>
      <w:r>
        <w:rPr>
          <w:rFonts w:ascii="Times New Roman" w:hAnsi="Times New Roman"/>
          <w:color w:val="auto"/>
          <w:highlight w:val="none"/>
        </w:rPr>
        <w:t>3严格按正确工序安装支吊架：支吊架根部位置确定→支吊架根部安装→支吊架组件安装（连接件、弹簧、管部）→管件吊装→管部与管件一次安装调整定位。</w:t>
      </w:r>
    </w:p>
    <w:p>
      <w:pPr>
        <w:spacing w:before="120" w:after="120"/>
        <w:rPr>
          <w:color w:val="auto"/>
          <w:szCs w:val="21"/>
          <w:highlight w:val="none"/>
        </w:rPr>
      </w:pPr>
      <w:bookmarkStart w:id="1144" w:name="_Toc30247"/>
      <w:bookmarkStart w:id="1145" w:name="_Toc6884"/>
      <w:bookmarkStart w:id="1146" w:name="_Toc28316"/>
      <w:bookmarkStart w:id="1147" w:name="_Toc3040"/>
      <w:bookmarkStart w:id="1148" w:name="_Toc30708"/>
      <w:bookmarkStart w:id="1149" w:name="_Toc29917"/>
      <w:bookmarkStart w:id="1150" w:name="_Toc20080"/>
      <w:bookmarkStart w:id="1151" w:name="_Toc28268"/>
      <w:bookmarkStart w:id="1152" w:name="_Toc10139"/>
      <w:bookmarkStart w:id="1153" w:name="_Toc2658"/>
      <w:bookmarkStart w:id="1154" w:name="_Toc24511"/>
      <w:bookmarkStart w:id="1155" w:name="_Toc26797"/>
      <w:bookmarkStart w:id="1156" w:name="_Toc6541"/>
      <w:bookmarkStart w:id="1157" w:name="_Toc20264"/>
      <w:bookmarkStart w:id="1158" w:name="_Toc20473"/>
      <w:bookmarkStart w:id="1159" w:name="_Toc20604"/>
      <w:bookmarkStart w:id="1160" w:name="_Toc3150"/>
      <w:r>
        <w:rPr>
          <w:rFonts w:hint="eastAsia"/>
          <w:color w:val="auto"/>
          <w:szCs w:val="21"/>
          <w:highlight w:val="none"/>
        </w:rPr>
        <w:t>16</w:t>
      </w:r>
      <w:r>
        <w:rPr>
          <w:color w:val="auto"/>
          <w:szCs w:val="21"/>
          <w:highlight w:val="none"/>
        </w:rPr>
        <w:t>.3电缆敷设</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pPr>
        <w:autoSpaceDE w:val="0"/>
        <w:autoSpaceDN w:val="0"/>
        <w:adjustRightInd w:val="0"/>
        <w:snapToGrid w:val="0"/>
        <w:spacing w:line="360" w:lineRule="auto"/>
        <w:ind w:firstLine="420"/>
        <w:rPr>
          <w:color w:val="auto"/>
          <w:szCs w:val="21"/>
          <w:highlight w:val="none"/>
        </w:rPr>
      </w:pPr>
      <w:r>
        <w:rPr>
          <w:color w:val="auto"/>
          <w:szCs w:val="21"/>
          <w:highlight w:val="none"/>
        </w:rPr>
        <w:t>根据电缆敷设图，电缆清册，结合机务有关设备、管道布置图，进行桥架的二次设计，确定桥架的走向、层次以利合理的布置电缆。</w:t>
      </w:r>
    </w:p>
    <w:p>
      <w:pPr>
        <w:pStyle w:val="46"/>
        <w:adjustRightInd w:val="0"/>
        <w:snapToGrid w:val="0"/>
        <w:spacing w:line="360" w:lineRule="auto"/>
        <w:ind w:firstLine="420" w:firstLineChars="200"/>
        <w:rPr>
          <w:rFonts w:ascii="Times New Roman" w:hAnsi="Times New Roman"/>
          <w:color w:val="auto"/>
          <w:highlight w:val="none"/>
        </w:rPr>
      </w:pPr>
      <w:r>
        <w:rPr>
          <w:rFonts w:ascii="Times New Roman" w:hAnsi="Times New Roman"/>
          <w:color w:val="auto"/>
          <w:highlight w:val="none"/>
        </w:rPr>
        <w:t>电缆导管安装：根据设计和现场的实际尺寸进行配制。管口无毛刺和尖锐棱角，连接牢固，排列整齐。管子严禁用火焰切割及电焊焊接；金属软管与电缆导管联接采用管子钳或力矩扳手紧固。</w:t>
      </w:r>
    </w:p>
    <w:p>
      <w:pPr>
        <w:pStyle w:val="46"/>
        <w:adjustRightInd w:val="0"/>
        <w:snapToGrid w:val="0"/>
        <w:spacing w:line="360" w:lineRule="auto"/>
        <w:ind w:firstLine="420" w:firstLineChars="200"/>
        <w:rPr>
          <w:rFonts w:ascii="Times New Roman" w:hAnsi="Times New Roman"/>
          <w:color w:val="auto"/>
          <w:highlight w:val="none"/>
        </w:rPr>
      </w:pPr>
      <w:r>
        <w:rPr>
          <w:rFonts w:ascii="Times New Roman" w:hAnsi="Times New Roman"/>
          <w:color w:val="auto"/>
          <w:highlight w:val="none"/>
        </w:rPr>
        <w:t>电缆敷设：</w:t>
      </w:r>
    </w:p>
    <w:p>
      <w:pPr>
        <w:pStyle w:val="46"/>
        <w:adjustRightInd w:val="0"/>
        <w:snapToGrid w:val="0"/>
        <w:spacing w:line="360" w:lineRule="auto"/>
        <w:ind w:firstLine="420" w:firstLineChars="200"/>
        <w:rPr>
          <w:rFonts w:ascii="Times New Roman" w:hAnsi="Times New Roman"/>
          <w:color w:val="auto"/>
          <w:highlight w:val="none"/>
        </w:rPr>
      </w:pPr>
      <w:r>
        <w:rPr>
          <w:rFonts w:ascii="Times New Roman" w:hAnsi="Times New Roman"/>
          <w:color w:val="auto"/>
          <w:highlight w:val="none"/>
        </w:rPr>
        <w:sym w:font="Wingdings" w:char="F077"/>
      </w:r>
      <w:r>
        <w:rPr>
          <w:rFonts w:ascii="Times New Roman" w:hAnsi="Times New Roman"/>
          <w:color w:val="auto"/>
          <w:highlight w:val="none"/>
        </w:rPr>
        <w:t>根据设计院电缆敷设图纸，进行电缆剖面图排列、三维软件二次设计，对动力电缆、控制电缆、计算机和低电频信号电缆统一采取电缆敷设管理软件进行控制，分开敷设。</w:t>
      </w:r>
    </w:p>
    <w:p>
      <w:pPr>
        <w:pStyle w:val="46"/>
        <w:spacing w:line="460" w:lineRule="atLeast"/>
        <w:rPr>
          <w:rFonts w:ascii="Times New Roman" w:hAnsi="Times New Roman"/>
          <w:color w:val="auto"/>
          <w:sz w:val="24"/>
          <w:szCs w:val="24"/>
          <w:highlight w:val="none"/>
        </w:rPr>
      </w:pPr>
      <w:r>
        <w:rPr>
          <w:rFonts w:hint="eastAsia" w:hAnsi="宋体" w:cs="宋体"/>
          <w:color w:val="auto"/>
          <w:highlight w:val="none"/>
        </w:rPr>
        <mc:AlternateContent>
          <mc:Choice Requires="wpg">
            <w:drawing>
              <wp:inline distT="0" distB="0" distL="114300" distR="114300">
                <wp:extent cx="5696585" cy="2636520"/>
                <wp:effectExtent l="0" t="0" r="18415" b="11430"/>
                <wp:docPr id="835486020" name="组合 45"/>
                <wp:cNvGraphicFramePr/>
                <a:graphic xmlns:a="http://schemas.openxmlformats.org/drawingml/2006/main">
                  <a:graphicData uri="http://schemas.microsoft.com/office/word/2010/wordprocessingGroup">
                    <wpg:wgp>
                      <wpg:cNvGrpSpPr>
                        <a:grpSpLocks noRot="1"/>
                      </wpg:cNvGrpSpPr>
                      <wpg:grpSpPr>
                        <a:xfrm>
                          <a:off x="0" y="0"/>
                          <a:ext cx="5696585" cy="2636520"/>
                          <a:chOff x="0" y="0"/>
                          <a:chExt cx="9345" cy="4152"/>
                        </a:xfrm>
                      </wpg:grpSpPr>
                      <pic:pic xmlns:pic="http://schemas.openxmlformats.org/drawingml/2006/picture">
                        <pic:nvPicPr>
                          <pic:cNvPr id="432165768" name="Picture 27"/>
                          <pic:cNvPicPr>
                            <a:picLocks noChangeAspect="1"/>
                          </pic:cNvPicPr>
                        </pic:nvPicPr>
                        <pic:blipFill>
                          <a:blip r:embed="rId22"/>
                          <a:stretch>
                            <a:fillRect/>
                          </a:stretch>
                        </pic:blipFill>
                        <pic:spPr>
                          <a:xfrm>
                            <a:off x="0" y="0"/>
                            <a:ext cx="6501" cy="4152"/>
                          </a:xfrm>
                          <a:prstGeom prst="rect">
                            <a:avLst/>
                          </a:prstGeom>
                          <a:noFill/>
                          <a:ln>
                            <a:noFill/>
                          </a:ln>
                        </pic:spPr>
                      </pic:pic>
                      <wps:wsp>
                        <wps:cNvPr id="225633409" name="Rectangle 28"/>
                        <wps:cNvSpPr/>
                        <wps:spPr>
                          <a:xfrm>
                            <a:off x="6510" y="1197"/>
                            <a:ext cx="2835" cy="1404"/>
                          </a:xfrm>
                          <a:prstGeom prst="rect">
                            <a:avLst/>
                          </a:prstGeom>
                          <a:solidFill>
                            <a:srgbClr val="FFFFFF"/>
                          </a:solidFill>
                          <a:ln>
                            <a:noFill/>
                          </a:ln>
                        </wps:spPr>
                        <wps:txbx>
                          <w:txbxContent>
                            <w:p>
                              <w:pPr>
                                <w:jc w:val="center"/>
                              </w:pPr>
                              <w:r>
                                <w:rPr>
                                  <w:rFonts w:hint="eastAsia"/>
                                </w:rPr>
                                <w:t>图二：纵横交错的电缆通道</w:t>
                              </w:r>
                            </w:p>
                            <w:p>
                              <w:pPr>
                                <w:jc w:val="center"/>
                              </w:pPr>
                              <w:r>
                                <w:rPr>
                                  <w:rFonts w:hint="eastAsia"/>
                                </w:rPr>
                                <w:t>样板图</w:t>
                              </w:r>
                            </w:p>
                          </w:txbxContent>
                        </wps:txbx>
                        <wps:bodyPr vert="horz" wrap="square" anchor="t" anchorCtr="0" upright="1"/>
                      </wps:wsp>
                    </wpg:wgp>
                  </a:graphicData>
                </a:graphic>
              </wp:inline>
            </w:drawing>
          </mc:Choice>
          <mc:Fallback>
            <w:pict>
              <v:group id="组合 45" o:spid="_x0000_s1026" o:spt="203" style="height:207.6pt;width:448.55pt;" coordsize="9345,4152" o:gfxdata="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">
                <o:lock v:ext="edit" rotation="t" aspectratio="f"/>
                <v:shape id="Picture 27" o:spid="_x0000_s1026" o:spt="75" type="#_x0000_t75" style="position:absolute;left:0;top:0;height:4152;width:6501;" filled="f" o:preferrelative="t" stroked="f" coordsize="21600,21600" o:gfxdata="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06a&#10;jMEAAADiAAAADwAAAAAAAAABACAAAAAiAAAAZHJzL2Rvd25yZXYueG1sUEsBAhQAFAAAAAgAh07i&#10;QDMvBZ47AAAAOQAAABAAAAAAAAAAAQAgAAAAEAEAAGRycy9zaGFwZXhtbC54bWxQSwUGAAAAAAYA&#10;BgBbAQAAugMAAAAA&#10;">
                  <v:fill on="f" focussize="0,0"/>
                  <v:stroke on="f"/>
                  <v:imagedata r:id="rId22" o:title=""/>
                  <o:lock v:ext="edit" aspectratio="t"/>
                </v:shape>
                <v:rect id="Rectangle 28" o:spid="_x0000_s1026" o:spt="1" style="position:absolute;left:6510;top:1197;height:1404;width:2835;" fillcolor="#FFFFFF" filled="t" stroked="f" coordsize="21600,21600" o:gfxdata="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u&#10;wLAnwwAAAOIAAAAPAAAAAAAAAAEAIAAAACIAAABkcnMvZG93bnJldi54bWxQSwECFAAUAAAACACH&#10;TuJAMy8FnjsAAAA5AAAAEAAAAAAAAAABACAAAAASAQAAZHJzL3NoYXBleG1sLnhtbFBLBQYAAAAA&#10;BgAGAFsBAAC8AwAAAAA=&#10;">
                  <v:fill on="t" focussize="0,0"/>
                  <v:stroke on="f"/>
                  <v:imagedata o:title=""/>
                  <o:lock v:ext="edit" aspectratio="f"/>
                  <v:textbox>
                    <w:txbxContent>
                      <w:p>
                        <w:pPr>
                          <w:jc w:val="center"/>
                        </w:pPr>
                        <w:r>
                          <w:rPr>
                            <w:rFonts w:hint="eastAsia"/>
                          </w:rPr>
                          <w:t>图二：纵横交错的电缆通道</w:t>
                        </w:r>
                      </w:p>
                      <w:p>
                        <w:pPr>
                          <w:jc w:val="center"/>
                        </w:pPr>
                        <w:r>
                          <w:rPr>
                            <w:rFonts w:hint="eastAsia"/>
                          </w:rPr>
                          <w:t>样板图</w:t>
                        </w:r>
                      </w:p>
                    </w:txbxContent>
                  </v:textbox>
                </v:rect>
                <w10:wrap type="none"/>
                <w10:anchorlock/>
              </v:group>
            </w:pict>
          </mc:Fallback>
        </mc:AlternateContent>
      </w:r>
    </w:p>
    <w:p>
      <w:pPr>
        <w:pStyle w:val="46"/>
        <w:adjustRightInd w:val="0"/>
        <w:snapToGrid w:val="0"/>
        <w:spacing w:line="360" w:lineRule="auto"/>
        <w:ind w:firstLine="420" w:firstLineChars="200"/>
        <w:rPr>
          <w:rFonts w:ascii="Times New Roman" w:hAnsi="Times New Roman"/>
          <w:color w:val="auto"/>
          <w:highlight w:val="none"/>
        </w:rPr>
      </w:pPr>
      <w:r>
        <w:rPr>
          <w:rFonts w:ascii="Times New Roman" w:hAnsi="Times New Roman"/>
          <w:color w:val="auto"/>
          <w:highlight w:val="none"/>
        </w:rPr>
        <w:sym w:font="Wingdings" w:char="F077"/>
      </w:r>
      <w:r>
        <w:rPr>
          <w:rFonts w:ascii="Times New Roman" w:hAnsi="Times New Roman"/>
          <w:color w:val="auto"/>
          <w:highlight w:val="none"/>
        </w:rPr>
        <w:t>电缆敷设时，先敷设短距离盘柜间的电缆，后敷设同一路径长距离电缆，避免交叉，形成整齐的电缆断面。在敷设过程中，每根电缆都统一采用黑色绑扎带进行绑扎，第一层电缆要绑扎在托架横撑上，以后敷设的电缆绑扎在以前的电缆上紧密排列分层敷设并及时装设标志牌。</w:t>
      </w:r>
    </w:p>
    <w:p>
      <w:pPr>
        <w:pStyle w:val="46"/>
        <w:adjustRightInd w:val="0"/>
        <w:snapToGrid w:val="0"/>
        <w:spacing w:line="360" w:lineRule="auto"/>
        <w:ind w:firstLine="420" w:firstLineChars="200"/>
        <w:rPr>
          <w:rFonts w:ascii="Times New Roman" w:hAnsi="Times New Roman"/>
          <w:color w:val="auto"/>
          <w:highlight w:val="none"/>
        </w:rPr>
      </w:pPr>
      <w:r>
        <w:rPr>
          <w:rFonts w:ascii="Times New Roman" w:hAnsi="Times New Roman"/>
          <w:color w:val="auto"/>
          <w:highlight w:val="none"/>
        </w:rPr>
        <w:sym w:font="Wingdings" w:char="F077"/>
      </w:r>
      <w:r>
        <w:rPr>
          <w:rFonts w:ascii="Times New Roman" w:hAnsi="Times New Roman"/>
          <w:color w:val="auto"/>
          <w:highlight w:val="none"/>
        </w:rPr>
        <w:t>电缆进入盘孔时，无论上进线或下进线，都在盘台上或下部加装统一的镀锌花角铁固定支架，支架距盘柜的距离一致并能满足电缆的弯曲半径。在支架上排列电缆时，将电缆顺盘柜的左右一次性排列整齐，成一扇面形状；电缆外径在35mm以下的须从桥架一侧开孔，用保护管或金属软管引出，且弯曲弧度保证一致。</w:t>
      </w:r>
    </w:p>
    <w:p>
      <w:pPr>
        <w:pStyle w:val="46"/>
        <w:spacing w:line="460" w:lineRule="atLeast"/>
        <w:ind w:firstLine="420" w:firstLineChars="200"/>
        <w:rPr>
          <w:rFonts w:ascii="Times New Roman" w:hAnsi="Times New Roman"/>
          <w:color w:val="auto"/>
          <w:sz w:val="24"/>
          <w:szCs w:val="24"/>
          <w:highlight w:val="none"/>
        </w:rPr>
      </w:pPr>
      <w:r>
        <w:rPr>
          <w:rFonts w:hint="eastAsia" w:hAnsi="宋体" w:cs="宋体"/>
          <w:color w:val="auto"/>
          <w:highlight w:val="none"/>
        </w:rPr>
        <mc:AlternateContent>
          <mc:Choice Requires="wpg">
            <w:drawing>
              <wp:inline distT="0" distB="0" distL="114300" distR="114300">
                <wp:extent cx="5133975" cy="3665220"/>
                <wp:effectExtent l="0" t="0" r="9525" b="11430"/>
                <wp:docPr id="1682940264" name="组合 48"/>
                <wp:cNvGraphicFramePr/>
                <a:graphic xmlns:a="http://schemas.openxmlformats.org/drawingml/2006/main">
                  <a:graphicData uri="http://schemas.microsoft.com/office/word/2010/wordprocessingGroup">
                    <wpg:wgp>
                      <wpg:cNvGrpSpPr>
                        <a:grpSpLocks noRot="1"/>
                      </wpg:cNvGrpSpPr>
                      <wpg:grpSpPr>
                        <a:xfrm>
                          <a:off x="0" y="0"/>
                          <a:ext cx="5133975" cy="3665220"/>
                          <a:chOff x="0" y="0"/>
                          <a:chExt cx="8085" cy="5772"/>
                        </a:xfrm>
                      </wpg:grpSpPr>
                      <pic:pic xmlns:pic="http://schemas.openxmlformats.org/drawingml/2006/picture">
                        <pic:nvPicPr>
                          <pic:cNvPr id="1577313036" name="Picture 30" descr="35"/>
                          <pic:cNvPicPr>
                            <a:picLocks noChangeAspect="1"/>
                          </pic:cNvPicPr>
                        </pic:nvPicPr>
                        <pic:blipFill>
                          <a:blip r:embed="rId23"/>
                          <a:stretch>
                            <a:fillRect/>
                          </a:stretch>
                        </pic:blipFill>
                        <pic:spPr>
                          <a:xfrm>
                            <a:off x="0" y="0"/>
                            <a:ext cx="8085" cy="4814"/>
                          </a:xfrm>
                          <a:prstGeom prst="rect">
                            <a:avLst/>
                          </a:prstGeom>
                          <a:noFill/>
                          <a:ln>
                            <a:noFill/>
                          </a:ln>
                        </pic:spPr>
                      </pic:pic>
                      <wps:wsp>
                        <wps:cNvPr id="41697655" name="Rectangle 31"/>
                        <wps:cNvSpPr/>
                        <wps:spPr>
                          <a:xfrm>
                            <a:off x="1155" y="4992"/>
                            <a:ext cx="6195" cy="780"/>
                          </a:xfrm>
                          <a:prstGeom prst="rect">
                            <a:avLst/>
                          </a:prstGeom>
                          <a:solidFill>
                            <a:srgbClr val="FFFFFF"/>
                          </a:solidFill>
                          <a:ln>
                            <a:noFill/>
                          </a:ln>
                        </wps:spPr>
                        <wps:txbx>
                          <w:txbxContent>
                            <w:p>
                              <w:pPr>
                                <w:jc w:val="center"/>
                              </w:pPr>
                              <w:r>
                                <w:rPr>
                                  <w:rFonts w:hint="eastAsia"/>
                                </w:rPr>
                                <w:t>图三：计算机柜电缆进线工艺样板图</w:t>
                              </w:r>
                            </w:p>
                          </w:txbxContent>
                        </wps:txbx>
                        <wps:bodyPr vert="horz" wrap="square" anchor="t" anchorCtr="0" upright="1"/>
                      </wps:wsp>
                    </wpg:wgp>
                  </a:graphicData>
                </a:graphic>
              </wp:inline>
            </w:drawing>
          </mc:Choice>
          <mc:Fallback>
            <w:pict>
              <v:group id="组合 48" o:spid="_x0000_s1026" o:spt="203" style="height:288.6pt;width:404.25pt;" coordsize="8085,5772" o:gfxdata="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">
                <o:lock v:ext="edit" rotation="t" aspectratio="f"/>
                <v:shape id="Picture 30" o:spid="_x0000_s1026" o:spt="75" alt="35" type="#_x0000_t75" style="position:absolute;left:0;top:0;height:4814;width:8085;" filled="f" o:preferrelative="t" stroked="f" coordsize="21600,21600" o:gfxdata="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R/A&#10;IMEAAADjAAAADwAAAAAAAAABACAAAAAiAAAAZHJzL2Rvd25yZXYueG1sUEsBAhQAFAAAAAgAh07i&#10;QDMvBZ47AAAAOQAAABAAAAAAAAAAAQAgAAAAEAEAAGRycy9zaGFwZXhtbC54bWxQSwUGAAAAAAYA&#10;BgBbAQAAugMAAAAA&#10;">
                  <v:fill on="f" focussize="0,0"/>
                  <v:stroke on="f"/>
                  <v:imagedata r:id="rId23" o:title=""/>
                  <o:lock v:ext="edit" aspectratio="t"/>
                </v:shape>
                <v:rect id="Rectangle 31" o:spid="_x0000_s1026" o:spt="1" style="position:absolute;left:1155;top:4992;height:780;width:6195;" fillcolor="#FFFFFF" filled="t" stroked="f" coordsize="21600,21600" o:gfxdata="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bH&#10;YBvCAAAA4QAAAA8AAAAAAAAAAQAgAAAAIgAAAGRycy9kb3ducmV2LnhtbFBLAQIUABQAAAAIAIdO&#10;4kAzLwWeOwAAADkAAAAQAAAAAAAAAAEAIAAAABEBAABkcnMvc2hhcGV4bWwueG1sUEsFBgAAAAAG&#10;AAYAWwEAALsDAAAAAA==&#10;">
                  <v:fill on="t" focussize="0,0"/>
                  <v:stroke on="f"/>
                  <v:imagedata o:title=""/>
                  <o:lock v:ext="edit" aspectratio="f"/>
                  <v:textbox>
                    <w:txbxContent>
                      <w:p>
                        <w:pPr>
                          <w:jc w:val="center"/>
                        </w:pPr>
                        <w:r>
                          <w:rPr>
                            <w:rFonts w:hint="eastAsia"/>
                          </w:rPr>
                          <w:t>图三：计算机柜电缆进线工艺样板图</w:t>
                        </w:r>
                      </w:p>
                    </w:txbxContent>
                  </v:textbox>
                </v:rect>
                <w10:wrap type="none"/>
                <w10:anchorlock/>
              </v:group>
            </w:pict>
          </mc:Fallback>
        </mc:AlternateContent>
      </w:r>
    </w:p>
    <w:p>
      <w:pPr>
        <w:pStyle w:val="46"/>
        <w:adjustRightInd w:val="0"/>
        <w:snapToGrid w:val="0"/>
        <w:spacing w:line="360" w:lineRule="auto"/>
        <w:ind w:firstLine="420" w:firstLineChars="200"/>
        <w:rPr>
          <w:rFonts w:ascii="Times New Roman" w:hAnsi="Times New Roman"/>
          <w:color w:val="auto"/>
          <w:highlight w:val="none"/>
        </w:rPr>
      </w:pPr>
      <w:r>
        <w:rPr>
          <w:rFonts w:ascii="Times New Roman" w:hAnsi="Times New Roman"/>
          <w:color w:val="auto"/>
          <w:highlight w:val="none"/>
        </w:rPr>
        <w:sym w:font="Wingdings" w:char="F077"/>
      </w:r>
      <w:r>
        <w:rPr>
          <w:rFonts w:ascii="Times New Roman" w:hAnsi="Times New Roman"/>
          <w:color w:val="auto"/>
          <w:highlight w:val="none"/>
        </w:rPr>
        <w:t>指定专人负责指挥敷设，每根电缆敷设完毕后及时进行处理。在桥架转弯处、竖立井上下处、以及在直线段每隔一定距离均用绑扎带予以固定。做到前一根电缆敷设达不到质量要求时，不进行下一根电缆的敷设。每天完工后进行检查验收，若达不到质量要求时，不进行第二天的电缆敷设。</w:t>
      </w:r>
    </w:p>
    <w:p>
      <w:pPr>
        <w:pStyle w:val="46"/>
        <w:spacing w:line="460" w:lineRule="atLeast"/>
        <w:ind w:firstLine="420" w:firstLineChars="200"/>
        <w:rPr>
          <w:rFonts w:ascii="Times New Roman" w:hAnsi="Times New Roman"/>
          <w:color w:val="auto"/>
          <w:sz w:val="24"/>
          <w:szCs w:val="24"/>
          <w:highlight w:val="none"/>
        </w:rPr>
      </w:pPr>
      <w:r>
        <w:rPr>
          <w:rFonts w:hint="eastAsia" w:hAnsi="宋体" w:cs="宋体"/>
          <w:color w:val="auto"/>
          <w:kern w:val="0"/>
          <w:highlight w:val="none"/>
        </w:rPr>
        <mc:AlternateContent>
          <mc:Choice Requires="wpg">
            <w:drawing>
              <wp:inline distT="0" distB="0" distL="114300" distR="114300">
                <wp:extent cx="5200650" cy="2382520"/>
                <wp:effectExtent l="0" t="0" r="0" b="17780"/>
                <wp:docPr id="12" name="组合 51"/>
                <wp:cNvGraphicFramePr/>
                <a:graphic xmlns:a="http://schemas.openxmlformats.org/drawingml/2006/main">
                  <a:graphicData uri="http://schemas.microsoft.com/office/word/2010/wordprocessingGroup">
                    <wpg:wgp>
                      <wpg:cNvGrpSpPr>
                        <a:grpSpLocks noRot="1"/>
                      </wpg:cNvGrpSpPr>
                      <wpg:grpSpPr>
                        <a:xfrm>
                          <a:off x="0" y="0"/>
                          <a:ext cx="5200650" cy="2382520"/>
                          <a:chOff x="0" y="0"/>
                          <a:chExt cx="8190" cy="3752"/>
                        </a:xfrm>
                      </wpg:grpSpPr>
                      <pic:pic xmlns:pic="http://schemas.openxmlformats.org/drawingml/2006/picture">
                        <pic:nvPicPr>
                          <pic:cNvPr id="10" name="Picture 33" descr="热工集控楼电缆敷设1"/>
                          <pic:cNvPicPr>
                            <a:picLocks noChangeAspect="1"/>
                          </pic:cNvPicPr>
                        </pic:nvPicPr>
                        <pic:blipFill>
                          <a:blip r:embed="rId24"/>
                          <a:stretch>
                            <a:fillRect/>
                          </a:stretch>
                        </pic:blipFill>
                        <pic:spPr>
                          <a:xfrm>
                            <a:off x="3885" y="0"/>
                            <a:ext cx="4305" cy="3752"/>
                          </a:xfrm>
                          <a:prstGeom prst="rect">
                            <a:avLst/>
                          </a:prstGeom>
                          <a:noFill/>
                          <a:ln>
                            <a:noFill/>
                          </a:ln>
                        </pic:spPr>
                      </pic:pic>
                      <wps:wsp>
                        <wps:cNvPr id="11" name="Rectangle 34"/>
                        <wps:cNvSpPr/>
                        <wps:spPr>
                          <a:xfrm>
                            <a:off x="0" y="936"/>
                            <a:ext cx="3549" cy="1560"/>
                          </a:xfrm>
                          <a:prstGeom prst="rect">
                            <a:avLst/>
                          </a:prstGeom>
                          <a:solidFill>
                            <a:srgbClr val="FFFFFF"/>
                          </a:solidFill>
                          <a:ln>
                            <a:noFill/>
                          </a:ln>
                        </wps:spPr>
                        <wps:txbx>
                          <w:txbxContent>
                            <w:p>
                              <w:pPr>
                                <w:jc w:val="center"/>
                              </w:pPr>
                              <w:r>
                                <w:rPr>
                                  <w:rFonts w:hint="eastAsia"/>
                                </w:rPr>
                                <w:t>图四：控制室夹层电缆敷设样板图</w:t>
                              </w:r>
                            </w:p>
                            <w:p/>
                          </w:txbxContent>
                        </wps:txbx>
                        <wps:bodyPr vert="horz" wrap="square" anchor="t" anchorCtr="0" upright="1"/>
                      </wps:wsp>
                    </wpg:wgp>
                  </a:graphicData>
                </a:graphic>
              </wp:inline>
            </w:drawing>
          </mc:Choice>
          <mc:Fallback>
            <w:pict>
              <v:group id="组合 51" o:spid="_x0000_s1026" o:spt="203" style="height:187.6pt;width:409.5pt;" coordsize="8190,3752" o:gfxdata="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">
                <o:lock v:ext="edit" rotation="t" aspectratio="f"/>
                <v:shape id="Picture 33" o:spid="_x0000_s1026" o:spt="75" alt="热工集控楼电缆敷设1" type="#_x0000_t75" style="position:absolute;left:3885;top:0;height:3752;width:4305;" filled="f" o:preferrelative="t" stroked="f" coordsize="21600,21600" o:gfxdata="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CNvQAA&#10;ANsAAAAPAAAAAAAAAAEAIAAAACIAAABkcnMvZG93bnJldi54bWxQSwECFAAUAAAACACHTuJAMy8F&#10;njsAAAA5AAAAEAAAAAAAAAABACAAAAAMAQAAZHJzL3NoYXBleG1sLnhtbFBLBQYAAAAABgAGAFsB&#10;AAC2AwAAAAA=&#10;">
                  <v:fill on="f" focussize="0,0"/>
                  <v:stroke on="f"/>
                  <v:imagedata r:id="rId24" o:title=""/>
                  <o:lock v:ext="edit" aspectratio="t"/>
                </v:shape>
                <v:rect id="Rectangle 34" o:spid="_x0000_s1026" o:spt="1" style="position:absolute;left:0;top:936;height:1560;width:3549;" fillcolor="#FFFFFF" filled="t" stroked="f" coordsize="21600,21600" o:gfxdata="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dtsr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pPr>
                        <w:r>
                          <w:rPr>
                            <w:rFonts w:hint="eastAsia"/>
                          </w:rPr>
                          <w:t>图四：控制室夹层电缆敷设样板图</w:t>
                        </w:r>
                      </w:p>
                      <w:p/>
                    </w:txbxContent>
                  </v:textbox>
                </v:rect>
                <w10:wrap type="none"/>
                <w10:anchorlock/>
              </v:group>
            </w:pict>
          </mc:Fallback>
        </mc:AlternateContent>
      </w:r>
    </w:p>
    <w:p>
      <w:pPr>
        <w:autoSpaceDE w:val="0"/>
        <w:autoSpaceDN w:val="0"/>
        <w:spacing w:line="460" w:lineRule="atLeast"/>
        <w:ind w:firstLine="520"/>
        <w:rPr>
          <w:color w:val="auto"/>
          <w:szCs w:val="21"/>
          <w:highlight w:val="none"/>
        </w:rPr>
      </w:pPr>
    </w:p>
    <w:p>
      <w:pPr>
        <w:autoSpaceDE w:val="0"/>
        <w:autoSpaceDN w:val="0"/>
        <w:adjustRightInd w:val="0"/>
        <w:snapToGrid w:val="0"/>
        <w:spacing w:line="360" w:lineRule="auto"/>
        <w:ind w:firstLine="520"/>
        <w:rPr>
          <w:color w:val="auto"/>
          <w:kern w:val="0"/>
          <w:szCs w:val="21"/>
          <w:highlight w:val="none"/>
        </w:rPr>
      </w:pPr>
      <w:r>
        <w:rPr>
          <w:color w:val="auto"/>
          <w:szCs w:val="21"/>
          <w:highlight w:val="none"/>
        </w:rPr>
        <w:sym w:font="Wingdings" w:char="F077"/>
      </w:r>
      <w:r>
        <w:rPr>
          <w:color w:val="auto"/>
          <w:kern w:val="0"/>
          <w:szCs w:val="21"/>
          <w:highlight w:val="none"/>
        </w:rPr>
        <w:t>电缆敷设完毕后，符合下列标准：纵看成片，横看成线，引出方向一致，弯度一致，余度一致，松紧适当，相互间隔一致，挂牌位置一致。电缆在桥架上的敷设层数符合以下规定：6KV电缆只允许单层敷设，380V电缆允许双层敷设。</w:t>
      </w:r>
    </w:p>
    <w:p>
      <w:pPr>
        <w:autoSpaceDE w:val="0"/>
        <w:autoSpaceDN w:val="0"/>
        <w:spacing w:line="460" w:lineRule="atLeast"/>
        <w:ind w:firstLine="520"/>
        <w:rPr>
          <w:color w:val="auto"/>
          <w:kern w:val="0"/>
          <w:sz w:val="24"/>
          <w:highlight w:val="none"/>
        </w:rPr>
      </w:pPr>
      <w:r>
        <w:rPr>
          <w:rFonts w:hint="eastAsia" w:ascii="宋体" w:hAnsi="宋体" w:cs="宋体"/>
          <w:color w:val="auto"/>
          <w:kern w:val="0"/>
          <w:szCs w:val="21"/>
          <w:highlight w:val="none"/>
        </w:rPr>
        <mc:AlternateContent>
          <mc:Choice Requires="wpg">
            <w:drawing>
              <wp:inline distT="0" distB="0" distL="114300" distR="114300">
                <wp:extent cx="4667250" cy="4457700"/>
                <wp:effectExtent l="0" t="0" r="0" b="0"/>
                <wp:docPr id="15" name="组合 54"/>
                <wp:cNvGraphicFramePr/>
                <a:graphic xmlns:a="http://schemas.openxmlformats.org/drawingml/2006/main">
                  <a:graphicData uri="http://schemas.microsoft.com/office/word/2010/wordprocessingGroup">
                    <wpg:wgp>
                      <wpg:cNvGrpSpPr>
                        <a:grpSpLocks noRot="1"/>
                      </wpg:cNvGrpSpPr>
                      <wpg:grpSpPr>
                        <a:xfrm>
                          <a:off x="0" y="0"/>
                          <a:ext cx="4667250" cy="4457700"/>
                          <a:chOff x="0" y="0"/>
                          <a:chExt cx="7350" cy="7020"/>
                        </a:xfrm>
                      </wpg:grpSpPr>
                      <wps:wsp>
                        <wps:cNvPr id="13" name="Rectangle 36"/>
                        <wps:cNvSpPr/>
                        <wps:spPr>
                          <a:xfrm>
                            <a:off x="315" y="6240"/>
                            <a:ext cx="6510" cy="780"/>
                          </a:xfrm>
                          <a:prstGeom prst="rect">
                            <a:avLst/>
                          </a:prstGeom>
                          <a:solidFill>
                            <a:srgbClr val="FFFFFF"/>
                          </a:solidFill>
                          <a:ln>
                            <a:noFill/>
                          </a:ln>
                        </wps:spPr>
                        <wps:txbx>
                          <w:txbxContent>
                            <w:p>
                              <w:pPr>
                                <w:jc w:val="center"/>
                              </w:pPr>
                              <w:r>
                                <w:rPr>
                                  <w:rFonts w:hint="eastAsia"/>
                                </w:rPr>
                                <w:t>图五：控制室盘柜底部来自不同方向的电缆样板图</w:t>
                              </w:r>
                            </w:p>
                          </w:txbxContent>
                        </wps:txbx>
                        <wps:bodyPr vert="horz" wrap="square" anchor="t" anchorCtr="0" upright="1"/>
                      </wps:wsp>
                      <pic:pic xmlns:pic="http://schemas.openxmlformats.org/drawingml/2006/picture">
                        <pic:nvPicPr>
                          <pic:cNvPr id="14" name="Picture 37" descr="42"/>
                          <pic:cNvPicPr>
                            <a:picLocks noChangeAspect="1"/>
                          </pic:cNvPicPr>
                        </pic:nvPicPr>
                        <pic:blipFill>
                          <a:blip r:embed="rId25"/>
                          <a:stretch>
                            <a:fillRect/>
                          </a:stretch>
                        </pic:blipFill>
                        <pic:spPr>
                          <a:xfrm>
                            <a:off x="0" y="0"/>
                            <a:ext cx="7350" cy="6207"/>
                          </a:xfrm>
                          <a:prstGeom prst="rect">
                            <a:avLst/>
                          </a:prstGeom>
                          <a:noFill/>
                          <a:ln>
                            <a:noFill/>
                          </a:ln>
                        </pic:spPr>
                      </pic:pic>
                    </wpg:wgp>
                  </a:graphicData>
                </a:graphic>
              </wp:inline>
            </w:drawing>
          </mc:Choice>
          <mc:Fallback>
            <w:pict>
              <v:group id="组合 54" o:spid="_x0000_s1026" o:spt="203" style="height:351pt;width:367.5pt;" coordsize="7350,7020" o:gfxdata="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">
                <o:lock v:ext="edit" rotation="t" aspectratio="f"/>
                <v:rect id="Rectangle 36" o:spid="_x0000_s1026" o:spt="1" style="position:absolute;left:315;top:6240;height:780;width:6510;" fillcolor="#FFFFFF" filled="t" stroked="f" coordsize="21600,21600" o:gfxdata="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lWXr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pPr>
                        <w:r>
                          <w:rPr>
                            <w:rFonts w:hint="eastAsia"/>
                          </w:rPr>
                          <w:t>图五：控制室盘柜底部来自不同方向的电缆样板图</w:t>
                        </w:r>
                      </w:p>
                    </w:txbxContent>
                  </v:textbox>
                </v:rect>
                <v:shape id="Picture 37" o:spid="_x0000_s1026" o:spt="75" alt="42" type="#_x0000_t75" style="position:absolute;left:0;top:0;height:6207;width:7350;" filled="f" o:preferrelative="t" stroked="f" coordsize="21600,21600" o:gfxdata="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3H8W8AAAA&#10;2wAAAA8AAAAAAAAAAQAgAAAAIgAAAGRycy9kb3ducmV2LnhtbFBLAQIUABQAAAAIAIdO4kAzLwWe&#10;OwAAADkAAAAQAAAAAAAAAAEAIAAAAAsBAABkcnMvc2hhcGV4bWwueG1sUEsFBgAAAAAGAAYAWwEA&#10;ALUDAAAAAA==&#10;">
                  <v:fill on="f" focussize="0,0"/>
                  <v:stroke on="f"/>
                  <v:imagedata r:id="rId25" o:title=""/>
                  <o:lock v:ext="edit" aspectratio="t"/>
                </v:shape>
                <w10:wrap type="none"/>
                <w10:anchorlock/>
              </v:group>
            </w:pict>
          </mc:Fallback>
        </mc:AlternateContent>
      </w:r>
    </w:p>
    <w:p>
      <w:pPr>
        <w:pStyle w:val="584"/>
        <w:snapToGrid w:val="0"/>
        <w:ind w:firstLine="42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sym w:font="Wingdings" w:char="F077"/>
      </w:r>
      <w:r>
        <w:rPr>
          <w:rFonts w:ascii="Times New Roman" w:hAnsi="Times New Roman" w:cs="Times New Roman"/>
          <w:color w:val="auto"/>
          <w:sz w:val="21"/>
          <w:szCs w:val="21"/>
          <w:highlight w:val="none"/>
        </w:rPr>
        <w:t>电缆牌采用白色PVC电缆牌，电缆牌形状、绑扎材料和绑扎位置，以及芯线号头的材料、规格、标准内容和方法作到整齐划一，清晰明显，颜色耐久，美观大方。电缆牌采用标牌电脑打牌机进行统一的字体、字号打印。电缆牌上包括以下具体内容：电缆编号、型号、起止点。电缆的始终、电缆竖井进出口、电缆转弯处都应挂电缆牌。</w:t>
      </w:r>
    </w:p>
    <w:p>
      <w:pPr>
        <w:pStyle w:val="584"/>
        <w:snapToGrid w:val="0"/>
        <w:ind w:firstLine="420"/>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sym w:font="Wingdings" w:char="F077"/>
      </w:r>
      <w:r>
        <w:rPr>
          <w:rFonts w:ascii="Times New Roman" w:hAnsi="Times New Roman" w:cs="Times New Roman"/>
          <w:color w:val="auto"/>
          <w:sz w:val="21"/>
          <w:szCs w:val="21"/>
          <w:highlight w:val="none"/>
        </w:rPr>
        <w:t>电缆牌绑扎牢固，各级规格统一，绑扎位置不能影响查阅电缆牌，电缆牌统一朝向人的视线方向，标高保持一致，电缆统一绑扎在电缆进出盘柜、电缆竖井进出口100mm处，电缆转弯处统一绑扎在电缆弯曲中心，书写顺序为由上向下书写。电缆挂牌标志着安装工序的结束，将根据不同的施工区域确定高度、统一挂牌模式，做到及时、整齐、美观。</w:t>
      </w:r>
    </w:p>
    <w:p>
      <w:pPr>
        <w:pStyle w:val="584"/>
        <w:snapToGrid w:val="0"/>
        <w:ind w:firstLine="420"/>
        <w:jc w:val="both"/>
        <w:rPr>
          <w:color w:val="auto"/>
          <w:highlight w:val="none"/>
        </w:rPr>
      </w:pPr>
      <w:r>
        <w:rPr>
          <w:rFonts w:ascii="Times New Roman" w:hAnsi="Times New Roman" w:cs="Times New Roman"/>
          <w:color w:val="auto"/>
          <w:sz w:val="21"/>
          <w:szCs w:val="21"/>
          <w:highlight w:val="none"/>
        </w:rPr>
        <w:t>电缆防火封堵的部位及施工：电缆穿越楼板、建筑物墙体和设备的进出孔洞处、电缆桥架或电缆沟道每隔40米处、电缆防火封堵施工过程中，有专人监管，并做好记录，以防漏封。</w:t>
      </w:r>
    </w:p>
    <w:p>
      <w:pPr>
        <w:spacing w:before="120" w:after="120"/>
        <w:rPr>
          <w:color w:val="auto"/>
          <w:szCs w:val="21"/>
          <w:highlight w:val="none"/>
        </w:rPr>
      </w:pPr>
      <w:bookmarkStart w:id="1161" w:name="_Toc12071"/>
      <w:bookmarkStart w:id="1162" w:name="_Toc9397"/>
      <w:bookmarkStart w:id="1163" w:name="_Toc22387"/>
      <w:bookmarkStart w:id="1164" w:name="_Toc15154"/>
      <w:bookmarkStart w:id="1165" w:name="_Toc15434"/>
      <w:bookmarkStart w:id="1166" w:name="_Toc23031"/>
      <w:bookmarkStart w:id="1167" w:name="_Toc19098"/>
      <w:bookmarkStart w:id="1168" w:name="_Toc26349"/>
      <w:bookmarkStart w:id="1169" w:name="_Toc5895"/>
      <w:bookmarkStart w:id="1170" w:name="_Toc32490"/>
      <w:bookmarkStart w:id="1171" w:name="_Toc1800"/>
      <w:bookmarkStart w:id="1172" w:name="_Toc7501"/>
      <w:bookmarkStart w:id="1173" w:name="_Toc30520"/>
      <w:bookmarkStart w:id="1174" w:name="_Toc21332"/>
      <w:bookmarkStart w:id="1175" w:name="_Toc32204"/>
      <w:bookmarkStart w:id="1176" w:name="_Toc2498"/>
      <w:bookmarkStart w:id="1177" w:name="_Toc14230"/>
      <w:r>
        <w:rPr>
          <w:rFonts w:hint="eastAsia"/>
          <w:color w:val="auto"/>
          <w:szCs w:val="21"/>
          <w:highlight w:val="none"/>
        </w:rPr>
        <w:t>16</w:t>
      </w:r>
      <w:r>
        <w:rPr>
          <w:color w:val="auto"/>
          <w:szCs w:val="21"/>
          <w:highlight w:val="none"/>
        </w:rPr>
        <w:t>.4接线</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pPr>
        <w:adjustRightInd w:val="0"/>
        <w:snapToGrid w:val="0"/>
        <w:spacing w:line="360" w:lineRule="auto"/>
        <w:rPr>
          <w:color w:val="auto"/>
          <w:szCs w:val="21"/>
          <w:highlight w:val="none"/>
        </w:rPr>
      </w:pPr>
      <w:r>
        <w:rPr>
          <w:rFonts w:hint="eastAsia"/>
          <w:color w:val="auto"/>
          <w:szCs w:val="21"/>
          <w:highlight w:val="none"/>
        </w:rPr>
        <w:t>16</w:t>
      </w:r>
      <w:r>
        <w:rPr>
          <w:color w:val="auto"/>
          <w:szCs w:val="21"/>
          <w:highlight w:val="none"/>
        </w:rPr>
        <w:t>.4.1开工准备</w:t>
      </w:r>
    </w:p>
    <w:p>
      <w:pPr>
        <w:adjustRightInd w:val="0"/>
        <w:snapToGrid w:val="0"/>
        <w:spacing w:line="360" w:lineRule="auto"/>
        <w:ind w:firstLine="420" w:firstLineChars="200"/>
        <w:rPr>
          <w:color w:val="auto"/>
          <w:szCs w:val="21"/>
          <w:highlight w:val="none"/>
        </w:rPr>
      </w:pPr>
      <w:r>
        <w:rPr>
          <w:color w:val="auto"/>
          <w:szCs w:val="21"/>
          <w:highlight w:val="none"/>
        </w:rPr>
        <w:t>针对工程的设计及所采用的新设备，对安装人员进行培训，使安装和接线人员熟悉系统及设备的接线方法，保证设备安装位置、电缆布置位置正确。</w:t>
      </w:r>
    </w:p>
    <w:p>
      <w:pPr>
        <w:adjustRightInd w:val="0"/>
        <w:snapToGrid w:val="0"/>
        <w:spacing w:line="360" w:lineRule="auto"/>
        <w:ind w:firstLine="420" w:firstLineChars="200"/>
        <w:rPr>
          <w:color w:val="auto"/>
          <w:szCs w:val="21"/>
          <w:highlight w:val="none"/>
        </w:rPr>
      </w:pPr>
      <w:r>
        <w:rPr>
          <w:color w:val="auto"/>
          <w:szCs w:val="21"/>
          <w:highlight w:val="none"/>
        </w:rPr>
        <w:t>审图及修改。技术人员首先领会设计意图，熟悉系统，掌握工程所采用的控制设备情况。特别是要注意所采用的新控制仪表及控制装置。检查控制回路的原理图没有错误，再认真核对接线图，保证其出线端子和编号正确。对照厂家图及设计图审核接线图的端子排出线是否与电缆清册相符。</w:t>
      </w:r>
    </w:p>
    <w:p>
      <w:pPr>
        <w:adjustRightInd w:val="0"/>
        <w:snapToGrid w:val="0"/>
        <w:spacing w:line="360" w:lineRule="auto"/>
        <w:ind w:firstLine="420" w:firstLineChars="200"/>
        <w:rPr>
          <w:color w:val="auto"/>
          <w:szCs w:val="21"/>
          <w:highlight w:val="none"/>
        </w:rPr>
      </w:pPr>
      <w:r>
        <w:rPr>
          <w:color w:val="auto"/>
          <w:szCs w:val="21"/>
          <w:highlight w:val="none"/>
        </w:rPr>
        <w:t>做好技术交底工作，交待清楚任务中的重点、难点问题，对于涉及设计修改的地方，必须向安装和接线人员交待清楚，防止发生差错。</w:t>
      </w:r>
    </w:p>
    <w:p>
      <w:pPr>
        <w:adjustRightInd w:val="0"/>
        <w:snapToGrid w:val="0"/>
        <w:spacing w:line="360" w:lineRule="auto"/>
        <w:rPr>
          <w:color w:val="auto"/>
          <w:szCs w:val="21"/>
          <w:highlight w:val="none"/>
        </w:rPr>
      </w:pPr>
      <w:r>
        <w:rPr>
          <w:rFonts w:hint="eastAsia"/>
          <w:color w:val="auto"/>
          <w:szCs w:val="21"/>
          <w:highlight w:val="none"/>
        </w:rPr>
        <w:t>16</w:t>
      </w:r>
      <w:r>
        <w:rPr>
          <w:color w:val="auto"/>
          <w:szCs w:val="21"/>
          <w:highlight w:val="none"/>
        </w:rPr>
        <w:t>.4.2电缆头制作</w:t>
      </w:r>
    </w:p>
    <w:p>
      <w:pPr>
        <w:adjustRightInd w:val="0"/>
        <w:snapToGrid w:val="0"/>
        <w:spacing w:line="360" w:lineRule="auto"/>
        <w:ind w:firstLine="420" w:firstLineChars="200"/>
        <w:rPr>
          <w:color w:val="auto"/>
          <w:szCs w:val="21"/>
          <w:highlight w:val="none"/>
        </w:rPr>
      </w:pPr>
      <w:r>
        <w:rPr>
          <w:color w:val="auto"/>
          <w:szCs w:val="21"/>
          <w:highlight w:val="none"/>
        </w:rPr>
        <w:t>在整理好电缆后才可制作电缆头、接线。电缆头制作采用热收缩管方法封头，用绝缘塑料带包扎线芯根部，长度为35～45mm,套上终端热缩套管，加热120～140</w:t>
      </w:r>
      <w:r>
        <w:rPr>
          <w:rFonts w:hint="eastAsia" w:ascii="宋体" w:hAnsi="宋体" w:cs="宋体"/>
          <w:color w:val="auto"/>
          <w:szCs w:val="21"/>
          <w:highlight w:val="none"/>
        </w:rPr>
        <w:t>℃</w:t>
      </w:r>
      <w:r>
        <w:rPr>
          <w:color w:val="auto"/>
          <w:szCs w:val="21"/>
          <w:highlight w:val="none"/>
        </w:rPr>
        <w:t>后，热缩成形。</w:t>
      </w:r>
    </w:p>
    <w:p>
      <w:pPr>
        <w:adjustRightInd w:val="0"/>
        <w:snapToGrid w:val="0"/>
        <w:spacing w:line="360" w:lineRule="auto"/>
        <w:ind w:firstLine="420" w:firstLineChars="200"/>
        <w:rPr>
          <w:color w:val="auto"/>
          <w:szCs w:val="21"/>
          <w:highlight w:val="none"/>
        </w:rPr>
      </w:pPr>
      <w:r>
        <w:rPr>
          <w:color w:val="auto"/>
          <w:szCs w:val="21"/>
          <w:highlight w:val="none"/>
        </w:rPr>
        <w:t>剥切铠装电缆外护层前，在选定剥切位置处打上一卡子,以防钢铠松散。剥切可用锯弓或专用电缆刀具锯一个环形深痕，深度为钢铠厚度的2/3，再用螺丝刀将钢带挑起，逆原缠绕方向拆下钢带。用电缆刀剥外皮时严禁损伤电缆芯及绝缘层。</w:t>
      </w:r>
    </w:p>
    <w:p>
      <w:pPr>
        <w:adjustRightInd w:val="0"/>
        <w:snapToGrid w:val="0"/>
        <w:spacing w:line="360" w:lineRule="auto"/>
        <w:ind w:firstLine="420" w:firstLineChars="200"/>
        <w:rPr>
          <w:color w:val="auto"/>
          <w:szCs w:val="21"/>
          <w:highlight w:val="none"/>
        </w:rPr>
      </w:pPr>
      <w:r>
        <w:rPr>
          <w:color w:val="auto"/>
          <w:szCs w:val="21"/>
          <w:highlight w:val="none"/>
        </w:rPr>
        <w:t>盘内电缆头的长度、标高应一致，并用卡子或扎带将电缆固定好。</w:t>
      </w:r>
    </w:p>
    <w:p>
      <w:pPr>
        <w:adjustRightInd w:val="0"/>
        <w:snapToGrid w:val="0"/>
        <w:spacing w:line="360" w:lineRule="auto"/>
        <w:rPr>
          <w:color w:val="auto"/>
          <w:szCs w:val="21"/>
          <w:highlight w:val="none"/>
        </w:rPr>
      </w:pPr>
      <w:r>
        <w:rPr>
          <w:rFonts w:hint="eastAsia"/>
          <w:color w:val="auto"/>
          <w:szCs w:val="21"/>
          <w:highlight w:val="none"/>
        </w:rPr>
        <w:t>16</w:t>
      </w:r>
      <w:r>
        <w:rPr>
          <w:color w:val="auto"/>
          <w:szCs w:val="21"/>
          <w:highlight w:val="none"/>
        </w:rPr>
        <w:t>.4.3排线和接线</w:t>
      </w:r>
    </w:p>
    <w:p>
      <w:pPr>
        <w:adjustRightInd w:val="0"/>
        <w:snapToGrid w:val="0"/>
        <w:spacing w:line="360" w:lineRule="auto"/>
        <w:ind w:firstLine="420" w:firstLineChars="200"/>
        <w:rPr>
          <w:color w:val="auto"/>
          <w:szCs w:val="21"/>
          <w:highlight w:val="none"/>
        </w:rPr>
      </w:pPr>
      <w:r>
        <w:rPr>
          <w:color w:val="auto"/>
          <w:szCs w:val="21"/>
          <w:highlight w:val="none"/>
        </w:rPr>
        <w:t>对盘柜电缆接线进行二次设计，接线过程中要求按接线图穿线号，线号用电子打号机打，要求整齐、清楚、美观。</w:t>
      </w:r>
    </w:p>
    <w:p>
      <w:pPr>
        <w:adjustRightInd w:val="0"/>
        <w:snapToGrid w:val="0"/>
        <w:spacing w:line="360" w:lineRule="auto"/>
        <w:ind w:firstLine="420" w:firstLineChars="200"/>
        <w:rPr>
          <w:color w:val="auto"/>
          <w:szCs w:val="21"/>
          <w:highlight w:val="none"/>
        </w:rPr>
      </w:pPr>
      <w:r>
        <w:rPr>
          <w:color w:val="auto"/>
          <w:szCs w:val="21"/>
          <w:highlight w:val="none"/>
        </w:rPr>
        <w:t>在电缆固定好后，将每根控制电缆的芯线单独绑扎成束。备用芯长度要按最长芯线预留，并排放成环形圈。成束芯线用白尼龙绳、尼龙扎带或钢精扎头绑扎。绑扎不应过紧，成排线芯绑扎应整齐，间距均匀美观。</w:t>
      </w:r>
    </w:p>
    <w:p>
      <w:pPr>
        <w:adjustRightInd w:val="0"/>
        <w:snapToGrid w:val="0"/>
        <w:spacing w:line="360" w:lineRule="auto"/>
        <w:ind w:firstLine="420" w:firstLineChars="200"/>
        <w:rPr>
          <w:color w:val="auto"/>
          <w:szCs w:val="21"/>
          <w:highlight w:val="none"/>
        </w:rPr>
      </w:pPr>
      <w:r>
        <w:rPr>
          <w:color w:val="auto"/>
          <w:szCs w:val="21"/>
          <w:highlight w:val="none"/>
        </w:rPr>
        <w:t>成束线芯均匀排到端子排附近再进行电缆接线前的初步校线。经校对无误的线芯要套上标记套管。标记采用专用标记打字机打字，保证标记码清晰一致。</w:t>
      </w:r>
    </w:p>
    <w:p>
      <w:pPr>
        <w:adjustRightInd w:val="0"/>
        <w:snapToGrid w:val="0"/>
        <w:spacing w:line="360" w:lineRule="auto"/>
        <w:ind w:firstLine="420" w:firstLineChars="200"/>
        <w:rPr>
          <w:color w:val="auto"/>
          <w:szCs w:val="21"/>
          <w:highlight w:val="none"/>
        </w:rPr>
      </w:pPr>
      <w:r>
        <w:rPr>
          <w:color w:val="auto"/>
          <w:szCs w:val="21"/>
          <w:highlight w:val="none"/>
        </w:rPr>
        <w:t>接线时每根线芯要保持平行，并留有余度；要求整齐、美观、均匀、悦目。线头用尖嘴钳顺螺丝旋入方向弯成圆圈，圆圈的大小合适且根部的长短适当，保证接触良好、牢固可靠。</w:t>
      </w:r>
    </w:p>
    <w:p>
      <w:pPr>
        <w:adjustRightInd w:val="0"/>
        <w:snapToGrid w:val="0"/>
        <w:spacing w:line="360" w:lineRule="auto"/>
        <w:ind w:firstLine="420" w:firstLineChars="200"/>
        <w:rPr>
          <w:color w:val="auto"/>
          <w:szCs w:val="21"/>
          <w:highlight w:val="none"/>
        </w:rPr>
      </w:pPr>
      <w:r>
        <w:rPr>
          <w:color w:val="auto"/>
          <w:szCs w:val="21"/>
          <w:highlight w:val="none"/>
        </w:rPr>
        <w:t>屏蔽电缆的屏蔽层引出后要套上相应尺寸的绝缘套管，在设计要求的位置统一接地，保证一根电缆的屏蔽层是连续的，且只有一点接地。</w:t>
      </w:r>
    </w:p>
    <w:p>
      <w:pPr>
        <w:adjustRightInd w:val="0"/>
        <w:snapToGrid w:val="0"/>
        <w:spacing w:line="360" w:lineRule="auto"/>
        <w:ind w:firstLine="420" w:firstLineChars="200"/>
        <w:rPr>
          <w:color w:val="auto"/>
          <w:szCs w:val="21"/>
          <w:highlight w:val="none"/>
        </w:rPr>
      </w:pPr>
      <w:r>
        <w:rPr>
          <w:color w:val="auto"/>
          <w:szCs w:val="21"/>
          <w:highlight w:val="none"/>
        </w:rPr>
        <w:t>多对双绞线电缆除了整根电缆有屏蔽层外，每对双绞线还有分屏蔽层。这种电缆在接线时，应将总屏蔽线和分屏蔽线合在一起，穿入一根绝缘套管后，然后按要求接地。</w:t>
      </w:r>
    </w:p>
    <w:p>
      <w:pPr>
        <w:adjustRightInd w:val="0"/>
        <w:snapToGrid w:val="0"/>
        <w:spacing w:line="360" w:lineRule="auto"/>
        <w:ind w:firstLine="420" w:firstLineChars="200"/>
        <w:rPr>
          <w:color w:val="auto"/>
          <w:szCs w:val="21"/>
          <w:highlight w:val="none"/>
        </w:rPr>
      </w:pPr>
      <w:r>
        <w:rPr>
          <w:color w:val="auto"/>
          <w:szCs w:val="21"/>
          <w:highlight w:val="none"/>
        </w:rPr>
        <w:t>电缆接线后，应把临时电缆标牌更换为统一清晰美观的正式标牌标。</w:t>
      </w:r>
    </w:p>
    <w:p>
      <w:pPr>
        <w:ind w:firstLine="420"/>
        <w:rPr>
          <w:rFonts w:ascii="宋体" w:hAnsi="宋体" w:cs="宋体"/>
          <w:color w:val="auto"/>
          <w:szCs w:val="21"/>
          <w:highlight w:val="none"/>
        </w:rPr>
      </w:pPr>
      <w:r>
        <w:rPr>
          <w:rFonts w:hint="eastAsia" w:ascii="宋体" w:hAnsi="宋体" w:cs="宋体"/>
          <w:color w:val="auto"/>
          <w:szCs w:val="21"/>
          <w:highlight w:val="none"/>
        </w:rPr>
        <mc:AlternateContent>
          <mc:Choice Requires="wpg">
            <w:drawing>
              <wp:inline distT="0" distB="0" distL="114300" distR="114300">
                <wp:extent cx="1904365" cy="2899410"/>
                <wp:effectExtent l="0" t="0" r="635" b="15240"/>
                <wp:docPr id="18" name="组合 57"/>
                <wp:cNvGraphicFramePr/>
                <a:graphic xmlns:a="http://schemas.openxmlformats.org/drawingml/2006/main">
                  <a:graphicData uri="http://schemas.microsoft.com/office/word/2010/wordprocessingGroup">
                    <wpg:wgp>
                      <wpg:cNvGrpSpPr>
                        <a:grpSpLocks noRot="1"/>
                      </wpg:cNvGrpSpPr>
                      <wpg:grpSpPr>
                        <a:xfrm>
                          <a:off x="0" y="0"/>
                          <a:ext cx="1904365" cy="2899410"/>
                          <a:chOff x="0" y="0"/>
                          <a:chExt cx="3971" cy="6789"/>
                        </a:xfrm>
                      </wpg:grpSpPr>
                      <wps:wsp>
                        <wps:cNvPr id="16" name="Rectangle 39"/>
                        <wps:cNvSpPr/>
                        <wps:spPr>
                          <a:xfrm>
                            <a:off x="45" y="5697"/>
                            <a:ext cx="3885" cy="1092"/>
                          </a:xfrm>
                          <a:prstGeom prst="rect">
                            <a:avLst/>
                          </a:prstGeom>
                          <a:solidFill>
                            <a:srgbClr val="FFFFFF"/>
                          </a:solidFill>
                          <a:ln>
                            <a:noFill/>
                          </a:ln>
                        </wps:spPr>
                        <wps:txbx>
                          <w:txbxContent>
                            <w:p>
                              <w:pPr>
                                <w:jc w:val="center"/>
                              </w:pPr>
                              <w:r>
                                <w:rPr>
                                  <w:rFonts w:hint="eastAsia"/>
                                </w:rPr>
                                <w:t>图六：盘内电缆绑扎样板图</w:t>
                              </w:r>
                            </w:p>
                          </w:txbxContent>
                        </wps:txbx>
                        <wps:bodyPr vert="horz" wrap="square" anchor="t" anchorCtr="0" upright="1"/>
                      </wps:wsp>
                      <pic:pic xmlns:pic="http://schemas.openxmlformats.org/drawingml/2006/picture">
                        <pic:nvPicPr>
                          <pic:cNvPr id="17" name="Picture 40" descr="47"/>
                          <pic:cNvPicPr>
                            <a:picLocks noChangeAspect="1"/>
                          </pic:cNvPicPr>
                        </pic:nvPicPr>
                        <pic:blipFill>
                          <a:blip r:embed="rId26"/>
                          <a:stretch>
                            <a:fillRect/>
                          </a:stretch>
                        </pic:blipFill>
                        <pic:spPr>
                          <a:xfrm>
                            <a:off x="0" y="0"/>
                            <a:ext cx="3971" cy="5616"/>
                          </a:xfrm>
                          <a:prstGeom prst="rect">
                            <a:avLst/>
                          </a:prstGeom>
                          <a:noFill/>
                          <a:ln>
                            <a:noFill/>
                          </a:ln>
                        </pic:spPr>
                      </pic:pic>
                    </wpg:wgp>
                  </a:graphicData>
                </a:graphic>
              </wp:inline>
            </w:drawing>
          </mc:Choice>
          <mc:Fallback>
            <w:pict>
              <v:group id="组合 57" o:spid="_x0000_s1026" o:spt="203" style="height:228.3pt;width:149.95pt;" coordsize="3971,6789" o:gfxdata="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">
                <o:lock v:ext="edit" rotation="t" aspectratio="f"/>
                <v:rect id="Rectangle 39" o:spid="_x0000_s1026" o:spt="1" style="position:absolute;left:45;top:5697;height:1092;width:3885;" fillcolor="#FFFFFF" filled="t" stroked="f" coordsize="21600,21600" o:gfxdata="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fvXG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pPr>
                        <w:r>
                          <w:rPr>
                            <w:rFonts w:hint="eastAsia"/>
                          </w:rPr>
                          <w:t>图六：盘内电缆绑扎样板图</w:t>
                        </w:r>
                      </w:p>
                    </w:txbxContent>
                  </v:textbox>
                </v:rect>
                <v:shape id="Picture 40" o:spid="_x0000_s1026" o:spt="75" alt="47" type="#_x0000_t75" style="position:absolute;left:0;top:0;height:5616;width:3971;" filled="f" o:preferrelative="t" stroked="f" coordsize="21600,21600" o:gfxdata="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AV74A&#10;AADbAAAADwAAAAAAAAABACAAAAAiAAAAZHJzL2Rvd25yZXYueG1sUEsBAhQAFAAAAAgAh07iQDMv&#10;BZ47AAAAOQAAABAAAAAAAAAAAQAgAAAADQEAAGRycy9zaGFwZXhtbC54bWxQSwUGAAAAAAYABgBb&#10;AQAAtwMAAAAA&#10;">
                  <v:fill on="f" focussize="0,0"/>
                  <v:stroke on="f"/>
                  <v:imagedata r:id="rId26" o:title=""/>
                  <o:lock v:ext="edit" aspectratio="t"/>
                </v:shape>
                <w10:wrap type="none"/>
                <w10:anchorlock/>
              </v:group>
            </w:pict>
          </mc:Fallback>
        </mc:AlternateContent>
      </w:r>
      <w:r>
        <w:rPr>
          <w:rFonts w:hint="eastAsia" w:ascii="宋体" w:hAnsi="宋体" w:cs="宋体"/>
          <w:color w:val="auto"/>
          <w:szCs w:val="21"/>
          <w:highlight w:val="none"/>
        </w:rPr>
        <mc:AlternateContent>
          <mc:Choice Requires="wpg">
            <w:drawing>
              <wp:inline distT="0" distB="0" distL="114300" distR="114300">
                <wp:extent cx="1428115" cy="2996565"/>
                <wp:effectExtent l="0" t="0" r="635" b="13335"/>
                <wp:docPr id="21" name="组合 60"/>
                <wp:cNvGraphicFramePr/>
                <a:graphic xmlns:a="http://schemas.openxmlformats.org/drawingml/2006/main">
                  <a:graphicData uri="http://schemas.microsoft.com/office/word/2010/wordprocessingGroup">
                    <wpg:wgp>
                      <wpg:cNvGrpSpPr>
                        <a:grpSpLocks noRot="1"/>
                      </wpg:cNvGrpSpPr>
                      <wpg:grpSpPr>
                        <a:xfrm>
                          <a:off x="0" y="0"/>
                          <a:ext cx="1428115" cy="2996565"/>
                          <a:chOff x="0" y="0"/>
                          <a:chExt cx="3885" cy="6761"/>
                        </a:xfrm>
                      </wpg:grpSpPr>
                      <wps:wsp>
                        <wps:cNvPr id="19" name="Rectangle 42"/>
                        <wps:cNvSpPr/>
                        <wps:spPr>
                          <a:xfrm>
                            <a:off x="0" y="5772"/>
                            <a:ext cx="3885" cy="989"/>
                          </a:xfrm>
                          <a:prstGeom prst="rect">
                            <a:avLst/>
                          </a:prstGeom>
                          <a:solidFill>
                            <a:srgbClr val="FFFFFF"/>
                          </a:solidFill>
                          <a:ln>
                            <a:noFill/>
                          </a:ln>
                        </wps:spPr>
                        <wps:txbx>
                          <w:txbxContent>
                            <w:p>
                              <w:pPr>
                                <w:jc w:val="center"/>
                              </w:pPr>
                              <w:r>
                                <w:rPr>
                                  <w:rFonts w:hint="eastAsia"/>
                                </w:rPr>
                                <w:t>图七：计算机电缆敷设及防火封堵工艺样板图</w:t>
                              </w:r>
                            </w:p>
                          </w:txbxContent>
                        </wps:txbx>
                        <wps:bodyPr vert="horz" wrap="square" anchor="t" anchorCtr="0" upright="1"/>
                      </wps:wsp>
                      <pic:pic xmlns:pic="http://schemas.openxmlformats.org/drawingml/2006/picture">
                        <pic:nvPicPr>
                          <pic:cNvPr id="20" name="图片 171" descr="32"/>
                          <pic:cNvPicPr>
                            <a:picLocks noChangeAspect="1"/>
                          </pic:cNvPicPr>
                        </pic:nvPicPr>
                        <pic:blipFill>
                          <a:blip r:embed="rId27"/>
                          <a:stretch>
                            <a:fillRect/>
                          </a:stretch>
                        </pic:blipFill>
                        <pic:spPr>
                          <a:xfrm>
                            <a:off x="0" y="0"/>
                            <a:ext cx="3320" cy="5610"/>
                          </a:xfrm>
                          <a:prstGeom prst="rect">
                            <a:avLst/>
                          </a:prstGeom>
                          <a:noFill/>
                          <a:ln>
                            <a:noFill/>
                          </a:ln>
                        </pic:spPr>
                      </pic:pic>
                    </wpg:wgp>
                  </a:graphicData>
                </a:graphic>
              </wp:inline>
            </w:drawing>
          </mc:Choice>
          <mc:Fallback>
            <w:pict>
              <v:group id="组合 60" o:spid="_x0000_s1026" o:spt="203" style="height:235.95pt;width:112.45pt;" coordsize="3885,6761" o:gfxdata="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">
                <o:lock v:ext="edit" rotation="t" aspectratio="f"/>
                <v:rect id="Rectangle 42" o:spid="_x0000_s1026" o:spt="1" style="position:absolute;left:0;top:5772;height:989;width:3885;" fillcolor="#FFFFFF" filled="t" stroked="f" coordsize="21600,21600" o:gfxdata="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fhYbS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rPr>
                            <w:rFonts w:hint="eastAsia"/>
                          </w:rPr>
                          <w:t>图七：计算机电缆敷设及防火封堵工艺样板图</w:t>
                        </w:r>
                      </w:p>
                    </w:txbxContent>
                  </v:textbox>
                </v:rect>
                <v:shape id="图片 171" o:spid="_x0000_s1026" o:spt="75" alt="32" type="#_x0000_t75" style="position:absolute;left:0;top:0;height:5610;width:3320;" filled="f" o:preferrelative="t" stroked="f" coordsize="21600,21600" o:gfxdata="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Um8qG5AAAA2wAA&#10;AA8AAAAAAAAAAQAgAAAAIgAAAGRycy9kb3ducmV2LnhtbFBLAQIUABQAAAAIAIdO4kAzLwWeOwAA&#10;ADkAAAAQAAAAAAAAAAEAIAAAAAgBAABkcnMvc2hhcGV4bWwueG1sUEsFBgAAAAAGAAYAWwEAALID&#10;AAAAAA==&#10;">
                  <v:fill on="f" focussize="0,0"/>
                  <v:stroke on="f"/>
                  <v:imagedata r:id="rId27" o:title=""/>
                  <o:lock v:ext="edit" aspectratio="t"/>
                </v:shape>
                <w10:wrap type="none"/>
                <w10:anchorlock/>
              </v:group>
            </w:pict>
          </mc:Fallback>
        </mc:AlternateContent>
      </w:r>
      <w:r>
        <w:rPr>
          <w:rFonts w:hint="eastAsia" w:ascii="宋体" w:hAnsi="宋体" w:cs="宋体"/>
          <w:color w:val="auto"/>
          <w:szCs w:val="21"/>
          <w:highlight w:val="none"/>
        </w:rPr>
        <mc:AlternateContent>
          <mc:Choice Requires="wpg">
            <w:drawing>
              <wp:inline distT="0" distB="0" distL="114300" distR="114300">
                <wp:extent cx="2133600" cy="2977515"/>
                <wp:effectExtent l="0" t="0" r="0" b="13335"/>
                <wp:docPr id="24" name="组合 63"/>
                <wp:cNvGraphicFramePr/>
                <a:graphic xmlns:a="http://schemas.openxmlformats.org/drawingml/2006/main">
                  <a:graphicData uri="http://schemas.microsoft.com/office/word/2010/wordprocessingGroup">
                    <wpg:wgp>
                      <wpg:cNvGrpSpPr>
                        <a:grpSpLocks noRot="1"/>
                      </wpg:cNvGrpSpPr>
                      <wpg:grpSpPr>
                        <a:xfrm>
                          <a:off x="0" y="0"/>
                          <a:ext cx="2133600" cy="2977515"/>
                          <a:chOff x="0" y="0"/>
                          <a:chExt cx="4095" cy="6552"/>
                        </a:xfrm>
                      </wpg:grpSpPr>
                      <pic:pic xmlns:pic="http://schemas.openxmlformats.org/drawingml/2006/picture">
                        <pic:nvPicPr>
                          <pic:cNvPr id="22" name="Picture 45" descr="7"/>
                          <pic:cNvPicPr>
                            <a:picLocks noChangeAspect="1"/>
                          </pic:cNvPicPr>
                        </pic:nvPicPr>
                        <pic:blipFill>
                          <a:blip r:embed="rId28"/>
                          <a:stretch>
                            <a:fillRect/>
                          </a:stretch>
                        </pic:blipFill>
                        <pic:spPr>
                          <a:xfrm>
                            <a:off x="427" y="0"/>
                            <a:ext cx="3228" cy="5616"/>
                          </a:xfrm>
                          <a:prstGeom prst="rect">
                            <a:avLst/>
                          </a:prstGeom>
                          <a:noFill/>
                          <a:ln>
                            <a:noFill/>
                          </a:ln>
                        </pic:spPr>
                      </pic:pic>
                      <wps:wsp>
                        <wps:cNvPr id="23" name="Rectangle 46"/>
                        <wps:cNvSpPr/>
                        <wps:spPr>
                          <a:xfrm>
                            <a:off x="0" y="5460"/>
                            <a:ext cx="4095" cy="1092"/>
                          </a:xfrm>
                          <a:prstGeom prst="rect">
                            <a:avLst/>
                          </a:prstGeom>
                          <a:solidFill>
                            <a:srgbClr val="FFFFFF"/>
                          </a:solidFill>
                          <a:ln>
                            <a:noFill/>
                          </a:ln>
                        </wps:spPr>
                        <wps:txbx>
                          <w:txbxContent>
                            <w:p>
                              <w:pPr>
                                <w:jc w:val="center"/>
                              </w:pPr>
                              <w:r>
                                <w:rPr>
                                  <w:rFonts w:hint="eastAsia"/>
                                </w:rPr>
                                <w:t>图八布线工艺样板图</w:t>
                              </w:r>
                            </w:p>
                          </w:txbxContent>
                        </wps:txbx>
                        <wps:bodyPr vert="horz" wrap="square" lIns="18000" tIns="10800" rIns="18000" bIns="10800" anchor="t" anchorCtr="0" upright="1"/>
                      </wps:wsp>
                    </wpg:wgp>
                  </a:graphicData>
                </a:graphic>
              </wp:inline>
            </w:drawing>
          </mc:Choice>
          <mc:Fallback>
            <w:pict>
              <v:group id="组合 63" o:spid="_x0000_s1026" o:spt="203" style="height:234.45pt;width:168pt;" coordsize="4095,6552" o:gfxdata="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">
                <o:lock v:ext="edit" rotation="t" aspectratio="f"/>
                <v:shape id="Picture 45" o:spid="_x0000_s1026" o:spt="75" alt="7" type="#_x0000_t75" style="position:absolute;left:427;top:0;height:5616;width:3228;" filled="f" o:preferrelative="t" stroked="f" coordsize="21600,21600" o:gfxdata="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TEUG8AAAA&#10;2wAAAA8AAAAAAAAAAQAgAAAAIgAAAGRycy9kb3ducmV2LnhtbFBLAQIUABQAAAAIAIdO4kAzLwWe&#10;OwAAADkAAAAQAAAAAAAAAAEAIAAAAAsBAABkcnMvc2hhcGV4bWwueG1sUEsFBgAAAAAGAAYAWwEA&#10;ALUDAAAAAA==&#10;">
                  <v:fill on="f" focussize="0,0"/>
                  <v:stroke on="f"/>
                  <v:imagedata r:id="rId28" o:title=""/>
                  <o:lock v:ext="edit" aspectratio="t"/>
                </v:shape>
                <v:rect id="Rectangle 46" o:spid="_x0000_s1026" o:spt="1" style="position:absolute;left:0;top:5460;height:1092;width:4095;" fillcolor="#FFFFFF" filled="t" stroked="f" coordsize="21600,21600" o:gfxdata="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IxDbsAAADb&#10;AAAADwAAAAAAAAABACAAAAAiAAAAZHJzL2Rvd25yZXYueG1sUEsBAhQAFAAAAAgAh07iQDMvBZ47&#10;AAAAOQAAABAAAAAAAAAAAQAgAAAACgEAAGRycy9zaGFwZXhtbC54bWxQSwUGAAAAAAYABgBbAQAA&#10;tAMAAAAA&#10;">
                  <v:fill on="t" focussize="0,0"/>
                  <v:stroke on="f"/>
                  <v:imagedata o:title=""/>
                  <o:lock v:ext="edit" aspectratio="f"/>
                  <v:textbox inset="0.5mm,0.3mm,0.5mm,0.3mm">
                    <w:txbxContent>
                      <w:p>
                        <w:pPr>
                          <w:jc w:val="center"/>
                        </w:pPr>
                        <w:r>
                          <w:rPr>
                            <w:rFonts w:hint="eastAsia"/>
                          </w:rPr>
                          <w:t>图八布线工艺样板图</w:t>
                        </w:r>
                      </w:p>
                    </w:txbxContent>
                  </v:textbox>
                </v:rect>
                <w10:wrap type="none"/>
                <w10:anchorlock/>
              </v:group>
            </w:pict>
          </mc:Fallback>
        </mc:AlternateContent>
      </w:r>
    </w:p>
    <w:p>
      <w:pPr>
        <w:ind w:firstLine="420"/>
        <w:rPr>
          <w:rFonts w:ascii="宋体" w:hAnsi="宋体" w:cs="宋体"/>
          <w:color w:val="auto"/>
          <w:szCs w:val="21"/>
          <w:highlight w:val="none"/>
        </w:rPr>
      </w:pPr>
      <w:r>
        <w:rPr>
          <w:rFonts w:hint="eastAsia" w:ascii="宋体" w:hAnsi="宋体" w:cs="宋体"/>
          <w:color w:val="auto"/>
          <w:szCs w:val="21"/>
          <w:highlight w:val="none"/>
        </w:rPr>
        <mc:AlternateContent>
          <mc:Choice Requires="wpg">
            <w:drawing>
              <wp:inline distT="0" distB="0" distL="114300" distR="114300">
                <wp:extent cx="1950720" cy="2827020"/>
                <wp:effectExtent l="0" t="0" r="11430" b="11430"/>
                <wp:docPr id="27" name="组合 66"/>
                <wp:cNvGraphicFramePr/>
                <a:graphic xmlns:a="http://schemas.openxmlformats.org/drawingml/2006/main">
                  <a:graphicData uri="http://schemas.microsoft.com/office/word/2010/wordprocessingGroup">
                    <wpg:wgp>
                      <wpg:cNvGrpSpPr>
                        <a:grpSpLocks noRot="1"/>
                      </wpg:cNvGrpSpPr>
                      <wpg:grpSpPr>
                        <a:xfrm>
                          <a:off x="0" y="0"/>
                          <a:ext cx="1950720" cy="2827020"/>
                          <a:chOff x="0" y="0"/>
                          <a:chExt cx="3593" cy="6240"/>
                        </a:xfrm>
                      </wpg:grpSpPr>
                      <wps:wsp>
                        <wps:cNvPr id="25" name="Rectangle 48"/>
                        <wps:cNvSpPr/>
                        <wps:spPr>
                          <a:xfrm>
                            <a:off x="23" y="5148"/>
                            <a:ext cx="3465" cy="1092"/>
                          </a:xfrm>
                          <a:prstGeom prst="rect">
                            <a:avLst/>
                          </a:prstGeom>
                          <a:solidFill>
                            <a:srgbClr val="FFFFFF"/>
                          </a:solidFill>
                          <a:ln>
                            <a:noFill/>
                          </a:ln>
                        </wps:spPr>
                        <wps:txbx>
                          <w:txbxContent>
                            <w:p>
                              <w:pPr>
                                <w:jc w:val="center"/>
                              </w:pPr>
                              <w:r>
                                <w:rPr>
                                  <w:rFonts w:hint="eastAsia"/>
                                </w:rPr>
                                <w:t>图九：柜内接线工艺样板图</w:t>
                              </w:r>
                            </w:p>
                          </w:txbxContent>
                        </wps:txbx>
                        <wps:bodyPr vert="horz" wrap="square" anchor="t" anchorCtr="0" upright="1"/>
                      </wps:wsp>
                      <pic:pic xmlns:pic="http://schemas.openxmlformats.org/drawingml/2006/picture">
                        <pic:nvPicPr>
                          <pic:cNvPr id="26" name="Picture 49" descr="24"/>
                          <pic:cNvPicPr>
                            <a:picLocks noChangeAspect="1"/>
                          </pic:cNvPicPr>
                        </pic:nvPicPr>
                        <pic:blipFill>
                          <a:blip r:embed="rId29"/>
                          <a:stretch>
                            <a:fillRect/>
                          </a:stretch>
                        </pic:blipFill>
                        <pic:spPr>
                          <a:xfrm>
                            <a:off x="0" y="0"/>
                            <a:ext cx="3593" cy="5164"/>
                          </a:xfrm>
                          <a:prstGeom prst="rect">
                            <a:avLst/>
                          </a:prstGeom>
                          <a:noFill/>
                          <a:ln>
                            <a:noFill/>
                          </a:ln>
                        </pic:spPr>
                      </pic:pic>
                    </wpg:wgp>
                  </a:graphicData>
                </a:graphic>
              </wp:inline>
            </w:drawing>
          </mc:Choice>
          <mc:Fallback>
            <w:pict>
              <v:group id="组合 66" o:spid="_x0000_s1026" o:spt="203" style="height:222.6pt;width:153.6pt;" coordsize="3593,6240" o:gfxdata="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">
                <o:lock v:ext="edit" rotation="t" aspectratio="f"/>
                <v:rect id="Rectangle 48" o:spid="_x0000_s1026" o:spt="1" style="position:absolute;left:23;top:5148;height:1092;width:3465;" fillcolor="#FFFFFF" filled="t" stroked="f" coordsize="21600,21600" o:gfxdata="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ChDL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pPr>
                        <w:r>
                          <w:rPr>
                            <w:rFonts w:hint="eastAsia"/>
                          </w:rPr>
                          <w:t>图九：柜内接线工艺样板图</w:t>
                        </w:r>
                      </w:p>
                    </w:txbxContent>
                  </v:textbox>
                </v:rect>
                <v:shape id="Picture 49" o:spid="_x0000_s1026" o:spt="75" alt="24" type="#_x0000_t75" style="position:absolute;left:0;top:0;height:5164;width:3593;" filled="f" o:preferrelative="t" stroked="f" coordsize="21600,21600" o:gfxdata="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8JSvQAA&#10;ANsAAAAPAAAAAAAAAAEAIAAAACIAAABkcnMvZG93bnJldi54bWxQSwECFAAUAAAACACHTuJAMy8F&#10;njsAAAA5AAAAEAAAAAAAAAABACAAAAAMAQAAZHJzL3NoYXBleG1sLnhtbFBLBQYAAAAABgAGAFsB&#10;AAC2AwAAAAA=&#10;">
                  <v:fill on="f" focussize="0,0"/>
                  <v:stroke on="f"/>
                  <v:imagedata r:id="rId29" o:title=""/>
                  <o:lock v:ext="edit" aspectratio="t"/>
                </v:shape>
                <w10:wrap type="none"/>
                <w10:anchorlock/>
              </v:group>
            </w:pict>
          </mc:Fallback>
        </mc:AlternateContent>
      </w:r>
      <w:r>
        <w:rPr>
          <w:rFonts w:hint="eastAsia" w:ascii="宋体" w:hAnsi="宋体" w:cs="宋体"/>
          <w:color w:val="auto"/>
          <w:szCs w:val="21"/>
          <w:highlight w:val="none"/>
        </w:rPr>
        <mc:AlternateContent>
          <mc:Choice Requires="wpg">
            <w:drawing>
              <wp:inline distT="0" distB="0" distL="114300" distR="114300">
                <wp:extent cx="1828800" cy="3070860"/>
                <wp:effectExtent l="0" t="0" r="0" b="15240"/>
                <wp:docPr id="30" name="组合 69"/>
                <wp:cNvGraphicFramePr/>
                <a:graphic xmlns:a="http://schemas.openxmlformats.org/drawingml/2006/main">
                  <a:graphicData uri="http://schemas.microsoft.com/office/word/2010/wordprocessingGroup">
                    <wpg:wgp>
                      <wpg:cNvGrpSpPr>
                        <a:grpSpLocks noRot="1"/>
                      </wpg:cNvGrpSpPr>
                      <wpg:grpSpPr>
                        <a:xfrm>
                          <a:off x="0" y="0"/>
                          <a:ext cx="1828800" cy="3070860"/>
                          <a:chOff x="0" y="0"/>
                          <a:chExt cx="4170" cy="8736"/>
                        </a:xfrm>
                      </wpg:grpSpPr>
                      <pic:pic xmlns:pic="http://schemas.openxmlformats.org/drawingml/2006/picture">
                        <pic:nvPicPr>
                          <pic:cNvPr id="28" name="Picture 51"/>
                          <pic:cNvPicPr>
                            <a:picLocks noChangeAspect="1"/>
                          </pic:cNvPicPr>
                        </pic:nvPicPr>
                        <pic:blipFill>
                          <a:blip r:embed="rId30"/>
                          <a:stretch>
                            <a:fillRect/>
                          </a:stretch>
                        </pic:blipFill>
                        <pic:spPr>
                          <a:xfrm>
                            <a:off x="105" y="0"/>
                            <a:ext cx="4065" cy="7471"/>
                          </a:xfrm>
                          <a:prstGeom prst="rect">
                            <a:avLst/>
                          </a:prstGeom>
                          <a:noFill/>
                          <a:ln>
                            <a:noFill/>
                          </a:ln>
                        </pic:spPr>
                      </pic:pic>
                      <wps:wsp>
                        <wps:cNvPr id="29" name="Rectangle 52"/>
                        <wps:cNvSpPr/>
                        <wps:spPr>
                          <a:xfrm>
                            <a:off x="0" y="7488"/>
                            <a:ext cx="3780" cy="1248"/>
                          </a:xfrm>
                          <a:prstGeom prst="rect">
                            <a:avLst/>
                          </a:prstGeom>
                          <a:solidFill>
                            <a:srgbClr val="FFFFFF"/>
                          </a:solidFill>
                          <a:ln>
                            <a:noFill/>
                          </a:ln>
                        </wps:spPr>
                        <wps:txbx>
                          <w:txbxContent>
                            <w:p>
                              <w:pPr>
                                <w:jc w:val="center"/>
                              </w:pPr>
                              <w:r>
                                <w:rPr>
                                  <w:rFonts w:hint="eastAsia"/>
                                </w:rPr>
                                <w:t>图十：进线标记胶头样板图</w:t>
                              </w:r>
                            </w:p>
                          </w:txbxContent>
                        </wps:txbx>
                        <wps:bodyPr vert="horz" wrap="square" anchor="t" anchorCtr="0" upright="1"/>
                      </wps:wsp>
                    </wpg:wgp>
                  </a:graphicData>
                </a:graphic>
              </wp:inline>
            </w:drawing>
          </mc:Choice>
          <mc:Fallback>
            <w:pict>
              <v:group id="组合 69" o:spid="_x0000_s1026" o:spt="203" style="height:241.8pt;width:144pt;" coordsize="4170,8736" o:gfxdata="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">
                <o:lock v:ext="edit" rotation="t" aspectratio="f"/>
                <v:shape id="Picture 51" o:spid="_x0000_s1026" o:spt="75" type="#_x0000_t75" style="position:absolute;left:105;top:0;height:7471;width:4065;" filled="f" o:preferrelative="t" stroked="f" coordsize="21600,21600" o:gfxdata="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ry7sAAADb&#10;AAAADwAAAAAAAAABACAAAAAiAAAAZHJzL2Rvd25yZXYueG1sUEsBAhQAFAAAAAgAh07iQDMvBZ47&#10;AAAAOQAAABAAAAAAAAAAAQAgAAAACgEAAGRycy9zaGFwZXhtbC54bWxQSwUGAAAAAAYABgBbAQAA&#10;tAMAAAAA&#10;">
                  <v:fill on="f" focussize="0,0"/>
                  <v:stroke on="f"/>
                  <v:imagedata r:id="rId30" o:title=""/>
                  <o:lock v:ext="edit" aspectratio="t"/>
                </v:shape>
                <v:rect id="Rectangle 52" o:spid="_x0000_s1026" o:spt="1" style="position:absolute;left:0;top:7488;height:1248;width:3780;" fillcolor="#FFFFFF" filled="t" stroked="f" coordsize="21600,21600" o:gfxdata="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asJ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pPr>
                        <w:r>
                          <w:rPr>
                            <w:rFonts w:hint="eastAsia"/>
                          </w:rPr>
                          <w:t>图十：进线标记胶头样板图</w:t>
                        </w:r>
                      </w:p>
                    </w:txbxContent>
                  </v:textbox>
                </v:rect>
                <w10:wrap type="none"/>
                <w10:anchorlock/>
              </v:group>
            </w:pict>
          </mc:Fallback>
        </mc:AlternateContent>
      </w:r>
    </w:p>
    <w:p>
      <w:pPr>
        <w:ind w:firstLine="420"/>
        <w:rPr>
          <w:rFonts w:ascii="宋体" w:hAnsi="宋体" w:cs="宋体"/>
          <w:color w:val="auto"/>
          <w:szCs w:val="21"/>
          <w:highlight w:val="none"/>
        </w:rPr>
      </w:pPr>
      <w:r>
        <w:rPr>
          <w:rFonts w:hint="eastAsia" w:ascii="宋体" w:hAnsi="宋体" w:cs="宋体"/>
          <w:color w:val="auto"/>
          <w:szCs w:val="21"/>
          <w:highlight w:val="none"/>
        </w:rPr>
        <mc:AlternateContent>
          <mc:Choice Requires="wpg">
            <w:drawing>
              <wp:inline distT="0" distB="0" distL="114300" distR="114300">
                <wp:extent cx="5486400" cy="2278380"/>
                <wp:effectExtent l="0" t="0" r="0" b="7620"/>
                <wp:docPr id="33" name="组合 72"/>
                <wp:cNvGraphicFramePr/>
                <a:graphic xmlns:a="http://schemas.openxmlformats.org/drawingml/2006/main">
                  <a:graphicData uri="http://schemas.microsoft.com/office/word/2010/wordprocessingGroup">
                    <wpg:wgp>
                      <wpg:cNvGrpSpPr>
                        <a:grpSpLocks noRot="1"/>
                      </wpg:cNvGrpSpPr>
                      <wpg:grpSpPr>
                        <a:xfrm>
                          <a:off x="0" y="0"/>
                          <a:ext cx="5486400" cy="2278380"/>
                          <a:chOff x="0" y="0"/>
                          <a:chExt cx="9210" cy="4315"/>
                        </a:xfrm>
                      </wpg:grpSpPr>
                      <wps:wsp>
                        <wps:cNvPr id="31" name="Rectangle 54"/>
                        <wps:cNvSpPr/>
                        <wps:spPr>
                          <a:xfrm>
                            <a:off x="0" y="1212"/>
                            <a:ext cx="3150" cy="1560"/>
                          </a:xfrm>
                          <a:prstGeom prst="rect">
                            <a:avLst/>
                          </a:prstGeom>
                          <a:solidFill>
                            <a:srgbClr val="FFFFFF"/>
                          </a:solidFill>
                          <a:ln>
                            <a:noFill/>
                          </a:ln>
                        </wps:spPr>
                        <wps:txbx>
                          <w:txbxContent>
                            <w:p>
                              <w:pPr>
                                <w:jc w:val="center"/>
                              </w:pPr>
                              <w:r>
                                <w:rPr>
                                  <w:rFonts w:hint="eastAsia"/>
                                </w:rPr>
                                <w:t>图十一：控制柜样板图</w:t>
                              </w:r>
                            </w:p>
                          </w:txbxContent>
                        </wps:txbx>
                        <wps:bodyPr vert="horz" wrap="square" anchor="t" anchorCtr="0" upright="1"/>
                      </wps:wsp>
                      <pic:pic xmlns:pic="http://schemas.openxmlformats.org/drawingml/2006/picture">
                        <pic:nvPicPr>
                          <pic:cNvPr id="32" name="Picture 55" descr="直流盘柜"/>
                          <pic:cNvPicPr>
                            <a:picLocks noChangeAspect="1"/>
                          </pic:cNvPicPr>
                        </pic:nvPicPr>
                        <pic:blipFill>
                          <a:blip r:embed="rId31"/>
                          <a:stretch>
                            <a:fillRect/>
                          </a:stretch>
                        </pic:blipFill>
                        <pic:spPr>
                          <a:xfrm>
                            <a:off x="3305" y="0"/>
                            <a:ext cx="5905" cy="4315"/>
                          </a:xfrm>
                          <a:prstGeom prst="rect">
                            <a:avLst/>
                          </a:prstGeom>
                          <a:noFill/>
                          <a:ln>
                            <a:noFill/>
                          </a:ln>
                        </pic:spPr>
                      </pic:pic>
                    </wpg:wgp>
                  </a:graphicData>
                </a:graphic>
              </wp:inline>
            </w:drawing>
          </mc:Choice>
          <mc:Fallback>
            <w:pict>
              <v:group id="组合 72" o:spid="_x0000_s1026" o:spt="203" style="height:179.4pt;width:432pt;" coordsize="9210,4315" o:gfxdata="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">
                <o:lock v:ext="edit" rotation="t" aspectratio="f"/>
                <v:rect id="Rectangle 54" o:spid="_x0000_s1026" o:spt="1" style="position:absolute;left:0;top:1212;height:1560;width:3150;" fillcolor="#FFFFFF" filled="t" stroked="f" coordsize="21600,21600" o:gfxdata="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iMdK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pPr>
                        <w:r>
                          <w:rPr>
                            <w:rFonts w:hint="eastAsia"/>
                          </w:rPr>
                          <w:t>图十一：控制柜样板图</w:t>
                        </w:r>
                      </w:p>
                    </w:txbxContent>
                  </v:textbox>
                </v:rect>
                <v:shape id="Picture 55" o:spid="_x0000_s1026" o:spt="75" alt="直流盘柜" type="#_x0000_t75" style="position:absolute;left:3305;top:0;height:4315;width:5905;" filled="f" o:preferrelative="t" stroked="f" coordsize="21600,21600" o:gfxdata="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EcFvQAA&#10;ANsAAAAPAAAAAAAAAAEAIAAAACIAAABkcnMvZG93bnJldi54bWxQSwECFAAUAAAACACHTuJAMy8F&#10;njsAAAA5AAAAEAAAAAAAAAABACAAAAAMAQAAZHJzL3NoYXBleG1sLnhtbFBLBQYAAAAABgAGAFsB&#10;AAC2AwAAAAA=&#10;">
                  <v:fill on="f" focussize="0,0"/>
                  <v:stroke on="f"/>
                  <v:imagedata r:id="rId31" o:title=""/>
                  <o:lock v:ext="edit" aspectratio="t"/>
                </v:shape>
                <w10:wrap type="none"/>
                <w10:anchorlock/>
              </v:group>
            </w:pict>
          </mc:Fallback>
        </mc:AlternateContent>
      </w:r>
    </w:p>
    <w:p>
      <w:pPr>
        <w:ind w:firstLine="420"/>
        <w:rPr>
          <w:rFonts w:ascii="宋体" w:hAnsi="宋体" w:cs="宋体"/>
          <w:color w:val="auto"/>
          <w:szCs w:val="21"/>
          <w:highlight w:val="none"/>
        </w:rPr>
      </w:pPr>
    </w:p>
    <w:p>
      <w:pPr>
        <w:widowControl/>
        <w:spacing w:line="276" w:lineRule="auto"/>
        <w:jc w:val="left"/>
        <w:rPr>
          <w:color w:val="auto"/>
          <w:szCs w:val="21"/>
          <w:highlight w:val="none"/>
        </w:rPr>
      </w:pPr>
      <w:r>
        <w:rPr>
          <w:rFonts w:hint="eastAsia" w:ascii="宋体" w:hAnsi="宋体" w:cs="宋体"/>
          <w:color w:val="auto"/>
          <w:szCs w:val="21"/>
          <w:highlight w:val="none"/>
        </w:rPr>
        <mc:AlternateContent>
          <mc:Choice Requires="wpg">
            <w:drawing>
              <wp:inline distT="0" distB="0" distL="114300" distR="114300">
                <wp:extent cx="5029200" cy="2080260"/>
                <wp:effectExtent l="0" t="0" r="0" b="15240"/>
                <wp:docPr id="36" name="组合 75"/>
                <wp:cNvGraphicFramePr/>
                <a:graphic xmlns:a="http://schemas.openxmlformats.org/drawingml/2006/main">
                  <a:graphicData uri="http://schemas.microsoft.com/office/word/2010/wordprocessingGroup">
                    <wpg:wgp>
                      <wpg:cNvGrpSpPr>
                        <a:grpSpLocks noRot="1"/>
                      </wpg:cNvGrpSpPr>
                      <wpg:grpSpPr>
                        <a:xfrm>
                          <a:off x="0" y="0"/>
                          <a:ext cx="5029200" cy="2080260"/>
                          <a:chOff x="0" y="0"/>
                          <a:chExt cx="8505" cy="3975"/>
                        </a:xfrm>
                      </wpg:grpSpPr>
                      <pic:pic xmlns:pic="http://schemas.openxmlformats.org/drawingml/2006/picture">
                        <pic:nvPicPr>
                          <pic:cNvPr id="34" name="图片 178"/>
                          <pic:cNvPicPr>
                            <a:picLocks noChangeAspect="1"/>
                          </pic:cNvPicPr>
                        </pic:nvPicPr>
                        <pic:blipFill>
                          <a:blip r:embed="rId32"/>
                          <a:stretch>
                            <a:fillRect/>
                          </a:stretch>
                        </pic:blipFill>
                        <pic:spPr>
                          <a:xfrm>
                            <a:off x="2520" y="0"/>
                            <a:ext cx="5985" cy="3975"/>
                          </a:xfrm>
                          <a:prstGeom prst="rect">
                            <a:avLst/>
                          </a:prstGeom>
                          <a:noFill/>
                          <a:ln>
                            <a:noFill/>
                          </a:ln>
                        </pic:spPr>
                      </pic:pic>
                      <wps:wsp>
                        <wps:cNvPr id="35" name="Rectangle 58"/>
                        <wps:cNvSpPr/>
                        <wps:spPr>
                          <a:xfrm>
                            <a:off x="0" y="1336"/>
                            <a:ext cx="2280" cy="1575"/>
                          </a:xfrm>
                          <a:prstGeom prst="rect">
                            <a:avLst/>
                          </a:prstGeom>
                          <a:solidFill>
                            <a:srgbClr val="FFFFFF"/>
                          </a:solidFill>
                          <a:ln>
                            <a:noFill/>
                          </a:ln>
                        </wps:spPr>
                        <wps:txbx>
                          <w:txbxContent>
                            <w:p>
                              <w:pPr>
                                <w:jc w:val="center"/>
                              </w:pPr>
                              <w:r>
                                <w:rPr>
                                  <w:rFonts w:hint="eastAsia"/>
                                </w:rPr>
                                <w:t>图十二：动力柜样板图</w:t>
                              </w:r>
                            </w:p>
                            <w:p/>
                          </w:txbxContent>
                        </wps:txbx>
                        <wps:bodyPr vert="horz" wrap="square" lIns="91439" tIns="45719" rIns="91439" bIns="45719" anchor="t" anchorCtr="0" upright="1"/>
                      </wps:wsp>
                    </wpg:wgp>
                  </a:graphicData>
                </a:graphic>
              </wp:inline>
            </w:drawing>
          </mc:Choice>
          <mc:Fallback>
            <w:pict>
              <v:group id="组合 75" o:spid="_x0000_s1026" o:spt="203" style="height:163.8pt;width:396pt;" coordsize="8505,3975" o:gfxdata="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">
                <o:lock v:ext="edit" rotation="t" aspectratio="f"/>
                <v:shape id="图片 178" o:spid="_x0000_s1026" o:spt="75" type="#_x0000_t75" style="position:absolute;left:2520;top:0;height:3975;width:5985;" filled="f" o:preferrelative="t" stroked="f" coordsize="21600,21600" o:gfxdata="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YEg7sAAADb&#10;AAAADwAAAAAAAAABACAAAAAiAAAAZHJzL2Rvd25yZXYueG1sUEsBAhQAFAAAAAgAh07iQDMvBZ47&#10;AAAAOQAAABAAAAAAAAAAAQAgAAAACgEAAGRycy9zaGFwZXhtbC54bWxQSwUGAAAAAAYABgBbAQAA&#10;tAMAAAAA&#10;">
                  <v:fill on="f" focussize="0,0"/>
                  <v:stroke on="f"/>
                  <v:imagedata r:id="rId32" o:title=""/>
                  <o:lock v:ext="edit" aspectratio="t"/>
                </v:shape>
                <v:rect id="Rectangle 58" o:spid="_x0000_s1026" o:spt="1" style="position:absolute;left:0;top:1336;height:1575;width:2280;" fillcolor="#FFFFFF" filled="t" stroked="f" coordsize="21600,21600" o:gfxdata="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3WUmvQAA&#10;ANsAAAAPAAAAAAAAAAEAIAAAACIAAABkcnMvZG93bnJldi54bWxQSwECFAAUAAAACACHTuJAMy8F&#10;njsAAAA5AAAAEAAAAAAAAAABACAAAAAMAQAAZHJzL3NoYXBleG1sLnhtbFBLBQYAAAAABgAGAFsB&#10;AAC2AwAAAAA=&#10;">
                  <v:fill on="t" focussize="0,0"/>
                  <v:stroke on="f"/>
                  <v:imagedata o:title=""/>
                  <o:lock v:ext="edit" aspectratio="f"/>
                  <v:textbox inset="7.19992125984252pt,3.59992125984252pt,7.19992125984252pt,3.59992125984252pt">
                    <w:txbxContent>
                      <w:p>
                        <w:pPr>
                          <w:jc w:val="center"/>
                        </w:pPr>
                        <w:r>
                          <w:rPr>
                            <w:rFonts w:hint="eastAsia"/>
                          </w:rPr>
                          <w:t>图十二：动力柜样板图</w:t>
                        </w:r>
                      </w:p>
                      <w:p/>
                    </w:txbxContent>
                  </v:textbox>
                </v:rect>
                <w10:wrap type="none"/>
                <w10:anchorlock/>
              </v:group>
            </w:pict>
          </mc:Fallback>
        </mc:AlternateContent>
      </w:r>
    </w:p>
    <w:p>
      <w:pPr>
        <w:pStyle w:val="5"/>
        <w:tabs>
          <w:tab w:val="left" w:pos="525"/>
          <w:tab w:val="left" w:pos="1155"/>
        </w:tabs>
        <w:rPr>
          <w:color w:val="auto"/>
          <w:szCs w:val="21"/>
          <w:highlight w:val="none"/>
        </w:rPr>
      </w:pPr>
      <w:bookmarkStart w:id="1178" w:name="_Toc8621"/>
      <w:bookmarkStart w:id="1179" w:name="_Toc10429"/>
      <w:bookmarkStart w:id="1180" w:name="_Toc11651"/>
      <w:bookmarkStart w:id="1181" w:name="_Toc27939"/>
      <w:bookmarkStart w:id="1182" w:name="_Toc26817"/>
      <w:bookmarkStart w:id="1183" w:name="_Toc28573"/>
      <w:bookmarkStart w:id="1184" w:name="_Toc22629"/>
      <w:bookmarkStart w:id="1185" w:name="_Toc24586"/>
      <w:bookmarkStart w:id="1186" w:name="_Toc11913"/>
      <w:bookmarkStart w:id="1187" w:name="_Toc7683"/>
      <w:bookmarkStart w:id="1188" w:name="_Toc9208"/>
      <w:bookmarkStart w:id="1189" w:name="_Toc31716"/>
      <w:bookmarkStart w:id="1190" w:name="_Toc9358"/>
      <w:bookmarkStart w:id="1191" w:name="_Toc15276"/>
      <w:bookmarkStart w:id="1192" w:name="_Toc8573"/>
      <w:bookmarkStart w:id="1193" w:name="_Toc29802"/>
      <w:bookmarkStart w:id="1194" w:name="_Toc28816"/>
      <w:bookmarkStart w:id="1195" w:name="_Toc4331"/>
      <w:bookmarkStart w:id="1196" w:name="_Toc30068"/>
      <w:bookmarkStart w:id="1197" w:name="_Toc17894"/>
      <w:bookmarkStart w:id="1198" w:name="_Toc17923"/>
      <w:bookmarkStart w:id="1199" w:name="_Toc582"/>
      <w:bookmarkStart w:id="1200" w:name="_Toc27365"/>
      <w:r>
        <w:rPr>
          <w:rFonts w:hint="eastAsia" w:ascii="宋体" w:hAnsi="宋体" w:cs="宋体"/>
          <w:bCs w:val="0"/>
          <w:color w:val="auto"/>
          <w:sz w:val="21"/>
          <w:szCs w:val="21"/>
          <w:highlight w:val="none"/>
        </w:rPr>
        <w:t>17维护设施</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pPr>
        <w:adjustRightInd w:val="0"/>
        <w:snapToGrid w:val="0"/>
        <w:spacing w:line="360" w:lineRule="auto"/>
        <w:ind w:firstLine="420" w:firstLineChars="200"/>
        <w:rPr>
          <w:color w:val="auto"/>
          <w:szCs w:val="21"/>
          <w:highlight w:val="none"/>
        </w:rPr>
      </w:pPr>
      <w:r>
        <w:rPr>
          <w:color w:val="auto"/>
          <w:szCs w:val="21"/>
          <w:highlight w:val="none"/>
        </w:rPr>
        <w:t>屋顶须安装满足检修电源，</w:t>
      </w:r>
      <w:r>
        <w:rPr>
          <w:rFonts w:hint="eastAsia"/>
          <w:color w:val="auto"/>
          <w:szCs w:val="21"/>
          <w:highlight w:val="none"/>
        </w:rPr>
        <w:t>每个屋顶至少配置一个检修电源箱，</w:t>
      </w:r>
      <w:r>
        <w:rPr>
          <w:color w:val="auto"/>
          <w:szCs w:val="21"/>
          <w:highlight w:val="none"/>
        </w:rPr>
        <w:t>电源</w:t>
      </w:r>
      <w:r>
        <w:rPr>
          <w:rFonts w:hint="eastAsia"/>
          <w:color w:val="auto"/>
          <w:szCs w:val="21"/>
          <w:highlight w:val="none"/>
        </w:rPr>
        <w:t>箱</w:t>
      </w:r>
      <w:r>
        <w:rPr>
          <w:color w:val="auto"/>
          <w:szCs w:val="21"/>
          <w:highlight w:val="none"/>
        </w:rPr>
        <w:t>数量和位置经招标方确认，以满足运维需要为准。</w:t>
      </w:r>
    </w:p>
    <w:p>
      <w:pPr>
        <w:adjustRightInd w:val="0"/>
        <w:snapToGrid w:val="0"/>
        <w:spacing w:line="360" w:lineRule="auto"/>
        <w:ind w:firstLine="420" w:firstLineChars="200"/>
        <w:rPr>
          <w:color w:val="auto"/>
          <w:szCs w:val="21"/>
          <w:highlight w:val="none"/>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-1905</wp:posOffset>
                </wp:positionH>
                <wp:positionV relativeFrom="paragraph">
                  <wp:posOffset>31115</wp:posOffset>
                </wp:positionV>
                <wp:extent cx="126365" cy="148590"/>
                <wp:effectExtent l="16510" t="24765" r="28575" b="36195"/>
                <wp:wrapNone/>
                <wp:docPr id="44" name="五角星 44"/>
                <wp:cNvGraphicFramePr/>
                <a:graphic xmlns:a="http://schemas.openxmlformats.org/drawingml/2006/main">
                  <a:graphicData uri="http://schemas.microsoft.com/office/word/2010/wordprocessingShape">
                    <wps:wsp>
                      <wps:cNvSpPr/>
                      <wps:spPr>
                        <a:xfrm>
                          <a:off x="898525" y="7461250"/>
                          <a:ext cx="126365" cy="148590"/>
                        </a:xfrm>
                        <a:prstGeom prst="star5">
                          <a:avLst/>
                        </a:prstGeom>
                        <a:solidFill>
                          <a:srgbClr val="000000"/>
                        </a:solidFill>
                        <a:ln w="12700" cap="flat" cmpd="sng" algn="ctr">
                          <a:solidFill>
                            <a:srgbClr val="000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15pt;margin-top:2.45pt;height:11.7pt;width:9.95pt;z-index:251662336;v-text-anchor:middle;mso-width-relative:page;mso-height-relative:page;" fillcolor="#000000" filled="t" stroked="t" coordsize="126365,148590" o:gfxdata="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z5d9MAAAAF&#10;AQAADwAAAAAAAAABACAAAAAiAAAAZHJzL2Rvd25yZXYueG1sUEsBAhQAFAAAAAgAh07iQIfRRRST&#10;AgAAMwUAAA4AAAAAAAAAAQAgAAAAIgEAAGRycy9lMm9Eb2MueG1sUEsFBgAAAAAGAAYAWQEAACcG&#10;AAAAAA==&#10;" path="m0,56756l48267,56756,63182,0,78097,56756,126364,56756,87315,91833,102231,148589,63182,113511,24133,148589,39049,91833xe">
                <v:path o:connectlocs="63182,0;0,56756;24133,148589;102231,148589;126364,56756" o:connectangles="247,164,82,82,0"/>
                <v:fill on="t" focussize="0,0"/>
                <v:stroke weight="1pt" color="#000000" miterlimit="8" joinstyle="miter"/>
                <v:imagedata o:title=""/>
                <o:lock v:ext="edit" aspectratio="f"/>
              </v:shape>
            </w:pict>
          </mc:Fallback>
        </mc:AlternateContent>
      </w:r>
      <w:r>
        <w:rPr>
          <w:b/>
          <w:bCs/>
          <w:color w:val="auto"/>
          <w:szCs w:val="21"/>
          <w:highlight w:val="none"/>
        </w:rPr>
        <w:t>组串式逆变器</w:t>
      </w:r>
      <w:r>
        <w:rPr>
          <w:rFonts w:hint="eastAsia"/>
          <w:b/>
          <w:bCs/>
          <w:color w:val="auto"/>
          <w:szCs w:val="21"/>
          <w:highlight w:val="none"/>
        </w:rPr>
        <w:t>及汇流箱</w:t>
      </w:r>
      <w:r>
        <w:rPr>
          <w:b/>
          <w:bCs/>
          <w:color w:val="auto"/>
          <w:szCs w:val="21"/>
          <w:highlight w:val="none"/>
        </w:rPr>
        <w:t>需安装防雨</w:t>
      </w:r>
      <w:r>
        <w:rPr>
          <w:rFonts w:hint="eastAsia"/>
          <w:b/>
          <w:bCs/>
          <w:color w:val="auto"/>
          <w:szCs w:val="21"/>
          <w:highlight w:val="none"/>
        </w:rPr>
        <w:t>遮阳</w:t>
      </w:r>
      <w:r>
        <w:rPr>
          <w:b/>
          <w:bCs/>
          <w:color w:val="auto"/>
          <w:szCs w:val="21"/>
          <w:highlight w:val="none"/>
        </w:rPr>
        <w:t>棚。</w:t>
      </w:r>
    </w:p>
    <w:p>
      <w:pPr>
        <w:ind w:firstLine="420" w:firstLineChars="200"/>
        <w:jc w:val="center"/>
        <w:rPr>
          <w:rFonts w:ascii="宋体" w:hAnsi="宋体" w:cs="宋体"/>
          <w:color w:val="auto"/>
          <w:szCs w:val="21"/>
          <w:highlight w:val="none"/>
        </w:rPr>
      </w:pPr>
      <w:bookmarkStart w:id="1201" w:name="_Toc46"/>
      <w:bookmarkStart w:id="1202" w:name="_Toc25313"/>
      <w:bookmarkStart w:id="1203" w:name="_Toc2236"/>
      <w:bookmarkStart w:id="1204" w:name="_Toc6646"/>
    </w:p>
    <w:p>
      <w:pPr>
        <w:pStyle w:val="5"/>
        <w:tabs>
          <w:tab w:val="left" w:pos="525"/>
          <w:tab w:val="left" w:pos="1155"/>
        </w:tabs>
        <w:spacing w:after="120" w:afterLines="50"/>
        <w:rPr>
          <w:rFonts w:ascii="宋体" w:hAnsi="宋体" w:cs="宋体"/>
          <w:color w:val="auto"/>
          <w:sz w:val="21"/>
          <w:szCs w:val="21"/>
          <w:highlight w:val="none"/>
        </w:rPr>
      </w:pPr>
      <w:bookmarkStart w:id="1205" w:name="_Toc28880"/>
      <w:bookmarkStart w:id="1206" w:name="_Toc13191"/>
      <w:bookmarkStart w:id="1207" w:name="_Toc28846"/>
      <w:bookmarkStart w:id="1208" w:name="_Toc6569"/>
      <w:bookmarkStart w:id="1209" w:name="_Toc5628"/>
      <w:bookmarkStart w:id="1210" w:name="_Toc6936"/>
      <w:bookmarkStart w:id="1211" w:name="_Toc3258"/>
      <w:bookmarkStart w:id="1212" w:name="_Toc15315"/>
      <w:bookmarkStart w:id="1213" w:name="_Toc2565"/>
      <w:bookmarkStart w:id="1214" w:name="_Toc16936"/>
      <w:bookmarkStart w:id="1215" w:name="_Toc24481"/>
      <w:bookmarkStart w:id="1216" w:name="_Toc16418"/>
      <w:bookmarkStart w:id="1217" w:name="_Toc14988"/>
      <w:bookmarkStart w:id="1218" w:name="_Toc25797"/>
      <w:bookmarkStart w:id="1219" w:name="_Toc16631"/>
      <w:bookmarkStart w:id="1220" w:name="_Toc11282"/>
      <w:bookmarkStart w:id="1221" w:name="_Toc27903"/>
      <w:bookmarkStart w:id="1222" w:name="_Toc15677"/>
      <w:bookmarkStart w:id="1223" w:name="_Toc300"/>
      <w:bookmarkStart w:id="1224" w:name="_Toc11938"/>
      <w:bookmarkStart w:id="1225" w:name="_Toc26718"/>
      <w:bookmarkStart w:id="1226" w:name="_Toc24958"/>
      <w:bookmarkStart w:id="1227" w:name="_Toc18761"/>
      <w:r>
        <w:rPr>
          <w:rFonts w:hint="eastAsia" w:ascii="宋体" w:hAnsi="宋体" w:cs="宋体"/>
          <w:bCs w:val="0"/>
          <w:color w:val="auto"/>
          <w:sz w:val="21"/>
          <w:szCs w:val="21"/>
          <w:highlight w:val="none"/>
        </w:rPr>
        <w:t>18接入系统及设备交接、调试试验</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pPr>
        <w:spacing w:line="360" w:lineRule="auto"/>
        <w:ind w:firstLine="420" w:firstLineChars="200"/>
        <w:rPr>
          <w:color w:val="auto"/>
          <w:szCs w:val="21"/>
          <w:highlight w:val="none"/>
        </w:rPr>
      </w:pPr>
      <w:r>
        <w:rPr>
          <w:color w:val="auto"/>
          <w:szCs w:val="21"/>
          <w:highlight w:val="none"/>
        </w:rPr>
        <w:t>总述：光伏发电系统接入系统工程设计满足《10千伏及以下电力工程典型设计》、《南方电网分布式光伏发电系统接入电网技术规范》、《南方电网公司10kV用电客户电能计量装置典型设计》、《南方电网公司低压用电客户电能计量装置典型设计》，接入系统工程的施工需要满足南方电网要求，接入系统的验收需要满足中国南方电网有限责任公司《10kV～500kV输变电及配电工程质量验收与评定标准第八册：配网工程》的要求。</w:t>
      </w:r>
    </w:p>
    <w:p>
      <w:pPr>
        <w:spacing w:line="360" w:lineRule="auto"/>
        <w:rPr>
          <w:color w:val="auto"/>
          <w:szCs w:val="21"/>
          <w:highlight w:val="none"/>
        </w:rPr>
      </w:pPr>
      <w:r>
        <w:rPr>
          <w:rFonts w:hint="eastAsia"/>
          <w:color w:val="auto"/>
          <w:szCs w:val="21"/>
          <w:highlight w:val="none"/>
        </w:rPr>
        <w:t>18</w:t>
      </w:r>
      <w:r>
        <w:rPr>
          <w:color w:val="auto"/>
          <w:szCs w:val="21"/>
          <w:highlight w:val="none"/>
        </w:rPr>
        <w:t>.1在没有征得招标方同意的情况下，各子系统的联接方式不允许采用“手牵手”形式。</w:t>
      </w:r>
    </w:p>
    <w:p>
      <w:pPr>
        <w:spacing w:line="360" w:lineRule="auto"/>
        <w:rPr>
          <w:color w:val="auto"/>
          <w:szCs w:val="21"/>
          <w:highlight w:val="none"/>
        </w:rPr>
      </w:pPr>
      <w:r>
        <w:rPr>
          <w:rFonts w:hint="eastAsia"/>
          <w:color w:val="auto"/>
          <w:szCs w:val="21"/>
          <w:highlight w:val="none"/>
        </w:rPr>
        <w:t>18</w:t>
      </w:r>
      <w:r>
        <w:rPr>
          <w:color w:val="auto"/>
          <w:szCs w:val="21"/>
          <w:highlight w:val="none"/>
        </w:rPr>
        <w:t>.2接入系统设计既要满足国家及南网相关技术标准要求，也要体现工程经济性。并网接入既要考虑接入点接入条件、变压器容量、功率因数及负荷情况，接入点的选择既要满足容量要求，又要确保光伏电量就地消纳。新增高低压室的设计施工要先征得建筑业主单位的同意，并满足技术可行性和经济性的要求。</w:t>
      </w:r>
    </w:p>
    <w:p>
      <w:pPr>
        <w:spacing w:line="360" w:lineRule="auto"/>
        <w:rPr>
          <w:color w:val="auto"/>
          <w:szCs w:val="21"/>
          <w:highlight w:val="none"/>
        </w:rPr>
      </w:pPr>
      <w:r>
        <w:rPr>
          <w:rFonts w:hint="eastAsia"/>
          <w:color w:val="auto"/>
          <w:szCs w:val="21"/>
          <w:highlight w:val="none"/>
        </w:rPr>
        <w:t>18</w:t>
      </w:r>
      <w:r>
        <w:rPr>
          <w:color w:val="auto"/>
          <w:szCs w:val="21"/>
          <w:highlight w:val="none"/>
        </w:rPr>
        <w:t>.3接入系统施工单位要求：具备</w:t>
      </w:r>
      <w:r>
        <w:rPr>
          <w:rFonts w:hint="eastAsia"/>
          <w:color w:val="auto"/>
          <w:szCs w:val="21"/>
          <w:highlight w:val="none"/>
        </w:rPr>
        <w:t>电力工程施工总承包三级（含）以上资质或</w:t>
      </w:r>
      <w:r>
        <w:rPr>
          <w:rFonts w:hint="eastAsia"/>
          <w:color w:val="auto"/>
          <w:szCs w:val="21"/>
          <w:highlight w:val="none"/>
          <w:lang w:eastAsia="zh-CN"/>
        </w:rPr>
        <w:t>承包人</w:t>
      </w:r>
      <w:r>
        <w:rPr>
          <w:rFonts w:hint="eastAsia"/>
          <w:color w:val="auto"/>
          <w:szCs w:val="21"/>
          <w:highlight w:val="none"/>
        </w:rPr>
        <w:t>具有上述所要求的设计资质证书注明可从事资质证书许可范围内相应的建设工程总承包业务，</w:t>
      </w:r>
      <w:r>
        <w:rPr>
          <w:rFonts w:hint="eastAsia" w:hAnsi="宋体"/>
          <w:color w:val="auto"/>
          <w:szCs w:val="21"/>
          <w:highlight w:val="none"/>
        </w:rPr>
        <w:t>具有项目所在地接入工程业绩</w:t>
      </w:r>
      <w:r>
        <w:rPr>
          <w:color w:val="auto"/>
          <w:szCs w:val="21"/>
          <w:highlight w:val="none"/>
        </w:rPr>
        <w:t>。</w:t>
      </w:r>
    </w:p>
    <w:p>
      <w:pPr>
        <w:spacing w:line="360" w:lineRule="auto"/>
        <w:rPr>
          <w:color w:val="auto"/>
          <w:szCs w:val="21"/>
          <w:highlight w:val="none"/>
        </w:rPr>
      </w:pPr>
      <w:r>
        <w:rPr>
          <w:rFonts w:hint="eastAsia"/>
          <w:color w:val="auto"/>
          <w:szCs w:val="21"/>
          <w:highlight w:val="none"/>
        </w:rPr>
        <w:t>18</w:t>
      </w:r>
      <w:r>
        <w:rPr>
          <w:color w:val="auto"/>
          <w:szCs w:val="21"/>
          <w:highlight w:val="none"/>
        </w:rPr>
        <w:t>.</w:t>
      </w:r>
      <w:r>
        <w:rPr>
          <w:rFonts w:hint="eastAsia"/>
          <w:color w:val="auto"/>
          <w:szCs w:val="21"/>
          <w:highlight w:val="none"/>
        </w:rPr>
        <w:t>4</w:t>
      </w:r>
      <w:r>
        <w:rPr>
          <w:color w:val="auto"/>
          <w:szCs w:val="21"/>
          <w:highlight w:val="none"/>
        </w:rPr>
        <w:t>交接试验：</w:t>
      </w:r>
    </w:p>
    <w:p>
      <w:pPr>
        <w:spacing w:line="360" w:lineRule="auto"/>
        <w:ind w:firstLine="420" w:firstLineChars="200"/>
        <w:rPr>
          <w:b/>
          <w:bCs/>
          <w:color w:val="auto"/>
          <w:szCs w:val="21"/>
          <w:highlight w:val="none"/>
        </w:rPr>
      </w:pPr>
      <w:r>
        <w:rPr>
          <w:color w:val="auto"/>
          <w:szCs w:val="21"/>
          <w:highlight w:val="none"/>
        </w:rPr>
        <w:t>按GB50150《电气装置安装工程电气设备交接试验标准》，变压器实施容量、低载、空载试验。开关柜、计量柜、交流电缆、箱式变基础、通信及自动化、防火、堵漏、防小动物等均满足相关标准要求。并网调试试验按照《中国南方电网有限责任公司电网建设施工作业指导书配网工程部分》执行，并编制调试方案报批。</w:t>
      </w:r>
    </w:p>
    <w:p>
      <w:pPr>
        <w:pStyle w:val="5"/>
        <w:tabs>
          <w:tab w:val="left" w:pos="525"/>
          <w:tab w:val="left" w:pos="1155"/>
        </w:tabs>
        <w:rPr>
          <w:rFonts w:ascii="宋体" w:hAnsi="宋体" w:cs="宋体"/>
          <w:color w:val="auto"/>
          <w:sz w:val="21"/>
          <w:szCs w:val="21"/>
          <w:highlight w:val="none"/>
        </w:rPr>
      </w:pPr>
      <w:bookmarkStart w:id="1228" w:name="_Toc18179"/>
      <w:bookmarkStart w:id="1229" w:name="_Toc9342"/>
      <w:bookmarkStart w:id="1230" w:name="_Toc7759"/>
      <w:bookmarkStart w:id="1231" w:name="_Toc20756"/>
      <w:bookmarkStart w:id="1232" w:name="_Toc14547"/>
      <w:bookmarkStart w:id="1233" w:name="_Toc773"/>
      <w:bookmarkStart w:id="1234" w:name="_Toc14488"/>
      <w:bookmarkStart w:id="1235" w:name="_Toc22327"/>
      <w:bookmarkStart w:id="1236" w:name="_Toc17761"/>
      <w:bookmarkStart w:id="1237" w:name="_Toc7652"/>
      <w:bookmarkStart w:id="1238" w:name="_Toc13273"/>
      <w:bookmarkStart w:id="1239" w:name="_Toc634"/>
      <w:bookmarkStart w:id="1240" w:name="_Toc6669"/>
      <w:bookmarkStart w:id="1241" w:name="_Toc9167"/>
      <w:bookmarkStart w:id="1242" w:name="_Toc8339"/>
      <w:bookmarkStart w:id="1243" w:name="_Toc18549"/>
      <w:bookmarkStart w:id="1244" w:name="_Toc24254"/>
      <w:bookmarkStart w:id="1245" w:name="_Toc27474"/>
      <w:bookmarkStart w:id="1246" w:name="_Toc4143"/>
      <w:bookmarkStart w:id="1247" w:name="_Toc23155"/>
      <w:bookmarkStart w:id="1248" w:name="_Toc30775"/>
      <w:bookmarkStart w:id="1249" w:name="_Toc21108"/>
      <w:bookmarkStart w:id="1250" w:name="_Toc3704"/>
      <w:r>
        <w:rPr>
          <w:rFonts w:hint="eastAsia" w:ascii="宋体" w:hAnsi="宋体" w:cs="宋体"/>
          <w:bCs w:val="0"/>
          <w:color w:val="auto"/>
          <w:sz w:val="21"/>
          <w:szCs w:val="21"/>
          <w:highlight w:val="none"/>
        </w:rPr>
        <w:t>19预装箱式开关站预制仓技术要求</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pPr>
        <w:pStyle w:val="8"/>
        <w:spacing w:line="360" w:lineRule="auto"/>
        <w:ind w:firstLine="422" w:firstLineChars="200"/>
        <w:rPr>
          <w:color w:val="auto"/>
          <w:sz w:val="21"/>
          <w:szCs w:val="21"/>
          <w:highlight w:val="none"/>
        </w:rPr>
      </w:pPr>
      <w:bookmarkStart w:id="1251" w:name="_Toc23725"/>
      <w:bookmarkStart w:id="1252" w:name="_Toc12788"/>
      <w:bookmarkStart w:id="1253" w:name="_Toc19821"/>
      <w:r>
        <w:rPr>
          <w:color w:val="auto"/>
          <w:sz w:val="21"/>
          <w:szCs w:val="21"/>
          <w:highlight w:val="none"/>
        </w:rPr>
        <w:t>执行标准和规则但不限于：</w:t>
      </w:r>
      <w:bookmarkEnd w:id="1251"/>
      <w:bookmarkEnd w:id="1252"/>
      <w:bookmarkEnd w:id="1253"/>
    </w:p>
    <w:p>
      <w:pPr>
        <w:spacing w:line="360" w:lineRule="auto"/>
        <w:ind w:firstLine="420" w:firstLineChars="200"/>
        <w:rPr>
          <w:color w:val="auto"/>
          <w:szCs w:val="21"/>
          <w:highlight w:val="none"/>
        </w:rPr>
      </w:pPr>
      <w:r>
        <w:rPr>
          <w:color w:val="auto"/>
          <w:szCs w:val="21"/>
          <w:highlight w:val="none"/>
        </w:rPr>
        <w:t>《6～35kV箱式变电站订货技术条件》</w:t>
      </w:r>
    </w:p>
    <w:p>
      <w:pPr>
        <w:spacing w:line="360" w:lineRule="auto"/>
        <w:ind w:firstLine="420" w:firstLineChars="200"/>
        <w:rPr>
          <w:color w:val="auto"/>
          <w:szCs w:val="21"/>
          <w:highlight w:val="none"/>
        </w:rPr>
      </w:pPr>
      <w:r>
        <w:rPr>
          <w:color w:val="auto"/>
          <w:szCs w:val="21"/>
          <w:highlight w:val="none"/>
        </w:rPr>
        <w:t>《高压/低压预装箱式变电站选用导则》</w:t>
      </w:r>
    </w:p>
    <w:p>
      <w:pPr>
        <w:spacing w:line="360" w:lineRule="auto"/>
        <w:ind w:firstLine="420" w:firstLineChars="200"/>
        <w:rPr>
          <w:color w:val="auto"/>
          <w:szCs w:val="21"/>
          <w:highlight w:val="none"/>
        </w:rPr>
      </w:pPr>
      <w:r>
        <w:rPr>
          <w:color w:val="auto"/>
          <w:szCs w:val="21"/>
          <w:highlight w:val="none"/>
        </w:rPr>
        <w:t>《3～35kV交流金属封闭开关设备》</w:t>
      </w:r>
    </w:p>
    <w:p>
      <w:pPr>
        <w:spacing w:line="360" w:lineRule="auto"/>
        <w:ind w:firstLine="420" w:firstLineChars="200"/>
        <w:rPr>
          <w:color w:val="auto"/>
          <w:szCs w:val="21"/>
          <w:highlight w:val="none"/>
        </w:rPr>
      </w:pPr>
      <w:r>
        <w:rPr>
          <w:color w:val="auto"/>
          <w:szCs w:val="21"/>
          <w:highlight w:val="none"/>
        </w:rPr>
        <w:t>《外壳防护等级分类》</w:t>
      </w:r>
    </w:p>
    <w:p>
      <w:pPr>
        <w:spacing w:line="360" w:lineRule="auto"/>
        <w:ind w:firstLine="420"/>
        <w:rPr>
          <w:color w:val="auto"/>
          <w:szCs w:val="21"/>
          <w:highlight w:val="none"/>
        </w:rPr>
      </w:pPr>
      <w:r>
        <w:rPr>
          <w:color w:val="auto"/>
          <w:szCs w:val="21"/>
          <w:highlight w:val="none"/>
        </w:rPr>
        <w:t>《高压/低压预装式变电站》</w:t>
      </w:r>
    </w:p>
    <w:p>
      <w:pPr>
        <w:spacing w:line="360" w:lineRule="auto"/>
        <w:ind w:firstLine="420" w:firstLineChars="200"/>
        <w:rPr>
          <w:color w:val="auto"/>
          <w:szCs w:val="21"/>
          <w:highlight w:val="none"/>
        </w:rPr>
      </w:pPr>
      <w:r>
        <w:rPr>
          <w:color w:val="auto"/>
          <w:szCs w:val="21"/>
          <w:highlight w:val="none"/>
        </w:rPr>
        <w:t>《电气装置安装工程电气设备交接试验标准》</w:t>
      </w:r>
    </w:p>
    <w:p>
      <w:pPr>
        <w:pStyle w:val="5"/>
        <w:tabs>
          <w:tab w:val="left" w:pos="525"/>
          <w:tab w:val="left" w:pos="1155"/>
        </w:tabs>
        <w:spacing w:line="360" w:lineRule="auto"/>
        <w:rPr>
          <w:rFonts w:ascii="宋体" w:hAnsi="宋体" w:cs="宋体"/>
          <w:color w:val="auto"/>
          <w:sz w:val="21"/>
          <w:szCs w:val="21"/>
          <w:highlight w:val="none"/>
        </w:rPr>
      </w:pPr>
      <w:bookmarkStart w:id="1254" w:name="_Toc624"/>
      <w:bookmarkStart w:id="1255" w:name="_Toc4307"/>
      <w:bookmarkStart w:id="1256" w:name="_Toc30832"/>
      <w:bookmarkStart w:id="1257" w:name="_Toc8341"/>
      <w:bookmarkStart w:id="1258" w:name="_Toc9440"/>
      <w:bookmarkStart w:id="1259" w:name="_Toc14724"/>
      <w:bookmarkStart w:id="1260" w:name="_Toc21531"/>
      <w:bookmarkStart w:id="1261" w:name="_Toc30856"/>
      <w:bookmarkStart w:id="1262" w:name="_Toc7569"/>
      <w:bookmarkStart w:id="1263" w:name="_Toc13993"/>
      <w:bookmarkStart w:id="1264" w:name="_Toc28366"/>
      <w:bookmarkStart w:id="1265" w:name="_Toc1710"/>
      <w:bookmarkStart w:id="1266" w:name="_Toc8927"/>
      <w:bookmarkStart w:id="1267" w:name="_Toc30877"/>
      <w:bookmarkStart w:id="1268" w:name="_Toc27410"/>
      <w:bookmarkStart w:id="1269" w:name="_Toc8195"/>
      <w:r>
        <w:rPr>
          <w:rFonts w:hint="eastAsia" w:ascii="宋体" w:hAnsi="宋体" w:cs="宋体"/>
          <w:bCs w:val="0"/>
          <w:color w:val="auto"/>
          <w:sz w:val="21"/>
          <w:szCs w:val="21"/>
          <w:highlight w:val="none"/>
        </w:rPr>
        <w:t>20电能质量</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pPr>
        <w:adjustRightInd w:val="0"/>
        <w:snapToGrid w:val="0"/>
        <w:spacing w:line="360" w:lineRule="auto"/>
        <w:ind w:firstLine="420" w:firstLineChars="200"/>
        <w:rPr>
          <w:b/>
          <w:bCs/>
          <w:color w:val="auto"/>
          <w:szCs w:val="21"/>
          <w:highlight w:val="none"/>
        </w:rPr>
      </w:pPr>
      <w:r>
        <w:rPr>
          <w:rFonts w:hint="eastAsia" w:ascii="宋体" w:hAnsi="宋体"/>
          <w:color w:val="auto"/>
          <w:szCs w:val="21"/>
          <w:highlight w:val="none"/>
          <w:lang w:eastAsia="zh-CN"/>
        </w:rPr>
        <w:t>承包人</w:t>
      </w:r>
      <w:r>
        <w:rPr>
          <w:rFonts w:hint="eastAsia" w:ascii="宋体" w:hAnsi="宋体"/>
          <w:color w:val="auto"/>
          <w:szCs w:val="21"/>
          <w:highlight w:val="none"/>
        </w:rPr>
        <w:t>需确保本项目电能质量符合电能质量国家标准，系统接入性能应满足光伏系统接入电网技术规定要求。同时确保光伏发电系统与当地供电部的供电系统无缝转换，保证厂区侧电气设备的安全运行、不能对生产用电产生影响。如因光伏发电的质量问题对厂区生产造成影响，</w:t>
      </w:r>
      <w:r>
        <w:rPr>
          <w:rFonts w:hint="eastAsia" w:ascii="宋体" w:hAnsi="宋体"/>
          <w:color w:val="auto"/>
          <w:szCs w:val="21"/>
          <w:highlight w:val="none"/>
          <w:lang w:eastAsia="zh-CN"/>
        </w:rPr>
        <w:t>承包人</w:t>
      </w:r>
      <w:r>
        <w:rPr>
          <w:rFonts w:hint="eastAsia" w:ascii="宋体" w:hAnsi="宋体"/>
          <w:color w:val="auto"/>
          <w:szCs w:val="21"/>
          <w:highlight w:val="none"/>
        </w:rPr>
        <w:t>需赔偿招标人的直接经济损失。</w:t>
      </w:r>
      <w:r>
        <w:rPr>
          <w:b/>
          <w:bCs/>
          <w:color w:val="auto"/>
          <w:szCs w:val="21"/>
          <w:highlight w:val="none"/>
        </w:rPr>
        <w:t>电能质量监测装置应具有第三方检测机构的检测报告。</w:t>
      </w:r>
    </w:p>
    <w:p>
      <w:pPr>
        <w:adjustRightInd w:val="0"/>
        <w:snapToGrid w:val="0"/>
        <w:spacing w:line="360" w:lineRule="auto"/>
        <w:ind w:firstLine="420"/>
        <w:rPr>
          <w:rFonts w:ascii="宋体" w:hAnsi="宋体"/>
          <w:b/>
          <w:bCs/>
          <w:color w:val="auto"/>
          <w:szCs w:val="21"/>
          <w:highlight w:val="none"/>
        </w:rPr>
      </w:pPr>
      <w:r>
        <w:rPr>
          <w:rFonts w:hint="eastAsia" w:ascii="宋体" w:hAnsi="宋体"/>
          <w:b/>
          <w:bCs/>
          <w:color w:val="auto"/>
          <w:szCs w:val="21"/>
          <w:highlight w:val="none"/>
        </w:rPr>
        <w:t>如电网公司或者厂房业主有要求，则</w:t>
      </w:r>
      <w:r>
        <w:rPr>
          <w:rFonts w:hint="eastAsia" w:ascii="宋体" w:hAnsi="宋体"/>
          <w:b/>
          <w:bCs/>
          <w:color w:val="auto"/>
          <w:szCs w:val="21"/>
          <w:highlight w:val="none"/>
          <w:lang w:eastAsia="zh-CN"/>
        </w:rPr>
        <w:t>承包人</w:t>
      </w:r>
      <w:r>
        <w:rPr>
          <w:rFonts w:hint="eastAsia" w:ascii="宋体" w:hAnsi="宋体"/>
          <w:b/>
          <w:bCs/>
          <w:color w:val="auto"/>
          <w:szCs w:val="21"/>
          <w:highlight w:val="none"/>
        </w:rPr>
        <w:t>需委托</w:t>
      </w:r>
      <w:r>
        <w:rPr>
          <w:rFonts w:ascii="宋体" w:hAnsi="宋体"/>
          <w:b/>
          <w:bCs/>
          <w:color w:val="auto"/>
          <w:szCs w:val="21"/>
          <w:highlight w:val="none"/>
        </w:rPr>
        <w:t>有</w:t>
      </w:r>
      <w:r>
        <w:rPr>
          <w:rFonts w:hint="eastAsia" w:ascii="宋体" w:hAnsi="宋体"/>
          <w:b/>
          <w:bCs/>
          <w:color w:val="auto"/>
          <w:szCs w:val="21"/>
          <w:highlight w:val="none"/>
        </w:rPr>
        <w:t>第三方具备电能质量检测评估资质单位进行电能质量评估，评估报告需要体现电压偏差、电压波动和闪变、频率偏差、三相不平衡度、谐波等检测数据。（并网后第二个月检测）。</w:t>
      </w:r>
    </w:p>
    <w:p>
      <w:pPr>
        <w:adjustRightInd w:val="0"/>
        <w:snapToGrid w:val="0"/>
        <w:spacing w:line="360" w:lineRule="auto"/>
        <w:ind w:firstLine="210" w:firstLineChars="100"/>
        <w:rPr>
          <w:rFonts w:ascii="宋体" w:hAnsi="宋体"/>
          <w:color w:val="auto"/>
          <w:szCs w:val="21"/>
          <w:highlight w:val="none"/>
        </w:rPr>
      </w:pPr>
      <w:r>
        <w:rPr>
          <w:rFonts w:hint="eastAsia" w:ascii="宋体" w:hAnsi="宋体" w:cs="宋体"/>
          <w:color w:val="auto"/>
          <w:szCs w:val="21"/>
          <w:highlight w:val="none"/>
        </w:rPr>
        <w:t>①</w:t>
      </w:r>
      <w:r>
        <w:rPr>
          <w:rFonts w:hint="eastAsia" w:ascii="宋体" w:hAnsi="宋体"/>
          <w:color w:val="auto"/>
          <w:szCs w:val="21"/>
          <w:highlight w:val="none"/>
        </w:rPr>
        <w:t>电压偏差：</w:t>
      </w:r>
    </w:p>
    <w:p>
      <w:pPr>
        <w:adjustRightInd w:val="0"/>
        <w:snapToGrid w:val="0"/>
        <w:spacing w:line="360" w:lineRule="auto"/>
        <w:ind w:firstLine="420"/>
        <w:rPr>
          <w:rFonts w:ascii="宋体" w:hAnsi="宋体"/>
          <w:color w:val="auto"/>
          <w:szCs w:val="21"/>
          <w:highlight w:val="none"/>
        </w:rPr>
      </w:pPr>
      <w:r>
        <w:rPr>
          <w:rFonts w:hint="eastAsia" w:ascii="宋体" w:hAnsi="宋体"/>
          <w:color w:val="auto"/>
          <w:szCs w:val="21"/>
          <w:highlight w:val="none"/>
        </w:rPr>
        <w:t>为了使当地交流负载正常工作，光伏系统中逆变器的输出电压应与电网相匹配。正常运行时，光伏系统和电网接口处的电压允许偏差应符合GB/T12325的规定。三相电压的允许偏差为额定电压的±7%，单相电压的允许偏差为额定电压的+7%、-10%。</w:t>
      </w:r>
    </w:p>
    <w:p>
      <w:pPr>
        <w:adjustRightInd w:val="0"/>
        <w:snapToGrid w:val="0"/>
        <w:spacing w:line="360" w:lineRule="auto"/>
        <w:ind w:firstLine="210" w:firstLineChars="100"/>
        <w:rPr>
          <w:rFonts w:ascii="宋体" w:hAnsi="宋体"/>
          <w:color w:val="auto"/>
          <w:szCs w:val="21"/>
          <w:highlight w:val="none"/>
        </w:rPr>
      </w:pPr>
      <w:r>
        <w:rPr>
          <w:rFonts w:hint="eastAsia" w:ascii="宋体" w:hAnsi="宋体" w:cs="宋体"/>
          <w:color w:val="auto"/>
          <w:szCs w:val="21"/>
          <w:highlight w:val="none"/>
        </w:rPr>
        <w:t>②</w:t>
      </w:r>
      <w:r>
        <w:rPr>
          <w:rFonts w:hint="eastAsia" w:ascii="宋体" w:hAnsi="宋体"/>
          <w:color w:val="auto"/>
          <w:szCs w:val="21"/>
          <w:highlight w:val="none"/>
        </w:rPr>
        <w:t>频率：</w:t>
      </w:r>
    </w:p>
    <w:p>
      <w:pPr>
        <w:adjustRightInd w:val="0"/>
        <w:snapToGrid w:val="0"/>
        <w:spacing w:line="360" w:lineRule="auto"/>
        <w:ind w:firstLine="420"/>
        <w:rPr>
          <w:rFonts w:ascii="宋体" w:hAnsi="宋体"/>
          <w:color w:val="auto"/>
          <w:szCs w:val="21"/>
          <w:highlight w:val="none"/>
        </w:rPr>
      </w:pPr>
      <w:r>
        <w:rPr>
          <w:rFonts w:hint="eastAsia" w:ascii="宋体" w:hAnsi="宋体"/>
          <w:color w:val="auto"/>
          <w:szCs w:val="21"/>
          <w:highlight w:val="none"/>
        </w:rPr>
        <w:t>光伏系统并网时应与电网同步运行。电网额定频率为50Hz，光伏系统并网后的频率允许偏差应符合GB/T15945的规定，即偏差值允许±0.5Hz。</w:t>
      </w:r>
    </w:p>
    <w:p>
      <w:pPr>
        <w:adjustRightInd w:val="0"/>
        <w:snapToGrid w:val="0"/>
        <w:spacing w:line="360" w:lineRule="auto"/>
        <w:ind w:firstLine="210" w:firstLineChars="100"/>
        <w:rPr>
          <w:rFonts w:ascii="宋体" w:hAnsi="宋体"/>
          <w:color w:val="auto"/>
          <w:szCs w:val="21"/>
          <w:highlight w:val="none"/>
        </w:rPr>
      </w:pPr>
      <w:r>
        <w:rPr>
          <w:rFonts w:hint="eastAsia" w:ascii="宋体" w:hAnsi="宋体" w:cs="宋体"/>
          <w:color w:val="auto"/>
          <w:szCs w:val="21"/>
          <w:highlight w:val="none"/>
        </w:rPr>
        <w:t>③</w:t>
      </w:r>
      <w:r>
        <w:rPr>
          <w:rFonts w:hint="eastAsia" w:ascii="宋体" w:hAnsi="宋体"/>
          <w:color w:val="auto"/>
          <w:szCs w:val="21"/>
          <w:highlight w:val="none"/>
        </w:rPr>
        <w:t>谐波和波形畸变：</w:t>
      </w:r>
    </w:p>
    <w:p>
      <w:pPr>
        <w:adjustRightInd w:val="0"/>
        <w:snapToGrid w:val="0"/>
        <w:spacing w:line="360" w:lineRule="auto"/>
        <w:ind w:firstLine="420"/>
        <w:rPr>
          <w:rFonts w:ascii="宋体" w:hAnsi="宋体"/>
          <w:color w:val="auto"/>
          <w:szCs w:val="21"/>
          <w:highlight w:val="none"/>
        </w:rPr>
      </w:pPr>
      <w:r>
        <w:rPr>
          <w:rFonts w:hint="eastAsia" w:ascii="宋体" w:hAnsi="宋体"/>
          <w:color w:val="auto"/>
          <w:szCs w:val="21"/>
          <w:highlight w:val="none"/>
        </w:rPr>
        <w:t>总谐波电流应小于逆变器额定输出的5%。各次谐波应限制在表1、表2所列的百分比之内。此范围内的偶次谐波应小于低的奇次谐波限值的25%。</w:t>
      </w:r>
    </w:p>
    <w:p>
      <w:pPr>
        <w:adjustRightInd w:val="0"/>
        <w:snapToGrid w:val="0"/>
        <w:spacing w:line="264" w:lineRule="auto"/>
        <w:ind w:firstLine="420"/>
        <w:rPr>
          <w:rFonts w:ascii="宋体" w:hAnsi="宋体"/>
          <w:color w:val="auto"/>
          <w:szCs w:val="21"/>
          <w:highlight w:val="none"/>
        </w:rPr>
      </w:pPr>
      <w:r>
        <w:rPr>
          <w:rFonts w:ascii="宋体" w:hAnsi="宋体"/>
          <w:color w:val="auto"/>
          <w:szCs w:val="21"/>
          <w:highlight w:val="none"/>
        </w:rPr>
        <w:drawing>
          <wp:inline distT="0" distB="0" distL="114300" distR="114300">
            <wp:extent cx="4533900" cy="2159000"/>
            <wp:effectExtent l="0" t="0" r="7620" b="5080"/>
            <wp:docPr id="976980882" name="图片 976980882" descr="201509071053_7839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80882" name="图片 976980882" descr="201509071053_78393100"/>
                    <pic:cNvPicPr>
                      <a:picLocks noChangeAspect="1"/>
                    </pic:cNvPicPr>
                  </pic:nvPicPr>
                  <pic:blipFill>
                    <a:blip r:embed="rId33"/>
                    <a:stretch>
                      <a:fillRect/>
                    </a:stretch>
                  </pic:blipFill>
                  <pic:spPr>
                    <a:xfrm>
                      <a:off x="0" y="0"/>
                      <a:ext cx="4533900" cy="2159000"/>
                    </a:xfrm>
                    <a:prstGeom prst="rect">
                      <a:avLst/>
                    </a:prstGeom>
                    <a:noFill/>
                    <a:ln>
                      <a:noFill/>
                    </a:ln>
                  </pic:spPr>
                </pic:pic>
              </a:graphicData>
            </a:graphic>
          </wp:inline>
        </w:drawing>
      </w:r>
    </w:p>
    <w:p>
      <w:pPr>
        <w:adjustRightInd w:val="0"/>
        <w:snapToGrid w:val="0"/>
        <w:spacing w:line="360" w:lineRule="auto"/>
        <w:ind w:firstLine="210" w:firstLineChars="100"/>
        <w:rPr>
          <w:rFonts w:ascii="宋体" w:hAnsi="宋体"/>
          <w:color w:val="auto"/>
          <w:szCs w:val="21"/>
          <w:highlight w:val="none"/>
        </w:rPr>
      </w:pPr>
      <w:r>
        <w:rPr>
          <w:rFonts w:hint="eastAsia" w:ascii="宋体" w:hAnsi="宋体" w:cs="宋体"/>
          <w:color w:val="auto"/>
          <w:szCs w:val="21"/>
          <w:highlight w:val="none"/>
        </w:rPr>
        <w:t>④</w:t>
      </w:r>
      <w:r>
        <w:rPr>
          <w:rFonts w:hint="eastAsia" w:ascii="宋体" w:hAnsi="宋体"/>
          <w:color w:val="auto"/>
          <w:szCs w:val="21"/>
          <w:highlight w:val="none"/>
        </w:rPr>
        <w:t>电压不平衡度：</w:t>
      </w:r>
    </w:p>
    <w:p>
      <w:pPr>
        <w:adjustRightInd w:val="0"/>
        <w:snapToGrid w:val="0"/>
        <w:spacing w:line="360" w:lineRule="auto"/>
        <w:ind w:firstLine="420"/>
        <w:rPr>
          <w:rFonts w:ascii="宋体" w:hAnsi="宋体"/>
          <w:color w:val="auto"/>
          <w:szCs w:val="21"/>
          <w:highlight w:val="none"/>
        </w:rPr>
      </w:pPr>
      <w:r>
        <w:rPr>
          <w:rFonts w:hint="eastAsia" w:ascii="宋体" w:hAnsi="宋体"/>
          <w:color w:val="auto"/>
          <w:szCs w:val="21"/>
          <w:highlight w:val="none"/>
        </w:rPr>
        <w:t>光伏系统并网运行（仅对三相输出）时，电网接口处的三相电压不平衡度不应超过GB/T15543规定的数值，允许值为2％，短时不得超过4％。</w:t>
      </w:r>
    </w:p>
    <w:p>
      <w:pPr>
        <w:adjustRightInd w:val="0"/>
        <w:snapToGrid w:val="0"/>
        <w:spacing w:line="360" w:lineRule="auto"/>
        <w:ind w:firstLine="210" w:firstLineChars="100"/>
        <w:rPr>
          <w:rFonts w:ascii="宋体" w:hAnsi="宋体"/>
          <w:color w:val="auto"/>
          <w:szCs w:val="21"/>
          <w:highlight w:val="none"/>
        </w:rPr>
      </w:pPr>
      <w:r>
        <w:rPr>
          <w:rFonts w:hint="eastAsia" w:ascii="宋体" w:hAnsi="宋体" w:cs="宋体"/>
          <w:color w:val="auto"/>
          <w:szCs w:val="21"/>
          <w:highlight w:val="none"/>
        </w:rPr>
        <w:t>⑤</w:t>
      </w:r>
      <w:r>
        <w:rPr>
          <w:rFonts w:hint="eastAsia" w:ascii="宋体" w:hAnsi="宋体"/>
          <w:color w:val="auto"/>
          <w:szCs w:val="21"/>
          <w:highlight w:val="none"/>
        </w:rPr>
        <w:t>直流分量：</w:t>
      </w:r>
    </w:p>
    <w:p>
      <w:pPr>
        <w:adjustRightInd w:val="0"/>
        <w:snapToGrid w:val="0"/>
        <w:spacing w:line="360" w:lineRule="auto"/>
        <w:ind w:firstLine="420"/>
        <w:rPr>
          <w:rFonts w:ascii="宋体" w:hAnsi="宋体"/>
          <w:color w:val="auto"/>
          <w:szCs w:val="21"/>
          <w:highlight w:val="none"/>
        </w:rPr>
      </w:pPr>
      <w:r>
        <w:rPr>
          <w:rFonts w:hint="eastAsia" w:ascii="宋体" w:hAnsi="宋体"/>
          <w:color w:val="auto"/>
          <w:szCs w:val="21"/>
          <w:highlight w:val="none"/>
        </w:rPr>
        <w:t>光伏系统并网运行时，逆变器向电网馈送的直流电流分量不应超过其交流额定值的1%（逆变电源系统和电网宜通过专用变压器隔离连接）。</w:t>
      </w:r>
    </w:p>
    <w:p>
      <w:pPr>
        <w:pStyle w:val="5"/>
        <w:tabs>
          <w:tab w:val="left" w:pos="525"/>
          <w:tab w:val="left" w:pos="1155"/>
        </w:tabs>
        <w:adjustRightInd w:val="0"/>
        <w:snapToGrid w:val="0"/>
        <w:spacing w:after="120" w:afterLines="50" w:line="240" w:lineRule="auto"/>
        <w:ind w:firstLine="211" w:firstLineChars="100"/>
        <w:rPr>
          <w:rFonts w:ascii="宋体" w:hAnsi="宋体" w:cs="宋体"/>
          <w:color w:val="auto"/>
          <w:sz w:val="21"/>
          <w:szCs w:val="21"/>
          <w:highlight w:val="none"/>
        </w:rPr>
      </w:pPr>
      <w:bookmarkStart w:id="1270" w:name="_Toc32675"/>
      <w:bookmarkStart w:id="1271" w:name="_Toc4747"/>
      <w:bookmarkStart w:id="1272" w:name="_Toc30602"/>
      <w:bookmarkStart w:id="1273" w:name="_Toc21792"/>
      <w:bookmarkStart w:id="1274" w:name="_Toc25491"/>
      <w:bookmarkStart w:id="1275" w:name="_Toc31214"/>
      <w:bookmarkStart w:id="1276" w:name="_Toc5045"/>
      <w:bookmarkStart w:id="1277" w:name="_Toc22795"/>
      <w:bookmarkStart w:id="1278" w:name="_Toc10574"/>
      <w:bookmarkStart w:id="1279" w:name="_Toc8096"/>
      <w:bookmarkStart w:id="1280" w:name="_Toc22060"/>
      <w:bookmarkStart w:id="1281" w:name="_Toc3035"/>
      <w:r>
        <w:rPr>
          <w:rFonts w:hint="eastAsia" w:ascii="宋体" w:hAnsi="宋体" w:cs="宋体"/>
          <w:color w:val="auto"/>
          <w:sz w:val="21"/>
          <w:szCs w:val="21"/>
          <w:highlight w:val="none"/>
        </w:rPr>
        <w:t>21光伏电站电压频率保护</w:t>
      </w:r>
      <w:bookmarkEnd w:id="1270"/>
      <w:bookmarkEnd w:id="1271"/>
      <w:bookmarkEnd w:id="1272"/>
      <w:bookmarkEnd w:id="1273"/>
      <w:bookmarkEnd w:id="1274"/>
      <w:bookmarkEnd w:id="1275"/>
      <w:bookmarkEnd w:id="1276"/>
      <w:bookmarkEnd w:id="1277"/>
      <w:bookmarkEnd w:id="1278"/>
      <w:bookmarkEnd w:id="1279"/>
      <w:bookmarkEnd w:id="1280"/>
      <w:bookmarkEnd w:id="1281"/>
    </w:p>
    <w:p>
      <w:pPr>
        <w:adjustRightInd w:val="0"/>
        <w:snapToGrid w:val="0"/>
        <w:spacing w:line="360" w:lineRule="auto"/>
        <w:ind w:firstLine="420"/>
        <w:rPr>
          <w:rFonts w:ascii="宋体" w:hAnsi="宋体"/>
          <w:color w:val="auto"/>
          <w:szCs w:val="21"/>
          <w:highlight w:val="none"/>
        </w:rPr>
      </w:pPr>
      <w:r>
        <w:rPr>
          <w:rFonts w:hint="eastAsia" w:ascii="宋体" w:hAnsi="宋体"/>
          <w:color w:val="auto"/>
          <w:szCs w:val="21"/>
          <w:highlight w:val="none"/>
        </w:rPr>
        <w:t>当电网接口处电压超出4（1）中电压偏差规定的电压范围时，光伏系统应停工作。此要求适用于多相系统中的任何一相。系统应能检测到异常电压并做出反应。电压的方均根值在电网接口处测量，应满足表3的条件。</w:t>
      </w:r>
    </w:p>
    <w:p>
      <w:pPr>
        <w:adjustRightInd w:val="0"/>
        <w:snapToGrid w:val="0"/>
        <w:spacing w:line="264" w:lineRule="auto"/>
        <w:ind w:firstLine="420"/>
        <w:rPr>
          <w:rFonts w:ascii="宋体" w:hAnsi="宋体"/>
          <w:color w:val="auto"/>
          <w:szCs w:val="21"/>
          <w:highlight w:val="none"/>
        </w:rPr>
      </w:pPr>
      <w:r>
        <w:rPr>
          <w:rFonts w:ascii="宋体" w:hAnsi="宋体"/>
          <w:color w:val="auto"/>
          <w:szCs w:val="21"/>
          <w:highlight w:val="none"/>
        </w:rPr>
        <w:drawing>
          <wp:inline distT="0" distB="0" distL="114300" distR="114300">
            <wp:extent cx="4800600" cy="2030730"/>
            <wp:effectExtent l="0" t="0" r="0" b="11430"/>
            <wp:docPr id="2024270373" name="图片 2024270373" descr="201509071053_3481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70373" name="图片 2024270373" descr="201509071053_34817400"/>
                    <pic:cNvPicPr>
                      <a:picLocks noChangeAspect="1"/>
                    </pic:cNvPicPr>
                  </pic:nvPicPr>
                  <pic:blipFill>
                    <a:blip r:embed="rId34"/>
                    <a:stretch>
                      <a:fillRect/>
                    </a:stretch>
                  </pic:blipFill>
                  <pic:spPr>
                    <a:xfrm>
                      <a:off x="0" y="0"/>
                      <a:ext cx="4800600" cy="2030730"/>
                    </a:xfrm>
                    <a:prstGeom prst="rect">
                      <a:avLst/>
                    </a:prstGeom>
                    <a:noFill/>
                    <a:ln>
                      <a:noFill/>
                    </a:ln>
                  </pic:spPr>
                </pic:pic>
              </a:graphicData>
            </a:graphic>
          </wp:inline>
        </w:drawing>
      </w:r>
    </w:p>
    <w:p>
      <w:pPr>
        <w:adjustRightInd w:val="0"/>
        <w:snapToGrid w:val="0"/>
        <w:spacing w:line="360" w:lineRule="auto"/>
        <w:ind w:firstLine="420"/>
        <w:rPr>
          <w:rFonts w:ascii="宋体" w:hAnsi="宋体"/>
          <w:color w:val="auto"/>
          <w:szCs w:val="21"/>
          <w:highlight w:val="none"/>
        </w:rPr>
      </w:pPr>
      <w:r>
        <w:rPr>
          <w:rFonts w:hint="eastAsia" w:ascii="宋体" w:hAnsi="宋体"/>
          <w:color w:val="auto"/>
          <w:szCs w:val="21"/>
          <w:highlight w:val="none"/>
        </w:rPr>
        <w:t>当电网接口处频率超出4（2）规定的频率范围时，过／欠频率保护应在0.2s内动作，将光伏系统与电网断开。</w:t>
      </w:r>
    </w:p>
    <w:p>
      <w:pPr>
        <w:pStyle w:val="5"/>
        <w:tabs>
          <w:tab w:val="left" w:pos="525"/>
          <w:tab w:val="left" w:pos="1155"/>
        </w:tabs>
        <w:adjustRightInd w:val="0"/>
        <w:snapToGrid w:val="0"/>
        <w:spacing w:after="120" w:afterLines="50" w:line="240" w:lineRule="auto"/>
        <w:ind w:firstLine="211" w:firstLineChars="100"/>
        <w:rPr>
          <w:rFonts w:ascii="宋体" w:hAnsi="宋体" w:cs="宋体"/>
          <w:color w:val="auto"/>
          <w:sz w:val="21"/>
          <w:szCs w:val="21"/>
          <w:highlight w:val="none"/>
        </w:rPr>
      </w:pPr>
      <w:bookmarkStart w:id="1282" w:name="_Toc8763"/>
      <w:bookmarkStart w:id="1283" w:name="_Toc16412"/>
      <w:bookmarkStart w:id="1284" w:name="_Toc9905"/>
      <w:bookmarkStart w:id="1285" w:name="_Toc8952"/>
      <w:bookmarkStart w:id="1286" w:name="_Toc8218"/>
      <w:bookmarkStart w:id="1287" w:name="_Toc31226"/>
      <w:bookmarkStart w:id="1288" w:name="_Toc18801"/>
      <w:bookmarkStart w:id="1289" w:name="_Toc2620"/>
      <w:bookmarkStart w:id="1290" w:name="_Toc21255"/>
      <w:bookmarkStart w:id="1291" w:name="_Toc23965"/>
      <w:bookmarkStart w:id="1292" w:name="_Toc18109"/>
      <w:r>
        <w:rPr>
          <w:rFonts w:hint="eastAsia" w:ascii="宋体" w:hAnsi="宋体" w:cs="宋体"/>
          <w:color w:val="auto"/>
          <w:sz w:val="21"/>
          <w:szCs w:val="21"/>
          <w:highlight w:val="none"/>
        </w:rPr>
        <w:t>22光伏电站防孤岛保护</w:t>
      </w:r>
      <w:bookmarkEnd w:id="1282"/>
      <w:bookmarkEnd w:id="1283"/>
      <w:bookmarkEnd w:id="1284"/>
      <w:bookmarkEnd w:id="1285"/>
      <w:bookmarkEnd w:id="1286"/>
      <w:bookmarkEnd w:id="1287"/>
      <w:bookmarkEnd w:id="1288"/>
      <w:bookmarkEnd w:id="1289"/>
      <w:bookmarkEnd w:id="1290"/>
      <w:bookmarkEnd w:id="1291"/>
      <w:bookmarkEnd w:id="1292"/>
    </w:p>
    <w:p>
      <w:pPr>
        <w:adjustRightInd w:val="0"/>
        <w:snapToGrid w:val="0"/>
        <w:spacing w:line="360" w:lineRule="auto"/>
        <w:ind w:firstLine="420"/>
        <w:rPr>
          <w:rFonts w:ascii="宋体" w:hAnsi="宋体"/>
          <w:color w:val="auto"/>
          <w:szCs w:val="21"/>
          <w:highlight w:val="none"/>
        </w:rPr>
      </w:pPr>
      <w:r>
        <w:rPr>
          <w:rFonts w:hint="eastAsia" w:ascii="宋体" w:hAnsi="宋体"/>
          <w:color w:val="auto"/>
          <w:szCs w:val="21"/>
          <w:highlight w:val="none"/>
        </w:rPr>
        <w:t>当光伏系统并入的电网失压时，必须在规定的时限内将该光伏系统与电网断开，防止出现孤岛效应。应设置至少各一种主动和被动防孤岛效应保护。</w:t>
      </w:r>
    </w:p>
    <w:p>
      <w:pPr>
        <w:adjustRightInd w:val="0"/>
        <w:snapToGrid w:val="0"/>
        <w:spacing w:line="360" w:lineRule="auto"/>
        <w:ind w:firstLine="420"/>
        <w:rPr>
          <w:rFonts w:ascii="宋体" w:hAnsi="宋体"/>
          <w:color w:val="auto"/>
          <w:szCs w:val="21"/>
          <w:highlight w:val="none"/>
        </w:rPr>
      </w:pPr>
      <w:r>
        <w:rPr>
          <w:rFonts w:hint="eastAsia" w:ascii="宋体" w:hAnsi="宋体"/>
          <w:color w:val="auto"/>
          <w:szCs w:val="21"/>
          <w:highlight w:val="none"/>
        </w:rPr>
        <w:t>主动防孤岛效应保护方式主要有频率偏离、有功功率变动、无功功率变动、电流脉冲注人引起阻抗变动等。</w:t>
      </w:r>
    </w:p>
    <w:p>
      <w:pPr>
        <w:adjustRightInd w:val="0"/>
        <w:snapToGrid w:val="0"/>
        <w:spacing w:line="360" w:lineRule="auto"/>
        <w:ind w:firstLine="420"/>
        <w:rPr>
          <w:rFonts w:ascii="宋体" w:hAnsi="宋体"/>
          <w:color w:val="auto"/>
          <w:szCs w:val="21"/>
          <w:highlight w:val="none"/>
        </w:rPr>
      </w:pPr>
      <w:r>
        <w:rPr>
          <w:rFonts w:hint="eastAsia" w:ascii="宋体" w:hAnsi="宋体"/>
          <w:color w:val="auto"/>
          <w:szCs w:val="21"/>
          <w:highlight w:val="none"/>
        </w:rPr>
        <w:t>被动防孤岛效应保护方式主要有电压相位跳动、3次电压谐波变动、频率变化率等。</w:t>
      </w:r>
    </w:p>
    <w:p>
      <w:pPr>
        <w:adjustRightInd w:val="0"/>
        <w:snapToGrid w:val="0"/>
        <w:spacing w:line="360" w:lineRule="auto"/>
        <w:ind w:firstLine="420"/>
        <w:rPr>
          <w:rFonts w:ascii="宋体" w:hAnsi="宋体"/>
          <w:color w:val="auto"/>
          <w:szCs w:val="21"/>
          <w:highlight w:val="none"/>
        </w:rPr>
      </w:pPr>
      <w:r>
        <w:rPr>
          <w:rFonts w:hint="eastAsia" w:ascii="宋体" w:hAnsi="宋体"/>
          <w:color w:val="auto"/>
          <w:szCs w:val="21"/>
          <w:highlight w:val="none"/>
        </w:rPr>
        <w:t>当电网失压时，防孤岛效应保护应在2s内动作，将光伏系统与电网断开。（光伏系统与电网断开不包括用于监测电网状态的主控和监测电路。）</w:t>
      </w:r>
    </w:p>
    <w:p>
      <w:pPr>
        <w:pStyle w:val="5"/>
        <w:tabs>
          <w:tab w:val="left" w:pos="525"/>
          <w:tab w:val="left" w:pos="1155"/>
        </w:tabs>
        <w:adjustRightInd w:val="0"/>
        <w:snapToGrid w:val="0"/>
        <w:spacing w:after="120" w:afterLines="50" w:line="240" w:lineRule="auto"/>
        <w:ind w:firstLine="211" w:firstLineChars="100"/>
        <w:outlineLvl w:val="1"/>
        <w:rPr>
          <w:rFonts w:ascii="宋体" w:hAnsi="宋体" w:cs="宋体"/>
          <w:color w:val="auto"/>
          <w:sz w:val="21"/>
          <w:szCs w:val="21"/>
          <w:highlight w:val="none"/>
        </w:rPr>
      </w:pPr>
      <w:bookmarkStart w:id="1293" w:name="_Toc17839"/>
      <w:bookmarkStart w:id="1294" w:name="_Toc25658"/>
      <w:bookmarkStart w:id="1295" w:name="_Toc11418"/>
      <w:bookmarkStart w:id="1296" w:name="_Toc20684"/>
      <w:bookmarkStart w:id="1297" w:name="_Toc3070"/>
      <w:bookmarkStart w:id="1298" w:name="_Toc6319"/>
      <w:bookmarkStart w:id="1299" w:name="_Toc1557"/>
      <w:bookmarkStart w:id="1300" w:name="_Toc30237"/>
      <w:bookmarkStart w:id="1301" w:name="_Toc11405"/>
      <w:bookmarkStart w:id="1302" w:name="_Toc21001"/>
      <w:bookmarkStart w:id="1303" w:name="_Toc5621"/>
      <w:r>
        <w:rPr>
          <w:rFonts w:hint="eastAsia" w:ascii="宋体" w:hAnsi="宋体" w:cs="宋体"/>
          <w:color w:val="auto"/>
          <w:sz w:val="21"/>
          <w:szCs w:val="21"/>
          <w:highlight w:val="none"/>
        </w:rPr>
        <w:t>23其他保护功能</w:t>
      </w:r>
      <w:bookmarkEnd w:id="1293"/>
      <w:bookmarkEnd w:id="1294"/>
      <w:bookmarkEnd w:id="1295"/>
      <w:bookmarkEnd w:id="1296"/>
      <w:bookmarkEnd w:id="1297"/>
      <w:bookmarkEnd w:id="1298"/>
      <w:bookmarkEnd w:id="1299"/>
      <w:bookmarkEnd w:id="1300"/>
      <w:bookmarkEnd w:id="1301"/>
      <w:bookmarkEnd w:id="1302"/>
      <w:bookmarkEnd w:id="1303"/>
    </w:p>
    <w:p>
      <w:pPr>
        <w:adjustRightInd w:val="0"/>
        <w:snapToGrid w:val="0"/>
        <w:spacing w:line="360" w:lineRule="auto"/>
        <w:ind w:firstLine="420"/>
        <w:rPr>
          <w:rFonts w:hint="eastAsia" w:ascii="宋体" w:hAnsi="宋体"/>
          <w:color w:val="auto"/>
          <w:szCs w:val="21"/>
          <w:highlight w:val="none"/>
        </w:rPr>
      </w:pPr>
      <w:r>
        <w:rPr>
          <w:rFonts w:hint="eastAsia" w:ascii="宋体" w:hAnsi="宋体"/>
          <w:color w:val="auto"/>
          <w:szCs w:val="21"/>
          <w:highlight w:val="none"/>
        </w:rPr>
        <w:t>系统具备的保护功能包含但不限于：输入接反保护、输入欠压保护、输出过载保护、输出短路保护、过热保护等。</w:t>
      </w:r>
    </w:p>
    <w:p>
      <w:pPr>
        <w:pStyle w:val="2"/>
        <w:keepNext w:val="0"/>
        <w:keepLines w:val="0"/>
        <w:pageBreakBefore w:val="0"/>
        <w:widowControl w:val="0"/>
        <w:kinsoku/>
        <w:wordWrap/>
        <w:overflowPunct/>
        <w:topLinePunct w:val="0"/>
        <w:autoSpaceDE/>
        <w:autoSpaceDN/>
        <w:bidi w:val="0"/>
        <w:adjustRightInd/>
        <w:snapToGrid/>
        <w:ind w:left="0" w:leftChars="0" w:firstLine="211" w:firstLineChars="100"/>
        <w:textAlignment w:val="auto"/>
        <w:outlineLvl w:val="1"/>
        <w:rPr>
          <w:rFonts w:hint="eastAsia" w:ascii="宋体" w:hAnsi="宋体" w:eastAsia="黑体" w:cs="宋体"/>
          <w:b/>
          <w:bCs/>
          <w:color w:val="auto"/>
          <w:kern w:val="0"/>
          <w:sz w:val="21"/>
          <w:szCs w:val="21"/>
          <w:highlight w:val="none"/>
          <w:lang w:val="en-US" w:eastAsia="zh-CN" w:bidi="ar-SA"/>
        </w:rPr>
      </w:pPr>
      <w:bookmarkStart w:id="1304" w:name="_Toc4562"/>
      <w:r>
        <w:rPr>
          <w:rFonts w:hint="eastAsia" w:ascii="宋体" w:hAnsi="宋体" w:eastAsia="黑体" w:cs="宋体"/>
          <w:b/>
          <w:bCs/>
          <w:color w:val="auto"/>
          <w:kern w:val="0"/>
          <w:sz w:val="21"/>
          <w:szCs w:val="21"/>
          <w:highlight w:val="none"/>
          <w:lang w:val="en-US" w:eastAsia="zh-CN" w:bidi="ar-SA"/>
        </w:rPr>
        <w:t>24 新技术创新成果应用</w:t>
      </w:r>
      <w:bookmarkEnd w:id="1304"/>
    </w:p>
    <w:p>
      <w:pPr>
        <w:pStyle w:val="2"/>
        <w:rPr>
          <w:color w:val="auto"/>
          <w:highlight w:val="none"/>
        </w:rPr>
      </w:pPr>
      <w:r>
        <w:rPr>
          <w:rFonts w:hint="eastAsia"/>
          <w:color w:val="auto"/>
          <w:highlight w:val="none"/>
        </w:rPr>
        <w:t>建议在本项目中</w:t>
      </w:r>
      <w:r>
        <w:rPr>
          <w:rFonts w:hint="eastAsia"/>
          <w:color w:val="auto"/>
          <w:highlight w:val="none"/>
          <w:lang w:val="en-US" w:eastAsia="zh-CN"/>
        </w:rPr>
        <w:t>结合项目周边环境情况及项目自身条件，发掘</w:t>
      </w:r>
      <w:r>
        <w:rPr>
          <w:rFonts w:hint="eastAsia"/>
          <w:color w:val="auto"/>
          <w:highlight w:val="none"/>
        </w:rPr>
        <w:t>采用光储直柔</w:t>
      </w:r>
      <w:r>
        <w:rPr>
          <w:rFonts w:hint="eastAsia"/>
          <w:color w:val="auto"/>
          <w:highlight w:val="none"/>
          <w:lang w:val="en-US" w:eastAsia="zh-CN"/>
        </w:rPr>
        <w:t>等新型工艺或</w:t>
      </w:r>
      <w:r>
        <w:rPr>
          <w:rFonts w:hint="eastAsia"/>
          <w:color w:val="auto"/>
          <w:highlight w:val="none"/>
        </w:rPr>
        <w:t>技术，使用光伏发电，充分发掘小区光伏敷设潜力，大比例绿色电能，减少绿电所占比例相应的碳排放量；高效储能，提高光伏利用率；建设直流微网，大幅减少电源端、负载端的交直转换环节，实现能耗节约；构建柔性用电管理系统，完全消纳光伏发电，大幅降低项目碳足迹。</w:t>
      </w:r>
    </w:p>
    <w:p>
      <w:pPr>
        <w:spacing w:line="360" w:lineRule="auto"/>
        <w:rPr>
          <w:color w:val="auto"/>
          <w:szCs w:val="21"/>
          <w:highlight w:val="none"/>
        </w:rPr>
      </w:pPr>
    </w:p>
    <w:p>
      <w:pPr>
        <w:rPr>
          <w:color w:val="auto"/>
          <w:highlight w:val="none"/>
        </w:rPr>
      </w:pPr>
    </w:p>
    <w:p>
      <w:pPr>
        <w:spacing w:before="48" w:beforeLines="20" w:after="48" w:afterLines="20" w:line="300" w:lineRule="auto"/>
        <w:rPr>
          <w:color w:val="auto"/>
          <w:spacing w:val="10"/>
          <w:szCs w:val="21"/>
          <w:highlight w:val="none"/>
        </w:rPr>
      </w:pPr>
    </w:p>
    <w:p>
      <w:pPr>
        <w:pStyle w:val="46"/>
        <w:spacing w:after="120" w:afterLines="50"/>
        <w:ind w:firstLine="498"/>
        <w:jc w:val="center"/>
        <w:rPr>
          <w:rFonts w:ascii="Times New Roman" w:hAnsi="Times New Roman"/>
          <w:b/>
          <w:color w:val="auto"/>
          <w:sz w:val="24"/>
          <w:highlight w:val="none"/>
        </w:rPr>
      </w:pPr>
      <w:bookmarkStart w:id="1305" w:name="_Toc349500020"/>
      <w:bookmarkStart w:id="1306" w:name="_Toc360886989"/>
      <w:bookmarkStart w:id="1307" w:name="_Toc251338865"/>
    </w:p>
    <w:p>
      <w:pPr>
        <w:pStyle w:val="46"/>
        <w:spacing w:after="120" w:afterLines="50"/>
        <w:ind w:firstLine="498"/>
        <w:jc w:val="center"/>
        <w:rPr>
          <w:rFonts w:ascii="Times New Roman" w:hAnsi="Times New Roman"/>
          <w:b/>
          <w:color w:val="auto"/>
          <w:sz w:val="24"/>
          <w:highlight w:val="none"/>
        </w:rPr>
      </w:pPr>
    </w:p>
    <w:p>
      <w:pPr>
        <w:pStyle w:val="46"/>
        <w:spacing w:after="120" w:afterLines="50"/>
        <w:ind w:firstLine="498"/>
        <w:jc w:val="center"/>
        <w:rPr>
          <w:rFonts w:ascii="Times New Roman" w:hAnsi="Times New Roman"/>
          <w:b/>
          <w:color w:val="auto"/>
          <w:sz w:val="24"/>
          <w:highlight w:val="none"/>
        </w:rPr>
      </w:pPr>
    </w:p>
    <w:p>
      <w:pPr>
        <w:pStyle w:val="46"/>
        <w:spacing w:after="120" w:afterLines="50"/>
        <w:ind w:firstLine="498"/>
        <w:jc w:val="center"/>
        <w:rPr>
          <w:rFonts w:ascii="Times New Roman" w:hAnsi="Times New Roman"/>
          <w:b/>
          <w:color w:val="auto"/>
          <w:sz w:val="24"/>
          <w:highlight w:val="none"/>
        </w:rPr>
      </w:pPr>
    </w:p>
    <w:p>
      <w:pPr>
        <w:pStyle w:val="46"/>
        <w:spacing w:after="120" w:afterLines="50"/>
        <w:ind w:firstLine="498"/>
        <w:jc w:val="center"/>
        <w:rPr>
          <w:rFonts w:ascii="Times New Roman" w:hAnsi="Times New Roman"/>
          <w:b/>
          <w:color w:val="auto"/>
          <w:sz w:val="24"/>
          <w:highlight w:val="none"/>
        </w:rPr>
      </w:pPr>
    </w:p>
    <w:p>
      <w:pPr>
        <w:pStyle w:val="46"/>
        <w:spacing w:after="120" w:afterLines="50"/>
        <w:ind w:firstLine="498"/>
        <w:jc w:val="center"/>
        <w:rPr>
          <w:rFonts w:ascii="Times New Roman" w:hAnsi="Times New Roman"/>
          <w:b/>
          <w:color w:val="auto"/>
          <w:sz w:val="24"/>
          <w:highlight w:val="none"/>
        </w:rPr>
      </w:pPr>
    </w:p>
    <w:p>
      <w:pPr>
        <w:pStyle w:val="46"/>
        <w:spacing w:after="120" w:afterLines="50"/>
        <w:ind w:firstLine="498"/>
        <w:jc w:val="center"/>
        <w:rPr>
          <w:rFonts w:ascii="Times New Roman" w:hAnsi="Times New Roman"/>
          <w:b/>
          <w:color w:val="auto"/>
          <w:sz w:val="24"/>
          <w:highlight w:val="none"/>
        </w:rPr>
      </w:pPr>
    </w:p>
    <w:p>
      <w:pPr>
        <w:pStyle w:val="46"/>
        <w:spacing w:after="120" w:afterLines="50"/>
        <w:ind w:firstLine="498"/>
        <w:jc w:val="center"/>
        <w:rPr>
          <w:rFonts w:ascii="Times New Roman" w:hAnsi="Times New Roman"/>
          <w:b/>
          <w:color w:val="auto"/>
          <w:sz w:val="24"/>
          <w:highlight w:val="none"/>
        </w:rPr>
      </w:pPr>
    </w:p>
    <w:p>
      <w:pPr>
        <w:pStyle w:val="46"/>
        <w:spacing w:after="120" w:afterLines="50"/>
        <w:ind w:firstLine="498"/>
        <w:jc w:val="center"/>
        <w:rPr>
          <w:rFonts w:ascii="Times New Roman" w:hAnsi="Times New Roman"/>
          <w:b/>
          <w:color w:val="auto"/>
          <w:sz w:val="24"/>
          <w:highlight w:val="none"/>
        </w:rPr>
      </w:pPr>
    </w:p>
    <w:p>
      <w:pPr>
        <w:pStyle w:val="46"/>
        <w:spacing w:after="120" w:afterLines="50"/>
        <w:ind w:firstLine="498"/>
        <w:jc w:val="center"/>
        <w:rPr>
          <w:rFonts w:ascii="Times New Roman" w:hAnsi="Times New Roman"/>
          <w:b/>
          <w:color w:val="auto"/>
          <w:sz w:val="24"/>
          <w:highlight w:val="none"/>
        </w:rPr>
      </w:pPr>
    </w:p>
    <w:p>
      <w:pPr>
        <w:rPr>
          <w:color w:val="auto"/>
          <w:highlight w:val="none"/>
        </w:rPr>
      </w:pPr>
      <w:bookmarkStart w:id="1308" w:name="_Toc261289360"/>
      <w:bookmarkEnd w:id="1308"/>
      <w:bookmarkStart w:id="1309" w:name="_Toc261289034"/>
      <w:bookmarkEnd w:id="1309"/>
      <w:bookmarkStart w:id="1310" w:name="_Toc261289041"/>
      <w:bookmarkEnd w:id="1310"/>
      <w:bookmarkStart w:id="1311" w:name="_Toc261289191"/>
      <w:bookmarkEnd w:id="1311"/>
      <w:bookmarkStart w:id="1312" w:name="_Toc261288962"/>
      <w:bookmarkEnd w:id="1312"/>
      <w:bookmarkStart w:id="1313" w:name="_Toc261289374"/>
      <w:bookmarkEnd w:id="1313"/>
      <w:bookmarkStart w:id="1314" w:name="_Toc261289371"/>
      <w:bookmarkEnd w:id="1314"/>
      <w:bookmarkStart w:id="1315" w:name="_Toc261288956"/>
      <w:bookmarkEnd w:id="1315"/>
      <w:bookmarkStart w:id="1316" w:name="_Toc261289275"/>
      <w:bookmarkEnd w:id="1316"/>
      <w:bookmarkStart w:id="1317" w:name="_Toc261289365"/>
      <w:bookmarkEnd w:id="1317"/>
      <w:bookmarkStart w:id="1318" w:name="_Toc261289378"/>
      <w:bookmarkEnd w:id="1318"/>
      <w:bookmarkStart w:id="1319" w:name="_Toc261289030"/>
      <w:bookmarkEnd w:id="1319"/>
      <w:bookmarkStart w:id="1320" w:name="_Toc261289043"/>
      <w:bookmarkEnd w:id="1320"/>
      <w:bookmarkStart w:id="1321" w:name="_Toc261289198"/>
      <w:bookmarkEnd w:id="1321"/>
      <w:bookmarkStart w:id="1322" w:name="_Toc261288945"/>
      <w:bookmarkEnd w:id="1322"/>
      <w:bookmarkStart w:id="1323" w:name="_Toc261288963"/>
      <w:bookmarkEnd w:id="1323"/>
      <w:bookmarkStart w:id="1324" w:name="_Toc261289271"/>
      <w:bookmarkEnd w:id="1324"/>
      <w:bookmarkStart w:id="1325" w:name="_Toc261289040"/>
      <w:bookmarkEnd w:id="1325"/>
      <w:bookmarkStart w:id="1326" w:name="_Toc261289051"/>
      <w:bookmarkEnd w:id="1326"/>
      <w:bookmarkStart w:id="1327" w:name="_Toc261289189"/>
      <w:bookmarkEnd w:id="1327"/>
      <w:bookmarkStart w:id="1328" w:name="_Toc261289362"/>
      <w:bookmarkEnd w:id="1328"/>
      <w:bookmarkStart w:id="1329" w:name="_Toc261289195"/>
      <w:bookmarkEnd w:id="1329"/>
      <w:bookmarkStart w:id="1330" w:name="_Toc261288944"/>
      <w:bookmarkEnd w:id="1330"/>
      <w:bookmarkStart w:id="1331" w:name="_Toc261289369"/>
      <w:bookmarkEnd w:id="1331"/>
      <w:bookmarkStart w:id="1332" w:name="_Toc261289281"/>
      <w:bookmarkEnd w:id="1332"/>
      <w:bookmarkStart w:id="1333" w:name="_Toc261289032"/>
      <w:bookmarkEnd w:id="1333"/>
      <w:bookmarkStart w:id="1334" w:name="_Toc261289280"/>
      <w:bookmarkEnd w:id="1334"/>
      <w:bookmarkStart w:id="1335" w:name="_Toc261289193"/>
      <w:bookmarkEnd w:id="1335"/>
      <w:bookmarkStart w:id="1336" w:name="_Toc261289377"/>
      <w:bookmarkEnd w:id="1336"/>
      <w:bookmarkStart w:id="1337" w:name="_Toc261289180"/>
      <w:bookmarkEnd w:id="1337"/>
      <w:bookmarkStart w:id="1338" w:name="_Toc261289053"/>
      <w:bookmarkEnd w:id="1338"/>
      <w:bookmarkStart w:id="1339" w:name="_Toc261288958"/>
      <w:bookmarkEnd w:id="1339"/>
      <w:bookmarkStart w:id="1340" w:name="_Toc261289190"/>
      <w:bookmarkEnd w:id="1340"/>
      <w:bookmarkStart w:id="1341" w:name="_Toc261289361"/>
      <w:bookmarkEnd w:id="1341"/>
      <w:bookmarkStart w:id="1342" w:name="_Toc261289368"/>
      <w:bookmarkEnd w:id="1342"/>
      <w:bookmarkStart w:id="1343" w:name="_Toc261289033"/>
      <w:bookmarkEnd w:id="1343"/>
      <w:bookmarkStart w:id="1344" w:name="_Toc261289036"/>
      <w:bookmarkEnd w:id="1344"/>
      <w:bookmarkStart w:id="1345" w:name="_Toc261289031"/>
      <w:bookmarkEnd w:id="1345"/>
      <w:bookmarkStart w:id="1346" w:name="_Toc261289199"/>
      <w:bookmarkEnd w:id="1346"/>
      <w:bookmarkStart w:id="1347" w:name="_Toc261289268"/>
      <w:bookmarkEnd w:id="1347"/>
      <w:bookmarkStart w:id="1348" w:name="_Toc261289263"/>
      <w:bookmarkEnd w:id="1348"/>
      <w:bookmarkStart w:id="1349" w:name="_Toc261289267"/>
      <w:bookmarkEnd w:id="1349"/>
      <w:bookmarkStart w:id="1350" w:name="_Toc261289285"/>
      <w:bookmarkEnd w:id="1350"/>
      <w:bookmarkStart w:id="1351" w:name="_Toc261289290"/>
      <w:bookmarkEnd w:id="1351"/>
      <w:bookmarkStart w:id="1352" w:name="_Toc261288960"/>
      <w:bookmarkEnd w:id="1352"/>
      <w:bookmarkStart w:id="1353" w:name="_Toc261289200"/>
      <w:bookmarkEnd w:id="1353"/>
      <w:bookmarkStart w:id="1354" w:name="_Toc261289370"/>
      <w:bookmarkEnd w:id="1354"/>
      <w:bookmarkStart w:id="1355" w:name="_Toc261289047"/>
      <w:bookmarkEnd w:id="1355"/>
      <w:bookmarkStart w:id="1356" w:name="_Toc261289196"/>
      <w:bookmarkEnd w:id="1356"/>
      <w:bookmarkStart w:id="1357" w:name="_Toc261289356"/>
      <w:bookmarkEnd w:id="1357"/>
      <w:bookmarkStart w:id="1358" w:name="_Toc261288946"/>
      <w:bookmarkEnd w:id="1358"/>
      <w:bookmarkStart w:id="1359" w:name="_Toc261289354"/>
      <w:bookmarkEnd w:id="1359"/>
      <w:bookmarkStart w:id="1360" w:name="_Toc261288947"/>
      <w:bookmarkEnd w:id="1360"/>
      <w:bookmarkStart w:id="1361" w:name="_Toc261289269"/>
      <w:bookmarkEnd w:id="1361"/>
      <w:bookmarkStart w:id="1362" w:name="_Toc261288961"/>
      <w:bookmarkEnd w:id="1362"/>
      <w:bookmarkStart w:id="1363" w:name="_Toc261289277"/>
      <w:bookmarkEnd w:id="1363"/>
      <w:bookmarkStart w:id="1364" w:name="_Toc261289372"/>
      <w:bookmarkEnd w:id="1364"/>
      <w:bookmarkStart w:id="1365" w:name="_Toc261289284"/>
      <w:bookmarkEnd w:id="1365"/>
      <w:bookmarkStart w:id="1366" w:name="_Toc261289183"/>
      <w:bookmarkEnd w:id="1366"/>
      <w:bookmarkStart w:id="1367" w:name="_Toc261289272"/>
      <w:bookmarkEnd w:id="1367"/>
      <w:bookmarkStart w:id="1368" w:name="_Toc261289289"/>
      <w:bookmarkEnd w:id="1368"/>
      <w:bookmarkStart w:id="1369" w:name="_Toc261289373"/>
      <w:bookmarkEnd w:id="1369"/>
      <w:bookmarkStart w:id="1370" w:name="_Toc261289177"/>
      <w:bookmarkEnd w:id="1370"/>
      <w:bookmarkStart w:id="1371" w:name="_Toc261289376"/>
      <w:bookmarkEnd w:id="1371"/>
      <w:bookmarkStart w:id="1372" w:name="_Toc261289352"/>
      <w:bookmarkEnd w:id="1372"/>
      <w:bookmarkStart w:id="1373" w:name="_Toc261289178"/>
      <w:bookmarkEnd w:id="1373"/>
      <w:bookmarkStart w:id="1374" w:name="_Toc261289358"/>
      <w:bookmarkEnd w:id="1374"/>
      <w:bookmarkStart w:id="1375" w:name="_Toc261289283"/>
      <w:bookmarkEnd w:id="1375"/>
      <w:bookmarkStart w:id="1376" w:name="_Toc261288969"/>
      <w:bookmarkEnd w:id="1376"/>
      <w:bookmarkStart w:id="1377" w:name="_Toc261289266"/>
      <w:bookmarkEnd w:id="1377"/>
      <w:bookmarkStart w:id="1378" w:name="_Toc261289039"/>
      <w:bookmarkEnd w:id="1378"/>
      <w:bookmarkStart w:id="1379" w:name="_Toc261288957"/>
      <w:bookmarkEnd w:id="1379"/>
      <w:bookmarkStart w:id="1380" w:name="_Toc261289273"/>
      <w:bookmarkEnd w:id="1380"/>
      <w:bookmarkStart w:id="1381" w:name="_Toc261289046"/>
      <w:bookmarkEnd w:id="1381"/>
      <w:bookmarkStart w:id="1382" w:name="_Toc261289357"/>
      <w:bookmarkEnd w:id="1382"/>
      <w:bookmarkStart w:id="1383" w:name="_Toc261289048"/>
      <w:bookmarkEnd w:id="1383"/>
      <w:bookmarkStart w:id="1384" w:name="_Toc261289185"/>
      <w:bookmarkEnd w:id="1384"/>
      <w:bookmarkStart w:id="1385" w:name="_Toc261289363"/>
      <w:bookmarkEnd w:id="1385"/>
      <w:bookmarkStart w:id="1386" w:name="_Toc261289288"/>
      <w:bookmarkEnd w:id="1386"/>
      <w:bookmarkStart w:id="1387" w:name="_Toc261288949"/>
      <w:bookmarkEnd w:id="1387"/>
      <w:bookmarkStart w:id="1388" w:name="_Toc261289052"/>
      <w:bookmarkEnd w:id="1388"/>
      <w:bookmarkStart w:id="1389" w:name="_Toc261289351"/>
      <w:bookmarkEnd w:id="1389"/>
      <w:bookmarkStart w:id="1390" w:name="_Toc261288966"/>
      <w:bookmarkEnd w:id="1390"/>
      <w:bookmarkStart w:id="1391" w:name="_Toc261289044"/>
      <w:bookmarkEnd w:id="1391"/>
      <w:bookmarkStart w:id="1392" w:name="_Toc261289270"/>
      <w:bookmarkEnd w:id="1392"/>
      <w:bookmarkStart w:id="1393" w:name="_Toc261289050"/>
      <w:bookmarkEnd w:id="1393"/>
      <w:bookmarkStart w:id="1394" w:name="_Toc261288967"/>
      <w:bookmarkEnd w:id="1394"/>
      <w:bookmarkStart w:id="1395" w:name="_Toc261289202"/>
      <w:bookmarkEnd w:id="1395"/>
      <w:bookmarkStart w:id="1396" w:name="_Toc261289282"/>
      <w:bookmarkEnd w:id="1396"/>
      <w:bookmarkStart w:id="1397" w:name="_Toc261289187"/>
      <w:bookmarkEnd w:id="1397"/>
      <w:bookmarkStart w:id="1398" w:name="_Toc261288950"/>
      <w:bookmarkEnd w:id="1398"/>
      <w:bookmarkStart w:id="1399" w:name="_Toc261289182"/>
      <w:bookmarkEnd w:id="1399"/>
      <w:bookmarkStart w:id="1400" w:name="_Toc261288954"/>
      <w:bookmarkEnd w:id="1400"/>
      <w:bookmarkStart w:id="1401" w:name="_Toc261289367"/>
      <w:bookmarkEnd w:id="1401"/>
      <w:bookmarkStart w:id="1402" w:name="_Toc261289274"/>
      <w:bookmarkEnd w:id="1402"/>
      <w:bookmarkStart w:id="1403" w:name="_Toc261289186"/>
      <w:bookmarkEnd w:id="1403"/>
      <w:bookmarkStart w:id="1404" w:name="_Toc261289042"/>
      <w:bookmarkEnd w:id="1404"/>
      <w:bookmarkStart w:id="1405" w:name="_Toc261288965"/>
      <w:bookmarkEnd w:id="1405"/>
      <w:bookmarkStart w:id="1406" w:name="_Toc261289264"/>
      <w:bookmarkEnd w:id="1406"/>
      <w:bookmarkStart w:id="1407" w:name="_Toc261289179"/>
      <w:bookmarkEnd w:id="1407"/>
      <w:bookmarkStart w:id="1408" w:name="_Toc261289279"/>
      <w:bookmarkEnd w:id="1408"/>
      <w:bookmarkStart w:id="1409" w:name="_Toc261289197"/>
      <w:bookmarkEnd w:id="1409"/>
      <w:bookmarkStart w:id="1410" w:name="_Toc261289184"/>
      <w:bookmarkEnd w:id="1410"/>
      <w:bookmarkStart w:id="1411" w:name="_Toc261289038"/>
      <w:bookmarkEnd w:id="1411"/>
      <w:bookmarkStart w:id="1412" w:name="_Toc261288955"/>
      <w:bookmarkEnd w:id="1412"/>
      <w:bookmarkStart w:id="1413" w:name="_Toc261289049"/>
      <w:bookmarkEnd w:id="1413"/>
      <w:bookmarkStart w:id="1414" w:name="_Toc261288953"/>
      <w:bookmarkEnd w:id="1414"/>
      <w:bookmarkStart w:id="1415" w:name="_Toc261288964"/>
      <w:bookmarkEnd w:id="1415"/>
      <w:bookmarkStart w:id="1416" w:name="_Toc261289353"/>
      <w:bookmarkEnd w:id="1416"/>
      <w:bookmarkStart w:id="1417" w:name="_Toc261289286"/>
      <w:bookmarkEnd w:id="1417"/>
      <w:bookmarkStart w:id="1418" w:name="_Toc261289355"/>
      <w:bookmarkEnd w:id="1418"/>
      <w:bookmarkStart w:id="1419" w:name="_Toc261289359"/>
      <w:bookmarkEnd w:id="1419"/>
      <w:bookmarkStart w:id="1420" w:name="_Toc261289188"/>
      <w:bookmarkEnd w:id="1420"/>
      <w:bookmarkStart w:id="1421" w:name="_Toc261289265"/>
      <w:bookmarkEnd w:id="1421"/>
      <w:bookmarkStart w:id="1422" w:name="_Toc261289035"/>
      <w:bookmarkEnd w:id="1422"/>
      <w:bookmarkStart w:id="1423" w:name="_Toc261288952"/>
      <w:bookmarkEnd w:id="1423"/>
      <w:bookmarkStart w:id="1424" w:name="_Toc261288951"/>
      <w:bookmarkEnd w:id="1424"/>
      <w:bookmarkStart w:id="1425" w:name="_Toc261288948"/>
      <w:bookmarkEnd w:id="1425"/>
      <w:bookmarkStart w:id="1426" w:name="_Toc261289055"/>
      <w:bookmarkEnd w:id="1426"/>
      <w:bookmarkStart w:id="1427" w:name="_Toc261289276"/>
      <w:bookmarkEnd w:id="1427"/>
      <w:bookmarkStart w:id="1428" w:name="_Toc261289181"/>
      <w:bookmarkEnd w:id="1428"/>
      <w:bookmarkStart w:id="1429" w:name="_Toc261289037"/>
      <w:bookmarkEnd w:id="1429"/>
      <w:bookmarkStart w:id="1430" w:name="_Toc261289194"/>
      <w:bookmarkEnd w:id="1430"/>
      <w:bookmarkStart w:id="1431" w:name="_Toc261289364"/>
      <w:bookmarkEnd w:id="1431"/>
      <w:bookmarkStart w:id="1432" w:name="_Toc32470"/>
      <w:bookmarkStart w:id="1433" w:name="_Toc17964"/>
      <w:bookmarkStart w:id="1434" w:name="_Toc23706"/>
      <w:bookmarkStart w:id="1435" w:name="_Toc3530"/>
      <w:bookmarkStart w:id="1436" w:name="_Toc6377"/>
      <w:bookmarkStart w:id="1437" w:name="_Toc10243"/>
      <w:bookmarkStart w:id="1438" w:name="_Toc3473"/>
      <w:bookmarkStart w:id="1439" w:name="_Toc19345"/>
      <w:bookmarkStart w:id="1440" w:name="_Toc17454"/>
      <w:bookmarkStart w:id="1441" w:name="_Toc3384"/>
      <w:bookmarkStart w:id="1442" w:name="_Toc23508"/>
      <w:bookmarkStart w:id="1443" w:name="_Toc26925"/>
      <w:bookmarkStart w:id="1444" w:name="_Toc16445"/>
      <w:bookmarkStart w:id="1445" w:name="_Toc23245"/>
      <w:bookmarkStart w:id="1446" w:name="_Toc23960"/>
      <w:bookmarkStart w:id="1447" w:name="_Toc32295"/>
      <w:bookmarkStart w:id="1448" w:name="_Toc25437"/>
      <w:bookmarkStart w:id="1449" w:name="_Toc30173"/>
      <w:bookmarkStart w:id="1450" w:name="_Toc8503"/>
      <w:bookmarkStart w:id="1451" w:name="_Toc26097"/>
      <w:bookmarkStart w:id="1452" w:name="_Toc25990"/>
      <w:bookmarkStart w:id="1453" w:name="_Toc6640"/>
      <w:bookmarkStart w:id="1454" w:name="_Toc11997"/>
      <w:bookmarkStart w:id="1455" w:name="_Toc31763"/>
      <w:bookmarkStart w:id="1456" w:name="_Toc30255"/>
      <w:bookmarkStart w:id="1457" w:name="_Toc20960"/>
      <w:r>
        <w:rPr>
          <w:color w:val="auto"/>
          <w:highlight w:val="none"/>
        </w:rPr>
        <w:br w:type="page"/>
      </w:r>
    </w:p>
    <w:p>
      <w:pPr>
        <w:pStyle w:val="4"/>
        <w:spacing w:after="120" w:afterLines="50"/>
        <w:rPr>
          <w:color w:val="auto"/>
          <w:highlight w:val="none"/>
        </w:rPr>
      </w:pPr>
      <w:bookmarkStart w:id="1458" w:name="_Toc19496"/>
      <w:r>
        <w:rPr>
          <w:color w:val="auto"/>
          <w:highlight w:val="none"/>
        </w:rPr>
        <w:t>第</w:t>
      </w:r>
      <w:r>
        <w:rPr>
          <w:rFonts w:hint="eastAsia"/>
          <w:color w:val="auto"/>
          <w:highlight w:val="none"/>
        </w:rPr>
        <w:t>三</w:t>
      </w:r>
      <w:r>
        <w:rPr>
          <w:color w:val="auto"/>
          <w:highlight w:val="none"/>
        </w:rPr>
        <w:t>章招标范围</w:t>
      </w:r>
      <w:bookmarkEnd w:id="1305"/>
      <w:bookmarkEnd w:id="1306"/>
      <w:bookmarkEnd w:id="1307"/>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pPr>
        <w:pStyle w:val="5"/>
        <w:tabs>
          <w:tab w:val="left" w:pos="525"/>
          <w:tab w:val="left" w:pos="1155"/>
        </w:tabs>
        <w:spacing w:after="120" w:afterLines="50" w:line="360" w:lineRule="auto"/>
        <w:rPr>
          <w:rFonts w:ascii="宋体" w:hAnsi="宋体" w:cs="宋体"/>
          <w:color w:val="auto"/>
          <w:sz w:val="21"/>
          <w:szCs w:val="21"/>
          <w:highlight w:val="none"/>
        </w:rPr>
      </w:pPr>
      <w:bookmarkStart w:id="1459" w:name="_Toc19561"/>
      <w:bookmarkStart w:id="1460" w:name="_Toc21429"/>
      <w:bookmarkStart w:id="1461" w:name="_Toc27428"/>
      <w:bookmarkStart w:id="1462" w:name="_Toc5706"/>
      <w:bookmarkStart w:id="1463" w:name="_Toc349500021"/>
      <w:bookmarkStart w:id="1464" w:name="_Toc32364"/>
      <w:bookmarkStart w:id="1465" w:name="_Toc11561"/>
      <w:bookmarkStart w:id="1466" w:name="_Toc14811"/>
      <w:bookmarkStart w:id="1467" w:name="_Toc16308"/>
      <w:bookmarkStart w:id="1468" w:name="_Toc4587"/>
      <w:bookmarkStart w:id="1469" w:name="_Toc27090"/>
      <w:bookmarkStart w:id="1470" w:name="_Toc8773"/>
      <w:bookmarkStart w:id="1471" w:name="_Toc609"/>
      <w:bookmarkStart w:id="1472" w:name="_Toc10916"/>
      <w:bookmarkStart w:id="1473" w:name="_Toc251338866"/>
      <w:bookmarkStart w:id="1474" w:name="_Toc11150"/>
      <w:bookmarkStart w:id="1475" w:name="_Toc15436"/>
      <w:bookmarkStart w:id="1476" w:name="_Toc22671"/>
      <w:bookmarkStart w:id="1477" w:name="_Toc360886990"/>
      <w:bookmarkStart w:id="1478" w:name="_Toc16955"/>
      <w:bookmarkStart w:id="1479" w:name="_Toc19995"/>
      <w:bookmarkStart w:id="1480" w:name="_Toc29085"/>
      <w:bookmarkStart w:id="1481" w:name="_Toc24484"/>
      <w:bookmarkStart w:id="1482" w:name="_Toc2450"/>
      <w:bookmarkStart w:id="1483" w:name="_Toc8620"/>
      <w:bookmarkStart w:id="1484" w:name="_Toc27770"/>
      <w:bookmarkStart w:id="1485" w:name="_Toc26905"/>
      <w:bookmarkStart w:id="1486" w:name="_Toc13927"/>
      <w:bookmarkStart w:id="1487" w:name="_Toc377"/>
      <w:r>
        <w:rPr>
          <w:rFonts w:hint="eastAsia" w:ascii="宋体" w:hAnsi="宋体" w:cs="宋体"/>
          <w:color w:val="auto"/>
          <w:sz w:val="21"/>
          <w:szCs w:val="21"/>
          <w:highlight w:val="none"/>
        </w:rPr>
        <w:t>1总的原则</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pPr>
        <w:pStyle w:val="8"/>
        <w:tabs>
          <w:tab w:val="left" w:pos="2366"/>
        </w:tabs>
        <w:spacing w:after="120" w:afterLines="50" w:line="360" w:lineRule="auto"/>
        <w:rPr>
          <w:color w:val="auto"/>
          <w:sz w:val="21"/>
          <w:szCs w:val="21"/>
          <w:highlight w:val="none"/>
        </w:rPr>
      </w:pPr>
      <w:bookmarkStart w:id="1488" w:name="_Toc14630"/>
      <w:bookmarkStart w:id="1489" w:name="_Toc13781"/>
      <w:bookmarkStart w:id="1490" w:name="_Toc28115"/>
      <w:bookmarkStart w:id="1491" w:name="_Toc12180"/>
      <w:bookmarkStart w:id="1492" w:name="_Toc12858"/>
      <w:bookmarkStart w:id="1493" w:name="_Toc13991"/>
      <w:bookmarkStart w:id="1494" w:name="_Toc10023"/>
      <w:bookmarkStart w:id="1495" w:name="_Toc10115"/>
      <w:bookmarkStart w:id="1496" w:name="_Toc15029"/>
      <w:bookmarkStart w:id="1497" w:name="_Toc2217"/>
      <w:bookmarkStart w:id="1498" w:name="_Toc17212"/>
      <w:bookmarkStart w:id="1499" w:name="_Toc25247"/>
      <w:r>
        <w:rPr>
          <w:color w:val="auto"/>
          <w:sz w:val="21"/>
          <w:szCs w:val="21"/>
          <w:highlight w:val="none"/>
        </w:rPr>
        <w:t>1.1合同范围</w:t>
      </w:r>
      <w:bookmarkEnd w:id="1488"/>
      <w:bookmarkEnd w:id="1489"/>
      <w:bookmarkEnd w:id="1490"/>
      <w:bookmarkEnd w:id="1491"/>
      <w:bookmarkEnd w:id="1492"/>
      <w:bookmarkEnd w:id="1493"/>
      <w:bookmarkEnd w:id="1494"/>
      <w:bookmarkEnd w:id="1495"/>
      <w:bookmarkEnd w:id="1496"/>
      <w:bookmarkEnd w:id="1497"/>
      <w:bookmarkEnd w:id="1498"/>
      <w:bookmarkEnd w:id="1499"/>
      <w:r>
        <w:rPr>
          <w:rFonts w:hint="eastAsia"/>
          <w:color w:val="auto"/>
          <w:sz w:val="21"/>
          <w:szCs w:val="21"/>
          <w:highlight w:val="none"/>
        </w:rPr>
        <w:tab/>
      </w:r>
    </w:p>
    <w:p>
      <w:pPr>
        <w:pStyle w:val="46"/>
        <w:adjustRightInd w:val="0"/>
        <w:snapToGrid w:val="0"/>
        <w:spacing w:line="360" w:lineRule="auto"/>
        <w:ind w:firstLine="420" w:firstLineChars="200"/>
        <w:rPr>
          <w:color w:val="auto"/>
          <w:highlight w:val="none"/>
        </w:rPr>
      </w:pPr>
      <w:r>
        <w:rPr>
          <w:rFonts w:hint="eastAsia"/>
          <w:color w:val="auto"/>
          <w:highlight w:val="none"/>
        </w:rPr>
        <w:t>项目位于广东省广州市</w:t>
      </w:r>
      <w:r>
        <w:rPr>
          <w:rFonts w:hint="eastAsia" w:hAnsi="宋体" w:cs="宋体"/>
          <w:color w:val="auto"/>
          <w:kern w:val="0"/>
          <w:szCs w:val="24"/>
          <w:highlight w:val="none"/>
        </w:rPr>
        <w:t>广州机场安置区二期明星景和苑和明星雅苑两个小区屋顶</w:t>
      </w:r>
      <w:r>
        <w:rPr>
          <w:rFonts w:hint="eastAsia"/>
          <w:color w:val="auto"/>
          <w:highlight w:val="none"/>
        </w:rPr>
        <w:t>，项目建设场址地理坐标</w:t>
      </w:r>
      <w:r>
        <w:rPr>
          <w:rFonts w:hint="eastAsia" w:hAnsi="宋体" w:cs="宋体"/>
          <w:color w:val="auto"/>
          <w:szCs w:val="24"/>
          <w:highlight w:val="none"/>
        </w:rPr>
        <w:t>经度113.266559,纬度23.310387</w:t>
      </w:r>
      <w:r>
        <w:rPr>
          <w:rFonts w:hint="eastAsia"/>
          <w:color w:val="auto"/>
          <w:highlight w:val="none"/>
        </w:rPr>
        <w:t>。</w:t>
      </w:r>
      <w:r>
        <w:rPr>
          <w:color w:val="auto"/>
          <w:highlight w:val="none"/>
        </w:rPr>
        <w:t>主要电力和电气设备包括：光伏组件、直</w:t>
      </w:r>
      <w:r>
        <w:rPr>
          <w:rFonts w:hint="eastAsia"/>
          <w:color w:val="auto"/>
          <w:highlight w:val="none"/>
        </w:rPr>
        <w:t>或交</w:t>
      </w:r>
      <w:r>
        <w:rPr>
          <w:color w:val="auto"/>
          <w:highlight w:val="none"/>
        </w:rPr>
        <w:t>流汇流箱、逆变器、</w:t>
      </w:r>
      <w:r>
        <w:rPr>
          <w:rFonts w:hint="eastAsia"/>
          <w:color w:val="auto"/>
          <w:highlight w:val="none"/>
        </w:rPr>
        <w:t>低压并网柜、安防监控系统、充电桩</w:t>
      </w:r>
      <w:r>
        <w:rPr>
          <w:color w:val="auto"/>
          <w:highlight w:val="none"/>
        </w:rPr>
        <w:t>等设施；主要使用的材料有光伏组件支架、交直流电力电缆、电缆桥架等。合同内容包括太阳能光伏电站太阳能电池至并网点的全部设备材料采购供应、</w:t>
      </w:r>
      <w:r>
        <w:rPr>
          <w:rFonts w:hint="eastAsia"/>
          <w:b/>
          <w:bCs/>
          <w:color w:val="auto"/>
          <w:highlight w:val="none"/>
        </w:rPr>
        <w:t>所有设备的二次搬运与保管</w:t>
      </w:r>
      <w:r>
        <w:rPr>
          <w:rFonts w:hint="eastAsia"/>
          <w:color w:val="auto"/>
          <w:highlight w:val="none"/>
        </w:rPr>
        <w:t>、</w:t>
      </w:r>
      <w:r>
        <w:rPr>
          <w:rFonts w:hint="eastAsia" w:asciiTheme="minorHAnsi" w:hAnsiTheme="minorHAnsi" w:eastAsiaTheme="minorEastAsia" w:cstheme="minorBidi"/>
          <w:b/>
          <w:bCs/>
          <w:color w:val="auto"/>
          <w:highlight w:val="none"/>
        </w:rPr>
        <w:t>屋面清理</w:t>
      </w:r>
      <w:r>
        <w:rPr>
          <w:rFonts w:asciiTheme="minorHAnsi" w:hAnsiTheme="minorHAnsi" w:eastAsiaTheme="minorEastAsia" w:cstheme="minorBidi"/>
          <w:b/>
          <w:bCs/>
          <w:color w:val="auto"/>
          <w:highlight w:val="none"/>
        </w:rPr>
        <w:t>工作</w:t>
      </w:r>
      <w:r>
        <w:rPr>
          <w:rFonts w:hint="eastAsia" w:asciiTheme="minorHAnsi" w:hAnsiTheme="minorHAnsi" w:eastAsiaTheme="minorEastAsia" w:cstheme="minorBidi"/>
          <w:b/>
          <w:bCs/>
          <w:color w:val="auto"/>
          <w:highlight w:val="none"/>
        </w:rPr>
        <w:t>、</w:t>
      </w:r>
      <w:r>
        <w:rPr>
          <w:color w:val="auto"/>
          <w:highlight w:val="none"/>
        </w:rPr>
        <w:t>建筑安装工程施工、工程质量及工期控制、工程管理、设备监造、培训、调试、试运直至验收交付生产、以及在质量保修期内的消缺等全过程的工作，在满足合同其它责任和义务的同时使本项目符合相关达标验收的要求。</w:t>
      </w:r>
    </w:p>
    <w:p>
      <w:pPr>
        <w:spacing w:line="360" w:lineRule="auto"/>
        <w:ind w:firstLine="420" w:firstLineChars="200"/>
        <w:rPr>
          <w:color w:val="auto"/>
          <w:szCs w:val="21"/>
          <w:highlight w:val="none"/>
        </w:rPr>
      </w:pPr>
      <w:r>
        <w:rPr>
          <w:color w:val="auto"/>
          <w:szCs w:val="21"/>
          <w:highlight w:val="none"/>
        </w:rPr>
        <w:t>并网接入</w:t>
      </w:r>
      <w:r>
        <w:rPr>
          <w:rFonts w:hint="eastAsia"/>
          <w:color w:val="auto"/>
          <w:szCs w:val="21"/>
          <w:highlight w:val="none"/>
        </w:rPr>
        <w:t>工作所包含</w:t>
      </w:r>
      <w:r>
        <w:rPr>
          <w:color w:val="auto"/>
          <w:szCs w:val="21"/>
          <w:highlight w:val="none"/>
        </w:rPr>
        <w:t>的一切费用属于</w:t>
      </w:r>
      <w:r>
        <w:rPr>
          <w:rFonts w:hint="eastAsia"/>
          <w:color w:val="auto"/>
          <w:szCs w:val="21"/>
          <w:highlight w:val="none"/>
          <w:lang w:eastAsia="zh-CN"/>
        </w:rPr>
        <w:t>承包人</w:t>
      </w:r>
      <w:r>
        <w:rPr>
          <w:color w:val="auto"/>
          <w:szCs w:val="21"/>
          <w:highlight w:val="none"/>
        </w:rPr>
        <w:t>范围，</w:t>
      </w:r>
      <w:r>
        <w:rPr>
          <w:rFonts w:hint="eastAsia"/>
          <w:color w:val="auto"/>
          <w:szCs w:val="21"/>
          <w:highlight w:val="none"/>
        </w:rPr>
        <w:t>包括但不限于</w:t>
      </w:r>
      <w:r>
        <w:rPr>
          <w:rFonts w:hint="eastAsia" w:ascii="宋体" w:hAnsi="宋体" w:cs="宋体"/>
          <w:color w:val="auto"/>
          <w:szCs w:val="21"/>
          <w:highlight w:val="none"/>
          <w:shd w:val="clear" w:color="auto" w:fill="FFFFFF"/>
        </w:rPr>
        <w:t>取得有资质设计院出具的盖章荷载报告、南方电网出具的接入方案批复意见、并网验收合格批复及意见单（委托电力质监、与可再生能源质监相关单位签订咨询服务合同（如需））、</w:t>
      </w:r>
      <w:r>
        <w:rPr>
          <w:color w:val="auto"/>
          <w:szCs w:val="21"/>
          <w:highlight w:val="none"/>
        </w:rPr>
        <w:t>接入方案编制及评审、接入施工图编制及评审、</w:t>
      </w:r>
      <w:r>
        <w:rPr>
          <w:rFonts w:hint="eastAsia"/>
          <w:color w:val="auto"/>
          <w:szCs w:val="21"/>
          <w:highlight w:val="none"/>
        </w:rPr>
        <w:t>工</w:t>
      </w:r>
      <w:r>
        <w:rPr>
          <w:color w:val="auto"/>
          <w:szCs w:val="21"/>
          <w:highlight w:val="none"/>
        </w:rPr>
        <w:t>程设备费用、用户侧或站端与调度运行间的通讯、继电保护设备费、</w:t>
      </w:r>
      <w:r>
        <w:rPr>
          <w:rFonts w:hint="eastAsia"/>
          <w:color w:val="auto"/>
          <w:szCs w:val="21"/>
          <w:highlight w:val="none"/>
        </w:rPr>
        <w:t>设备</w:t>
      </w:r>
      <w:r>
        <w:rPr>
          <w:color w:val="auto"/>
          <w:szCs w:val="21"/>
          <w:highlight w:val="none"/>
        </w:rPr>
        <w:t>检测费</w:t>
      </w:r>
      <w:r>
        <w:rPr>
          <w:rFonts w:hint="eastAsia"/>
          <w:color w:val="auto"/>
          <w:szCs w:val="21"/>
          <w:highlight w:val="none"/>
        </w:rPr>
        <w:t>、</w:t>
      </w:r>
      <w:r>
        <w:rPr>
          <w:color w:val="auto"/>
          <w:szCs w:val="21"/>
          <w:highlight w:val="none"/>
        </w:rPr>
        <w:t>并网验收</w:t>
      </w:r>
      <w:r>
        <w:rPr>
          <w:rFonts w:hint="eastAsia"/>
          <w:color w:val="auto"/>
          <w:szCs w:val="21"/>
          <w:highlight w:val="none"/>
        </w:rPr>
        <w:t>所产生的</w:t>
      </w:r>
      <w:r>
        <w:rPr>
          <w:color w:val="auto"/>
          <w:szCs w:val="21"/>
          <w:highlight w:val="none"/>
        </w:rPr>
        <w:t>相关</w:t>
      </w:r>
      <w:r>
        <w:rPr>
          <w:rFonts w:hint="eastAsia"/>
          <w:color w:val="auto"/>
          <w:szCs w:val="21"/>
          <w:highlight w:val="none"/>
        </w:rPr>
        <w:t>费用</w:t>
      </w:r>
      <w:r>
        <w:rPr>
          <w:color w:val="auto"/>
          <w:szCs w:val="21"/>
          <w:highlight w:val="none"/>
        </w:rPr>
        <w:t>等，其中配电柜、线缆、计量、通讯、控制部分选型必须满足南方电网相关标准，设备必须同建筑所有者内部配电设备相匹配、厂家一致或高于建筑所有者内部配电设备要求，关键元件需严格满足业主和建筑所有权者的要求。消防（包含报建、检测、验收）、防雷设计审核及防雷装置竣工验收等所需办理的各种手续，由</w:t>
      </w:r>
      <w:r>
        <w:rPr>
          <w:rFonts w:hint="eastAsia"/>
          <w:color w:val="auto"/>
          <w:szCs w:val="21"/>
          <w:highlight w:val="none"/>
          <w:lang w:eastAsia="zh-CN"/>
        </w:rPr>
        <w:t>承包人</w:t>
      </w:r>
      <w:r>
        <w:rPr>
          <w:rFonts w:hint="eastAsia"/>
          <w:color w:val="auto"/>
          <w:szCs w:val="21"/>
          <w:highlight w:val="none"/>
        </w:rPr>
        <w:t>协助</w:t>
      </w:r>
      <w:r>
        <w:rPr>
          <w:color w:val="auto"/>
          <w:szCs w:val="21"/>
          <w:highlight w:val="none"/>
        </w:rPr>
        <w:t>招标方办理并承担费用。</w:t>
      </w:r>
    </w:p>
    <w:p>
      <w:pPr>
        <w:adjustRightInd w:val="0"/>
        <w:snapToGrid w:val="0"/>
        <w:spacing w:after="120" w:afterLines="50" w:line="360" w:lineRule="auto"/>
        <w:ind w:firstLine="420"/>
        <w:rPr>
          <w:color w:val="auto"/>
          <w:highlight w:val="none"/>
        </w:rPr>
      </w:pPr>
      <w:r>
        <w:rPr>
          <w:color w:val="auto"/>
          <w:szCs w:val="21"/>
          <w:highlight w:val="none"/>
        </w:rPr>
        <w:t>招标范围除新建满足招标文件技术要求的完整的太阳能并网光伏电站外，还包括因建造光伏电站需要而对原有建、构筑物局部的</w:t>
      </w:r>
      <w:r>
        <w:rPr>
          <w:color w:val="auto"/>
          <w:kern w:val="0"/>
          <w:szCs w:val="21"/>
          <w:highlight w:val="none"/>
        </w:rPr>
        <w:t>拆除、还建、修复、防水补漏等</w:t>
      </w:r>
      <w:r>
        <w:rPr>
          <w:color w:val="auto"/>
          <w:szCs w:val="21"/>
          <w:highlight w:val="none"/>
        </w:rPr>
        <w:t>。</w:t>
      </w:r>
    </w:p>
    <w:p>
      <w:pPr>
        <w:pStyle w:val="5"/>
        <w:tabs>
          <w:tab w:val="left" w:pos="525"/>
          <w:tab w:val="left" w:pos="1155"/>
        </w:tabs>
        <w:spacing w:after="120" w:afterLines="50" w:line="360" w:lineRule="auto"/>
        <w:rPr>
          <w:rFonts w:ascii="宋体" w:hAnsi="宋体" w:cs="宋体"/>
          <w:color w:val="auto"/>
          <w:sz w:val="21"/>
          <w:szCs w:val="21"/>
          <w:highlight w:val="none"/>
        </w:rPr>
      </w:pPr>
      <w:bookmarkStart w:id="1500" w:name="_Toc26803"/>
      <w:bookmarkStart w:id="1501" w:name="_Toc13056"/>
      <w:bookmarkStart w:id="1502" w:name="_Toc27305"/>
      <w:bookmarkStart w:id="1503" w:name="_Toc6975"/>
      <w:bookmarkStart w:id="1504" w:name="_Toc19218"/>
      <w:bookmarkStart w:id="1505" w:name="_Toc20593"/>
      <w:bookmarkStart w:id="1506" w:name="_Toc15864"/>
      <w:bookmarkStart w:id="1507" w:name="_Toc31192"/>
      <w:bookmarkStart w:id="1508" w:name="_Toc19036"/>
      <w:bookmarkStart w:id="1509" w:name="_Toc246760373"/>
      <w:bookmarkStart w:id="1510" w:name="_Toc360886992"/>
      <w:bookmarkStart w:id="1511" w:name="_Toc11089"/>
      <w:bookmarkStart w:id="1512" w:name="_Toc7115"/>
      <w:bookmarkStart w:id="1513" w:name="_Toc6962"/>
      <w:bookmarkStart w:id="1514" w:name="_Toc298"/>
      <w:bookmarkStart w:id="1515" w:name="_Toc251338868"/>
      <w:bookmarkStart w:id="1516" w:name="_Toc13569"/>
      <w:bookmarkStart w:id="1517" w:name="_Toc2826"/>
      <w:bookmarkStart w:id="1518" w:name="_Toc349500023"/>
      <w:bookmarkStart w:id="1519" w:name="_Toc460"/>
      <w:bookmarkStart w:id="1520" w:name="_Toc5997"/>
      <w:bookmarkStart w:id="1521" w:name="_Toc21575"/>
      <w:bookmarkStart w:id="1522" w:name="_Toc5136"/>
      <w:bookmarkStart w:id="1523" w:name="_Toc27140"/>
      <w:bookmarkStart w:id="1524" w:name="_Toc12644"/>
      <w:bookmarkStart w:id="1525" w:name="_Toc12558"/>
      <w:bookmarkStart w:id="1526" w:name="_Toc29573"/>
      <w:bookmarkStart w:id="1527" w:name="_Toc30697"/>
      <w:bookmarkStart w:id="1528" w:name="_Toc2599"/>
      <w:bookmarkStart w:id="1529" w:name="_Toc28082"/>
      <w:bookmarkStart w:id="1530" w:name="_Toc22641"/>
      <w:bookmarkStart w:id="1531" w:name="_Toc194229186"/>
      <w:r>
        <w:rPr>
          <w:rFonts w:hint="eastAsia" w:ascii="宋体" w:hAnsi="宋体" w:cs="宋体"/>
          <w:color w:val="auto"/>
          <w:sz w:val="21"/>
          <w:szCs w:val="21"/>
          <w:highlight w:val="none"/>
        </w:rPr>
        <w:t>2施工及调试范围</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pPr>
        <w:spacing w:before="48" w:beforeLines="20" w:after="48" w:afterLines="20" w:line="360" w:lineRule="auto"/>
        <w:ind w:firstLine="420" w:firstLineChars="200"/>
        <w:rPr>
          <w:color w:val="auto"/>
          <w:szCs w:val="21"/>
          <w:highlight w:val="none"/>
        </w:rPr>
      </w:pPr>
      <w:r>
        <w:rPr>
          <w:color w:val="auto"/>
          <w:szCs w:val="21"/>
          <w:highlight w:val="none"/>
        </w:rPr>
        <w:t>投标范围内的光伏电站系统及全部建筑安装工程均为</w:t>
      </w:r>
      <w:r>
        <w:rPr>
          <w:rFonts w:hint="eastAsia"/>
          <w:color w:val="auto"/>
          <w:szCs w:val="21"/>
          <w:highlight w:val="none"/>
          <w:lang w:eastAsia="zh-CN"/>
        </w:rPr>
        <w:t>承包人</w:t>
      </w:r>
      <w:r>
        <w:rPr>
          <w:color w:val="auto"/>
          <w:szCs w:val="21"/>
          <w:highlight w:val="none"/>
        </w:rPr>
        <w:t>的施工、调试范围。</w:t>
      </w:r>
    </w:p>
    <w:p>
      <w:pPr>
        <w:spacing w:before="48" w:beforeLines="20" w:after="48" w:afterLines="20" w:line="360" w:lineRule="auto"/>
        <w:ind w:firstLine="420" w:firstLineChars="200"/>
        <w:rPr>
          <w:color w:val="auto"/>
          <w:szCs w:val="21"/>
          <w:highlight w:val="none"/>
        </w:rPr>
      </w:pPr>
      <w:r>
        <w:rPr>
          <w:color w:val="auto"/>
          <w:szCs w:val="21"/>
          <w:highlight w:val="none"/>
        </w:rPr>
        <w:t>土建、安装及调试严格执行国家、行业有关标准、规程、规范。范围涵盖从入场施工到并网发电的全过程；</w:t>
      </w:r>
    </w:p>
    <w:p>
      <w:pPr>
        <w:spacing w:before="48" w:beforeLines="20" w:after="48" w:afterLines="20" w:line="360" w:lineRule="auto"/>
        <w:ind w:firstLine="420" w:firstLineChars="200"/>
        <w:rPr>
          <w:color w:val="auto"/>
          <w:szCs w:val="21"/>
          <w:highlight w:val="none"/>
        </w:rPr>
      </w:pPr>
      <w:r>
        <w:rPr>
          <w:color w:val="auto"/>
          <w:szCs w:val="21"/>
          <w:highlight w:val="none"/>
        </w:rPr>
        <w:t>施工期间，由于设计原因需要对原来的建筑物、构筑物、钢结构等进行修改的，</w:t>
      </w:r>
      <w:r>
        <w:rPr>
          <w:rFonts w:hint="eastAsia"/>
          <w:color w:val="auto"/>
          <w:szCs w:val="21"/>
          <w:highlight w:val="none"/>
          <w:lang w:eastAsia="zh-CN"/>
        </w:rPr>
        <w:t>承包人</w:t>
      </w:r>
      <w:r>
        <w:rPr>
          <w:color w:val="auto"/>
          <w:szCs w:val="21"/>
          <w:highlight w:val="none"/>
        </w:rPr>
        <w:t>应负责修复至招标方认可为止。</w:t>
      </w:r>
      <w:r>
        <w:rPr>
          <w:rFonts w:hint="eastAsia"/>
          <w:color w:val="auto"/>
          <w:szCs w:val="21"/>
          <w:highlight w:val="none"/>
        </w:rPr>
        <w:t>基础及钢结构按照50年一遇，超过光伏建设项目对结构的要求，在设计期间进行专项计算与负荷；施工期间进行验桩试验，出专项报告。</w:t>
      </w:r>
    </w:p>
    <w:p>
      <w:pPr>
        <w:spacing w:before="48" w:beforeLines="20" w:after="48" w:afterLines="20" w:line="360" w:lineRule="auto"/>
        <w:ind w:firstLine="420" w:firstLineChars="200"/>
        <w:rPr>
          <w:color w:val="auto"/>
          <w:szCs w:val="21"/>
          <w:highlight w:val="none"/>
        </w:rPr>
      </w:pPr>
      <w:r>
        <w:rPr>
          <w:color w:val="auto"/>
          <w:szCs w:val="21"/>
          <w:highlight w:val="none"/>
        </w:rPr>
        <w:t>由于施工原因造成对原有建构筑物、钢结构等造成损坏的，</w:t>
      </w:r>
      <w:r>
        <w:rPr>
          <w:rFonts w:hint="eastAsia"/>
          <w:color w:val="auto"/>
          <w:szCs w:val="21"/>
          <w:highlight w:val="none"/>
          <w:lang w:eastAsia="zh-CN"/>
        </w:rPr>
        <w:t>承包人</w:t>
      </w:r>
      <w:r>
        <w:rPr>
          <w:color w:val="auto"/>
          <w:szCs w:val="21"/>
          <w:highlight w:val="none"/>
        </w:rPr>
        <w:t>负责赔偿并修复。</w:t>
      </w:r>
    </w:p>
    <w:p>
      <w:pPr>
        <w:spacing w:before="48" w:beforeLines="20" w:after="48" w:afterLines="20" w:line="360" w:lineRule="auto"/>
        <w:ind w:firstLine="420" w:firstLineChars="200"/>
        <w:rPr>
          <w:color w:val="auto"/>
          <w:szCs w:val="21"/>
          <w:highlight w:val="none"/>
        </w:rPr>
      </w:pPr>
      <w:r>
        <w:rPr>
          <w:color w:val="auto"/>
          <w:szCs w:val="21"/>
          <w:highlight w:val="none"/>
        </w:rPr>
        <w:t>对由</w:t>
      </w:r>
      <w:r>
        <w:rPr>
          <w:rFonts w:hint="eastAsia"/>
          <w:color w:val="auto"/>
          <w:szCs w:val="21"/>
          <w:highlight w:val="none"/>
          <w:lang w:eastAsia="zh-CN"/>
        </w:rPr>
        <w:t>承包人</w:t>
      </w:r>
      <w:r>
        <w:rPr>
          <w:color w:val="auto"/>
          <w:szCs w:val="21"/>
          <w:highlight w:val="none"/>
        </w:rPr>
        <w:t>由于本项目需要而修复的防水，</w:t>
      </w:r>
      <w:r>
        <w:rPr>
          <w:rFonts w:hint="eastAsia"/>
          <w:color w:val="auto"/>
          <w:szCs w:val="21"/>
          <w:highlight w:val="none"/>
          <w:lang w:eastAsia="zh-CN"/>
        </w:rPr>
        <w:t>承包人</w:t>
      </w:r>
      <w:r>
        <w:rPr>
          <w:color w:val="auto"/>
          <w:szCs w:val="21"/>
          <w:highlight w:val="none"/>
        </w:rPr>
        <w:t>应提供五年的质保，并承诺响应时间不超过24小时。</w:t>
      </w:r>
    </w:p>
    <w:p>
      <w:pPr>
        <w:spacing w:before="48" w:beforeLines="20" w:after="48" w:afterLines="20" w:line="360" w:lineRule="auto"/>
        <w:ind w:firstLine="420" w:firstLineChars="200"/>
        <w:rPr>
          <w:color w:val="auto"/>
          <w:szCs w:val="21"/>
          <w:highlight w:val="none"/>
        </w:rPr>
      </w:pPr>
      <w:r>
        <w:rPr>
          <w:color w:val="auto"/>
          <w:szCs w:val="21"/>
          <w:highlight w:val="none"/>
        </w:rPr>
        <w:t>施工期间，</w:t>
      </w:r>
      <w:r>
        <w:rPr>
          <w:color w:val="auto"/>
          <w:highlight w:val="none"/>
        </w:rPr>
        <w:t>须在安装楼面铺设临时的施工通道，防止频繁踩踏损坏彩钢瓦；</w:t>
      </w:r>
      <w:r>
        <w:rPr>
          <w:color w:val="auto"/>
          <w:szCs w:val="21"/>
          <w:highlight w:val="none"/>
        </w:rPr>
        <w:t>须在安装楼面四周安装临时安全防护栏，保证施工人员安全。</w:t>
      </w:r>
    </w:p>
    <w:p>
      <w:pPr>
        <w:spacing w:before="48" w:beforeLines="20" w:after="48" w:afterLines="20" w:line="360" w:lineRule="auto"/>
        <w:ind w:firstLine="420" w:firstLineChars="200"/>
        <w:rPr>
          <w:color w:val="auto"/>
          <w:szCs w:val="21"/>
          <w:highlight w:val="none"/>
        </w:rPr>
      </w:pPr>
      <w:r>
        <w:rPr>
          <w:color w:val="auto"/>
          <w:szCs w:val="21"/>
          <w:highlight w:val="none"/>
        </w:rPr>
        <w:t>如组件安装屋面板表面涂有防护漆，</w:t>
      </w:r>
      <w:r>
        <w:rPr>
          <w:rFonts w:hint="eastAsia"/>
          <w:color w:val="auto"/>
          <w:szCs w:val="21"/>
          <w:highlight w:val="none"/>
          <w:lang w:eastAsia="zh-CN"/>
        </w:rPr>
        <w:t>承包人</w:t>
      </w:r>
      <w:r>
        <w:rPr>
          <w:color w:val="auto"/>
          <w:szCs w:val="21"/>
          <w:highlight w:val="none"/>
        </w:rPr>
        <w:t>应提供可靠的保护屋面板的施工防护方案，不得破坏屋面板的防锈性能。</w:t>
      </w:r>
      <w:r>
        <w:rPr>
          <w:rFonts w:hint="eastAsia"/>
          <w:color w:val="auto"/>
          <w:szCs w:val="21"/>
          <w:highlight w:val="none"/>
          <w:lang w:eastAsia="zh-CN"/>
        </w:rPr>
        <w:t>承包人</w:t>
      </w:r>
      <w:r>
        <w:rPr>
          <w:color w:val="auto"/>
          <w:szCs w:val="21"/>
          <w:highlight w:val="none"/>
        </w:rPr>
        <w:t>须在屋面安装临时施工通道。</w:t>
      </w:r>
    </w:p>
    <w:p>
      <w:pPr>
        <w:spacing w:line="360" w:lineRule="auto"/>
        <w:ind w:firstLine="420" w:firstLineChars="200"/>
        <w:rPr>
          <w:color w:val="auto"/>
          <w:szCs w:val="21"/>
          <w:highlight w:val="none"/>
        </w:rPr>
      </w:pPr>
      <w:r>
        <w:rPr>
          <w:color w:val="auto"/>
          <w:szCs w:val="21"/>
          <w:highlight w:val="none"/>
        </w:rPr>
        <w:t>光伏组件、汇流箱、桥架、逆变器基础、变压器基础的布置整齐一致，相同容量的逆变器，相同容量的变压器外观尺寸应一致。</w:t>
      </w:r>
    </w:p>
    <w:p>
      <w:pPr>
        <w:spacing w:before="48" w:beforeLines="20" w:after="48" w:afterLines="20" w:line="360" w:lineRule="auto"/>
        <w:ind w:firstLine="420" w:firstLineChars="200"/>
        <w:rPr>
          <w:color w:val="auto"/>
          <w:szCs w:val="21"/>
          <w:highlight w:val="none"/>
        </w:rPr>
      </w:pPr>
      <w:r>
        <w:rPr>
          <w:color w:val="auto"/>
          <w:szCs w:val="21"/>
          <w:highlight w:val="none"/>
        </w:rPr>
        <w:t>光伏组件</w:t>
      </w:r>
      <w:r>
        <w:rPr>
          <w:rFonts w:hint="eastAsia"/>
          <w:color w:val="auto"/>
          <w:szCs w:val="21"/>
          <w:highlight w:val="none"/>
        </w:rPr>
        <w:t>至施工现场后的装卸</w:t>
      </w:r>
      <w:r>
        <w:rPr>
          <w:color w:val="auto"/>
          <w:szCs w:val="21"/>
          <w:highlight w:val="none"/>
        </w:rPr>
        <w:t>、保管</w:t>
      </w:r>
      <w:r>
        <w:rPr>
          <w:rFonts w:hint="eastAsia"/>
          <w:color w:val="auto"/>
          <w:szCs w:val="21"/>
          <w:highlight w:val="none"/>
        </w:rPr>
        <w:t>工作</w:t>
      </w:r>
      <w:r>
        <w:rPr>
          <w:color w:val="auto"/>
          <w:szCs w:val="21"/>
          <w:highlight w:val="none"/>
        </w:rPr>
        <w:t>属</w:t>
      </w:r>
      <w:r>
        <w:rPr>
          <w:rFonts w:hint="eastAsia"/>
          <w:color w:val="auto"/>
          <w:szCs w:val="21"/>
          <w:highlight w:val="none"/>
          <w:lang w:eastAsia="zh-CN"/>
        </w:rPr>
        <w:t>承包人</w:t>
      </w:r>
      <w:r>
        <w:rPr>
          <w:color w:val="auto"/>
          <w:szCs w:val="21"/>
          <w:highlight w:val="none"/>
        </w:rPr>
        <w:t>工作范围，</w:t>
      </w:r>
      <w:r>
        <w:rPr>
          <w:rFonts w:hint="eastAsia"/>
          <w:color w:val="auto"/>
          <w:szCs w:val="21"/>
          <w:highlight w:val="none"/>
          <w:lang w:eastAsia="zh-CN"/>
        </w:rPr>
        <w:t>承包人</w:t>
      </w:r>
      <w:r>
        <w:rPr>
          <w:color w:val="auto"/>
          <w:szCs w:val="21"/>
          <w:highlight w:val="none"/>
        </w:rPr>
        <w:t>须确保</w:t>
      </w:r>
      <w:r>
        <w:rPr>
          <w:rFonts w:hint="eastAsia"/>
          <w:color w:val="auto"/>
          <w:szCs w:val="21"/>
          <w:highlight w:val="none"/>
        </w:rPr>
        <w:t>装卸、保管期间</w:t>
      </w:r>
      <w:r>
        <w:rPr>
          <w:color w:val="auto"/>
          <w:szCs w:val="21"/>
          <w:highlight w:val="none"/>
        </w:rPr>
        <w:t>组件完好，如产生相关费用由</w:t>
      </w:r>
      <w:r>
        <w:rPr>
          <w:rFonts w:hint="eastAsia"/>
          <w:color w:val="auto"/>
          <w:szCs w:val="21"/>
          <w:highlight w:val="none"/>
          <w:lang w:eastAsia="zh-CN"/>
        </w:rPr>
        <w:t>承包人</w:t>
      </w:r>
      <w:r>
        <w:rPr>
          <w:color w:val="auto"/>
          <w:szCs w:val="21"/>
          <w:highlight w:val="none"/>
        </w:rPr>
        <w:t>负责。</w:t>
      </w:r>
    </w:p>
    <w:p>
      <w:pPr>
        <w:spacing w:before="48" w:beforeLines="20" w:after="48" w:afterLines="20" w:line="360" w:lineRule="auto"/>
        <w:ind w:firstLine="420" w:firstLineChars="200"/>
        <w:rPr>
          <w:color w:val="auto"/>
          <w:szCs w:val="21"/>
          <w:highlight w:val="none"/>
        </w:rPr>
      </w:pPr>
      <w:r>
        <w:rPr>
          <w:color w:val="auto"/>
          <w:szCs w:val="21"/>
          <w:highlight w:val="none"/>
        </w:rPr>
        <w:t>施工安全措施费、施工临时建筑建设及拆除等费用属</w:t>
      </w:r>
      <w:r>
        <w:rPr>
          <w:rFonts w:hint="eastAsia"/>
          <w:color w:val="auto"/>
          <w:szCs w:val="21"/>
          <w:highlight w:val="none"/>
          <w:lang w:eastAsia="zh-CN"/>
        </w:rPr>
        <w:t>承包人</w:t>
      </w:r>
      <w:r>
        <w:rPr>
          <w:color w:val="auto"/>
          <w:szCs w:val="21"/>
          <w:highlight w:val="none"/>
        </w:rPr>
        <w:t>范围。</w:t>
      </w:r>
    </w:p>
    <w:p>
      <w:pPr>
        <w:spacing w:before="48" w:beforeLines="20" w:after="48" w:afterLines="20" w:line="360" w:lineRule="auto"/>
        <w:ind w:firstLine="420" w:firstLineChars="200"/>
        <w:rPr>
          <w:color w:val="auto"/>
          <w:szCs w:val="21"/>
          <w:highlight w:val="none"/>
        </w:rPr>
      </w:pPr>
      <w:r>
        <w:rPr>
          <w:color w:val="auto"/>
          <w:szCs w:val="21"/>
          <w:highlight w:val="none"/>
        </w:rPr>
        <w:t>施工及生活临时用水管道及其它附属设施由</w:t>
      </w:r>
      <w:r>
        <w:rPr>
          <w:rFonts w:hint="eastAsia"/>
          <w:color w:val="auto"/>
          <w:szCs w:val="21"/>
          <w:highlight w:val="none"/>
          <w:lang w:eastAsia="zh-CN"/>
        </w:rPr>
        <w:t>承包人</w:t>
      </w:r>
      <w:r>
        <w:rPr>
          <w:color w:val="auto"/>
          <w:szCs w:val="21"/>
          <w:highlight w:val="none"/>
        </w:rPr>
        <w:t>负责。施工及生活电源由</w:t>
      </w:r>
      <w:r>
        <w:rPr>
          <w:rFonts w:hint="eastAsia"/>
          <w:color w:val="auto"/>
          <w:szCs w:val="21"/>
          <w:highlight w:val="none"/>
          <w:lang w:eastAsia="zh-CN"/>
        </w:rPr>
        <w:t>承包人</w:t>
      </w:r>
      <w:r>
        <w:rPr>
          <w:color w:val="auto"/>
          <w:szCs w:val="21"/>
          <w:highlight w:val="none"/>
        </w:rPr>
        <w:t>自行解决，并负责施工期的管理和维护，相关费用包含在</w:t>
      </w:r>
      <w:r>
        <w:rPr>
          <w:rFonts w:hint="eastAsia"/>
          <w:color w:val="auto"/>
          <w:szCs w:val="21"/>
          <w:highlight w:val="none"/>
        </w:rPr>
        <w:t>投标费用</w:t>
      </w:r>
      <w:r>
        <w:rPr>
          <w:color w:val="auto"/>
          <w:szCs w:val="21"/>
          <w:highlight w:val="none"/>
        </w:rPr>
        <w:t>内。工程竣工验收前施工用电、用水由</w:t>
      </w:r>
      <w:r>
        <w:rPr>
          <w:rFonts w:hint="eastAsia"/>
          <w:color w:val="auto"/>
          <w:szCs w:val="21"/>
          <w:highlight w:val="none"/>
          <w:lang w:eastAsia="zh-CN"/>
        </w:rPr>
        <w:t>承包人</w:t>
      </w:r>
      <w:r>
        <w:rPr>
          <w:color w:val="auto"/>
          <w:szCs w:val="21"/>
          <w:highlight w:val="none"/>
        </w:rPr>
        <w:t>自行向相关单位支付费用。</w:t>
      </w:r>
    </w:p>
    <w:p>
      <w:pPr>
        <w:adjustRightInd w:val="0"/>
        <w:snapToGrid w:val="0"/>
        <w:spacing w:after="120" w:afterLines="5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须自行解决施工期间的食宿、办公、室内仓储等用房。施工人员不得居住项目所在工厂厂区内。</w:t>
      </w:r>
    </w:p>
    <w:p>
      <w:pPr>
        <w:adjustRightInd w:val="0"/>
        <w:snapToGrid w:val="0"/>
        <w:spacing w:after="120" w:afterLines="5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须严格遵守施工地点所在企业相关机电安装施工安全规则，服从施工地点所在企业主管部门管理。</w:t>
      </w:r>
    </w:p>
    <w:p>
      <w:pPr>
        <w:pStyle w:val="5"/>
        <w:tabs>
          <w:tab w:val="left" w:pos="525"/>
          <w:tab w:val="left" w:pos="1155"/>
        </w:tabs>
        <w:spacing w:after="120" w:afterLines="50" w:line="360" w:lineRule="auto"/>
        <w:rPr>
          <w:rFonts w:ascii="宋体" w:hAnsi="宋体" w:cs="宋体"/>
          <w:color w:val="auto"/>
          <w:sz w:val="21"/>
          <w:szCs w:val="21"/>
          <w:highlight w:val="none"/>
        </w:rPr>
      </w:pPr>
      <w:bookmarkStart w:id="1532" w:name="_Toc246760374"/>
      <w:bookmarkStart w:id="1533" w:name="_Toc2666"/>
      <w:bookmarkStart w:id="1534" w:name="_Toc27611"/>
      <w:bookmarkStart w:id="1535" w:name="_Toc20123"/>
      <w:bookmarkStart w:id="1536" w:name="_Toc349500024"/>
      <w:bookmarkStart w:id="1537" w:name="_Toc29873"/>
      <w:bookmarkStart w:id="1538" w:name="_Toc5036"/>
      <w:bookmarkStart w:id="1539" w:name="_Toc251338869"/>
      <w:bookmarkStart w:id="1540" w:name="_Toc194229187"/>
      <w:bookmarkStart w:id="1541" w:name="_Toc7382"/>
      <w:bookmarkStart w:id="1542" w:name="_Toc4901"/>
      <w:bookmarkStart w:id="1543" w:name="_Toc4899"/>
      <w:bookmarkStart w:id="1544" w:name="_Toc6414"/>
      <w:bookmarkStart w:id="1545" w:name="_Toc6710"/>
      <w:bookmarkStart w:id="1546" w:name="_Toc23014"/>
      <w:bookmarkStart w:id="1547" w:name="_Toc17114"/>
      <w:bookmarkStart w:id="1548" w:name="_Toc17487"/>
      <w:bookmarkStart w:id="1549" w:name="_Toc360886993"/>
      <w:bookmarkStart w:id="1550" w:name="_Toc23232"/>
      <w:bookmarkStart w:id="1551" w:name="_Toc9454"/>
      <w:bookmarkStart w:id="1552" w:name="_Toc19915"/>
      <w:bookmarkStart w:id="1553" w:name="_Toc10950"/>
      <w:bookmarkStart w:id="1554" w:name="_Toc15662"/>
      <w:bookmarkStart w:id="1555" w:name="_Toc24754"/>
      <w:bookmarkStart w:id="1556" w:name="_Toc32403"/>
      <w:bookmarkStart w:id="1557" w:name="_Toc27304"/>
      <w:bookmarkStart w:id="1558" w:name="_Toc23936"/>
      <w:bookmarkStart w:id="1559" w:name="_Toc22345"/>
      <w:bookmarkStart w:id="1560" w:name="_Toc1394"/>
      <w:bookmarkStart w:id="1561" w:name="_Toc11465"/>
      <w:bookmarkStart w:id="1562" w:name="_Toc32541"/>
      <w:r>
        <w:rPr>
          <w:rFonts w:hint="eastAsia" w:ascii="宋体" w:hAnsi="宋体" w:cs="宋体"/>
          <w:color w:val="auto"/>
          <w:sz w:val="21"/>
          <w:szCs w:val="21"/>
          <w:highlight w:val="none"/>
        </w:rPr>
        <w:t>3物资供货范围</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pPr>
        <w:spacing w:before="48" w:beforeLines="20" w:after="48" w:afterLines="20" w:line="360" w:lineRule="auto"/>
        <w:ind w:firstLine="420" w:firstLineChars="200"/>
        <w:rPr>
          <w:color w:val="auto"/>
          <w:szCs w:val="21"/>
          <w:highlight w:val="none"/>
        </w:rPr>
      </w:pPr>
      <w:r>
        <w:rPr>
          <w:color w:val="auto"/>
          <w:szCs w:val="21"/>
          <w:highlight w:val="none"/>
        </w:rPr>
        <w:t>本项目范围内所需包括并网光伏电站项目建设所需的所有设备和材料均由</w:t>
      </w:r>
      <w:r>
        <w:rPr>
          <w:rFonts w:hint="eastAsia"/>
          <w:color w:val="auto"/>
          <w:szCs w:val="21"/>
          <w:highlight w:val="none"/>
          <w:lang w:eastAsia="zh-CN"/>
        </w:rPr>
        <w:t>承包人</w:t>
      </w:r>
      <w:r>
        <w:rPr>
          <w:color w:val="auto"/>
          <w:szCs w:val="21"/>
          <w:highlight w:val="none"/>
        </w:rPr>
        <w:t>负责提供；供应、运输、验收、功能试验及现场保管发放等均由</w:t>
      </w:r>
      <w:r>
        <w:rPr>
          <w:rFonts w:hint="eastAsia"/>
          <w:color w:val="auto"/>
          <w:szCs w:val="21"/>
          <w:highlight w:val="none"/>
          <w:lang w:eastAsia="zh-CN"/>
        </w:rPr>
        <w:t>承包人</w:t>
      </w:r>
      <w:r>
        <w:rPr>
          <w:color w:val="auto"/>
          <w:szCs w:val="21"/>
          <w:highlight w:val="none"/>
        </w:rPr>
        <w:t>负责。</w:t>
      </w:r>
    </w:p>
    <w:p>
      <w:pPr>
        <w:spacing w:before="48" w:beforeLines="20" w:after="48" w:afterLines="20" w:line="360" w:lineRule="auto"/>
        <w:ind w:firstLine="420" w:firstLineChars="200"/>
        <w:rPr>
          <w:color w:val="auto"/>
          <w:szCs w:val="21"/>
          <w:highlight w:val="none"/>
        </w:rPr>
      </w:pPr>
      <w:r>
        <w:rPr>
          <w:color w:val="auto"/>
          <w:szCs w:val="21"/>
          <w:highlight w:val="none"/>
        </w:rPr>
        <w:t>所有设备、支架必须在工厂完成制造，不得在现场制作。</w:t>
      </w:r>
    </w:p>
    <w:p>
      <w:pPr>
        <w:spacing w:before="48" w:beforeLines="20" w:after="48" w:afterLines="20" w:line="360" w:lineRule="auto"/>
        <w:ind w:firstLine="420" w:firstLineChars="200"/>
        <w:rPr>
          <w:color w:val="auto"/>
          <w:szCs w:val="21"/>
          <w:highlight w:val="none"/>
        </w:rPr>
      </w:pPr>
      <w:r>
        <w:rPr>
          <w:color w:val="auto"/>
          <w:szCs w:val="21"/>
          <w:highlight w:val="none"/>
        </w:rPr>
        <w:t>中标人在选择分包商和主要设备材料（逆变器、汇流箱、支架、变压器、开关柜、</w:t>
      </w:r>
      <w:r>
        <w:rPr>
          <w:rFonts w:hint="eastAsia"/>
          <w:color w:val="auto"/>
          <w:szCs w:val="21"/>
          <w:highlight w:val="none"/>
        </w:rPr>
        <w:t>二次设备、</w:t>
      </w:r>
      <w:r>
        <w:rPr>
          <w:color w:val="auto"/>
          <w:szCs w:val="21"/>
          <w:highlight w:val="none"/>
        </w:rPr>
        <w:t>电缆</w:t>
      </w:r>
      <w:r>
        <w:rPr>
          <w:rFonts w:hint="eastAsia"/>
          <w:color w:val="auto"/>
          <w:szCs w:val="21"/>
          <w:highlight w:val="none"/>
        </w:rPr>
        <w:t>、充电桩</w:t>
      </w:r>
      <w:r>
        <w:rPr>
          <w:color w:val="auto"/>
          <w:szCs w:val="21"/>
          <w:highlight w:val="none"/>
        </w:rPr>
        <w:t>等）供应商时，其质量必须符合国家标准并满足工程设计及本技术规范书要求。</w:t>
      </w:r>
      <w:r>
        <w:rPr>
          <w:rFonts w:hint="eastAsia"/>
          <w:color w:val="auto"/>
          <w:szCs w:val="21"/>
          <w:highlight w:val="none"/>
          <w:lang w:eastAsia="zh-CN"/>
        </w:rPr>
        <w:t>承包人</w:t>
      </w:r>
      <w:r>
        <w:rPr>
          <w:color w:val="auto"/>
          <w:szCs w:val="21"/>
          <w:highlight w:val="none"/>
        </w:rPr>
        <w:t>供应的材料必须提供有效的质量保证书和材料复检报告，否则不得用于本工程。如</w:t>
      </w:r>
      <w:r>
        <w:rPr>
          <w:rFonts w:hint="eastAsia"/>
          <w:color w:val="auto"/>
          <w:szCs w:val="21"/>
          <w:highlight w:val="none"/>
          <w:lang w:eastAsia="zh-CN"/>
        </w:rPr>
        <w:t>承包人</w:t>
      </w:r>
      <w:r>
        <w:rPr>
          <w:color w:val="auto"/>
          <w:szCs w:val="21"/>
          <w:highlight w:val="none"/>
        </w:rPr>
        <w:t>提供材料及设备不满足相关规程、规范和安全生产要求，招标方有权指定供应商，因此而产生的费用由</w:t>
      </w:r>
      <w:r>
        <w:rPr>
          <w:rFonts w:hint="eastAsia"/>
          <w:color w:val="auto"/>
          <w:szCs w:val="21"/>
          <w:highlight w:val="none"/>
          <w:lang w:eastAsia="zh-CN"/>
        </w:rPr>
        <w:t>承包人</w:t>
      </w:r>
      <w:r>
        <w:rPr>
          <w:color w:val="auto"/>
          <w:szCs w:val="21"/>
          <w:highlight w:val="none"/>
        </w:rPr>
        <w:t>承担。</w:t>
      </w:r>
    </w:p>
    <w:p>
      <w:pPr>
        <w:spacing w:before="48" w:beforeLines="20" w:after="48" w:afterLines="20" w:line="360" w:lineRule="auto"/>
        <w:ind w:firstLine="420" w:firstLineChars="200"/>
        <w:rPr>
          <w:color w:val="auto"/>
          <w:szCs w:val="21"/>
          <w:highlight w:val="none"/>
        </w:rPr>
      </w:pPr>
      <w:r>
        <w:rPr>
          <w:color w:val="auto"/>
          <w:szCs w:val="21"/>
          <w:highlight w:val="none"/>
        </w:rPr>
        <w:t>试运期间售电收入归招标方。</w:t>
      </w:r>
    </w:p>
    <w:p>
      <w:pPr>
        <w:pStyle w:val="5"/>
        <w:tabs>
          <w:tab w:val="left" w:pos="525"/>
          <w:tab w:val="left" w:pos="1155"/>
        </w:tabs>
        <w:rPr>
          <w:rFonts w:ascii="宋体" w:hAnsi="宋体" w:cs="宋体"/>
          <w:color w:val="auto"/>
          <w:sz w:val="21"/>
          <w:szCs w:val="21"/>
          <w:highlight w:val="none"/>
        </w:rPr>
      </w:pPr>
      <w:bookmarkStart w:id="1563" w:name="_Toc29852"/>
      <w:bookmarkStart w:id="1564" w:name="_Toc31119"/>
      <w:bookmarkStart w:id="1565" w:name="_Toc604"/>
      <w:bookmarkStart w:id="1566" w:name="_Toc6896"/>
      <w:bookmarkStart w:id="1567" w:name="_Toc7630"/>
      <w:bookmarkStart w:id="1568" w:name="_Toc18031"/>
      <w:bookmarkStart w:id="1569" w:name="_Toc20694"/>
      <w:bookmarkStart w:id="1570" w:name="_Toc8696"/>
      <w:bookmarkStart w:id="1571" w:name="_Toc17998"/>
      <w:bookmarkStart w:id="1572" w:name="_Toc2622"/>
      <w:bookmarkStart w:id="1573" w:name="_Toc22867"/>
      <w:bookmarkStart w:id="1574" w:name="_Toc14854"/>
      <w:bookmarkStart w:id="1575" w:name="_Toc31292"/>
      <w:bookmarkStart w:id="1576" w:name="_Toc21809"/>
      <w:bookmarkStart w:id="1577" w:name="_Toc28705"/>
      <w:bookmarkStart w:id="1578" w:name="_Toc29389"/>
      <w:r>
        <w:rPr>
          <w:rFonts w:hint="eastAsia" w:ascii="宋体" w:hAnsi="宋体" w:cs="宋体"/>
          <w:bCs w:val="0"/>
          <w:color w:val="auto"/>
          <w:sz w:val="21"/>
          <w:szCs w:val="21"/>
          <w:highlight w:val="none"/>
        </w:rPr>
        <w:t>4其他方面</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pPr>
        <w:spacing w:before="48" w:beforeLines="20" w:after="48" w:afterLines="20" w:line="360" w:lineRule="auto"/>
        <w:ind w:firstLine="420" w:firstLineChars="200"/>
        <w:rPr>
          <w:color w:val="auto"/>
          <w:szCs w:val="21"/>
          <w:highlight w:val="none"/>
        </w:rPr>
      </w:pPr>
      <w:r>
        <w:rPr>
          <w:color w:val="auto"/>
          <w:szCs w:val="21"/>
          <w:highlight w:val="none"/>
        </w:rPr>
        <w:t>对设计漏项和施工漏项部分招标方有权要求增补，</w:t>
      </w:r>
      <w:r>
        <w:rPr>
          <w:rFonts w:hint="eastAsia"/>
          <w:color w:val="auto"/>
          <w:szCs w:val="21"/>
          <w:highlight w:val="none"/>
          <w:lang w:eastAsia="zh-CN"/>
        </w:rPr>
        <w:t>承包人</w:t>
      </w:r>
      <w:r>
        <w:rPr>
          <w:color w:val="auto"/>
          <w:szCs w:val="21"/>
          <w:highlight w:val="none"/>
        </w:rPr>
        <w:t>无条件执行；当设计不合理、不符合当地实际条件、不满足当地供电部门和其他部门要求时，</w:t>
      </w:r>
      <w:r>
        <w:rPr>
          <w:rFonts w:hint="eastAsia"/>
          <w:color w:val="auto"/>
          <w:szCs w:val="21"/>
          <w:highlight w:val="none"/>
          <w:lang w:eastAsia="zh-CN"/>
        </w:rPr>
        <w:t>承包人</w:t>
      </w:r>
      <w:r>
        <w:rPr>
          <w:color w:val="auto"/>
          <w:szCs w:val="21"/>
          <w:highlight w:val="none"/>
        </w:rPr>
        <w:t>应无条件进行修改和完善；</w:t>
      </w:r>
    </w:p>
    <w:p>
      <w:pPr>
        <w:spacing w:before="48" w:beforeLines="20" w:after="48" w:afterLines="20" w:line="360" w:lineRule="auto"/>
        <w:ind w:firstLine="420" w:firstLineChars="200"/>
        <w:rPr>
          <w:color w:val="auto"/>
          <w:szCs w:val="21"/>
          <w:highlight w:val="none"/>
        </w:rPr>
      </w:pPr>
      <w:r>
        <w:rPr>
          <w:color w:val="auto"/>
          <w:szCs w:val="21"/>
          <w:highlight w:val="none"/>
        </w:rPr>
        <w:t>按照国家、行业和地方规定办理工程保险、工程建设许可、工程竣工验收、线路路径及并网等相关手续；</w:t>
      </w:r>
    </w:p>
    <w:p>
      <w:pPr>
        <w:spacing w:before="48" w:beforeLines="20" w:after="48" w:afterLines="2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必须服从招标方聘请的监理人的监督管理。</w:t>
      </w:r>
    </w:p>
    <w:p>
      <w:pPr>
        <w:spacing w:before="48" w:beforeLines="20" w:after="48" w:afterLines="20" w:line="360" w:lineRule="auto"/>
        <w:ind w:firstLine="420" w:firstLineChars="200"/>
        <w:rPr>
          <w:color w:val="auto"/>
          <w:szCs w:val="21"/>
          <w:highlight w:val="none"/>
        </w:rPr>
        <w:sectPr>
          <w:footerReference r:id="rId7" w:type="first"/>
          <w:footerReference r:id="rId6" w:type="default"/>
          <w:pgSz w:w="11906" w:h="16838"/>
          <w:pgMar w:top="1418" w:right="1418" w:bottom="1418" w:left="1418" w:header="851" w:footer="873" w:gutter="0"/>
          <w:pgNumType w:start="1"/>
          <w:cols w:space="720" w:num="1"/>
          <w:titlePg/>
          <w:docGrid w:linePitch="312" w:charSpace="0"/>
        </w:sectPr>
      </w:pPr>
    </w:p>
    <w:p>
      <w:pPr>
        <w:spacing w:line="360" w:lineRule="auto"/>
        <w:ind w:firstLine="420" w:firstLineChars="200"/>
        <w:rPr>
          <w:color w:val="auto"/>
          <w:szCs w:val="21"/>
          <w:highlight w:val="none"/>
        </w:rPr>
      </w:pPr>
    </w:p>
    <w:p>
      <w:pPr>
        <w:adjustRightInd w:val="0"/>
        <w:snapToGrid w:val="0"/>
        <w:spacing w:line="360" w:lineRule="auto"/>
        <w:rPr>
          <w:b/>
          <w:color w:val="auto"/>
          <w:szCs w:val="21"/>
          <w:highlight w:val="none"/>
        </w:rPr>
      </w:pPr>
      <w:bookmarkStart w:id="1579" w:name="_Toc26489"/>
      <w:bookmarkStart w:id="1580" w:name="_Toc12579"/>
      <w:bookmarkStart w:id="1581" w:name="_Toc12779"/>
      <w:bookmarkStart w:id="1582" w:name="_Toc12518"/>
      <w:bookmarkStart w:id="1583" w:name="_Toc28258"/>
      <w:bookmarkStart w:id="1584" w:name="_Toc15227"/>
      <w:bookmarkStart w:id="1585" w:name="_Toc31960"/>
      <w:bookmarkStart w:id="1586" w:name="_Toc8668"/>
      <w:bookmarkStart w:id="1587" w:name="_Toc767"/>
      <w:bookmarkStart w:id="1588" w:name="_Toc17439"/>
      <w:bookmarkStart w:id="1589" w:name="_Toc5135"/>
      <w:r>
        <w:rPr>
          <w:b/>
          <w:color w:val="auto"/>
          <w:szCs w:val="21"/>
          <w:highlight w:val="none"/>
        </w:rPr>
        <w:t>表1供货清单（按技术规范要求，不足部分</w:t>
      </w:r>
      <w:r>
        <w:rPr>
          <w:rFonts w:hint="eastAsia"/>
          <w:b/>
          <w:color w:val="auto"/>
          <w:szCs w:val="21"/>
          <w:highlight w:val="none"/>
          <w:lang w:eastAsia="zh-CN"/>
        </w:rPr>
        <w:t>承包人</w:t>
      </w:r>
      <w:r>
        <w:rPr>
          <w:b/>
          <w:color w:val="auto"/>
          <w:szCs w:val="21"/>
          <w:highlight w:val="none"/>
        </w:rPr>
        <w:t>补充填写。）</w:t>
      </w:r>
      <w:bookmarkEnd w:id="1579"/>
      <w:bookmarkEnd w:id="1580"/>
      <w:bookmarkEnd w:id="1581"/>
      <w:bookmarkEnd w:id="1582"/>
      <w:bookmarkEnd w:id="1583"/>
      <w:bookmarkEnd w:id="1584"/>
      <w:bookmarkEnd w:id="1585"/>
      <w:bookmarkEnd w:id="1586"/>
      <w:bookmarkEnd w:id="1587"/>
      <w:bookmarkEnd w:id="1588"/>
      <w:bookmarkEnd w:id="1589"/>
    </w:p>
    <w:p>
      <w:pPr>
        <w:spacing w:line="360" w:lineRule="auto"/>
        <w:rPr>
          <w:color w:val="auto"/>
          <w:szCs w:val="21"/>
          <w:highlight w:val="none"/>
          <w:u w:val="single"/>
        </w:rPr>
      </w:pPr>
      <w:r>
        <w:rPr>
          <w:color w:val="auto"/>
          <w:szCs w:val="21"/>
          <w:highlight w:val="none"/>
        </w:rPr>
        <w:t>项目名称：</w:t>
      </w:r>
    </w:p>
    <w:tbl>
      <w:tblPr>
        <w:tblStyle w:val="87"/>
        <w:tblW w:w="13611" w:type="dxa"/>
        <w:tblInd w:w="0" w:type="dxa"/>
        <w:tblLayout w:type="fixed"/>
        <w:tblCellMar>
          <w:top w:w="0" w:type="dxa"/>
          <w:left w:w="15" w:type="dxa"/>
          <w:bottom w:w="0" w:type="dxa"/>
          <w:right w:w="15" w:type="dxa"/>
        </w:tblCellMar>
      </w:tblPr>
      <w:tblGrid>
        <w:gridCol w:w="1080"/>
        <w:gridCol w:w="2835"/>
        <w:gridCol w:w="1170"/>
        <w:gridCol w:w="3099"/>
        <w:gridCol w:w="955"/>
        <w:gridCol w:w="791"/>
        <w:gridCol w:w="750"/>
        <w:gridCol w:w="1022"/>
        <w:gridCol w:w="1909"/>
      </w:tblGrid>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序号</w:t>
            </w: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设备材料名称</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备选品牌</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型号与规格</w:t>
            </w: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单位</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数量</w:t>
            </w: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单价</w:t>
            </w: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总价</w:t>
            </w: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备注</w:t>
            </w: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一</w:t>
            </w: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b/>
                <w:color w:val="auto"/>
                <w:highlight w:val="none"/>
              </w:rPr>
            </w:pPr>
            <w:r>
              <w:rPr>
                <w:b/>
                <w:color w:val="auto"/>
                <w:highlight w:val="none"/>
              </w:rPr>
              <w:t>电气配电系统</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p>
        </w:tc>
      </w:tr>
      <w:tr>
        <w:tblPrEx>
          <w:tblCellMar>
            <w:top w:w="0" w:type="dxa"/>
            <w:left w:w="15" w:type="dxa"/>
            <w:bottom w:w="0" w:type="dxa"/>
            <w:right w:w="15" w:type="dxa"/>
          </w:tblCellMar>
        </w:tblPrEx>
        <w:trPr>
          <w:trHeight w:val="283" w:hRule="atLeast"/>
        </w:trPr>
        <w:tc>
          <w:tcPr>
            <w:tcW w:w="1080" w:type="dxa"/>
            <w:tcBorders>
              <w:top w:val="single" w:color="000000" w:sz="4" w:space="0"/>
              <w:left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1</w:t>
            </w:r>
          </w:p>
        </w:tc>
        <w:tc>
          <w:tcPr>
            <w:tcW w:w="2835" w:type="dxa"/>
            <w:tcBorders>
              <w:top w:val="single" w:color="000000" w:sz="4" w:space="0"/>
              <w:left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逆变器</w:t>
            </w:r>
          </w:p>
        </w:tc>
        <w:tc>
          <w:tcPr>
            <w:tcW w:w="1170" w:type="dxa"/>
            <w:tcBorders>
              <w:top w:val="single" w:color="000000" w:sz="4" w:space="0"/>
              <w:left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厂家1</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台</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3" w:hRule="atLeast"/>
        </w:trPr>
        <w:tc>
          <w:tcPr>
            <w:tcW w:w="1080" w:type="dxa"/>
            <w:tcBorders>
              <w:left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left w:val="single" w:color="000000" w:sz="4" w:space="0"/>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厂家2</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台</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3" w:hRule="atLeast"/>
        </w:trPr>
        <w:tc>
          <w:tcPr>
            <w:tcW w:w="1080" w:type="dxa"/>
            <w:tcBorders>
              <w:left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left w:val="single" w:color="000000" w:sz="4" w:space="0"/>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厂家3</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台</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3" w:hRule="atLeast"/>
        </w:trPr>
        <w:tc>
          <w:tcPr>
            <w:tcW w:w="1080" w:type="dxa"/>
            <w:tcBorders>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厂家4</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台</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nil"/>
              <w:right w:val="single" w:color="000000" w:sz="4" w:space="0"/>
            </w:tcBorders>
            <w:vAlign w:val="center"/>
          </w:tcPr>
          <w:p>
            <w:pPr>
              <w:autoSpaceDN w:val="0"/>
              <w:jc w:val="center"/>
              <w:textAlignment w:val="center"/>
              <w:rPr>
                <w:color w:val="auto"/>
                <w:highlight w:val="none"/>
              </w:rPr>
            </w:pPr>
            <w:r>
              <w:rPr>
                <w:color w:val="auto"/>
                <w:highlight w:val="none"/>
              </w:rPr>
              <w:t>2</w:t>
            </w:r>
          </w:p>
        </w:tc>
        <w:tc>
          <w:tcPr>
            <w:tcW w:w="2835" w:type="dxa"/>
            <w:tcBorders>
              <w:top w:val="single" w:color="000000" w:sz="4" w:space="0"/>
              <w:left w:val="single" w:color="000000" w:sz="4" w:space="0"/>
              <w:bottom w:val="nil"/>
              <w:right w:val="single" w:color="000000" w:sz="4" w:space="0"/>
            </w:tcBorders>
            <w:vAlign w:val="center"/>
          </w:tcPr>
          <w:p>
            <w:pPr>
              <w:autoSpaceDN w:val="0"/>
              <w:jc w:val="left"/>
              <w:textAlignment w:val="center"/>
              <w:rPr>
                <w:color w:val="auto"/>
                <w:highlight w:val="none"/>
              </w:rPr>
            </w:pPr>
            <w:r>
              <w:rPr>
                <w:color w:val="auto"/>
                <w:highlight w:val="none"/>
              </w:rPr>
              <w:t>汇流箱</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厂家1</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台</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nil"/>
              <w:left w:val="single" w:color="000000" w:sz="4" w:space="0"/>
              <w:bottom w:val="nil"/>
              <w:right w:val="single" w:color="000000" w:sz="4" w:space="0"/>
            </w:tcBorders>
            <w:vAlign w:val="center"/>
          </w:tcPr>
          <w:p>
            <w:pPr>
              <w:autoSpaceDN w:val="0"/>
              <w:jc w:val="center"/>
              <w:textAlignment w:val="center"/>
              <w:rPr>
                <w:color w:val="auto"/>
                <w:highlight w:val="none"/>
              </w:rPr>
            </w:pPr>
          </w:p>
        </w:tc>
        <w:tc>
          <w:tcPr>
            <w:tcW w:w="2835" w:type="dxa"/>
            <w:tcBorders>
              <w:top w:val="nil"/>
              <w:left w:val="single" w:color="000000" w:sz="4" w:space="0"/>
              <w:bottom w:val="nil"/>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厂家2</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台</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nil"/>
              <w:left w:val="single" w:color="000000" w:sz="4" w:space="0"/>
              <w:bottom w:val="nil"/>
              <w:right w:val="single" w:color="000000" w:sz="4" w:space="0"/>
            </w:tcBorders>
            <w:vAlign w:val="center"/>
          </w:tcPr>
          <w:p>
            <w:pPr>
              <w:autoSpaceDN w:val="0"/>
              <w:jc w:val="center"/>
              <w:textAlignment w:val="center"/>
              <w:rPr>
                <w:color w:val="auto"/>
                <w:highlight w:val="none"/>
              </w:rPr>
            </w:pPr>
          </w:p>
        </w:tc>
        <w:tc>
          <w:tcPr>
            <w:tcW w:w="2835" w:type="dxa"/>
            <w:tcBorders>
              <w:top w:val="nil"/>
              <w:left w:val="single" w:color="000000" w:sz="4" w:space="0"/>
              <w:bottom w:val="nil"/>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厂家3</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台</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nil"/>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top w:val="nil"/>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厂家4</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台</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textAlignment w:val="center"/>
              <w:rPr>
                <w:color w:val="auto"/>
                <w:highlight w:val="none"/>
              </w:rPr>
            </w:pPr>
          </w:p>
        </w:tc>
      </w:tr>
      <w:tr>
        <w:tblPrEx>
          <w:tblCellMar>
            <w:top w:w="0" w:type="dxa"/>
            <w:left w:w="15" w:type="dxa"/>
            <w:bottom w:w="0" w:type="dxa"/>
            <w:right w:w="15" w:type="dxa"/>
          </w:tblCellMar>
        </w:tblPrEx>
        <w:trPr>
          <w:trHeight w:val="385" w:hRule="atLeast"/>
        </w:trPr>
        <w:tc>
          <w:tcPr>
            <w:tcW w:w="1080" w:type="dxa"/>
            <w:tcBorders>
              <w:top w:val="single" w:color="000000" w:sz="4" w:space="0"/>
              <w:left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3</w:t>
            </w:r>
          </w:p>
        </w:tc>
        <w:tc>
          <w:tcPr>
            <w:tcW w:w="2835" w:type="dxa"/>
            <w:tcBorders>
              <w:top w:val="single" w:color="000000" w:sz="4" w:space="0"/>
              <w:left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箱式变电站</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厂家1</w:t>
            </w:r>
          </w:p>
        </w:tc>
        <w:tc>
          <w:tcPr>
            <w:tcW w:w="3099" w:type="dxa"/>
            <w:vMerge w:val="restart"/>
            <w:tcBorders>
              <w:top w:val="single" w:color="000000" w:sz="4" w:space="0"/>
              <w:left w:val="single" w:color="000000" w:sz="4" w:space="0"/>
              <w:right w:val="single" w:color="000000" w:sz="4" w:space="0"/>
            </w:tcBorders>
          </w:tcPr>
          <w:p>
            <w:pPr>
              <w:spacing w:before="48" w:beforeLines="20" w:after="48" w:afterLines="20" w:line="360" w:lineRule="auto"/>
              <w:rPr>
                <w:color w:val="auto"/>
                <w:sz w:val="20"/>
                <w:szCs w:val="20"/>
                <w:highlight w:val="none"/>
              </w:rPr>
            </w:pPr>
          </w:p>
          <w:p>
            <w:pPr>
              <w:spacing w:before="48" w:beforeLines="20" w:after="48" w:afterLines="20" w:line="360" w:lineRule="auto"/>
              <w:rPr>
                <w:color w:val="auto"/>
                <w:szCs w:val="21"/>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台</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vMerge w:val="restart"/>
            <w:tcBorders>
              <w:top w:val="single" w:color="000000" w:sz="4" w:space="0"/>
              <w:left w:val="single" w:color="000000" w:sz="4" w:space="0"/>
              <w:right w:val="single" w:color="000000" w:sz="4" w:space="0"/>
            </w:tcBorders>
            <w:vAlign w:val="center"/>
          </w:tcPr>
          <w:p>
            <w:pPr>
              <w:autoSpaceDN w:val="0"/>
              <w:textAlignment w:val="center"/>
              <w:rPr>
                <w:color w:val="auto"/>
                <w:highlight w:val="none"/>
              </w:rPr>
            </w:pPr>
          </w:p>
        </w:tc>
      </w:tr>
      <w:tr>
        <w:tblPrEx>
          <w:tblCellMar>
            <w:top w:w="0" w:type="dxa"/>
            <w:left w:w="15" w:type="dxa"/>
            <w:bottom w:w="0" w:type="dxa"/>
            <w:right w:w="15" w:type="dxa"/>
          </w:tblCellMar>
        </w:tblPrEx>
        <w:trPr>
          <w:trHeight w:val="289" w:hRule="atLeast"/>
        </w:trPr>
        <w:tc>
          <w:tcPr>
            <w:tcW w:w="1080" w:type="dxa"/>
            <w:tcBorders>
              <w:left w:val="single" w:color="000000" w:sz="4" w:space="0"/>
              <w:bottom w:val="nil"/>
              <w:right w:val="single" w:color="000000" w:sz="4" w:space="0"/>
            </w:tcBorders>
            <w:vAlign w:val="center"/>
          </w:tcPr>
          <w:p>
            <w:pPr>
              <w:autoSpaceDN w:val="0"/>
              <w:jc w:val="center"/>
              <w:textAlignment w:val="center"/>
              <w:rPr>
                <w:color w:val="auto"/>
                <w:highlight w:val="none"/>
              </w:rPr>
            </w:pPr>
          </w:p>
        </w:tc>
        <w:tc>
          <w:tcPr>
            <w:tcW w:w="2835" w:type="dxa"/>
            <w:tcBorders>
              <w:left w:val="single" w:color="000000" w:sz="4" w:space="0"/>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厂家2</w:t>
            </w:r>
          </w:p>
        </w:tc>
        <w:tc>
          <w:tcPr>
            <w:tcW w:w="3099" w:type="dxa"/>
            <w:vMerge w:val="continue"/>
            <w:tcBorders>
              <w:left w:val="single" w:color="000000" w:sz="4" w:space="0"/>
              <w:right w:val="single" w:color="000000" w:sz="4" w:space="0"/>
            </w:tcBorders>
            <w:vAlign w:val="center"/>
          </w:tcPr>
          <w:p>
            <w:pPr>
              <w:spacing w:before="48" w:beforeLines="20" w:after="48" w:afterLines="20" w:line="360" w:lineRule="auto"/>
              <w:ind w:firstLine="420" w:firstLineChars="200"/>
              <w:rPr>
                <w:color w:val="auto"/>
                <w:szCs w:val="21"/>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台</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vMerge w:val="continue"/>
            <w:tcBorders>
              <w:left w:val="single" w:color="000000" w:sz="4" w:space="0"/>
              <w:right w:val="single" w:color="000000" w:sz="4" w:space="0"/>
            </w:tcBorders>
            <w:vAlign w:val="center"/>
          </w:tcPr>
          <w:p>
            <w:pPr>
              <w:autoSpaceDN w:val="0"/>
              <w:textAlignment w:val="center"/>
              <w:rPr>
                <w:color w:val="auto"/>
                <w:highlight w:val="none"/>
              </w:rPr>
            </w:pPr>
          </w:p>
        </w:tc>
      </w:tr>
      <w:tr>
        <w:tblPrEx>
          <w:tblCellMar>
            <w:top w:w="0" w:type="dxa"/>
            <w:left w:w="15" w:type="dxa"/>
            <w:bottom w:w="0" w:type="dxa"/>
            <w:right w:w="15" w:type="dxa"/>
          </w:tblCellMar>
        </w:tblPrEx>
        <w:trPr>
          <w:trHeight w:val="321" w:hRule="atLeast"/>
        </w:trPr>
        <w:tc>
          <w:tcPr>
            <w:tcW w:w="1080" w:type="dxa"/>
            <w:tcBorders>
              <w:top w:val="nil"/>
              <w:left w:val="single" w:color="000000" w:sz="4" w:space="0"/>
              <w:bottom w:val="nil"/>
              <w:right w:val="single" w:color="000000" w:sz="4" w:space="0"/>
            </w:tcBorders>
            <w:vAlign w:val="center"/>
          </w:tcPr>
          <w:p>
            <w:pPr>
              <w:autoSpaceDN w:val="0"/>
              <w:jc w:val="center"/>
              <w:textAlignment w:val="center"/>
              <w:rPr>
                <w:color w:val="auto"/>
                <w:highlight w:val="none"/>
              </w:rPr>
            </w:pPr>
          </w:p>
        </w:tc>
        <w:tc>
          <w:tcPr>
            <w:tcW w:w="2835" w:type="dxa"/>
            <w:tcBorders>
              <w:left w:val="single" w:color="000000" w:sz="4" w:space="0"/>
              <w:bottom w:val="nil"/>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厂家3</w:t>
            </w:r>
          </w:p>
        </w:tc>
        <w:tc>
          <w:tcPr>
            <w:tcW w:w="3099" w:type="dxa"/>
            <w:vMerge w:val="continue"/>
            <w:tcBorders>
              <w:left w:val="single" w:color="000000" w:sz="4" w:space="0"/>
              <w:right w:val="single" w:color="000000" w:sz="4" w:space="0"/>
            </w:tcBorders>
            <w:vAlign w:val="center"/>
          </w:tcPr>
          <w:p>
            <w:pPr>
              <w:spacing w:before="48" w:beforeLines="20" w:after="48" w:afterLines="20" w:line="360" w:lineRule="auto"/>
              <w:ind w:firstLine="420" w:firstLineChars="200"/>
              <w:rPr>
                <w:color w:val="auto"/>
                <w:szCs w:val="21"/>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台</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vMerge w:val="continue"/>
            <w:tcBorders>
              <w:left w:val="single" w:color="000000" w:sz="4" w:space="0"/>
              <w:right w:val="single" w:color="000000" w:sz="4" w:space="0"/>
            </w:tcBorders>
            <w:vAlign w:val="center"/>
          </w:tcPr>
          <w:p>
            <w:pPr>
              <w:autoSpaceDN w:val="0"/>
              <w:textAlignment w:val="center"/>
              <w:rPr>
                <w:color w:val="auto"/>
                <w:highlight w:val="none"/>
              </w:rPr>
            </w:pPr>
          </w:p>
        </w:tc>
      </w:tr>
      <w:tr>
        <w:tblPrEx>
          <w:tblCellMar>
            <w:top w:w="0" w:type="dxa"/>
            <w:left w:w="15" w:type="dxa"/>
            <w:bottom w:w="0" w:type="dxa"/>
            <w:right w:w="15" w:type="dxa"/>
          </w:tblCellMar>
        </w:tblPrEx>
        <w:trPr>
          <w:trHeight w:val="263" w:hRule="atLeast"/>
        </w:trPr>
        <w:tc>
          <w:tcPr>
            <w:tcW w:w="1080" w:type="dxa"/>
            <w:tcBorders>
              <w:top w:val="nil"/>
              <w:left w:val="single" w:color="000000" w:sz="4" w:space="0"/>
              <w:bottom w:val="nil"/>
              <w:right w:val="single" w:color="000000" w:sz="4" w:space="0"/>
            </w:tcBorders>
            <w:vAlign w:val="center"/>
          </w:tcPr>
          <w:p>
            <w:pPr>
              <w:autoSpaceDN w:val="0"/>
              <w:jc w:val="center"/>
              <w:textAlignment w:val="center"/>
              <w:rPr>
                <w:color w:val="auto"/>
                <w:highlight w:val="none"/>
              </w:rPr>
            </w:pPr>
          </w:p>
        </w:tc>
        <w:tc>
          <w:tcPr>
            <w:tcW w:w="2835" w:type="dxa"/>
            <w:tcBorders>
              <w:top w:val="nil"/>
              <w:left w:val="single" w:color="000000" w:sz="4" w:space="0"/>
              <w:bottom w:val="nil"/>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厂家4</w:t>
            </w:r>
          </w:p>
        </w:tc>
        <w:tc>
          <w:tcPr>
            <w:tcW w:w="3099" w:type="dxa"/>
            <w:vMerge w:val="continue"/>
            <w:tcBorders>
              <w:left w:val="single" w:color="000000" w:sz="4" w:space="0"/>
              <w:bottom w:val="single" w:color="000000" w:sz="4" w:space="0"/>
              <w:right w:val="single" w:color="000000" w:sz="4" w:space="0"/>
            </w:tcBorders>
            <w:vAlign w:val="center"/>
          </w:tcPr>
          <w:p>
            <w:pPr>
              <w:spacing w:before="48" w:beforeLines="20" w:after="48" w:afterLines="20" w:line="360" w:lineRule="auto"/>
              <w:ind w:firstLine="420" w:firstLineChars="200"/>
              <w:rPr>
                <w:color w:val="auto"/>
                <w:szCs w:val="21"/>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台</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vMerge w:val="continue"/>
            <w:tcBorders>
              <w:left w:val="single" w:color="000000" w:sz="4" w:space="0"/>
              <w:bottom w:val="single" w:color="000000" w:sz="4" w:space="0"/>
              <w:right w:val="single" w:color="000000" w:sz="4" w:space="0"/>
            </w:tcBorders>
            <w:vAlign w:val="center"/>
          </w:tcPr>
          <w:p>
            <w:pPr>
              <w:autoSpaceDN w:val="0"/>
              <w:textAlignment w:val="center"/>
              <w:rPr>
                <w:color w:val="auto"/>
                <w:highlight w:val="none"/>
              </w:rPr>
            </w:pPr>
          </w:p>
        </w:tc>
      </w:tr>
      <w:tr>
        <w:tblPrEx>
          <w:tblCellMar>
            <w:top w:w="0" w:type="dxa"/>
            <w:left w:w="15" w:type="dxa"/>
            <w:bottom w:w="0" w:type="dxa"/>
            <w:right w:w="15" w:type="dxa"/>
          </w:tblCellMar>
        </w:tblPrEx>
        <w:trPr>
          <w:trHeight w:val="283" w:hRule="atLeast"/>
        </w:trPr>
        <w:tc>
          <w:tcPr>
            <w:tcW w:w="1080" w:type="dxa"/>
            <w:tcBorders>
              <w:top w:val="nil"/>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top w:val="nil"/>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厂家4</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台</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nil"/>
              <w:right w:val="single" w:color="000000" w:sz="4" w:space="0"/>
            </w:tcBorders>
            <w:vAlign w:val="center"/>
          </w:tcPr>
          <w:p>
            <w:pPr>
              <w:autoSpaceDN w:val="0"/>
              <w:jc w:val="center"/>
              <w:textAlignment w:val="center"/>
              <w:rPr>
                <w:color w:val="auto"/>
                <w:highlight w:val="none"/>
              </w:rPr>
            </w:pPr>
            <w:r>
              <w:rPr>
                <w:color w:val="auto"/>
                <w:highlight w:val="none"/>
              </w:rPr>
              <w:t>7</w:t>
            </w:r>
          </w:p>
        </w:tc>
        <w:tc>
          <w:tcPr>
            <w:tcW w:w="2835" w:type="dxa"/>
            <w:tcBorders>
              <w:top w:val="single" w:color="000000" w:sz="4" w:space="0"/>
              <w:left w:val="single" w:color="000000" w:sz="4" w:space="0"/>
              <w:bottom w:val="nil"/>
              <w:right w:val="single" w:color="000000" w:sz="4" w:space="0"/>
            </w:tcBorders>
            <w:vAlign w:val="center"/>
          </w:tcPr>
          <w:p>
            <w:pPr>
              <w:autoSpaceDN w:val="0"/>
              <w:jc w:val="left"/>
              <w:textAlignment w:val="center"/>
              <w:rPr>
                <w:color w:val="auto"/>
                <w:highlight w:val="none"/>
              </w:rPr>
            </w:pPr>
            <w:r>
              <w:rPr>
                <w:color w:val="auto"/>
                <w:szCs w:val="21"/>
                <w:highlight w:val="none"/>
              </w:rPr>
              <w:t>调度自动化设备或</w:t>
            </w:r>
            <w:r>
              <w:rPr>
                <w:color w:val="auto"/>
                <w:highlight w:val="none"/>
              </w:rPr>
              <w:t>分布式发电并网接口装置</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厂家1</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台</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nil"/>
              <w:left w:val="single" w:color="000000" w:sz="4" w:space="0"/>
              <w:bottom w:val="nil"/>
              <w:right w:val="single" w:color="000000" w:sz="4" w:space="0"/>
            </w:tcBorders>
            <w:vAlign w:val="center"/>
          </w:tcPr>
          <w:p>
            <w:pPr>
              <w:autoSpaceDN w:val="0"/>
              <w:jc w:val="center"/>
              <w:textAlignment w:val="center"/>
              <w:rPr>
                <w:color w:val="auto"/>
                <w:highlight w:val="none"/>
              </w:rPr>
            </w:pPr>
          </w:p>
        </w:tc>
        <w:tc>
          <w:tcPr>
            <w:tcW w:w="2835" w:type="dxa"/>
            <w:tcBorders>
              <w:top w:val="nil"/>
              <w:left w:val="single" w:color="000000" w:sz="4" w:space="0"/>
              <w:bottom w:val="nil"/>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厂家2</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台</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nil"/>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top w:val="nil"/>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厂家3</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台</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8</w:t>
            </w:r>
          </w:p>
        </w:tc>
        <w:tc>
          <w:tcPr>
            <w:tcW w:w="2835" w:type="dxa"/>
            <w:tcBorders>
              <w:top w:val="single" w:color="000000" w:sz="4" w:space="0"/>
              <w:left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光伏电缆</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厂家1</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km</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left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left w:val="single" w:color="000000" w:sz="4" w:space="0"/>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厂家2</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km</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厂家3</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km</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9</w:t>
            </w:r>
          </w:p>
        </w:tc>
        <w:tc>
          <w:tcPr>
            <w:tcW w:w="2835" w:type="dxa"/>
            <w:tcBorders>
              <w:top w:val="single" w:color="000000" w:sz="4" w:space="0"/>
              <w:left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动力电缆</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厂家1</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km</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left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left w:val="single" w:color="000000" w:sz="4" w:space="0"/>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厂家2</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km</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厂家3</w:t>
            </w: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km</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10</w:t>
            </w:r>
          </w:p>
        </w:tc>
        <w:tc>
          <w:tcPr>
            <w:tcW w:w="2835" w:type="dxa"/>
            <w:tcBorders>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......（由</w:t>
            </w:r>
            <w:r>
              <w:rPr>
                <w:rFonts w:hint="eastAsia"/>
                <w:color w:val="auto"/>
                <w:highlight w:val="none"/>
                <w:lang w:eastAsia="zh-CN"/>
              </w:rPr>
              <w:t>承包人</w:t>
            </w:r>
            <w:r>
              <w:rPr>
                <w:color w:val="auto"/>
                <w:highlight w:val="none"/>
              </w:rPr>
              <w:t>自行补充）</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b/>
                <w:color w:val="auto"/>
                <w:highlight w:val="none"/>
              </w:rPr>
              <w:t>二</w:t>
            </w:r>
          </w:p>
        </w:tc>
        <w:tc>
          <w:tcPr>
            <w:tcW w:w="2835" w:type="dxa"/>
            <w:tcBorders>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b/>
                <w:color w:val="auto"/>
                <w:highlight w:val="none"/>
              </w:rPr>
              <w:t>结构支架</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1</w:t>
            </w:r>
          </w:p>
        </w:tc>
        <w:tc>
          <w:tcPr>
            <w:tcW w:w="2835" w:type="dxa"/>
            <w:tcBorders>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光伏组件结构支架</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rFonts w:hint="eastAsia"/>
                <w:color w:val="auto"/>
                <w:highlight w:val="none"/>
              </w:rPr>
              <w:t>t</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2</w:t>
            </w:r>
          </w:p>
        </w:tc>
        <w:tc>
          <w:tcPr>
            <w:tcW w:w="2835" w:type="dxa"/>
            <w:tcBorders>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屋面永久围栏</w:t>
            </w:r>
            <w:r>
              <w:rPr>
                <w:color w:val="auto"/>
                <w:szCs w:val="21"/>
                <w:highlight w:val="none"/>
              </w:rPr>
              <w:t>及采光带防护网</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3</w:t>
            </w:r>
          </w:p>
        </w:tc>
        <w:tc>
          <w:tcPr>
            <w:tcW w:w="2835" w:type="dxa"/>
            <w:tcBorders>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上屋顶楼梯</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4</w:t>
            </w:r>
          </w:p>
        </w:tc>
        <w:tc>
          <w:tcPr>
            <w:tcW w:w="2835" w:type="dxa"/>
            <w:tcBorders>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施工维护通道</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rFonts w:hint="eastAsia"/>
                <w:color w:val="auto"/>
                <w:highlight w:val="none"/>
              </w:rPr>
              <w:t>k</w:t>
            </w:r>
            <w:r>
              <w:rPr>
                <w:color w:val="auto"/>
                <w:highlight w:val="none"/>
              </w:rPr>
              <w:t>m</w:t>
            </w: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color w:val="auto"/>
                <w:highlight w:val="none"/>
              </w:rPr>
              <w:t>5</w:t>
            </w:r>
          </w:p>
        </w:tc>
        <w:tc>
          <w:tcPr>
            <w:tcW w:w="2835" w:type="dxa"/>
            <w:tcBorders>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......（由</w:t>
            </w:r>
            <w:r>
              <w:rPr>
                <w:rFonts w:hint="eastAsia"/>
                <w:color w:val="auto"/>
                <w:highlight w:val="none"/>
                <w:lang w:eastAsia="zh-CN"/>
              </w:rPr>
              <w:t>承包人</w:t>
            </w:r>
            <w:r>
              <w:rPr>
                <w:color w:val="auto"/>
                <w:highlight w:val="none"/>
              </w:rPr>
              <w:t>自行补充）</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三</w:t>
            </w: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b/>
                <w:color w:val="auto"/>
                <w:highlight w:val="none"/>
              </w:rPr>
            </w:pPr>
            <w:r>
              <w:rPr>
                <w:b/>
                <w:color w:val="auto"/>
                <w:highlight w:val="none"/>
              </w:rPr>
              <w:t>监控系统</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b/>
                <w:color w:val="auto"/>
                <w:highlight w:val="none"/>
              </w:rPr>
            </w:pPr>
            <w:r>
              <w:rPr>
                <w:color w:val="auto"/>
                <w:highlight w:val="none"/>
              </w:rPr>
              <w:t>......（由</w:t>
            </w:r>
            <w:r>
              <w:rPr>
                <w:rFonts w:hint="eastAsia"/>
                <w:color w:val="auto"/>
                <w:highlight w:val="none"/>
                <w:lang w:eastAsia="zh-CN"/>
              </w:rPr>
              <w:t>承包人</w:t>
            </w:r>
            <w:r>
              <w:rPr>
                <w:color w:val="auto"/>
                <w:highlight w:val="none"/>
              </w:rPr>
              <w:t>自行补充）</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四</w:t>
            </w: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b/>
                <w:color w:val="auto"/>
                <w:highlight w:val="none"/>
              </w:rPr>
            </w:pPr>
            <w:r>
              <w:rPr>
                <w:b/>
                <w:color w:val="auto"/>
                <w:highlight w:val="none"/>
              </w:rPr>
              <w:t>视频监控系统</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b/>
                <w:color w:val="auto"/>
                <w:highlight w:val="none"/>
              </w:rPr>
            </w:pPr>
            <w:r>
              <w:rPr>
                <w:rFonts w:hint="eastAsia"/>
                <w:bCs/>
                <w:color w:val="auto"/>
                <w:highlight w:val="none"/>
              </w:rPr>
              <w:t>球形摄像机</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.....（由</w:t>
            </w:r>
            <w:r>
              <w:rPr>
                <w:rFonts w:hint="eastAsia"/>
                <w:color w:val="auto"/>
                <w:highlight w:val="none"/>
                <w:lang w:eastAsia="zh-CN"/>
              </w:rPr>
              <w:t>承包人</w:t>
            </w:r>
            <w:r>
              <w:rPr>
                <w:color w:val="auto"/>
                <w:highlight w:val="none"/>
              </w:rPr>
              <w:t>自行补充）</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五</w:t>
            </w: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b/>
                <w:color w:val="auto"/>
                <w:highlight w:val="none"/>
              </w:rPr>
            </w:pPr>
            <w:r>
              <w:rPr>
                <w:b/>
                <w:color w:val="auto"/>
                <w:highlight w:val="none"/>
              </w:rPr>
              <w:t>并网接入工程</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......（由</w:t>
            </w:r>
            <w:r>
              <w:rPr>
                <w:rFonts w:hint="eastAsia"/>
                <w:color w:val="auto"/>
                <w:highlight w:val="none"/>
                <w:lang w:eastAsia="zh-CN"/>
              </w:rPr>
              <w:t>承包人</w:t>
            </w:r>
            <w:r>
              <w:rPr>
                <w:color w:val="auto"/>
                <w:highlight w:val="none"/>
              </w:rPr>
              <w:t>自行补充）</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b/>
                <w:color w:val="auto"/>
                <w:highlight w:val="none"/>
              </w:rPr>
              <w:t>六</w:t>
            </w: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b/>
                <w:color w:val="auto"/>
                <w:highlight w:val="none"/>
              </w:rPr>
              <w:t>通信系统</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......（由</w:t>
            </w:r>
            <w:r>
              <w:rPr>
                <w:rFonts w:hint="eastAsia"/>
                <w:color w:val="auto"/>
                <w:highlight w:val="none"/>
                <w:lang w:eastAsia="zh-CN"/>
              </w:rPr>
              <w:t>承包人</w:t>
            </w:r>
            <w:r>
              <w:rPr>
                <w:color w:val="auto"/>
                <w:highlight w:val="none"/>
              </w:rPr>
              <w:t>自行补充）</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七</w:t>
            </w: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b/>
                <w:color w:val="auto"/>
                <w:highlight w:val="none"/>
              </w:rPr>
            </w:pPr>
            <w:r>
              <w:rPr>
                <w:b/>
                <w:color w:val="auto"/>
                <w:highlight w:val="none"/>
              </w:rPr>
              <w:t>通风空调</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......（由</w:t>
            </w:r>
            <w:r>
              <w:rPr>
                <w:rFonts w:hint="eastAsia"/>
                <w:color w:val="auto"/>
                <w:highlight w:val="none"/>
                <w:lang w:eastAsia="zh-CN"/>
              </w:rPr>
              <w:t>承包人</w:t>
            </w:r>
            <w:r>
              <w:rPr>
                <w:color w:val="auto"/>
                <w:highlight w:val="none"/>
              </w:rPr>
              <w:t>自行补充）</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八</w:t>
            </w: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b/>
                <w:color w:val="auto"/>
                <w:highlight w:val="none"/>
              </w:rPr>
            </w:pPr>
            <w:r>
              <w:rPr>
                <w:b/>
                <w:color w:val="auto"/>
                <w:highlight w:val="none"/>
              </w:rPr>
              <w:t>消防系统</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......（由</w:t>
            </w:r>
            <w:r>
              <w:rPr>
                <w:rFonts w:hint="eastAsia"/>
                <w:color w:val="auto"/>
                <w:highlight w:val="none"/>
                <w:lang w:eastAsia="zh-CN"/>
              </w:rPr>
              <w:t>承包人</w:t>
            </w:r>
            <w:r>
              <w:rPr>
                <w:color w:val="auto"/>
                <w:highlight w:val="none"/>
              </w:rPr>
              <w:t>自行补充）</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361"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九</w:t>
            </w: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b/>
                <w:color w:val="auto"/>
                <w:highlight w:val="none"/>
              </w:rPr>
            </w:pPr>
            <w:r>
              <w:rPr>
                <w:b/>
                <w:color w:val="auto"/>
                <w:highlight w:val="none"/>
              </w:rPr>
              <w:t>防雷、接地</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......（由</w:t>
            </w:r>
            <w:r>
              <w:rPr>
                <w:rFonts w:hint="eastAsia"/>
                <w:color w:val="auto"/>
                <w:highlight w:val="none"/>
                <w:lang w:eastAsia="zh-CN"/>
              </w:rPr>
              <w:t>承包人</w:t>
            </w:r>
            <w:r>
              <w:rPr>
                <w:color w:val="auto"/>
                <w:highlight w:val="none"/>
              </w:rPr>
              <w:t>自行补充）</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r>
              <w:rPr>
                <w:b/>
                <w:color w:val="auto"/>
                <w:highlight w:val="none"/>
              </w:rPr>
              <w:t>十</w:t>
            </w: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b/>
                <w:color w:val="auto"/>
                <w:highlight w:val="none"/>
              </w:rPr>
              <w:t>水冲洗系统</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r>
              <w:rPr>
                <w:color w:val="auto"/>
                <w:highlight w:val="none"/>
              </w:rPr>
              <w:t>......（由</w:t>
            </w:r>
            <w:r>
              <w:rPr>
                <w:rFonts w:hint="eastAsia"/>
                <w:color w:val="auto"/>
                <w:highlight w:val="none"/>
                <w:lang w:eastAsia="zh-CN"/>
              </w:rPr>
              <w:t>承包人</w:t>
            </w:r>
            <w:r>
              <w:rPr>
                <w:color w:val="auto"/>
                <w:highlight w:val="none"/>
              </w:rPr>
              <w:t>自行补充）</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510" w:hRule="atLeast"/>
        </w:trPr>
        <w:tc>
          <w:tcPr>
            <w:tcW w:w="1080" w:type="dxa"/>
            <w:tcBorders>
              <w:top w:val="single" w:color="000000" w:sz="4" w:space="0"/>
              <w:left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十一</w:t>
            </w:r>
          </w:p>
        </w:tc>
        <w:tc>
          <w:tcPr>
            <w:tcW w:w="2835" w:type="dxa"/>
            <w:tcBorders>
              <w:top w:val="single" w:color="000000" w:sz="4" w:space="0"/>
              <w:right w:val="single" w:color="000000" w:sz="4" w:space="0"/>
            </w:tcBorders>
            <w:vAlign w:val="center"/>
          </w:tcPr>
          <w:p>
            <w:pPr>
              <w:autoSpaceDN w:val="0"/>
              <w:jc w:val="left"/>
              <w:textAlignment w:val="center"/>
              <w:rPr>
                <w:b/>
                <w:color w:val="auto"/>
                <w:highlight w:val="none"/>
              </w:rPr>
            </w:pPr>
            <w:r>
              <w:rPr>
                <w:b/>
                <w:color w:val="auto"/>
                <w:highlight w:val="none"/>
              </w:rPr>
              <w:t>......（其他设备、材料由</w:t>
            </w:r>
            <w:r>
              <w:rPr>
                <w:rFonts w:hint="eastAsia"/>
                <w:b/>
                <w:color w:val="auto"/>
                <w:highlight w:val="none"/>
                <w:lang w:eastAsia="zh-CN"/>
              </w:rPr>
              <w:t>承包人</w:t>
            </w:r>
            <w:r>
              <w:rPr>
                <w:b/>
                <w:color w:val="auto"/>
                <w:highlight w:val="none"/>
              </w:rPr>
              <w:t>自行补充）</w:t>
            </w:r>
          </w:p>
        </w:tc>
        <w:tc>
          <w:tcPr>
            <w:tcW w:w="1170" w:type="dxa"/>
            <w:tcBorders>
              <w:top w:val="single" w:color="000000" w:sz="4" w:space="0"/>
              <w:left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right w:val="single" w:color="000000" w:sz="4" w:space="0"/>
            </w:tcBorders>
            <w:vAlign w:val="center"/>
          </w:tcPr>
          <w:p>
            <w:pPr>
              <w:autoSpaceDN w:val="0"/>
              <w:jc w:val="left"/>
              <w:textAlignment w:val="center"/>
              <w:rPr>
                <w:color w:val="auto"/>
                <w:highlight w:val="none"/>
              </w:rPr>
            </w:pPr>
          </w:p>
        </w:tc>
      </w:tr>
      <w:tr>
        <w:tblPrEx>
          <w:tblCellMar>
            <w:top w:w="0" w:type="dxa"/>
            <w:left w:w="15" w:type="dxa"/>
            <w:bottom w:w="0" w:type="dxa"/>
            <w:right w:w="15"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b/>
                <w:color w:val="auto"/>
                <w:highlight w:val="none"/>
              </w:rPr>
            </w:pPr>
            <w:r>
              <w:rPr>
                <w:b/>
                <w:color w:val="auto"/>
                <w:highlight w:val="none"/>
              </w:rPr>
              <w:t>…</w:t>
            </w:r>
          </w:p>
        </w:tc>
        <w:tc>
          <w:tcPr>
            <w:tcW w:w="2835" w:type="dxa"/>
            <w:tcBorders>
              <w:top w:val="single" w:color="000000" w:sz="4" w:space="0"/>
              <w:left w:val="single" w:color="000000" w:sz="4" w:space="0"/>
              <w:bottom w:val="single" w:color="000000" w:sz="4" w:space="0"/>
              <w:right w:val="single" w:color="000000" w:sz="4" w:space="0"/>
            </w:tcBorders>
            <w:vAlign w:val="center"/>
          </w:tcPr>
          <w:p>
            <w:pPr>
              <w:autoSpaceDN w:val="0"/>
              <w:textAlignment w:val="center"/>
              <w:rPr>
                <w:b/>
                <w:color w:val="auto"/>
                <w:highlight w:val="none"/>
              </w:rPr>
            </w:pPr>
            <w:r>
              <w:rPr>
                <w:b/>
                <w:color w:val="auto"/>
                <w:highlight w:val="none"/>
              </w:rPr>
              <w:t>……（包括但不限于此）</w:t>
            </w:r>
          </w:p>
        </w:tc>
        <w:tc>
          <w:tcPr>
            <w:tcW w:w="117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309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9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022"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c>
          <w:tcPr>
            <w:tcW w:w="190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color w:val="auto"/>
                <w:highlight w:val="none"/>
              </w:rPr>
            </w:pPr>
          </w:p>
        </w:tc>
      </w:tr>
    </w:tbl>
    <w:p>
      <w:pPr>
        <w:tabs>
          <w:tab w:val="left" w:pos="2055"/>
        </w:tabs>
        <w:jc w:val="center"/>
        <w:rPr>
          <w:rFonts w:ascii="Arial" w:hAnsi="Arial" w:cs="Arial"/>
          <w:b/>
          <w:color w:val="auto"/>
          <w:highlight w:val="none"/>
        </w:rPr>
      </w:pPr>
    </w:p>
    <w:p>
      <w:pPr>
        <w:widowControl/>
        <w:jc w:val="left"/>
        <w:rPr>
          <w:color w:val="auto"/>
          <w:szCs w:val="21"/>
          <w:highlight w:val="none"/>
        </w:rPr>
      </w:pPr>
      <w:r>
        <w:rPr>
          <w:color w:val="auto"/>
          <w:szCs w:val="21"/>
          <w:highlight w:val="none"/>
        </w:rPr>
        <w:t>注：</w:t>
      </w:r>
    </w:p>
    <w:p>
      <w:pPr>
        <w:widowControl/>
        <w:numPr>
          <w:ilvl w:val="0"/>
          <w:numId w:val="14"/>
        </w:numPr>
        <w:jc w:val="left"/>
        <w:rPr>
          <w:color w:val="auto"/>
          <w:szCs w:val="21"/>
          <w:highlight w:val="none"/>
        </w:rPr>
      </w:pPr>
      <w:r>
        <w:rPr>
          <w:rFonts w:hint="eastAsia"/>
          <w:color w:val="auto"/>
          <w:szCs w:val="21"/>
          <w:highlight w:val="none"/>
          <w:lang w:eastAsia="zh-CN"/>
        </w:rPr>
        <w:t>承包人</w:t>
      </w:r>
      <w:r>
        <w:rPr>
          <w:color w:val="auto"/>
          <w:szCs w:val="21"/>
          <w:highlight w:val="none"/>
        </w:rPr>
        <w:t>必须按备选品牌分别报价，鼓励采用技术领先、可靠性高、有利于提升系统发电量的产品，并以最高价计入投标总价，最终设备选型由招标方确认。</w:t>
      </w:r>
    </w:p>
    <w:p>
      <w:pPr>
        <w:widowControl/>
        <w:numPr>
          <w:ilvl w:val="0"/>
          <w:numId w:val="14"/>
        </w:numPr>
        <w:jc w:val="left"/>
        <w:rPr>
          <w:color w:val="auto"/>
          <w:szCs w:val="21"/>
          <w:highlight w:val="none"/>
        </w:rPr>
      </w:pPr>
      <w:r>
        <w:rPr>
          <w:color w:val="auto"/>
          <w:szCs w:val="21"/>
          <w:highlight w:val="none"/>
        </w:rPr>
        <w:t>在投标文件中，本设备分项报价表需提供MICROSOFTEXCEL版电子版本。</w:t>
      </w:r>
    </w:p>
    <w:p>
      <w:pPr>
        <w:numPr>
          <w:ilvl w:val="0"/>
          <w:numId w:val="14"/>
        </w:numPr>
        <w:rPr>
          <w:color w:val="auto"/>
          <w:szCs w:val="21"/>
          <w:highlight w:val="none"/>
        </w:rPr>
      </w:pPr>
      <w:bookmarkStart w:id="1590" w:name="_Toc15401"/>
      <w:bookmarkStart w:id="1591" w:name="_Toc4652"/>
      <w:r>
        <w:rPr>
          <w:color w:val="auto"/>
          <w:szCs w:val="21"/>
          <w:highlight w:val="none"/>
        </w:rPr>
        <w:t>如果不提供详细分项报价将视为没有实质性响应招标文件。</w:t>
      </w:r>
      <w:bookmarkEnd w:id="1590"/>
      <w:bookmarkEnd w:id="1591"/>
    </w:p>
    <w:p>
      <w:pPr>
        <w:numPr>
          <w:ilvl w:val="0"/>
          <w:numId w:val="14"/>
        </w:numPr>
        <w:rPr>
          <w:color w:val="auto"/>
          <w:szCs w:val="21"/>
          <w:highlight w:val="none"/>
        </w:rPr>
      </w:pPr>
      <w:r>
        <w:rPr>
          <w:color w:val="auto"/>
          <w:szCs w:val="21"/>
          <w:highlight w:val="none"/>
        </w:rPr>
        <w:t>报价表需逐项填写，本表已列出各系统的主要设备的分项，</w:t>
      </w:r>
      <w:r>
        <w:rPr>
          <w:rFonts w:hint="eastAsia"/>
          <w:color w:val="auto"/>
          <w:szCs w:val="21"/>
          <w:highlight w:val="none"/>
          <w:lang w:eastAsia="zh-CN"/>
        </w:rPr>
        <w:t>承包人</w:t>
      </w:r>
      <w:r>
        <w:rPr>
          <w:color w:val="auto"/>
          <w:szCs w:val="21"/>
          <w:highlight w:val="none"/>
        </w:rPr>
        <w:t>应根据实际供货情况尽量详细地列出其它未列明的分项设备。</w:t>
      </w:r>
    </w:p>
    <w:p>
      <w:pPr>
        <w:numPr>
          <w:ilvl w:val="0"/>
          <w:numId w:val="14"/>
        </w:numPr>
        <w:rPr>
          <w:color w:val="auto"/>
          <w:szCs w:val="21"/>
          <w:highlight w:val="none"/>
        </w:rPr>
      </w:pPr>
      <w:r>
        <w:rPr>
          <w:color w:val="auto"/>
          <w:szCs w:val="21"/>
          <w:highlight w:val="none"/>
        </w:rPr>
        <w:t>投标报价必须包括但不限于在招标文件技术部分中规定的必须进口的部件或设备。技术部分规定的进口部分，</w:t>
      </w:r>
      <w:r>
        <w:rPr>
          <w:rFonts w:hint="eastAsia"/>
          <w:color w:val="auto"/>
          <w:szCs w:val="21"/>
          <w:highlight w:val="none"/>
          <w:lang w:eastAsia="zh-CN"/>
        </w:rPr>
        <w:t>承包人</w:t>
      </w:r>
      <w:r>
        <w:rPr>
          <w:color w:val="auto"/>
          <w:szCs w:val="21"/>
          <w:highlight w:val="none"/>
        </w:rPr>
        <w:t>应按进口部分报价，并在备注表明“进口”。</w:t>
      </w:r>
    </w:p>
    <w:p>
      <w:pPr>
        <w:numPr>
          <w:ilvl w:val="0"/>
          <w:numId w:val="14"/>
        </w:numPr>
        <w:rPr>
          <w:color w:val="auto"/>
          <w:szCs w:val="21"/>
          <w:highlight w:val="none"/>
        </w:rPr>
      </w:pPr>
      <w:r>
        <w:rPr>
          <w:rFonts w:hint="eastAsia"/>
          <w:color w:val="auto"/>
          <w:szCs w:val="21"/>
          <w:highlight w:val="none"/>
          <w:lang w:eastAsia="zh-CN"/>
        </w:rPr>
        <w:t>承包人</w:t>
      </w:r>
      <w:r>
        <w:rPr>
          <w:color w:val="auto"/>
          <w:szCs w:val="21"/>
          <w:highlight w:val="none"/>
        </w:rPr>
        <w:t>可以增加项目，但不可删减。如果某些项目不需要（不供），应在备注栏中注明；如果某些项目名称不同，</w:t>
      </w:r>
      <w:r>
        <w:rPr>
          <w:rFonts w:hint="eastAsia"/>
          <w:color w:val="auto"/>
          <w:szCs w:val="21"/>
          <w:highlight w:val="none"/>
          <w:lang w:eastAsia="zh-CN"/>
        </w:rPr>
        <w:t>承包人</w:t>
      </w:r>
      <w:r>
        <w:rPr>
          <w:color w:val="auto"/>
          <w:szCs w:val="21"/>
          <w:highlight w:val="none"/>
        </w:rPr>
        <w:t>可按自己的名称进行更改。</w:t>
      </w:r>
    </w:p>
    <w:p>
      <w:pPr>
        <w:numPr>
          <w:ilvl w:val="0"/>
          <w:numId w:val="14"/>
        </w:numPr>
        <w:rPr>
          <w:color w:val="auto"/>
          <w:szCs w:val="21"/>
          <w:highlight w:val="none"/>
        </w:rPr>
      </w:pPr>
      <w:r>
        <w:rPr>
          <w:color w:val="auto"/>
          <w:szCs w:val="21"/>
          <w:highlight w:val="none"/>
        </w:rPr>
        <w:t>本报价表已包括本项目正常运行所需的所有设备和材料，如有缺漏项或数量不足，则由</w:t>
      </w:r>
      <w:r>
        <w:rPr>
          <w:rFonts w:hint="eastAsia"/>
          <w:color w:val="auto"/>
          <w:szCs w:val="21"/>
          <w:highlight w:val="none"/>
          <w:lang w:eastAsia="zh-CN"/>
        </w:rPr>
        <w:t>承包人</w:t>
      </w:r>
      <w:r>
        <w:rPr>
          <w:color w:val="auto"/>
          <w:szCs w:val="21"/>
          <w:highlight w:val="none"/>
        </w:rPr>
        <w:t>负责免费提供。</w:t>
      </w:r>
    </w:p>
    <w:p>
      <w:pPr>
        <w:numPr>
          <w:ilvl w:val="0"/>
          <w:numId w:val="14"/>
        </w:numPr>
        <w:rPr>
          <w:color w:val="auto"/>
          <w:szCs w:val="21"/>
          <w:highlight w:val="none"/>
        </w:rPr>
      </w:pPr>
      <w:r>
        <w:rPr>
          <w:color w:val="auto"/>
          <w:szCs w:val="21"/>
          <w:highlight w:val="none"/>
        </w:rPr>
        <w:t>最终设备数量及参数需以满足现场施工和技术规范书要求为准，报价已包含运输、税费等一切费用。请在备注中明确税率。</w:t>
      </w:r>
    </w:p>
    <w:p>
      <w:pPr>
        <w:pStyle w:val="7"/>
        <w:snapToGrid w:val="0"/>
        <w:spacing w:before="48" w:beforeLines="20" w:after="48" w:afterLines="20" w:line="300" w:lineRule="auto"/>
        <w:rPr>
          <w:color w:val="auto"/>
          <w:highlight w:val="none"/>
        </w:rPr>
      </w:pPr>
    </w:p>
    <w:p>
      <w:pPr>
        <w:widowControl/>
        <w:jc w:val="left"/>
        <w:rPr>
          <w:b/>
          <w:color w:val="auto"/>
          <w:kern w:val="0"/>
          <w:szCs w:val="21"/>
          <w:highlight w:val="none"/>
        </w:rPr>
      </w:pPr>
      <w:bookmarkStart w:id="1592" w:name="_Toc32332"/>
      <w:bookmarkStart w:id="1593" w:name="_Toc21449"/>
      <w:bookmarkStart w:id="1594" w:name="_Toc5801"/>
      <w:bookmarkStart w:id="1595" w:name="_Toc19302"/>
      <w:bookmarkStart w:id="1596" w:name="_Toc3515"/>
      <w:bookmarkStart w:id="1597" w:name="_Toc8521"/>
      <w:bookmarkStart w:id="1598" w:name="_Toc27621"/>
      <w:bookmarkStart w:id="1599" w:name="_Toc20237"/>
      <w:bookmarkStart w:id="1600" w:name="_Toc8795"/>
      <w:bookmarkStart w:id="1601" w:name="_Toc24107"/>
      <w:bookmarkStart w:id="1602" w:name="_Toc5923"/>
    </w:p>
    <w:p>
      <w:pPr>
        <w:rPr>
          <w:b/>
          <w:color w:val="auto"/>
          <w:kern w:val="0"/>
          <w:szCs w:val="21"/>
          <w:highlight w:val="none"/>
        </w:rPr>
      </w:pPr>
      <w:r>
        <w:rPr>
          <w:b/>
          <w:color w:val="auto"/>
          <w:kern w:val="0"/>
          <w:szCs w:val="21"/>
          <w:highlight w:val="none"/>
        </w:rPr>
        <w:br w:type="page"/>
      </w:r>
    </w:p>
    <w:p>
      <w:pPr>
        <w:adjustRightInd w:val="0"/>
        <w:snapToGrid w:val="0"/>
        <w:spacing w:line="360" w:lineRule="auto"/>
        <w:rPr>
          <w:b/>
          <w:color w:val="auto"/>
          <w:szCs w:val="21"/>
          <w:highlight w:val="none"/>
        </w:rPr>
      </w:pPr>
      <w:r>
        <w:rPr>
          <w:b/>
          <w:color w:val="auto"/>
          <w:kern w:val="0"/>
          <w:szCs w:val="21"/>
          <w:highlight w:val="none"/>
        </w:rPr>
        <w:t>表2材料供货清单（包括土建、安装、调试所需材料，由</w:t>
      </w:r>
      <w:r>
        <w:rPr>
          <w:rFonts w:hint="eastAsia"/>
          <w:b/>
          <w:color w:val="auto"/>
          <w:kern w:val="0"/>
          <w:szCs w:val="21"/>
          <w:highlight w:val="none"/>
          <w:lang w:eastAsia="zh-CN"/>
        </w:rPr>
        <w:t>承包人</w:t>
      </w:r>
      <w:r>
        <w:rPr>
          <w:b/>
          <w:color w:val="auto"/>
          <w:kern w:val="0"/>
          <w:szCs w:val="21"/>
          <w:highlight w:val="none"/>
        </w:rPr>
        <w:t>补充填写）</w:t>
      </w:r>
      <w:bookmarkEnd w:id="1592"/>
      <w:bookmarkEnd w:id="1593"/>
      <w:bookmarkEnd w:id="1594"/>
      <w:bookmarkEnd w:id="1595"/>
      <w:bookmarkEnd w:id="1596"/>
      <w:bookmarkEnd w:id="1597"/>
      <w:bookmarkEnd w:id="1598"/>
      <w:bookmarkEnd w:id="1599"/>
      <w:bookmarkEnd w:id="1600"/>
      <w:bookmarkEnd w:id="1601"/>
      <w:bookmarkEnd w:id="1602"/>
    </w:p>
    <w:p>
      <w:pPr>
        <w:spacing w:line="360" w:lineRule="auto"/>
        <w:rPr>
          <w:b/>
          <w:bCs/>
          <w:color w:val="auto"/>
          <w:highlight w:val="none"/>
        </w:rPr>
      </w:pPr>
      <w:r>
        <w:rPr>
          <w:rFonts w:hint="eastAsia"/>
          <w:b/>
          <w:bCs/>
          <w:color w:val="auto"/>
          <w:highlight w:val="none"/>
          <w:lang w:eastAsia="zh-CN"/>
        </w:rPr>
        <w:t>承包人</w:t>
      </w:r>
      <w:r>
        <w:rPr>
          <w:b/>
          <w:bCs/>
          <w:color w:val="auto"/>
          <w:highlight w:val="none"/>
        </w:rPr>
        <w:t>名称：</w:t>
      </w:r>
    </w:p>
    <w:tbl>
      <w:tblPr>
        <w:tblStyle w:val="87"/>
        <w:tblW w:w="13980" w:type="dxa"/>
        <w:tblInd w:w="0" w:type="dxa"/>
        <w:tblLayout w:type="fixed"/>
        <w:tblCellMar>
          <w:top w:w="0" w:type="dxa"/>
          <w:left w:w="108" w:type="dxa"/>
          <w:bottom w:w="0" w:type="dxa"/>
          <w:right w:w="108" w:type="dxa"/>
        </w:tblCellMar>
      </w:tblPr>
      <w:tblGrid>
        <w:gridCol w:w="900"/>
        <w:gridCol w:w="1920"/>
        <w:gridCol w:w="1760"/>
        <w:gridCol w:w="1000"/>
        <w:gridCol w:w="1080"/>
        <w:gridCol w:w="880"/>
        <w:gridCol w:w="880"/>
        <w:gridCol w:w="880"/>
        <w:gridCol w:w="1420"/>
        <w:gridCol w:w="3260"/>
      </w:tblGrid>
      <w:tr>
        <w:tblPrEx>
          <w:tblCellMar>
            <w:top w:w="0" w:type="dxa"/>
            <w:left w:w="108" w:type="dxa"/>
            <w:bottom w:w="0" w:type="dxa"/>
            <w:right w:w="108" w:type="dxa"/>
          </w:tblCellMar>
        </w:tblPrEx>
        <w:trPr>
          <w:trHeight w:val="585" w:hRule="atLeast"/>
        </w:trPr>
        <w:tc>
          <w:tcPr>
            <w:tcW w:w="900" w:type="dxa"/>
            <w:tcBorders>
              <w:top w:val="single" w:color="auto" w:sz="4" w:space="0"/>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序号</w:t>
            </w:r>
          </w:p>
        </w:tc>
        <w:tc>
          <w:tcPr>
            <w:tcW w:w="1920"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设备名称</w:t>
            </w:r>
          </w:p>
        </w:tc>
        <w:tc>
          <w:tcPr>
            <w:tcW w:w="1760"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型号及规格</w:t>
            </w:r>
          </w:p>
        </w:tc>
        <w:tc>
          <w:tcPr>
            <w:tcW w:w="1000"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材质\重量</w:t>
            </w:r>
          </w:p>
        </w:tc>
        <w:tc>
          <w:tcPr>
            <w:tcW w:w="1080"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单位</w:t>
            </w:r>
          </w:p>
        </w:tc>
        <w:tc>
          <w:tcPr>
            <w:tcW w:w="880"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数量</w:t>
            </w:r>
          </w:p>
        </w:tc>
        <w:tc>
          <w:tcPr>
            <w:tcW w:w="880"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单价</w:t>
            </w:r>
          </w:p>
        </w:tc>
        <w:tc>
          <w:tcPr>
            <w:tcW w:w="880"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总价</w:t>
            </w:r>
          </w:p>
        </w:tc>
        <w:tc>
          <w:tcPr>
            <w:tcW w:w="1420"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厂家\产地</w:t>
            </w:r>
          </w:p>
        </w:tc>
        <w:tc>
          <w:tcPr>
            <w:tcW w:w="3260"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备注</w:t>
            </w:r>
          </w:p>
        </w:tc>
      </w:tr>
      <w:tr>
        <w:tblPrEx>
          <w:tblCellMar>
            <w:top w:w="0" w:type="dxa"/>
            <w:left w:w="108" w:type="dxa"/>
            <w:bottom w:w="0" w:type="dxa"/>
            <w:right w:w="108" w:type="dxa"/>
          </w:tblCellMar>
        </w:tblPrEx>
        <w:trPr>
          <w:trHeight w:val="319" w:hRule="atLeast"/>
        </w:trPr>
        <w:tc>
          <w:tcPr>
            <w:tcW w:w="900" w:type="dxa"/>
            <w:tcBorders>
              <w:top w:val="nil"/>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p>
        </w:tc>
        <w:tc>
          <w:tcPr>
            <w:tcW w:w="1920" w:type="dxa"/>
            <w:tcBorders>
              <w:top w:val="nil"/>
              <w:left w:val="nil"/>
              <w:bottom w:val="single" w:color="auto" w:sz="4" w:space="0"/>
              <w:right w:val="single" w:color="auto" w:sz="4" w:space="0"/>
            </w:tcBorders>
            <w:vAlign w:val="center"/>
          </w:tcPr>
          <w:p>
            <w:pPr>
              <w:widowControl/>
              <w:spacing w:line="360" w:lineRule="auto"/>
              <w:rPr>
                <w:b/>
                <w:color w:val="auto"/>
                <w:kern w:val="0"/>
                <w:sz w:val="44"/>
                <w:highlight w:val="none"/>
              </w:rPr>
            </w:pPr>
          </w:p>
        </w:tc>
        <w:tc>
          <w:tcPr>
            <w:tcW w:w="176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color w:val="auto"/>
                <w:kern w:val="0"/>
                <w:sz w:val="44"/>
                <w:highlight w:val="none"/>
              </w:rPr>
            </w:pPr>
          </w:p>
        </w:tc>
        <w:tc>
          <w:tcPr>
            <w:tcW w:w="100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10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142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326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r>
      <w:tr>
        <w:tblPrEx>
          <w:tblCellMar>
            <w:top w:w="0" w:type="dxa"/>
            <w:left w:w="108" w:type="dxa"/>
            <w:bottom w:w="0" w:type="dxa"/>
            <w:right w:w="108" w:type="dxa"/>
          </w:tblCellMar>
        </w:tblPrEx>
        <w:trPr>
          <w:trHeight w:val="319" w:hRule="atLeast"/>
        </w:trPr>
        <w:tc>
          <w:tcPr>
            <w:tcW w:w="900" w:type="dxa"/>
            <w:tcBorders>
              <w:top w:val="nil"/>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p>
        </w:tc>
        <w:tc>
          <w:tcPr>
            <w:tcW w:w="1920" w:type="dxa"/>
            <w:tcBorders>
              <w:top w:val="nil"/>
              <w:left w:val="nil"/>
              <w:bottom w:val="single" w:color="auto" w:sz="4" w:space="0"/>
              <w:right w:val="single" w:color="auto" w:sz="4" w:space="0"/>
            </w:tcBorders>
            <w:vAlign w:val="center"/>
          </w:tcPr>
          <w:p>
            <w:pPr>
              <w:widowControl/>
              <w:spacing w:line="360" w:lineRule="auto"/>
              <w:rPr>
                <w:b/>
                <w:color w:val="auto"/>
                <w:kern w:val="0"/>
                <w:sz w:val="44"/>
                <w:highlight w:val="none"/>
              </w:rPr>
            </w:pPr>
          </w:p>
        </w:tc>
        <w:tc>
          <w:tcPr>
            <w:tcW w:w="176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color w:val="auto"/>
                <w:kern w:val="0"/>
                <w:sz w:val="44"/>
                <w:highlight w:val="none"/>
              </w:rPr>
            </w:pPr>
          </w:p>
        </w:tc>
        <w:tc>
          <w:tcPr>
            <w:tcW w:w="100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10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142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326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r>
      <w:tr>
        <w:tblPrEx>
          <w:tblCellMar>
            <w:top w:w="0" w:type="dxa"/>
            <w:left w:w="108" w:type="dxa"/>
            <w:bottom w:w="0" w:type="dxa"/>
            <w:right w:w="108" w:type="dxa"/>
          </w:tblCellMar>
        </w:tblPrEx>
        <w:trPr>
          <w:trHeight w:val="319" w:hRule="atLeast"/>
        </w:trPr>
        <w:tc>
          <w:tcPr>
            <w:tcW w:w="900" w:type="dxa"/>
            <w:tcBorders>
              <w:top w:val="nil"/>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p>
        </w:tc>
        <w:tc>
          <w:tcPr>
            <w:tcW w:w="1920" w:type="dxa"/>
            <w:tcBorders>
              <w:top w:val="nil"/>
              <w:left w:val="nil"/>
              <w:bottom w:val="single" w:color="auto" w:sz="4" w:space="0"/>
              <w:right w:val="single" w:color="auto" w:sz="4" w:space="0"/>
            </w:tcBorders>
            <w:vAlign w:val="center"/>
          </w:tcPr>
          <w:p>
            <w:pPr>
              <w:widowControl/>
              <w:spacing w:line="360" w:lineRule="auto"/>
              <w:rPr>
                <w:color w:val="auto"/>
                <w:szCs w:val="21"/>
                <w:highlight w:val="none"/>
              </w:rPr>
            </w:pPr>
          </w:p>
        </w:tc>
        <w:tc>
          <w:tcPr>
            <w:tcW w:w="176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color w:val="auto"/>
                <w:kern w:val="0"/>
                <w:sz w:val="44"/>
                <w:highlight w:val="none"/>
              </w:rPr>
            </w:pPr>
          </w:p>
        </w:tc>
        <w:tc>
          <w:tcPr>
            <w:tcW w:w="100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10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142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326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r>
      <w:tr>
        <w:tblPrEx>
          <w:tblCellMar>
            <w:top w:w="0" w:type="dxa"/>
            <w:left w:w="108" w:type="dxa"/>
            <w:bottom w:w="0" w:type="dxa"/>
            <w:right w:w="108" w:type="dxa"/>
          </w:tblCellMar>
        </w:tblPrEx>
        <w:trPr>
          <w:trHeight w:val="319" w:hRule="atLeast"/>
        </w:trPr>
        <w:tc>
          <w:tcPr>
            <w:tcW w:w="900" w:type="dxa"/>
            <w:tcBorders>
              <w:top w:val="nil"/>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p>
        </w:tc>
        <w:tc>
          <w:tcPr>
            <w:tcW w:w="1920" w:type="dxa"/>
            <w:tcBorders>
              <w:top w:val="nil"/>
              <w:left w:val="nil"/>
              <w:bottom w:val="single" w:color="auto" w:sz="4" w:space="0"/>
              <w:right w:val="single" w:color="auto" w:sz="4" w:space="0"/>
            </w:tcBorders>
            <w:vAlign w:val="center"/>
          </w:tcPr>
          <w:p>
            <w:pPr>
              <w:widowControl/>
              <w:spacing w:line="360" w:lineRule="auto"/>
              <w:rPr>
                <w:b/>
                <w:color w:val="auto"/>
                <w:kern w:val="0"/>
                <w:sz w:val="44"/>
                <w:highlight w:val="none"/>
              </w:rPr>
            </w:pPr>
          </w:p>
        </w:tc>
        <w:tc>
          <w:tcPr>
            <w:tcW w:w="176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color w:val="auto"/>
                <w:kern w:val="0"/>
                <w:sz w:val="44"/>
                <w:highlight w:val="none"/>
              </w:rPr>
            </w:pPr>
          </w:p>
        </w:tc>
        <w:tc>
          <w:tcPr>
            <w:tcW w:w="100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10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142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326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r>
      <w:tr>
        <w:tblPrEx>
          <w:tblCellMar>
            <w:top w:w="0" w:type="dxa"/>
            <w:left w:w="108" w:type="dxa"/>
            <w:bottom w:w="0" w:type="dxa"/>
            <w:right w:w="108" w:type="dxa"/>
          </w:tblCellMar>
        </w:tblPrEx>
        <w:trPr>
          <w:trHeight w:val="319" w:hRule="atLeast"/>
        </w:trPr>
        <w:tc>
          <w:tcPr>
            <w:tcW w:w="900" w:type="dxa"/>
            <w:tcBorders>
              <w:top w:val="nil"/>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p>
        </w:tc>
        <w:tc>
          <w:tcPr>
            <w:tcW w:w="1920" w:type="dxa"/>
            <w:tcBorders>
              <w:top w:val="nil"/>
              <w:left w:val="nil"/>
              <w:bottom w:val="single" w:color="auto" w:sz="4" w:space="0"/>
              <w:right w:val="single" w:color="auto" w:sz="4" w:space="0"/>
            </w:tcBorders>
            <w:vAlign w:val="center"/>
          </w:tcPr>
          <w:p>
            <w:pPr>
              <w:widowControl/>
              <w:spacing w:line="360" w:lineRule="auto"/>
              <w:rPr>
                <w:b/>
                <w:color w:val="auto"/>
                <w:kern w:val="0"/>
                <w:sz w:val="44"/>
                <w:highlight w:val="none"/>
              </w:rPr>
            </w:pPr>
          </w:p>
        </w:tc>
        <w:tc>
          <w:tcPr>
            <w:tcW w:w="176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color w:val="auto"/>
                <w:kern w:val="0"/>
                <w:sz w:val="44"/>
                <w:highlight w:val="none"/>
              </w:rPr>
            </w:pPr>
          </w:p>
        </w:tc>
        <w:tc>
          <w:tcPr>
            <w:tcW w:w="100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10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142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c>
          <w:tcPr>
            <w:tcW w:w="326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44"/>
                <w:highlight w:val="none"/>
              </w:rPr>
            </w:pPr>
          </w:p>
        </w:tc>
      </w:tr>
      <w:tr>
        <w:tblPrEx>
          <w:tblCellMar>
            <w:top w:w="0" w:type="dxa"/>
            <w:left w:w="108" w:type="dxa"/>
            <w:bottom w:w="0" w:type="dxa"/>
            <w:right w:w="108" w:type="dxa"/>
          </w:tblCellMar>
        </w:tblPrEx>
        <w:trPr>
          <w:trHeight w:val="319" w:hRule="atLeast"/>
        </w:trPr>
        <w:tc>
          <w:tcPr>
            <w:tcW w:w="900" w:type="dxa"/>
            <w:tcBorders>
              <w:top w:val="nil"/>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szCs w:val="21"/>
                <w:highlight w:val="none"/>
              </w:rPr>
              <w:t>...</w:t>
            </w:r>
          </w:p>
        </w:tc>
        <w:tc>
          <w:tcPr>
            <w:tcW w:w="1920" w:type="dxa"/>
            <w:tcBorders>
              <w:top w:val="nil"/>
              <w:left w:val="nil"/>
              <w:bottom w:val="single" w:color="auto" w:sz="4" w:space="0"/>
              <w:right w:val="single" w:color="auto" w:sz="4" w:space="0"/>
            </w:tcBorders>
            <w:vAlign w:val="center"/>
          </w:tcPr>
          <w:p>
            <w:pPr>
              <w:widowControl/>
              <w:spacing w:line="360" w:lineRule="auto"/>
              <w:rPr>
                <w:color w:val="auto"/>
                <w:szCs w:val="21"/>
                <w:highlight w:val="none"/>
              </w:rPr>
            </w:pPr>
            <w:r>
              <w:rPr>
                <w:color w:val="auto"/>
                <w:szCs w:val="21"/>
                <w:highlight w:val="none"/>
              </w:rPr>
              <w:t>......</w:t>
            </w:r>
          </w:p>
        </w:tc>
        <w:tc>
          <w:tcPr>
            <w:tcW w:w="176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color w:val="auto"/>
                <w:kern w:val="0"/>
                <w:sz w:val="44"/>
                <w:highlight w:val="none"/>
              </w:rPr>
            </w:pPr>
          </w:p>
        </w:tc>
        <w:tc>
          <w:tcPr>
            <w:tcW w:w="1000" w:type="dxa"/>
            <w:tcBorders>
              <w:top w:val="nil"/>
              <w:left w:val="nil"/>
              <w:bottom w:val="single" w:color="auto" w:sz="4" w:space="0"/>
              <w:right w:val="single" w:color="auto" w:sz="4" w:space="0"/>
            </w:tcBorders>
            <w:vAlign w:val="center"/>
          </w:tcPr>
          <w:p>
            <w:pPr>
              <w:widowControl/>
              <w:spacing w:before="48" w:beforeLines="20" w:after="48" w:afterLines="20" w:line="300" w:lineRule="auto"/>
              <w:rPr>
                <w:rFonts w:ascii="黑体" w:hAnsi="宋体" w:eastAsia="黑体"/>
                <w:b/>
                <w:bCs/>
                <w:color w:val="auto"/>
                <w:kern w:val="0"/>
                <w:sz w:val="44"/>
                <w:highlight w:val="none"/>
              </w:rPr>
            </w:pPr>
          </w:p>
        </w:tc>
        <w:tc>
          <w:tcPr>
            <w:tcW w:w="1080" w:type="dxa"/>
            <w:tcBorders>
              <w:top w:val="nil"/>
              <w:left w:val="nil"/>
              <w:bottom w:val="single" w:color="auto" w:sz="4" w:space="0"/>
              <w:right w:val="single" w:color="auto" w:sz="4" w:space="0"/>
            </w:tcBorders>
            <w:vAlign w:val="center"/>
          </w:tcPr>
          <w:p>
            <w:pPr>
              <w:widowControl/>
              <w:spacing w:before="48" w:beforeLines="20" w:after="48" w:afterLines="20" w:line="300" w:lineRule="auto"/>
              <w:rPr>
                <w:rFonts w:ascii="黑体" w:hAnsi="宋体" w:eastAsia="黑体"/>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rFonts w:ascii="黑体" w:hAnsi="宋体" w:eastAsia="黑体"/>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rFonts w:ascii="黑体" w:hAnsi="宋体" w:eastAsia="黑体"/>
                <w:b/>
                <w:bCs/>
                <w:color w:val="auto"/>
                <w:kern w:val="0"/>
                <w:sz w:val="44"/>
                <w:highlight w:val="none"/>
              </w:rPr>
            </w:pPr>
          </w:p>
        </w:tc>
        <w:tc>
          <w:tcPr>
            <w:tcW w:w="880" w:type="dxa"/>
            <w:tcBorders>
              <w:top w:val="nil"/>
              <w:left w:val="nil"/>
              <w:bottom w:val="single" w:color="auto" w:sz="4" w:space="0"/>
              <w:right w:val="single" w:color="auto" w:sz="4" w:space="0"/>
            </w:tcBorders>
            <w:vAlign w:val="center"/>
          </w:tcPr>
          <w:p>
            <w:pPr>
              <w:widowControl/>
              <w:spacing w:before="48" w:beforeLines="20" w:after="48" w:afterLines="20" w:line="300" w:lineRule="auto"/>
              <w:rPr>
                <w:rFonts w:ascii="黑体" w:hAnsi="宋体" w:eastAsia="黑体"/>
                <w:b/>
                <w:bCs/>
                <w:color w:val="auto"/>
                <w:kern w:val="0"/>
                <w:sz w:val="44"/>
                <w:highlight w:val="none"/>
              </w:rPr>
            </w:pPr>
          </w:p>
        </w:tc>
        <w:tc>
          <w:tcPr>
            <w:tcW w:w="1420" w:type="dxa"/>
            <w:tcBorders>
              <w:top w:val="nil"/>
              <w:left w:val="nil"/>
              <w:bottom w:val="single" w:color="auto" w:sz="4" w:space="0"/>
              <w:right w:val="single" w:color="auto" w:sz="4" w:space="0"/>
            </w:tcBorders>
            <w:vAlign w:val="center"/>
          </w:tcPr>
          <w:p>
            <w:pPr>
              <w:widowControl/>
              <w:spacing w:before="48" w:beforeLines="20" w:after="48" w:afterLines="20" w:line="300" w:lineRule="auto"/>
              <w:rPr>
                <w:rFonts w:ascii="黑体" w:hAnsi="宋体" w:eastAsia="黑体"/>
                <w:b/>
                <w:bCs/>
                <w:color w:val="auto"/>
                <w:kern w:val="0"/>
                <w:sz w:val="44"/>
                <w:highlight w:val="none"/>
              </w:rPr>
            </w:pPr>
          </w:p>
        </w:tc>
        <w:tc>
          <w:tcPr>
            <w:tcW w:w="3260" w:type="dxa"/>
            <w:tcBorders>
              <w:top w:val="nil"/>
              <w:left w:val="nil"/>
              <w:bottom w:val="single" w:color="auto" w:sz="4" w:space="0"/>
              <w:right w:val="single" w:color="auto" w:sz="4" w:space="0"/>
            </w:tcBorders>
            <w:vAlign w:val="center"/>
          </w:tcPr>
          <w:p>
            <w:pPr>
              <w:widowControl/>
              <w:spacing w:before="48" w:beforeLines="20" w:after="48" w:afterLines="20" w:line="300" w:lineRule="auto"/>
              <w:rPr>
                <w:rFonts w:ascii="黑体" w:hAnsi="宋体" w:eastAsia="黑体"/>
                <w:b/>
                <w:bCs/>
                <w:color w:val="auto"/>
                <w:kern w:val="0"/>
                <w:sz w:val="44"/>
                <w:highlight w:val="none"/>
              </w:rPr>
            </w:pPr>
          </w:p>
        </w:tc>
      </w:tr>
      <w:tr>
        <w:tblPrEx>
          <w:tblCellMar>
            <w:top w:w="0" w:type="dxa"/>
            <w:left w:w="108" w:type="dxa"/>
            <w:bottom w:w="0" w:type="dxa"/>
            <w:right w:w="108" w:type="dxa"/>
          </w:tblCellMar>
        </w:tblPrEx>
        <w:trPr>
          <w:trHeight w:val="660" w:hRule="atLeast"/>
        </w:trPr>
        <w:tc>
          <w:tcPr>
            <w:tcW w:w="13980" w:type="dxa"/>
            <w:gridSpan w:val="10"/>
            <w:tcBorders>
              <w:top w:val="single" w:color="auto" w:sz="4" w:space="0"/>
              <w:left w:val="single" w:color="auto" w:sz="4" w:space="0"/>
              <w:bottom w:val="single" w:color="auto" w:sz="4" w:space="0"/>
              <w:right w:val="single" w:color="auto" w:sz="4" w:space="0"/>
            </w:tcBorders>
            <w:vAlign w:val="center"/>
          </w:tcPr>
          <w:p>
            <w:pPr>
              <w:widowControl/>
              <w:spacing w:before="48" w:beforeLines="20" w:after="48" w:afterLines="20" w:line="300" w:lineRule="auto"/>
              <w:rPr>
                <w:color w:val="auto"/>
                <w:kern w:val="0"/>
                <w:highlight w:val="none"/>
              </w:rPr>
            </w:pPr>
            <w:r>
              <w:rPr>
                <w:color w:val="auto"/>
                <w:kern w:val="0"/>
                <w:highlight w:val="none"/>
              </w:rPr>
              <w:t>说明：材料供货范围见上表，但不限于此。最终设备数量及参数需以满足现场施工和技术协议要求为准，如有变化，价格不变</w:t>
            </w:r>
          </w:p>
        </w:tc>
      </w:tr>
    </w:tbl>
    <w:p>
      <w:pPr>
        <w:rPr>
          <w:color w:val="auto"/>
          <w:highlight w:val="none"/>
        </w:rPr>
      </w:pPr>
    </w:p>
    <w:p>
      <w:pPr>
        <w:rPr>
          <w:color w:val="auto"/>
          <w:highlight w:val="none"/>
        </w:rPr>
      </w:pPr>
    </w:p>
    <w:p>
      <w:pPr>
        <w:rPr>
          <w:color w:val="auto"/>
          <w:highlight w:val="none"/>
        </w:rPr>
      </w:pPr>
    </w:p>
    <w:p>
      <w:pPr>
        <w:widowControl/>
        <w:jc w:val="left"/>
        <w:rPr>
          <w:b/>
          <w:color w:val="auto"/>
          <w:kern w:val="0"/>
          <w:highlight w:val="none"/>
        </w:rPr>
      </w:pPr>
      <w:bookmarkStart w:id="1603" w:name="_Toc12028"/>
      <w:bookmarkStart w:id="1604" w:name="_Toc17505"/>
      <w:bookmarkStart w:id="1605" w:name="_Toc62"/>
      <w:bookmarkStart w:id="1606" w:name="_Toc20666"/>
      <w:bookmarkStart w:id="1607" w:name="_Toc12581"/>
      <w:bookmarkStart w:id="1608" w:name="_Toc6112"/>
      <w:bookmarkStart w:id="1609" w:name="_Toc21142"/>
      <w:bookmarkStart w:id="1610" w:name="_Toc760"/>
      <w:bookmarkStart w:id="1611" w:name="_Toc28274"/>
      <w:r>
        <w:rPr>
          <w:b/>
          <w:color w:val="auto"/>
          <w:kern w:val="0"/>
          <w:highlight w:val="none"/>
        </w:rPr>
        <w:br w:type="page"/>
      </w:r>
    </w:p>
    <w:p>
      <w:pPr>
        <w:adjustRightInd w:val="0"/>
        <w:snapToGrid w:val="0"/>
        <w:spacing w:line="360" w:lineRule="auto"/>
        <w:rPr>
          <w:b/>
          <w:color w:val="auto"/>
          <w:szCs w:val="21"/>
          <w:highlight w:val="none"/>
        </w:rPr>
      </w:pPr>
      <w:r>
        <w:rPr>
          <w:b/>
          <w:color w:val="auto"/>
          <w:kern w:val="0"/>
          <w:highlight w:val="none"/>
        </w:rPr>
        <w:t>表3专用工具清单（由</w:t>
      </w:r>
      <w:r>
        <w:rPr>
          <w:rFonts w:hint="eastAsia"/>
          <w:b/>
          <w:color w:val="auto"/>
          <w:kern w:val="0"/>
          <w:highlight w:val="none"/>
          <w:lang w:eastAsia="zh-CN"/>
        </w:rPr>
        <w:t>承包人</w:t>
      </w:r>
      <w:r>
        <w:rPr>
          <w:b/>
          <w:color w:val="auto"/>
          <w:kern w:val="0"/>
          <w:highlight w:val="none"/>
        </w:rPr>
        <w:t>补充填写）</w:t>
      </w:r>
      <w:bookmarkEnd w:id="1603"/>
      <w:bookmarkEnd w:id="1604"/>
      <w:bookmarkEnd w:id="1605"/>
      <w:bookmarkEnd w:id="1606"/>
      <w:bookmarkEnd w:id="1607"/>
      <w:bookmarkEnd w:id="1608"/>
      <w:bookmarkEnd w:id="1609"/>
      <w:bookmarkEnd w:id="1610"/>
      <w:bookmarkEnd w:id="1611"/>
    </w:p>
    <w:tbl>
      <w:tblPr>
        <w:tblStyle w:val="87"/>
        <w:tblpPr w:leftFromText="180" w:rightFromText="180" w:vertAnchor="text" w:horzAnchor="page" w:tblpX="3011" w:tblpY="274"/>
        <w:tblOverlap w:val="never"/>
        <w:tblW w:w="9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1080"/>
        <w:gridCol w:w="1080"/>
        <w:gridCol w:w="1740"/>
        <w:gridCol w:w="1080"/>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77" w:type="dxa"/>
            <w:tcBorders>
              <w:tl2br w:val="nil"/>
              <w:tr2bl w:val="nil"/>
            </w:tcBorders>
            <w:shd w:val="solid" w:color="FFFFFF" w:fill="auto"/>
          </w:tcPr>
          <w:p>
            <w:pPr>
              <w:spacing w:before="100" w:beforeAutospacing="1" w:after="100" w:afterAutospacing="1"/>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080" w:type="dxa"/>
            <w:tcBorders>
              <w:tl2br w:val="nil"/>
              <w:tr2bl w:val="nil"/>
            </w:tcBorders>
            <w:shd w:val="solid" w:color="FFFFFF" w:fill="auto"/>
          </w:tcPr>
          <w:p>
            <w:pPr>
              <w:spacing w:before="100" w:beforeAutospacing="1" w:after="100" w:afterAutospacing="1"/>
              <w:jc w:val="center"/>
              <w:rPr>
                <w:rFonts w:ascii="宋体" w:hAnsi="宋体" w:cs="宋体"/>
                <w:color w:val="auto"/>
                <w:szCs w:val="21"/>
                <w:highlight w:val="none"/>
              </w:rPr>
            </w:pPr>
            <w:r>
              <w:rPr>
                <w:rFonts w:hint="eastAsia" w:ascii="宋体" w:hAnsi="宋体" w:cs="宋体"/>
                <w:color w:val="auto"/>
                <w:szCs w:val="21"/>
                <w:highlight w:val="none"/>
              </w:rPr>
              <w:t>内容</w:t>
            </w:r>
          </w:p>
        </w:tc>
        <w:tc>
          <w:tcPr>
            <w:tcW w:w="1080" w:type="dxa"/>
            <w:tcBorders>
              <w:tl2br w:val="nil"/>
              <w:tr2bl w:val="nil"/>
            </w:tcBorders>
            <w:shd w:val="solid" w:color="FFFFFF" w:fill="auto"/>
          </w:tcPr>
          <w:p>
            <w:pPr>
              <w:spacing w:before="100" w:beforeAutospacing="1" w:after="100" w:afterAutospacing="1"/>
              <w:jc w:val="center"/>
              <w:rPr>
                <w:rFonts w:ascii="宋体" w:hAnsi="宋体" w:cs="宋体"/>
                <w:color w:val="auto"/>
                <w:szCs w:val="21"/>
                <w:highlight w:val="none"/>
              </w:rPr>
            </w:pPr>
            <w:r>
              <w:rPr>
                <w:rFonts w:hint="eastAsia" w:ascii="宋体" w:hAnsi="宋体" w:cs="宋体"/>
                <w:color w:val="auto"/>
                <w:szCs w:val="21"/>
                <w:highlight w:val="none"/>
              </w:rPr>
              <w:t>技术规格或品牌</w:t>
            </w:r>
          </w:p>
        </w:tc>
        <w:tc>
          <w:tcPr>
            <w:tcW w:w="1740" w:type="dxa"/>
            <w:tcBorders>
              <w:tl2br w:val="nil"/>
              <w:tr2bl w:val="nil"/>
            </w:tcBorders>
            <w:shd w:val="solid" w:color="FFFFFF" w:fill="auto"/>
          </w:tcPr>
          <w:p>
            <w:pPr>
              <w:spacing w:before="100" w:beforeAutospacing="1" w:after="100" w:afterAutospacing="1"/>
              <w:jc w:val="center"/>
              <w:rPr>
                <w:rFonts w:ascii="宋体" w:hAnsi="宋体" w:cs="宋体"/>
                <w:color w:val="auto"/>
                <w:szCs w:val="21"/>
                <w:highlight w:val="none"/>
              </w:rPr>
            </w:pPr>
            <w:r>
              <w:rPr>
                <w:rFonts w:hint="eastAsia" w:ascii="宋体" w:hAnsi="宋体" w:cs="宋体"/>
                <w:color w:val="auto"/>
                <w:szCs w:val="21"/>
                <w:highlight w:val="none"/>
              </w:rPr>
              <w:t>材质</w:t>
            </w:r>
          </w:p>
        </w:tc>
        <w:tc>
          <w:tcPr>
            <w:tcW w:w="1080" w:type="dxa"/>
            <w:tcBorders>
              <w:tl2br w:val="nil"/>
              <w:tr2bl w:val="nil"/>
            </w:tcBorders>
            <w:shd w:val="solid" w:color="FFFFFF" w:fill="auto"/>
          </w:tcPr>
          <w:p>
            <w:pPr>
              <w:spacing w:before="100" w:beforeAutospacing="1" w:after="100" w:afterAutospacing="1"/>
              <w:jc w:val="center"/>
              <w:rPr>
                <w:rFonts w:ascii="宋体" w:hAnsi="宋体" w:cs="宋体"/>
                <w:color w:val="auto"/>
                <w:szCs w:val="21"/>
                <w:highlight w:val="none"/>
              </w:rPr>
            </w:pPr>
            <w:r>
              <w:rPr>
                <w:rFonts w:hint="eastAsia" w:ascii="宋体" w:hAnsi="宋体" w:cs="宋体"/>
                <w:color w:val="auto"/>
                <w:szCs w:val="21"/>
                <w:highlight w:val="none"/>
              </w:rPr>
              <w:t>制造厂</w:t>
            </w:r>
          </w:p>
        </w:tc>
        <w:tc>
          <w:tcPr>
            <w:tcW w:w="1080" w:type="dxa"/>
            <w:tcBorders>
              <w:tl2br w:val="nil"/>
              <w:tr2bl w:val="nil"/>
            </w:tcBorders>
            <w:shd w:val="solid" w:color="FFFFFF" w:fill="auto"/>
          </w:tcPr>
          <w:p>
            <w:pPr>
              <w:spacing w:before="100" w:beforeAutospacing="1" w:after="100" w:afterAutospacing="1"/>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1080" w:type="dxa"/>
            <w:tcBorders>
              <w:tl2br w:val="nil"/>
              <w:tr2bl w:val="nil"/>
            </w:tcBorders>
            <w:shd w:val="solid" w:color="FFFFFF" w:fill="auto"/>
          </w:tcPr>
          <w:p>
            <w:pPr>
              <w:spacing w:before="100" w:beforeAutospacing="1" w:after="100" w:afterAutospacing="1"/>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1080" w:type="dxa"/>
            <w:tcBorders>
              <w:tl2br w:val="nil"/>
              <w:tr2bl w:val="nil"/>
            </w:tcBorders>
            <w:shd w:val="solid" w:color="FFFFFF" w:fill="auto"/>
          </w:tcPr>
          <w:p>
            <w:pPr>
              <w:spacing w:before="100" w:beforeAutospacing="1" w:after="100" w:afterAutospacing="1"/>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77" w:type="dxa"/>
            <w:tcBorders>
              <w:tl2br w:val="nil"/>
              <w:tr2bl w:val="nil"/>
            </w:tcBorders>
            <w:shd w:val="clear" w:color="auto" w:fill="auto"/>
          </w:tcPr>
          <w:p>
            <w:pPr>
              <w:spacing w:before="100" w:beforeAutospacing="1" w:after="100" w:afterAutospacing="1"/>
              <w:jc w:val="center"/>
              <w:rPr>
                <w:rFonts w:ascii="宋体" w:hAnsi="宋体" w:cs="宋体"/>
                <w:color w:val="auto"/>
                <w:szCs w:val="21"/>
                <w:highlight w:val="none"/>
              </w:rPr>
            </w:pPr>
            <w:r>
              <w:rPr>
                <w:rFonts w:hint="eastAsia" w:ascii="宋体" w:hAnsi="宋体" w:cs="宋体"/>
                <w:color w:val="auto"/>
                <w:szCs w:val="21"/>
                <w:highlight w:val="none"/>
              </w:rPr>
              <w:t>1</w:t>
            </w:r>
          </w:p>
        </w:tc>
        <w:tc>
          <w:tcPr>
            <w:tcW w:w="1080" w:type="dxa"/>
            <w:tcBorders>
              <w:tl2br w:val="nil"/>
              <w:tr2bl w:val="nil"/>
            </w:tcBorders>
            <w:shd w:val="clear" w:color="auto" w:fill="auto"/>
          </w:tcPr>
          <w:p>
            <w:pPr>
              <w:spacing w:before="100" w:beforeAutospacing="1" w:after="100" w:afterAutospacing="1"/>
              <w:jc w:val="left"/>
              <w:rPr>
                <w:rFonts w:ascii="宋体" w:hAnsi="宋体" w:cs="宋体"/>
                <w:color w:val="auto"/>
                <w:szCs w:val="21"/>
                <w:highlight w:val="none"/>
              </w:rPr>
            </w:pPr>
            <w:r>
              <w:rPr>
                <w:rFonts w:hint="eastAsia" w:ascii="宋体" w:hAnsi="宋体" w:cs="宋体"/>
                <w:color w:val="auto"/>
                <w:szCs w:val="21"/>
                <w:highlight w:val="none"/>
              </w:rPr>
              <w:t>万用表</w:t>
            </w:r>
          </w:p>
        </w:tc>
        <w:tc>
          <w:tcPr>
            <w:tcW w:w="1080" w:type="dxa"/>
            <w:tcBorders>
              <w:tl2br w:val="nil"/>
              <w:tr2bl w:val="nil"/>
            </w:tcBorders>
            <w:shd w:val="clear" w:color="auto" w:fill="auto"/>
          </w:tcPr>
          <w:p>
            <w:pPr>
              <w:spacing w:before="100" w:beforeAutospacing="1" w:after="100" w:afterAutospacing="1"/>
              <w:jc w:val="left"/>
              <w:rPr>
                <w:rFonts w:ascii="宋体" w:hAnsi="宋体" w:cs="宋体"/>
                <w:color w:val="auto"/>
                <w:szCs w:val="21"/>
                <w:highlight w:val="none"/>
              </w:rPr>
            </w:pPr>
          </w:p>
        </w:tc>
        <w:tc>
          <w:tcPr>
            <w:tcW w:w="1740" w:type="dxa"/>
            <w:tcBorders>
              <w:tl2br w:val="nil"/>
              <w:tr2bl w:val="nil"/>
            </w:tcBorders>
            <w:shd w:val="clear" w:color="auto" w:fill="auto"/>
          </w:tcPr>
          <w:p>
            <w:pPr>
              <w:spacing w:before="100" w:beforeAutospacing="1" w:after="100" w:afterAutospacing="1"/>
              <w:jc w:val="left"/>
              <w:rPr>
                <w:rFonts w:ascii="宋体" w:hAnsi="宋体" w:cs="宋体"/>
                <w:color w:val="auto"/>
                <w:szCs w:val="21"/>
                <w:highlight w:val="none"/>
              </w:rPr>
            </w:pPr>
          </w:p>
        </w:tc>
        <w:tc>
          <w:tcPr>
            <w:tcW w:w="1080" w:type="dxa"/>
            <w:tcBorders>
              <w:tl2br w:val="nil"/>
              <w:tr2bl w:val="nil"/>
            </w:tcBorders>
            <w:shd w:val="solid" w:color="FFFFFF" w:fill="auto"/>
          </w:tcPr>
          <w:p>
            <w:pPr>
              <w:spacing w:before="100" w:beforeAutospacing="1" w:after="100" w:afterAutospacing="1"/>
              <w:jc w:val="center"/>
              <w:rPr>
                <w:rFonts w:ascii="宋体" w:hAnsi="宋体" w:cs="宋体"/>
                <w:color w:val="auto"/>
                <w:szCs w:val="21"/>
                <w:highlight w:val="none"/>
              </w:rPr>
            </w:pPr>
          </w:p>
        </w:tc>
        <w:tc>
          <w:tcPr>
            <w:tcW w:w="1080" w:type="dxa"/>
            <w:tcBorders>
              <w:tl2br w:val="nil"/>
              <w:tr2bl w:val="nil"/>
            </w:tcBorders>
            <w:shd w:val="clear" w:color="auto" w:fill="auto"/>
          </w:tcPr>
          <w:p>
            <w:pPr>
              <w:spacing w:before="100" w:beforeAutospacing="1" w:after="100" w:afterAutospacing="1"/>
              <w:jc w:val="center"/>
              <w:rPr>
                <w:rFonts w:ascii="宋体" w:hAnsi="宋体" w:cs="宋体"/>
                <w:color w:val="auto"/>
                <w:szCs w:val="21"/>
                <w:highlight w:val="none"/>
              </w:rPr>
            </w:pPr>
          </w:p>
        </w:tc>
        <w:tc>
          <w:tcPr>
            <w:tcW w:w="1080" w:type="dxa"/>
            <w:tcBorders>
              <w:tl2br w:val="nil"/>
              <w:tr2bl w:val="nil"/>
            </w:tcBorders>
            <w:shd w:val="clear" w:color="auto" w:fill="auto"/>
          </w:tcPr>
          <w:p>
            <w:pPr>
              <w:spacing w:before="100" w:beforeAutospacing="1" w:after="100" w:afterAutospacing="1"/>
              <w:jc w:val="center"/>
              <w:rPr>
                <w:rFonts w:ascii="宋体" w:hAnsi="宋体" w:cs="宋体"/>
                <w:color w:val="auto"/>
                <w:szCs w:val="21"/>
                <w:highlight w:val="none"/>
              </w:rPr>
            </w:pPr>
          </w:p>
        </w:tc>
        <w:tc>
          <w:tcPr>
            <w:tcW w:w="1080" w:type="dxa"/>
            <w:tcBorders>
              <w:tl2br w:val="nil"/>
              <w:tr2bl w:val="nil"/>
            </w:tcBorders>
            <w:shd w:val="solid" w:color="FFFFFF" w:fill="auto"/>
          </w:tcPr>
          <w:p>
            <w:pPr>
              <w:spacing w:before="100" w:beforeAutospacing="1" w:after="100" w:afterAutospacing="1"/>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77" w:type="dxa"/>
            <w:tcBorders>
              <w:tl2br w:val="nil"/>
              <w:tr2bl w:val="nil"/>
            </w:tcBorders>
            <w:shd w:val="clear" w:color="auto" w:fill="auto"/>
          </w:tcPr>
          <w:p>
            <w:pPr>
              <w:spacing w:before="100" w:beforeAutospacing="1" w:after="100" w:afterAutospacing="1"/>
              <w:jc w:val="center"/>
              <w:rPr>
                <w:rFonts w:ascii="宋体" w:hAnsi="宋体" w:cs="宋体"/>
                <w:color w:val="auto"/>
                <w:szCs w:val="21"/>
                <w:highlight w:val="none"/>
              </w:rPr>
            </w:pPr>
            <w:r>
              <w:rPr>
                <w:rFonts w:hint="eastAsia" w:ascii="宋体" w:hAnsi="宋体" w:cs="宋体"/>
                <w:color w:val="auto"/>
                <w:szCs w:val="21"/>
                <w:highlight w:val="none"/>
              </w:rPr>
              <w:t>2</w:t>
            </w:r>
          </w:p>
        </w:tc>
        <w:tc>
          <w:tcPr>
            <w:tcW w:w="1080" w:type="dxa"/>
            <w:tcBorders>
              <w:tl2br w:val="nil"/>
              <w:tr2bl w:val="nil"/>
            </w:tcBorders>
            <w:shd w:val="clear" w:color="auto" w:fill="auto"/>
          </w:tcPr>
          <w:p>
            <w:pPr>
              <w:spacing w:before="100" w:beforeAutospacing="1" w:after="100" w:afterAutospacing="1"/>
              <w:jc w:val="left"/>
              <w:rPr>
                <w:rFonts w:ascii="宋体" w:hAnsi="宋体" w:cs="宋体"/>
                <w:color w:val="auto"/>
                <w:szCs w:val="21"/>
                <w:highlight w:val="none"/>
              </w:rPr>
            </w:pPr>
            <w:r>
              <w:rPr>
                <w:rFonts w:hint="eastAsia" w:ascii="宋体" w:hAnsi="宋体" w:cs="宋体"/>
                <w:color w:val="auto"/>
                <w:szCs w:val="21"/>
                <w:highlight w:val="none"/>
              </w:rPr>
              <w:t>50米工程接线盘</w:t>
            </w:r>
          </w:p>
        </w:tc>
        <w:tc>
          <w:tcPr>
            <w:tcW w:w="1080" w:type="dxa"/>
            <w:tcBorders>
              <w:tl2br w:val="nil"/>
              <w:tr2bl w:val="nil"/>
            </w:tcBorders>
            <w:shd w:val="clear" w:color="auto" w:fill="auto"/>
          </w:tcPr>
          <w:p>
            <w:pPr>
              <w:spacing w:before="100" w:beforeAutospacing="1" w:after="100" w:afterAutospacing="1"/>
              <w:jc w:val="left"/>
              <w:rPr>
                <w:rFonts w:ascii="宋体" w:hAnsi="宋体" w:cs="宋体"/>
                <w:color w:val="auto"/>
                <w:szCs w:val="21"/>
                <w:highlight w:val="none"/>
              </w:rPr>
            </w:pPr>
          </w:p>
        </w:tc>
        <w:tc>
          <w:tcPr>
            <w:tcW w:w="1740" w:type="dxa"/>
            <w:tcBorders>
              <w:tl2br w:val="nil"/>
              <w:tr2bl w:val="nil"/>
            </w:tcBorders>
            <w:shd w:val="clear" w:color="auto" w:fill="auto"/>
          </w:tcPr>
          <w:p>
            <w:pPr>
              <w:spacing w:before="100" w:beforeAutospacing="1" w:after="100" w:afterAutospacing="1"/>
              <w:jc w:val="left"/>
              <w:rPr>
                <w:rFonts w:ascii="宋体" w:hAnsi="宋体" w:cs="宋体"/>
                <w:color w:val="auto"/>
                <w:szCs w:val="21"/>
                <w:highlight w:val="none"/>
              </w:rPr>
            </w:pPr>
          </w:p>
        </w:tc>
        <w:tc>
          <w:tcPr>
            <w:tcW w:w="1080" w:type="dxa"/>
            <w:tcBorders>
              <w:tl2br w:val="nil"/>
              <w:tr2bl w:val="nil"/>
            </w:tcBorders>
            <w:shd w:val="solid" w:color="FFFFFF" w:fill="auto"/>
          </w:tcPr>
          <w:p>
            <w:pPr>
              <w:spacing w:before="100" w:beforeAutospacing="1" w:after="100" w:afterAutospacing="1"/>
              <w:jc w:val="center"/>
              <w:rPr>
                <w:rFonts w:ascii="宋体" w:hAnsi="宋体" w:cs="宋体"/>
                <w:color w:val="auto"/>
                <w:szCs w:val="21"/>
                <w:highlight w:val="none"/>
              </w:rPr>
            </w:pPr>
          </w:p>
        </w:tc>
        <w:tc>
          <w:tcPr>
            <w:tcW w:w="1080" w:type="dxa"/>
            <w:tcBorders>
              <w:tl2br w:val="nil"/>
              <w:tr2bl w:val="nil"/>
            </w:tcBorders>
            <w:shd w:val="clear" w:color="auto" w:fill="auto"/>
          </w:tcPr>
          <w:p>
            <w:pPr>
              <w:spacing w:before="100" w:beforeAutospacing="1" w:after="100" w:afterAutospacing="1"/>
              <w:jc w:val="center"/>
              <w:rPr>
                <w:rFonts w:ascii="宋体" w:hAnsi="宋体" w:cs="宋体"/>
                <w:color w:val="auto"/>
                <w:szCs w:val="21"/>
                <w:highlight w:val="none"/>
              </w:rPr>
            </w:pPr>
          </w:p>
        </w:tc>
        <w:tc>
          <w:tcPr>
            <w:tcW w:w="1080" w:type="dxa"/>
            <w:tcBorders>
              <w:tl2br w:val="nil"/>
              <w:tr2bl w:val="nil"/>
            </w:tcBorders>
            <w:shd w:val="clear" w:color="auto" w:fill="auto"/>
          </w:tcPr>
          <w:p>
            <w:pPr>
              <w:spacing w:before="100" w:beforeAutospacing="1" w:after="100" w:afterAutospacing="1"/>
              <w:jc w:val="center"/>
              <w:rPr>
                <w:rFonts w:ascii="宋体" w:hAnsi="宋体" w:cs="宋体"/>
                <w:color w:val="auto"/>
                <w:szCs w:val="21"/>
                <w:highlight w:val="none"/>
              </w:rPr>
            </w:pPr>
          </w:p>
        </w:tc>
        <w:tc>
          <w:tcPr>
            <w:tcW w:w="1080" w:type="dxa"/>
            <w:tcBorders>
              <w:tl2br w:val="nil"/>
              <w:tr2bl w:val="nil"/>
            </w:tcBorders>
            <w:shd w:val="solid" w:color="FFFFFF" w:fill="auto"/>
          </w:tcPr>
          <w:p>
            <w:pPr>
              <w:spacing w:before="100" w:beforeAutospacing="1" w:after="100" w:afterAutospacing="1"/>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477" w:type="dxa"/>
            <w:tcBorders>
              <w:tl2br w:val="nil"/>
              <w:tr2bl w:val="nil"/>
            </w:tcBorders>
            <w:shd w:val="clear" w:color="auto" w:fill="auto"/>
          </w:tcPr>
          <w:p>
            <w:pPr>
              <w:spacing w:before="100" w:beforeAutospacing="1" w:after="100" w:afterAutospacing="1"/>
              <w:jc w:val="center"/>
              <w:rPr>
                <w:rFonts w:ascii="宋体" w:hAnsi="宋体" w:cs="宋体"/>
                <w:color w:val="auto"/>
                <w:szCs w:val="21"/>
                <w:highlight w:val="none"/>
              </w:rPr>
            </w:pPr>
            <w:r>
              <w:rPr>
                <w:rFonts w:hint="eastAsia" w:ascii="宋体" w:hAnsi="宋体" w:cs="宋体"/>
                <w:color w:val="auto"/>
                <w:szCs w:val="21"/>
                <w:highlight w:val="none"/>
              </w:rPr>
              <w:t>3</w:t>
            </w:r>
          </w:p>
        </w:tc>
        <w:tc>
          <w:tcPr>
            <w:tcW w:w="1080" w:type="dxa"/>
            <w:tcBorders>
              <w:tl2br w:val="nil"/>
              <w:tr2bl w:val="nil"/>
            </w:tcBorders>
            <w:shd w:val="clear" w:color="auto" w:fill="auto"/>
          </w:tcPr>
          <w:p>
            <w:pPr>
              <w:spacing w:before="100" w:beforeAutospacing="1" w:after="100" w:afterAutospacing="1"/>
              <w:jc w:val="left"/>
              <w:rPr>
                <w:rFonts w:ascii="宋体" w:hAnsi="宋体" w:cs="宋体"/>
                <w:color w:val="auto"/>
                <w:szCs w:val="21"/>
                <w:highlight w:val="none"/>
              </w:rPr>
            </w:pPr>
            <w:r>
              <w:rPr>
                <w:rFonts w:hint="eastAsia" w:ascii="宋体" w:hAnsi="宋体" w:cs="宋体"/>
                <w:color w:val="auto"/>
                <w:szCs w:val="21"/>
                <w:highlight w:val="none"/>
              </w:rPr>
              <w:t>3M绝缘胶带</w:t>
            </w:r>
          </w:p>
        </w:tc>
        <w:tc>
          <w:tcPr>
            <w:tcW w:w="1080" w:type="dxa"/>
            <w:tcBorders>
              <w:tl2br w:val="nil"/>
              <w:tr2bl w:val="nil"/>
            </w:tcBorders>
            <w:shd w:val="clear" w:color="auto" w:fill="auto"/>
          </w:tcPr>
          <w:p>
            <w:pPr>
              <w:spacing w:before="100" w:beforeAutospacing="1" w:after="100" w:afterAutospacing="1"/>
              <w:jc w:val="left"/>
              <w:rPr>
                <w:rFonts w:ascii="宋体" w:hAnsi="宋体" w:cs="宋体"/>
                <w:color w:val="auto"/>
                <w:szCs w:val="21"/>
                <w:highlight w:val="none"/>
              </w:rPr>
            </w:pPr>
          </w:p>
        </w:tc>
        <w:tc>
          <w:tcPr>
            <w:tcW w:w="1740" w:type="dxa"/>
            <w:tcBorders>
              <w:tl2br w:val="nil"/>
              <w:tr2bl w:val="nil"/>
            </w:tcBorders>
            <w:shd w:val="clear" w:color="auto" w:fill="auto"/>
          </w:tcPr>
          <w:p>
            <w:pPr>
              <w:spacing w:before="100" w:beforeAutospacing="1" w:after="100" w:afterAutospacing="1"/>
              <w:jc w:val="left"/>
              <w:rPr>
                <w:rFonts w:ascii="宋体" w:hAnsi="宋体" w:cs="宋体"/>
                <w:color w:val="auto"/>
                <w:szCs w:val="21"/>
                <w:highlight w:val="none"/>
              </w:rPr>
            </w:pPr>
          </w:p>
        </w:tc>
        <w:tc>
          <w:tcPr>
            <w:tcW w:w="1080" w:type="dxa"/>
            <w:tcBorders>
              <w:tl2br w:val="nil"/>
              <w:tr2bl w:val="nil"/>
            </w:tcBorders>
            <w:shd w:val="solid" w:color="FFFFFF" w:fill="auto"/>
          </w:tcPr>
          <w:p>
            <w:pPr>
              <w:spacing w:before="100" w:beforeAutospacing="1" w:after="100" w:afterAutospacing="1"/>
              <w:jc w:val="center"/>
              <w:rPr>
                <w:rFonts w:ascii="宋体" w:hAnsi="宋体" w:cs="宋体"/>
                <w:color w:val="auto"/>
                <w:szCs w:val="21"/>
                <w:highlight w:val="none"/>
              </w:rPr>
            </w:pPr>
          </w:p>
        </w:tc>
        <w:tc>
          <w:tcPr>
            <w:tcW w:w="1080" w:type="dxa"/>
            <w:tcBorders>
              <w:tl2br w:val="nil"/>
              <w:tr2bl w:val="nil"/>
            </w:tcBorders>
            <w:shd w:val="clear" w:color="auto" w:fill="auto"/>
          </w:tcPr>
          <w:p>
            <w:pPr>
              <w:spacing w:before="100" w:beforeAutospacing="1" w:after="100" w:afterAutospacing="1"/>
              <w:jc w:val="center"/>
              <w:rPr>
                <w:rFonts w:ascii="宋体" w:hAnsi="宋体" w:cs="宋体"/>
                <w:color w:val="auto"/>
                <w:szCs w:val="21"/>
                <w:highlight w:val="none"/>
              </w:rPr>
            </w:pPr>
          </w:p>
        </w:tc>
        <w:tc>
          <w:tcPr>
            <w:tcW w:w="1080" w:type="dxa"/>
            <w:tcBorders>
              <w:tl2br w:val="nil"/>
              <w:tr2bl w:val="nil"/>
            </w:tcBorders>
            <w:shd w:val="clear" w:color="auto" w:fill="auto"/>
          </w:tcPr>
          <w:p>
            <w:pPr>
              <w:spacing w:before="100" w:beforeAutospacing="1" w:after="100" w:afterAutospacing="1"/>
              <w:jc w:val="center"/>
              <w:rPr>
                <w:rFonts w:ascii="宋体" w:hAnsi="宋体" w:cs="宋体"/>
                <w:color w:val="auto"/>
                <w:szCs w:val="21"/>
                <w:highlight w:val="none"/>
              </w:rPr>
            </w:pPr>
          </w:p>
        </w:tc>
        <w:tc>
          <w:tcPr>
            <w:tcW w:w="1080" w:type="dxa"/>
            <w:tcBorders>
              <w:tl2br w:val="nil"/>
              <w:tr2bl w:val="nil"/>
            </w:tcBorders>
            <w:shd w:val="solid" w:color="FFFFFF" w:fill="auto"/>
          </w:tcPr>
          <w:p>
            <w:pPr>
              <w:spacing w:before="100" w:beforeAutospacing="1" w:after="100" w:afterAutospacing="1"/>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77" w:type="dxa"/>
            <w:tcBorders>
              <w:tl2br w:val="nil"/>
              <w:tr2bl w:val="nil"/>
            </w:tcBorders>
            <w:shd w:val="clear" w:color="auto" w:fill="auto"/>
          </w:tcPr>
          <w:p>
            <w:pPr>
              <w:spacing w:before="100" w:beforeAutospacing="1" w:after="100" w:afterAutospacing="1"/>
              <w:jc w:val="center"/>
              <w:rPr>
                <w:rFonts w:ascii="宋体" w:hAnsi="宋体" w:cs="宋体"/>
                <w:color w:val="auto"/>
                <w:szCs w:val="21"/>
                <w:highlight w:val="none"/>
              </w:rPr>
            </w:pPr>
            <w:r>
              <w:rPr>
                <w:rFonts w:hint="eastAsia" w:ascii="宋体" w:hAnsi="宋体" w:cs="宋体"/>
                <w:color w:val="auto"/>
                <w:szCs w:val="21"/>
                <w:highlight w:val="none"/>
              </w:rPr>
              <w:t>4</w:t>
            </w:r>
          </w:p>
        </w:tc>
        <w:tc>
          <w:tcPr>
            <w:tcW w:w="1080" w:type="dxa"/>
            <w:tcBorders>
              <w:tl2br w:val="nil"/>
              <w:tr2bl w:val="nil"/>
            </w:tcBorders>
            <w:shd w:val="clear" w:color="auto" w:fill="auto"/>
          </w:tcPr>
          <w:p>
            <w:pPr>
              <w:spacing w:before="100" w:beforeAutospacing="1" w:after="100" w:afterAutospacing="1"/>
              <w:jc w:val="left"/>
              <w:rPr>
                <w:rFonts w:ascii="宋体" w:hAnsi="宋体" w:cs="宋体"/>
                <w:color w:val="auto"/>
                <w:szCs w:val="21"/>
                <w:highlight w:val="none"/>
              </w:rPr>
            </w:pPr>
            <w:r>
              <w:rPr>
                <w:rFonts w:hint="eastAsia" w:ascii="宋体" w:hAnsi="宋体" w:cs="宋体"/>
                <w:color w:val="auto"/>
                <w:szCs w:val="21"/>
                <w:highlight w:val="none"/>
              </w:rPr>
              <w:t>工具</w:t>
            </w:r>
          </w:p>
        </w:tc>
        <w:tc>
          <w:tcPr>
            <w:tcW w:w="1080" w:type="dxa"/>
            <w:tcBorders>
              <w:tl2br w:val="nil"/>
              <w:tr2bl w:val="nil"/>
            </w:tcBorders>
            <w:shd w:val="clear" w:color="auto" w:fill="auto"/>
          </w:tcPr>
          <w:p>
            <w:pPr>
              <w:spacing w:before="100" w:beforeAutospacing="1" w:after="100" w:afterAutospacing="1"/>
              <w:jc w:val="left"/>
              <w:rPr>
                <w:rFonts w:ascii="宋体" w:hAnsi="宋体" w:cs="宋体"/>
                <w:color w:val="auto"/>
                <w:szCs w:val="21"/>
                <w:highlight w:val="none"/>
              </w:rPr>
            </w:pPr>
          </w:p>
        </w:tc>
        <w:tc>
          <w:tcPr>
            <w:tcW w:w="1740" w:type="dxa"/>
            <w:tcBorders>
              <w:tl2br w:val="nil"/>
              <w:tr2bl w:val="nil"/>
            </w:tcBorders>
            <w:shd w:val="clear" w:color="auto" w:fill="auto"/>
          </w:tcPr>
          <w:p>
            <w:pPr>
              <w:spacing w:before="100" w:beforeAutospacing="1" w:after="100" w:afterAutospacing="1"/>
              <w:jc w:val="left"/>
              <w:rPr>
                <w:rFonts w:ascii="宋体" w:hAnsi="宋体" w:cs="宋体"/>
                <w:color w:val="auto"/>
                <w:szCs w:val="21"/>
                <w:highlight w:val="none"/>
              </w:rPr>
            </w:pPr>
          </w:p>
        </w:tc>
        <w:tc>
          <w:tcPr>
            <w:tcW w:w="1080" w:type="dxa"/>
            <w:tcBorders>
              <w:tl2br w:val="nil"/>
              <w:tr2bl w:val="nil"/>
            </w:tcBorders>
            <w:shd w:val="solid" w:color="FFFFFF" w:fill="auto"/>
          </w:tcPr>
          <w:p>
            <w:pPr>
              <w:spacing w:before="100" w:beforeAutospacing="1" w:after="100" w:afterAutospacing="1"/>
              <w:jc w:val="center"/>
              <w:rPr>
                <w:rFonts w:ascii="宋体" w:hAnsi="宋体" w:cs="宋体"/>
                <w:color w:val="auto"/>
                <w:szCs w:val="21"/>
                <w:highlight w:val="none"/>
              </w:rPr>
            </w:pPr>
          </w:p>
        </w:tc>
        <w:tc>
          <w:tcPr>
            <w:tcW w:w="1080" w:type="dxa"/>
            <w:tcBorders>
              <w:tl2br w:val="nil"/>
              <w:tr2bl w:val="nil"/>
            </w:tcBorders>
            <w:shd w:val="clear" w:color="auto" w:fill="auto"/>
          </w:tcPr>
          <w:p>
            <w:pPr>
              <w:spacing w:before="100" w:beforeAutospacing="1" w:after="100" w:afterAutospacing="1"/>
              <w:jc w:val="center"/>
              <w:rPr>
                <w:rFonts w:ascii="宋体" w:hAnsi="宋体" w:cs="宋体"/>
                <w:color w:val="auto"/>
                <w:szCs w:val="21"/>
                <w:highlight w:val="none"/>
              </w:rPr>
            </w:pPr>
          </w:p>
        </w:tc>
        <w:tc>
          <w:tcPr>
            <w:tcW w:w="1080" w:type="dxa"/>
            <w:tcBorders>
              <w:tl2br w:val="nil"/>
              <w:tr2bl w:val="nil"/>
            </w:tcBorders>
            <w:shd w:val="clear" w:color="auto" w:fill="auto"/>
          </w:tcPr>
          <w:p>
            <w:pPr>
              <w:spacing w:before="100" w:beforeAutospacing="1" w:after="100" w:afterAutospacing="1"/>
              <w:jc w:val="center"/>
              <w:rPr>
                <w:rFonts w:ascii="宋体" w:hAnsi="宋体" w:cs="宋体"/>
                <w:color w:val="auto"/>
                <w:szCs w:val="21"/>
                <w:highlight w:val="none"/>
              </w:rPr>
            </w:pPr>
          </w:p>
        </w:tc>
        <w:tc>
          <w:tcPr>
            <w:tcW w:w="1080" w:type="dxa"/>
            <w:tcBorders>
              <w:tl2br w:val="nil"/>
              <w:tr2bl w:val="nil"/>
            </w:tcBorders>
            <w:shd w:val="solid" w:color="FFFFFF" w:fill="auto"/>
          </w:tcPr>
          <w:p>
            <w:pPr>
              <w:spacing w:before="100" w:beforeAutospacing="1" w:after="100" w:afterAutospacing="1"/>
              <w:jc w:val="center"/>
              <w:rPr>
                <w:rFonts w:ascii="宋体" w:hAnsi="宋体" w:cs="宋体"/>
                <w:color w:val="auto"/>
                <w:szCs w:val="21"/>
                <w:highlight w:val="none"/>
              </w:rPr>
            </w:pPr>
          </w:p>
        </w:tc>
      </w:tr>
    </w:tbl>
    <w:p>
      <w:pPr>
        <w:snapToGrid w:val="0"/>
        <w:spacing w:before="48" w:beforeLines="20" w:after="48" w:afterLines="20" w:line="360" w:lineRule="auto"/>
        <w:rPr>
          <w:b/>
          <w:bCs/>
          <w:color w:val="auto"/>
          <w:highlight w:val="none"/>
        </w:rPr>
      </w:pPr>
      <w:r>
        <w:rPr>
          <w:rFonts w:hint="eastAsia"/>
          <w:b/>
          <w:bCs/>
          <w:color w:val="auto"/>
          <w:highlight w:val="none"/>
          <w:lang w:eastAsia="zh-CN"/>
        </w:rPr>
        <w:t>承包人</w:t>
      </w:r>
      <w:r>
        <w:rPr>
          <w:b/>
          <w:bCs/>
          <w:color w:val="auto"/>
          <w:highlight w:val="none"/>
        </w:rPr>
        <w:t>名称：</w:t>
      </w:r>
    </w:p>
    <w:p>
      <w:pPr>
        <w:widowControl/>
        <w:jc w:val="left"/>
        <w:rPr>
          <w:b/>
          <w:color w:val="auto"/>
          <w:kern w:val="0"/>
          <w:highlight w:val="none"/>
        </w:rPr>
      </w:pPr>
      <w:r>
        <w:rPr>
          <w:b/>
          <w:color w:val="auto"/>
          <w:kern w:val="0"/>
          <w:highlight w:val="none"/>
        </w:rPr>
        <w:br w:type="page"/>
      </w:r>
    </w:p>
    <w:p>
      <w:pPr>
        <w:adjustRightInd w:val="0"/>
        <w:snapToGrid w:val="0"/>
        <w:spacing w:line="360" w:lineRule="auto"/>
        <w:rPr>
          <w:b/>
          <w:color w:val="auto"/>
          <w:szCs w:val="21"/>
          <w:highlight w:val="none"/>
        </w:rPr>
      </w:pPr>
      <w:r>
        <w:rPr>
          <w:b/>
          <w:color w:val="auto"/>
          <w:kern w:val="0"/>
          <w:highlight w:val="none"/>
        </w:rPr>
        <w:t>表4必需的消耗品及备品备件清单（由</w:t>
      </w:r>
      <w:r>
        <w:rPr>
          <w:rFonts w:hint="eastAsia"/>
          <w:b/>
          <w:color w:val="auto"/>
          <w:kern w:val="0"/>
          <w:highlight w:val="none"/>
          <w:lang w:eastAsia="zh-CN"/>
        </w:rPr>
        <w:t>承包人</w:t>
      </w:r>
      <w:r>
        <w:rPr>
          <w:b/>
          <w:color w:val="auto"/>
          <w:kern w:val="0"/>
          <w:highlight w:val="none"/>
        </w:rPr>
        <w:t>补充填写）</w:t>
      </w:r>
    </w:p>
    <w:p>
      <w:pPr>
        <w:snapToGrid w:val="0"/>
        <w:spacing w:before="48" w:beforeLines="20" w:after="48" w:afterLines="20" w:line="360" w:lineRule="auto"/>
        <w:ind w:firstLine="422"/>
        <w:rPr>
          <w:color w:val="auto"/>
          <w:sz w:val="24"/>
          <w:highlight w:val="none"/>
        </w:rPr>
      </w:pPr>
      <w:r>
        <w:rPr>
          <w:rFonts w:hint="eastAsia"/>
          <w:b/>
          <w:bCs/>
          <w:color w:val="auto"/>
          <w:highlight w:val="none"/>
          <w:lang w:eastAsia="zh-CN"/>
        </w:rPr>
        <w:t>承包人</w:t>
      </w:r>
      <w:r>
        <w:rPr>
          <w:b/>
          <w:bCs/>
          <w:color w:val="auto"/>
          <w:highlight w:val="none"/>
        </w:rPr>
        <w:t>名称：</w:t>
      </w:r>
    </w:p>
    <w:tbl>
      <w:tblPr>
        <w:tblStyle w:val="87"/>
        <w:tblW w:w="13980" w:type="dxa"/>
        <w:jc w:val="center"/>
        <w:tblLayout w:type="fixed"/>
        <w:tblCellMar>
          <w:top w:w="0" w:type="dxa"/>
          <w:left w:w="108" w:type="dxa"/>
          <w:bottom w:w="0" w:type="dxa"/>
          <w:right w:w="108" w:type="dxa"/>
        </w:tblCellMar>
      </w:tblPr>
      <w:tblGrid>
        <w:gridCol w:w="680"/>
        <w:gridCol w:w="2700"/>
        <w:gridCol w:w="1680"/>
        <w:gridCol w:w="1680"/>
        <w:gridCol w:w="1040"/>
        <w:gridCol w:w="640"/>
        <w:gridCol w:w="700"/>
        <w:gridCol w:w="1185"/>
        <w:gridCol w:w="1365"/>
        <w:gridCol w:w="2310"/>
      </w:tblGrid>
      <w:tr>
        <w:tblPrEx>
          <w:tblCellMar>
            <w:top w:w="0" w:type="dxa"/>
            <w:left w:w="108" w:type="dxa"/>
            <w:bottom w:w="0" w:type="dxa"/>
            <w:right w:w="108" w:type="dxa"/>
          </w:tblCellMar>
        </w:tblPrEx>
        <w:trPr>
          <w:trHeight w:val="58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序号</w:t>
            </w:r>
          </w:p>
        </w:tc>
        <w:tc>
          <w:tcPr>
            <w:tcW w:w="2700" w:type="dxa"/>
            <w:tcBorders>
              <w:top w:val="single" w:color="auto" w:sz="4" w:space="0"/>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项目名称</w:t>
            </w:r>
          </w:p>
        </w:tc>
        <w:tc>
          <w:tcPr>
            <w:tcW w:w="1680" w:type="dxa"/>
            <w:tcBorders>
              <w:top w:val="single" w:color="auto" w:sz="4" w:space="0"/>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规格、型号</w:t>
            </w:r>
          </w:p>
        </w:tc>
        <w:tc>
          <w:tcPr>
            <w:tcW w:w="1680" w:type="dxa"/>
            <w:tcBorders>
              <w:top w:val="single" w:color="auto" w:sz="4" w:space="0"/>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材质\重量</w:t>
            </w:r>
          </w:p>
        </w:tc>
        <w:tc>
          <w:tcPr>
            <w:tcW w:w="1040" w:type="dxa"/>
            <w:tcBorders>
              <w:top w:val="single" w:color="auto" w:sz="4" w:space="0"/>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原产国</w:t>
            </w:r>
          </w:p>
        </w:tc>
        <w:tc>
          <w:tcPr>
            <w:tcW w:w="640" w:type="dxa"/>
            <w:tcBorders>
              <w:top w:val="single" w:color="auto" w:sz="4" w:space="0"/>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单位</w:t>
            </w:r>
          </w:p>
        </w:tc>
        <w:tc>
          <w:tcPr>
            <w:tcW w:w="700" w:type="dxa"/>
            <w:tcBorders>
              <w:top w:val="single" w:color="auto" w:sz="4" w:space="0"/>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数量</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单价</w:t>
            </w:r>
          </w:p>
        </w:tc>
        <w:tc>
          <w:tcPr>
            <w:tcW w:w="1365" w:type="dxa"/>
            <w:tcBorders>
              <w:top w:val="single" w:color="auto" w:sz="4" w:space="0"/>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总价</w:t>
            </w:r>
          </w:p>
        </w:tc>
        <w:tc>
          <w:tcPr>
            <w:tcW w:w="2310" w:type="dxa"/>
            <w:tcBorders>
              <w:top w:val="single" w:color="auto" w:sz="4" w:space="0"/>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r>
              <w:rPr>
                <w:color w:val="auto"/>
                <w:kern w:val="0"/>
                <w:highlight w:val="none"/>
              </w:rPr>
              <w:t>备注</w:t>
            </w:r>
          </w:p>
        </w:tc>
      </w:tr>
      <w:tr>
        <w:tblPrEx>
          <w:tblCellMar>
            <w:top w:w="0" w:type="dxa"/>
            <w:left w:w="108" w:type="dxa"/>
            <w:bottom w:w="0" w:type="dxa"/>
            <w:right w:w="108" w:type="dxa"/>
          </w:tblCellMar>
        </w:tblPrEx>
        <w:trPr>
          <w:trHeight w:val="319"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p>
        </w:tc>
        <w:tc>
          <w:tcPr>
            <w:tcW w:w="2700"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680"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680"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040"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640"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700"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185"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365"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2310" w:type="dxa"/>
            <w:tcBorders>
              <w:top w:val="single" w:color="auto" w:sz="4" w:space="0"/>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r>
      <w:tr>
        <w:tblPrEx>
          <w:tblCellMar>
            <w:top w:w="0" w:type="dxa"/>
            <w:left w:w="108" w:type="dxa"/>
            <w:bottom w:w="0" w:type="dxa"/>
            <w:right w:w="108" w:type="dxa"/>
          </w:tblCellMar>
        </w:tblPrEx>
        <w:trPr>
          <w:trHeight w:val="319" w:hRule="atLeast"/>
          <w:jc w:val="center"/>
        </w:trPr>
        <w:tc>
          <w:tcPr>
            <w:tcW w:w="680" w:type="dxa"/>
            <w:tcBorders>
              <w:top w:val="nil"/>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p>
        </w:tc>
        <w:tc>
          <w:tcPr>
            <w:tcW w:w="270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6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6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04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64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70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185"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365"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231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r>
      <w:tr>
        <w:tblPrEx>
          <w:tblCellMar>
            <w:top w:w="0" w:type="dxa"/>
            <w:left w:w="108" w:type="dxa"/>
            <w:bottom w:w="0" w:type="dxa"/>
            <w:right w:w="108" w:type="dxa"/>
          </w:tblCellMar>
        </w:tblPrEx>
        <w:trPr>
          <w:trHeight w:val="319" w:hRule="atLeast"/>
          <w:jc w:val="center"/>
        </w:trPr>
        <w:tc>
          <w:tcPr>
            <w:tcW w:w="680" w:type="dxa"/>
            <w:tcBorders>
              <w:top w:val="nil"/>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p>
        </w:tc>
        <w:tc>
          <w:tcPr>
            <w:tcW w:w="270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6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6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04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64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70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185"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365"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231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r>
      <w:tr>
        <w:tblPrEx>
          <w:tblCellMar>
            <w:top w:w="0" w:type="dxa"/>
            <w:left w:w="108" w:type="dxa"/>
            <w:bottom w:w="0" w:type="dxa"/>
            <w:right w:w="108" w:type="dxa"/>
          </w:tblCellMar>
        </w:tblPrEx>
        <w:trPr>
          <w:trHeight w:val="319" w:hRule="atLeast"/>
          <w:jc w:val="center"/>
        </w:trPr>
        <w:tc>
          <w:tcPr>
            <w:tcW w:w="680" w:type="dxa"/>
            <w:tcBorders>
              <w:top w:val="nil"/>
              <w:left w:val="single" w:color="auto" w:sz="4" w:space="0"/>
              <w:bottom w:val="single" w:color="auto" w:sz="4" w:space="0"/>
              <w:right w:val="single" w:color="auto" w:sz="4" w:space="0"/>
            </w:tcBorders>
            <w:vAlign w:val="center"/>
          </w:tcPr>
          <w:p>
            <w:pPr>
              <w:widowControl/>
              <w:spacing w:before="48" w:beforeLines="20" w:after="48" w:afterLines="20" w:line="300" w:lineRule="auto"/>
              <w:jc w:val="center"/>
              <w:rPr>
                <w:color w:val="auto"/>
                <w:kern w:val="0"/>
                <w:highlight w:val="none"/>
              </w:rPr>
            </w:pPr>
          </w:p>
        </w:tc>
        <w:tc>
          <w:tcPr>
            <w:tcW w:w="270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6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68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04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64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70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185"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1365"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c>
          <w:tcPr>
            <w:tcW w:w="2310" w:type="dxa"/>
            <w:tcBorders>
              <w:top w:val="nil"/>
              <w:left w:val="nil"/>
              <w:bottom w:val="single" w:color="auto" w:sz="4" w:space="0"/>
              <w:right w:val="single" w:color="auto" w:sz="4" w:space="0"/>
            </w:tcBorders>
            <w:vAlign w:val="center"/>
          </w:tcPr>
          <w:p>
            <w:pPr>
              <w:widowControl/>
              <w:spacing w:before="48" w:beforeLines="20" w:after="48" w:afterLines="20" w:line="300" w:lineRule="auto"/>
              <w:rPr>
                <w:b/>
                <w:bCs/>
                <w:color w:val="auto"/>
                <w:kern w:val="0"/>
                <w:sz w:val="28"/>
                <w:highlight w:val="none"/>
              </w:rPr>
            </w:pPr>
          </w:p>
        </w:tc>
      </w:tr>
    </w:tbl>
    <w:p>
      <w:pPr>
        <w:pStyle w:val="7"/>
        <w:snapToGrid w:val="0"/>
        <w:spacing w:before="48" w:beforeLines="20" w:after="48" w:afterLines="20" w:line="300" w:lineRule="auto"/>
        <w:ind w:firstLine="480"/>
        <w:rPr>
          <w:color w:val="auto"/>
          <w:sz w:val="24"/>
          <w:highlight w:val="none"/>
        </w:rPr>
        <w:sectPr>
          <w:pgSz w:w="16838" w:h="11906" w:orient="landscape"/>
          <w:pgMar w:top="1418" w:right="1418" w:bottom="1418" w:left="1418" w:header="851" w:footer="873" w:gutter="0"/>
          <w:cols w:space="720" w:num="1"/>
          <w:docGrid w:linePitch="312" w:charSpace="0"/>
        </w:sectPr>
      </w:pPr>
    </w:p>
    <w:p>
      <w:pPr>
        <w:pStyle w:val="5"/>
        <w:tabs>
          <w:tab w:val="left" w:pos="525"/>
          <w:tab w:val="left" w:pos="1155"/>
        </w:tabs>
        <w:spacing w:after="120" w:afterLines="50"/>
        <w:rPr>
          <w:rFonts w:ascii="宋体" w:hAnsi="宋体" w:cs="宋体"/>
          <w:color w:val="auto"/>
          <w:sz w:val="21"/>
          <w:szCs w:val="21"/>
          <w:highlight w:val="none"/>
        </w:rPr>
      </w:pPr>
      <w:bookmarkStart w:id="1612" w:name="_Toc1606"/>
      <w:bookmarkStart w:id="1613" w:name="_Toc19456"/>
      <w:bookmarkStart w:id="1614" w:name="_Toc27566851"/>
      <w:bookmarkStart w:id="1615" w:name="_Toc31835"/>
      <w:bookmarkStart w:id="1616" w:name="_Toc10403"/>
      <w:bookmarkStart w:id="1617" w:name="_Toc1108"/>
      <w:bookmarkStart w:id="1618" w:name="_Toc23049"/>
      <w:bookmarkStart w:id="1619" w:name="_Toc349500025"/>
      <w:bookmarkStart w:id="1620" w:name="_Toc16827"/>
      <w:bookmarkStart w:id="1621" w:name="_Toc19487"/>
      <w:bookmarkStart w:id="1622" w:name="_Toc18546"/>
      <w:bookmarkStart w:id="1623" w:name="_Toc12714"/>
      <w:bookmarkStart w:id="1624" w:name="_Toc5137"/>
      <w:bookmarkStart w:id="1625" w:name="_Toc5849"/>
      <w:bookmarkStart w:id="1626" w:name="_Toc16120"/>
      <w:bookmarkStart w:id="1627" w:name="_Toc12001"/>
      <w:bookmarkStart w:id="1628" w:name="_Toc10342"/>
      <w:bookmarkStart w:id="1629" w:name="_Toc24427"/>
      <w:bookmarkStart w:id="1630" w:name="_Toc20885"/>
      <w:bookmarkStart w:id="1631" w:name="_Toc8066"/>
      <w:bookmarkStart w:id="1632" w:name="_Toc31574"/>
      <w:bookmarkStart w:id="1633" w:name="_Toc5405"/>
      <w:bookmarkStart w:id="1634" w:name="_Toc251338870"/>
      <w:bookmarkStart w:id="1635" w:name="_Toc234894784"/>
      <w:bookmarkStart w:id="1636" w:name="_Toc1651"/>
      <w:bookmarkStart w:id="1637" w:name="_Toc6146"/>
      <w:bookmarkStart w:id="1638" w:name="_Toc9462"/>
      <w:bookmarkStart w:id="1639" w:name="_Toc19334"/>
      <w:bookmarkStart w:id="1640" w:name="_Toc32254"/>
      <w:bookmarkStart w:id="1641" w:name="_Toc360886994"/>
      <w:bookmarkStart w:id="1642" w:name="_Toc4870"/>
      <w:r>
        <w:rPr>
          <w:rFonts w:hint="eastAsia" w:ascii="宋体" w:hAnsi="宋体" w:cs="宋体"/>
          <w:color w:val="auto"/>
          <w:sz w:val="21"/>
          <w:szCs w:val="21"/>
          <w:highlight w:val="none"/>
        </w:rPr>
        <w:t>5服务范围</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pPr>
        <w:adjustRightInd w:val="0"/>
        <w:snapToGrid w:val="0"/>
        <w:spacing w:after="120" w:afterLines="5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的服务范围是指其在现场进行的工作和对招标方的运行、维护和管理人员进行必要的技术培训。</w:t>
      </w:r>
      <w:r>
        <w:rPr>
          <w:rFonts w:hint="eastAsia"/>
          <w:color w:val="auto"/>
          <w:szCs w:val="21"/>
          <w:highlight w:val="none"/>
          <w:lang w:eastAsia="zh-CN"/>
        </w:rPr>
        <w:t>承包人</w:t>
      </w:r>
      <w:r>
        <w:rPr>
          <w:color w:val="auto"/>
          <w:szCs w:val="21"/>
          <w:highlight w:val="none"/>
        </w:rPr>
        <w:t>的服务应在其投标报价范围内。</w:t>
      </w:r>
    </w:p>
    <w:p>
      <w:pPr>
        <w:adjustRightInd w:val="0"/>
        <w:snapToGrid w:val="0"/>
        <w:spacing w:after="120" w:afterLines="5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应提供完整的太阳能并网光伏电站调试方案，包括分部调试和整体调试的详细文件，并进行调试工作、确认调试结果和派人参加由招标方负责进行的性能验收试验。</w:t>
      </w:r>
    </w:p>
    <w:p>
      <w:pPr>
        <w:adjustRightInd w:val="0"/>
        <w:snapToGrid w:val="0"/>
        <w:spacing w:after="120" w:afterLines="5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应负责解决太阳能并网光伏电站在投入正式运行前的试运期间发现的问题，确保装置达到设计性能。</w:t>
      </w:r>
    </w:p>
    <w:p>
      <w:pPr>
        <w:adjustRightInd w:val="0"/>
        <w:snapToGrid w:val="0"/>
        <w:spacing w:after="120" w:afterLines="50" w:line="360" w:lineRule="auto"/>
        <w:ind w:firstLine="420" w:firstLineChars="200"/>
        <w:rPr>
          <w:color w:val="auto"/>
          <w:szCs w:val="21"/>
          <w:highlight w:val="none"/>
        </w:rPr>
      </w:pPr>
      <w:r>
        <w:rPr>
          <w:color w:val="auto"/>
          <w:szCs w:val="21"/>
          <w:highlight w:val="none"/>
        </w:rPr>
        <w:t>施工、调试期间出现的组件、逆变器、变压器、开关柜、监控系统等软硬件设备损坏及性能显著下降责任归属</w:t>
      </w:r>
      <w:r>
        <w:rPr>
          <w:rFonts w:hint="eastAsia"/>
          <w:color w:val="auto"/>
          <w:szCs w:val="21"/>
          <w:highlight w:val="none"/>
          <w:lang w:eastAsia="zh-CN"/>
        </w:rPr>
        <w:t>承包人</w:t>
      </w:r>
      <w:r>
        <w:rPr>
          <w:color w:val="auto"/>
          <w:szCs w:val="21"/>
          <w:highlight w:val="none"/>
        </w:rPr>
        <w:t>，</w:t>
      </w:r>
      <w:r>
        <w:rPr>
          <w:rFonts w:hint="eastAsia"/>
          <w:color w:val="auto"/>
          <w:szCs w:val="21"/>
          <w:highlight w:val="none"/>
          <w:lang w:eastAsia="zh-CN"/>
        </w:rPr>
        <w:t>承包人</w:t>
      </w:r>
      <w:r>
        <w:rPr>
          <w:color w:val="auto"/>
          <w:szCs w:val="21"/>
          <w:highlight w:val="none"/>
        </w:rPr>
        <w:t>应在联调前对所有相关设备进行更换或修复。</w:t>
      </w:r>
    </w:p>
    <w:p>
      <w:pPr>
        <w:adjustRightInd w:val="0"/>
        <w:snapToGrid w:val="0"/>
        <w:spacing w:after="120" w:afterLines="5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应确保本项目设备、软件、设计、工程资料等符合国家对光伏发电站以及南方电网关于光伏发电站、分布式光伏电站、10kV及以下配电工程的验收标准。</w:t>
      </w:r>
    </w:p>
    <w:p>
      <w:pPr>
        <w:adjustRightInd w:val="0"/>
        <w:snapToGrid w:val="0"/>
        <w:spacing w:after="120" w:afterLines="50" w:line="360" w:lineRule="auto"/>
        <w:ind w:firstLine="480" w:firstLineChars="200"/>
        <w:jc w:val="center"/>
        <w:rPr>
          <w:color w:val="auto"/>
          <w:sz w:val="24"/>
          <w:highlight w:val="none"/>
        </w:rPr>
        <w:sectPr>
          <w:pgSz w:w="11906" w:h="16838"/>
          <w:pgMar w:top="1418" w:right="1418" w:bottom="1418" w:left="1418" w:header="851" w:footer="992" w:gutter="0"/>
          <w:cols w:space="720" w:num="1"/>
          <w:docGrid w:linePitch="312" w:charSpace="0"/>
        </w:sectPr>
      </w:pPr>
    </w:p>
    <w:p>
      <w:pPr>
        <w:pStyle w:val="4"/>
        <w:spacing w:after="120" w:afterLines="50"/>
        <w:rPr>
          <w:color w:val="auto"/>
          <w:highlight w:val="none"/>
        </w:rPr>
      </w:pPr>
      <w:bookmarkStart w:id="1643" w:name="_Toc17785"/>
      <w:bookmarkStart w:id="1644" w:name="_Toc15660"/>
      <w:bookmarkStart w:id="1645" w:name="_Toc5328"/>
      <w:bookmarkStart w:id="1646" w:name="_Toc31649"/>
      <w:bookmarkStart w:id="1647" w:name="_Toc18447"/>
      <w:bookmarkStart w:id="1648" w:name="_Toc360887004"/>
      <w:bookmarkStart w:id="1649" w:name="_Toc3721"/>
      <w:bookmarkStart w:id="1650" w:name="_Toc7984"/>
      <w:bookmarkStart w:id="1651" w:name="_Toc1127"/>
      <w:bookmarkStart w:id="1652" w:name="_Toc25488"/>
      <w:bookmarkStart w:id="1653" w:name="_Toc22"/>
      <w:bookmarkStart w:id="1654" w:name="_Toc5139"/>
      <w:bookmarkStart w:id="1655" w:name="_Toc17804"/>
      <w:bookmarkStart w:id="1656" w:name="_Toc17110"/>
      <w:bookmarkStart w:id="1657" w:name="_Toc17827"/>
      <w:bookmarkStart w:id="1658" w:name="_Toc8251"/>
      <w:bookmarkStart w:id="1659" w:name="_Toc25150"/>
      <w:bookmarkStart w:id="1660" w:name="_Toc15706"/>
      <w:bookmarkStart w:id="1661" w:name="_Toc4197"/>
      <w:bookmarkStart w:id="1662" w:name="_Toc14879"/>
      <w:bookmarkStart w:id="1663" w:name="_Toc23181"/>
      <w:bookmarkStart w:id="1664" w:name="_Toc17728"/>
      <w:bookmarkStart w:id="1665" w:name="_Toc13071"/>
      <w:bookmarkStart w:id="1666" w:name="_Toc2087"/>
      <w:bookmarkStart w:id="1667" w:name="_Toc4052"/>
      <w:bookmarkStart w:id="1668" w:name="_Toc9889"/>
      <w:bookmarkStart w:id="1669" w:name="_Toc11233"/>
      <w:bookmarkStart w:id="1670" w:name="_Toc2626"/>
      <w:r>
        <w:rPr>
          <w:color w:val="auto"/>
          <w:highlight w:val="none"/>
        </w:rPr>
        <w:t>第</w:t>
      </w:r>
      <w:r>
        <w:rPr>
          <w:rFonts w:hint="eastAsia"/>
          <w:color w:val="auto"/>
          <w:highlight w:val="none"/>
        </w:rPr>
        <w:t>五</w:t>
      </w:r>
      <w:r>
        <w:rPr>
          <w:color w:val="auto"/>
          <w:highlight w:val="none"/>
        </w:rPr>
        <w:t>章技术资料内容及交付进度</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pPr>
        <w:spacing w:after="120" w:afterLines="50" w:line="360" w:lineRule="auto"/>
        <w:outlineLvl w:val="2"/>
        <w:rPr>
          <w:b/>
          <w:color w:val="auto"/>
          <w:highlight w:val="none"/>
        </w:rPr>
      </w:pPr>
      <w:bookmarkStart w:id="1671" w:name="_Toc22959"/>
      <w:bookmarkStart w:id="1672" w:name="_Toc10616"/>
      <w:bookmarkStart w:id="1673" w:name="_Toc142"/>
      <w:bookmarkStart w:id="1674" w:name="_Toc15075"/>
      <w:bookmarkStart w:id="1675" w:name="_Toc14729"/>
      <w:bookmarkStart w:id="1676" w:name="_Toc5341"/>
      <w:bookmarkStart w:id="1677" w:name="_Toc30399"/>
      <w:bookmarkStart w:id="1678" w:name="_Toc14525"/>
      <w:bookmarkStart w:id="1679" w:name="_Toc26259"/>
      <w:bookmarkStart w:id="1680" w:name="_Toc21650"/>
      <w:bookmarkStart w:id="1681" w:name="_Toc27776"/>
      <w:bookmarkStart w:id="1682" w:name="_Toc23479"/>
      <w:bookmarkStart w:id="1683" w:name="_Toc1038"/>
      <w:bookmarkStart w:id="1684" w:name="_Toc4366"/>
      <w:bookmarkStart w:id="1685" w:name="_Toc360887006"/>
      <w:bookmarkStart w:id="1686" w:name="_Toc251338877"/>
      <w:bookmarkStart w:id="1687" w:name="_Toc11399"/>
      <w:bookmarkStart w:id="1688" w:name="_Toc28939"/>
      <w:bookmarkStart w:id="1689" w:name="_Toc3889"/>
      <w:bookmarkStart w:id="1690" w:name="_Toc18525"/>
      <w:bookmarkStart w:id="1691" w:name="_Toc14370"/>
      <w:bookmarkStart w:id="1692" w:name="_Toc349500032"/>
      <w:bookmarkStart w:id="1693" w:name="_Toc15590"/>
      <w:bookmarkStart w:id="1694" w:name="_Toc13849"/>
      <w:bookmarkStart w:id="1695" w:name="_Toc18532"/>
      <w:bookmarkStart w:id="1696" w:name="_Toc13096"/>
      <w:bookmarkStart w:id="1697" w:name="_Toc41574974"/>
      <w:bookmarkStart w:id="1698" w:name="_Toc194229057"/>
      <w:bookmarkStart w:id="1699" w:name="_Toc246760380"/>
      <w:bookmarkStart w:id="1700" w:name="_Toc41574739"/>
      <w:bookmarkStart w:id="1701" w:name="_Toc63412178"/>
      <w:bookmarkStart w:id="1702" w:name="_Toc61771179"/>
      <w:bookmarkStart w:id="1703" w:name="_Toc61771826"/>
      <w:bookmarkStart w:id="1704" w:name="_Toc61946152"/>
      <w:bookmarkStart w:id="1705" w:name="_Toc234894794"/>
      <w:r>
        <w:rPr>
          <w:rFonts w:hint="eastAsia"/>
          <w:b/>
          <w:color w:val="auto"/>
          <w:highlight w:val="none"/>
        </w:rPr>
        <w:t>1</w:t>
      </w:r>
      <w:r>
        <w:rPr>
          <w:b/>
          <w:color w:val="auto"/>
          <w:highlight w:val="none"/>
        </w:rPr>
        <w:t>操作维修手册</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pPr>
        <w:spacing w:before="48" w:beforeLines="20" w:after="48" w:afterLines="20" w:line="360" w:lineRule="auto"/>
        <w:ind w:firstLine="420" w:firstLineChars="200"/>
        <w:rPr>
          <w:color w:val="auto"/>
          <w:szCs w:val="21"/>
          <w:highlight w:val="none"/>
        </w:rPr>
      </w:pPr>
      <w:r>
        <w:rPr>
          <w:color w:val="auto"/>
          <w:szCs w:val="21"/>
          <w:highlight w:val="none"/>
        </w:rPr>
        <w:t>在竣工试验开始15天前，</w:t>
      </w:r>
      <w:r>
        <w:rPr>
          <w:rFonts w:hint="eastAsia"/>
          <w:color w:val="auto"/>
          <w:szCs w:val="21"/>
          <w:highlight w:val="none"/>
          <w:lang w:eastAsia="zh-CN"/>
        </w:rPr>
        <w:t>承包人</w:t>
      </w:r>
      <w:r>
        <w:rPr>
          <w:color w:val="auto"/>
          <w:szCs w:val="21"/>
          <w:highlight w:val="none"/>
        </w:rPr>
        <w:t>应向招标方代表提供操作维修手册5套，电子版（U盘）</w:t>
      </w:r>
      <w:r>
        <w:rPr>
          <w:color w:val="auto"/>
          <w:szCs w:val="21"/>
          <w:highlight w:val="none"/>
          <w:u w:val="single"/>
        </w:rPr>
        <w:t>2</w:t>
      </w:r>
      <w:r>
        <w:rPr>
          <w:color w:val="auto"/>
          <w:szCs w:val="21"/>
          <w:highlight w:val="none"/>
        </w:rPr>
        <w:t>套，上述操作维修手册的详细程度，应能满足招标方操作、维修、拆卸、重新组装、调整、培训和修复生产设备的需要。</w:t>
      </w:r>
    </w:p>
    <w:p>
      <w:pPr>
        <w:spacing w:after="120" w:afterLines="50" w:line="360" w:lineRule="auto"/>
        <w:outlineLvl w:val="2"/>
        <w:rPr>
          <w:b/>
          <w:color w:val="auto"/>
          <w:highlight w:val="none"/>
        </w:rPr>
      </w:pPr>
      <w:bookmarkStart w:id="1706" w:name="_Toc3662"/>
      <w:bookmarkStart w:id="1707" w:name="_Toc13411"/>
      <w:bookmarkStart w:id="1708" w:name="_Toc21470"/>
      <w:bookmarkStart w:id="1709" w:name="_Toc21144"/>
      <w:bookmarkStart w:id="1710" w:name="_Toc21338"/>
      <w:bookmarkStart w:id="1711" w:name="_Toc13028"/>
      <w:bookmarkStart w:id="1712" w:name="_Toc20482"/>
      <w:bookmarkStart w:id="1713" w:name="_Toc21998"/>
      <w:bookmarkStart w:id="1714" w:name="_Toc15196"/>
      <w:bookmarkStart w:id="1715" w:name="_Toc349500033"/>
      <w:bookmarkStart w:id="1716" w:name="_Toc24914"/>
      <w:bookmarkStart w:id="1717" w:name="_Toc14873"/>
      <w:bookmarkStart w:id="1718" w:name="_Toc22381"/>
      <w:bookmarkStart w:id="1719" w:name="_Toc27061"/>
      <w:bookmarkStart w:id="1720" w:name="_Toc12943"/>
      <w:bookmarkStart w:id="1721" w:name="_Toc20267"/>
      <w:bookmarkStart w:id="1722" w:name="_Toc7197"/>
      <w:bookmarkStart w:id="1723" w:name="_Toc21345"/>
      <w:bookmarkStart w:id="1724" w:name="_Toc17556"/>
      <w:bookmarkStart w:id="1725" w:name="_Toc360887007"/>
      <w:bookmarkStart w:id="1726" w:name="_Toc18757"/>
      <w:bookmarkStart w:id="1727" w:name="_Toc25548"/>
      <w:bookmarkStart w:id="1728" w:name="_Toc14069"/>
      <w:bookmarkStart w:id="1729" w:name="_Toc251338878"/>
      <w:bookmarkStart w:id="1730" w:name="_Toc4833"/>
      <w:r>
        <w:rPr>
          <w:rFonts w:hint="eastAsia"/>
          <w:b/>
          <w:color w:val="auto"/>
          <w:highlight w:val="none"/>
        </w:rPr>
        <w:t>2</w:t>
      </w:r>
      <w:r>
        <w:rPr>
          <w:b/>
          <w:color w:val="auto"/>
          <w:highlight w:val="none"/>
        </w:rPr>
        <w:t>竣工文件</w:t>
      </w:r>
      <w:bookmarkEnd w:id="1697"/>
      <w:bookmarkEnd w:id="1698"/>
      <w:bookmarkEnd w:id="1699"/>
      <w:bookmarkEnd w:id="1700"/>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pPr>
        <w:spacing w:before="48" w:beforeLines="20" w:after="48" w:afterLines="2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应编制并随时更新一套完整的、有关工程施工情况的“竣工”记录，如实记载竣工工程的准确位置、尺寸、调试试验资料和实施工作的详细说明。上述竣工记录应保存在现场，并仅限用于本款的目的。应在竣工试验开始前，提交两套副本分别提交监理工程师及招标方代表。</w:t>
      </w:r>
    </w:p>
    <w:p>
      <w:pPr>
        <w:spacing w:before="48" w:beforeLines="20" w:after="48" w:afterLines="20" w:line="360" w:lineRule="auto"/>
        <w:ind w:firstLine="420" w:firstLineChars="200"/>
        <w:rPr>
          <w:color w:val="auto"/>
          <w:szCs w:val="21"/>
          <w:highlight w:val="none"/>
        </w:rPr>
      </w:pPr>
      <w:r>
        <w:rPr>
          <w:color w:val="auto"/>
          <w:szCs w:val="21"/>
          <w:highlight w:val="none"/>
        </w:rPr>
        <w:t>此外，</w:t>
      </w:r>
      <w:r>
        <w:rPr>
          <w:rFonts w:hint="eastAsia"/>
          <w:color w:val="auto"/>
          <w:szCs w:val="21"/>
          <w:highlight w:val="none"/>
          <w:lang w:eastAsia="zh-CN"/>
        </w:rPr>
        <w:t>承包人</w:t>
      </w:r>
      <w:r>
        <w:rPr>
          <w:color w:val="auto"/>
          <w:szCs w:val="21"/>
          <w:highlight w:val="none"/>
        </w:rPr>
        <w:t>应负责绘制并向招标方代表提供工程的竣工图，表明整个工程的施工完毕的实际情况，提交监理工程师根据规定进行审核。</w:t>
      </w:r>
      <w:r>
        <w:rPr>
          <w:rFonts w:hint="eastAsia"/>
          <w:color w:val="auto"/>
          <w:szCs w:val="21"/>
          <w:highlight w:val="none"/>
          <w:lang w:eastAsia="zh-CN"/>
        </w:rPr>
        <w:t>承包人</w:t>
      </w:r>
      <w:r>
        <w:rPr>
          <w:color w:val="auto"/>
          <w:szCs w:val="21"/>
          <w:highlight w:val="none"/>
        </w:rPr>
        <w:t>应对图纸质量负责。</w:t>
      </w:r>
    </w:p>
    <w:p>
      <w:pPr>
        <w:spacing w:before="48" w:beforeLines="20" w:after="48" w:afterLines="20" w:line="360" w:lineRule="auto"/>
        <w:ind w:firstLine="420" w:firstLineChars="200"/>
        <w:rPr>
          <w:color w:val="auto"/>
          <w:szCs w:val="21"/>
          <w:highlight w:val="none"/>
        </w:rPr>
      </w:pPr>
      <w:r>
        <w:rPr>
          <w:color w:val="auto"/>
          <w:szCs w:val="21"/>
          <w:highlight w:val="none"/>
        </w:rPr>
        <w:t>在签发任何保修证书前，</w:t>
      </w:r>
      <w:r>
        <w:rPr>
          <w:rFonts w:hint="eastAsia"/>
          <w:color w:val="auto"/>
          <w:szCs w:val="21"/>
          <w:highlight w:val="none"/>
          <w:lang w:eastAsia="zh-CN"/>
        </w:rPr>
        <w:t>承包人</w:t>
      </w:r>
      <w:r>
        <w:rPr>
          <w:color w:val="auto"/>
          <w:szCs w:val="21"/>
          <w:highlight w:val="none"/>
        </w:rPr>
        <w:t>应按照“招标方要求”中规定的份数和复制形式，向招标方提交上述相关的竣工图。</w:t>
      </w:r>
    </w:p>
    <w:p>
      <w:pPr>
        <w:spacing w:before="48" w:beforeLines="20" w:after="48" w:afterLines="20" w:line="360" w:lineRule="auto"/>
        <w:ind w:firstLine="420" w:firstLineChars="200"/>
        <w:rPr>
          <w:color w:val="auto"/>
          <w:szCs w:val="21"/>
          <w:highlight w:val="none"/>
        </w:rPr>
      </w:pPr>
      <w:r>
        <w:rPr>
          <w:color w:val="auto"/>
          <w:szCs w:val="21"/>
          <w:highlight w:val="none"/>
        </w:rPr>
        <w:t>合同工程最后一份保修证书签发后，</w:t>
      </w:r>
      <w:r>
        <w:rPr>
          <w:rFonts w:hint="eastAsia"/>
          <w:color w:val="auto"/>
          <w:szCs w:val="21"/>
          <w:highlight w:val="none"/>
          <w:lang w:eastAsia="zh-CN"/>
        </w:rPr>
        <w:t>承包人</w:t>
      </w:r>
      <w:r>
        <w:rPr>
          <w:color w:val="auto"/>
          <w:szCs w:val="21"/>
          <w:highlight w:val="none"/>
        </w:rPr>
        <w:t>负责组织编制竣工图，在达标投产考核前向招标方提交</w:t>
      </w:r>
      <w:r>
        <w:rPr>
          <w:rFonts w:hint="eastAsia"/>
          <w:color w:val="auto"/>
          <w:szCs w:val="21"/>
          <w:highlight w:val="none"/>
        </w:rPr>
        <w:t>5</w:t>
      </w:r>
      <w:r>
        <w:rPr>
          <w:color w:val="auto"/>
          <w:szCs w:val="21"/>
          <w:highlight w:val="none"/>
        </w:rPr>
        <w:t>套整个工程竣工图纸及竣工资料，电子版（U盘）2套，进口设备资料须提供英文版及翻评中文版。该图纸及资料应是符合现场实际、完善、正确无误的竣工文件。</w:t>
      </w:r>
    </w:p>
    <w:bookmarkEnd w:id="1701"/>
    <w:bookmarkEnd w:id="1702"/>
    <w:bookmarkEnd w:id="1703"/>
    <w:bookmarkEnd w:id="1704"/>
    <w:p>
      <w:pPr>
        <w:spacing w:after="120" w:afterLines="50" w:line="360" w:lineRule="auto"/>
        <w:outlineLvl w:val="2"/>
        <w:rPr>
          <w:b/>
          <w:color w:val="auto"/>
          <w:highlight w:val="none"/>
        </w:rPr>
      </w:pPr>
      <w:bookmarkStart w:id="1731" w:name="_Toc19139"/>
      <w:bookmarkStart w:id="1732" w:name="_Toc26675"/>
      <w:bookmarkStart w:id="1733" w:name="_Toc17328"/>
      <w:bookmarkStart w:id="1734" w:name="_Toc27865"/>
      <w:bookmarkStart w:id="1735" w:name="_Toc25871"/>
      <w:bookmarkStart w:id="1736" w:name="_Toc17904"/>
      <w:bookmarkStart w:id="1737" w:name="_Toc32110"/>
      <w:bookmarkStart w:id="1738" w:name="_Toc6082"/>
      <w:bookmarkStart w:id="1739" w:name="_Toc26413"/>
      <w:bookmarkStart w:id="1740" w:name="_Toc13531"/>
      <w:bookmarkStart w:id="1741" w:name="_Toc24829"/>
      <w:bookmarkStart w:id="1742" w:name="_Toc11417"/>
      <w:bookmarkStart w:id="1743" w:name="_Toc7414"/>
      <w:bookmarkStart w:id="1744" w:name="_Toc21103"/>
      <w:bookmarkStart w:id="1745" w:name="_Toc349500034"/>
      <w:bookmarkStart w:id="1746" w:name="_Toc6785"/>
      <w:bookmarkStart w:id="1747" w:name="_Toc601"/>
      <w:bookmarkStart w:id="1748" w:name="_Toc12694"/>
      <w:bookmarkStart w:id="1749" w:name="_Toc251338879"/>
      <w:bookmarkStart w:id="1750" w:name="_Toc17837"/>
      <w:bookmarkStart w:id="1751" w:name="_Toc29881"/>
      <w:bookmarkStart w:id="1752" w:name="_Toc26958"/>
      <w:bookmarkStart w:id="1753" w:name="_Toc32109"/>
      <w:bookmarkStart w:id="1754" w:name="_Toc2939"/>
      <w:bookmarkStart w:id="1755" w:name="_Toc12813"/>
      <w:bookmarkStart w:id="1756" w:name="_Toc360887008"/>
      <w:r>
        <w:rPr>
          <w:rFonts w:hint="eastAsia"/>
          <w:b/>
          <w:color w:val="auto"/>
          <w:highlight w:val="none"/>
        </w:rPr>
        <w:t>3</w:t>
      </w:r>
      <w:r>
        <w:rPr>
          <w:b/>
          <w:color w:val="auto"/>
          <w:highlight w:val="none"/>
        </w:rPr>
        <w:t>交付进度</w:t>
      </w:r>
      <w:bookmarkEnd w:id="1705"/>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pPr>
        <w:spacing w:before="48" w:beforeLines="20" w:after="48" w:afterLines="20" w:line="360" w:lineRule="auto"/>
        <w:ind w:firstLine="420" w:firstLineChars="200"/>
        <w:rPr>
          <w:color w:val="auto"/>
          <w:szCs w:val="21"/>
          <w:highlight w:val="none"/>
        </w:rPr>
        <w:sectPr>
          <w:pgSz w:w="11906" w:h="16838"/>
          <w:pgMar w:top="1418" w:right="1418" w:bottom="1418" w:left="1418" w:header="851" w:footer="992" w:gutter="0"/>
          <w:cols w:space="720" w:num="1"/>
          <w:docGrid w:linePitch="312" w:charSpace="0"/>
        </w:sectPr>
      </w:pPr>
      <w:r>
        <w:rPr>
          <w:color w:val="auto"/>
          <w:szCs w:val="21"/>
          <w:highlight w:val="none"/>
        </w:rPr>
        <w:t>资料交付进度总的要求：请</w:t>
      </w:r>
      <w:r>
        <w:rPr>
          <w:rFonts w:hint="eastAsia"/>
          <w:color w:val="auto"/>
          <w:szCs w:val="21"/>
          <w:highlight w:val="none"/>
          <w:lang w:eastAsia="zh-CN"/>
        </w:rPr>
        <w:t>承包人</w:t>
      </w:r>
      <w:r>
        <w:rPr>
          <w:color w:val="auto"/>
          <w:szCs w:val="21"/>
          <w:highlight w:val="none"/>
        </w:rPr>
        <w:t>按照工期要求，提供资料交付计划。</w:t>
      </w:r>
    </w:p>
    <w:p>
      <w:pPr>
        <w:pStyle w:val="4"/>
        <w:spacing w:after="120" w:afterLines="50"/>
        <w:rPr>
          <w:color w:val="auto"/>
          <w:highlight w:val="none"/>
        </w:rPr>
      </w:pPr>
      <w:bookmarkStart w:id="1757" w:name="_Toc13482"/>
      <w:bookmarkStart w:id="1758" w:name="_Toc20826"/>
      <w:bookmarkStart w:id="1759" w:name="_Toc28225"/>
      <w:bookmarkStart w:id="1760" w:name="_Toc13199"/>
      <w:bookmarkStart w:id="1761" w:name="_Toc8229"/>
      <w:bookmarkStart w:id="1762" w:name="_Toc3697"/>
      <w:bookmarkStart w:id="1763" w:name="_Toc21223"/>
      <w:bookmarkStart w:id="1764" w:name="_Toc5400"/>
      <w:bookmarkStart w:id="1765" w:name="_Toc844"/>
      <w:bookmarkStart w:id="1766" w:name="_Toc3034"/>
      <w:bookmarkStart w:id="1767" w:name="_Toc17365"/>
      <w:bookmarkStart w:id="1768" w:name="_Toc17108"/>
      <w:bookmarkStart w:id="1769" w:name="_Toc12340"/>
      <w:bookmarkStart w:id="1770" w:name="_Toc26374"/>
      <w:bookmarkStart w:id="1771" w:name="_Toc16557"/>
      <w:bookmarkStart w:id="1772" w:name="_Toc11021"/>
      <w:bookmarkStart w:id="1773" w:name="_Toc2204"/>
      <w:bookmarkStart w:id="1774" w:name="_Toc1932"/>
      <w:bookmarkStart w:id="1775" w:name="_Toc31356"/>
      <w:bookmarkStart w:id="1776" w:name="_Toc17868"/>
      <w:bookmarkStart w:id="1777" w:name="_Toc21357"/>
      <w:bookmarkStart w:id="1778" w:name="_Toc16003"/>
      <w:bookmarkStart w:id="1779" w:name="_Toc7851"/>
      <w:bookmarkStart w:id="1780" w:name="_Toc10986"/>
      <w:bookmarkStart w:id="1781" w:name="_Toc23997"/>
      <w:bookmarkStart w:id="1782" w:name="_Toc13573"/>
      <w:bookmarkStart w:id="1783" w:name="_Toc18027"/>
      <w:r>
        <w:rPr>
          <w:color w:val="auto"/>
          <w:highlight w:val="none"/>
        </w:rPr>
        <w:t>第</w:t>
      </w:r>
      <w:r>
        <w:rPr>
          <w:rFonts w:hint="eastAsia"/>
          <w:color w:val="auto"/>
          <w:highlight w:val="none"/>
        </w:rPr>
        <w:t>六</w:t>
      </w:r>
      <w:r>
        <w:rPr>
          <w:color w:val="auto"/>
          <w:highlight w:val="none"/>
        </w:rPr>
        <w:t>章工程总进度和设备交货进度</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pPr>
        <w:spacing w:before="48" w:beforeLines="20" w:after="48" w:afterLines="2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按下列要求在招标文件书中安排交货时间：</w:t>
      </w:r>
    </w:p>
    <w:p>
      <w:pPr>
        <w:spacing w:before="48" w:beforeLines="20" w:after="48" w:afterLines="20"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原则上</w:t>
      </w:r>
      <w:r>
        <w:rPr>
          <w:color w:val="auto"/>
          <w:szCs w:val="21"/>
          <w:highlight w:val="none"/>
        </w:rPr>
        <w:t>要求中标方于进场</w:t>
      </w:r>
      <w:r>
        <w:rPr>
          <w:rFonts w:hint="eastAsia"/>
          <w:color w:val="auto"/>
          <w:szCs w:val="21"/>
          <w:highlight w:val="none"/>
        </w:rPr>
        <w:t>10</w:t>
      </w:r>
      <w:r>
        <w:rPr>
          <w:color w:val="auto"/>
          <w:szCs w:val="21"/>
          <w:highlight w:val="none"/>
        </w:rPr>
        <w:t>天内提交开工报告；正式</w:t>
      </w:r>
      <w:r>
        <w:rPr>
          <w:rFonts w:hint="eastAsia"/>
          <w:color w:val="auto"/>
          <w:szCs w:val="21"/>
          <w:highlight w:val="none"/>
        </w:rPr>
        <w:t>完</w:t>
      </w:r>
      <w:r>
        <w:rPr>
          <w:color w:val="auto"/>
          <w:szCs w:val="21"/>
          <w:highlight w:val="none"/>
        </w:rPr>
        <w:t>工</w:t>
      </w:r>
      <w:r>
        <w:rPr>
          <w:rFonts w:hint="eastAsia"/>
          <w:color w:val="auto"/>
          <w:szCs w:val="21"/>
          <w:highlight w:val="none"/>
        </w:rPr>
        <w:t>之日起2</w:t>
      </w:r>
      <w:r>
        <w:rPr>
          <w:color w:val="auto"/>
          <w:szCs w:val="21"/>
          <w:highlight w:val="none"/>
        </w:rPr>
        <w:t>个月内通过并网验收。供货必须满足整个工程进度的要求，各节点进度由乙方编制。</w:t>
      </w:r>
    </w:p>
    <w:p>
      <w:pPr>
        <w:spacing w:before="48" w:beforeLines="20" w:after="48" w:afterLines="20" w:line="360" w:lineRule="auto"/>
        <w:ind w:firstLine="420" w:firstLineChars="200"/>
        <w:rPr>
          <w:color w:val="auto"/>
          <w:szCs w:val="21"/>
          <w:highlight w:val="none"/>
        </w:rPr>
      </w:pPr>
      <w:r>
        <w:rPr>
          <w:color w:val="auto"/>
          <w:szCs w:val="21"/>
          <w:highlight w:val="none"/>
        </w:rPr>
        <w:t>2、交货时间为自合同生效日起至交货（该批货交齐）到现场日止，最终以合同</w:t>
      </w:r>
      <w:r>
        <w:rPr>
          <w:rFonts w:hint="eastAsia"/>
          <w:color w:val="auto"/>
          <w:szCs w:val="21"/>
          <w:highlight w:val="none"/>
        </w:rPr>
        <w:t>及招标方</w:t>
      </w:r>
      <w:r>
        <w:rPr>
          <w:color w:val="auto"/>
          <w:szCs w:val="21"/>
          <w:highlight w:val="none"/>
        </w:rPr>
        <w:t>的供货进度为准。详细的供货进度由</w:t>
      </w:r>
      <w:r>
        <w:rPr>
          <w:rFonts w:hint="eastAsia"/>
          <w:color w:val="auto"/>
          <w:szCs w:val="21"/>
          <w:highlight w:val="none"/>
          <w:lang w:eastAsia="zh-CN"/>
        </w:rPr>
        <w:t>承包人</w:t>
      </w:r>
      <w:r>
        <w:rPr>
          <w:color w:val="auto"/>
          <w:szCs w:val="21"/>
          <w:highlight w:val="none"/>
        </w:rPr>
        <w:t>在合同签订后一联会提交，招标方确定。</w:t>
      </w:r>
    </w:p>
    <w:p>
      <w:pPr>
        <w:pStyle w:val="432"/>
        <w:spacing w:before="48" w:beforeLines="20" w:after="48" w:afterLines="20"/>
        <w:ind w:firstLine="422"/>
        <w:jc w:val="center"/>
        <w:rPr>
          <w:rFonts w:ascii="Times New Roman"/>
          <w:b/>
          <w:color w:val="auto"/>
          <w:sz w:val="21"/>
          <w:szCs w:val="21"/>
          <w:highlight w:val="none"/>
        </w:rPr>
      </w:pPr>
      <w:r>
        <w:rPr>
          <w:rFonts w:ascii="Times New Roman"/>
          <w:b/>
          <w:color w:val="auto"/>
          <w:sz w:val="21"/>
          <w:szCs w:val="21"/>
          <w:highlight w:val="none"/>
        </w:rPr>
        <w:t>工程里程碑进度计划</w:t>
      </w:r>
      <w:r>
        <w:rPr>
          <w:rFonts w:hint="eastAsia" w:ascii="Times New Roman"/>
          <w:b/>
          <w:color w:val="auto"/>
          <w:sz w:val="21"/>
          <w:szCs w:val="21"/>
          <w:highlight w:val="none"/>
        </w:rPr>
        <w:t>（具体以发包人通知为准）</w:t>
      </w:r>
    </w:p>
    <w:tbl>
      <w:tblPr>
        <w:tblStyle w:val="87"/>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751"/>
        <w:gridCol w:w="3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before="48" w:beforeLines="20" w:after="48" w:afterLines="20"/>
              <w:jc w:val="center"/>
              <w:rPr>
                <w:color w:val="auto"/>
                <w:highlight w:val="none"/>
              </w:rPr>
            </w:pPr>
            <w:r>
              <w:rPr>
                <w:color w:val="auto"/>
                <w:highlight w:val="none"/>
              </w:rPr>
              <w:t>序号</w:t>
            </w:r>
          </w:p>
        </w:tc>
        <w:tc>
          <w:tcPr>
            <w:tcW w:w="4751" w:type="dxa"/>
            <w:vAlign w:val="center"/>
          </w:tcPr>
          <w:p>
            <w:pPr>
              <w:spacing w:before="48" w:beforeLines="20" w:after="48" w:afterLines="20"/>
              <w:jc w:val="center"/>
              <w:rPr>
                <w:color w:val="auto"/>
                <w:highlight w:val="none"/>
              </w:rPr>
            </w:pPr>
            <w:r>
              <w:rPr>
                <w:rFonts w:hint="eastAsia"/>
                <w:color w:val="auto"/>
                <w:highlight w:val="none"/>
              </w:rPr>
              <w:t>工作内容</w:t>
            </w:r>
            <w:r>
              <w:rPr>
                <w:color w:val="auto"/>
                <w:highlight w:val="none"/>
              </w:rPr>
              <w:t>名称</w:t>
            </w:r>
          </w:p>
        </w:tc>
        <w:tc>
          <w:tcPr>
            <w:tcW w:w="3034" w:type="dxa"/>
            <w:vAlign w:val="center"/>
          </w:tcPr>
          <w:p>
            <w:pPr>
              <w:spacing w:before="48" w:beforeLines="20" w:after="48" w:afterLines="20"/>
              <w:jc w:val="center"/>
              <w:rPr>
                <w:color w:val="auto"/>
                <w:highlight w:val="none"/>
              </w:rPr>
            </w:pPr>
            <w:r>
              <w:rPr>
                <w:color w:val="auto"/>
                <w:highlight w:val="none"/>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before="48" w:beforeLines="20" w:after="48" w:afterLines="20" w:line="360" w:lineRule="auto"/>
              <w:jc w:val="center"/>
              <w:rPr>
                <w:color w:val="auto"/>
                <w:highlight w:val="none"/>
              </w:rPr>
            </w:pPr>
            <w:r>
              <w:rPr>
                <w:rFonts w:hint="eastAsia"/>
                <w:color w:val="auto"/>
                <w:highlight w:val="none"/>
              </w:rPr>
              <w:t>1</w:t>
            </w:r>
          </w:p>
        </w:tc>
        <w:tc>
          <w:tcPr>
            <w:tcW w:w="4751" w:type="dxa"/>
            <w:vAlign w:val="center"/>
          </w:tcPr>
          <w:p>
            <w:pPr>
              <w:spacing w:before="48" w:beforeLines="20" w:after="48" w:afterLines="20" w:line="360" w:lineRule="auto"/>
              <w:rPr>
                <w:color w:val="auto"/>
                <w:highlight w:val="none"/>
              </w:rPr>
            </w:pPr>
            <w:r>
              <w:rPr>
                <w:color w:val="auto"/>
                <w:highlight w:val="none"/>
              </w:rPr>
              <w:t>合同生效</w:t>
            </w:r>
          </w:p>
        </w:tc>
        <w:tc>
          <w:tcPr>
            <w:tcW w:w="3034" w:type="dxa"/>
            <w:vAlign w:val="center"/>
          </w:tcPr>
          <w:p>
            <w:pPr>
              <w:spacing w:before="48" w:beforeLines="20" w:after="48" w:afterLines="20" w:line="360" w:lineRule="auto"/>
              <w:rPr>
                <w:smallCaps/>
                <w:color w:val="auto"/>
                <w:highlight w:val="none"/>
              </w:rPr>
            </w:pPr>
            <w:r>
              <w:rPr>
                <w:rFonts w:hint="eastAsia"/>
                <w:color w:val="auto"/>
                <w:highlight w:val="none"/>
              </w:rPr>
              <w:t>合同签订之日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before="48" w:beforeLines="20" w:after="48" w:afterLines="20" w:line="360" w:lineRule="auto"/>
              <w:jc w:val="center"/>
              <w:rPr>
                <w:color w:val="auto"/>
                <w:highlight w:val="none"/>
              </w:rPr>
            </w:pPr>
            <w:r>
              <w:rPr>
                <w:rFonts w:hint="eastAsia"/>
                <w:color w:val="auto"/>
                <w:highlight w:val="none"/>
              </w:rPr>
              <w:t>2</w:t>
            </w:r>
          </w:p>
        </w:tc>
        <w:tc>
          <w:tcPr>
            <w:tcW w:w="4751" w:type="dxa"/>
            <w:vAlign w:val="center"/>
          </w:tcPr>
          <w:p>
            <w:pPr>
              <w:spacing w:before="48" w:beforeLines="20" w:after="48" w:afterLines="20" w:line="360" w:lineRule="auto"/>
              <w:rPr>
                <w:color w:val="auto"/>
                <w:highlight w:val="none"/>
              </w:rPr>
            </w:pPr>
            <w:r>
              <w:rPr>
                <w:color w:val="auto"/>
                <w:highlight w:val="none"/>
              </w:rPr>
              <w:t>施工开始</w:t>
            </w:r>
          </w:p>
        </w:tc>
        <w:tc>
          <w:tcPr>
            <w:tcW w:w="3034" w:type="dxa"/>
            <w:vAlign w:val="center"/>
          </w:tcPr>
          <w:p>
            <w:pPr>
              <w:spacing w:before="48" w:beforeLines="20" w:after="48" w:afterLines="20" w:line="360" w:lineRule="auto"/>
              <w:rPr>
                <w:smallCaps/>
                <w:color w:val="auto"/>
                <w:highlight w:val="none"/>
              </w:rPr>
            </w:pPr>
            <w:r>
              <w:rPr>
                <w:rFonts w:hint="eastAsia" w:ascii="宋体" w:hAnsi="宋体" w:cs="宋体"/>
                <w:bCs/>
                <w:color w:val="auto"/>
                <w:szCs w:val="21"/>
                <w:highlight w:val="none"/>
              </w:rPr>
              <w:t>合同签订后 10 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before="48" w:beforeLines="20" w:after="48" w:afterLines="20" w:line="360" w:lineRule="auto"/>
              <w:jc w:val="center"/>
              <w:rPr>
                <w:color w:val="auto"/>
                <w:highlight w:val="none"/>
              </w:rPr>
            </w:pPr>
            <w:r>
              <w:rPr>
                <w:rFonts w:hint="eastAsia"/>
                <w:color w:val="auto"/>
                <w:highlight w:val="none"/>
              </w:rPr>
              <w:t>3</w:t>
            </w:r>
          </w:p>
        </w:tc>
        <w:tc>
          <w:tcPr>
            <w:tcW w:w="4751" w:type="dxa"/>
            <w:vAlign w:val="center"/>
          </w:tcPr>
          <w:p>
            <w:pPr>
              <w:spacing w:before="48" w:beforeLines="20" w:after="48" w:afterLines="20" w:line="360" w:lineRule="auto"/>
              <w:rPr>
                <w:color w:val="auto"/>
                <w:highlight w:val="none"/>
              </w:rPr>
            </w:pPr>
            <w:r>
              <w:rPr>
                <w:color w:val="auto"/>
                <w:highlight w:val="none"/>
              </w:rPr>
              <w:t>安装开始～安装完成</w:t>
            </w:r>
          </w:p>
        </w:tc>
        <w:tc>
          <w:tcPr>
            <w:tcW w:w="3034" w:type="dxa"/>
            <w:vAlign w:val="center"/>
          </w:tcPr>
          <w:p>
            <w:pPr>
              <w:spacing w:before="48" w:beforeLines="20" w:after="48" w:afterLines="20" w:line="360" w:lineRule="auto"/>
              <w:rPr>
                <w:smallCaps/>
                <w:color w:val="auto"/>
                <w:highlight w:val="none"/>
              </w:rPr>
            </w:pPr>
            <w:r>
              <w:rPr>
                <w:rFonts w:hint="eastAsia"/>
                <w:color w:val="auto"/>
                <w:highlight w:val="none"/>
              </w:rPr>
              <w:t>开工后 50 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before="48" w:beforeLines="20" w:after="48" w:afterLines="20" w:line="360" w:lineRule="auto"/>
              <w:jc w:val="center"/>
              <w:rPr>
                <w:color w:val="auto"/>
                <w:highlight w:val="none"/>
              </w:rPr>
            </w:pPr>
            <w:r>
              <w:rPr>
                <w:rFonts w:hint="eastAsia"/>
                <w:color w:val="auto"/>
                <w:highlight w:val="none"/>
              </w:rPr>
              <w:t>4</w:t>
            </w:r>
          </w:p>
        </w:tc>
        <w:tc>
          <w:tcPr>
            <w:tcW w:w="4751" w:type="dxa"/>
            <w:vAlign w:val="center"/>
          </w:tcPr>
          <w:p>
            <w:pPr>
              <w:spacing w:before="48" w:beforeLines="20" w:after="48" w:afterLines="20" w:line="360" w:lineRule="auto"/>
              <w:rPr>
                <w:color w:val="auto"/>
                <w:highlight w:val="none"/>
              </w:rPr>
            </w:pPr>
            <w:r>
              <w:rPr>
                <w:color w:val="auto"/>
                <w:highlight w:val="none"/>
              </w:rPr>
              <w:t>系统调试及试运行完成</w:t>
            </w:r>
          </w:p>
        </w:tc>
        <w:tc>
          <w:tcPr>
            <w:tcW w:w="3034" w:type="dxa"/>
            <w:vAlign w:val="center"/>
          </w:tcPr>
          <w:p>
            <w:pPr>
              <w:spacing w:before="48" w:beforeLines="20" w:after="48" w:afterLines="20" w:line="360" w:lineRule="auto"/>
              <w:rPr>
                <w:smallCaps/>
                <w:color w:val="auto"/>
                <w:highlight w:val="none"/>
              </w:rPr>
            </w:pPr>
            <w:r>
              <w:rPr>
                <w:rFonts w:hint="eastAsia"/>
                <w:color w:val="auto"/>
                <w:highlight w:val="none"/>
              </w:rPr>
              <w:t>开工后 60 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before="48" w:beforeLines="20" w:after="48" w:afterLines="20" w:line="360" w:lineRule="auto"/>
              <w:jc w:val="center"/>
              <w:rPr>
                <w:color w:val="auto"/>
                <w:highlight w:val="none"/>
              </w:rPr>
            </w:pPr>
            <w:r>
              <w:rPr>
                <w:rFonts w:hint="eastAsia"/>
                <w:color w:val="auto"/>
                <w:highlight w:val="none"/>
              </w:rPr>
              <w:t>5</w:t>
            </w:r>
          </w:p>
        </w:tc>
        <w:tc>
          <w:tcPr>
            <w:tcW w:w="4751" w:type="dxa"/>
            <w:vAlign w:val="center"/>
          </w:tcPr>
          <w:p>
            <w:pPr>
              <w:spacing w:before="48" w:beforeLines="20" w:after="48" w:afterLines="20" w:line="360" w:lineRule="auto"/>
              <w:rPr>
                <w:color w:val="auto"/>
                <w:highlight w:val="none"/>
              </w:rPr>
            </w:pPr>
            <w:r>
              <w:rPr>
                <w:color w:val="auto"/>
                <w:highlight w:val="none"/>
              </w:rPr>
              <w:t>项目投运（通过并网验收）</w:t>
            </w:r>
          </w:p>
        </w:tc>
        <w:tc>
          <w:tcPr>
            <w:tcW w:w="3034" w:type="dxa"/>
            <w:vAlign w:val="center"/>
          </w:tcPr>
          <w:p>
            <w:pPr>
              <w:spacing w:before="48" w:beforeLines="20" w:after="48" w:afterLines="20" w:line="360" w:lineRule="auto"/>
              <w:rPr>
                <w:smallCaps/>
                <w:color w:val="auto"/>
                <w:highlight w:val="none"/>
              </w:rPr>
            </w:pPr>
            <w:r>
              <w:rPr>
                <w:rFonts w:hint="eastAsia"/>
                <w:color w:val="auto"/>
                <w:highlight w:val="none"/>
              </w:rPr>
              <w:t>完</w:t>
            </w:r>
            <w:r>
              <w:rPr>
                <w:color w:val="auto"/>
                <w:highlight w:val="none"/>
              </w:rPr>
              <w:t>工</w:t>
            </w:r>
            <w:r>
              <w:rPr>
                <w:rFonts w:hint="eastAsia"/>
                <w:color w:val="auto"/>
                <w:highlight w:val="none"/>
              </w:rPr>
              <w:t>之日起2</w:t>
            </w:r>
            <w:r>
              <w:rPr>
                <w:color w:val="auto"/>
                <w:highlight w:val="none"/>
              </w:rPr>
              <w:t>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before="48" w:beforeLines="20" w:after="48" w:afterLines="20" w:line="360" w:lineRule="auto"/>
              <w:jc w:val="center"/>
              <w:rPr>
                <w:color w:val="auto"/>
                <w:highlight w:val="none"/>
              </w:rPr>
            </w:pPr>
            <w:r>
              <w:rPr>
                <w:rFonts w:hint="eastAsia"/>
                <w:color w:val="auto"/>
                <w:highlight w:val="none"/>
              </w:rPr>
              <w:t>6</w:t>
            </w:r>
          </w:p>
        </w:tc>
        <w:tc>
          <w:tcPr>
            <w:tcW w:w="4751" w:type="dxa"/>
            <w:vAlign w:val="center"/>
          </w:tcPr>
          <w:p>
            <w:pPr>
              <w:spacing w:before="48" w:beforeLines="20" w:after="48" w:afterLines="20" w:line="360" w:lineRule="auto"/>
              <w:rPr>
                <w:color w:val="auto"/>
                <w:highlight w:val="none"/>
              </w:rPr>
            </w:pPr>
            <w:r>
              <w:rPr>
                <w:color w:val="auto"/>
                <w:highlight w:val="none"/>
              </w:rPr>
              <w:t>性能考核试验和初步验收（PAC）</w:t>
            </w:r>
          </w:p>
        </w:tc>
        <w:tc>
          <w:tcPr>
            <w:tcW w:w="3034" w:type="dxa"/>
            <w:vAlign w:val="center"/>
          </w:tcPr>
          <w:p>
            <w:pPr>
              <w:spacing w:before="48" w:beforeLines="20" w:after="48" w:afterLines="20" w:line="360" w:lineRule="auto"/>
              <w:rPr>
                <w:smallCaps/>
                <w:color w:val="auto"/>
                <w:highlight w:val="none"/>
              </w:rPr>
            </w:pPr>
            <w:r>
              <w:rPr>
                <w:rFonts w:hint="eastAsia" w:ascii="宋体" w:hAnsi="宋体" w:cs="宋体"/>
                <w:color w:val="auto"/>
                <w:szCs w:val="21"/>
                <w:highlight w:val="none"/>
              </w:rPr>
              <w:t>项目</w:t>
            </w:r>
            <w:r>
              <w:rPr>
                <w:rFonts w:hint="eastAsia"/>
                <w:color w:val="auto"/>
                <w:szCs w:val="21"/>
                <w:highlight w:val="none"/>
              </w:rPr>
              <w:t>试运行之日起3个月后6个月内进行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before="48" w:beforeLines="20" w:after="48" w:afterLines="20" w:line="360" w:lineRule="auto"/>
              <w:jc w:val="center"/>
              <w:rPr>
                <w:color w:val="auto"/>
                <w:highlight w:val="none"/>
              </w:rPr>
            </w:pPr>
            <w:r>
              <w:rPr>
                <w:rFonts w:hint="eastAsia"/>
                <w:color w:val="auto"/>
                <w:highlight w:val="none"/>
              </w:rPr>
              <w:t>7</w:t>
            </w:r>
          </w:p>
        </w:tc>
        <w:tc>
          <w:tcPr>
            <w:tcW w:w="4751" w:type="dxa"/>
            <w:vAlign w:val="center"/>
          </w:tcPr>
          <w:p>
            <w:pPr>
              <w:spacing w:before="48" w:beforeLines="20" w:after="48" w:afterLines="20" w:line="360" w:lineRule="auto"/>
              <w:rPr>
                <w:color w:val="auto"/>
                <w:highlight w:val="none"/>
              </w:rPr>
            </w:pPr>
            <w:r>
              <w:rPr>
                <w:color w:val="auto"/>
                <w:highlight w:val="none"/>
              </w:rPr>
              <w:t>最终验收（FAC）</w:t>
            </w:r>
          </w:p>
        </w:tc>
        <w:tc>
          <w:tcPr>
            <w:tcW w:w="3034" w:type="dxa"/>
            <w:vAlign w:val="center"/>
          </w:tcPr>
          <w:p>
            <w:pPr>
              <w:spacing w:before="48" w:beforeLines="20" w:after="48" w:afterLines="20" w:line="360" w:lineRule="auto"/>
              <w:rPr>
                <w:smallCaps/>
                <w:color w:val="auto"/>
                <w:sz w:val="28"/>
                <w:highlight w:val="none"/>
              </w:rPr>
            </w:pPr>
            <w:r>
              <w:rPr>
                <w:color w:val="auto"/>
                <w:szCs w:val="21"/>
                <w:highlight w:val="none"/>
              </w:rPr>
              <w:t>PAC满二年</w:t>
            </w:r>
            <w:r>
              <w:rPr>
                <w:rFonts w:hint="eastAsia"/>
                <w:color w:val="auto"/>
                <w:szCs w:val="21"/>
                <w:highlight w:val="none"/>
              </w:rPr>
              <w:t>，全面排查整改后符合要求</w:t>
            </w:r>
          </w:p>
        </w:tc>
      </w:tr>
    </w:tbl>
    <w:p>
      <w:pPr>
        <w:spacing w:before="48" w:beforeLines="20" w:after="48" w:afterLines="2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需对计划进行细化，</w:t>
      </w:r>
      <w:r>
        <w:rPr>
          <w:rFonts w:hint="eastAsia"/>
          <w:color w:val="auto"/>
          <w:szCs w:val="21"/>
          <w:highlight w:val="none"/>
        </w:rPr>
        <w:t>具体提交施工、到货、并网进度计划。</w:t>
      </w:r>
      <w:r>
        <w:rPr>
          <w:color w:val="auto"/>
          <w:szCs w:val="21"/>
          <w:highlight w:val="none"/>
        </w:rPr>
        <w:t>当中标方拒不执行业主指令或在规定时间内不能完成指定工作时，业主有权将部分工程量切除，委托其它单位实施，并双倍扣除该部分工程款。</w:t>
      </w:r>
    </w:p>
    <w:p>
      <w:pPr>
        <w:spacing w:line="360" w:lineRule="auto"/>
        <w:ind w:firstLine="420" w:firstLineChars="200"/>
        <w:rPr>
          <w:color w:val="auto"/>
          <w:szCs w:val="21"/>
          <w:highlight w:val="none"/>
        </w:rPr>
      </w:pPr>
      <w:r>
        <w:rPr>
          <w:color w:val="auto"/>
          <w:szCs w:val="21"/>
          <w:highlight w:val="none"/>
        </w:rPr>
        <w:t>在施工或计划的关键节点，关键设备的厂家现场服务人员须由</w:t>
      </w:r>
      <w:r>
        <w:rPr>
          <w:rFonts w:hint="eastAsia"/>
          <w:color w:val="auto"/>
          <w:szCs w:val="21"/>
          <w:highlight w:val="none"/>
          <w:lang w:eastAsia="zh-CN"/>
        </w:rPr>
        <w:t>承包人</w:t>
      </w:r>
      <w:r>
        <w:rPr>
          <w:color w:val="auto"/>
          <w:szCs w:val="21"/>
          <w:highlight w:val="none"/>
        </w:rPr>
        <w:t>联系，并保证相关厂家的固定人员在此期间现场服务。如不满足要求</w:t>
      </w:r>
      <w:r>
        <w:rPr>
          <w:rFonts w:hint="eastAsia"/>
          <w:color w:val="auto"/>
          <w:szCs w:val="21"/>
          <w:highlight w:val="none"/>
        </w:rPr>
        <w:t>则</w:t>
      </w:r>
      <w:r>
        <w:rPr>
          <w:color w:val="auto"/>
          <w:szCs w:val="21"/>
          <w:highlight w:val="none"/>
        </w:rPr>
        <w:t>按照影响工期的程度给予惩罚。</w:t>
      </w:r>
    </w:p>
    <w:p>
      <w:pPr>
        <w:spacing w:before="48" w:beforeLines="20" w:after="48" w:afterLines="20" w:line="360" w:lineRule="auto"/>
        <w:ind w:firstLine="420" w:firstLineChars="200"/>
        <w:rPr>
          <w:color w:val="auto"/>
          <w:szCs w:val="21"/>
          <w:highlight w:val="none"/>
        </w:rPr>
      </w:pPr>
      <w:r>
        <w:rPr>
          <w:color w:val="auto"/>
          <w:szCs w:val="21"/>
          <w:highlight w:val="none"/>
        </w:rPr>
        <w:t>.</w:t>
      </w:r>
    </w:p>
    <w:p>
      <w:pPr>
        <w:spacing w:before="48" w:beforeLines="20" w:after="48" w:afterLines="20" w:line="360" w:lineRule="auto"/>
        <w:ind w:firstLine="420" w:firstLineChars="200"/>
        <w:rPr>
          <w:color w:val="auto"/>
          <w:szCs w:val="21"/>
          <w:highlight w:val="none"/>
        </w:rPr>
      </w:pPr>
    </w:p>
    <w:p>
      <w:pPr>
        <w:spacing w:before="48" w:beforeLines="20" w:after="48" w:afterLines="20" w:line="360" w:lineRule="auto"/>
        <w:ind w:firstLine="422" w:firstLineChars="200"/>
        <w:rPr>
          <w:b/>
          <w:color w:val="auto"/>
          <w:szCs w:val="21"/>
          <w:highlight w:val="none"/>
        </w:rPr>
      </w:pPr>
      <w:r>
        <w:rPr>
          <w:rFonts w:hint="eastAsia"/>
          <w:b/>
          <w:color w:val="auto"/>
          <w:szCs w:val="21"/>
          <w:highlight w:val="none"/>
          <w:lang w:eastAsia="zh-CN"/>
        </w:rPr>
        <w:t>承包人</w:t>
      </w:r>
      <w:r>
        <w:rPr>
          <w:b/>
          <w:color w:val="auto"/>
          <w:szCs w:val="21"/>
          <w:highlight w:val="none"/>
        </w:rPr>
        <w:t>根据招标方的里程碑进度填写太阳能光伏发电设备交货进度表：</w:t>
      </w:r>
    </w:p>
    <w:tbl>
      <w:tblPr>
        <w:tblStyle w:val="87"/>
        <w:tblW w:w="9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3730"/>
        <w:gridCol w:w="1056"/>
        <w:gridCol w:w="1231"/>
        <w:gridCol w:w="1125"/>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12" w:type="dxa"/>
            <w:vMerge w:val="restart"/>
            <w:vAlign w:val="center"/>
          </w:tcPr>
          <w:p>
            <w:pPr>
              <w:autoSpaceDE w:val="0"/>
              <w:autoSpaceDN w:val="0"/>
              <w:jc w:val="center"/>
              <w:rPr>
                <w:color w:val="auto"/>
                <w:szCs w:val="21"/>
                <w:highlight w:val="none"/>
              </w:rPr>
            </w:pPr>
            <w:r>
              <w:rPr>
                <w:color w:val="auto"/>
                <w:szCs w:val="21"/>
                <w:highlight w:val="none"/>
              </w:rPr>
              <w:t>序号</w:t>
            </w:r>
          </w:p>
        </w:tc>
        <w:tc>
          <w:tcPr>
            <w:tcW w:w="3730" w:type="dxa"/>
            <w:vMerge w:val="restart"/>
            <w:vAlign w:val="center"/>
          </w:tcPr>
          <w:p>
            <w:pPr>
              <w:autoSpaceDE w:val="0"/>
              <w:autoSpaceDN w:val="0"/>
              <w:jc w:val="center"/>
              <w:rPr>
                <w:color w:val="auto"/>
                <w:szCs w:val="21"/>
                <w:highlight w:val="none"/>
              </w:rPr>
            </w:pPr>
            <w:r>
              <w:rPr>
                <w:color w:val="auto"/>
                <w:szCs w:val="21"/>
                <w:highlight w:val="none"/>
              </w:rPr>
              <w:t>设备/部件/名称/型号</w:t>
            </w:r>
          </w:p>
        </w:tc>
        <w:tc>
          <w:tcPr>
            <w:tcW w:w="1056" w:type="dxa"/>
            <w:vMerge w:val="restart"/>
            <w:vAlign w:val="center"/>
          </w:tcPr>
          <w:p>
            <w:pPr>
              <w:autoSpaceDE w:val="0"/>
              <w:autoSpaceDN w:val="0"/>
              <w:jc w:val="center"/>
              <w:rPr>
                <w:color w:val="auto"/>
                <w:szCs w:val="21"/>
                <w:highlight w:val="none"/>
              </w:rPr>
            </w:pPr>
            <w:r>
              <w:rPr>
                <w:color w:val="auto"/>
                <w:szCs w:val="21"/>
                <w:highlight w:val="none"/>
              </w:rPr>
              <w:t>数量</w:t>
            </w:r>
          </w:p>
        </w:tc>
        <w:tc>
          <w:tcPr>
            <w:tcW w:w="2356" w:type="dxa"/>
            <w:gridSpan w:val="2"/>
            <w:vAlign w:val="center"/>
          </w:tcPr>
          <w:p>
            <w:pPr>
              <w:autoSpaceDE w:val="0"/>
              <w:autoSpaceDN w:val="0"/>
              <w:jc w:val="center"/>
              <w:rPr>
                <w:color w:val="auto"/>
                <w:szCs w:val="21"/>
                <w:highlight w:val="none"/>
              </w:rPr>
            </w:pPr>
            <w:r>
              <w:rPr>
                <w:color w:val="auto"/>
                <w:szCs w:val="21"/>
                <w:highlight w:val="none"/>
              </w:rPr>
              <w:t>交货时间</w:t>
            </w:r>
          </w:p>
        </w:tc>
        <w:tc>
          <w:tcPr>
            <w:tcW w:w="948" w:type="dxa"/>
            <w:vAlign w:val="center"/>
          </w:tcPr>
          <w:p>
            <w:pPr>
              <w:autoSpaceDE w:val="0"/>
              <w:autoSpaceDN w:val="0"/>
              <w:jc w:val="center"/>
              <w:rPr>
                <w:color w:val="auto"/>
                <w:szCs w:val="21"/>
                <w:highlight w:val="none"/>
              </w:rPr>
            </w:pPr>
            <w:r>
              <w:rPr>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12" w:type="dxa"/>
            <w:vMerge w:val="continue"/>
            <w:vAlign w:val="center"/>
          </w:tcPr>
          <w:p>
            <w:pPr>
              <w:autoSpaceDE w:val="0"/>
              <w:autoSpaceDN w:val="0"/>
              <w:jc w:val="center"/>
              <w:rPr>
                <w:b/>
                <w:color w:val="auto"/>
                <w:sz w:val="44"/>
                <w:szCs w:val="21"/>
                <w:highlight w:val="none"/>
              </w:rPr>
            </w:pPr>
          </w:p>
        </w:tc>
        <w:tc>
          <w:tcPr>
            <w:tcW w:w="3730" w:type="dxa"/>
            <w:vMerge w:val="continue"/>
            <w:vAlign w:val="center"/>
          </w:tcPr>
          <w:p>
            <w:pPr>
              <w:autoSpaceDE w:val="0"/>
              <w:autoSpaceDN w:val="0"/>
              <w:jc w:val="center"/>
              <w:rPr>
                <w:b/>
                <w:color w:val="auto"/>
                <w:sz w:val="44"/>
                <w:szCs w:val="21"/>
                <w:highlight w:val="none"/>
              </w:rPr>
            </w:pPr>
          </w:p>
        </w:tc>
        <w:tc>
          <w:tcPr>
            <w:tcW w:w="1056" w:type="dxa"/>
            <w:vMerge w:val="continue"/>
            <w:vAlign w:val="center"/>
          </w:tcPr>
          <w:p>
            <w:pPr>
              <w:autoSpaceDE w:val="0"/>
              <w:autoSpaceDN w:val="0"/>
              <w:jc w:val="center"/>
              <w:rPr>
                <w:b/>
                <w:color w:val="auto"/>
                <w:sz w:val="44"/>
                <w:szCs w:val="21"/>
                <w:highlight w:val="none"/>
              </w:rPr>
            </w:pPr>
          </w:p>
        </w:tc>
        <w:tc>
          <w:tcPr>
            <w:tcW w:w="1231" w:type="dxa"/>
            <w:vAlign w:val="center"/>
          </w:tcPr>
          <w:p>
            <w:pPr>
              <w:autoSpaceDE w:val="0"/>
              <w:autoSpaceDN w:val="0"/>
              <w:jc w:val="center"/>
              <w:rPr>
                <w:color w:val="auto"/>
                <w:szCs w:val="21"/>
                <w:highlight w:val="none"/>
              </w:rPr>
            </w:pPr>
            <w:r>
              <w:rPr>
                <w:color w:val="auto"/>
                <w:szCs w:val="21"/>
                <w:highlight w:val="none"/>
              </w:rPr>
              <w:t>开始</w:t>
            </w:r>
          </w:p>
        </w:tc>
        <w:tc>
          <w:tcPr>
            <w:tcW w:w="1125" w:type="dxa"/>
            <w:vAlign w:val="center"/>
          </w:tcPr>
          <w:p>
            <w:pPr>
              <w:autoSpaceDE w:val="0"/>
              <w:autoSpaceDN w:val="0"/>
              <w:jc w:val="center"/>
              <w:rPr>
                <w:color w:val="auto"/>
                <w:szCs w:val="21"/>
                <w:highlight w:val="none"/>
              </w:rPr>
            </w:pPr>
            <w:r>
              <w:rPr>
                <w:color w:val="auto"/>
                <w:szCs w:val="21"/>
                <w:highlight w:val="none"/>
              </w:rPr>
              <w:t>完成</w:t>
            </w:r>
          </w:p>
        </w:tc>
        <w:tc>
          <w:tcPr>
            <w:tcW w:w="948" w:type="dxa"/>
            <w:vAlign w:val="center"/>
          </w:tcPr>
          <w:p>
            <w:pPr>
              <w:autoSpaceDE w:val="0"/>
              <w:autoSpaceDN w:val="0"/>
              <w:jc w:val="center"/>
              <w:rPr>
                <w:b/>
                <w:color w:val="auto"/>
                <w:sz w:val="4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12" w:type="dxa"/>
            <w:vAlign w:val="center"/>
          </w:tcPr>
          <w:p>
            <w:pPr>
              <w:autoSpaceDE w:val="0"/>
              <w:autoSpaceDN w:val="0"/>
              <w:jc w:val="center"/>
              <w:rPr>
                <w:color w:val="auto"/>
                <w:szCs w:val="21"/>
                <w:highlight w:val="none"/>
              </w:rPr>
            </w:pPr>
            <w:r>
              <w:rPr>
                <w:color w:val="auto"/>
                <w:szCs w:val="21"/>
                <w:highlight w:val="none"/>
              </w:rPr>
              <w:t>1</w:t>
            </w:r>
          </w:p>
        </w:tc>
        <w:tc>
          <w:tcPr>
            <w:tcW w:w="3730" w:type="dxa"/>
            <w:vAlign w:val="center"/>
          </w:tcPr>
          <w:p>
            <w:pPr>
              <w:autoSpaceDE w:val="0"/>
              <w:autoSpaceDN w:val="0"/>
              <w:jc w:val="center"/>
              <w:rPr>
                <w:color w:val="auto"/>
                <w:szCs w:val="21"/>
                <w:highlight w:val="none"/>
              </w:rPr>
            </w:pPr>
            <w:r>
              <w:rPr>
                <w:color w:val="auto"/>
                <w:szCs w:val="21"/>
                <w:highlight w:val="none"/>
              </w:rPr>
              <w:t>逆变器</w:t>
            </w:r>
          </w:p>
        </w:tc>
        <w:tc>
          <w:tcPr>
            <w:tcW w:w="1056" w:type="dxa"/>
          </w:tcPr>
          <w:p>
            <w:pPr>
              <w:autoSpaceDE w:val="0"/>
              <w:autoSpaceDN w:val="0"/>
              <w:rPr>
                <w:b/>
                <w:color w:val="auto"/>
                <w:sz w:val="44"/>
                <w:szCs w:val="21"/>
                <w:highlight w:val="none"/>
              </w:rPr>
            </w:pPr>
          </w:p>
        </w:tc>
        <w:tc>
          <w:tcPr>
            <w:tcW w:w="1231" w:type="dxa"/>
          </w:tcPr>
          <w:p>
            <w:pPr>
              <w:autoSpaceDE w:val="0"/>
              <w:autoSpaceDN w:val="0"/>
              <w:rPr>
                <w:b/>
                <w:color w:val="auto"/>
                <w:sz w:val="44"/>
                <w:szCs w:val="21"/>
                <w:highlight w:val="none"/>
              </w:rPr>
            </w:pPr>
          </w:p>
        </w:tc>
        <w:tc>
          <w:tcPr>
            <w:tcW w:w="1125" w:type="dxa"/>
          </w:tcPr>
          <w:p>
            <w:pPr>
              <w:autoSpaceDE w:val="0"/>
              <w:autoSpaceDN w:val="0"/>
              <w:rPr>
                <w:b/>
                <w:color w:val="auto"/>
                <w:sz w:val="44"/>
                <w:szCs w:val="21"/>
                <w:highlight w:val="none"/>
              </w:rPr>
            </w:pPr>
          </w:p>
        </w:tc>
        <w:tc>
          <w:tcPr>
            <w:tcW w:w="948" w:type="dxa"/>
          </w:tcPr>
          <w:p>
            <w:pPr>
              <w:autoSpaceDE w:val="0"/>
              <w:autoSpaceDN w:val="0"/>
              <w:rPr>
                <w:b/>
                <w:color w:val="auto"/>
                <w:sz w:val="4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12" w:type="dxa"/>
            <w:vAlign w:val="center"/>
          </w:tcPr>
          <w:p>
            <w:pPr>
              <w:autoSpaceDE w:val="0"/>
              <w:autoSpaceDN w:val="0"/>
              <w:jc w:val="center"/>
              <w:rPr>
                <w:color w:val="auto"/>
                <w:szCs w:val="21"/>
                <w:highlight w:val="none"/>
              </w:rPr>
            </w:pPr>
            <w:r>
              <w:rPr>
                <w:color w:val="auto"/>
                <w:szCs w:val="21"/>
                <w:highlight w:val="none"/>
              </w:rPr>
              <w:t>2</w:t>
            </w:r>
          </w:p>
        </w:tc>
        <w:tc>
          <w:tcPr>
            <w:tcW w:w="3730" w:type="dxa"/>
            <w:vAlign w:val="center"/>
          </w:tcPr>
          <w:p>
            <w:pPr>
              <w:autoSpaceDE w:val="0"/>
              <w:autoSpaceDN w:val="0"/>
              <w:jc w:val="center"/>
              <w:rPr>
                <w:color w:val="auto"/>
                <w:szCs w:val="21"/>
                <w:highlight w:val="none"/>
              </w:rPr>
            </w:pPr>
            <w:r>
              <w:rPr>
                <w:color w:val="auto"/>
                <w:szCs w:val="21"/>
                <w:highlight w:val="none"/>
              </w:rPr>
              <w:t>电缆（包括光纤、网线）</w:t>
            </w:r>
          </w:p>
        </w:tc>
        <w:tc>
          <w:tcPr>
            <w:tcW w:w="1056" w:type="dxa"/>
          </w:tcPr>
          <w:p>
            <w:pPr>
              <w:autoSpaceDE w:val="0"/>
              <w:autoSpaceDN w:val="0"/>
              <w:rPr>
                <w:b/>
                <w:color w:val="auto"/>
                <w:sz w:val="44"/>
                <w:szCs w:val="21"/>
                <w:highlight w:val="none"/>
              </w:rPr>
            </w:pPr>
          </w:p>
        </w:tc>
        <w:tc>
          <w:tcPr>
            <w:tcW w:w="1231" w:type="dxa"/>
          </w:tcPr>
          <w:p>
            <w:pPr>
              <w:autoSpaceDE w:val="0"/>
              <w:autoSpaceDN w:val="0"/>
              <w:rPr>
                <w:b/>
                <w:color w:val="auto"/>
                <w:sz w:val="44"/>
                <w:szCs w:val="21"/>
                <w:highlight w:val="none"/>
              </w:rPr>
            </w:pPr>
          </w:p>
        </w:tc>
        <w:tc>
          <w:tcPr>
            <w:tcW w:w="1125" w:type="dxa"/>
          </w:tcPr>
          <w:p>
            <w:pPr>
              <w:autoSpaceDE w:val="0"/>
              <w:autoSpaceDN w:val="0"/>
              <w:rPr>
                <w:b/>
                <w:color w:val="auto"/>
                <w:sz w:val="44"/>
                <w:szCs w:val="21"/>
                <w:highlight w:val="none"/>
              </w:rPr>
            </w:pPr>
          </w:p>
        </w:tc>
        <w:tc>
          <w:tcPr>
            <w:tcW w:w="948" w:type="dxa"/>
          </w:tcPr>
          <w:p>
            <w:pPr>
              <w:autoSpaceDE w:val="0"/>
              <w:autoSpaceDN w:val="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12" w:type="dxa"/>
            <w:vAlign w:val="center"/>
          </w:tcPr>
          <w:p>
            <w:pPr>
              <w:autoSpaceDE w:val="0"/>
              <w:autoSpaceDN w:val="0"/>
              <w:jc w:val="center"/>
              <w:rPr>
                <w:color w:val="auto"/>
                <w:szCs w:val="21"/>
                <w:highlight w:val="none"/>
              </w:rPr>
            </w:pPr>
            <w:r>
              <w:rPr>
                <w:color w:val="auto"/>
                <w:szCs w:val="21"/>
                <w:highlight w:val="none"/>
              </w:rPr>
              <w:t>3</w:t>
            </w:r>
          </w:p>
        </w:tc>
        <w:tc>
          <w:tcPr>
            <w:tcW w:w="3730" w:type="dxa"/>
            <w:vAlign w:val="center"/>
          </w:tcPr>
          <w:p>
            <w:pPr>
              <w:autoSpaceDE w:val="0"/>
              <w:autoSpaceDN w:val="0"/>
              <w:jc w:val="center"/>
              <w:rPr>
                <w:color w:val="auto"/>
                <w:szCs w:val="21"/>
                <w:highlight w:val="none"/>
              </w:rPr>
            </w:pPr>
            <w:r>
              <w:rPr>
                <w:color w:val="auto"/>
                <w:szCs w:val="21"/>
                <w:highlight w:val="none"/>
              </w:rPr>
              <w:t>支架</w:t>
            </w:r>
          </w:p>
        </w:tc>
        <w:tc>
          <w:tcPr>
            <w:tcW w:w="1056" w:type="dxa"/>
          </w:tcPr>
          <w:p>
            <w:pPr>
              <w:autoSpaceDE w:val="0"/>
              <w:autoSpaceDN w:val="0"/>
              <w:rPr>
                <w:b/>
                <w:color w:val="auto"/>
                <w:sz w:val="44"/>
                <w:szCs w:val="21"/>
                <w:highlight w:val="none"/>
              </w:rPr>
            </w:pPr>
          </w:p>
        </w:tc>
        <w:tc>
          <w:tcPr>
            <w:tcW w:w="1231" w:type="dxa"/>
          </w:tcPr>
          <w:p>
            <w:pPr>
              <w:autoSpaceDE w:val="0"/>
              <w:autoSpaceDN w:val="0"/>
              <w:rPr>
                <w:b/>
                <w:color w:val="auto"/>
                <w:sz w:val="44"/>
                <w:szCs w:val="21"/>
                <w:highlight w:val="none"/>
              </w:rPr>
            </w:pPr>
          </w:p>
        </w:tc>
        <w:tc>
          <w:tcPr>
            <w:tcW w:w="1125" w:type="dxa"/>
          </w:tcPr>
          <w:p>
            <w:pPr>
              <w:autoSpaceDE w:val="0"/>
              <w:autoSpaceDN w:val="0"/>
              <w:rPr>
                <w:b/>
                <w:color w:val="auto"/>
                <w:sz w:val="44"/>
                <w:szCs w:val="21"/>
                <w:highlight w:val="none"/>
              </w:rPr>
            </w:pPr>
          </w:p>
        </w:tc>
        <w:tc>
          <w:tcPr>
            <w:tcW w:w="948" w:type="dxa"/>
          </w:tcPr>
          <w:p>
            <w:pPr>
              <w:autoSpaceDE w:val="0"/>
              <w:autoSpaceDN w:val="0"/>
              <w:rPr>
                <w:b/>
                <w:color w:val="auto"/>
                <w:sz w:val="4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12" w:type="dxa"/>
            <w:vAlign w:val="center"/>
          </w:tcPr>
          <w:p>
            <w:pPr>
              <w:autoSpaceDE w:val="0"/>
              <w:autoSpaceDN w:val="0"/>
              <w:jc w:val="center"/>
              <w:rPr>
                <w:color w:val="auto"/>
                <w:szCs w:val="21"/>
                <w:highlight w:val="none"/>
              </w:rPr>
            </w:pPr>
            <w:r>
              <w:rPr>
                <w:color w:val="auto"/>
                <w:szCs w:val="21"/>
                <w:highlight w:val="none"/>
              </w:rPr>
              <w:t>4</w:t>
            </w:r>
          </w:p>
        </w:tc>
        <w:tc>
          <w:tcPr>
            <w:tcW w:w="3730" w:type="dxa"/>
            <w:vAlign w:val="center"/>
          </w:tcPr>
          <w:p>
            <w:pPr>
              <w:autoSpaceDE w:val="0"/>
              <w:autoSpaceDN w:val="0"/>
              <w:jc w:val="center"/>
              <w:rPr>
                <w:color w:val="auto"/>
                <w:szCs w:val="21"/>
                <w:highlight w:val="none"/>
              </w:rPr>
            </w:pPr>
            <w:r>
              <w:rPr>
                <w:color w:val="auto"/>
                <w:szCs w:val="21"/>
                <w:highlight w:val="none"/>
              </w:rPr>
              <w:t>电气、仪控设备</w:t>
            </w:r>
          </w:p>
        </w:tc>
        <w:tc>
          <w:tcPr>
            <w:tcW w:w="1056" w:type="dxa"/>
          </w:tcPr>
          <w:p>
            <w:pPr>
              <w:autoSpaceDE w:val="0"/>
              <w:autoSpaceDN w:val="0"/>
              <w:rPr>
                <w:b/>
                <w:color w:val="auto"/>
                <w:sz w:val="44"/>
                <w:szCs w:val="21"/>
                <w:highlight w:val="none"/>
              </w:rPr>
            </w:pPr>
          </w:p>
        </w:tc>
        <w:tc>
          <w:tcPr>
            <w:tcW w:w="1231" w:type="dxa"/>
          </w:tcPr>
          <w:p>
            <w:pPr>
              <w:autoSpaceDE w:val="0"/>
              <w:autoSpaceDN w:val="0"/>
              <w:rPr>
                <w:b/>
                <w:color w:val="auto"/>
                <w:sz w:val="44"/>
                <w:szCs w:val="21"/>
                <w:highlight w:val="none"/>
              </w:rPr>
            </w:pPr>
          </w:p>
        </w:tc>
        <w:tc>
          <w:tcPr>
            <w:tcW w:w="1125" w:type="dxa"/>
          </w:tcPr>
          <w:p>
            <w:pPr>
              <w:autoSpaceDE w:val="0"/>
              <w:autoSpaceDN w:val="0"/>
              <w:rPr>
                <w:b/>
                <w:color w:val="auto"/>
                <w:sz w:val="44"/>
                <w:szCs w:val="21"/>
                <w:highlight w:val="none"/>
              </w:rPr>
            </w:pPr>
          </w:p>
        </w:tc>
        <w:tc>
          <w:tcPr>
            <w:tcW w:w="948" w:type="dxa"/>
          </w:tcPr>
          <w:p>
            <w:pPr>
              <w:autoSpaceDE w:val="0"/>
              <w:autoSpaceDN w:val="0"/>
              <w:rPr>
                <w:b/>
                <w:color w:val="auto"/>
                <w:sz w:val="4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12" w:type="dxa"/>
            <w:vAlign w:val="center"/>
          </w:tcPr>
          <w:p>
            <w:pPr>
              <w:autoSpaceDE w:val="0"/>
              <w:autoSpaceDN w:val="0"/>
              <w:jc w:val="center"/>
              <w:rPr>
                <w:color w:val="auto"/>
                <w:szCs w:val="21"/>
                <w:highlight w:val="none"/>
              </w:rPr>
            </w:pPr>
            <w:r>
              <w:rPr>
                <w:color w:val="auto"/>
                <w:szCs w:val="21"/>
                <w:highlight w:val="none"/>
              </w:rPr>
              <w:t>5</w:t>
            </w:r>
          </w:p>
        </w:tc>
        <w:tc>
          <w:tcPr>
            <w:tcW w:w="3730" w:type="dxa"/>
            <w:vAlign w:val="center"/>
          </w:tcPr>
          <w:p>
            <w:pPr>
              <w:autoSpaceDE w:val="0"/>
              <w:autoSpaceDN w:val="0"/>
              <w:jc w:val="center"/>
              <w:rPr>
                <w:color w:val="auto"/>
                <w:szCs w:val="21"/>
                <w:highlight w:val="none"/>
              </w:rPr>
            </w:pPr>
            <w:r>
              <w:rPr>
                <w:color w:val="auto"/>
                <w:szCs w:val="21"/>
                <w:highlight w:val="none"/>
              </w:rPr>
              <w:t>------------</w:t>
            </w:r>
          </w:p>
        </w:tc>
        <w:tc>
          <w:tcPr>
            <w:tcW w:w="1056" w:type="dxa"/>
          </w:tcPr>
          <w:p>
            <w:pPr>
              <w:autoSpaceDE w:val="0"/>
              <w:autoSpaceDN w:val="0"/>
              <w:rPr>
                <w:b/>
                <w:color w:val="auto"/>
                <w:sz w:val="44"/>
                <w:szCs w:val="21"/>
                <w:highlight w:val="none"/>
              </w:rPr>
            </w:pPr>
          </w:p>
        </w:tc>
        <w:tc>
          <w:tcPr>
            <w:tcW w:w="1231" w:type="dxa"/>
          </w:tcPr>
          <w:p>
            <w:pPr>
              <w:autoSpaceDE w:val="0"/>
              <w:autoSpaceDN w:val="0"/>
              <w:rPr>
                <w:b/>
                <w:color w:val="auto"/>
                <w:sz w:val="44"/>
                <w:szCs w:val="21"/>
                <w:highlight w:val="none"/>
              </w:rPr>
            </w:pPr>
          </w:p>
        </w:tc>
        <w:tc>
          <w:tcPr>
            <w:tcW w:w="1125" w:type="dxa"/>
          </w:tcPr>
          <w:p>
            <w:pPr>
              <w:autoSpaceDE w:val="0"/>
              <w:autoSpaceDN w:val="0"/>
              <w:rPr>
                <w:b/>
                <w:color w:val="auto"/>
                <w:sz w:val="44"/>
                <w:szCs w:val="21"/>
                <w:highlight w:val="none"/>
              </w:rPr>
            </w:pPr>
          </w:p>
        </w:tc>
        <w:tc>
          <w:tcPr>
            <w:tcW w:w="948" w:type="dxa"/>
          </w:tcPr>
          <w:p>
            <w:pPr>
              <w:autoSpaceDE w:val="0"/>
              <w:autoSpaceDN w:val="0"/>
              <w:rPr>
                <w:b/>
                <w:color w:val="auto"/>
                <w:sz w:val="44"/>
                <w:szCs w:val="21"/>
                <w:highlight w:val="none"/>
              </w:rPr>
            </w:pPr>
          </w:p>
        </w:tc>
      </w:tr>
    </w:tbl>
    <w:p>
      <w:pPr>
        <w:spacing w:before="48" w:beforeLines="20" w:after="48" w:afterLines="20" w:line="360" w:lineRule="auto"/>
        <w:ind w:firstLine="420" w:firstLineChars="200"/>
        <w:rPr>
          <w:color w:val="auto"/>
          <w:szCs w:val="21"/>
          <w:highlight w:val="none"/>
        </w:rPr>
      </w:pPr>
      <w:r>
        <w:rPr>
          <w:color w:val="auto"/>
          <w:szCs w:val="21"/>
          <w:highlight w:val="none"/>
        </w:rPr>
        <w:t>备注：备注：变压器、逆变器基础的定位和施工，应由施工单位与屋顶业主协商解决，配电柜、线缆、计量、通讯、控制部分选型必须满足南方电网相关标准.设备必须同建筑所有者内部配电设备相匹配、厂家一致或高于建筑所有者内部配电设备要求，关键元件需严格满足业主和建筑所有权者的要求。</w:t>
      </w:r>
    </w:p>
    <w:p>
      <w:pPr>
        <w:rPr>
          <w:color w:val="auto"/>
          <w:highlight w:val="none"/>
        </w:rPr>
      </w:pPr>
      <w:bookmarkStart w:id="1784" w:name="_Toc23507"/>
      <w:bookmarkStart w:id="1785" w:name="_Toc13720"/>
      <w:bookmarkStart w:id="1786" w:name="_Toc41368009"/>
      <w:bookmarkStart w:id="1787" w:name="_Toc251338881"/>
      <w:bookmarkStart w:id="1788" w:name="_Toc12163"/>
      <w:bookmarkStart w:id="1789" w:name="_Toc2447"/>
      <w:bookmarkStart w:id="1790" w:name="_Toc27699"/>
      <w:bookmarkStart w:id="1791" w:name="_Toc36090952"/>
      <w:bookmarkStart w:id="1792" w:name="_Toc360887010"/>
      <w:bookmarkStart w:id="1793" w:name="_Toc26530"/>
      <w:bookmarkStart w:id="1794" w:name="_Toc4482"/>
      <w:bookmarkStart w:id="1795" w:name="_Toc16129"/>
      <w:bookmarkStart w:id="1796" w:name="_Toc232413793"/>
      <w:bookmarkStart w:id="1797" w:name="_Toc349500036"/>
      <w:bookmarkStart w:id="1798" w:name="_Toc6679"/>
      <w:bookmarkStart w:id="1799" w:name="_Toc25617"/>
      <w:bookmarkStart w:id="1800" w:name="_Toc15608"/>
      <w:bookmarkStart w:id="1801" w:name="_Toc3700"/>
      <w:bookmarkStart w:id="1802" w:name="_Toc22157"/>
      <w:bookmarkStart w:id="1803" w:name="_Toc555"/>
      <w:bookmarkStart w:id="1804" w:name="_Toc23662"/>
      <w:bookmarkStart w:id="1805" w:name="_Toc30740"/>
      <w:bookmarkStart w:id="1806" w:name="_Toc25817"/>
      <w:bookmarkStart w:id="1807" w:name="_Toc20700"/>
      <w:bookmarkStart w:id="1808" w:name="_Toc35504711"/>
      <w:bookmarkStart w:id="1809" w:name="_Toc51380248"/>
      <w:bookmarkStart w:id="1810" w:name="_Toc15897"/>
      <w:bookmarkStart w:id="1811" w:name="_Toc31020"/>
      <w:bookmarkStart w:id="1812" w:name="_Toc5365"/>
      <w:bookmarkStart w:id="1813" w:name="_Toc234830064"/>
      <w:bookmarkStart w:id="1814" w:name="_Toc11941"/>
      <w:bookmarkStart w:id="1815" w:name="_Toc16353"/>
      <w:bookmarkStart w:id="1816" w:name="_Toc20238"/>
      <w:bookmarkStart w:id="1817" w:name="_Toc521"/>
      <w:bookmarkStart w:id="1818" w:name="_Toc12535"/>
      <w:r>
        <w:rPr>
          <w:color w:val="auto"/>
          <w:highlight w:val="none"/>
        </w:rPr>
        <w:br w:type="page"/>
      </w:r>
    </w:p>
    <w:p>
      <w:pPr>
        <w:pStyle w:val="4"/>
        <w:spacing w:after="120" w:afterLines="50"/>
        <w:rPr>
          <w:color w:val="auto"/>
          <w:highlight w:val="none"/>
        </w:rPr>
      </w:pPr>
      <w:bookmarkStart w:id="1819" w:name="_Toc29185"/>
      <w:r>
        <w:rPr>
          <w:color w:val="auto"/>
          <w:highlight w:val="none"/>
        </w:rPr>
        <w:t>第</w:t>
      </w:r>
      <w:r>
        <w:rPr>
          <w:rFonts w:hint="eastAsia"/>
          <w:color w:val="auto"/>
          <w:highlight w:val="none"/>
        </w:rPr>
        <w:t>七</w:t>
      </w:r>
      <w:r>
        <w:rPr>
          <w:color w:val="auto"/>
          <w:highlight w:val="none"/>
        </w:rPr>
        <w:t>章监造、检验和性能验收试验</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pPr>
        <w:spacing w:after="120" w:afterLines="50" w:line="360" w:lineRule="auto"/>
        <w:outlineLvl w:val="2"/>
        <w:rPr>
          <w:b/>
          <w:color w:val="auto"/>
          <w:highlight w:val="none"/>
        </w:rPr>
      </w:pPr>
      <w:bookmarkStart w:id="1820" w:name="_Toc29792"/>
      <w:bookmarkStart w:id="1821" w:name="_Toc22096"/>
      <w:bookmarkStart w:id="1822" w:name="_Toc28173"/>
      <w:bookmarkStart w:id="1823" w:name="_Toc15281"/>
      <w:bookmarkStart w:id="1824" w:name="_Toc17312"/>
      <w:bookmarkStart w:id="1825" w:name="_Toc19462"/>
      <w:bookmarkStart w:id="1826" w:name="_Toc30372"/>
      <w:bookmarkStart w:id="1827" w:name="_Toc23578"/>
      <w:bookmarkStart w:id="1828" w:name="_Toc234894797"/>
      <w:bookmarkStart w:id="1829" w:name="_Toc35504712"/>
      <w:bookmarkStart w:id="1830" w:name="_Toc5309"/>
      <w:bookmarkStart w:id="1831" w:name="_Toc41368010"/>
      <w:bookmarkStart w:id="1832" w:name="_Toc12065"/>
      <w:bookmarkStart w:id="1833" w:name="_Toc24098"/>
      <w:bookmarkStart w:id="1834" w:name="_Toc5685"/>
      <w:bookmarkStart w:id="1835" w:name="_Toc27494"/>
      <w:bookmarkStart w:id="1836" w:name="_Toc26636"/>
      <w:bookmarkStart w:id="1837" w:name="_Toc9921"/>
      <w:bookmarkStart w:id="1838" w:name="_Toc360887011"/>
      <w:bookmarkStart w:id="1839" w:name="_Toc18545"/>
      <w:bookmarkStart w:id="1840" w:name="_Toc26469"/>
      <w:bookmarkStart w:id="1841" w:name="_Toc22226"/>
      <w:bookmarkStart w:id="1842" w:name="_Toc36090953"/>
      <w:bookmarkStart w:id="1843" w:name="_Toc349500037"/>
      <w:bookmarkStart w:id="1844" w:name="_Toc2677"/>
      <w:bookmarkStart w:id="1845" w:name="_Toc17389"/>
      <w:bookmarkStart w:id="1846" w:name="_Toc51380249"/>
      <w:bookmarkStart w:id="1847" w:name="_Toc9992"/>
      <w:bookmarkStart w:id="1848" w:name="_Toc3830"/>
      <w:bookmarkStart w:id="1849" w:name="_Toc6131"/>
      <w:bookmarkStart w:id="1850" w:name="_Toc12609"/>
      <w:bookmarkStart w:id="1851" w:name="_Toc27791"/>
      <w:bookmarkStart w:id="1852" w:name="_Toc21644"/>
      <w:bookmarkStart w:id="1853" w:name="_Toc757"/>
      <w:bookmarkStart w:id="1854" w:name="_Toc251338882"/>
      <w:r>
        <w:rPr>
          <w:b/>
          <w:color w:val="auto"/>
          <w:highlight w:val="none"/>
        </w:rPr>
        <w:t>1概述</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pPr>
        <w:spacing w:before="48" w:beforeLines="20" w:after="48" w:afterLines="20" w:line="360" w:lineRule="auto"/>
        <w:ind w:firstLine="420" w:firstLineChars="200"/>
        <w:rPr>
          <w:color w:val="auto"/>
          <w:szCs w:val="21"/>
          <w:highlight w:val="none"/>
        </w:rPr>
      </w:pPr>
      <w:bookmarkStart w:id="1855" w:name="_Toc35504713"/>
      <w:r>
        <w:rPr>
          <w:rFonts w:hint="eastAsia"/>
          <w:color w:val="auto"/>
          <w:szCs w:val="21"/>
          <w:highlight w:val="none"/>
          <w:lang w:eastAsia="zh-CN"/>
        </w:rPr>
        <w:t>承包人</w:t>
      </w:r>
      <w:r>
        <w:rPr>
          <w:color w:val="auto"/>
          <w:szCs w:val="21"/>
          <w:highlight w:val="none"/>
        </w:rPr>
        <w:t>所提供的设备（包括对分包外购设备）应进行检验、监造和性能验收试验，并确保所提供的设备符合招标文件书规定的要求。</w:t>
      </w:r>
    </w:p>
    <w:p>
      <w:pPr>
        <w:spacing w:before="48" w:beforeLines="20" w:after="48" w:afterLines="2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在合同签订后5个日历日内，向招标方提供与合同设备有关的监造、检验、性能验收试验标准及计划。有关标准符合招标文件书的规定。</w:t>
      </w:r>
    </w:p>
    <w:p>
      <w:pPr>
        <w:spacing w:line="360" w:lineRule="auto"/>
        <w:ind w:firstLine="420" w:firstLineChars="200"/>
        <w:rPr>
          <w:color w:val="auto"/>
          <w:szCs w:val="21"/>
          <w:highlight w:val="none"/>
        </w:rPr>
      </w:pPr>
      <w:r>
        <w:rPr>
          <w:color w:val="auto"/>
          <w:szCs w:val="21"/>
          <w:highlight w:val="none"/>
        </w:rPr>
        <w:t>项目调试之前需要进行的全部测试和试验，例如组件的第三方送检，组件和组串的现场功率等参数测试，螺栓、电缆等到货抽检，逆变器效率和电能质量的测试，现场组件接地测试，并网验收所需的试验等，包括但不限于以上项目。全部由</w:t>
      </w:r>
      <w:r>
        <w:rPr>
          <w:rFonts w:hint="eastAsia"/>
          <w:color w:val="auto"/>
          <w:szCs w:val="21"/>
          <w:highlight w:val="none"/>
        </w:rPr>
        <w:t>施工</w:t>
      </w:r>
      <w:r>
        <w:rPr>
          <w:color w:val="auto"/>
          <w:szCs w:val="21"/>
          <w:highlight w:val="none"/>
        </w:rPr>
        <w:t>单位负责实施，费用包含在</w:t>
      </w:r>
      <w:r>
        <w:rPr>
          <w:rFonts w:hint="eastAsia"/>
          <w:color w:val="auto"/>
          <w:szCs w:val="21"/>
          <w:highlight w:val="none"/>
        </w:rPr>
        <w:t>施工</w:t>
      </w:r>
      <w:r>
        <w:rPr>
          <w:color w:val="auto"/>
          <w:szCs w:val="21"/>
          <w:highlight w:val="none"/>
        </w:rPr>
        <w:t>合同总价内。</w:t>
      </w:r>
      <w:r>
        <w:rPr>
          <w:rFonts w:hint="eastAsia"/>
          <w:color w:val="auto"/>
          <w:szCs w:val="21"/>
          <w:highlight w:val="none"/>
        </w:rPr>
        <w:t>由招标方确认的第三方试验机构，指定测试项目。</w:t>
      </w:r>
    </w:p>
    <w:p>
      <w:pPr>
        <w:spacing w:after="120" w:afterLines="50" w:line="360" w:lineRule="auto"/>
        <w:outlineLvl w:val="2"/>
        <w:rPr>
          <w:b/>
          <w:color w:val="auto"/>
          <w:highlight w:val="none"/>
        </w:rPr>
      </w:pPr>
      <w:bookmarkStart w:id="1856" w:name="_Toc21890"/>
      <w:bookmarkStart w:id="1857" w:name="_Toc16421"/>
      <w:bookmarkStart w:id="1858" w:name="_Toc4327"/>
      <w:bookmarkStart w:id="1859" w:name="_Toc19725"/>
      <w:bookmarkStart w:id="1860" w:name="_Toc12929"/>
      <w:bookmarkStart w:id="1861" w:name="_Toc20106"/>
      <w:bookmarkStart w:id="1862" w:name="_Toc13436"/>
      <w:bookmarkStart w:id="1863" w:name="_Toc19521"/>
      <w:bookmarkStart w:id="1864" w:name="_Toc25294"/>
      <w:bookmarkStart w:id="1865" w:name="_Toc1430"/>
      <w:bookmarkStart w:id="1866" w:name="_Toc14107"/>
      <w:bookmarkStart w:id="1867" w:name="_Toc11198"/>
      <w:bookmarkStart w:id="1868" w:name="_Toc12909"/>
      <w:bookmarkStart w:id="1869" w:name="_Toc11947"/>
      <w:bookmarkStart w:id="1870" w:name="_Toc14638"/>
      <w:bookmarkStart w:id="1871" w:name="_Toc23422"/>
      <w:bookmarkStart w:id="1872" w:name="_Toc19656"/>
      <w:bookmarkStart w:id="1873" w:name="_Toc15639"/>
      <w:bookmarkStart w:id="1874" w:name="_Toc14385"/>
      <w:bookmarkStart w:id="1875" w:name="_Toc1824"/>
      <w:bookmarkStart w:id="1876" w:name="_Toc3502"/>
      <w:bookmarkStart w:id="1877" w:name="_Toc17441"/>
      <w:bookmarkStart w:id="1878" w:name="_Toc29286"/>
      <w:bookmarkStart w:id="1879" w:name="_Toc32446"/>
      <w:bookmarkStart w:id="1880" w:name="_Toc23038"/>
      <w:bookmarkStart w:id="1881" w:name="_Toc8922"/>
      <w:r>
        <w:rPr>
          <w:b/>
          <w:color w:val="auto"/>
          <w:highlight w:val="none"/>
        </w:rPr>
        <w:t>2</w:t>
      </w:r>
      <w:r>
        <w:rPr>
          <w:rFonts w:hint="eastAsia"/>
          <w:b/>
          <w:color w:val="auto"/>
          <w:highlight w:val="none"/>
        </w:rPr>
        <w:t>光伏组件</w:t>
      </w:r>
      <w:r>
        <w:rPr>
          <w:b/>
          <w:color w:val="auto"/>
          <w:highlight w:val="none"/>
        </w:rPr>
        <w:t>的检验</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pPr>
        <w:spacing w:line="360" w:lineRule="auto"/>
        <w:rPr>
          <w:color w:val="auto"/>
          <w:szCs w:val="21"/>
          <w:highlight w:val="none"/>
        </w:rPr>
      </w:pPr>
      <w:r>
        <w:rPr>
          <w:color w:val="auto"/>
          <w:szCs w:val="21"/>
          <w:highlight w:val="none"/>
        </w:rPr>
        <w:t>2.1</w:t>
      </w:r>
      <w:r>
        <w:rPr>
          <w:rFonts w:hint="eastAsia"/>
          <w:color w:val="auto"/>
          <w:szCs w:val="21"/>
          <w:highlight w:val="none"/>
          <w:lang w:eastAsia="zh-CN"/>
        </w:rPr>
        <w:t>承包人</w:t>
      </w:r>
      <w:r>
        <w:rPr>
          <w:color w:val="auto"/>
          <w:szCs w:val="21"/>
          <w:highlight w:val="none"/>
        </w:rPr>
        <w:t>在</w:t>
      </w:r>
      <w:r>
        <w:rPr>
          <w:rFonts w:hint="eastAsia"/>
          <w:color w:val="auto"/>
          <w:szCs w:val="21"/>
          <w:highlight w:val="none"/>
        </w:rPr>
        <w:t>光伏组件</w:t>
      </w:r>
      <w:r>
        <w:rPr>
          <w:color w:val="auto"/>
          <w:szCs w:val="21"/>
          <w:highlight w:val="none"/>
        </w:rPr>
        <w:t>及材料运抵现场前3天通知</w:t>
      </w:r>
      <w:r>
        <w:rPr>
          <w:rFonts w:hint="eastAsia"/>
          <w:color w:val="auto"/>
          <w:szCs w:val="21"/>
          <w:highlight w:val="none"/>
        </w:rPr>
        <w:t>招</w:t>
      </w:r>
      <w:r>
        <w:rPr>
          <w:color w:val="auto"/>
          <w:szCs w:val="21"/>
          <w:highlight w:val="none"/>
        </w:rPr>
        <w:t>标方，货到现场后，招标方和</w:t>
      </w:r>
      <w:r>
        <w:rPr>
          <w:rFonts w:hint="eastAsia"/>
          <w:color w:val="auto"/>
          <w:szCs w:val="21"/>
          <w:highlight w:val="none"/>
          <w:lang w:eastAsia="zh-CN"/>
        </w:rPr>
        <w:t>承包人</w:t>
      </w:r>
      <w:r>
        <w:rPr>
          <w:color w:val="auto"/>
          <w:szCs w:val="21"/>
          <w:highlight w:val="none"/>
        </w:rPr>
        <w:t>双方根据装箱单对货物的包装、外观及件数进行清点，清点后双方在交接清单上签字确认，</w:t>
      </w:r>
      <w:r>
        <w:rPr>
          <w:rFonts w:hint="eastAsia"/>
          <w:color w:val="auto"/>
          <w:szCs w:val="21"/>
          <w:highlight w:val="none"/>
        </w:rPr>
        <w:t>光伏组件</w:t>
      </w:r>
      <w:r>
        <w:rPr>
          <w:color w:val="auto"/>
          <w:szCs w:val="21"/>
          <w:highlight w:val="none"/>
        </w:rPr>
        <w:t>和材料</w:t>
      </w:r>
      <w:r>
        <w:rPr>
          <w:rFonts w:hint="eastAsia"/>
          <w:color w:val="auto"/>
          <w:szCs w:val="21"/>
          <w:highlight w:val="none"/>
        </w:rPr>
        <w:t>的</w:t>
      </w:r>
      <w:r>
        <w:rPr>
          <w:color w:val="auto"/>
          <w:szCs w:val="21"/>
          <w:highlight w:val="none"/>
        </w:rPr>
        <w:t>保管责任</w:t>
      </w:r>
      <w:r>
        <w:rPr>
          <w:rFonts w:hint="eastAsia"/>
          <w:color w:val="auto"/>
          <w:szCs w:val="21"/>
          <w:highlight w:val="none"/>
        </w:rPr>
        <w:t>属于</w:t>
      </w:r>
      <w:r>
        <w:rPr>
          <w:rFonts w:hint="eastAsia"/>
          <w:color w:val="auto"/>
          <w:szCs w:val="21"/>
          <w:highlight w:val="none"/>
          <w:lang w:eastAsia="zh-CN"/>
        </w:rPr>
        <w:t>承包人</w:t>
      </w:r>
      <w:r>
        <w:rPr>
          <w:rFonts w:hint="eastAsia"/>
          <w:color w:val="auto"/>
          <w:szCs w:val="21"/>
          <w:highlight w:val="none"/>
        </w:rPr>
        <w:t>，</w:t>
      </w:r>
      <w:r>
        <w:rPr>
          <w:color w:val="auto"/>
          <w:szCs w:val="21"/>
          <w:highlight w:val="none"/>
        </w:rPr>
        <w:t>保管费用已含在合同总价中。</w:t>
      </w:r>
    </w:p>
    <w:p>
      <w:pPr>
        <w:spacing w:line="360" w:lineRule="auto"/>
        <w:rPr>
          <w:color w:val="auto"/>
          <w:szCs w:val="21"/>
          <w:highlight w:val="none"/>
        </w:rPr>
      </w:pPr>
      <w:r>
        <w:rPr>
          <w:color w:val="auto"/>
          <w:szCs w:val="21"/>
          <w:highlight w:val="none"/>
        </w:rPr>
        <w:t>2.2</w:t>
      </w:r>
      <w:r>
        <w:rPr>
          <w:rFonts w:hint="eastAsia"/>
          <w:color w:val="auto"/>
          <w:szCs w:val="21"/>
          <w:highlight w:val="none"/>
          <w:lang w:eastAsia="zh-CN"/>
        </w:rPr>
        <w:t>承包人</w:t>
      </w:r>
      <w:r>
        <w:rPr>
          <w:color w:val="auto"/>
          <w:szCs w:val="21"/>
          <w:highlight w:val="none"/>
        </w:rPr>
        <w:t>负责将光伏组件送招标方指定的第三方试验机构</w:t>
      </w:r>
      <w:r>
        <w:rPr>
          <w:rFonts w:hint="eastAsia" w:ascii="宋体" w:hAnsi="宋体"/>
          <w:b/>
          <w:bCs/>
          <w:color w:val="auto"/>
          <w:szCs w:val="21"/>
          <w:highlight w:val="none"/>
        </w:rPr>
        <w:t>（中国国检测试控股集团股份有限公司、无锡市检验检测认证研究院、中检集团南方测试股份有限公司、</w:t>
      </w:r>
      <w:r>
        <w:rPr>
          <w:rFonts w:ascii="宋体" w:hAnsi="宋体"/>
          <w:b/>
          <w:bCs/>
          <w:color w:val="auto"/>
          <w:szCs w:val="21"/>
          <w:highlight w:val="none"/>
        </w:rPr>
        <w:t>顺德国家</w:t>
      </w:r>
      <w:r>
        <w:rPr>
          <w:rFonts w:hint="eastAsia" w:ascii="宋体" w:hAnsi="宋体"/>
          <w:b/>
          <w:bCs/>
          <w:color w:val="auto"/>
          <w:szCs w:val="21"/>
          <w:highlight w:val="none"/>
        </w:rPr>
        <w:t>太阳能</w:t>
      </w:r>
      <w:r>
        <w:rPr>
          <w:rFonts w:ascii="宋体" w:hAnsi="宋体"/>
          <w:b/>
          <w:bCs/>
          <w:color w:val="auto"/>
          <w:szCs w:val="21"/>
          <w:highlight w:val="none"/>
        </w:rPr>
        <w:t>光伏</w:t>
      </w:r>
      <w:r>
        <w:rPr>
          <w:rFonts w:hint="eastAsia" w:ascii="宋体" w:hAnsi="宋体"/>
          <w:b/>
          <w:bCs/>
          <w:color w:val="auto"/>
          <w:szCs w:val="21"/>
          <w:highlight w:val="none"/>
        </w:rPr>
        <w:t>产品质量监督检验</w:t>
      </w:r>
      <w:r>
        <w:rPr>
          <w:rFonts w:ascii="宋体" w:hAnsi="宋体"/>
          <w:b/>
          <w:bCs/>
          <w:color w:val="auto"/>
          <w:szCs w:val="21"/>
          <w:highlight w:val="none"/>
        </w:rPr>
        <w:t>中心</w:t>
      </w:r>
      <w:r>
        <w:rPr>
          <w:rFonts w:hint="eastAsia" w:ascii="宋体" w:hAnsi="宋体"/>
          <w:b/>
          <w:bCs/>
          <w:color w:val="auto"/>
          <w:szCs w:val="21"/>
          <w:highlight w:val="none"/>
        </w:rPr>
        <w:t>（广东）、中国质量认证中心</w:t>
      </w:r>
      <w:r>
        <w:rPr>
          <w:rFonts w:ascii="宋体" w:hAnsi="宋体"/>
          <w:b/>
          <w:bCs/>
          <w:color w:val="auto"/>
          <w:szCs w:val="21"/>
          <w:highlight w:val="none"/>
        </w:rPr>
        <w:t>）</w:t>
      </w:r>
      <w:r>
        <w:rPr>
          <w:color w:val="auto"/>
          <w:szCs w:val="21"/>
          <w:highlight w:val="none"/>
        </w:rPr>
        <w:t>进行功率检测，抽检方式由招标方确定，招标方和</w:t>
      </w:r>
      <w:r>
        <w:rPr>
          <w:rFonts w:hint="eastAsia"/>
          <w:color w:val="auto"/>
          <w:szCs w:val="21"/>
          <w:highlight w:val="none"/>
          <w:lang w:eastAsia="zh-CN"/>
        </w:rPr>
        <w:t>承包人</w:t>
      </w:r>
      <w:r>
        <w:rPr>
          <w:color w:val="auto"/>
          <w:szCs w:val="21"/>
          <w:highlight w:val="none"/>
        </w:rPr>
        <w:t>双方应对检测方法和检测结果予以承认，所发生的费用在组件性能检测费用中支付。</w:t>
      </w:r>
    </w:p>
    <w:p>
      <w:pPr>
        <w:spacing w:line="360" w:lineRule="auto"/>
        <w:ind w:firstLine="420"/>
        <w:rPr>
          <w:color w:val="auto"/>
          <w:szCs w:val="21"/>
          <w:highlight w:val="none"/>
        </w:rPr>
      </w:pPr>
      <w:r>
        <w:rPr>
          <w:rFonts w:hint="eastAsia"/>
          <w:color w:val="auto"/>
          <w:szCs w:val="21"/>
          <w:highlight w:val="none"/>
        </w:rPr>
        <w:t>光伏组件到达安装现场后，招标方和</w:t>
      </w:r>
      <w:r>
        <w:rPr>
          <w:rFonts w:hint="eastAsia"/>
          <w:color w:val="auto"/>
          <w:szCs w:val="21"/>
          <w:highlight w:val="none"/>
          <w:lang w:eastAsia="zh-CN"/>
        </w:rPr>
        <w:t>承包人</w:t>
      </w:r>
      <w:r>
        <w:rPr>
          <w:rFonts w:hint="eastAsia"/>
          <w:color w:val="auto"/>
          <w:szCs w:val="21"/>
          <w:highlight w:val="none"/>
        </w:rPr>
        <w:t>双方按到货批次进行EL抽检，抽检时包含</w:t>
      </w:r>
      <w:r>
        <w:rPr>
          <w:rFonts w:hint="eastAsia"/>
          <w:color w:val="auto"/>
          <w:szCs w:val="21"/>
          <w:highlight w:val="none"/>
          <w:lang w:eastAsia="zh-CN"/>
        </w:rPr>
        <w:t>承包人</w:t>
      </w:r>
      <w:r>
        <w:rPr>
          <w:rFonts w:hint="eastAsia"/>
          <w:color w:val="auto"/>
          <w:szCs w:val="21"/>
          <w:highlight w:val="none"/>
        </w:rPr>
        <w:t>在内的三方人员（招标方、</w:t>
      </w:r>
      <w:r>
        <w:rPr>
          <w:rFonts w:hint="eastAsia"/>
          <w:color w:val="auto"/>
          <w:szCs w:val="21"/>
          <w:highlight w:val="none"/>
          <w:lang w:eastAsia="zh-CN"/>
        </w:rPr>
        <w:t>承包人</w:t>
      </w:r>
      <w:r>
        <w:rPr>
          <w:rFonts w:hint="eastAsia"/>
          <w:color w:val="auto"/>
          <w:szCs w:val="21"/>
          <w:highlight w:val="none"/>
        </w:rPr>
        <w:t>、总包方）首先在现场进行EL测试，现场测试完组件EL后，由第三方负责包装（组件一般需要使用专业木箱来进行打包或整托托运）、运输、功率检测等，到货检验抽样比例：正常抽样比例2块/MW（不足10MW的项目抽取20块）抽取组件，加严抽样比例为0.5%。正常抽样若不合格，则进行加严抽样测试，若仍有任意一项及其子项超标则不接收，不超标则予以接收。</w:t>
      </w:r>
      <w:r>
        <w:rPr>
          <w:rFonts w:hint="eastAsia"/>
          <w:color w:val="auto"/>
          <w:szCs w:val="21"/>
          <w:highlight w:val="none"/>
          <w:lang w:eastAsia="zh-CN"/>
        </w:rPr>
        <w:t>承包人</w:t>
      </w:r>
      <w:r>
        <w:rPr>
          <w:rFonts w:hint="eastAsia"/>
          <w:color w:val="auto"/>
          <w:szCs w:val="21"/>
          <w:highlight w:val="none"/>
        </w:rPr>
        <w:t>应确保组件在项目施工过程中的完好，在电站竣工验收前由招标方委托的第三方有资质机构对组件进行隐裂抽检，组件隐裂的数量比例不允许超出到货检组件隐裂比例，如果超出，招标方有权向</w:t>
      </w:r>
      <w:r>
        <w:rPr>
          <w:rFonts w:hint="eastAsia"/>
          <w:color w:val="auto"/>
          <w:szCs w:val="21"/>
          <w:highlight w:val="none"/>
          <w:lang w:eastAsia="zh-CN"/>
        </w:rPr>
        <w:t>承包人</w:t>
      </w:r>
      <w:r>
        <w:rPr>
          <w:rFonts w:hint="eastAsia"/>
          <w:color w:val="auto"/>
          <w:szCs w:val="21"/>
          <w:highlight w:val="none"/>
        </w:rPr>
        <w:t>提出索赔，超出的比例每提高1%（不足1%可以插值计算），罚款或者扣除费用20万元。若检测隐裂比例超出5%，则进行全容量隐裂检测，检测费由</w:t>
      </w:r>
      <w:r>
        <w:rPr>
          <w:rFonts w:hint="eastAsia"/>
          <w:color w:val="auto"/>
          <w:szCs w:val="21"/>
          <w:highlight w:val="none"/>
          <w:lang w:eastAsia="zh-CN"/>
        </w:rPr>
        <w:t>承包人</w:t>
      </w:r>
      <w:r>
        <w:rPr>
          <w:rFonts w:hint="eastAsia"/>
          <w:color w:val="auto"/>
          <w:szCs w:val="21"/>
          <w:highlight w:val="none"/>
        </w:rPr>
        <w:t>承担，并按照隐裂组件2000元/块进行罚款。背板划伤比例不超过到货检比例，如果超出每提高1%（不足1%可以插值计算），罚款或者扣除费用20万元。若划伤比列超过5%，则全容量检测，并按照划伤组件2000元/块进行罚款。</w:t>
      </w:r>
    </w:p>
    <w:p>
      <w:pPr>
        <w:spacing w:before="120" w:beforeLines="50" w:after="120" w:afterLines="50" w:line="360" w:lineRule="auto"/>
        <w:ind w:firstLine="382" w:firstLineChars="182"/>
        <w:rPr>
          <w:color w:val="auto"/>
          <w:szCs w:val="21"/>
          <w:highlight w:val="none"/>
        </w:rPr>
      </w:pPr>
      <w:r>
        <w:rPr>
          <w:color w:val="auto"/>
          <w:szCs w:val="21"/>
          <w:highlight w:val="none"/>
        </w:rPr>
        <w:t>面积判定示例：缺陷失效面积指缺陷所形成的黑色或灰色区域的面积，以碎片缺陷为例，碎片造成电流片断裂从而影响部分区域电流收集，该区域即为隐裂失效区域。</w:t>
      </w:r>
    </w:p>
    <w:tbl>
      <w:tblPr>
        <w:tblStyle w:val="87"/>
        <w:tblW w:w="9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045"/>
        <w:gridCol w:w="821"/>
        <w:gridCol w:w="4335"/>
        <w:gridCol w:w="2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576" w:type="dxa"/>
            <w:vAlign w:val="center"/>
          </w:tcPr>
          <w:p>
            <w:pPr>
              <w:widowControl/>
              <w:spacing w:line="360" w:lineRule="auto"/>
              <w:rPr>
                <w:color w:val="auto"/>
                <w:kern w:val="0"/>
                <w:sz w:val="18"/>
                <w:szCs w:val="18"/>
                <w:highlight w:val="none"/>
              </w:rPr>
            </w:pPr>
            <w:r>
              <w:rPr>
                <w:color w:val="auto"/>
                <w:kern w:val="0"/>
                <w:sz w:val="18"/>
                <w:szCs w:val="18"/>
                <w:highlight w:val="none"/>
              </w:rPr>
              <w:t>NO.</w:t>
            </w:r>
          </w:p>
        </w:tc>
        <w:tc>
          <w:tcPr>
            <w:tcW w:w="104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缺陷</w:t>
            </w: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分级</w:t>
            </w:r>
          </w:p>
        </w:tc>
        <w:tc>
          <w:tcPr>
            <w:tcW w:w="433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判定条件</w:t>
            </w:r>
          </w:p>
        </w:tc>
        <w:tc>
          <w:tcPr>
            <w:tcW w:w="2858"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EL示例图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6" w:type="dxa"/>
            <w:vMerge w:val="restart"/>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1</w:t>
            </w:r>
          </w:p>
        </w:tc>
        <w:tc>
          <w:tcPr>
            <w:tcW w:w="1045" w:type="dxa"/>
            <w:vMerge w:val="restart"/>
            <w:vAlign w:val="center"/>
          </w:tcPr>
          <w:p>
            <w:pPr>
              <w:widowControl/>
              <w:spacing w:line="360" w:lineRule="auto"/>
              <w:rPr>
                <w:color w:val="auto"/>
                <w:kern w:val="0"/>
                <w:sz w:val="18"/>
                <w:szCs w:val="18"/>
                <w:highlight w:val="none"/>
              </w:rPr>
            </w:pPr>
            <w:r>
              <w:rPr>
                <w:color w:val="auto"/>
                <w:kern w:val="0"/>
                <w:sz w:val="18"/>
                <w:szCs w:val="18"/>
                <w:highlight w:val="none"/>
              </w:rPr>
              <w:t>隐裂</w:t>
            </w: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0级</w:t>
            </w:r>
          </w:p>
        </w:tc>
        <w:tc>
          <w:tcPr>
            <w:tcW w:w="433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长度</w:t>
            </w:r>
            <w:r>
              <w:rPr>
                <w:rFonts w:hint="eastAsia"/>
                <w:color w:val="auto"/>
                <w:kern w:val="0"/>
                <w:sz w:val="18"/>
                <w:szCs w:val="18"/>
                <w:highlight w:val="none"/>
              </w:rPr>
              <w:t>&lt;3mm</w:t>
            </w:r>
            <w:r>
              <w:rPr>
                <w:color w:val="auto"/>
                <w:kern w:val="0"/>
                <w:sz w:val="18"/>
                <w:szCs w:val="18"/>
                <w:highlight w:val="none"/>
              </w:rPr>
              <w:t>，数量≤</w:t>
            </w:r>
            <w:r>
              <w:rPr>
                <w:rFonts w:hint="eastAsia"/>
                <w:color w:val="auto"/>
                <w:kern w:val="0"/>
                <w:sz w:val="18"/>
                <w:szCs w:val="18"/>
                <w:highlight w:val="none"/>
              </w:rPr>
              <w:t>2</w:t>
            </w:r>
          </w:p>
        </w:tc>
        <w:tc>
          <w:tcPr>
            <w:tcW w:w="2858" w:type="dxa"/>
            <w:vMerge w:val="restart"/>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drawing>
                <wp:inline distT="0" distB="0" distL="114300" distR="114300">
                  <wp:extent cx="1424940" cy="1440180"/>
                  <wp:effectExtent l="0" t="0" r="3810" b="7620"/>
                  <wp:docPr id="123" name="图片 14" descr="笼子里有只黑白色的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4" descr="笼子里有只黑白色的门&#10;&#10;低可信度描述已自动生成"/>
                          <pic:cNvPicPr>
                            <a:picLocks noChangeAspect="1"/>
                          </pic:cNvPicPr>
                        </pic:nvPicPr>
                        <pic:blipFill>
                          <a:blip r:embed="rId35" cstate="print"/>
                          <a:stretch>
                            <a:fillRect/>
                          </a:stretch>
                        </pic:blipFill>
                        <pic:spPr>
                          <a:xfrm>
                            <a:off x="0" y="0"/>
                            <a:ext cx="1424940" cy="1440180"/>
                          </a:xfrm>
                          <a:prstGeom prst="rect">
                            <a:avLst/>
                          </a:prstGeom>
                          <a:noFill/>
                          <a:ln w="9525">
                            <a:noFill/>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6" w:type="dxa"/>
            <w:vMerge w:val="continue"/>
            <w:vAlign w:val="center"/>
          </w:tcPr>
          <w:p>
            <w:pPr>
              <w:widowControl/>
              <w:spacing w:line="360" w:lineRule="auto"/>
              <w:ind w:firstLine="360"/>
              <w:jc w:val="center"/>
              <w:rPr>
                <w:color w:val="auto"/>
                <w:kern w:val="0"/>
                <w:sz w:val="18"/>
                <w:szCs w:val="18"/>
                <w:highlight w:val="none"/>
              </w:rPr>
            </w:pPr>
          </w:p>
        </w:tc>
        <w:tc>
          <w:tcPr>
            <w:tcW w:w="1045" w:type="dxa"/>
            <w:vMerge w:val="continue"/>
            <w:vAlign w:val="center"/>
          </w:tcPr>
          <w:p>
            <w:pPr>
              <w:widowControl/>
              <w:spacing w:line="360" w:lineRule="auto"/>
              <w:ind w:firstLine="360"/>
              <w:jc w:val="center"/>
              <w:rPr>
                <w:color w:val="auto"/>
                <w:kern w:val="0"/>
                <w:sz w:val="18"/>
                <w:szCs w:val="18"/>
                <w:highlight w:val="none"/>
              </w:rPr>
            </w:pP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1级</w:t>
            </w:r>
          </w:p>
        </w:tc>
        <w:tc>
          <w:tcPr>
            <w:tcW w:w="433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长度</w:t>
            </w:r>
            <w:r>
              <w:rPr>
                <w:rFonts w:hint="eastAsia"/>
                <w:color w:val="auto"/>
                <w:kern w:val="0"/>
                <w:sz w:val="18"/>
                <w:szCs w:val="18"/>
                <w:highlight w:val="none"/>
              </w:rPr>
              <w:t>&lt;5mm</w:t>
            </w:r>
            <w:r>
              <w:rPr>
                <w:color w:val="auto"/>
                <w:kern w:val="0"/>
                <w:sz w:val="18"/>
                <w:szCs w:val="18"/>
                <w:highlight w:val="none"/>
              </w:rPr>
              <w:t>，数量</w:t>
            </w:r>
            <w:r>
              <w:rPr>
                <w:rFonts w:hint="eastAsia"/>
                <w:color w:val="auto"/>
                <w:kern w:val="0"/>
                <w:sz w:val="18"/>
                <w:szCs w:val="18"/>
                <w:highlight w:val="none"/>
              </w:rPr>
              <w:t>&gt;</w:t>
            </w:r>
            <w:r>
              <w:rPr>
                <w:color w:val="auto"/>
                <w:kern w:val="0"/>
                <w:sz w:val="18"/>
                <w:szCs w:val="18"/>
                <w:highlight w:val="none"/>
              </w:rPr>
              <w:t>2</w:t>
            </w:r>
          </w:p>
        </w:tc>
        <w:tc>
          <w:tcPr>
            <w:tcW w:w="2858" w:type="dxa"/>
            <w:vMerge w:val="continue"/>
            <w:vAlign w:val="center"/>
          </w:tcPr>
          <w:p>
            <w:pPr>
              <w:widowControl/>
              <w:spacing w:line="360" w:lineRule="auto"/>
              <w:ind w:firstLine="360"/>
              <w:jc w:val="center"/>
              <w:rPr>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6" w:type="dxa"/>
            <w:vMerge w:val="continue"/>
            <w:vAlign w:val="center"/>
          </w:tcPr>
          <w:p>
            <w:pPr>
              <w:widowControl/>
              <w:spacing w:line="360" w:lineRule="auto"/>
              <w:ind w:firstLine="360"/>
              <w:jc w:val="center"/>
              <w:rPr>
                <w:color w:val="auto"/>
                <w:kern w:val="0"/>
                <w:sz w:val="18"/>
                <w:szCs w:val="18"/>
                <w:highlight w:val="none"/>
              </w:rPr>
            </w:pPr>
          </w:p>
        </w:tc>
        <w:tc>
          <w:tcPr>
            <w:tcW w:w="1045" w:type="dxa"/>
            <w:vMerge w:val="continue"/>
            <w:vAlign w:val="center"/>
          </w:tcPr>
          <w:p>
            <w:pPr>
              <w:widowControl/>
              <w:spacing w:line="360" w:lineRule="auto"/>
              <w:ind w:firstLine="360"/>
              <w:jc w:val="center"/>
              <w:rPr>
                <w:color w:val="auto"/>
                <w:kern w:val="0"/>
                <w:sz w:val="18"/>
                <w:szCs w:val="18"/>
                <w:highlight w:val="none"/>
              </w:rPr>
            </w:pP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2级</w:t>
            </w:r>
          </w:p>
        </w:tc>
        <w:tc>
          <w:tcPr>
            <w:tcW w:w="433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长度≥</w:t>
            </w:r>
            <w:r>
              <w:rPr>
                <w:rFonts w:hint="eastAsia"/>
                <w:color w:val="auto"/>
                <w:kern w:val="0"/>
                <w:sz w:val="18"/>
                <w:szCs w:val="18"/>
                <w:highlight w:val="none"/>
              </w:rPr>
              <w:t>7mm</w:t>
            </w:r>
            <w:r>
              <w:rPr>
                <w:color w:val="auto"/>
                <w:kern w:val="0"/>
                <w:sz w:val="18"/>
                <w:szCs w:val="18"/>
                <w:highlight w:val="none"/>
              </w:rPr>
              <w:t>，数量≤3</w:t>
            </w:r>
          </w:p>
        </w:tc>
        <w:tc>
          <w:tcPr>
            <w:tcW w:w="2858" w:type="dxa"/>
            <w:vMerge w:val="continue"/>
            <w:vAlign w:val="center"/>
          </w:tcPr>
          <w:p>
            <w:pPr>
              <w:widowControl/>
              <w:spacing w:line="360" w:lineRule="auto"/>
              <w:ind w:firstLine="360"/>
              <w:jc w:val="center"/>
              <w:rPr>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6" w:type="dxa"/>
            <w:vMerge w:val="continue"/>
            <w:vAlign w:val="center"/>
          </w:tcPr>
          <w:p>
            <w:pPr>
              <w:widowControl/>
              <w:spacing w:line="360" w:lineRule="auto"/>
              <w:ind w:firstLine="360"/>
              <w:jc w:val="center"/>
              <w:rPr>
                <w:color w:val="auto"/>
                <w:kern w:val="0"/>
                <w:sz w:val="18"/>
                <w:szCs w:val="18"/>
                <w:highlight w:val="none"/>
              </w:rPr>
            </w:pPr>
          </w:p>
        </w:tc>
        <w:tc>
          <w:tcPr>
            <w:tcW w:w="1045" w:type="dxa"/>
            <w:vMerge w:val="continue"/>
            <w:vAlign w:val="center"/>
          </w:tcPr>
          <w:p>
            <w:pPr>
              <w:widowControl/>
              <w:spacing w:line="360" w:lineRule="auto"/>
              <w:ind w:firstLine="360"/>
              <w:jc w:val="center"/>
              <w:rPr>
                <w:color w:val="auto"/>
                <w:kern w:val="0"/>
                <w:sz w:val="18"/>
                <w:szCs w:val="18"/>
                <w:highlight w:val="none"/>
              </w:rPr>
            </w:pP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3级</w:t>
            </w:r>
          </w:p>
        </w:tc>
        <w:tc>
          <w:tcPr>
            <w:tcW w:w="433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1、贯穿所有主栅，数量不限</w:t>
            </w:r>
          </w:p>
          <w:p>
            <w:pPr>
              <w:widowControl/>
              <w:spacing w:line="360" w:lineRule="auto"/>
              <w:ind w:firstLine="360"/>
              <w:jc w:val="center"/>
              <w:rPr>
                <w:color w:val="auto"/>
                <w:kern w:val="0"/>
                <w:sz w:val="18"/>
                <w:szCs w:val="18"/>
                <w:highlight w:val="none"/>
              </w:rPr>
            </w:pPr>
            <w:r>
              <w:rPr>
                <w:color w:val="auto"/>
                <w:kern w:val="0"/>
                <w:sz w:val="18"/>
                <w:szCs w:val="18"/>
                <w:highlight w:val="none"/>
              </w:rPr>
              <w:t>或2、长度≥电池片边长，数量&gt;3</w:t>
            </w:r>
          </w:p>
        </w:tc>
        <w:tc>
          <w:tcPr>
            <w:tcW w:w="2858" w:type="dxa"/>
            <w:vMerge w:val="continue"/>
            <w:vAlign w:val="center"/>
          </w:tcPr>
          <w:p>
            <w:pPr>
              <w:widowControl/>
              <w:spacing w:line="360" w:lineRule="auto"/>
              <w:ind w:firstLine="360"/>
              <w:jc w:val="center"/>
              <w:rPr>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6" w:type="dxa"/>
            <w:vMerge w:val="restart"/>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2</w:t>
            </w:r>
          </w:p>
        </w:tc>
        <w:tc>
          <w:tcPr>
            <w:tcW w:w="1045" w:type="dxa"/>
            <w:vMerge w:val="restart"/>
            <w:vAlign w:val="center"/>
          </w:tcPr>
          <w:p>
            <w:pPr>
              <w:widowControl/>
              <w:spacing w:line="360" w:lineRule="auto"/>
              <w:rPr>
                <w:color w:val="auto"/>
                <w:kern w:val="0"/>
                <w:sz w:val="18"/>
                <w:szCs w:val="18"/>
                <w:highlight w:val="none"/>
              </w:rPr>
            </w:pPr>
            <w:r>
              <w:rPr>
                <w:color w:val="auto"/>
                <w:kern w:val="0"/>
                <w:sz w:val="18"/>
                <w:szCs w:val="18"/>
                <w:highlight w:val="none"/>
              </w:rPr>
              <w:t>A类碎片</w:t>
            </w: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0级</w:t>
            </w:r>
          </w:p>
        </w:tc>
        <w:tc>
          <w:tcPr>
            <w:tcW w:w="4335" w:type="dxa"/>
            <w:vAlign w:val="center"/>
          </w:tcPr>
          <w:p>
            <w:pPr>
              <w:widowControl/>
              <w:spacing w:line="360" w:lineRule="auto"/>
              <w:ind w:firstLine="360"/>
              <w:jc w:val="center"/>
              <w:rPr>
                <w:color w:val="auto"/>
                <w:kern w:val="0"/>
                <w:sz w:val="18"/>
                <w:szCs w:val="18"/>
                <w:highlight w:val="none"/>
              </w:rPr>
            </w:pPr>
            <w:r>
              <w:rPr>
                <w:rFonts w:hint="eastAsia"/>
                <w:color w:val="auto"/>
                <w:kern w:val="0"/>
                <w:sz w:val="18"/>
                <w:szCs w:val="18"/>
                <w:highlight w:val="none"/>
              </w:rPr>
              <w:t>不允许</w:t>
            </w:r>
          </w:p>
        </w:tc>
        <w:tc>
          <w:tcPr>
            <w:tcW w:w="2858" w:type="dxa"/>
            <w:vMerge w:val="restart"/>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drawing>
                <wp:inline distT="0" distB="0" distL="114300" distR="114300">
                  <wp:extent cx="1417320" cy="1470660"/>
                  <wp:effectExtent l="0" t="0" r="11430" b="15240"/>
                  <wp:docPr id="124" name="图片 15" descr="图片包含 门, 室内, 建筑, 窗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5" descr="图片包含 门, 室内, 建筑, 窗户&#10;&#10;描述已自动生成"/>
                          <pic:cNvPicPr>
                            <a:picLocks noChangeAspect="1"/>
                          </pic:cNvPicPr>
                        </pic:nvPicPr>
                        <pic:blipFill>
                          <a:blip r:embed="rId36" cstate="print">
                            <a:lum bright="10001"/>
                          </a:blip>
                          <a:srcRect l="14778" t="11475" r="15271" b="8197"/>
                          <a:stretch>
                            <a:fillRect/>
                          </a:stretch>
                        </pic:blipFill>
                        <pic:spPr>
                          <a:xfrm>
                            <a:off x="0" y="0"/>
                            <a:ext cx="1417320" cy="1470660"/>
                          </a:xfrm>
                          <a:prstGeom prst="rect">
                            <a:avLst/>
                          </a:prstGeom>
                          <a:noFill/>
                          <a:ln w="9525">
                            <a:noFill/>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6" w:type="dxa"/>
            <w:vMerge w:val="continue"/>
            <w:vAlign w:val="center"/>
          </w:tcPr>
          <w:p>
            <w:pPr>
              <w:widowControl/>
              <w:spacing w:line="360" w:lineRule="auto"/>
              <w:ind w:firstLine="360"/>
              <w:jc w:val="center"/>
              <w:rPr>
                <w:color w:val="auto"/>
                <w:kern w:val="0"/>
                <w:sz w:val="18"/>
                <w:szCs w:val="18"/>
                <w:highlight w:val="none"/>
              </w:rPr>
            </w:pPr>
          </w:p>
        </w:tc>
        <w:tc>
          <w:tcPr>
            <w:tcW w:w="1045" w:type="dxa"/>
            <w:vMerge w:val="continue"/>
            <w:vAlign w:val="center"/>
          </w:tcPr>
          <w:p>
            <w:pPr>
              <w:widowControl/>
              <w:spacing w:line="360" w:lineRule="auto"/>
              <w:ind w:firstLine="360"/>
              <w:jc w:val="center"/>
              <w:rPr>
                <w:color w:val="auto"/>
                <w:kern w:val="0"/>
                <w:sz w:val="18"/>
                <w:szCs w:val="18"/>
                <w:highlight w:val="none"/>
              </w:rPr>
            </w:pP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1级</w:t>
            </w:r>
          </w:p>
        </w:tc>
        <w:tc>
          <w:tcPr>
            <w:tcW w:w="433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碎片总面积&gt;1/12电池片面积，数量≤</w:t>
            </w:r>
            <w:r>
              <w:rPr>
                <w:rFonts w:hint="eastAsia"/>
                <w:color w:val="auto"/>
                <w:kern w:val="0"/>
                <w:sz w:val="18"/>
                <w:szCs w:val="18"/>
                <w:highlight w:val="none"/>
              </w:rPr>
              <w:t>1</w:t>
            </w:r>
          </w:p>
        </w:tc>
        <w:tc>
          <w:tcPr>
            <w:tcW w:w="2858" w:type="dxa"/>
            <w:vMerge w:val="continue"/>
            <w:vAlign w:val="center"/>
          </w:tcPr>
          <w:p>
            <w:pPr>
              <w:widowControl/>
              <w:spacing w:line="360" w:lineRule="auto"/>
              <w:ind w:firstLine="360"/>
              <w:jc w:val="center"/>
              <w:rPr>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6" w:type="dxa"/>
            <w:vMerge w:val="continue"/>
            <w:vAlign w:val="center"/>
          </w:tcPr>
          <w:p>
            <w:pPr>
              <w:widowControl/>
              <w:spacing w:line="360" w:lineRule="auto"/>
              <w:ind w:firstLine="360"/>
              <w:jc w:val="center"/>
              <w:rPr>
                <w:color w:val="auto"/>
                <w:kern w:val="0"/>
                <w:sz w:val="18"/>
                <w:szCs w:val="18"/>
                <w:highlight w:val="none"/>
              </w:rPr>
            </w:pPr>
          </w:p>
        </w:tc>
        <w:tc>
          <w:tcPr>
            <w:tcW w:w="1045" w:type="dxa"/>
            <w:vMerge w:val="continue"/>
            <w:vAlign w:val="center"/>
          </w:tcPr>
          <w:p>
            <w:pPr>
              <w:widowControl/>
              <w:spacing w:line="360" w:lineRule="auto"/>
              <w:ind w:firstLine="360"/>
              <w:jc w:val="center"/>
              <w:rPr>
                <w:color w:val="auto"/>
                <w:kern w:val="0"/>
                <w:sz w:val="18"/>
                <w:szCs w:val="18"/>
                <w:highlight w:val="none"/>
              </w:rPr>
            </w:pP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2级</w:t>
            </w:r>
          </w:p>
        </w:tc>
        <w:tc>
          <w:tcPr>
            <w:tcW w:w="433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碎片总面积&gt;1/12电池片面积，数量≤</w:t>
            </w:r>
            <w:r>
              <w:rPr>
                <w:rFonts w:hint="eastAsia"/>
                <w:color w:val="auto"/>
                <w:kern w:val="0"/>
                <w:sz w:val="18"/>
                <w:szCs w:val="18"/>
                <w:highlight w:val="none"/>
              </w:rPr>
              <w:t>2</w:t>
            </w:r>
          </w:p>
        </w:tc>
        <w:tc>
          <w:tcPr>
            <w:tcW w:w="2858" w:type="dxa"/>
            <w:vMerge w:val="continue"/>
            <w:vAlign w:val="center"/>
          </w:tcPr>
          <w:p>
            <w:pPr>
              <w:widowControl/>
              <w:spacing w:line="360" w:lineRule="auto"/>
              <w:ind w:firstLine="360"/>
              <w:jc w:val="center"/>
              <w:rPr>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76" w:type="dxa"/>
            <w:vMerge w:val="continue"/>
            <w:vAlign w:val="center"/>
          </w:tcPr>
          <w:p>
            <w:pPr>
              <w:widowControl/>
              <w:spacing w:line="360" w:lineRule="auto"/>
              <w:ind w:firstLine="360"/>
              <w:jc w:val="center"/>
              <w:rPr>
                <w:color w:val="auto"/>
                <w:kern w:val="0"/>
                <w:sz w:val="18"/>
                <w:szCs w:val="18"/>
                <w:highlight w:val="none"/>
              </w:rPr>
            </w:pPr>
          </w:p>
        </w:tc>
        <w:tc>
          <w:tcPr>
            <w:tcW w:w="1045" w:type="dxa"/>
            <w:vMerge w:val="continue"/>
            <w:vAlign w:val="center"/>
          </w:tcPr>
          <w:p>
            <w:pPr>
              <w:widowControl/>
              <w:spacing w:line="360" w:lineRule="auto"/>
              <w:ind w:firstLine="360"/>
              <w:jc w:val="center"/>
              <w:rPr>
                <w:color w:val="auto"/>
                <w:kern w:val="0"/>
                <w:sz w:val="18"/>
                <w:szCs w:val="18"/>
                <w:highlight w:val="none"/>
              </w:rPr>
            </w:pP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3级</w:t>
            </w:r>
          </w:p>
        </w:tc>
        <w:tc>
          <w:tcPr>
            <w:tcW w:w="433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1、碎片贯穿所有主栅，数量不限</w:t>
            </w:r>
          </w:p>
          <w:p>
            <w:pPr>
              <w:widowControl/>
              <w:spacing w:line="360" w:lineRule="auto"/>
              <w:ind w:firstLine="360"/>
              <w:jc w:val="center"/>
              <w:rPr>
                <w:color w:val="auto"/>
                <w:kern w:val="0"/>
                <w:sz w:val="18"/>
                <w:szCs w:val="18"/>
                <w:highlight w:val="none"/>
              </w:rPr>
            </w:pPr>
            <w:r>
              <w:rPr>
                <w:color w:val="auto"/>
                <w:kern w:val="0"/>
                <w:sz w:val="18"/>
                <w:szCs w:val="18"/>
                <w:highlight w:val="none"/>
              </w:rPr>
              <w:t>或2、碎片总面积&gt;1/12电池片面积，数量&gt;3</w:t>
            </w:r>
          </w:p>
        </w:tc>
        <w:tc>
          <w:tcPr>
            <w:tcW w:w="2858" w:type="dxa"/>
            <w:vMerge w:val="continue"/>
            <w:vAlign w:val="center"/>
          </w:tcPr>
          <w:p>
            <w:pPr>
              <w:widowControl/>
              <w:spacing w:line="360" w:lineRule="auto"/>
              <w:ind w:firstLine="360"/>
              <w:jc w:val="center"/>
              <w:rPr>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6" w:type="dxa"/>
            <w:vMerge w:val="restart"/>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3</w:t>
            </w:r>
          </w:p>
        </w:tc>
        <w:tc>
          <w:tcPr>
            <w:tcW w:w="1045" w:type="dxa"/>
            <w:vMerge w:val="restart"/>
            <w:vAlign w:val="center"/>
          </w:tcPr>
          <w:p>
            <w:pPr>
              <w:widowControl/>
              <w:spacing w:line="360" w:lineRule="auto"/>
              <w:rPr>
                <w:color w:val="auto"/>
                <w:kern w:val="0"/>
                <w:sz w:val="18"/>
                <w:szCs w:val="18"/>
                <w:highlight w:val="none"/>
              </w:rPr>
            </w:pPr>
            <w:r>
              <w:rPr>
                <w:color w:val="auto"/>
                <w:kern w:val="0"/>
                <w:sz w:val="18"/>
                <w:szCs w:val="18"/>
                <w:highlight w:val="none"/>
              </w:rPr>
              <w:t>B类碎片</w:t>
            </w: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0级</w:t>
            </w:r>
          </w:p>
        </w:tc>
        <w:tc>
          <w:tcPr>
            <w:tcW w:w="433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碎片总面积≤1/12电池片面积，数量≤1</w:t>
            </w:r>
          </w:p>
        </w:tc>
        <w:tc>
          <w:tcPr>
            <w:tcW w:w="2858" w:type="dxa"/>
            <w:vMerge w:val="restart"/>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drawing>
                <wp:inline distT="0" distB="0" distL="114300" distR="114300">
                  <wp:extent cx="1478280" cy="1394460"/>
                  <wp:effectExtent l="0" t="0" r="7620" b="15240"/>
                  <wp:docPr id="125" name="图片 16" descr="门上的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6" descr="门上的瓷砖&#10;&#10;描述已自动生成"/>
                          <pic:cNvPicPr>
                            <a:picLocks noChangeAspect="1"/>
                          </pic:cNvPicPr>
                        </pic:nvPicPr>
                        <pic:blipFill>
                          <a:blip r:embed="rId37" cstate="print">
                            <a:lum bright="10001"/>
                          </a:blip>
                          <a:srcRect l="11707" t="9091" r="12195" b="7385"/>
                          <a:stretch>
                            <a:fillRect/>
                          </a:stretch>
                        </pic:blipFill>
                        <pic:spPr>
                          <a:xfrm>
                            <a:off x="0" y="0"/>
                            <a:ext cx="1478280" cy="1394460"/>
                          </a:xfrm>
                          <a:prstGeom prst="rect">
                            <a:avLst/>
                          </a:prstGeom>
                          <a:noFill/>
                          <a:ln w="9525">
                            <a:noFill/>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6" w:type="dxa"/>
            <w:vMerge w:val="continue"/>
            <w:vAlign w:val="center"/>
          </w:tcPr>
          <w:p>
            <w:pPr>
              <w:widowControl/>
              <w:spacing w:line="360" w:lineRule="auto"/>
              <w:ind w:firstLine="360"/>
              <w:jc w:val="center"/>
              <w:rPr>
                <w:color w:val="auto"/>
                <w:kern w:val="0"/>
                <w:sz w:val="18"/>
                <w:szCs w:val="18"/>
                <w:highlight w:val="none"/>
              </w:rPr>
            </w:pPr>
          </w:p>
        </w:tc>
        <w:tc>
          <w:tcPr>
            <w:tcW w:w="1045" w:type="dxa"/>
            <w:vMerge w:val="continue"/>
            <w:vAlign w:val="center"/>
          </w:tcPr>
          <w:p>
            <w:pPr>
              <w:widowControl/>
              <w:spacing w:line="360" w:lineRule="auto"/>
              <w:ind w:firstLine="360"/>
              <w:jc w:val="center"/>
              <w:rPr>
                <w:color w:val="auto"/>
                <w:kern w:val="0"/>
                <w:sz w:val="18"/>
                <w:szCs w:val="18"/>
                <w:highlight w:val="none"/>
              </w:rPr>
            </w:pP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1级</w:t>
            </w:r>
          </w:p>
        </w:tc>
        <w:tc>
          <w:tcPr>
            <w:tcW w:w="433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碎片总面积≤1/12电池片面积，数量≤</w:t>
            </w:r>
            <w:r>
              <w:rPr>
                <w:rFonts w:hint="eastAsia"/>
                <w:color w:val="auto"/>
                <w:kern w:val="0"/>
                <w:sz w:val="18"/>
                <w:szCs w:val="18"/>
                <w:highlight w:val="none"/>
              </w:rPr>
              <w:t>3</w:t>
            </w:r>
          </w:p>
        </w:tc>
        <w:tc>
          <w:tcPr>
            <w:tcW w:w="2858" w:type="dxa"/>
            <w:vMerge w:val="continue"/>
            <w:vAlign w:val="center"/>
          </w:tcPr>
          <w:p>
            <w:pPr>
              <w:widowControl/>
              <w:spacing w:line="360" w:lineRule="auto"/>
              <w:ind w:firstLine="360"/>
              <w:jc w:val="center"/>
              <w:rPr>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6" w:type="dxa"/>
            <w:vMerge w:val="continue"/>
            <w:vAlign w:val="center"/>
          </w:tcPr>
          <w:p>
            <w:pPr>
              <w:widowControl/>
              <w:spacing w:line="360" w:lineRule="auto"/>
              <w:ind w:firstLine="360"/>
              <w:jc w:val="center"/>
              <w:rPr>
                <w:color w:val="auto"/>
                <w:kern w:val="0"/>
                <w:sz w:val="18"/>
                <w:szCs w:val="18"/>
                <w:highlight w:val="none"/>
              </w:rPr>
            </w:pPr>
          </w:p>
        </w:tc>
        <w:tc>
          <w:tcPr>
            <w:tcW w:w="1045" w:type="dxa"/>
            <w:vMerge w:val="continue"/>
            <w:vAlign w:val="center"/>
          </w:tcPr>
          <w:p>
            <w:pPr>
              <w:widowControl/>
              <w:spacing w:line="360" w:lineRule="auto"/>
              <w:ind w:firstLine="360"/>
              <w:jc w:val="center"/>
              <w:rPr>
                <w:color w:val="auto"/>
                <w:kern w:val="0"/>
                <w:sz w:val="18"/>
                <w:szCs w:val="18"/>
                <w:highlight w:val="none"/>
              </w:rPr>
            </w:pP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2级</w:t>
            </w:r>
          </w:p>
        </w:tc>
        <w:tc>
          <w:tcPr>
            <w:tcW w:w="433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碎片总面积≤1/12电池片面积，数量≤</w:t>
            </w:r>
            <w:r>
              <w:rPr>
                <w:rFonts w:hint="eastAsia"/>
                <w:color w:val="auto"/>
                <w:kern w:val="0"/>
                <w:sz w:val="18"/>
                <w:szCs w:val="18"/>
                <w:highlight w:val="none"/>
              </w:rPr>
              <w:t>5</w:t>
            </w:r>
          </w:p>
        </w:tc>
        <w:tc>
          <w:tcPr>
            <w:tcW w:w="2858" w:type="dxa"/>
            <w:vMerge w:val="continue"/>
            <w:vAlign w:val="center"/>
          </w:tcPr>
          <w:p>
            <w:pPr>
              <w:widowControl/>
              <w:spacing w:line="360" w:lineRule="auto"/>
              <w:ind w:firstLine="360"/>
              <w:jc w:val="center"/>
              <w:rPr>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76" w:type="dxa"/>
            <w:vMerge w:val="continue"/>
            <w:vAlign w:val="center"/>
          </w:tcPr>
          <w:p>
            <w:pPr>
              <w:widowControl/>
              <w:spacing w:line="360" w:lineRule="auto"/>
              <w:ind w:firstLine="360"/>
              <w:jc w:val="center"/>
              <w:rPr>
                <w:color w:val="auto"/>
                <w:kern w:val="0"/>
                <w:sz w:val="18"/>
                <w:szCs w:val="18"/>
                <w:highlight w:val="none"/>
              </w:rPr>
            </w:pPr>
          </w:p>
        </w:tc>
        <w:tc>
          <w:tcPr>
            <w:tcW w:w="1045" w:type="dxa"/>
            <w:vMerge w:val="continue"/>
            <w:vAlign w:val="center"/>
          </w:tcPr>
          <w:p>
            <w:pPr>
              <w:widowControl/>
              <w:spacing w:line="360" w:lineRule="auto"/>
              <w:ind w:firstLine="360"/>
              <w:jc w:val="center"/>
              <w:rPr>
                <w:color w:val="auto"/>
                <w:kern w:val="0"/>
                <w:sz w:val="18"/>
                <w:szCs w:val="18"/>
                <w:highlight w:val="none"/>
              </w:rPr>
            </w:pP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3级</w:t>
            </w:r>
          </w:p>
        </w:tc>
        <w:tc>
          <w:tcPr>
            <w:tcW w:w="433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1、碎片贯穿所有主栅，数量不限</w:t>
            </w:r>
          </w:p>
          <w:p>
            <w:pPr>
              <w:widowControl/>
              <w:spacing w:line="360" w:lineRule="auto"/>
              <w:ind w:firstLine="360"/>
              <w:jc w:val="center"/>
              <w:rPr>
                <w:color w:val="auto"/>
                <w:kern w:val="0"/>
                <w:sz w:val="18"/>
                <w:szCs w:val="18"/>
                <w:highlight w:val="none"/>
              </w:rPr>
            </w:pPr>
            <w:r>
              <w:rPr>
                <w:color w:val="auto"/>
                <w:kern w:val="0"/>
                <w:sz w:val="18"/>
                <w:szCs w:val="18"/>
                <w:highlight w:val="none"/>
              </w:rPr>
              <w:t>或2、碎片总面积≤1/12电池片面积，数量&gt;</w:t>
            </w:r>
            <w:r>
              <w:rPr>
                <w:rFonts w:hint="eastAsia"/>
                <w:color w:val="auto"/>
                <w:kern w:val="0"/>
                <w:sz w:val="18"/>
                <w:szCs w:val="18"/>
                <w:highlight w:val="none"/>
              </w:rPr>
              <w:t>5</w:t>
            </w:r>
          </w:p>
        </w:tc>
        <w:tc>
          <w:tcPr>
            <w:tcW w:w="2858" w:type="dxa"/>
            <w:vMerge w:val="continue"/>
            <w:vAlign w:val="center"/>
          </w:tcPr>
          <w:p>
            <w:pPr>
              <w:widowControl/>
              <w:spacing w:line="360" w:lineRule="auto"/>
              <w:ind w:firstLine="360"/>
              <w:jc w:val="center"/>
              <w:rPr>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6" w:type="dxa"/>
            <w:vMerge w:val="restart"/>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4</w:t>
            </w:r>
          </w:p>
        </w:tc>
        <w:tc>
          <w:tcPr>
            <w:tcW w:w="1045" w:type="dxa"/>
            <w:vMerge w:val="restart"/>
            <w:vAlign w:val="center"/>
          </w:tcPr>
          <w:p>
            <w:pPr>
              <w:widowControl/>
              <w:spacing w:line="360" w:lineRule="auto"/>
              <w:rPr>
                <w:color w:val="auto"/>
                <w:kern w:val="0"/>
                <w:sz w:val="18"/>
                <w:szCs w:val="18"/>
                <w:highlight w:val="none"/>
              </w:rPr>
            </w:pPr>
            <w:r>
              <w:rPr>
                <w:color w:val="auto"/>
                <w:kern w:val="0"/>
                <w:sz w:val="18"/>
                <w:szCs w:val="18"/>
                <w:highlight w:val="none"/>
              </w:rPr>
              <w:t>半连贯碎片</w:t>
            </w: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0级</w:t>
            </w:r>
          </w:p>
        </w:tc>
        <w:tc>
          <w:tcPr>
            <w:tcW w:w="433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碎片总面积≤1/12电池片面积，数量≤</w:t>
            </w:r>
            <w:r>
              <w:rPr>
                <w:rFonts w:hint="eastAsia"/>
                <w:color w:val="auto"/>
                <w:kern w:val="0"/>
                <w:sz w:val="18"/>
                <w:szCs w:val="18"/>
                <w:highlight w:val="none"/>
              </w:rPr>
              <w:t>2</w:t>
            </w:r>
          </w:p>
        </w:tc>
        <w:tc>
          <w:tcPr>
            <w:tcW w:w="2858" w:type="dxa"/>
            <w:vMerge w:val="restart"/>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drawing>
                <wp:inline distT="0" distB="0" distL="114300" distR="114300">
                  <wp:extent cx="1493520" cy="1394460"/>
                  <wp:effectExtent l="0" t="0" r="11430" b="15240"/>
                  <wp:docPr id="126" name="图片 17" descr="电脑萤幕画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7" descr="电脑萤幕画面&#10;&#10;中度可信度描述已自动生成"/>
                          <pic:cNvPicPr>
                            <a:picLocks noChangeAspect="1"/>
                          </pic:cNvPicPr>
                        </pic:nvPicPr>
                        <pic:blipFill>
                          <a:blip r:embed="rId38" cstate="print">
                            <a:lum bright="10001"/>
                          </a:blip>
                          <a:srcRect l="33588" t="23795" r="40843" b="33441"/>
                          <a:stretch>
                            <a:fillRect/>
                          </a:stretch>
                        </pic:blipFill>
                        <pic:spPr>
                          <a:xfrm>
                            <a:off x="0" y="0"/>
                            <a:ext cx="1493520" cy="1394460"/>
                          </a:xfrm>
                          <a:prstGeom prst="rect">
                            <a:avLst/>
                          </a:prstGeom>
                          <a:noFill/>
                          <a:ln w="9525">
                            <a:noFill/>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6" w:type="dxa"/>
            <w:vMerge w:val="continue"/>
            <w:vAlign w:val="center"/>
          </w:tcPr>
          <w:p>
            <w:pPr>
              <w:widowControl/>
              <w:spacing w:line="360" w:lineRule="auto"/>
              <w:ind w:firstLine="360"/>
              <w:jc w:val="center"/>
              <w:rPr>
                <w:color w:val="auto"/>
                <w:kern w:val="0"/>
                <w:sz w:val="18"/>
                <w:szCs w:val="18"/>
                <w:highlight w:val="none"/>
              </w:rPr>
            </w:pPr>
          </w:p>
        </w:tc>
        <w:tc>
          <w:tcPr>
            <w:tcW w:w="1045" w:type="dxa"/>
            <w:vMerge w:val="continue"/>
            <w:vAlign w:val="center"/>
          </w:tcPr>
          <w:p>
            <w:pPr>
              <w:widowControl/>
              <w:spacing w:line="360" w:lineRule="auto"/>
              <w:ind w:firstLine="360"/>
              <w:jc w:val="center"/>
              <w:rPr>
                <w:color w:val="auto"/>
                <w:kern w:val="0"/>
                <w:sz w:val="18"/>
                <w:szCs w:val="18"/>
                <w:highlight w:val="none"/>
              </w:rPr>
            </w:pP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1级</w:t>
            </w:r>
          </w:p>
        </w:tc>
        <w:tc>
          <w:tcPr>
            <w:tcW w:w="433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碎片总面积≤1/12电池片面积，数量&gt;</w:t>
            </w:r>
            <w:r>
              <w:rPr>
                <w:rFonts w:hint="eastAsia"/>
                <w:color w:val="auto"/>
                <w:kern w:val="0"/>
                <w:sz w:val="18"/>
                <w:szCs w:val="18"/>
                <w:highlight w:val="none"/>
              </w:rPr>
              <w:t>2</w:t>
            </w:r>
          </w:p>
        </w:tc>
        <w:tc>
          <w:tcPr>
            <w:tcW w:w="2858" w:type="dxa"/>
            <w:vMerge w:val="continue"/>
            <w:vAlign w:val="center"/>
          </w:tcPr>
          <w:p>
            <w:pPr>
              <w:widowControl/>
              <w:spacing w:line="360" w:lineRule="auto"/>
              <w:ind w:firstLine="360"/>
              <w:jc w:val="center"/>
              <w:rPr>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6" w:type="dxa"/>
            <w:vMerge w:val="continue"/>
            <w:vAlign w:val="center"/>
          </w:tcPr>
          <w:p>
            <w:pPr>
              <w:widowControl/>
              <w:spacing w:line="360" w:lineRule="auto"/>
              <w:ind w:firstLine="360"/>
              <w:jc w:val="center"/>
              <w:rPr>
                <w:color w:val="auto"/>
                <w:kern w:val="0"/>
                <w:sz w:val="18"/>
                <w:szCs w:val="18"/>
                <w:highlight w:val="none"/>
              </w:rPr>
            </w:pPr>
          </w:p>
        </w:tc>
        <w:tc>
          <w:tcPr>
            <w:tcW w:w="1045" w:type="dxa"/>
            <w:vMerge w:val="continue"/>
            <w:vAlign w:val="center"/>
          </w:tcPr>
          <w:p>
            <w:pPr>
              <w:widowControl/>
              <w:spacing w:line="360" w:lineRule="auto"/>
              <w:ind w:firstLine="360"/>
              <w:jc w:val="center"/>
              <w:rPr>
                <w:color w:val="auto"/>
                <w:kern w:val="0"/>
                <w:sz w:val="18"/>
                <w:szCs w:val="18"/>
                <w:highlight w:val="none"/>
              </w:rPr>
            </w:pP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2级</w:t>
            </w:r>
          </w:p>
        </w:tc>
        <w:tc>
          <w:tcPr>
            <w:tcW w:w="433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碎片总面积&gt;1/12电池片面积，数量≤</w:t>
            </w:r>
            <w:r>
              <w:rPr>
                <w:rFonts w:hint="eastAsia"/>
                <w:color w:val="auto"/>
                <w:kern w:val="0"/>
                <w:sz w:val="18"/>
                <w:szCs w:val="18"/>
                <w:highlight w:val="none"/>
              </w:rPr>
              <w:t>2</w:t>
            </w:r>
          </w:p>
        </w:tc>
        <w:tc>
          <w:tcPr>
            <w:tcW w:w="2858" w:type="dxa"/>
            <w:vMerge w:val="continue"/>
            <w:vAlign w:val="center"/>
          </w:tcPr>
          <w:p>
            <w:pPr>
              <w:widowControl/>
              <w:spacing w:line="360" w:lineRule="auto"/>
              <w:ind w:firstLine="360"/>
              <w:jc w:val="center"/>
              <w:rPr>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76" w:type="dxa"/>
            <w:vMerge w:val="continue"/>
            <w:vAlign w:val="center"/>
          </w:tcPr>
          <w:p>
            <w:pPr>
              <w:widowControl/>
              <w:spacing w:line="360" w:lineRule="auto"/>
              <w:ind w:firstLine="360"/>
              <w:jc w:val="center"/>
              <w:rPr>
                <w:color w:val="auto"/>
                <w:kern w:val="0"/>
                <w:sz w:val="18"/>
                <w:szCs w:val="18"/>
                <w:highlight w:val="none"/>
              </w:rPr>
            </w:pPr>
          </w:p>
        </w:tc>
        <w:tc>
          <w:tcPr>
            <w:tcW w:w="1045" w:type="dxa"/>
            <w:vMerge w:val="continue"/>
            <w:vAlign w:val="center"/>
          </w:tcPr>
          <w:p>
            <w:pPr>
              <w:widowControl/>
              <w:spacing w:line="360" w:lineRule="auto"/>
              <w:ind w:firstLine="360"/>
              <w:jc w:val="center"/>
              <w:rPr>
                <w:color w:val="auto"/>
                <w:kern w:val="0"/>
                <w:sz w:val="18"/>
                <w:szCs w:val="18"/>
                <w:highlight w:val="none"/>
              </w:rPr>
            </w:pP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3级</w:t>
            </w:r>
          </w:p>
        </w:tc>
        <w:tc>
          <w:tcPr>
            <w:tcW w:w="4335" w:type="dxa"/>
            <w:vAlign w:val="center"/>
          </w:tcPr>
          <w:p>
            <w:pPr>
              <w:widowControl/>
              <w:spacing w:line="360" w:lineRule="auto"/>
              <w:ind w:firstLine="360"/>
              <w:jc w:val="center"/>
              <w:rPr>
                <w:color w:val="auto"/>
                <w:kern w:val="0"/>
                <w:sz w:val="18"/>
                <w:szCs w:val="18"/>
                <w:highlight w:val="none"/>
              </w:rPr>
            </w:pPr>
            <w:r>
              <w:rPr>
                <w:color w:val="auto"/>
                <w:kern w:val="0"/>
                <w:sz w:val="18"/>
                <w:szCs w:val="18"/>
                <w:highlight w:val="none"/>
              </w:rPr>
              <w:t>1、碎片贯穿所有主栅，数量不限</w:t>
            </w:r>
          </w:p>
          <w:p>
            <w:pPr>
              <w:widowControl/>
              <w:spacing w:line="360" w:lineRule="auto"/>
              <w:ind w:firstLine="360"/>
              <w:jc w:val="center"/>
              <w:rPr>
                <w:color w:val="auto"/>
                <w:kern w:val="0"/>
                <w:sz w:val="18"/>
                <w:szCs w:val="18"/>
                <w:highlight w:val="none"/>
              </w:rPr>
            </w:pPr>
            <w:r>
              <w:rPr>
                <w:color w:val="auto"/>
                <w:kern w:val="0"/>
                <w:sz w:val="18"/>
                <w:szCs w:val="18"/>
                <w:highlight w:val="none"/>
              </w:rPr>
              <w:t>或2、碎片总面积&gt;1/12电池片面积，数量&gt;</w:t>
            </w:r>
            <w:r>
              <w:rPr>
                <w:rFonts w:hint="eastAsia"/>
                <w:color w:val="auto"/>
                <w:kern w:val="0"/>
                <w:sz w:val="18"/>
                <w:szCs w:val="18"/>
                <w:highlight w:val="none"/>
              </w:rPr>
              <w:t>2</w:t>
            </w:r>
          </w:p>
        </w:tc>
        <w:tc>
          <w:tcPr>
            <w:tcW w:w="2858" w:type="dxa"/>
            <w:vMerge w:val="continue"/>
            <w:vAlign w:val="center"/>
          </w:tcPr>
          <w:p>
            <w:pPr>
              <w:widowControl/>
              <w:spacing w:line="360" w:lineRule="auto"/>
              <w:ind w:firstLine="360"/>
              <w:jc w:val="center"/>
              <w:rPr>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76" w:type="dxa"/>
            <w:vMerge w:val="restart"/>
            <w:vAlign w:val="center"/>
          </w:tcPr>
          <w:p>
            <w:pPr>
              <w:widowControl/>
              <w:spacing w:line="360" w:lineRule="auto"/>
              <w:ind w:firstLine="360"/>
              <w:jc w:val="center"/>
              <w:rPr>
                <w:color w:val="auto"/>
                <w:kern w:val="0"/>
                <w:sz w:val="18"/>
                <w:szCs w:val="18"/>
                <w:highlight w:val="none"/>
              </w:rPr>
            </w:pPr>
            <w:r>
              <w:rPr>
                <w:rFonts w:hint="eastAsia"/>
                <w:color w:val="auto"/>
                <w:kern w:val="0"/>
                <w:sz w:val="18"/>
                <w:szCs w:val="18"/>
                <w:highlight w:val="none"/>
              </w:rPr>
              <w:t>5</w:t>
            </w:r>
          </w:p>
        </w:tc>
        <w:tc>
          <w:tcPr>
            <w:tcW w:w="1045" w:type="dxa"/>
            <w:vMerge w:val="restart"/>
            <w:vAlign w:val="center"/>
          </w:tcPr>
          <w:p>
            <w:pPr>
              <w:widowControl/>
              <w:spacing w:line="360" w:lineRule="auto"/>
              <w:rPr>
                <w:color w:val="auto"/>
                <w:kern w:val="0"/>
                <w:sz w:val="18"/>
                <w:szCs w:val="18"/>
                <w:highlight w:val="none"/>
              </w:rPr>
            </w:pPr>
            <w:r>
              <w:rPr>
                <w:rFonts w:hint="eastAsia"/>
                <w:color w:val="auto"/>
                <w:kern w:val="0"/>
                <w:sz w:val="18"/>
                <w:szCs w:val="18"/>
                <w:highlight w:val="none"/>
              </w:rPr>
              <w:t>背板划伤</w:t>
            </w: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0级</w:t>
            </w:r>
          </w:p>
        </w:tc>
        <w:tc>
          <w:tcPr>
            <w:tcW w:w="4335" w:type="dxa"/>
            <w:vAlign w:val="center"/>
          </w:tcPr>
          <w:p>
            <w:pPr>
              <w:widowControl/>
              <w:spacing w:line="360" w:lineRule="auto"/>
              <w:ind w:firstLine="360"/>
              <w:jc w:val="center"/>
              <w:rPr>
                <w:color w:val="auto"/>
                <w:kern w:val="0"/>
                <w:sz w:val="18"/>
                <w:szCs w:val="18"/>
                <w:highlight w:val="none"/>
              </w:rPr>
            </w:pPr>
            <w:r>
              <w:rPr>
                <w:rFonts w:hint="eastAsia"/>
                <w:color w:val="auto"/>
                <w:kern w:val="0"/>
                <w:sz w:val="18"/>
                <w:szCs w:val="18"/>
                <w:highlight w:val="none"/>
              </w:rPr>
              <w:t>长度小于1mm，面积小于3mm</w:t>
            </w:r>
            <w:r>
              <w:rPr>
                <w:rFonts w:hint="eastAsia"/>
                <w:color w:val="auto"/>
                <w:kern w:val="0"/>
                <w:sz w:val="18"/>
                <w:szCs w:val="18"/>
                <w:highlight w:val="none"/>
                <w:vertAlign w:val="superscript"/>
              </w:rPr>
              <w:t>2</w:t>
            </w:r>
          </w:p>
        </w:tc>
        <w:tc>
          <w:tcPr>
            <w:tcW w:w="2858" w:type="dxa"/>
            <w:vMerge w:val="restart"/>
            <w:vAlign w:val="center"/>
          </w:tcPr>
          <w:p>
            <w:pPr>
              <w:widowControl/>
              <w:spacing w:line="360" w:lineRule="auto"/>
              <w:ind w:firstLine="360"/>
              <w:jc w:val="center"/>
              <w:rPr>
                <w:color w:val="auto"/>
                <w:kern w:val="0"/>
                <w:sz w:val="18"/>
                <w:szCs w:val="18"/>
                <w:highlight w:val="none"/>
              </w:rPr>
            </w:pPr>
            <w:r>
              <w:rPr>
                <w:rFonts w:ascii="微软雅黑" w:hAnsi="微软雅黑" w:eastAsia="微软雅黑"/>
                <w:color w:val="auto"/>
                <w:sz w:val="18"/>
                <w:szCs w:val="18"/>
                <w:highlight w:val="none"/>
              </w:rPr>
              <w:drawing>
                <wp:inline distT="0" distB="0" distL="114300" distR="114300">
                  <wp:extent cx="1614805" cy="1407160"/>
                  <wp:effectExtent l="0" t="0" r="4445" b="2540"/>
                  <wp:docPr id="1683000254" name="图片 1683000254" descr="图片包含 户外, 风筝, 飞行, 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00254" name="图片 1683000254" descr="图片包含 户外, 风筝, 飞行, 水&#10;&#10;描述已自动生成"/>
                          <pic:cNvPicPr>
                            <a:picLocks noChangeAspect="1" noChangeArrowheads="1"/>
                          </pic:cNvPicPr>
                        </pic:nvPicPr>
                        <pic:blipFill>
                          <a:blip r:embed="rId39"/>
                          <a:srcRect/>
                          <a:stretch>
                            <a:fillRect/>
                          </a:stretch>
                        </pic:blipFill>
                        <pic:spPr>
                          <a:xfrm>
                            <a:off x="0" y="0"/>
                            <a:ext cx="1614805" cy="1407160"/>
                          </a:xfrm>
                          <a:prstGeom prst="rect">
                            <a:avLst/>
                          </a:prstGeom>
                          <a:noFill/>
                          <a:ln w="9525">
                            <a:noFill/>
                            <a:miter lim="800000"/>
                            <a:headEnd/>
                            <a:tailEn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76" w:type="dxa"/>
            <w:vMerge w:val="continue"/>
            <w:vAlign w:val="center"/>
          </w:tcPr>
          <w:p>
            <w:pPr>
              <w:widowControl/>
              <w:spacing w:line="360" w:lineRule="auto"/>
              <w:ind w:firstLine="360"/>
              <w:jc w:val="center"/>
              <w:rPr>
                <w:color w:val="auto"/>
                <w:kern w:val="0"/>
                <w:sz w:val="18"/>
                <w:szCs w:val="18"/>
                <w:highlight w:val="none"/>
              </w:rPr>
            </w:pPr>
          </w:p>
        </w:tc>
        <w:tc>
          <w:tcPr>
            <w:tcW w:w="1045" w:type="dxa"/>
            <w:vMerge w:val="continue"/>
            <w:vAlign w:val="center"/>
          </w:tcPr>
          <w:p>
            <w:pPr>
              <w:widowControl/>
              <w:spacing w:line="360" w:lineRule="auto"/>
              <w:ind w:firstLine="360"/>
              <w:jc w:val="center"/>
              <w:rPr>
                <w:color w:val="auto"/>
                <w:kern w:val="0"/>
                <w:sz w:val="18"/>
                <w:szCs w:val="18"/>
                <w:highlight w:val="none"/>
              </w:rPr>
            </w:pP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1级</w:t>
            </w:r>
          </w:p>
        </w:tc>
        <w:tc>
          <w:tcPr>
            <w:tcW w:w="4335" w:type="dxa"/>
            <w:vAlign w:val="center"/>
          </w:tcPr>
          <w:p>
            <w:pPr>
              <w:widowControl/>
              <w:spacing w:line="360" w:lineRule="auto"/>
              <w:ind w:firstLine="360"/>
              <w:jc w:val="center"/>
              <w:rPr>
                <w:color w:val="auto"/>
                <w:kern w:val="0"/>
                <w:sz w:val="18"/>
                <w:szCs w:val="18"/>
                <w:highlight w:val="none"/>
              </w:rPr>
            </w:pPr>
            <w:r>
              <w:rPr>
                <w:rFonts w:hint="eastAsia"/>
                <w:color w:val="auto"/>
                <w:kern w:val="0"/>
                <w:sz w:val="18"/>
                <w:szCs w:val="18"/>
                <w:highlight w:val="none"/>
              </w:rPr>
              <w:t>长度小于3mm，面积小于5mm</w:t>
            </w:r>
            <w:r>
              <w:rPr>
                <w:rFonts w:hint="eastAsia"/>
                <w:color w:val="auto"/>
                <w:kern w:val="0"/>
                <w:sz w:val="18"/>
                <w:szCs w:val="18"/>
                <w:highlight w:val="none"/>
                <w:vertAlign w:val="superscript"/>
              </w:rPr>
              <w:t>2</w:t>
            </w:r>
          </w:p>
        </w:tc>
        <w:tc>
          <w:tcPr>
            <w:tcW w:w="2858" w:type="dxa"/>
            <w:vMerge w:val="continue"/>
            <w:vAlign w:val="center"/>
          </w:tcPr>
          <w:p>
            <w:pPr>
              <w:widowControl/>
              <w:spacing w:line="360" w:lineRule="auto"/>
              <w:ind w:firstLine="360"/>
              <w:jc w:val="center"/>
              <w:rPr>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76" w:type="dxa"/>
            <w:vMerge w:val="continue"/>
            <w:vAlign w:val="center"/>
          </w:tcPr>
          <w:p>
            <w:pPr>
              <w:widowControl/>
              <w:spacing w:line="360" w:lineRule="auto"/>
              <w:ind w:firstLine="360"/>
              <w:jc w:val="center"/>
              <w:rPr>
                <w:color w:val="auto"/>
                <w:kern w:val="0"/>
                <w:sz w:val="18"/>
                <w:szCs w:val="18"/>
                <w:highlight w:val="none"/>
              </w:rPr>
            </w:pPr>
          </w:p>
        </w:tc>
        <w:tc>
          <w:tcPr>
            <w:tcW w:w="1045" w:type="dxa"/>
            <w:vMerge w:val="continue"/>
            <w:vAlign w:val="center"/>
          </w:tcPr>
          <w:p>
            <w:pPr>
              <w:widowControl/>
              <w:spacing w:line="360" w:lineRule="auto"/>
              <w:ind w:firstLine="360"/>
              <w:jc w:val="center"/>
              <w:rPr>
                <w:color w:val="auto"/>
                <w:kern w:val="0"/>
                <w:sz w:val="18"/>
                <w:szCs w:val="18"/>
                <w:highlight w:val="none"/>
              </w:rPr>
            </w:pP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2级</w:t>
            </w:r>
          </w:p>
        </w:tc>
        <w:tc>
          <w:tcPr>
            <w:tcW w:w="4335" w:type="dxa"/>
            <w:vAlign w:val="center"/>
          </w:tcPr>
          <w:p>
            <w:pPr>
              <w:widowControl/>
              <w:spacing w:line="360" w:lineRule="auto"/>
              <w:ind w:firstLine="360"/>
              <w:jc w:val="center"/>
              <w:rPr>
                <w:color w:val="auto"/>
                <w:kern w:val="0"/>
                <w:sz w:val="18"/>
                <w:szCs w:val="18"/>
                <w:highlight w:val="none"/>
              </w:rPr>
            </w:pPr>
            <w:r>
              <w:rPr>
                <w:rFonts w:hint="eastAsia"/>
                <w:color w:val="auto"/>
                <w:kern w:val="0"/>
                <w:sz w:val="18"/>
                <w:szCs w:val="18"/>
                <w:highlight w:val="none"/>
              </w:rPr>
              <w:t>长度小于5mm，面积小于8mm</w:t>
            </w:r>
            <w:r>
              <w:rPr>
                <w:rFonts w:hint="eastAsia"/>
                <w:color w:val="auto"/>
                <w:kern w:val="0"/>
                <w:sz w:val="18"/>
                <w:szCs w:val="18"/>
                <w:highlight w:val="none"/>
                <w:vertAlign w:val="superscript"/>
              </w:rPr>
              <w:t>2</w:t>
            </w:r>
          </w:p>
        </w:tc>
        <w:tc>
          <w:tcPr>
            <w:tcW w:w="2858" w:type="dxa"/>
            <w:vMerge w:val="continue"/>
            <w:vAlign w:val="center"/>
          </w:tcPr>
          <w:p>
            <w:pPr>
              <w:widowControl/>
              <w:spacing w:line="360" w:lineRule="auto"/>
              <w:ind w:firstLine="360"/>
              <w:jc w:val="center"/>
              <w:rPr>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76" w:type="dxa"/>
            <w:vMerge w:val="continue"/>
            <w:vAlign w:val="center"/>
          </w:tcPr>
          <w:p>
            <w:pPr>
              <w:widowControl/>
              <w:spacing w:line="360" w:lineRule="auto"/>
              <w:ind w:firstLine="360"/>
              <w:jc w:val="center"/>
              <w:rPr>
                <w:color w:val="auto"/>
                <w:kern w:val="0"/>
                <w:sz w:val="18"/>
                <w:szCs w:val="18"/>
                <w:highlight w:val="none"/>
              </w:rPr>
            </w:pPr>
          </w:p>
        </w:tc>
        <w:tc>
          <w:tcPr>
            <w:tcW w:w="1045" w:type="dxa"/>
            <w:vMerge w:val="continue"/>
            <w:vAlign w:val="center"/>
          </w:tcPr>
          <w:p>
            <w:pPr>
              <w:widowControl/>
              <w:spacing w:line="360" w:lineRule="auto"/>
              <w:ind w:firstLine="360"/>
              <w:jc w:val="center"/>
              <w:rPr>
                <w:color w:val="auto"/>
                <w:kern w:val="0"/>
                <w:sz w:val="18"/>
                <w:szCs w:val="18"/>
                <w:highlight w:val="none"/>
              </w:rPr>
            </w:pPr>
          </w:p>
        </w:tc>
        <w:tc>
          <w:tcPr>
            <w:tcW w:w="821" w:type="dxa"/>
            <w:vAlign w:val="center"/>
          </w:tcPr>
          <w:p>
            <w:pPr>
              <w:widowControl/>
              <w:spacing w:line="360" w:lineRule="auto"/>
              <w:rPr>
                <w:color w:val="auto"/>
                <w:kern w:val="0"/>
                <w:sz w:val="18"/>
                <w:szCs w:val="18"/>
                <w:highlight w:val="none"/>
              </w:rPr>
            </w:pPr>
            <w:r>
              <w:rPr>
                <w:color w:val="auto"/>
                <w:kern w:val="0"/>
                <w:sz w:val="18"/>
                <w:szCs w:val="18"/>
                <w:highlight w:val="none"/>
              </w:rPr>
              <w:t>3级</w:t>
            </w:r>
          </w:p>
        </w:tc>
        <w:tc>
          <w:tcPr>
            <w:tcW w:w="4335" w:type="dxa"/>
            <w:vAlign w:val="center"/>
          </w:tcPr>
          <w:p>
            <w:pPr>
              <w:widowControl/>
              <w:spacing w:line="360" w:lineRule="auto"/>
              <w:ind w:firstLine="360"/>
              <w:jc w:val="center"/>
              <w:rPr>
                <w:color w:val="auto"/>
                <w:kern w:val="0"/>
                <w:sz w:val="18"/>
                <w:szCs w:val="18"/>
                <w:highlight w:val="none"/>
              </w:rPr>
            </w:pPr>
            <w:r>
              <w:rPr>
                <w:rFonts w:hint="eastAsia"/>
                <w:color w:val="auto"/>
                <w:kern w:val="0"/>
                <w:sz w:val="18"/>
                <w:szCs w:val="18"/>
                <w:highlight w:val="none"/>
              </w:rPr>
              <w:t>长度小于10mm，面积小于10mm</w:t>
            </w:r>
            <w:r>
              <w:rPr>
                <w:rFonts w:hint="eastAsia"/>
                <w:color w:val="auto"/>
                <w:kern w:val="0"/>
                <w:sz w:val="18"/>
                <w:szCs w:val="18"/>
                <w:highlight w:val="none"/>
                <w:vertAlign w:val="superscript"/>
              </w:rPr>
              <w:t>2</w:t>
            </w:r>
          </w:p>
        </w:tc>
        <w:tc>
          <w:tcPr>
            <w:tcW w:w="2858" w:type="dxa"/>
            <w:vMerge w:val="continue"/>
            <w:vAlign w:val="center"/>
          </w:tcPr>
          <w:p>
            <w:pPr>
              <w:widowControl/>
              <w:spacing w:line="360" w:lineRule="auto"/>
              <w:ind w:firstLine="360"/>
              <w:jc w:val="center"/>
              <w:rPr>
                <w:color w:val="auto"/>
                <w:kern w:val="0"/>
                <w:sz w:val="18"/>
                <w:szCs w:val="18"/>
                <w:highlight w:val="none"/>
              </w:rPr>
            </w:pPr>
          </w:p>
        </w:tc>
      </w:tr>
    </w:tbl>
    <w:p>
      <w:pPr>
        <w:adjustRightInd w:val="0"/>
        <w:snapToGrid w:val="0"/>
        <w:spacing w:line="360" w:lineRule="auto"/>
        <w:rPr>
          <w:color w:val="auto"/>
          <w:szCs w:val="21"/>
          <w:highlight w:val="none"/>
        </w:rPr>
      </w:pPr>
    </w:p>
    <w:bookmarkEnd w:id="1855"/>
    <w:p>
      <w:pPr>
        <w:spacing w:after="120" w:afterLines="50" w:line="360" w:lineRule="auto"/>
        <w:outlineLvl w:val="2"/>
        <w:rPr>
          <w:b/>
          <w:color w:val="auto"/>
          <w:highlight w:val="none"/>
        </w:rPr>
      </w:pPr>
      <w:bookmarkStart w:id="1882" w:name="_Toc22932"/>
      <w:bookmarkStart w:id="1883" w:name="_Toc28828"/>
      <w:bookmarkStart w:id="1884" w:name="_Toc35504715"/>
      <w:bookmarkStart w:id="1885" w:name="_Toc15991"/>
      <w:bookmarkStart w:id="1886" w:name="_Toc28047"/>
      <w:bookmarkStart w:id="1887" w:name="_Toc234894798"/>
      <w:bookmarkStart w:id="1888" w:name="_Toc349500038"/>
      <w:bookmarkStart w:id="1889" w:name="_Toc4884"/>
      <w:bookmarkStart w:id="1890" w:name="_Toc9984"/>
      <w:bookmarkStart w:id="1891" w:name="_Toc29148"/>
      <w:bookmarkStart w:id="1892" w:name="_Toc22856"/>
      <w:bookmarkStart w:id="1893" w:name="_Toc7043"/>
      <w:bookmarkStart w:id="1894" w:name="_Toc5507"/>
      <w:bookmarkStart w:id="1895" w:name="_Toc36090954"/>
      <w:bookmarkStart w:id="1896" w:name="_Toc331"/>
      <w:bookmarkStart w:id="1897" w:name="_Toc25066"/>
      <w:bookmarkStart w:id="1898" w:name="_Toc15063"/>
      <w:bookmarkStart w:id="1899" w:name="_Toc10545"/>
      <w:bookmarkStart w:id="1900" w:name="_Toc20463"/>
      <w:bookmarkStart w:id="1901" w:name="_Toc715"/>
      <w:bookmarkStart w:id="1902" w:name="_Toc360887012"/>
      <w:bookmarkStart w:id="1903" w:name="_Toc20529"/>
      <w:bookmarkStart w:id="1904" w:name="_Toc41368011"/>
      <w:bookmarkStart w:id="1905" w:name="_Toc10689"/>
      <w:bookmarkStart w:id="1906" w:name="_Toc20995"/>
      <w:bookmarkStart w:id="1907" w:name="_Toc13007"/>
      <w:bookmarkStart w:id="1908" w:name="_Toc31377"/>
      <w:bookmarkStart w:id="1909" w:name="_Toc8176"/>
      <w:bookmarkStart w:id="1910" w:name="_Toc7863"/>
      <w:bookmarkStart w:id="1911" w:name="_Toc251338883"/>
      <w:bookmarkStart w:id="1912" w:name="_Toc1340"/>
      <w:bookmarkStart w:id="1913" w:name="_Toc4776"/>
      <w:bookmarkStart w:id="1914" w:name="_Toc51380250"/>
      <w:r>
        <w:rPr>
          <w:b/>
          <w:color w:val="auto"/>
          <w:highlight w:val="none"/>
        </w:rPr>
        <w:t>3工厂检验及试验</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p>
      <w:pPr>
        <w:spacing w:after="120" w:afterLines="50" w:line="360" w:lineRule="auto"/>
        <w:rPr>
          <w:color w:val="auto"/>
          <w:highlight w:val="none"/>
        </w:rPr>
      </w:pPr>
      <w:bookmarkStart w:id="1915" w:name="_Toc15056"/>
      <w:bookmarkStart w:id="1916" w:name="_Toc11320"/>
      <w:bookmarkStart w:id="1917" w:name="_Toc795"/>
      <w:bookmarkStart w:id="1918" w:name="_Toc12555"/>
      <w:bookmarkStart w:id="1919" w:name="_Toc14369"/>
      <w:bookmarkStart w:id="1920" w:name="_Toc7538"/>
      <w:bookmarkStart w:id="1921" w:name="_Toc32329"/>
      <w:bookmarkStart w:id="1922" w:name="_Toc20860"/>
      <w:bookmarkStart w:id="1923" w:name="_Toc31838"/>
      <w:bookmarkStart w:id="1924" w:name="_Toc7472"/>
      <w:bookmarkStart w:id="1925" w:name="_Toc5414"/>
      <w:bookmarkStart w:id="1926" w:name="_Toc23260"/>
      <w:bookmarkStart w:id="1927" w:name="_Toc2971"/>
      <w:bookmarkStart w:id="1928" w:name="_Toc35504716"/>
      <w:bookmarkStart w:id="1929" w:name="_Toc25456"/>
      <w:bookmarkStart w:id="1930" w:name="_Toc1091"/>
      <w:r>
        <w:rPr>
          <w:color w:val="auto"/>
          <w:highlight w:val="none"/>
        </w:rPr>
        <w:t>3.1工厂检验</w:t>
      </w:r>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pPr>
        <w:spacing w:before="48" w:beforeLines="20" w:after="48" w:afterLines="20" w:line="360" w:lineRule="auto"/>
        <w:ind w:firstLine="420" w:firstLineChars="200"/>
        <w:rPr>
          <w:color w:val="auto"/>
          <w:szCs w:val="21"/>
          <w:highlight w:val="none"/>
        </w:rPr>
      </w:pPr>
      <w:r>
        <w:rPr>
          <w:color w:val="auto"/>
          <w:szCs w:val="21"/>
          <w:highlight w:val="none"/>
        </w:rPr>
        <w:t>工厂检验是质量控制的一个重要组成部分。</w:t>
      </w:r>
      <w:r>
        <w:rPr>
          <w:rFonts w:hint="eastAsia"/>
          <w:color w:val="auto"/>
          <w:szCs w:val="21"/>
          <w:highlight w:val="none"/>
          <w:lang w:eastAsia="zh-CN"/>
        </w:rPr>
        <w:t>承包人</w:t>
      </w:r>
      <w:r>
        <w:rPr>
          <w:color w:val="auto"/>
          <w:szCs w:val="21"/>
          <w:highlight w:val="none"/>
        </w:rPr>
        <w:t>将严格进行厂内各生产环节的检验和试验。</w:t>
      </w:r>
      <w:r>
        <w:rPr>
          <w:rFonts w:hint="eastAsia"/>
          <w:color w:val="auto"/>
          <w:szCs w:val="21"/>
          <w:highlight w:val="none"/>
          <w:lang w:eastAsia="zh-CN"/>
        </w:rPr>
        <w:t>承包人</w:t>
      </w:r>
      <w:r>
        <w:rPr>
          <w:color w:val="auto"/>
          <w:szCs w:val="21"/>
          <w:highlight w:val="none"/>
        </w:rPr>
        <w:t>提供的合同设备签发有质量证明、检验记录和测试报告，检验的范围包括原材料和元器件的进厂，部件的加工、组装、试验至出厂并且作为交货时质量证明文件的组成部分。</w:t>
      </w:r>
    </w:p>
    <w:p>
      <w:pPr>
        <w:spacing w:after="120" w:afterLines="50" w:line="360" w:lineRule="auto"/>
        <w:rPr>
          <w:color w:val="auto"/>
          <w:szCs w:val="21"/>
          <w:highlight w:val="none"/>
        </w:rPr>
      </w:pPr>
      <w:bookmarkStart w:id="1931" w:name="_Toc68"/>
      <w:bookmarkStart w:id="1932" w:name="_Toc7627"/>
      <w:bookmarkStart w:id="1933" w:name="_Toc17638"/>
      <w:bookmarkStart w:id="1934" w:name="_Toc24299"/>
      <w:bookmarkStart w:id="1935" w:name="_Toc22836"/>
      <w:bookmarkStart w:id="1936" w:name="_Toc20171"/>
      <w:bookmarkStart w:id="1937" w:name="_Toc4988"/>
      <w:bookmarkStart w:id="1938" w:name="_Toc11628"/>
      <w:bookmarkStart w:id="1939" w:name="_Toc8222"/>
      <w:bookmarkStart w:id="1940" w:name="_Toc18344"/>
      <w:bookmarkStart w:id="1941" w:name="_Toc28000"/>
      <w:bookmarkStart w:id="1942" w:name="_Toc27057"/>
      <w:bookmarkStart w:id="1943" w:name="_Toc30957"/>
      <w:bookmarkStart w:id="1944" w:name="_Toc21291"/>
      <w:bookmarkStart w:id="1945" w:name="_Toc9956"/>
      <w:bookmarkStart w:id="1946" w:name="_Toc360887013"/>
      <w:bookmarkStart w:id="1947" w:name="_Toc2530"/>
      <w:r>
        <w:rPr>
          <w:color w:val="auto"/>
          <w:highlight w:val="none"/>
        </w:rPr>
        <w:t>3.2试验</w:t>
      </w:r>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p>
    <w:p>
      <w:pPr>
        <w:spacing w:before="48" w:beforeLines="20" w:after="48" w:afterLines="2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试验的结果满足技术规范要求，如有不符之处或达不到标准要求，</w:t>
      </w:r>
      <w:r>
        <w:rPr>
          <w:rFonts w:hint="eastAsia"/>
          <w:color w:val="auto"/>
          <w:szCs w:val="21"/>
          <w:highlight w:val="none"/>
          <w:lang w:eastAsia="zh-CN"/>
        </w:rPr>
        <w:t>承包人</w:t>
      </w:r>
      <w:r>
        <w:rPr>
          <w:color w:val="auto"/>
          <w:szCs w:val="21"/>
          <w:highlight w:val="none"/>
        </w:rPr>
        <w:t>将采取措施处理直至满足要求，同时向招标方提交不一致性报告。</w:t>
      </w:r>
      <w:r>
        <w:rPr>
          <w:rFonts w:hint="eastAsia"/>
          <w:color w:val="auto"/>
          <w:szCs w:val="21"/>
          <w:highlight w:val="none"/>
          <w:lang w:eastAsia="zh-CN"/>
        </w:rPr>
        <w:t>承包人</w:t>
      </w:r>
      <w:r>
        <w:rPr>
          <w:color w:val="auto"/>
          <w:szCs w:val="21"/>
          <w:highlight w:val="none"/>
        </w:rPr>
        <w:t>若发生重大质量问题将及时将情况通知招标方。</w:t>
      </w:r>
    </w:p>
    <w:p>
      <w:pPr>
        <w:ind w:firstLine="315" w:firstLineChars="150"/>
        <w:rPr>
          <w:color w:val="auto"/>
          <w:highlight w:val="none"/>
        </w:rPr>
      </w:pPr>
      <w:bookmarkStart w:id="1948" w:name="_Toc360887014"/>
      <w:r>
        <w:rPr>
          <w:color w:val="auto"/>
          <w:highlight w:val="none"/>
        </w:rPr>
        <w:t>工厂发生的检验及性能试验的所有费用包括在合同总价之中。</w:t>
      </w:r>
      <w:bookmarkEnd w:id="1948"/>
      <w:bookmarkStart w:id="1949" w:name="_Toc51380251"/>
      <w:bookmarkStart w:id="1950" w:name="_Toc41368012"/>
      <w:bookmarkStart w:id="1951" w:name="_Toc35504718"/>
      <w:bookmarkStart w:id="1952" w:name="_Toc36090955"/>
    </w:p>
    <w:p>
      <w:pPr>
        <w:rPr>
          <w:color w:val="auto"/>
          <w:highlight w:val="none"/>
        </w:rPr>
      </w:pPr>
      <w:bookmarkStart w:id="1953" w:name="_Toc360887015"/>
      <w:bookmarkStart w:id="1954" w:name="_Toc251338884"/>
      <w:bookmarkStart w:id="1955" w:name="_Toc349500039"/>
      <w:bookmarkStart w:id="1956" w:name="_Toc234894799"/>
    </w:p>
    <w:p>
      <w:pPr>
        <w:spacing w:after="120" w:afterLines="50" w:line="360" w:lineRule="auto"/>
        <w:outlineLvl w:val="2"/>
        <w:rPr>
          <w:b/>
          <w:color w:val="auto"/>
          <w:highlight w:val="none"/>
        </w:rPr>
      </w:pPr>
      <w:bookmarkStart w:id="1957" w:name="_Toc13005"/>
      <w:bookmarkStart w:id="1958" w:name="_Toc2537"/>
      <w:bookmarkStart w:id="1959" w:name="_Toc5384"/>
      <w:bookmarkStart w:id="1960" w:name="_Toc32467"/>
      <w:bookmarkStart w:id="1961" w:name="_Toc30811"/>
      <w:bookmarkStart w:id="1962" w:name="_Toc29435"/>
      <w:bookmarkStart w:id="1963" w:name="_Toc24918"/>
      <w:bookmarkStart w:id="1964" w:name="_Toc6554"/>
      <w:bookmarkStart w:id="1965" w:name="_Toc13429"/>
      <w:bookmarkStart w:id="1966" w:name="_Toc1370"/>
      <w:bookmarkStart w:id="1967" w:name="_Toc28765"/>
      <w:bookmarkStart w:id="1968" w:name="_Toc3493"/>
      <w:bookmarkStart w:id="1969" w:name="_Toc4535"/>
      <w:bookmarkStart w:id="1970" w:name="_Toc1756"/>
      <w:bookmarkStart w:id="1971" w:name="_Toc3028"/>
      <w:bookmarkStart w:id="1972" w:name="_Toc12670"/>
      <w:bookmarkStart w:id="1973" w:name="_Toc18904"/>
      <w:bookmarkStart w:id="1974" w:name="_Toc15353"/>
      <w:bookmarkStart w:id="1975" w:name="_Toc24636"/>
      <w:bookmarkStart w:id="1976" w:name="_Toc26829"/>
      <w:bookmarkStart w:id="1977" w:name="_Toc10838"/>
      <w:bookmarkStart w:id="1978" w:name="_Toc17376"/>
      <w:bookmarkStart w:id="1979" w:name="_Toc1348"/>
      <w:bookmarkStart w:id="1980" w:name="_Toc28324"/>
      <w:r>
        <w:rPr>
          <w:b/>
          <w:color w:val="auto"/>
          <w:highlight w:val="none"/>
        </w:rPr>
        <w:t>4设备监造</w:t>
      </w:r>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p>
    <w:p>
      <w:pPr>
        <w:spacing w:after="120" w:afterLines="50" w:line="360" w:lineRule="auto"/>
        <w:rPr>
          <w:color w:val="auto"/>
          <w:szCs w:val="21"/>
          <w:highlight w:val="none"/>
        </w:rPr>
      </w:pPr>
      <w:bookmarkStart w:id="1981" w:name="_Toc22113"/>
      <w:bookmarkStart w:id="1982" w:name="_Toc35504719"/>
      <w:bookmarkStart w:id="1983" w:name="_Toc7992"/>
      <w:bookmarkStart w:id="1984" w:name="_Toc12497"/>
      <w:bookmarkStart w:id="1985" w:name="_Toc11541"/>
      <w:bookmarkStart w:id="1986" w:name="_Toc6278"/>
      <w:bookmarkStart w:id="1987" w:name="_Toc19356"/>
      <w:bookmarkStart w:id="1988" w:name="_Toc2244"/>
      <w:bookmarkStart w:id="1989" w:name="_Toc26001"/>
      <w:bookmarkStart w:id="1990" w:name="_Toc12358"/>
      <w:bookmarkStart w:id="1991" w:name="_Toc708"/>
      <w:bookmarkStart w:id="1992" w:name="_Toc27176"/>
      <w:bookmarkStart w:id="1993" w:name="_Toc13778"/>
      <w:r>
        <w:rPr>
          <w:color w:val="auto"/>
          <w:szCs w:val="21"/>
          <w:highlight w:val="none"/>
        </w:rPr>
        <w:t>4.1本合同的设备监造过程实施合同管理，质量控制，进度控制，投资控制，组织协调等工作。</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p>
    <w:p>
      <w:pPr>
        <w:spacing w:after="120" w:afterLines="50" w:line="360" w:lineRule="auto"/>
        <w:rPr>
          <w:color w:val="auto"/>
          <w:szCs w:val="21"/>
          <w:highlight w:val="none"/>
        </w:rPr>
      </w:pPr>
      <w:bookmarkStart w:id="1994" w:name="_Toc35504720"/>
      <w:r>
        <w:rPr>
          <w:color w:val="auto"/>
          <w:szCs w:val="21"/>
          <w:highlight w:val="none"/>
        </w:rPr>
        <w:t>4.2根据招标文件和国电电源[2002]267号《国家电力公司电力设备监造实施办法》以及其他国家有关规定。</w:t>
      </w:r>
      <w:bookmarkEnd w:id="1994"/>
    </w:p>
    <w:p>
      <w:pPr>
        <w:spacing w:after="120" w:afterLines="50" w:line="360" w:lineRule="auto"/>
        <w:rPr>
          <w:color w:val="auto"/>
          <w:szCs w:val="21"/>
          <w:highlight w:val="none"/>
        </w:rPr>
      </w:pPr>
      <w:bookmarkStart w:id="1995" w:name="_Toc35504721"/>
      <w:r>
        <w:rPr>
          <w:color w:val="auto"/>
          <w:szCs w:val="21"/>
          <w:highlight w:val="none"/>
        </w:rPr>
        <w:t>4.3招标方可以自行或委托有经验的监造单位、安装单位、技术监督单位和招标方技术人员对</w:t>
      </w:r>
      <w:r>
        <w:rPr>
          <w:rFonts w:hint="eastAsia"/>
          <w:color w:val="auto"/>
          <w:szCs w:val="21"/>
          <w:highlight w:val="none"/>
          <w:lang w:eastAsia="zh-CN"/>
        </w:rPr>
        <w:t>承包人</w:t>
      </w:r>
      <w:r>
        <w:rPr>
          <w:color w:val="auto"/>
          <w:szCs w:val="21"/>
          <w:highlight w:val="none"/>
        </w:rPr>
        <w:t>在国内生产的合同设备进行监造。监造工作包括在</w:t>
      </w:r>
      <w:r>
        <w:rPr>
          <w:rFonts w:hint="eastAsia"/>
          <w:color w:val="auto"/>
          <w:szCs w:val="21"/>
          <w:highlight w:val="none"/>
          <w:lang w:eastAsia="zh-CN"/>
        </w:rPr>
        <w:t>承包人</w:t>
      </w:r>
      <w:r>
        <w:rPr>
          <w:color w:val="auto"/>
          <w:szCs w:val="21"/>
          <w:highlight w:val="none"/>
        </w:rPr>
        <w:t>制造厂内进行的复查、抽检、试验及金属、焊接的无损探伤等。</w:t>
      </w:r>
      <w:bookmarkEnd w:id="1995"/>
    </w:p>
    <w:p>
      <w:pPr>
        <w:spacing w:after="120" w:afterLines="50" w:line="360" w:lineRule="auto"/>
        <w:rPr>
          <w:color w:val="auto"/>
          <w:szCs w:val="21"/>
          <w:highlight w:val="none"/>
        </w:rPr>
      </w:pPr>
      <w:bookmarkStart w:id="1996" w:name="_Toc35504722"/>
      <w:r>
        <w:rPr>
          <w:color w:val="auto"/>
          <w:szCs w:val="21"/>
          <w:highlight w:val="none"/>
        </w:rPr>
        <w:t>4.4</w:t>
      </w:r>
      <w:r>
        <w:rPr>
          <w:rFonts w:hint="eastAsia"/>
          <w:color w:val="auto"/>
          <w:szCs w:val="21"/>
          <w:highlight w:val="none"/>
          <w:lang w:eastAsia="zh-CN"/>
        </w:rPr>
        <w:t>承包人</w:t>
      </w:r>
      <w:r>
        <w:rPr>
          <w:color w:val="auto"/>
          <w:szCs w:val="21"/>
          <w:highlight w:val="none"/>
        </w:rPr>
        <w:t>应在合同文件草签后5天内向招标方提供设备生产计划及监造检验时间安排，并提供和监造检验相关的标准、规定清单。</w:t>
      </w:r>
      <w:bookmarkEnd w:id="1996"/>
    </w:p>
    <w:p>
      <w:pPr>
        <w:spacing w:after="120" w:afterLines="50" w:line="360" w:lineRule="auto"/>
        <w:rPr>
          <w:color w:val="auto"/>
          <w:szCs w:val="21"/>
          <w:highlight w:val="none"/>
        </w:rPr>
      </w:pPr>
      <w:bookmarkStart w:id="1997" w:name="_Toc35504723"/>
      <w:r>
        <w:rPr>
          <w:color w:val="auto"/>
          <w:szCs w:val="21"/>
          <w:highlight w:val="none"/>
        </w:rPr>
        <w:t>4.5在设备开始加工前5天，向招标方提供外协、外购件清单及采购计划（或合同）。</w:t>
      </w:r>
      <w:bookmarkEnd w:id="1997"/>
      <w:bookmarkStart w:id="1998" w:name="_Toc35504724"/>
    </w:p>
    <w:p>
      <w:pPr>
        <w:spacing w:after="120" w:afterLines="50" w:line="360" w:lineRule="auto"/>
        <w:rPr>
          <w:color w:val="auto"/>
          <w:szCs w:val="21"/>
          <w:highlight w:val="none"/>
        </w:rPr>
      </w:pPr>
      <w:r>
        <w:rPr>
          <w:color w:val="auto"/>
          <w:szCs w:val="21"/>
          <w:highlight w:val="none"/>
        </w:rPr>
        <w:t>4.6招标方对</w:t>
      </w:r>
      <w:r>
        <w:rPr>
          <w:rFonts w:hint="eastAsia"/>
          <w:color w:val="auto"/>
          <w:szCs w:val="21"/>
          <w:highlight w:val="none"/>
          <w:lang w:eastAsia="zh-CN"/>
        </w:rPr>
        <w:t>承包人</w:t>
      </w:r>
      <w:r>
        <w:rPr>
          <w:color w:val="auto"/>
          <w:szCs w:val="21"/>
          <w:highlight w:val="none"/>
        </w:rPr>
        <w:t>设备的监造要求</w:t>
      </w:r>
      <w:bookmarkEnd w:id="1998"/>
    </w:p>
    <w:p>
      <w:pPr>
        <w:spacing w:after="120" w:afterLines="50" w:line="360" w:lineRule="auto"/>
        <w:rPr>
          <w:color w:val="auto"/>
          <w:szCs w:val="21"/>
          <w:highlight w:val="none"/>
        </w:rPr>
      </w:pPr>
      <w:r>
        <w:rPr>
          <w:color w:val="auto"/>
          <w:szCs w:val="21"/>
          <w:highlight w:val="none"/>
        </w:rPr>
        <w:t>4.6.1原材料在加工前在</w:t>
      </w:r>
      <w:r>
        <w:rPr>
          <w:rFonts w:hint="eastAsia"/>
          <w:color w:val="auto"/>
          <w:szCs w:val="21"/>
          <w:highlight w:val="none"/>
          <w:lang w:eastAsia="zh-CN"/>
        </w:rPr>
        <w:t>承包人</w:t>
      </w:r>
      <w:r>
        <w:rPr>
          <w:color w:val="auto"/>
          <w:szCs w:val="21"/>
          <w:highlight w:val="none"/>
        </w:rPr>
        <w:t>复检后，由招标方监造代表确认(文件见证)后投料。在现场见证前完成相应的文件见证。</w:t>
      </w:r>
    </w:p>
    <w:p>
      <w:pPr>
        <w:spacing w:after="120" w:afterLines="50" w:line="360" w:lineRule="auto"/>
        <w:rPr>
          <w:color w:val="auto"/>
          <w:szCs w:val="21"/>
          <w:highlight w:val="none"/>
        </w:rPr>
      </w:pPr>
      <w:r>
        <w:rPr>
          <w:color w:val="auto"/>
          <w:szCs w:val="21"/>
          <w:highlight w:val="none"/>
        </w:rPr>
        <w:t>4.6.2文件见证和现场见证资料在见证后5天内提供给招标方监造代表。</w:t>
      </w:r>
    </w:p>
    <w:p>
      <w:pPr>
        <w:spacing w:after="120" w:afterLines="50" w:line="360" w:lineRule="auto"/>
        <w:rPr>
          <w:color w:val="auto"/>
          <w:szCs w:val="21"/>
          <w:highlight w:val="none"/>
        </w:rPr>
      </w:pPr>
      <w:r>
        <w:rPr>
          <w:color w:val="auto"/>
          <w:szCs w:val="21"/>
          <w:highlight w:val="none"/>
        </w:rPr>
        <w:t>4.6.3</w:t>
      </w:r>
      <w:r>
        <w:rPr>
          <w:rFonts w:hint="eastAsia"/>
          <w:color w:val="auto"/>
          <w:szCs w:val="21"/>
          <w:highlight w:val="none"/>
          <w:lang w:eastAsia="zh-CN"/>
        </w:rPr>
        <w:t>承包人</w:t>
      </w:r>
      <w:r>
        <w:rPr>
          <w:color w:val="auto"/>
          <w:szCs w:val="21"/>
          <w:highlight w:val="none"/>
        </w:rPr>
        <w:t>将在设备投料前提供生产计划，每月第一周内将加工计划和检验试验计划书面通知监造代表。具体见证时间</w:t>
      </w:r>
      <w:r>
        <w:rPr>
          <w:rFonts w:hint="eastAsia"/>
          <w:color w:val="auto"/>
          <w:szCs w:val="21"/>
          <w:highlight w:val="none"/>
          <w:lang w:eastAsia="zh-CN"/>
        </w:rPr>
        <w:t>承包人</w:t>
      </w:r>
      <w:r>
        <w:rPr>
          <w:color w:val="auto"/>
          <w:szCs w:val="21"/>
          <w:highlight w:val="none"/>
        </w:rPr>
        <w:t>将提前七天通知监造代表。</w:t>
      </w:r>
    </w:p>
    <w:p>
      <w:pPr>
        <w:spacing w:after="120" w:afterLines="50" w:line="360" w:lineRule="auto"/>
        <w:rPr>
          <w:color w:val="auto"/>
          <w:szCs w:val="21"/>
          <w:highlight w:val="none"/>
        </w:rPr>
      </w:pPr>
      <w:r>
        <w:rPr>
          <w:color w:val="auto"/>
          <w:szCs w:val="21"/>
          <w:highlight w:val="none"/>
        </w:rPr>
        <w:t>4.6.4招标方监造代表有权查阅与监造设备有关的技术资料(包括焊工资格、无损探伤检验人员资格、理化检验人员资格等审查)，</w:t>
      </w:r>
      <w:r>
        <w:rPr>
          <w:rFonts w:hint="eastAsia"/>
          <w:color w:val="auto"/>
          <w:szCs w:val="21"/>
          <w:highlight w:val="none"/>
          <w:lang w:eastAsia="zh-CN"/>
        </w:rPr>
        <w:t>承包人</w:t>
      </w:r>
      <w:r>
        <w:rPr>
          <w:color w:val="auto"/>
          <w:szCs w:val="21"/>
          <w:highlight w:val="none"/>
        </w:rPr>
        <w:t>积极配合并提供相关资料的复印件，并不发生任何费用。</w:t>
      </w:r>
    </w:p>
    <w:p>
      <w:pPr>
        <w:spacing w:after="120" w:afterLines="50" w:line="360" w:lineRule="auto"/>
        <w:rPr>
          <w:color w:val="auto"/>
          <w:szCs w:val="21"/>
          <w:highlight w:val="none"/>
        </w:rPr>
      </w:pPr>
      <w:r>
        <w:rPr>
          <w:color w:val="auto"/>
          <w:szCs w:val="21"/>
          <w:highlight w:val="none"/>
        </w:rPr>
        <w:t>4.6.5对于设备制造过程中如发生重大质量问题及制造缺陷，一经发现</w:t>
      </w:r>
      <w:r>
        <w:rPr>
          <w:rFonts w:hint="eastAsia"/>
          <w:color w:val="auto"/>
          <w:szCs w:val="21"/>
          <w:highlight w:val="none"/>
          <w:lang w:eastAsia="zh-CN"/>
        </w:rPr>
        <w:t>承包人</w:t>
      </w:r>
      <w:r>
        <w:rPr>
          <w:color w:val="auto"/>
          <w:szCs w:val="21"/>
          <w:highlight w:val="none"/>
        </w:rPr>
        <w:t>将及时通知监造代表，不隐瞒。</w:t>
      </w:r>
    </w:p>
    <w:p>
      <w:pPr>
        <w:spacing w:after="120" w:afterLines="50" w:line="360" w:lineRule="auto"/>
        <w:rPr>
          <w:color w:val="auto"/>
          <w:szCs w:val="21"/>
          <w:highlight w:val="none"/>
        </w:rPr>
      </w:pPr>
      <w:r>
        <w:rPr>
          <w:color w:val="auto"/>
          <w:szCs w:val="21"/>
          <w:highlight w:val="none"/>
        </w:rPr>
        <w:t>4.6.6合同设备的重要部件和专用部件未经招标方允许，</w:t>
      </w:r>
      <w:r>
        <w:rPr>
          <w:rFonts w:hint="eastAsia"/>
          <w:color w:val="auto"/>
          <w:szCs w:val="21"/>
          <w:highlight w:val="none"/>
          <w:lang w:eastAsia="zh-CN"/>
        </w:rPr>
        <w:t>承包人</w:t>
      </w:r>
      <w:r>
        <w:rPr>
          <w:color w:val="auto"/>
          <w:szCs w:val="21"/>
          <w:highlight w:val="none"/>
        </w:rPr>
        <w:t>不擅自调换。</w:t>
      </w:r>
    </w:p>
    <w:p>
      <w:pPr>
        <w:spacing w:after="120" w:afterLines="50" w:line="360" w:lineRule="auto"/>
        <w:rPr>
          <w:color w:val="auto"/>
          <w:szCs w:val="21"/>
          <w:highlight w:val="none"/>
        </w:rPr>
      </w:pPr>
      <w:r>
        <w:rPr>
          <w:color w:val="auto"/>
          <w:szCs w:val="21"/>
          <w:highlight w:val="none"/>
        </w:rPr>
        <w:t>4.6.7招标方监造代表有权随时到车间检查设备质量生产情况，监造代表可根据生产实际情况增加监造项目或调整监造方式。</w:t>
      </w:r>
    </w:p>
    <w:p>
      <w:pPr>
        <w:spacing w:after="120" w:afterLines="50" w:line="360" w:lineRule="auto"/>
        <w:rPr>
          <w:color w:val="auto"/>
          <w:szCs w:val="21"/>
          <w:highlight w:val="none"/>
        </w:rPr>
      </w:pPr>
      <w:r>
        <w:rPr>
          <w:color w:val="auto"/>
          <w:szCs w:val="21"/>
          <w:highlight w:val="none"/>
        </w:rPr>
        <w:t>4.6.8</w:t>
      </w:r>
      <w:r>
        <w:rPr>
          <w:rFonts w:hint="eastAsia"/>
          <w:color w:val="auto"/>
          <w:szCs w:val="21"/>
          <w:highlight w:val="none"/>
          <w:lang w:eastAsia="zh-CN"/>
        </w:rPr>
        <w:t>承包人</w:t>
      </w:r>
      <w:r>
        <w:rPr>
          <w:color w:val="auto"/>
          <w:szCs w:val="21"/>
          <w:highlight w:val="none"/>
        </w:rPr>
        <w:t>给招标方监造代表提供厂内专用办公室及通讯、生活方便。</w:t>
      </w:r>
    </w:p>
    <w:p>
      <w:pPr>
        <w:spacing w:after="120" w:afterLines="50" w:line="360" w:lineRule="auto"/>
        <w:rPr>
          <w:color w:val="auto"/>
          <w:szCs w:val="21"/>
          <w:highlight w:val="none"/>
        </w:rPr>
      </w:pPr>
      <w:r>
        <w:rPr>
          <w:color w:val="auto"/>
          <w:szCs w:val="21"/>
          <w:highlight w:val="none"/>
        </w:rPr>
        <w:t>4.6.9每次监造内容完成后，</w:t>
      </w:r>
      <w:r>
        <w:rPr>
          <w:rFonts w:hint="eastAsia"/>
          <w:color w:val="auto"/>
          <w:szCs w:val="21"/>
          <w:highlight w:val="none"/>
          <w:lang w:eastAsia="zh-CN"/>
        </w:rPr>
        <w:t>承包人</w:t>
      </w:r>
      <w:r>
        <w:rPr>
          <w:color w:val="auto"/>
          <w:szCs w:val="21"/>
          <w:highlight w:val="none"/>
        </w:rPr>
        <w:t>和招标方监造代表均须在见证表上履行签字手续，交招标方监造代表1份。</w:t>
      </w:r>
    </w:p>
    <w:p>
      <w:pPr>
        <w:spacing w:after="120" w:afterLines="50" w:line="360" w:lineRule="auto"/>
        <w:rPr>
          <w:color w:val="auto"/>
          <w:szCs w:val="21"/>
          <w:highlight w:val="none"/>
        </w:rPr>
      </w:pPr>
      <w:r>
        <w:rPr>
          <w:color w:val="auto"/>
          <w:szCs w:val="21"/>
          <w:highlight w:val="none"/>
        </w:rPr>
        <w:t>4.6.10监造代表有权核查</w:t>
      </w:r>
      <w:r>
        <w:rPr>
          <w:rFonts w:hint="eastAsia"/>
          <w:color w:val="auto"/>
          <w:szCs w:val="21"/>
          <w:highlight w:val="none"/>
          <w:lang w:eastAsia="zh-CN"/>
        </w:rPr>
        <w:t>承包人</w:t>
      </w:r>
      <w:r>
        <w:rPr>
          <w:color w:val="auto"/>
          <w:szCs w:val="21"/>
          <w:highlight w:val="none"/>
        </w:rPr>
        <w:t>（包括主要分包方）的质量保证体系运转情况，并提出核查意见。</w:t>
      </w:r>
    </w:p>
    <w:p>
      <w:pPr>
        <w:spacing w:after="120" w:afterLines="50" w:line="360" w:lineRule="auto"/>
        <w:rPr>
          <w:color w:val="auto"/>
          <w:szCs w:val="21"/>
          <w:highlight w:val="none"/>
        </w:rPr>
      </w:pPr>
      <w:bookmarkStart w:id="1999" w:name="_Toc3486"/>
      <w:bookmarkStart w:id="2000" w:name="_Toc8141"/>
      <w:bookmarkStart w:id="2001" w:name="_Toc20519"/>
      <w:bookmarkStart w:id="2002" w:name="_Toc6085"/>
      <w:bookmarkStart w:id="2003" w:name="_Toc4975"/>
      <w:bookmarkStart w:id="2004" w:name="_Toc35504725"/>
      <w:bookmarkStart w:id="2005" w:name="_Toc31045"/>
      <w:bookmarkStart w:id="2006" w:name="_Toc360887016"/>
      <w:bookmarkStart w:id="2007" w:name="_Toc15437"/>
      <w:bookmarkStart w:id="2008" w:name="_Toc17658"/>
      <w:bookmarkStart w:id="2009" w:name="_Toc10596"/>
      <w:bookmarkStart w:id="2010" w:name="_Toc12453"/>
      <w:bookmarkStart w:id="2011" w:name="_Toc6257"/>
      <w:bookmarkStart w:id="2012" w:name="_Toc7234"/>
      <w:bookmarkStart w:id="2013" w:name="_Toc20187"/>
      <w:r>
        <w:rPr>
          <w:color w:val="auto"/>
          <w:szCs w:val="21"/>
          <w:highlight w:val="none"/>
        </w:rPr>
        <w:t>4.7监造方式</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pPr>
        <w:spacing w:before="48" w:beforeLines="20" w:after="48" w:afterLines="20" w:line="360" w:lineRule="auto"/>
        <w:ind w:firstLine="420" w:firstLineChars="200"/>
        <w:rPr>
          <w:color w:val="auto"/>
          <w:szCs w:val="21"/>
          <w:highlight w:val="none"/>
        </w:rPr>
      </w:pPr>
      <w:r>
        <w:rPr>
          <w:color w:val="auto"/>
          <w:szCs w:val="21"/>
          <w:highlight w:val="none"/>
        </w:rPr>
        <w:t>监造方式以文件见证、现场见证和停工待检三种方式进行，即R点、W点、H点和I点。</w:t>
      </w:r>
    </w:p>
    <w:p>
      <w:pPr>
        <w:spacing w:before="48" w:beforeLines="20" w:after="48" w:afterLines="20" w:line="360" w:lineRule="auto"/>
        <w:ind w:firstLine="420" w:firstLineChars="200"/>
        <w:rPr>
          <w:color w:val="auto"/>
          <w:szCs w:val="21"/>
          <w:highlight w:val="none"/>
        </w:rPr>
      </w:pPr>
      <w:r>
        <w:rPr>
          <w:color w:val="auto"/>
          <w:szCs w:val="21"/>
          <w:highlight w:val="none"/>
        </w:rPr>
        <w:t>R点：</w:t>
      </w:r>
      <w:r>
        <w:rPr>
          <w:rFonts w:hint="eastAsia"/>
          <w:color w:val="auto"/>
          <w:szCs w:val="21"/>
          <w:highlight w:val="none"/>
          <w:lang w:eastAsia="zh-CN"/>
        </w:rPr>
        <w:t>承包人</w:t>
      </w:r>
      <w:r>
        <w:rPr>
          <w:color w:val="auto"/>
          <w:szCs w:val="21"/>
          <w:highlight w:val="none"/>
        </w:rPr>
        <w:t>提供检验或试验记录或报告的项目，即文件见证。由监造代表查阅见证文件。</w:t>
      </w:r>
    </w:p>
    <w:p>
      <w:pPr>
        <w:spacing w:before="48" w:beforeLines="20" w:after="48" w:afterLines="20" w:line="360" w:lineRule="auto"/>
        <w:ind w:firstLine="420" w:firstLineChars="200"/>
        <w:rPr>
          <w:color w:val="auto"/>
          <w:szCs w:val="21"/>
          <w:highlight w:val="none"/>
        </w:rPr>
      </w:pPr>
      <w:r>
        <w:rPr>
          <w:color w:val="auto"/>
          <w:szCs w:val="21"/>
          <w:highlight w:val="none"/>
        </w:rPr>
        <w:t>W点：招标方监造代表参加的检验或试验项目，并进行现场见证。检验或试验前或后</w:t>
      </w:r>
      <w:r>
        <w:rPr>
          <w:rFonts w:hint="eastAsia"/>
          <w:color w:val="auto"/>
          <w:szCs w:val="21"/>
          <w:highlight w:val="none"/>
          <w:lang w:eastAsia="zh-CN"/>
        </w:rPr>
        <w:t>承包人</w:t>
      </w:r>
      <w:r>
        <w:rPr>
          <w:color w:val="auto"/>
          <w:szCs w:val="21"/>
          <w:highlight w:val="none"/>
        </w:rPr>
        <w:t>提供检验或试验记录，即现场见证。</w:t>
      </w:r>
    </w:p>
    <w:p>
      <w:pPr>
        <w:spacing w:before="48" w:beforeLines="20" w:after="48" w:afterLines="20" w:line="360" w:lineRule="auto"/>
        <w:ind w:firstLine="420" w:firstLineChars="200"/>
        <w:rPr>
          <w:color w:val="auto"/>
          <w:szCs w:val="21"/>
          <w:highlight w:val="none"/>
        </w:rPr>
      </w:pPr>
      <w:r>
        <w:rPr>
          <w:color w:val="auto"/>
          <w:szCs w:val="21"/>
          <w:highlight w:val="none"/>
        </w:rPr>
        <w:t>H点：停工待检。</w:t>
      </w:r>
      <w:r>
        <w:rPr>
          <w:rFonts w:hint="eastAsia"/>
          <w:color w:val="auto"/>
          <w:szCs w:val="21"/>
          <w:highlight w:val="none"/>
          <w:lang w:eastAsia="zh-CN"/>
        </w:rPr>
        <w:t>承包人</w:t>
      </w:r>
      <w:r>
        <w:rPr>
          <w:color w:val="auto"/>
          <w:szCs w:val="21"/>
          <w:highlight w:val="none"/>
        </w:rPr>
        <w:t>在进行至该点时停工等待招标方监造代表参加的检验或试验项目，并进行停工待检见证。检验或试验前或后</w:t>
      </w:r>
      <w:r>
        <w:rPr>
          <w:rFonts w:hint="eastAsia"/>
          <w:color w:val="auto"/>
          <w:szCs w:val="21"/>
          <w:highlight w:val="none"/>
          <w:lang w:eastAsia="zh-CN"/>
        </w:rPr>
        <w:t>承包人</w:t>
      </w:r>
      <w:r>
        <w:rPr>
          <w:color w:val="auto"/>
          <w:szCs w:val="21"/>
          <w:highlight w:val="none"/>
        </w:rPr>
        <w:t>提供检验或试验记录。</w:t>
      </w:r>
    </w:p>
    <w:p>
      <w:pPr>
        <w:spacing w:before="48" w:beforeLines="20" w:after="48" w:afterLines="20" w:line="360" w:lineRule="auto"/>
        <w:ind w:firstLine="420" w:firstLineChars="200"/>
        <w:rPr>
          <w:color w:val="auto"/>
          <w:szCs w:val="21"/>
          <w:highlight w:val="none"/>
        </w:rPr>
      </w:pPr>
      <w:r>
        <w:rPr>
          <w:color w:val="auto"/>
          <w:szCs w:val="21"/>
          <w:highlight w:val="none"/>
        </w:rPr>
        <w:t>I点：招标方监造代表在</w:t>
      </w:r>
      <w:r>
        <w:rPr>
          <w:rFonts w:hint="eastAsia"/>
          <w:color w:val="auto"/>
          <w:szCs w:val="21"/>
          <w:highlight w:val="none"/>
          <w:lang w:eastAsia="zh-CN"/>
        </w:rPr>
        <w:t>承包人</w:t>
      </w:r>
      <w:r>
        <w:rPr>
          <w:color w:val="auto"/>
          <w:szCs w:val="21"/>
          <w:highlight w:val="none"/>
        </w:rPr>
        <w:t>制造厂内进行的复查、抽检、试验及金属、焊接的无损探伤等。上述工作均在</w:t>
      </w:r>
      <w:r>
        <w:rPr>
          <w:rFonts w:hint="eastAsia"/>
          <w:color w:val="auto"/>
          <w:szCs w:val="21"/>
          <w:highlight w:val="none"/>
          <w:lang w:eastAsia="zh-CN"/>
        </w:rPr>
        <w:t>承包人</w:t>
      </w:r>
      <w:r>
        <w:rPr>
          <w:color w:val="auto"/>
          <w:szCs w:val="21"/>
          <w:highlight w:val="none"/>
        </w:rPr>
        <w:t>自检合格的基础上进行。</w:t>
      </w:r>
    </w:p>
    <w:p>
      <w:pPr>
        <w:spacing w:before="48" w:beforeLines="20" w:after="48" w:afterLines="20" w:line="360" w:lineRule="auto"/>
        <w:ind w:firstLine="420" w:firstLineChars="200"/>
        <w:rPr>
          <w:color w:val="auto"/>
          <w:szCs w:val="21"/>
          <w:highlight w:val="none"/>
        </w:rPr>
      </w:pPr>
      <w:r>
        <w:rPr>
          <w:color w:val="auto"/>
          <w:szCs w:val="21"/>
          <w:highlight w:val="none"/>
        </w:rPr>
        <w:t>招标方在设备进入监造检验工作前通知</w:t>
      </w:r>
      <w:r>
        <w:rPr>
          <w:rFonts w:hint="eastAsia"/>
          <w:color w:val="auto"/>
          <w:szCs w:val="21"/>
          <w:highlight w:val="none"/>
          <w:lang w:eastAsia="zh-CN"/>
        </w:rPr>
        <w:t>承包人</w:t>
      </w:r>
      <w:r>
        <w:rPr>
          <w:color w:val="auto"/>
          <w:szCs w:val="21"/>
          <w:highlight w:val="none"/>
        </w:rPr>
        <w:t>，H点</w:t>
      </w:r>
      <w:r>
        <w:rPr>
          <w:rFonts w:hint="eastAsia"/>
          <w:color w:val="auto"/>
          <w:szCs w:val="21"/>
          <w:highlight w:val="none"/>
          <w:lang w:eastAsia="zh-CN"/>
        </w:rPr>
        <w:t>承包人</w:t>
      </w:r>
      <w:r>
        <w:rPr>
          <w:color w:val="auto"/>
          <w:szCs w:val="21"/>
          <w:highlight w:val="none"/>
        </w:rPr>
        <w:t>提前15天书面通知招标方，W点</w:t>
      </w:r>
      <w:r>
        <w:rPr>
          <w:rFonts w:hint="eastAsia"/>
          <w:color w:val="auto"/>
          <w:szCs w:val="21"/>
          <w:highlight w:val="none"/>
          <w:lang w:eastAsia="zh-CN"/>
        </w:rPr>
        <w:t>承包人</w:t>
      </w:r>
      <w:r>
        <w:rPr>
          <w:color w:val="auto"/>
          <w:szCs w:val="21"/>
          <w:highlight w:val="none"/>
        </w:rPr>
        <w:t>提前10天书面通知招标方，R点、I点招标方在检验工作前1个月通知</w:t>
      </w:r>
      <w:r>
        <w:rPr>
          <w:rFonts w:hint="eastAsia"/>
          <w:color w:val="auto"/>
          <w:szCs w:val="21"/>
          <w:highlight w:val="none"/>
          <w:lang w:eastAsia="zh-CN"/>
        </w:rPr>
        <w:t>承包人</w:t>
      </w:r>
      <w:r>
        <w:rPr>
          <w:color w:val="auto"/>
          <w:szCs w:val="21"/>
          <w:highlight w:val="none"/>
        </w:rPr>
        <w:t>。</w:t>
      </w:r>
    </w:p>
    <w:p>
      <w:pPr>
        <w:spacing w:before="48" w:beforeLines="20" w:after="48" w:afterLines="20" w:line="360" w:lineRule="auto"/>
        <w:ind w:firstLine="420" w:firstLineChars="200"/>
        <w:rPr>
          <w:color w:val="auto"/>
          <w:szCs w:val="21"/>
          <w:highlight w:val="none"/>
        </w:rPr>
      </w:pPr>
      <w:r>
        <w:rPr>
          <w:color w:val="auto"/>
          <w:szCs w:val="21"/>
          <w:highlight w:val="none"/>
        </w:rPr>
        <w:t>招标方接到质量见证通知后，及时派代表到</w:t>
      </w:r>
      <w:r>
        <w:rPr>
          <w:rFonts w:hint="eastAsia"/>
          <w:color w:val="auto"/>
          <w:szCs w:val="21"/>
          <w:highlight w:val="none"/>
          <w:lang w:eastAsia="zh-CN"/>
        </w:rPr>
        <w:t>承包人</w:t>
      </w:r>
      <w:r>
        <w:rPr>
          <w:color w:val="auto"/>
          <w:szCs w:val="21"/>
          <w:highlight w:val="none"/>
        </w:rPr>
        <w:t>实施监造工作。如果招标方代表不能按期参加，招标方书面通知</w:t>
      </w:r>
      <w:r>
        <w:rPr>
          <w:rFonts w:hint="eastAsia"/>
          <w:color w:val="auto"/>
          <w:szCs w:val="21"/>
          <w:highlight w:val="none"/>
          <w:lang w:eastAsia="zh-CN"/>
        </w:rPr>
        <w:t>承包人</w:t>
      </w:r>
      <w:r>
        <w:rPr>
          <w:color w:val="auto"/>
          <w:szCs w:val="21"/>
          <w:highlight w:val="none"/>
        </w:rPr>
        <w:t>，W点自动转为R点，但H点没有招标方书面通知同意转为R点时，</w:t>
      </w:r>
      <w:r>
        <w:rPr>
          <w:rFonts w:hint="eastAsia"/>
          <w:color w:val="auto"/>
          <w:szCs w:val="21"/>
          <w:highlight w:val="none"/>
          <w:lang w:eastAsia="zh-CN"/>
        </w:rPr>
        <w:t>承包人</w:t>
      </w:r>
      <w:r>
        <w:rPr>
          <w:color w:val="auto"/>
          <w:szCs w:val="21"/>
          <w:highlight w:val="none"/>
        </w:rPr>
        <w:t>不自行转入下道工序，与招标方联系商定更改见证日期，如果更改时间后，招标方仍未按时到达，则H点自动转为R点。</w:t>
      </w:r>
    </w:p>
    <w:p>
      <w:pPr>
        <w:spacing w:after="120" w:afterLines="50" w:line="360" w:lineRule="auto"/>
        <w:rPr>
          <w:color w:val="auto"/>
          <w:szCs w:val="21"/>
          <w:highlight w:val="none"/>
        </w:rPr>
      </w:pPr>
      <w:bookmarkStart w:id="2014" w:name="_Toc685"/>
      <w:bookmarkStart w:id="2015" w:name="_Toc360887017"/>
      <w:bookmarkStart w:id="2016" w:name="_Toc2833"/>
      <w:bookmarkStart w:id="2017" w:name="_Toc8178"/>
      <w:bookmarkStart w:id="2018" w:name="_Toc25931"/>
      <w:bookmarkStart w:id="2019" w:name="_Toc12057"/>
      <w:bookmarkStart w:id="2020" w:name="_Toc14077"/>
      <w:bookmarkStart w:id="2021" w:name="_Toc7505"/>
      <w:bookmarkStart w:id="2022" w:name="_Toc804"/>
      <w:bookmarkStart w:id="2023" w:name="_Toc5980"/>
      <w:bookmarkStart w:id="2024" w:name="_Toc25236"/>
      <w:bookmarkStart w:id="2025" w:name="_Toc22613"/>
      <w:bookmarkStart w:id="2026" w:name="_Toc31389"/>
      <w:bookmarkStart w:id="2027" w:name="_Toc30305"/>
      <w:bookmarkStart w:id="2028" w:name="_Toc6851"/>
      <w:bookmarkStart w:id="2029" w:name="_Toc28199"/>
      <w:bookmarkStart w:id="2030" w:name="_Toc22443"/>
      <w:bookmarkStart w:id="2031" w:name="_Toc31438"/>
      <w:bookmarkStart w:id="2032" w:name="_Toc35504726"/>
      <w:r>
        <w:rPr>
          <w:color w:val="auto"/>
          <w:szCs w:val="21"/>
          <w:highlight w:val="none"/>
        </w:rPr>
        <w:t>4.8监造内容</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p>
      <w:pPr>
        <w:spacing w:before="48" w:beforeLines="20" w:after="48" w:afterLines="20" w:line="360" w:lineRule="auto"/>
        <w:ind w:firstLine="420" w:firstLineChars="200"/>
        <w:rPr>
          <w:color w:val="auto"/>
          <w:szCs w:val="21"/>
          <w:highlight w:val="none"/>
        </w:rPr>
      </w:pPr>
      <w:r>
        <w:rPr>
          <w:color w:val="auto"/>
          <w:szCs w:val="21"/>
          <w:highlight w:val="none"/>
        </w:rPr>
        <w:t>以下表格的R点、W点、H点及I点和监造方式及内容以合同为准，监造的主要项目如下表。监造实施前，商谈三方监造协议时将细化本项目表</w:t>
      </w:r>
      <w:bookmarkEnd w:id="2032"/>
      <w:r>
        <w:rPr>
          <w:color w:val="auto"/>
          <w:szCs w:val="21"/>
          <w:highlight w:val="none"/>
        </w:rPr>
        <w:t>。</w:t>
      </w:r>
    </w:p>
    <w:p>
      <w:pPr>
        <w:spacing w:after="120" w:afterLines="50" w:line="360" w:lineRule="auto"/>
        <w:rPr>
          <w:color w:val="auto"/>
          <w:highlight w:val="none"/>
        </w:rPr>
      </w:pPr>
      <w:bookmarkStart w:id="2033" w:name="_Toc11543"/>
      <w:bookmarkStart w:id="2034" w:name="_Toc11446"/>
      <w:bookmarkStart w:id="2035" w:name="_Toc29343"/>
      <w:bookmarkStart w:id="2036" w:name="_Toc10614"/>
      <w:bookmarkStart w:id="2037" w:name="_Toc2768"/>
      <w:bookmarkStart w:id="2038" w:name="_Toc26824"/>
      <w:bookmarkStart w:id="2039" w:name="_Toc11653"/>
      <w:bookmarkStart w:id="2040" w:name="_Toc4370"/>
      <w:bookmarkStart w:id="2041" w:name="_Toc24330"/>
      <w:bookmarkStart w:id="2042" w:name="_Toc27278"/>
      <w:bookmarkStart w:id="2043" w:name="_Toc4284"/>
      <w:bookmarkStart w:id="2044" w:name="_Toc201"/>
      <w:bookmarkStart w:id="2045" w:name="_Toc23969"/>
      <w:bookmarkStart w:id="2046" w:name="_Toc7137"/>
      <w:bookmarkStart w:id="2047" w:name="_Toc31914"/>
      <w:bookmarkStart w:id="2048" w:name="_Toc17805"/>
      <w:bookmarkStart w:id="2049" w:name="_Toc29137"/>
      <w:r>
        <w:rPr>
          <w:color w:val="auto"/>
          <w:highlight w:val="none"/>
        </w:rPr>
        <w:t>4.8.1</w:t>
      </w:r>
      <w:r>
        <w:rPr>
          <w:rFonts w:hint="eastAsia"/>
          <w:color w:val="auto"/>
          <w:highlight w:val="none"/>
          <w:lang w:eastAsia="zh-CN"/>
        </w:rPr>
        <w:t>承包人</w:t>
      </w:r>
      <w:r>
        <w:rPr>
          <w:color w:val="auto"/>
          <w:highlight w:val="none"/>
        </w:rPr>
        <w:t>提供质量见证项目一览表</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tbl>
      <w:tblPr>
        <w:tblStyle w:val="87"/>
        <w:tblW w:w="847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28" w:type="dxa"/>
          <w:bottom w:w="0" w:type="dxa"/>
          <w:right w:w="28" w:type="dxa"/>
        </w:tblCellMar>
      </w:tblPr>
      <w:tblGrid>
        <w:gridCol w:w="583"/>
        <w:gridCol w:w="1077"/>
        <w:gridCol w:w="3380"/>
        <w:gridCol w:w="1260"/>
        <w:gridCol w:w="720"/>
        <w:gridCol w:w="720"/>
        <w:gridCol w:w="73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312" w:hRule="atLeast"/>
          <w:tblHeader/>
          <w:jc w:val="center"/>
        </w:trPr>
        <w:tc>
          <w:tcPr>
            <w:tcW w:w="583" w:type="dxa"/>
            <w:vMerge w:val="restart"/>
            <w:vAlign w:val="center"/>
          </w:tcPr>
          <w:p>
            <w:pPr>
              <w:autoSpaceDE w:val="0"/>
              <w:autoSpaceDN w:val="0"/>
              <w:spacing w:before="48" w:beforeLines="20" w:after="48" w:afterLines="20"/>
              <w:jc w:val="center"/>
              <w:textAlignment w:val="baseline"/>
              <w:rPr>
                <w:color w:val="auto"/>
                <w:highlight w:val="none"/>
              </w:rPr>
            </w:pPr>
            <w:r>
              <w:rPr>
                <w:color w:val="auto"/>
                <w:highlight w:val="none"/>
              </w:rPr>
              <w:t>序</w:t>
            </w:r>
          </w:p>
          <w:p>
            <w:pPr>
              <w:autoSpaceDE w:val="0"/>
              <w:autoSpaceDN w:val="0"/>
              <w:spacing w:before="48" w:beforeLines="20" w:after="48" w:afterLines="20"/>
              <w:jc w:val="center"/>
              <w:textAlignment w:val="baseline"/>
              <w:rPr>
                <w:color w:val="auto"/>
                <w:highlight w:val="none"/>
              </w:rPr>
            </w:pPr>
            <w:r>
              <w:rPr>
                <w:color w:val="auto"/>
                <w:highlight w:val="none"/>
              </w:rPr>
              <w:t>号</w:t>
            </w:r>
          </w:p>
        </w:tc>
        <w:tc>
          <w:tcPr>
            <w:tcW w:w="1077" w:type="dxa"/>
            <w:vMerge w:val="restart"/>
            <w:vAlign w:val="center"/>
          </w:tcPr>
          <w:p>
            <w:pPr>
              <w:autoSpaceDE w:val="0"/>
              <w:autoSpaceDN w:val="0"/>
              <w:spacing w:before="48" w:beforeLines="20" w:after="48" w:afterLines="20"/>
              <w:jc w:val="center"/>
              <w:textAlignment w:val="baseline"/>
              <w:rPr>
                <w:color w:val="auto"/>
                <w:highlight w:val="none"/>
              </w:rPr>
            </w:pPr>
            <w:r>
              <w:rPr>
                <w:color w:val="auto"/>
                <w:highlight w:val="none"/>
              </w:rPr>
              <w:t>监检部件</w:t>
            </w:r>
          </w:p>
        </w:tc>
        <w:tc>
          <w:tcPr>
            <w:tcW w:w="3380" w:type="dxa"/>
            <w:vMerge w:val="restart"/>
            <w:vAlign w:val="center"/>
          </w:tcPr>
          <w:p>
            <w:pPr>
              <w:autoSpaceDE w:val="0"/>
              <w:autoSpaceDN w:val="0"/>
              <w:spacing w:before="48" w:beforeLines="20" w:after="48" w:afterLines="20"/>
              <w:jc w:val="center"/>
              <w:textAlignment w:val="baseline"/>
              <w:rPr>
                <w:color w:val="auto"/>
                <w:highlight w:val="none"/>
              </w:rPr>
            </w:pPr>
            <w:r>
              <w:rPr>
                <w:color w:val="auto"/>
                <w:highlight w:val="none"/>
              </w:rPr>
              <w:t>监造内容</w:t>
            </w:r>
          </w:p>
        </w:tc>
        <w:tc>
          <w:tcPr>
            <w:tcW w:w="3435" w:type="dxa"/>
            <w:gridSpan w:val="4"/>
            <w:vAlign w:val="center"/>
          </w:tcPr>
          <w:p>
            <w:pPr>
              <w:autoSpaceDE w:val="0"/>
              <w:autoSpaceDN w:val="0"/>
              <w:spacing w:before="48" w:beforeLines="20" w:after="48" w:afterLines="20"/>
              <w:jc w:val="center"/>
              <w:textAlignment w:val="baseline"/>
              <w:rPr>
                <w:color w:val="auto"/>
                <w:highlight w:val="none"/>
              </w:rPr>
            </w:pPr>
            <w:r>
              <w:rPr>
                <w:color w:val="auto"/>
                <w:highlight w:val="none"/>
              </w:rPr>
              <w:t>检验方式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312" w:hRule="atLeast"/>
          <w:tblHeader/>
          <w:jc w:val="center"/>
        </w:trPr>
        <w:tc>
          <w:tcPr>
            <w:tcW w:w="583"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1077"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3380"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1260" w:type="dxa"/>
            <w:vAlign w:val="center"/>
          </w:tcPr>
          <w:p>
            <w:pPr>
              <w:autoSpaceDE w:val="0"/>
              <w:autoSpaceDN w:val="0"/>
              <w:spacing w:before="48" w:beforeLines="20" w:after="48" w:afterLines="20"/>
              <w:jc w:val="center"/>
              <w:textAlignment w:val="baseline"/>
              <w:rPr>
                <w:color w:val="auto"/>
                <w:highlight w:val="none"/>
              </w:rPr>
            </w:pPr>
            <w:r>
              <w:rPr>
                <w:color w:val="auto"/>
                <w:highlight w:val="none"/>
              </w:rPr>
              <w:t>H</w:t>
            </w:r>
          </w:p>
        </w:tc>
        <w:tc>
          <w:tcPr>
            <w:tcW w:w="720" w:type="dxa"/>
            <w:vAlign w:val="center"/>
          </w:tcPr>
          <w:p>
            <w:pPr>
              <w:autoSpaceDE w:val="0"/>
              <w:autoSpaceDN w:val="0"/>
              <w:spacing w:before="48" w:beforeLines="20" w:after="48" w:afterLines="20"/>
              <w:jc w:val="center"/>
              <w:textAlignment w:val="baseline"/>
              <w:rPr>
                <w:color w:val="auto"/>
                <w:highlight w:val="none"/>
              </w:rPr>
            </w:pPr>
            <w:r>
              <w:rPr>
                <w:color w:val="auto"/>
                <w:highlight w:val="none"/>
              </w:rPr>
              <w:t>R</w:t>
            </w:r>
          </w:p>
        </w:tc>
        <w:tc>
          <w:tcPr>
            <w:tcW w:w="720" w:type="dxa"/>
            <w:vAlign w:val="center"/>
          </w:tcPr>
          <w:p>
            <w:pPr>
              <w:autoSpaceDE w:val="0"/>
              <w:autoSpaceDN w:val="0"/>
              <w:spacing w:before="48" w:beforeLines="20" w:after="48" w:afterLines="20"/>
              <w:jc w:val="center"/>
              <w:textAlignment w:val="baseline"/>
              <w:rPr>
                <w:color w:val="auto"/>
                <w:highlight w:val="none"/>
              </w:rPr>
            </w:pPr>
            <w:r>
              <w:rPr>
                <w:color w:val="auto"/>
                <w:highlight w:val="none"/>
              </w:rPr>
              <w:t>W</w:t>
            </w:r>
          </w:p>
        </w:tc>
        <w:tc>
          <w:tcPr>
            <w:tcW w:w="735" w:type="dxa"/>
            <w:vAlign w:val="center"/>
          </w:tcPr>
          <w:p>
            <w:pPr>
              <w:autoSpaceDE w:val="0"/>
              <w:autoSpaceDN w:val="0"/>
              <w:spacing w:before="48" w:beforeLines="20" w:after="48" w:afterLines="20"/>
              <w:jc w:val="center"/>
              <w:textAlignment w:val="baseline"/>
              <w:rPr>
                <w:color w:val="auto"/>
                <w:highlight w:val="none"/>
              </w:rPr>
            </w:pPr>
            <w:r>
              <w:rPr>
                <w:color w:val="auto"/>
                <w:highlight w:val="none"/>
              </w:rPr>
              <w:t>I</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312" w:hRule="atLeast"/>
          <w:tblHeader/>
          <w:jc w:val="center"/>
        </w:trPr>
        <w:tc>
          <w:tcPr>
            <w:tcW w:w="583" w:type="dxa"/>
            <w:vMerge w:val="continue"/>
            <w:vAlign w:val="center"/>
          </w:tcPr>
          <w:p>
            <w:pPr>
              <w:autoSpaceDE w:val="0"/>
              <w:autoSpaceDN w:val="0"/>
              <w:adjustRightInd w:val="0"/>
              <w:snapToGrid w:val="0"/>
              <w:spacing w:before="48" w:beforeLines="20" w:after="48" w:afterLines="20" w:line="360" w:lineRule="auto"/>
              <w:jc w:val="center"/>
              <w:textAlignment w:val="baseline"/>
              <w:rPr>
                <w:color w:val="auto"/>
                <w:szCs w:val="21"/>
                <w:highlight w:val="none"/>
              </w:rPr>
            </w:pPr>
          </w:p>
        </w:tc>
        <w:tc>
          <w:tcPr>
            <w:tcW w:w="1077" w:type="dxa"/>
            <w:vMerge w:val="continue"/>
            <w:vAlign w:val="center"/>
          </w:tcPr>
          <w:p>
            <w:pPr>
              <w:autoSpaceDE w:val="0"/>
              <w:autoSpaceDN w:val="0"/>
              <w:adjustRightInd w:val="0"/>
              <w:snapToGrid w:val="0"/>
              <w:spacing w:before="48" w:beforeLines="20" w:after="48" w:afterLines="20" w:line="360" w:lineRule="auto"/>
              <w:jc w:val="center"/>
              <w:textAlignment w:val="baseline"/>
              <w:rPr>
                <w:b/>
                <w:bCs/>
                <w:color w:val="auto"/>
                <w:szCs w:val="21"/>
                <w:highlight w:val="none"/>
              </w:rPr>
            </w:pPr>
          </w:p>
        </w:tc>
        <w:tc>
          <w:tcPr>
            <w:tcW w:w="3380" w:type="dxa"/>
            <w:vAlign w:val="center"/>
          </w:tcPr>
          <w:p>
            <w:pPr>
              <w:autoSpaceDE w:val="0"/>
              <w:autoSpaceDN w:val="0"/>
              <w:adjustRightInd w:val="0"/>
              <w:snapToGrid w:val="0"/>
              <w:spacing w:before="48" w:beforeLines="20" w:after="48" w:afterLines="20" w:line="360" w:lineRule="auto"/>
              <w:jc w:val="center"/>
              <w:textAlignment w:val="baseline"/>
              <w:rPr>
                <w:b/>
                <w:bCs/>
                <w:color w:val="auto"/>
                <w:szCs w:val="21"/>
                <w:highlight w:val="none"/>
              </w:rPr>
            </w:pPr>
          </w:p>
        </w:tc>
        <w:tc>
          <w:tcPr>
            <w:tcW w:w="1260" w:type="dxa"/>
            <w:vAlign w:val="center"/>
          </w:tcPr>
          <w:p>
            <w:pPr>
              <w:autoSpaceDE w:val="0"/>
              <w:autoSpaceDN w:val="0"/>
              <w:adjustRightInd w:val="0"/>
              <w:snapToGrid w:val="0"/>
              <w:spacing w:before="48" w:beforeLines="20" w:after="48" w:afterLines="20" w:line="360" w:lineRule="auto"/>
              <w:jc w:val="center"/>
              <w:textAlignment w:val="baseline"/>
              <w:rPr>
                <w:color w:val="auto"/>
                <w:szCs w:val="21"/>
                <w:highlight w:val="none"/>
              </w:rPr>
            </w:pPr>
          </w:p>
        </w:tc>
        <w:tc>
          <w:tcPr>
            <w:tcW w:w="720" w:type="dxa"/>
            <w:vAlign w:val="center"/>
          </w:tcPr>
          <w:p>
            <w:pPr>
              <w:autoSpaceDE w:val="0"/>
              <w:autoSpaceDN w:val="0"/>
              <w:adjustRightInd w:val="0"/>
              <w:snapToGrid w:val="0"/>
              <w:spacing w:before="48" w:beforeLines="20" w:after="48" w:afterLines="20" w:line="360" w:lineRule="auto"/>
              <w:jc w:val="center"/>
              <w:textAlignment w:val="baseline"/>
              <w:rPr>
                <w:color w:val="auto"/>
                <w:szCs w:val="21"/>
                <w:highlight w:val="none"/>
              </w:rPr>
            </w:pPr>
          </w:p>
        </w:tc>
        <w:tc>
          <w:tcPr>
            <w:tcW w:w="720" w:type="dxa"/>
            <w:vAlign w:val="center"/>
          </w:tcPr>
          <w:p>
            <w:pPr>
              <w:autoSpaceDE w:val="0"/>
              <w:autoSpaceDN w:val="0"/>
              <w:adjustRightInd w:val="0"/>
              <w:snapToGrid w:val="0"/>
              <w:spacing w:before="48" w:beforeLines="20" w:after="48" w:afterLines="20" w:line="360" w:lineRule="auto"/>
              <w:jc w:val="center"/>
              <w:textAlignment w:val="baseline"/>
              <w:rPr>
                <w:color w:val="auto"/>
                <w:szCs w:val="21"/>
                <w:highlight w:val="none"/>
              </w:rPr>
            </w:pPr>
          </w:p>
        </w:tc>
        <w:tc>
          <w:tcPr>
            <w:tcW w:w="735" w:type="dxa"/>
            <w:vAlign w:val="center"/>
          </w:tcPr>
          <w:p>
            <w:pPr>
              <w:autoSpaceDE w:val="0"/>
              <w:autoSpaceDN w:val="0"/>
              <w:adjustRightInd w:val="0"/>
              <w:snapToGrid w:val="0"/>
              <w:spacing w:before="48" w:beforeLines="20" w:after="48" w:afterLines="20" w:line="360" w:lineRule="auto"/>
              <w:jc w:val="center"/>
              <w:textAlignment w:val="baseline"/>
              <w:rPr>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117" w:hRule="atLeast"/>
          <w:tblHeader/>
          <w:jc w:val="center"/>
        </w:trPr>
        <w:tc>
          <w:tcPr>
            <w:tcW w:w="583" w:type="dxa"/>
            <w:vMerge w:val="restart"/>
            <w:vAlign w:val="center"/>
          </w:tcPr>
          <w:p>
            <w:pPr>
              <w:autoSpaceDE w:val="0"/>
              <w:autoSpaceDN w:val="0"/>
              <w:spacing w:before="48" w:beforeLines="20" w:after="48" w:afterLines="20"/>
              <w:jc w:val="center"/>
              <w:textAlignment w:val="baseline"/>
              <w:rPr>
                <w:color w:val="auto"/>
                <w:highlight w:val="none"/>
              </w:rPr>
            </w:pPr>
            <w:r>
              <w:rPr>
                <w:color w:val="auto"/>
                <w:highlight w:val="none"/>
              </w:rPr>
              <w:t>1</w:t>
            </w:r>
          </w:p>
        </w:tc>
        <w:tc>
          <w:tcPr>
            <w:tcW w:w="1077" w:type="dxa"/>
            <w:vMerge w:val="restart"/>
            <w:vAlign w:val="center"/>
          </w:tcPr>
          <w:p>
            <w:pPr>
              <w:autoSpaceDE w:val="0"/>
              <w:autoSpaceDN w:val="0"/>
              <w:spacing w:before="48" w:beforeLines="20" w:after="48" w:afterLines="20"/>
              <w:jc w:val="center"/>
              <w:textAlignment w:val="baseline"/>
              <w:rPr>
                <w:color w:val="auto"/>
                <w:highlight w:val="none"/>
              </w:rPr>
            </w:pPr>
            <w:r>
              <w:rPr>
                <w:color w:val="auto"/>
                <w:highlight w:val="none"/>
              </w:rPr>
              <w:t>太阳能支架</w:t>
            </w:r>
          </w:p>
        </w:tc>
        <w:tc>
          <w:tcPr>
            <w:tcW w:w="3380" w:type="dxa"/>
            <w:vAlign w:val="center"/>
          </w:tcPr>
          <w:p>
            <w:pPr>
              <w:autoSpaceDE w:val="0"/>
              <w:autoSpaceDN w:val="0"/>
              <w:spacing w:before="48" w:beforeLines="20" w:after="48" w:afterLines="20"/>
              <w:jc w:val="center"/>
              <w:textAlignment w:val="baseline"/>
              <w:rPr>
                <w:b/>
                <w:bCs/>
                <w:color w:val="auto"/>
                <w:sz w:val="44"/>
                <w:highlight w:val="none"/>
              </w:rPr>
            </w:pPr>
          </w:p>
        </w:tc>
        <w:tc>
          <w:tcPr>
            <w:tcW w:w="126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35" w:type="dxa"/>
            <w:vAlign w:val="center"/>
          </w:tcPr>
          <w:p>
            <w:pPr>
              <w:autoSpaceDE w:val="0"/>
              <w:autoSpaceDN w:val="0"/>
              <w:spacing w:before="48" w:beforeLines="20" w:after="48" w:afterLines="20"/>
              <w:jc w:val="center"/>
              <w:textAlignment w:val="baseline"/>
              <w:rPr>
                <w:b/>
                <w:bCs/>
                <w:color w:val="auto"/>
                <w:sz w:val="4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116" w:hRule="atLeast"/>
          <w:tblHeader/>
          <w:jc w:val="center"/>
        </w:trPr>
        <w:tc>
          <w:tcPr>
            <w:tcW w:w="583"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1077"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3380" w:type="dxa"/>
            <w:vAlign w:val="center"/>
          </w:tcPr>
          <w:p>
            <w:pPr>
              <w:autoSpaceDE w:val="0"/>
              <w:autoSpaceDN w:val="0"/>
              <w:spacing w:before="48" w:beforeLines="20" w:after="48" w:afterLines="20"/>
              <w:jc w:val="center"/>
              <w:textAlignment w:val="baseline"/>
              <w:rPr>
                <w:b/>
                <w:bCs/>
                <w:color w:val="auto"/>
                <w:sz w:val="44"/>
                <w:highlight w:val="none"/>
              </w:rPr>
            </w:pPr>
          </w:p>
        </w:tc>
        <w:tc>
          <w:tcPr>
            <w:tcW w:w="126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35" w:type="dxa"/>
            <w:vAlign w:val="center"/>
          </w:tcPr>
          <w:p>
            <w:pPr>
              <w:autoSpaceDE w:val="0"/>
              <w:autoSpaceDN w:val="0"/>
              <w:spacing w:before="48" w:beforeLines="20" w:after="48" w:afterLines="20"/>
              <w:jc w:val="center"/>
              <w:textAlignment w:val="baseline"/>
              <w:rPr>
                <w:b/>
                <w:bCs/>
                <w:color w:val="auto"/>
                <w:sz w:val="4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116" w:hRule="atLeast"/>
          <w:tblHeader/>
          <w:jc w:val="center"/>
        </w:trPr>
        <w:tc>
          <w:tcPr>
            <w:tcW w:w="583"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1077"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3380" w:type="dxa"/>
            <w:vAlign w:val="center"/>
          </w:tcPr>
          <w:p>
            <w:pPr>
              <w:autoSpaceDE w:val="0"/>
              <w:autoSpaceDN w:val="0"/>
              <w:spacing w:before="48" w:beforeLines="20" w:after="48" w:afterLines="20"/>
              <w:jc w:val="center"/>
              <w:textAlignment w:val="baseline"/>
              <w:rPr>
                <w:b/>
                <w:bCs/>
                <w:color w:val="auto"/>
                <w:sz w:val="44"/>
                <w:highlight w:val="none"/>
              </w:rPr>
            </w:pPr>
          </w:p>
        </w:tc>
        <w:tc>
          <w:tcPr>
            <w:tcW w:w="126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35" w:type="dxa"/>
            <w:vAlign w:val="center"/>
          </w:tcPr>
          <w:p>
            <w:pPr>
              <w:autoSpaceDE w:val="0"/>
              <w:autoSpaceDN w:val="0"/>
              <w:spacing w:before="48" w:beforeLines="20" w:after="48" w:afterLines="20"/>
              <w:jc w:val="center"/>
              <w:textAlignment w:val="baseline"/>
              <w:rPr>
                <w:b/>
                <w:bCs/>
                <w:color w:val="auto"/>
                <w:sz w:val="4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486" w:hRule="atLeast"/>
          <w:tblHeader/>
          <w:jc w:val="center"/>
        </w:trPr>
        <w:tc>
          <w:tcPr>
            <w:tcW w:w="583"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1077"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3380" w:type="dxa"/>
            <w:vAlign w:val="center"/>
          </w:tcPr>
          <w:p>
            <w:pPr>
              <w:autoSpaceDE w:val="0"/>
              <w:autoSpaceDN w:val="0"/>
              <w:spacing w:before="48" w:beforeLines="20" w:after="48" w:afterLines="20"/>
              <w:jc w:val="center"/>
              <w:textAlignment w:val="baseline"/>
              <w:rPr>
                <w:b/>
                <w:bCs/>
                <w:color w:val="auto"/>
                <w:sz w:val="44"/>
                <w:highlight w:val="none"/>
              </w:rPr>
            </w:pPr>
          </w:p>
        </w:tc>
        <w:tc>
          <w:tcPr>
            <w:tcW w:w="126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35" w:type="dxa"/>
            <w:vAlign w:val="center"/>
          </w:tcPr>
          <w:p>
            <w:pPr>
              <w:autoSpaceDE w:val="0"/>
              <w:autoSpaceDN w:val="0"/>
              <w:spacing w:before="48" w:beforeLines="20" w:after="48" w:afterLines="20"/>
              <w:jc w:val="center"/>
              <w:textAlignment w:val="baseline"/>
              <w:rPr>
                <w:b/>
                <w:bCs/>
                <w:color w:val="auto"/>
                <w:sz w:val="4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93" w:hRule="atLeast"/>
          <w:tblHeader/>
          <w:jc w:val="center"/>
        </w:trPr>
        <w:tc>
          <w:tcPr>
            <w:tcW w:w="583" w:type="dxa"/>
            <w:vMerge w:val="restart"/>
            <w:vAlign w:val="center"/>
          </w:tcPr>
          <w:p>
            <w:pPr>
              <w:autoSpaceDE w:val="0"/>
              <w:autoSpaceDN w:val="0"/>
              <w:spacing w:before="48" w:beforeLines="20" w:after="48" w:afterLines="20"/>
              <w:jc w:val="center"/>
              <w:textAlignment w:val="baseline"/>
              <w:rPr>
                <w:color w:val="auto"/>
                <w:highlight w:val="none"/>
              </w:rPr>
            </w:pPr>
            <w:r>
              <w:rPr>
                <w:color w:val="auto"/>
                <w:highlight w:val="none"/>
              </w:rPr>
              <w:t>2</w:t>
            </w:r>
          </w:p>
        </w:tc>
        <w:tc>
          <w:tcPr>
            <w:tcW w:w="1077" w:type="dxa"/>
            <w:vMerge w:val="restart"/>
            <w:vAlign w:val="center"/>
          </w:tcPr>
          <w:p>
            <w:pPr>
              <w:autoSpaceDE w:val="0"/>
              <w:autoSpaceDN w:val="0"/>
              <w:spacing w:before="48" w:beforeLines="20" w:after="48" w:afterLines="20"/>
              <w:jc w:val="center"/>
              <w:textAlignment w:val="baseline"/>
              <w:rPr>
                <w:color w:val="auto"/>
                <w:highlight w:val="none"/>
              </w:rPr>
            </w:pPr>
            <w:r>
              <w:rPr>
                <w:color w:val="auto"/>
                <w:highlight w:val="none"/>
              </w:rPr>
              <w:t>逆变器</w:t>
            </w:r>
          </w:p>
        </w:tc>
        <w:tc>
          <w:tcPr>
            <w:tcW w:w="3380" w:type="dxa"/>
            <w:vAlign w:val="center"/>
          </w:tcPr>
          <w:p>
            <w:pPr>
              <w:autoSpaceDE w:val="0"/>
              <w:autoSpaceDN w:val="0"/>
              <w:spacing w:before="48" w:beforeLines="20" w:after="48" w:afterLines="20"/>
              <w:jc w:val="center"/>
              <w:textAlignment w:val="baseline"/>
              <w:rPr>
                <w:b/>
                <w:bCs/>
                <w:color w:val="auto"/>
                <w:sz w:val="44"/>
                <w:highlight w:val="none"/>
              </w:rPr>
            </w:pPr>
          </w:p>
        </w:tc>
        <w:tc>
          <w:tcPr>
            <w:tcW w:w="126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35" w:type="dxa"/>
            <w:vAlign w:val="center"/>
          </w:tcPr>
          <w:p>
            <w:pPr>
              <w:autoSpaceDE w:val="0"/>
              <w:autoSpaceDN w:val="0"/>
              <w:spacing w:before="48" w:beforeLines="20" w:after="48" w:afterLines="20"/>
              <w:jc w:val="center"/>
              <w:textAlignment w:val="baseline"/>
              <w:rPr>
                <w:b/>
                <w:bCs/>
                <w:color w:val="auto"/>
                <w:sz w:val="4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93" w:hRule="atLeast"/>
          <w:tblHeader/>
          <w:jc w:val="center"/>
        </w:trPr>
        <w:tc>
          <w:tcPr>
            <w:tcW w:w="583"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1077"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3380" w:type="dxa"/>
            <w:vAlign w:val="center"/>
          </w:tcPr>
          <w:p>
            <w:pPr>
              <w:autoSpaceDE w:val="0"/>
              <w:autoSpaceDN w:val="0"/>
              <w:spacing w:before="48" w:beforeLines="20" w:after="48" w:afterLines="20"/>
              <w:jc w:val="center"/>
              <w:textAlignment w:val="baseline"/>
              <w:rPr>
                <w:b/>
                <w:bCs/>
                <w:color w:val="auto"/>
                <w:sz w:val="44"/>
                <w:highlight w:val="none"/>
              </w:rPr>
            </w:pPr>
          </w:p>
        </w:tc>
        <w:tc>
          <w:tcPr>
            <w:tcW w:w="126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35" w:type="dxa"/>
            <w:vAlign w:val="center"/>
          </w:tcPr>
          <w:p>
            <w:pPr>
              <w:autoSpaceDE w:val="0"/>
              <w:autoSpaceDN w:val="0"/>
              <w:spacing w:before="48" w:beforeLines="20" w:after="48" w:afterLines="20"/>
              <w:jc w:val="center"/>
              <w:textAlignment w:val="baseline"/>
              <w:rPr>
                <w:b/>
                <w:bCs/>
                <w:color w:val="auto"/>
                <w:sz w:val="4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93" w:hRule="atLeast"/>
          <w:tblHeader/>
          <w:jc w:val="center"/>
        </w:trPr>
        <w:tc>
          <w:tcPr>
            <w:tcW w:w="583"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1077"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3380" w:type="dxa"/>
            <w:vAlign w:val="center"/>
          </w:tcPr>
          <w:p>
            <w:pPr>
              <w:autoSpaceDE w:val="0"/>
              <w:autoSpaceDN w:val="0"/>
              <w:spacing w:before="48" w:beforeLines="20" w:after="48" w:afterLines="20"/>
              <w:jc w:val="center"/>
              <w:textAlignment w:val="baseline"/>
              <w:rPr>
                <w:b/>
                <w:bCs/>
                <w:color w:val="auto"/>
                <w:sz w:val="44"/>
                <w:highlight w:val="none"/>
              </w:rPr>
            </w:pPr>
          </w:p>
        </w:tc>
        <w:tc>
          <w:tcPr>
            <w:tcW w:w="126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35" w:type="dxa"/>
            <w:vAlign w:val="center"/>
          </w:tcPr>
          <w:p>
            <w:pPr>
              <w:autoSpaceDE w:val="0"/>
              <w:autoSpaceDN w:val="0"/>
              <w:spacing w:before="48" w:beforeLines="20" w:after="48" w:afterLines="20"/>
              <w:jc w:val="center"/>
              <w:textAlignment w:val="baseline"/>
              <w:rPr>
                <w:b/>
                <w:bCs/>
                <w:color w:val="auto"/>
                <w:sz w:val="4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93" w:hRule="atLeast"/>
          <w:tblHeader/>
          <w:jc w:val="center"/>
        </w:trPr>
        <w:tc>
          <w:tcPr>
            <w:tcW w:w="583"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1077"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3380" w:type="dxa"/>
            <w:vAlign w:val="center"/>
          </w:tcPr>
          <w:p>
            <w:pPr>
              <w:autoSpaceDE w:val="0"/>
              <w:autoSpaceDN w:val="0"/>
              <w:spacing w:before="48" w:beforeLines="20" w:after="48" w:afterLines="20"/>
              <w:jc w:val="center"/>
              <w:textAlignment w:val="baseline"/>
              <w:rPr>
                <w:b/>
                <w:bCs/>
                <w:color w:val="auto"/>
                <w:sz w:val="44"/>
                <w:highlight w:val="none"/>
              </w:rPr>
            </w:pPr>
          </w:p>
        </w:tc>
        <w:tc>
          <w:tcPr>
            <w:tcW w:w="126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35" w:type="dxa"/>
            <w:vAlign w:val="center"/>
          </w:tcPr>
          <w:p>
            <w:pPr>
              <w:autoSpaceDE w:val="0"/>
              <w:autoSpaceDN w:val="0"/>
              <w:spacing w:before="48" w:beforeLines="20" w:after="48" w:afterLines="20"/>
              <w:jc w:val="center"/>
              <w:textAlignment w:val="baseline"/>
              <w:rPr>
                <w:b/>
                <w:bCs/>
                <w:color w:val="auto"/>
                <w:sz w:val="4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93" w:hRule="atLeast"/>
          <w:tblHeader/>
          <w:jc w:val="center"/>
        </w:trPr>
        <w:tc>
          <w:tcPr>
            <w:tcW w:w="583"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1077" w:type="dxa"/>
            <w:vMerge w:val="continue"/>
            <w:vAlign w:val="center"/>
          </w:tcPr>
          <w:p>
            <w:pPr>
              <w:autoSpaceDE w:val="0"/>
              <w:autoSpaceDN w:val="0"/>
              <w:spacing w:before="48" w:beforeLines="20" w:after="48" w:afterLines="20"/>
              <w:jc w:val="center"/>
              <w:textAlignment w:val="baseline"/>
              <w:rPr>
                <w:b/>
                <w:bCs/>
                <w:color w:val="auto"/>
                <w:sz w:val="44"/>
                <w:highlight w:val="none"/>
              </w:rPr>
            </w:pPr>
          </w:p>
        </w:tc>
        <w:tc>
          <w:tcPr>
            <w:tcW w:w="3380" w:type="dxa"/>
            <w:vAlign w:val="center"/>
          </w:tcPr>
          <w:p>
            <w:pPr>
              <w:autoSpaceDE w:val="0"/>
              <w:autoSpaceDN w:val="0"/>
              <w:spacing w:before="48" w:beforeLines="20" w:after="48" w:afterLines="20"/>
              <w:jc w:val="center"/>
              <w:textAlignment w:val="baseline"/>
              <w:rPr>
                <w:b/>
                <w:bCs/>
                <w:color w:val="auto"/>
                <w:sz w:val="44"/>
                <w:highlight w:val="none"/>
              </w:rPr>
            </w:pPr>
          </w:p>
        </w:tc>
        <w:tc>
          <w:tcPr>
            <w:tcW w:w="126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20" w:type="dxa"/>
            <w:vAlign w:val="center"/>
          </w:tcPr>
          <w:p>
            <w:pPr>
              <w:autoSpaceDE w:val="0"/>
              <w:autoSpaceDN w:val="0"/>
              <w:spacing w:before="48" w:beforeLines="20" w:after="48" w:afterLines="20"/>
              <w:jc w:val="center"/>
              <w:textAlignment w:val="baseline"/>
              <w:rPr>
                <w:b/>
                <w:bCs/>
                <w:color w:val="auto"/>
                <w:sz w:val="44"/>
                <w:highlight w:val="none"/>
              </w:rPr>
            </w:pPr>
          </w:p>
        </w:tc>
        <w:tc>
          <w:tcPr>
            <w:tcW w:w="735" w:type="dxa"/>
            <w:vAlign w:val="center"/>
          </w:tcPr>
          <w:p>
            <w:pPr>
              <w:autoSpaceDE w:val="0"/>
              <w:autoSpaceDN w:val="0"/>
              <w:spacing w:before="48" w:beforeLines="20" w:after="48" w:afterLines="20"/>
              <w:jc w:val="center"/>
              <w:textAlignment w:val="baseline"/>
              <w:rPr>
                <w:b/>
                <w:bCs/>
                <w:color w:val="auto"/>
                <w:sz w:val="4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93" w:hRule="atLeast"/>
          <w:tblHeader/>
          <w:jc w:val="center"/>
        </w:trPr>
        <w:tc>
          <w:tcPr>
            <w:tcW w:w="583" w:type="dxa"/>
            <w:vMerge w:val="restart"/>
            <w:vAlign w:val="center"/>
          </w:tcPr>
          <w:p>
            <w:pPr>
              <w:autoSpaceDE w:val="0"/>
              <w:autoSpaceDN w:val="0"/>
              <w:spacing w:before="48" w:beforeLines="20" w:after="48" w:afterLines="20" w:line="360" w:lineRule="auto"/>
              <w:jc w:val="center"/>
              <w:textAlignment w:val="baseline"/>
              <w:rPr>
                <w:color w:val="auto"/>
                <w:szCs w:val="21"/>
                <w:highlight w:val="none"/>
              </w:rPr>
            </w:pPr>
            <w:r>
              <w:rPr>
                <w:rFonts w:hint="eastAsia"/>
                <w:color w:val="auto"/>
                <w:szCs w:val="21"/>
                <w:highlight w:val="none"/>
              </w:rPr>
              <w:t>3</w:t>
            </w:r>
          </w:p>
        </w:tc>
        <w:tc>
          <w:tcPr>
            <w:tcW w:w="1077" w:type="dxa"/>
            <w:vMerge w:val="restart"/>
            <w:vAlign w:val="center"/>
          </w:tcPr>
          <w:p>
            <w:pPr>
              <w:autoSpaceDE w:val="0"/>
              <w:autoSpaceDN w:val="0"/>
              <w:spacing w:before="48" w:beforeLines="20" w:after="48" w:afterLines="20" w:line="360" w:lineRule="auto"/>
              <w:jc w:val="center"/>
              <w:textAlignment w:val="baseline"/>
              <w:rPr>
                <w:color w:val="auto"/>
                <w:szCs w:val="21"/>
                <w:highlight w:val="none"/>
              </w:rPr>
            </w:pPr>
            <w:r>
              <w:rPr>
                <w:rFonts w:hint="eastAsia"/>
                <w:color w:val="auto"/>
                <w:szCs w:val="21"/>
                <w:highlight w:val="none"/>
              </w:rPr>
              <w:t>箱变</w:t>
            </w:r>
          </w:p>
        </w:tc>
        <w:tc>
          <w:tcPr>
            <w:tcW w:w="3380"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1260"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720"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720"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735"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93" w:hRule="atLeast"/>
          <w:tblHeader/>
          <w:jc w:val="center"/>
        </w:trPr>
        <w:tc>
          <w:tcPr>
            <w:tcW w:w="583" w:type="dxa"/>
            <w:vMerge w:val="continue"/>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1077" w:type="dxa"/>
            <w:vMerge w:val="continue"/>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3380"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1260"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720"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720"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735"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93" w:hRule="atLeast"/>
          <w:tblHeader/>
          <w:jc w:val="center"/>
        </w:trPr>
        <w:tc>
          <w:tcPr>
            <w:tcW w:w="583" w:type="dxa"/>
            <w:vMerge w:val="continue"/>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1077" w:type="dxa"/>
            <w:vMerge w:val="continue"/>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3380"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1260"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720"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720"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735"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93" w:hRule="atLeast"/>
          <w:tblHeader/>
          <w:jc w:val="center"/>
        </w:trPr>
        <w:tc>
          <w:tcPr>
            <w:tcW w:w="583" w:type="dxa"/>
            <w:vMerge w:val="continue"/>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1077" w:type="dxa"/>
            <w:vMerge w:val="continue"/>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3380"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1260"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720"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720"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c>
          <w:tcPr>
            <w:tcW w:w="735" w:type="dxa"/>
            <w:vAlign w:val="center"/>
          </w:tcPr>
          <w:p>
            <w:pPr>
              <w:autoSpaceDE w:val="0"/>
              <w:autoSpaceDN w:val="0"/>
              <w:spacing w:before="48" w:beforeLines="20" w:after="48" w:afterLines="20" w:line="360" w:lineRule="auto"/>
              <w:jc w:val="center"/>
              <w:textAlignment w:val="baseline"/>
              <w:rPr>
                <w:b/>
                <w:bCs/>
                <w:color w:val="auto"/>
                <w:szCs w:val="21"/>
                <w:highlight w:val="none"/>
              </w:rPr>
            </w:pPr>
          </w:p>
        </w:tc>
      </w:tr>
    </w:tbl>
    <w:p>
      <w:pPr>
        <w:rPr>
          <w:color w:val="auto"/>
          <w:highlight w:val="none"/>
        </w:rPr>
      </w:pPr>
      <w:bookmarkStart w:id="2050" w:name="_Toc360887018"/>
      <w:bookmarkStart w:id="2051" w:name="_Toc251338885"/>
      <w:bookmarkStart w:id="2052" w:name="_Toc234894800"/>
      <w:bookmarkStart w:id="2053" w:name="_Toc349500040"/>
      <w:bookmarkStart w:id="2054" w:name="_Toc41368013"/>
      <w:bookmarkStart w:id="2055" w:name="_Toc36090956"/>
      <w:bookmarkStart w:id="2056" w:name="_Toc35504727"/>
      <w:bookmarkStart w:id="2057" w:name="_Toc51380252"/>
    </w:p>
    <w:p>
      <w:pPr>
        <w:spacing w:after="120" w:afterLines="50" w:line="360" w:lineRule="auto"/>
        <w:outlineLvl w:val="2"/>
        <w:rPr>
          <w:b/>
          <w:color w:val="auto"/>
          <w:highlight w:val="none"/>
        </w:rPr>
      </w:pPr>
      <w:bookmarkStart w:id="2058" w:name="_Toc8016"/>
      <w:bookmarkStart w:id="2059" w:name="_Toc11944"/>
      <w:bookmarkStart w:id="2060" w:name="_Toc20036"/>
      <w:bookmarkStart w:id="2061" w:name="_Toc27524"/>
      <w:bookmarkStart w:id="2062" w:name="_Toc28823"/>
      <w:bookmarkStart w:id="2063" w:name="_Toc8165"/>
      <w:bookmarkStart w:id="2064" w:name="_Toc24735"/>
      <w:bookmarkStart w:id="2065" w:name="_Toc15350"/>
      <w:bookmarkStart w:id="2066" w:name="_Toc12656"/>
      <w:bookmarkStart w:id="2067" w:name="_Toc9126"/>
      <w:bookmarkStart w:id="2068" w:name="_Toc10542"/>
      <w:bookmarkStart w:id="2069" w:name="_Toc3357"/>
      <w:bookmarkStart w:id="2070" w:name="_Toc28190"/>
      <w:bookmarkStart w:id="2071" w:name="_Toc1742"/>
      <w:bookmarkStart w:id="2072" w:name="_Toc18334"/>
      <w:bookmarkStart w:id="2073" w:name="_Toc12708"/>
      <w:bookmarkStart w:id="2074" w:name="_Toc10675"/>
      <w:bookmarkStart w:id="2075" w:name="_Toc13365"/>
      <w:bookmarkStart w:id="2076" w:name="_Toc422"/>
      <w:bookmarkStart w:id="2077" w:name="_Toc4555"/>
      <w:bookmarkStart w:id="2078" w:name="_Toc10641"/>
      <w:bookmarkStart w:id="2079" w:name="_Toc7200"/>
      <w:bookmarkStart w:id="2080" w:name="_Toc21550"/>
      <w:bookmarkStart w:id="2081" w:name="_Toc26244"/>
      <w:bookmarkStart w:id="2082" w:name="_Toc24612"/>
      <w:bookmarkStart w:id="2083" w:name="_Toc29056"/>
      <w:r>
        <w:rPr>
          <w:b/>
          <w:color w:val="auto"/>
          <w:highlight w:val="none"/>
        </w:rPr>
        <w:t>5调试</w:t>
      </w:r>
      <w:bookmarkEnd w:id="2050"/>
      <w:bookmarkEnd w:id="2051"/>
      <w:bookmarkEnd w:id="2052"/>
      <w:bookmarkEnd w:id="2053"/>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pPr>
        <w:spacing w:before="48" w:beforeLines="20" w:after="48" w:afterLines="20" w:line="360" w:lineRule="auto"/>
        <w:rPr>
          <w:color w:val="auto"/>
          <w:szCs w:val="21"/>
          <w:highlight w:val="none"/>
        </w:rPr>
      </w:pPr>
      <w:bookmarkStart w:id="2084" w:name="_Toc29988"/>
      <w:bookmarkStart w:id="2085" w:name="_Toc32303"/>
      <w:bookmarkStart w:id="2086" w:name="_Toc13514"/>
      <w:bookmarkStart w:id="2087" w:name="_Toc4596"/>
      <w:bookmarkStart w:id="2088" w:name="_Toc20065"/>
      <w:bookmarkStart w:id="2089" w:name="_Toc23446"/>
      <w:bookmarkStart w:id="2090" w:name="_Toc27915"/>
      <w:bookmarkStart w:id="2091" w:name="_Toc18294"/>
      <w:bookmarkStart w:id="2092" w:name="_Toc6863"/>
      <w:bookmarkStart w:id="2093" w:name="_Toc11060"/>
      <w:r>
        <w:rPr>
          <w:color w:val="auto"/>
          <w:szCs w:val="21"/>
          <w:highlight w:val="none"/>
        </w:rPr>
        <w:t>5.1在设备安装及现场检验和试验工作全部完成之后，由</w:t>
      </w:r>
      <w:r>
        <w:rPr>
          <w:rFonts w:hint="eastAsia"/>
          <w:color w:val="auto"/>
          <w:szCs w:val="21"/>
          <w:highlight w:val="none"/>
          <w:lang w:eastAsia="zh-CN"/>
        </w:rPr>
        <w:t>承包人</w:t>
      </w:r>
      <w:r>
        <w:rPr>
          <w:color w:val="auto"/>
          <w:szCs w:val="21"/>
          <w:highlight w:val="none"/>
        </w:rPr>
        <w:t>负责前述条款的太阳能并网光伏电站的系统调试工作。</w:t>
      </w:r>
      <w:bookmarkEnd w:id="2084"/>
      <w:bookmarkEnd w:id="2085"/>
      <w:bookmarkEnd w:id="2086"/>
      <w:bookmarkEnd w:id="2087"/>
      <w:bookmarkEnd w:id="2088"/>
      <w:bookmarkEnd w:id="2089"/>
      <w:bookmarkEnd w:id="2090"/>
      <w:bookmarkEnd w:id="2091"/>
      <w:bookmarkEnd w:id="2092"/>
      <w:bookmarkEnd w:id="2093"/>
    </w:p>
    <w:p>
      <w:pPr>
        <w:spacing w:before="48" w:beforeLines="20" w:after="48" w:afterLines="20" w:line="360" w:lineRule="auto"/>
        <w:rPr>
          <w:color w:val="auto"/>
          <w:szCs w:val="21"/>
          <w:highlight w:val="none"/>
        </w:rPr>
      </w:pPr>
      <w:bookmarkStart w:id="2094" w:name="_Toc2582"/>
      <w:bookmarkStart w:id="2095" w:name="_Toc557"/>
      <w:bookmarkStart w:id="2096" w:name="_Toc21123"/>
      <w:bookmarkStart w:id="2097" w:name="_Toc2418"/>
      <w:bookmarkStart w:id="2098" w:name="_Toc4544"/>
      <w:bookmarkStart w:id="2099" w:name="_Toc24386"/>
      <w:bookmarkStart w:id="2100" w:name="_Toc17527"/>
      <w:bookmarkStart w:id="2101" w:name="_Toc23818"/>
      <w:bookmarkStart w:id="2102" w:name="_Toc3017"/>
      <w:bookmarkStart w:id="2103" w:name="_Toc7242"/>
      <w:bookmarkStart w:id="2104" w:name="_Toc25365"/>
      <w:r>
        <w:rPr>
          <w:color w:val="auto"/>
          <w:szCs w:val="21"/>
          <w:highlight w:val="none"/>
        </w:rPr>
        <w:t>5.2在系统调试前，</w:t>
      </w:r>
      <w:r>
        <w:rPr>
          <w:rFonts w:hint="eastAsia"/>
          <w:color w:val="auto"/>
          <w:szCs w:val="21"/>
          <w:highlight w:val="none"/>
          <w:lang w:eastAsia="zh-CN"/>
        </w:rPr>
        <w:t>承包人</w:t>
      </w:r>
      <w:r>
        <w:rPr>
          <w:color w:val="auto"/>
          <w:szCs w:val="21"/>
          <w:highlight w:val="none"/>
        </w:rPr>
        <w:t>向招标方提供完整的调试方案，通过招标方审查后进行调试工作。</w:t>
      </w:r>
      <w:bookmarkEnd w:id="2094"/>
      <w:bookmarkEnd w:id="2095"/>
      <w:bookmarkEnd w:id="2096"/>
      <w:bookmarkEnd w:id="2097"/>
      <w:bookmarkEnd w:id="2098"/>
      <w:bookmarkEnd w:id="2099"/>
      <w:bookmarkEnd w:id="2100"/>
      <w:bookmarkEnd w:id="2101"/>
      <w:bookmarkEnd w:id="2102"/>
      <w:bookmarkEnd w:id="2103"/>
      <w:bookmarkEnd w:id="2104"/>
    </w:p>
    <w:p>
      <w:pPr>
        <w:spacing w:before="48" w:beforeLines="20" w:after="48" w:afterLines="20" w:line="360" w:lineRule="auto"/>
        <w:rPr>
          <w:color w:val="auto"/>
          <w:szCs w:val="21"/>
          <w:highlight w:val="none"/>
        </w:rPr>
      </w:pPr>
      <w:bookmarkStart w:id="2105" w:name="_Toc3251"/>
      <w:bookmarkStart w:id="2106" w:name="_Toc22930"/>
      <w:bookmarkStart w:id="2107" w:name="_Toc11478"/>
      <w:bookmarkStart w:id="2108" w:name="_Toc9296"/>
      <w:bookmarkStart w:id="2109" w:name="_Toc21655"/>
      <w:bookmarkStart w:id="2110" w:name="_Toc24821"/>
      <w:bookmarkStart w:id="2111" w:name="_Toc24510"/>
      <w:bookmarkStart w:id="2112" w:name="_Toc18887"/>
      <w:bookmarkStart w:id="2113" w:name="_Toc13406"/>
      <w:bookmarkStart w:id="2114" w:name="_Toc20622"/>
      <w:bookmarkStart w:id="2115" w:name="_Toc18823"/>
      <w:r>
        <w:rPr>
          <w:color w:val="auto"/>
          <w:szCs w:val="21"/>
          <w:highlight w:val="none"/>
        </w:rPr>
        <w:t>5.3</w:t>
      </w:r>
      <w:r>
        <w:rPr>
          <w:rFonts w:hint="eastAsia"/>
          <w:color w:val="auto"/>
          <w:szCs w:val="21"/>
          <w:highlight w:val="none"/>
          <w:lang w:eastAsia="zh-CN"/>
        </w:rPr>
        <w:t>承包人</w:t>
      </w:r>
      <w:r>
        <w:rPr>
          <w:color w:val="auto"/>
          <w:szCs w:val="21"/>
          <w:highlight w:val="none"/>
        </w:rPr>
        <w:t>负责为调试提供必需的特殊试验仪器和工具。</w:t>
      </w:r>
      <w:bookmarkEnd w:id="2105"/>
      <w:bookmarkEnd w:id="2106"/>
      <w:bookmarkEnd w:id="2107"/>
      <w:bookmarkEnd w:id="2108"/>
      <w:bookmarkEnd w:id="2109"/>
      <w:bookmarkEnd w:id="2110"/>
      <w:bookmarkEnd w:id="2111"/>
      <w:bookmarkEnd w:id="2112"/>
      <w:bookmarkEnd w:id="2113"/>
      <w:bookmarkEnd w:id="2114"/>
      <w:bookmarkEnd w:id="2115"/>
    </w:p>
    <w:p>
      <w:pPr>
        <w:spacing w:before="48" w:beforeLines="20" w:after="48" w:afterLines="20" w:line="360" w:lineRule="auto"/>
        <w:rPr>
          <w:color w:val="auto"/>
          <w:szCs w:val="21"/>
          <w:highlight w:val="none"/>
        </w:rPr>
      </w:pPr>
      <w:bookmarkStart w:id="2116" w:name="_Toc2345"/>
      <w:bookmarkStart w:id="2117" w:name="_Toc25752"/>
      <w:bookmarkStart w:id="2118" w:name="_Toc29520"/>
      <w:bookmarkStart w:id="2119" w:name="_Toc24007"/>
      <w:bookmarkStart w:id="2120" w:name="_Toc24206"/>
      <w:bookmarkStart w:id="2121" w:name="_Toc23141"/>
      <w:bookmarkStart w:id="2122" w:name="_Toc32181"/>
      <w:bookmarkStart w:id="2123" w:name="_Toc9860"/>
      <w:bookmarkStart w:id="2124" w:name="_Toc13478"/>
      <w:bookmarkStart w:id="2125" w:name="_Toc9180"/>
      <w:bookmarkStart w:id="2126" w:name="_Toc23856"/>
      <w:r>
        <w:rPr>
          <w:color w:val="auto"/>
          <w:szCs w:val="21"/>
          <w:highlight w:val="none"/>
        </w:rPr>
        <w:t>5.4若装置存在缺陷，</w:t>
      </w:r>
      <w:r>
        <w:rPr>
          <w:rFonts w:hint="eastAsia"/>
          <w:color w:val="auto"/>
          <w:szCs w:val="21"/>
          <w:highlight w:val="none"/>
          <w:lang w:eastAsia="zh-CN"/>
        </w:rPr>
        <w:t>承包人</w:t>
      </w:r>
      <w:r>
        <w:rPr>
          <w:color w:val="auto"/>
          <w:szCs w:val="21"/>
          <w:highlight w:val="none"/>
        </w:rPr>
        <w:t>在招标方同意的时间内消除。</w:t>
      </w:r>
      <w:bookmarkEnd w:id="2116"/>
      <w:bookmarkEnd w:id="2117"/>
      <w:bookmarkEnd w:id="2118"/>
      <w:bookmarkEnd w:id="2119"/>
      <w:bookmarkEnd w:id="2120"/>
      <w:bookmarkEnd w:id="2121"/>
      <w:bookmarkEnd w:id="2122"/>
      <w:bookmarkEnd w:id="2123"/>
      <w:bookmarkEnd w:id="2124"/>
      <w:bookmarkEnd w:id="2125"/>
      <w:bookmarkEnd w:id="2126"/>
    </w:p>
    <w:p>
      <w:pPr>
        <w:spacing w:before="48" w:beforeLines="20" w:after="48" w:afterLines="20" w:line="360" w:lineRule="auto"/>
        <w:rPr>
          <w:color w:val="auto"/>
          <w:szCs w:val="21"/>
          <w:highlight w:val="none"/>
        </w:rPr>
      </w:pPr>
      <w:bookmarkStart w:id="2127" w:name="_Toc19797"/>
      <w:bookmarkStart w:id="2128" w:name="_Toc23082"/>
      <w:bookmarkStart w:id="2129" w:name="_Toc20869"/>
      <w:bookmarkStart w:id="2130" w:name="_Toc22516"/>
      <w:bookmarkStart w:id="2131" w:name="_Toc6560"/>
      <w:bookmarkStart w:id="2132" w:name="_Toc11048"/>
      <w:bookmarkStart w:id="2133" w:name="_Toc3613"/>
      <w:bookmarkStart w:id="2134" w:name="_Toc17760"/>
      <w:bookmarkStart w:id="2135" w:name="_Toc128"/>
      <w:bookmarkStart w:id="2136" w:name="_Toc25393"/>
      <w:r>
        <w:rPr>
          <w:color w:val="auto"/>
          <w:szCs w:val="21"/>
          <w:highlight w:val="none"/>
        </w:rPr>
        <w:t>5.5</w:t>
      </w:r>
      <w:r>
        <w:rPr>
          <w:rFonts w:hint="eastAsia"/>
          <w:color w:val="auto"/>
          <w:szCs w:val="21"/>
          <w:highlight w:val="none"/>
          <w:lang w:eastAsia="zh-CN"/>
        </w:rPr>
        <w:t>承包人</w:t>
      </w:r>
      <w:r>
        <w:rPr>
          <w:color w:val="auto"/>
          <w:szCs w:val="21"/>
          <w:highlight w:val="none"/>
        </w:rPr>
        <w:t>对太阳能光伏电站的启动、调试工作承担责任。</w:t>
      </w:r>
      <w:bookmarkEnd w:id="2127"/>
      <w:bookmarkEnd w:id="2128"/>
      <w:bookmarkEnd w:id="2129"/>
      <w:bookmarkEnd w:id="2130"/>
      <w:bookmarkEnd w:id="2131"/>
      <w:bookmarkEnd w:id="2132"/>
      <w:bookmarkEnd w:id="2133"/>
      <w:bookmarkEnd w:id="2134"/>
      <w:bookmarkEnd w:id="2135"/>
      <w:bookmarkEnd w:id="2136"/>
    </w:p>
    <w:p>
      <w:pPr>
        <w:spacing w:before="48" w:beforeLines="20" w:after="48" w:afterLines="20" w:line="360" w:lineRule="auto"/>
        <w:outlineLvl w:val="2"/>
        <w:rPr>
          <w:b/>
          <w:color w:val="auto"/>
          <w:highlight w:val="none"/>
        </w:rPr>
      </w:pPr>
      <w:bookmarkStart w:id="2137" w:name="_Toc24639"/>
      <w:bookmarkStart w:id="2138" w:name="_Toc914"/>
      <w:bookmarkStart w:id="2139" w:name="_Toc5719"/>
      <w:bookmarkStart w:id="2140" w:name="_Toc10856"/>
      <w:bookmarkStart w:id="2141" w:name="_Toc4696"/>
      <w:bookmarkStart w:id="2142" w:name="_Toc19358"/>
      <w:bookmarkStart w:id="2143" w:name="_Toc11132"/>
      <w:bookmarkStart w:id="2144" w:name="_Toc14458"/>
      <w:bookmarkStart w:id="2145" w:name="_Toc26835"/>
      <w:bookmarkStart w:id="2146" w:name="_Toc16039"/>
      <w:bookmarkStart w:id="2147" w:name="_Toc28514"/>
      <w:bookmarkStart w:id="2148" w:name="_Toc5526"/>
      <w:bookmarkStart w:id="2149" w:name="_Toc4364"/>
      <w:bookmarkStart w:id="2150" w:name="_Toc6460"/>
      <w:bookmarkStart w:id="2151" w:name="_Toc19604"/>
      <w:bookmarkStart w:id="2152" w:name="_Toc14532"/>
      <w:bookmarkStart w:id="2153" w:name="_Toc3382"/>
      <w:bookmarkStart w:id="2154" w:name="_Toc26935"/>
      <w:bookmarkStart w:id="2155" w:name="_Toc2902"/>
      <w:bookmarkStart w:id="2156" w:name="_Toc9585"/>
      <w:bookmarkStart w:id="2157" w:name="_Toc17811"/>
      <w:bookmarkStart w:id="2158" w:name="_Toc16433"/>
      <w:bookmarkStart w:id="2159" w:name="_Toc23580"/>
      <w:bookmarkStart w:id="2160" w:name="_Toc14436"/>
      <w:bookmarkStart w:id="2161" w:name="_Toc30618"/>
      <w:bookmarkStart w:id="2162" w:name="_Toc9962"/>
      <w:r>
        <w:rPr>
          <w:b/>
          <w:color w:val="auto"/>
          <w:highlight w:val="none"/>
        </w:rPr>
        <w:t>6并网验收</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p>
      <w:pPr>
        <w:spacing w:before="48" w:beforeLines="20" w:after="48" w:afterLines="20" w:line="360" w:lineRule="auto"/>
        <w:rPr>
          <w:color w:val="auto"/>
          <w:szCs w:val="21"/>
          <w:highlight w:val="none"/>
        </w:rPr>
      </w:pPr>
      <w:bookmarkStart w:id="2163" w:name="_Toc21493"/>
      <w:bookmarkStart w:id="2164" w:name="_Toc8411"/>
      <w:bookmarkStart w:id="2165" w:name="_Toc6071"/>
      <w:bookmarkStart w:id="2166" w:name="_Toc17366"/>
      <w:bookmarkStart w:id="2167" w:name="_Toc32353"/>
      <w:bookmarkStart w:id="2168" w:name="_Toc20103"/>
      <w:bookmarkStart w:id="2169" w:name="_Toc21646"/>
      <w:bookmarkStart w:id="2170" w:name="_Toc5059"/>
      <w:r>
        <w:rPr>
          <w:color w:val="auto"/>
          <w:szCs w:val="21"/>
          <w:highlight w:val="none"/>
        </w:rPr>
        <w:t>6.1在设备安装及现场检验和试验工作全部完成之后，由</w:t>
      </w:r>
      <w:r>
        <w:rPr>
          <w:rFonts w:hint="eastAsia"/>
          <w:color w:val="auto"/>
          <w:szCs w:val="21"/>
          <w:highlight w:val="none"/>
          <w:lang w:eastAsia="zh-CN"/>
        </w:rPr>
        <w:t>承包人</w:t>
      </w:r>
      <w:r>
        <w:rPr>
          <w:color w:val="auto"/>
          <w:szCs w:val="21"/>
          <w:highlight w:val="none"/>
        </w:rPr>
        <w:t>协助招标方向当地供电局申请项目的并网验收和并网调试工作。</w:t>
      </w:r>
      <w:bookmarkEnd w:id="2163"/>
      <w:bookmarkEnd w:id="2164"/>
      <w:bookmarkEnd w:id="2165"/>
      <w:bookmarkEnd w:id="2166"/>
      <w:bookmarkEnd w:id="2167"/>
      <w:bookmarkEnd w:id="2168"/>
      <w:bookmarkEnd w:id="2169"/>
      <w:bookmarkEnd w:id="2170"/>
    </w:p>
    <w:p>
      <w:pPr>
        <w:spacing w:before="48" w:beforeLines="20" w:after="48" w:afterLines="20" w:line="360" w:lineRule="auto"/>
        <w:rPr>
          <w:color w:val="auto"/>
          <w:szCs w:val="21"/>
          <w:highlight w:val="none"/>
        </w:rPr>
      </w:pPr>
      <w:bookmarkStart w:id="2171" w:name="_Toc785"/>
      <w:bookmarkStart w:id="2172" w:name="_Toc28401"/>
      <w:bookmarkStart w:id="2173" w:name="_Toc20727"/>
      <w:bookmarkStart w:id="2174" w:name="_Toc28238"/>
      <w:bookmarkStart w:id="2175" w:name="_Toc24747"/>
      <w:bookmarkStart w:id="2176" w:name="_Toc24465"/>
      <w:bookmarkStart w:id="2177" w:name="_Toc9314"/>
      <w:bookmarkStart w:id="2178" w:name="_Toc8648"/>
      <w:bookmarkStart w:id="2179" w:name="_Toc5009"/>
      <w:bookmarkStart w:id="2180" w:name="_Toc6566"/>
      <w:r>
        <w:rPr>
          <w:color w:val="auto"/>
          <w:szCs w:val="21"/>
          <w:highlight w:val="none"/>
        </w:rPr>
        <w:t>6.2并网验收前，</w:t>
      </w:r>
      <w:r>
        <w:rPr>
          <w:rFonts w:hint="eastAsia"/>
          <w:color w:val="auto"/>
          <w:szCs w:val="21"/>
          <w:highlight w:val="none"/>
          <w:lang w:eastAsia="zh-CN"/>
        </w:rPr>
        <w:t>承包人</w:t>
      </w:r>
      <w:r>
        <w:rPr>
          <w:color w:val="auto"/>
          <w:szCs w:val="21"/>
          <w:highlight w:val="none"/>
        </w:rPr>
        <w:t>需委托有国家实验室认可资质的检验机构对分布式光伏发电系统进行检测并出具检测报告，检测内容包括但不限于光伏组件、逆变器、汇流箱、交直流配电装置、变压器、开关站安全规范以及电能质量等方面的检测。具体检测内容以满足当地供电局并网验收要求为准。</w:t>
      </w:r>
      <w:bookmarkEnd w:id="2171"/>
      <w:bookmarkEnd w:id="2172"/>
      <w:bookmarkEnd w:id="2173"/>
      <w:bookmarkEnd w:id="2174"/>
      <w:bookmarkEnd w:id="2175"/>
      <w:bookmarkEnd w:id="2176"/>
      <w:bookmarkEnd w:id="2177"/>
      <w:bookmarkEnd w:id="2178"/>
      <w:bookmarkEnd w:id="2179"/>
      <w:bookmarkEnd w:id="2180"/>
    </w:p>
    <w:p>
      <w:pPr>
        <w:spacing w:after="120" w:afterLines="50" w:line="360" w:lineRule="auto"/>
        <w:outlineLvl w:val="2"/>
        <w:rPr>
          <w:b/>
          <w:color w:val="auto"/>
          <w:highlight w:val="none"/>
        </w:rPr>
      </w:pPr>
      <w:bookmarkStart w:id="2181" w:name="_Toc24320"/>
      <w:bookmarkStart w:id="2182" w:name="_Toc13827"/>
      <w:bookmarkStart w:id="2183" w:name="_Toc15866"/>
      <w:bookmarkStart w:id="2184" w:name="_Toc360887019"/>
      <w:bookmarkStart w:id="2185" w:name="_Toc234894801"/>
      <w:bookmarkStart w:id="2186" w:name="_Toc16451"/>
      <w:bookmarkStart w:id="2187" w:name="_Toc16447"/>
      <w:bookmarkStart w:id="2188" w:name="_Toc12887"/>
      <w:bookmarkStart w:id="2189" w:name="_Toc32111"/>
      <w:bookmarkStart w:id="2190" w:name="_Toc16087"/>
      <w:bookmarkStart w:id="2191" w:name="_Toc30976"/>
      <w:bookmarkStart w:id="2192" w:name="_Toc11185"/>
      <w:bookmarkStart w:id="2193" w:name="_Toc28469"/>
      <w:bookmarkStart w:id="2194" w:name="_Toc1916"/>
      <w:bookmarkStart w:id="2195" w:name="_Toc251338886"/>
      <w:bookmarkStart w:id="2196" w:name="_Toc12213"/>
      <w:bookmarkStart w:id="2197" w:name="_Toc21517"/>
      <w:bookmarkStart w:id="2198" w:name="_Toc28822"/>
      <w:bookmarkStart w:id="2199" w:name="_Toc7057"/>
      <w:bookmarkStart w:id="2200" w:name="_Toc23982"/>
      <w:bookmarkStart w:id="2201" w:name="_Toc10735"/>
      <w:bookmarkStart w:id="2202" w:name="_Toc349500041"/>
      <w:bookmarkStart w:id="2203" w:name="_Toc1658"/>
      <w:bookmarkStart w:id="2204" w:name="_Toc18698"/>
      <w:bookmarkStart w:id="2205" w:name="_Toc31739"/>
      <w:bookmarkStart w:id="2206" w:name="_Toc5373"/>
      <w:bookmarkStart w:id="2207" w:name="_Toc26150"/>
      <w:bookmarkStart w:id="2208" w:name="_Toc31629"/>
      <w:bookmarkStart w:id="2209" w:name="_Toc10516"/>
      <w:bookmarkStart w:id="2210" w:name="_Toc19029"/>
      <w:r>
        <w:rPr>
          <w:b/>
          <w:color w:val="auto"/>
          <w:highlight w:val="none"/>
        </w:rPr>
        <w:t>7性能验收试验</w:t>
      </w:r>
      <w:bookmarkEnd w:id="2054"/>
      <w:bookmarkEnd w:id="2055"/>
      <w:bookmarkEnd w:id="2056"/>
      <w:bookmarkEnd w:id="2057"/>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p>
    <w:p>
      <w:pPr>
        <w:spacing w:before="48" w:beforeLines="20" w:after="48" w:afterLines="20" w:line="360" w:lineRule="auto"/>
        <w:rPr>
          <w:color w:val="auto"/>
          <w:szCs w:val="21"/>
          <w:highlight w:val="none"/>
        </w:rPr>
      </w:pPr>
      <w:bookmarkStart w:id="2211" w:name="_Toc35504728"/>
      <w:r>
        <w:rPr>
          <w:color w:val="auto"/>
          <w:szCs w:val="21"/>
          <w:highlight w:val="none"/>
        </w:rPr>
        <w:t>7.1性能验收试验的目的为了检验合同设备的所有性能是否符合招标文件要求。</w:t>
      </w:r>
      <w:bookmarkEnd w:id="2211"/>
    </w:p>
    <w:p>
      <w:pPr>
        <w:spacing w:after="120" w:afterLines="50" w:line="360" w:lineRule="auto"/>
        <w:rPr>
          <w:color w:val="auto"/>
          <w:szCs w:val="21"/>
          <w:highlight w:val="none"/>
        </w:rPr>
      </w:pPr>
      <w:r>
        <w:rPr>
          <w:color w:val="auto"/>
          <w:szCs w:val="21"/>
          <w:highlight w:val="none"/>
        </w:rPr>
        <w:t>7.2由招标方委托的有资质的第三方专业机构对电站进行整体检测，出性能试验报告。</w:t>
      </w:r>
    </w:p>
    <w:p>
      <w:pPr>
        <w:spacing w:after="120" w:afterLines="50" w:line="360" w:lineRule="auto"/>
        <w:rPr>
          <w:color w:val="auto"/>
          <w:szCs w:val="21"/>
          <w:highlight w:val="none"/>
        </w:rPr>
      </w:pPr>
      <w:bookmarkStart w:id="2212" w:name="_Toc35504729"/>
      <w:r>
        <w:rPr>
          <w:color w:val="auto"/>
          <w:szCs w:val="21"/>
          <w:highlight w:val="none"/>
        </w:rPr>
        <w:t>7.3性能验收试验的地点由合同确定，一般为项目现场。</w:t>
      </w:r>
      <w:bookmarkEnd w:id="2212"/>
    </w:p>
    <w:p>
      <w:pPr>
        <w:spacing w:after="120" w:afterLines="50" w:line="360" w:lineRule="auto"/>
        <w:rPr>
          <w:color w:val="auto"/>
          <w:szCs w:val="21"/>
          <w:highlight w:val="none"/>
        </w:rPr>
      </w:pPr>
      <w:bookmarkStart w:id="2213" w:name="_Toc35504730"/>
      <w:r>
        <w:rPr>
          <w:color w:val="auto"/>
          <w:szCs w:val="21"/>
          <w:highlight w:val="none"/>
        </w:rPr>
        <w:t>7.4性能试验的时间：性能试验一般在试运之后三个月</w:t>
      </w:r>
      <w:r>
        <w:rPr>
          <w:rFonts w:hint="eastAsia"/>
          <w:color w:val="auto"/>
          <w:szCs w:val="21"/>
          <w:highlight w:val="none"/>
        </w:rPr>
        <w:t>至六个月</w:t>
      </w:r>
      <w:r>
        <w:rPr>
          <w:color w:val="auto"/>
          <w:szCs w:val="21"/>
          <w:highlight w:val="none"/>
        </w:rPr>
        <w:t>进行，具体试验时间由招标方确定。</w:t>
      </w:r>
      <w:bookmarkEnd w:id="2213"/>
    </w:p>
    <w:p>
      <w:pPr>
        <w:spacing w:after="120" w:afterLines="50" w:line="360" w:lineRule="auto"/>
        <w:rPr>
          <w:color w:val="auto"/>
          <w:szCs w:val="21"/>
          <w:highlight w:val="none"/>
        </w:rPr>
      </w:pPr>
      <w:r>
        <w:rPr>
          <w:color w:val="auto"/>
          <w:szCs w:val="21"/>
          <w:highlight w:val="none"/>
        </w:rPr>
        <w:t>7.5性能验收试验包括但不限于以下内容：</w:t>
      </w:r>
    </w:p>
    <w:p>
      <w:pPr>
        <w:spacing w:after="120" w:afterLines="50" w:line="360" w:lineRule="auto"/>
        <w:rPr>
          <w:color w:val="auto"/>
          <w:szCs w:val="21"/>
          <w:highlight w:val="none"/>
        </w:rPr>
      </w:pPr>
      <w:bookmarkStart w:id="2214" w:name="_Toc18593"/>
      <w:bookmarkStart w:id="2215" w:name="_Toc10222"/>
      <w:bookmarkStart w:id="2216" w:name="_Toc26118"/>
      <w:bookmarkStart w:id="2217" w:name="_Toc5253"/>
      <w:bookmarkStart w:id="2218" w:name="_Toc2857"/>
      <w:bookmarkStart w:id="2219" w:name="_Toc5410"/>
      <w:bookmarkStart w:id="2220" w:name="_Toc11623"/>
      <w:bookmarkStart w:id="2221" w:name="_Toc9813"/>
      <w:bookmarkStart w:id="2222" w:name="_Toc20946"/>
      <w:bookmarkStart w:id="2223" w:name="_Toc21440"/>
      <w:bookmarkStart w:id="2224" w:name="_Toc13375"/>
      <w:r>
        <w:rPr>
          <w:color w:val="auto"/>
          <w:szCs w:val="21"/>
          <w:highlight w:val="none"/>
        </w:rPr>
        <w:t>7.5.1发电功率</w:t>
      </w:r>
      <w:bookmarkEnd w:id="2214"/>
      <w:bookmarkEnd w:id="2215"/>
      <w:bookmarkEnd w:id="2216"/>
      <w:bookmarkEnd w:id="2217"/>
      <w:bookmarkEnd w:id="2218"/>
      <w:bookmarkEnd w:id="2219"/>
      <w:bookmarkEnd w:id="2220"/>
      <w:bookmarkEnd w:id="2221"/>
      <w:bookmarkEnd w:id="2222"/>
      <w:bookmarkEnd w:id="2223"/>
      <w:bookmarkEnd w:id="2224"/>
    </w:p>
    <w:p>
      <w:pPr>
        <w:spacing w:after="120" w:afterLines="50" w:line="360" w:lineRule="auto"/>
        <w:rPr>
          <w:color w:val="auto"/>
          <w:szCs w:val="21"/>
          <w:highlight w:val="none"/>
        </w:rPr>
      </w:pPr>
      <w:bookmarkStart w:id="2225" w:name="_Toc29423"/>
      <w:bookmarkStart w:id="2226" w:name="_Toc8685"/>
      <w:bookmarkStart w:id="2227" w:name="_Toc4518"/>
      <w:bookmarkStart w:id="2228" w:name="_Toc23554"/>
      <w:bookmarkStart w:id="2229" w:name="_Toc12990"/>
      <w:bookmarkStart w:id="2230" w:name="_Toc14014"/>
      <w:bookmarkStart w:id="2231" w:name="_Toc10237"/>
      <w:bookmarkStart w:id="2232" w:name="_Toc20299"/>
      <w:bookmarkStart w:id="2233" w:name="_Toc894"/>
      <w:bookmarkStart w:id="2234" w:name="_Toc26746"/>
      <w:bookmarkStart w:id="2235" w:name="_Toc25138"/>
      <w:r>
        <w:rPr>
          <w:color w:val="auto"/>
          <w:szCs w:val="21"/>
          <w:highlight w:val="none"/>
        </w:rPr>
        <w:t>7.5.2太阳能组件功率及EL抽检</w:t>
      </w:r>
      <w:bookmarkEnd w:id="2225"/>
      <w:bookmarkEnd w:id="2226"/>
      <w:bookmarkEnd w:id="2227"/>
      <w:bookmarkEnd w:id="2228"/>
      <w:bookmarkEnd w:id="2229"/>
      <w:bookmarkEnd w:id="2230"/>
      <w:bookmarkEnd w:id="2231"/>
      <w:bookmarkEnd w:id="2232"/>
      <w:bookmarkEnd w:id="2233"/>
      <w:bookmarkEnd w:id="2234"/>
      <w:bookmarkEnd w:id="2235"/>
    </w:p>
    <w:p>
      <w:pPr>
        <w:spacing w:after="120" w:afterLines="50" w:line="360" w:lineRule="auto"/>
        <w:rPr>
          <w:color w:val="auto"/>
          <w:szCs w:val="21"/>
          <w:highlight w:val="none"/>
        </w:rPr>
      </w:pPr>
      <w:bookmarkStart w:id="2236" w:name="_Toc2250"/>
      <w:bookmarkStart w:id="2237" w:name="_Toc2779"/>
      <w:bookmarkStart w:id="2238" w:name="_Toc14361"/>
      <w:bookmarkStart w:id="2239" w:name="_Toc12257"/>
      <w:bookmarkStart w:id="2240" w:name="_Toc23303"/>
      <w:bookmarkStart w:id="2241" w:name="_Toc29089"/>
      <w:bookmarkStart w:id="2242" w:name="_Toc31296"/>
      <w:bookmarkStart w:id="2243" w:name="_Toc21503"/>
      <w:bookmarkStart w:id="2244" w:name="_Toc13795"/>
      <w:bookmarkStart w:id="2245" w:name="_Toc32538"/>
      <w:bookmarkStart w:id="2246" w:name="_Toc1600"/>
      <w:r>
        <w:rPr>
          <w:color w:val="auto"/>
          <w:szCs w:val="21"/>
          <w:highlight w:val="none"/>
        </w:rPr>
        <w:t>7.5.3逆变器效率</w:t>
      </w:r>
      <w:bookmarkEnd w:id="2236"/>
      <w:bookmarkEnd w:id="2237"/>
      <w:bookmarkEnd w:id="2238"/>
      <w:bookmarkEnd w:id="2239"/>
      <w:bookmarkEnd w:id="2240"/>
      <w:bookmarkEnd w:id="2241"/>
      <w:bookmarkEnd w:id="2242"/>
      <w:bookmarkEnd w:id="2243"/>
      <w:bookmarkEnd w:id="2244"/>
      <w:bookmarkEnd w:id="2245"/>
      <w:bookmarkEnd w:id="2246"/>
    </w:p>
    <w:p>
      <w:pPr>
        <w:spacing w:after="120" w:afterLines="50" w:line="360" w:lineRule="auto"/>
        <w:rPr>
          <w:color w:val="auto"/>
          <w:szCs w:val="21"/>
          <w:highlight w:val="none"/>
        </w:rPr>
      </w:pPr>
      <w:bookmarkStart w:id="2247" w:name="_Toc14024"/>
      <w:bookmarkStart w:id="2248" w:name="_Toc30497"/>
      <w:bookmarkStart w:id="2249" w:name="_Toc17123"/>
      <w:bookmarkStart w:id="2250" w:name="_Toc21930"/>
      <w:bookmarkStart w:id="2251" w:name="_Toc8799"/>
      <w:bookmarkStart w:id="2252" w:name="_Toc25664"/>
      <w:bookmarkStart w:id="2253" w:name="_Toc19056"/>
      <w:bookmarkStart w:id="2254" w:name="_Toc1317"/>
      <w:bookmarkStart w:id="2255" w:name="_Toc24753"/>
      <w:bookmarkStart w:id="2256" w:name="_Toc20531"/>
      <w:bookmarkStart w:id="2257" w:name="_Toc6749"/>
      <w:r>
        <w:rPr>
          <w:color w:val="auto"/>
          <w:szCs w:val="21"/>
          <w:highlight w:val="none"/>
        </w:rPr>
        <w:t>7.5.4噪音</w:t>
      </w:r>
      <w:bookmarkEnd w:id="2247"/>
      <w:bookmarkEnd w:id="2248"/>
      <w:bookmarkEnd w:id="2249"/>
      <w:bookmarkEnd w:id="2250"/>
      <w:bookmarkEnd w:id="2251"/>
      <w:bookmarkEnd w:id="2252"/>
      <w:bookmarkEnd w:id="2253"/>
      <w:bookmarkEnd w:id="2254"/>
      <w:bookmarkEnd w:id="2255"/>
      <w:bookmarkEnd w:id="2256"/>
      <w:bookmarkEnd w:id="2257"/>
    </w:p>
    <w:p>
      <w:pPr>
        <w:spacing w:after="120" w:afterLines="50" w:line="360" w:lineRule="auto"/>
        <w:rPr>
          <w:color w:val="auto"/>
          <w:szCs w:val="21"/>
          <w:highlight w:val="none"/>
        </w:rPr>
      </w:pPr>
      <w:bookmarkStart w:id="2258" w:name="_Toc27982"/>
      <w:bookmarkStart w:id="2259" w:name="_Toc26256"/>
      <w:bookmarkStart w:id="2260" w:name="_Toc31813"/>
      <w:bookmarkStart w:id="2261" w:name="_Toc13499"/>
      <w:bookmarkStart w:id="2262" w:name="_Toc358"/>
      <w:bookmarkStart w:id="2263" w:name="_Toc6431"/>
      <w:bookmarkStart w:id="2264" w:name="_Toc6525"/>
      <w:bookmarkStart w:id="2265" w:name="_Toc21324"/>
      <w:bookmarkStart w:id="2266" w:name="_Toc16593"/>
      <w:bookmarkStart w:id="2267" w:name="_Toc215"/>
      <w:bookmarkStart w:id="2268" w:name="_Toc22966"/>
      <w:r>
        <w:rPr>
          <w:color w:val="auto"/>
          <w:szCs w:val="21"/>
          <w:highlight w:val="none"/>
        </w:rPr>
        <w:t>7.5.5事故应急措施及设施配置</w:t>
      </w:r>
      <w:bookmarkEnd w:id="2258"/>
      <w:bookmarkEnd w:id="2259"/>
      <w:bookmarkEnd w:id="2260"/>
      <w:bookmarkEnd w:id="2261"/>
      <w:bookmarkEnd w:id="2262"/>
      <w:bookmarkEnd w:id="2263"/>
      <w:bookmarkEnd w:id="2264"/>
      <w:bookmarkEnd w:id="2265"/>
      <w:bookmarkEnd w:id="2266"/>
      <w:bookmarkEnd w:id="2267"/>
      <w:bookmarkEnd w:id="2268"/>
    </w:p>
    <w:p>
      <w:pPr>
        <w:spacing w:after="120" w:afterLines="50" w:line="360" w:lineRule="auto"/>
        <w:rPr>
          <w:color w:val="auto"/>
          <w:szCs w:val="21"/>
          <w:highlight w:val="none"/>
        </w:rPr>
      </w:pPr>
      <w:bookmarkStart w:id="2269" w:name="_Toc30569"/>
      <w:bookmarkStart w:id="2270" w:name="_Toc19186"/>
      <w:bookmarkStart w:id="2271" w:name="_Toc24421"/>
      <w:bookmarkStart w:id="2272" w:name="_Toc25546"/>
      <w:bookmarkStart w:id="2273" w:name="_Toc24292"/>
      <w:bookmarkStart w:id="2274" w:name="_Toc23116"/>
      <w:bookmarkStart w:id="2275" w:name="_Toc5458"/>
      <w:bookmarkStart w:id="2276" w:name="_Toc10661"/>
      <w:bookmarkStart w:id="2277" w:name="_Toc24218"/>
      <w:bookmarkStart w:id="2278" w:name="_Toc11574"/>
      <w:bookmarkStart w:id="2279" w:name="_Toc25322"/>
      <w:r>
        <w:rPr>
          <w:color w:val="auto"/>
          <w:szCs w:val="21"/>
          <w:highlight w:val="none"/>
        </w:rPr>
        <w:t>7.5.6最大功率变化率</w:t>
      </w:r>
      <w:bookmarkEnd w:id="2269"/>
      <w:bookmarkEnd w:id="2270"/>
      <w:bookmarkEnd w:id="2271"/>
      <w:bookmarkEnd w:id="2272"/>
      <w:bookmarkEnd w:id="2273"/>
      <w:bookmarkEnd w:id="2274"/>
      <w:bookmarkEnd w:id="2275"/>
      <w:bookmarkEnd w:id="2276"/>
      <w:bookmarkEnd w:id="2277"/>
      <w:bookmarkEnd w:id="2278"/>
      <w:bookmarkEnd w:id="2279"/>
    </w:p>
    <w:p>
      <w:pPr>
        <w:spacing w:after="120" w:afterLines="50" w:line="360" w:lineRule="auto"/>
        <w:rPr>
          <w:color w:val="auto"/>
          <w:szCs w:val="21"/>
          <w:highlight w:val="none"/>
        </w:rPr>
      </w:pPr>
      <w:bookmarkStart w:id="2280" w:name="_Toc18318"/>
      <w:bookmarkStart w:id="2281" w:name="_Toc27121"/>
      <w:bookmarkStart w:id="2282" w:name="_Toc10484"/>
      <w:bookmarkStart w:id="2283" w:name="_Toc24850"/>
      <w:bookmarkStart w:id="2284" w:name="_Toc14542"/>
      <w:bookmarkStart w:id="2285" w:name="_Toc19718"/>
      <w:bookmarkStart w:id="2286" w:name="_Toc22258"/>
      <w:bookmarkStart w:id="2287" w:name="_Toc23355"/>
      <w:bookmarkStart w:id="2288" w:name="_Toc21970"/>
      <w:bookmarkStart w:id="2289" w:name="_Toc18718"/>
      <w:bookmarkStart w:id="2290" w:name="_Toc16466"/>
      <w:r>
        <w:rPr>
          <w:color w:val="auto"/>
          <w:szCs w:val="21"/>
          <w:highlight w:val="none"/>
        </w:rPr>
        <w:t>7.5.7并网时的谐波</w:t>
      </w:r>
      <w:bookmarkEnd w:id="2280"/>
      <w:bookmarkEnd w:id="2281"/>
      <w:bookmarkEnd w:id="2282"/>
      <w:bookmarkEnd w:id="2283"/>
      <w:bookmarkEnd w:id="2284"/>
      <w:bookmarkEnd w:id="2285"/>
      <w:bookmarkEnd w:id="2286"/>
      <w:bookmarkEnd w:id="2287"/>
      <w:bookmarkEnd w:id="2288"/>
      <w:bookmarkEnd w:id="2289"/>
      <w:bookmarkEnd w:id="2290"/>
    </w:p>
    <w:p>
      <w:pPr>
        <w:spacing w:after="120" w:afterLines="50" w:line="360" w:lineRule="auto"/>
        <w:rPr>
          <w:color w:val="auto"/>
          <w:szCs w:val="21"/>
          <w:highlight w:val="none"/>
        </w:rPr>
      </w:pPr>
      <w:bookmarkStart w:id="2291" w:name="_Toc28007"/>
      <w:bookmarkStart w:id="2292" w:name="_Toc18398"/>
      <w:bookmarkStart w:id="2293" w:name="_Toc21679"/>
      <w:bookmarkStart w:id="2294" w:name="_Toc5453"/>
      <w:bookmarkStart w:id="2295" w:name="_Toc30176"/>
      <w:bookmarkStart w:id="2296" w:name="_Toc2953"/>
      <w:bookmarkStart w:id="2297" w:name="_Toc3537"/>
      <w:bookmarkStart w:id="2298" w:name="_Toc18573"/>
      <w:bookmarkStart w:id="2299" w:name="_Toc15615"/>
      <w:bookmarkStart w:id="2300" w:name="_Toc30600"/>
      <w:r>
        <w:rPr>
          <w:color w:val="auto"/>
          <w:szCs w:val="21"/>
          <w:highlight w:val="none"/>
        </w:rPr>
        <w:t>7.5.8光伏电站启停时对电站的影响</w:t>
      </w:r>
      <w:bookmarkEnd w:id="2291"/>
      <w:bookmarkEnd w:id="2292"/>
      <w:bookmarkEnd w:id="2293"/>
      <w:bookmarkEnd w:id="2294"/>
      <w:bookmarkEnd w:id="2295"/>
      <w:bookmarkEnd w:id="2296"/>
      <w:bookmarkEnd w:id="2297"/>
      <w:bookmarkEnd w:id="2298"/>
      <w:bookmarkEnd w:id="2299"/>
      <w:bookmarkEnd w:id="2300"/>
    </w:p>
    <w:p>
      <w:pPr>
        <w:spacing w:after="120" w:afterLines="50" w:line="360" w:lineRule="auto"/>
        <w:rPr>
          <w:color w:val="auto"/>
          <w:szCs w:val="21"/>
          <w:highlight w:val="none"/>
        </w:rPr>
      </w:pPr>
      <w:r>
        <w:rPr>
          <w:color w:val="auto"/>
          <w:szCs w:val="21"/>
          <w:highlight w:val="none"/>
        </w:rPr>
        <w:t>7.5.9有功输出特性（有功输出与辐照度、温度的关系特性）</w:t>
      </w:r>
    </w:p>
    <w:p>
      <w:pPr>
        <w:spacing w:after="120" w:afterLines="50" w:line="360" w:lineRule="auto"/>
        <w:rPr>
          <w:color w:val="auto"/>
          <w:szCs w:val="21"/>
          <w:highlight w:val="none"/>
        </w:rPr>
      </w:pPr>
      <w:bookmarkStart w:id="2301" w:name="_Toc24579"/>
      <w:bookmarkStart w:id="2302" w:name="_Toc23932"/>
      <w:bookmarkStart w:id="2303" w:name="_Toc9927"/>
      <w:bookmarkStart w:id="2304" w:name="_Toc26652"/>
      <w:bookmarkStart w:id="2305" w:name="_Toc15231"/>
      <w:bookmarkStart w:id="2306" w:name="_Toc6349"/>
      <w:bookmarkStart w:id="2307" w:name="_Toc24929"/>
      <w:bookmarkStart w:id="2308" w:name="_Toc29922"/>
      <w:bookmarkStart w:id="2309" w:name="_Toc4379"/>
      <w:bookmarkStart w:id="2310" w:name="_Toc17788"/>
      <w:bookmarkStart w:id="2311" w:name="_Toc30300"/>
      <w:r>
        <w:rPr>
          <w:color w:val="auto"/>
          <w:szCs w:val="21"/>
          <w:highlight w:val="none"/>
        </w:rPr>
        <w:t>7.5.10电能质量，包括电压不平衡度、谐波、直流分量、电压波动与闪变</w:t>
      </w:r>
      <w:bookmarkEnd w:id="2301"/>
      <w:bookmarkEnd w:id="2302"/>
      <w:bookmarkEnd w:id="2303"/>
      <w:bookmarkEnd w:id="2304"/>
      <w:bookmarkEnd w:id="2305"/>
      <w:bookmarkEnd w:id="2306"/>
      <w:bookmarkEnd w:id="2307"/>
      <w:bookmarkEnd w:id="2308"/>
      <w:bookmarkEnd w:id="2309"/>
      <w:bookmarkEnd w:id="2310"/>
      <w:bookmarkEnd w:id="2311"/>
    </w:p>
    <w:p>
      <w:pPr>
        <w:spacing w:after="120" w:afterLines="50" w:line="360" w:lineRule="auto"/>
        <w:rPr>
          <w:color w:val="auto"/>
          <w:szCs w:val="21"/>
          <w:highlight w:val="none"/>
        </w:rPr>
      </w:pPr>
      <w:bookmarkStart w:id="2312" w:name="_Toc35504731"/>
      <w:r>
        <w:rPr>
          <w:color w:val="auto"/>
          <w:szCs w:val="21"/>
          <w:highlight w:val="none"/>
        </w:rPr>
        <w:t>7.6性能验收试验由招标方主持，</w:t>
      </w:r>
      <w:r>
        <w:rPr>
          <w:rFonts w:hint="eastAsia"/>
          <w:color w:val="auto"/>
          <w:szCs w:val="21"/>
          <w:highlight w:val="none"/>
          <w:lang w:eastAsia="zh-CN"/>
        </w:rPr>
        <w:t>承包人</w:t>
      </w:r>
      <w:r>
        <w:rPr>
          <w:color w:val="auto"/>
          <w:szCs w:val="21"/>
          <w:highlight w:val="none"/>
        </w:rPr>
        <w:t>参加。试验大纲由第三方提供，经招标方与</w:t>
      </w:r>
      <w:r>
        <w:rPr>
          <w:rFonts w:hint="eastAsia"/>
          <w:color w:val="auto"/>
          <w:szCs w:val="21"/>
          <w:highlight w:val="none"/>
          <w:lang w:eastAsia="zh-CN"/>
        </w:rPr>
        <w:t>承包人</w:t>
      </w:r>
      <w:r>
        <w:rPr>
          <w:color w:val="auto"/>
          <w:szCs w:val="21"/>
          <w:highlight w:val="none"/>
        </w:rPr>
        <w:t>讨论后确定。如试验在现场进行，</w:t>
      </w:r>
      <w:r>
        <w:rPr>
          <w:rFonts w:hint="eastAsia"/>
          <w:color w:val="auto"/>
          <w:szCs w:val="21"/>
          <w:highlight w:val="none"/>
          <w:lang w:eastAsia="zh-CN"/>
        </w:rPr>
        <w:t>承包人</w:t>
      </w:r>
      <w:r>
        <w:rPr>
          <w:color w:val="auto"/>
          <w:szCs w:val="21"/>
          <w:highlight w:val="none"/>
        </w:rPr>
        <w:t>积极进行相关工作配合；如试验在工厂进行，试验所需的人力和物力等由</w:t>
      </w:r>
      <w:r>
        <w:rPr>
          <w:rFonts w:hint="eastAsia"/>
          <w:color w:val="auto"/>
          <w:szCs w:val="21"/>
          <w:highlight w:val="none"/>
          <w:lang w:eastAsia="zh-CN"/>
        </w:rPr>
        <w:t>承包人</w:t>
      </w:r>
      <w:r>
        <w:rPr>
          <w:color w:val="auto"/>
          <w:szCs w:val="21"/>
          <w:highlight w:val="none"/>
        </w:rPr>
        <w:t>提供。</w:t>
      </w:r>
      <w:bookmarkEnd w:id="2312"/>
    </w:p>
    <w:p>
      <w:pPr>
        <w:spacing w:after="120" w:afterLines="50" w:line="360" w:lineRule="auto"/>
        <w:rPr>
          <w:color w:val="auto"/>
          <w:szCs w:val="21"/>
          <w:highlight w:val="none"/>
        </w:rPr>
      </w:pPr>
      <w:bookmarkStart w:id="2313" w:name="_Toc5643"/>
      <w:bookmarkStart w:id="2314" w:name="_Toc3172"/>
      <w:bookmarkStart w:id="2315" w:name="_Toc3234"/>
      <w:bookmarkStart w:id="2316" w:name="_Toc8953"/>
      <w:bookmarkStart w:id="2317" w:name="_Toc21636"/>
      <w:bookmarkStart w:id="2318" w:name="_Toc13471"/>
      <w:bookmarkStart w:id="2319" w:name="_Toc26510"/>
      <w:bookmarkStart w:id="2320" w:name="_Toc35504733"/>
      <w:bookmarkStart w:id="2321" w:name="_Toc8478"/>
      <w:bookmarkStart w:id="2322" w:name="_Toc11159"/>
      <w:bookmarkStart w:id="2323" w:name="_Toc23774"/>
      <w:bookmarkStart w:id="2324" w:name="_Toc31472"/>
      <w:bookmarkStart w:id="2325" w:name="_Toc28973"/>
      <w:bookmarkStart w:id="2326" w:name="_Toc14567"/>
      <w:bookmarkStart w:id="2327" w:name="_Toc2466"/>
      <w:bookmarkStart w:id="2328" w:name="_Toc6065"/>
      <w:bookmarkStart w:id="2329" w:name="_Toc21297"/>
      <w:bookmarkStart w:id="2330" w:name="_Toc30951"/>
      <w:r>
        <w:rPr>
          <w:color w:val="auto"/>
          <w:szCs w:val="21"/>
          <w:highlight w:val="none"/>
        </w:rPr>
        <w:t>7.7性能验收试验结果的确认</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p>
    <w:p>
      <w:pPr>
        <w:spacing w:before="48" w:beforeLines="20" w:after="48" w:afterLines="20" w:line="360" w:lineRule="auto"/>
        <w:ind w:firstLine="420" w:firstLineChars="200"/>
        <w:rPr>
          <w:color w:val="auto"/>
          <w:szCs w:val="21"/>
          <w:highlight w:val="none"/>
        </w:rPr>
      </w:pPr>
      <w:r>
        <w:rPr>
          <w:color w:val="auto"/>
          <w:szCs w:val="21"/>
          <w:highlight w:val="none"/>
        </w:rPr>
        <w:t>性能验收试验报告由第三方编写，经由招标方和</w:t>
      </w:r>
      <w:r>
        <w:rPr>
          <w:rFonts w:hint="eastAsia"/>
          <w:color w:val="auto"/>
          <w:szCs w:val="21"/>
          <w:highlight w:val="none"/>
          <w:lang w:eastAsia="zh-CN"/>
        </w:rPr>
        <w:t>承包人</w:t>
      </w:r>
      <w:r>
        <w:rPr>
          <w:color w:val="auto"/>
          <w:szCs w:val="21"/>
          <w:highlight w:val="none"/>
        </w:rPr>
        <w:t>共同签章确认结论。</w:t>
      </w:r>
    </w:p>
    <w:p>
      <w:pPr>
        <w:spacing w:before="48" w:beforeLines="20" w:after="48" w:afterLines="20" w:line="360" w:lineRule="auto"/>
        <w:ind w:firstLine="420" w:firstLineChars="200"/>
        <w:rPr>
          <w:color w:val="auto"/>
          <w:szCs w:val="21"/>
          <w:highlight w:val="none"/>
        </w:rPr>
      </w:pPr>
      <w:r>
        <w:rPr>
          <w:color w:val="auto"/>
          <w:szCs w:val="21"/>
          <w:highlight w:val="none"/>
        </w:rPr>
        <w:t>进行性能验收试验时，一方接到另一方试验通知而不派人参加试验，则被视为对验收试验结果的同意，并进行确认签盖章。</w:t>
      </w:r>
    </w:p>
    <w:p>
      <w:pPr>
        <w:spacing w:before="48" w:beforeLines="20" w:after="48" w:afterLines="20" w:line="360" w:lineRule="auto"/>
        <w:rPr>
          <w:color w:val="auto"/>
          <w:szCs w:val="21"/>
          <w:highlight w:val="none"/>
        </w:rPr>
      </w:pPr>
    </w:p>
    <w:p>
      <w:pPr>
        <w:pStyle w:val="86"/>
        <w:rPr>
          <w:color w:val="auto"/>
          <w:szCs w:val="21"/>
          <w:highlight w:val="none"/>
        </w:rPr>
      </w:pPr>
    </w:p>
    <w:p>
      <w:pPr>
        <w:rPr>
          <w:color w:val="auto"/>
          <w:highlight w:val="none"/>
        </w:rPr>
        <w:sectPr>
          <w:pgSz w:w="11906" w:h="16838"/>
          <w:pgMar w:top="1418" w:right="1418" w:bottom="1418" w:left="1418" w:header="851" w:footer="992" w:gutter="0"/>
          <w:cols w:space="720" w:num="1"/>
          <w:docGrid w:linePitch="312" w:charSpace="0"/>
        </w:sectPr>
      </w:pPr>
    </w:p>
    <w:p>
      <w:pPr>
        <w:pStyle w:val="4"/>
        <w:spacing w:after="120" w:afterLines="50"/>
        <w:rPr>
          <w:color w:val="auto"/>
          <w:highlight w:val="none"/>
        </w:rPr>
      </w:pPr>
      <w:bookmarkStart w:id="2331" w:name="_Toc7248"/>
      <w:bookmarkStart w:id="2332" w:name="_Toc30836"/>
      <w:bookmarkStart w:id="2333" w:name="_Toc10296"/>
      <w:bookmarkStart w:id="2334" w:name="_Toc8335"/>
      <w:bookmarkStart w:id="2335" w:name="_Toc31180"/>
      <w:bookmarkStart w:id="2336" w:name="_Toc6652"/>
      <w:bookmarkStart w:id="2337" w:name="_Toc5755"/>
      <w:bookmarkStart w:id="2338" w:name="_Toc28301"/>
      <w:bookmarkStart w:id="2339" w:name="_Toc18966"/>
      <w:bookmarkStart w:id="2340" w:name="_Toc28090"/>
      <w:bookmarkStart w:id="2341" w:name="_Toc20143"/>
      <w:bookmarkStart w:id="2342" w:name="_Toc9012"/>
      <w:bookmarkStart w:id="2343" w:name="_Toc29147"/>
      <w:bookmarkStart w:id="2344" w:name="_Toc19343"/>
      <w:bookmarkStart w:id="2345" w:name="_Toc623"/>
      <w:bookmarkStart w:id="2346" w:name="_Toc5109"/>
      <w:bookmarkStart w:id="2347" w:name="_Toc6010"/>
      <w:bookmarkStart w:id="2348" w:name="_Toc18161"/>
      <w:bookmarkStart w:id="2349" w:name="_Toc6906"/>
      <w:bookmarkStart w:id="2350" w:name="_Toc7256"/>
      <w:bookmarkStart w:id="2351" w:name="_Toc26991"/>
      <w:bookmarkStart w:id="2352" w:name="_Toc27484"/>
      <w:bookmarkStart w:id="2353" w:name="_Toc30999"/>
      <w:bookmarkStart w:id="2354" w:name="_Toc3932"/>
      <w:bookmarkStart w:id="2355" w:name="_Toc18618"/>
      <w:bookmarkStart w:id="2356" w:name="_Toc3983"/>
      <w:bookmarkStart w:id="2357" w:name="_Toc6782"/>
      <w:r>
        <w:rPr>
          <w:color w:val="auto"/>
          <w:highlight w:val="none"/>
        </w:rPr>
        <w:t>第</w:t>
      </w:r>
      <w:r>
        <w:rPr>
          <w:rFonts w:hint="eastAsia"/>
          <w:color w:val="auto"/>
          <w:highlight w:val="none"/>
        </w:rPr>
        <w:t>八</w:t>
      </w:r>
      <w:r>
        <w:rPr>
          <w:color w:val="auto"/>
          <w:highlight w:val="none"/>
        </w:rPr>
        <w:t>章技术培训</w:t>
      </w:r>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p>
    <w:p>
      <w:pPr>
        <w:spacing w:after="120" w:afterLines="50"/>
        <w:outlineLvl w:val="2"/>
        <w:rPr>
          <w:b/>
          <w:color w:val="auto"/>
          <w:highlight w:val="none"/>
        </w:rPr>
      </w:pPr>
      <w:bookmarkStart w:id="2358" w:name="_Toc24015"/>
      <w:bookmarkStart w:id="2359" w:name="_Toc17787"/>
      <w:bookmarkStart w:id="2360" w:name="_Toc12905"/>
      <w:bookmarkStart w:id="2361" w:name="_Toc29195"/>
      <w:bookmarkStart w:id="2362" w:name="_Toc18974"/>
      <w:bookmarkStart w:id="2363" w:name="_Toc23990"/>
      <w:bookmarkStart w:id="2364" w:name="_Toc10814"/>
      <w:bookmarkStart w:id="2365" w:name="_Toc4388"/>
      <w:bookmarkStart w:id="2366" w:name="_Toc32380"/>
      <w:bookmarkStart w:id="2367" w:name="_Toc29596"/>
      <w:bookmarkStart w:id="2368" w:name="_Toc8565"/>
      <w:bookmarkStart w:id="2369" w:name="_Toc21068"/>
      <w:bookmarkStart w:id="2370" w:name="_Toc4909"/>
      <w:bookmarkStart w:id="2371" w:name="_Toc28807"/>
      <w:bookmarkStart w:id="2372" w:name="_Toc5398"/>
      <w:bookmarkStart w:id="2373" w:name="_Toc29032"/>
      <w:bookmarkStart w:id="2374" w:name="_Toc28940"/>
      <w:bookmarkStart w:id="2375" w:name="_Toc6967"/>
      <w:bookmarkStart w:id="2376" w:name="_Toc349500043"/>
      <w:bookmarkStart w:id="2377" w:name="_Toc3896"/>
      <w:bookmarkStart w:id="2378" w:name="_Toc25921"/>
      <w:bookmarkStart w:id="2379" w:name="_Toc360887021"/>
      <w:bookmarkStart w:id="2380" w:name="_Toc3657"/>
      <w:bookmarkStart w:id="2381" w:name="_Toc13161"/>
      <w:bookmarkStart w:id="2382" w:name="_Toc251338888"/>
      <w:bookmarkStart w:id="2383" w:name="_Toc3920"/>
      <w:bookmarkStart w:id="2384" w:name="_Toc7976"/>
      <w:r>
        <w:rPr>
          <w:b/>
          <w:color w:val="auto"/>
          <w:highlight w:val="none"/>
        </w:rPr>
        <w:t>1总则</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pPr>
        <w:spacing w:after="120" w:afterLines="50" w:line="360" w:lineRule="auto"/>
        <w:rPr>
          <w:color w:val="auto"/>
          <w:szCs w:val="21"/>
          <w:highlight w:val="none"/>
        </w:rPr>
      </w:pPr>
      <w:r>
        <w:rPr>
          <w:color w:val="auto"/>
          <w:szCs w:val="21"/>
          <w:highlight w:val="none"/>
        </w:rPr>
        <w:t>1.1培训分为工厂培训和现场培训。工厂培训指在</w:t>
      </w:r>
      <w:r>
        <w:rPr>
          <w:rFonts w:hint="eastAsia"/>
          <w:color w:val="auto"/>
          <w:szCs w:val="21"/>
          <w:highlight w:val="none"/>
          <w:lang w:eastAsia="zh-CN"/>
        </w:rPr>
        <w:t>承包人</w:t>
      </w:r>
      <w:r>
        <w:rPr>
          <w:color w:val="auto"/>
          <w:szCs w:val="21"/>
          <w:highlight w:val="none"/>
        </w:rPr>
        <w:t>设备制造厂、同类型运行电站、正在施工的建设工地对业主维护、运行人员的培训和在同类型电厂的仿真机对业主运行人员的培训；现场培训指在业主建设现场的培训。培训的目的是：通过讲授</w:t>
      </w:r>
      <w:r>
        <w:rPr>
          <w:rFonts w:hint="eastAsia"/>
          <w:color w:val="auto"/>
          <w:szCs w:val="21"/>
          <w:highlight w:val="none"/>
          <w:lang w:eastAsia="zh-CN"/>
        </w:rPr>
        <w:t>承包人</w:t>
      </w:r>
      <w:r>
        <w:rPr>
          <w:color w:val="auto"/>
          <w:szCs w:val="21"/>
          <w:highlight w:val="none"/>
        </w:rPr>
        <w:t>所供设备的主要运行原理、制造工艺、运行性能及设备构造技术特点、QA、QC管理使业主技术人员掌握设备投运后的管理维护方法。</w:t>
      </w:r>
      <w:r>
        <w:rPr>
          <w:rFonts w:hint="eastAsia"/>
          <w:color w:val="auto"/>
          <w:szCs w:val="21"/>
          <w:highlight w:val="none"/>
          <w:lang w:eastAsia="zh-CN"/>
        </w:rPr>
        <w:t>承包人</w:t>
      </w:r>
      <w:r>
        <w:rPr>
          <w:color w:val="auto"/>
          <w:szCs w:val="21"/>
          <w:highlight w:val="none"/>
        </w:rPr>
        <w:t>在</w:t>
      </w:r>
      <w:r>
        <w:rPr>
          <w:rFonts w:hint="eastAsia"/>
          <w:color w:val="auto"/>
          <w:szCs w:val="21"/>
          <w:highlight w:val="none"/>
          <w:lang w:eastAsia="zh-CN"/>
        </w:rPr>
        <w:t>承包人</w:t>
      </w:r>
      <w:r>
        <w:rPr>
          <w:color w:val="auto"/>
          <w:szCs w:val="21"/>
          <w:highlight w:val="none"/>
        </w:rPr>
        <w:t>中提交详细的培训计划，见附表。工厂培训和现场培训着重于主要设备的维护和运行，包括但不限于附表工厂培训表内容。</w:t>
      </w:r>
    </w:p>
    <w:p>
      <w:pPr>
        <w:spacing w:after="120" w:afterLines="50" w:line="360" w:lineRule="auto"/>
        <w:rPr>
          <w:color w:val="auto"/>
          <w:szCs w:val="21"/>
          <w:highlight w:val="none"/>
        </w:rPr>
      </w:pPr>
      <w:r>
        <w:rPr>
          <w:color w:val="auto"/>
          <w:szCs w:val="21"/>
          <w:highlight w:val="none"/>
        </w:rPr>
        <w:t>1.2</w:t>
      </w:r>
      <w:r>
        <w:rPr>
          <w:rFonts w:hint="eastAsia"/>
          <w:color w:val="auto"/>
          <w:szCs w:val="21"/>
          <w:highlight w:val="none"/>
          <w:lang w:eastAsia="zh-CN"/>
        </w:rPr>
        <w:t>承包人</w:t>
      </w:r>
      <w:r>
        <w:rPr>
          <w:color w:val="auto"/>
          <w:szCs w:val="21"/>
          <w:highlight w:val="none"/>
        </w:rPr>
        <w:t>为完成培训计划所编制的培训大纲中，除了提供其供货范围内的设备资料外，还提供一套培训维护人员用的录像资料。</w:t>
      </w:r>
    </w:p>
    <w:p>
      <w:pPr>
        <w:spacing w:after="120" w:afterLines="50" w:line="360" w:lineRule="auto"/>
        <w:rPr>
          <w:color w:val="auto"/>
          <w:szCs w:val="21"/>
          <w:highlight w:val="none"/>
        </w:rPr>
      </w:pPr>
      <w:r>
        <w:rPr>
          <w:color w:val="auto"/>
          <w:szCs w:val="21"/>
          <w:highlight w:val="none"/>
        </w:rPr>
        <w:t>1.3</w:t>
      </w:r>
      <w:r>
        <w:rPr>
          <w:rFonts w:hint="eastAsia"/>
          <w:color w:val="auto"/>
          <w:szCs w:val="21"/>
          <w:highlight w:val="none"/>
          <w:lang w:eastAsia="zh-CN"/>
        </w:rPr>
        <w:t>承包人</w:t>
      </w:r>
      <w:r>
        <w:rPr>
          <w:color w:val="auto"/>
          <w:szCs w:val="21"/>
          <w:highlight w:val="none"/>
        </w:rPr>
        <w:t>保证满足（参加工厂培训的人数和培训时间表）所述的工厂和仿真机培训受训人员的人数和培训期要求。</w:t>
      </w:r>
    </w:p>
    <w:p>
      <w:pPr>
        <w:spacing w:after="120" w:afterLines="50" w:line="360" w:lineRule="auto"/>
        <w:rPr>
          <w:color w:val="auto"/>
          <w:szCs w:val="21"/>
          <w:highlight w:val="none"/>
        </w:rPr>
      </w:pPr>
      <w:r>
        <w:rPr>
          <w:color w:val="auto"/>
          <w:szCs w:val="21"/>
          <w:highlight w:val="none"/>
        </w:rPr>
        <w:t>1.4工厂、现场培训在从太阳能并网光伏电站安装开始到机组满负荷商业运行中某时间进行，具体日期双方商定，但培训内容与工程进度相一致。</w:t>
      </w:r>
    </w:p>
    <w:p>
      <w:pPr>
        <w:spacing w:after="120" w:afterLines="50"/>
        <w:outlineLvl w:val="2"/>
        <w:rPr>
          <w:b/>
          <w:color w:val="auto"/>
          <w:highlight w:val="none"/>
        </w:rPr>
      </w:pPr>
      <w:bookmarkStart w:id="2385" w:name="_Toc16694"/>
      <w:bookmarkStart w:id="2386" w:name="_Toc29751"/>
      <w:bookmarkStart w:id="2387" w:name="_Toc9375"/>
      <w:bookmarkStart w:id="2388" w:name="_Toc32097"/>
      <w:bookmarkStart w:id="2389" w:name="_Toc13774"/>
      <w:bookmarkStart w:id="2390" w:name="_Toc24879"/>
      <w:bookmarkStart w:id="2391" w:name="_Toc32738"/>
      <w:bookmarkStart w:id="2392" w:name="_Toc28950"/>
      <w:bookmarkStart w:id="2393" w:name="_Toc17388"/>
      <w:bookmarkStart w:id="2394" w:name="_Toc2394"/>
      <w:bookmarkStart w:id="2395" w:name="_Toc27233"/>
      <w:bookmarkStart w:id="2396" w:name="_Toc14187"/>
      <w:bookmarkStart w:id="2397" w:name="_Toc12547"/>
      <w:bookmarkStart w:id="2398" w:name="_Toc160"/>
      <w:bookmarkStart w:id="2399" w:name="_Toc9552"/>
      <w:bookmarkStart w:id="2400" w:name="_Toc26280"/>
      <w:bookmarkStart w:id="2401" w:name="_Toc4878"/>
      <w:bookmarkStart w:id="2402" w:name="_Toc29122"/>
      <w:bookmarkStart w:id="2403" w:name="_Toc12877"/>
      <w:bookmarkStart w:id="2404" w:name="_Toc251338889"/>
      <w:bookmarkStart w:id="2405" w:name="_Toc349500044"/>
      <w:bookmarkStart w:id="2406" w:name="_Toc22663"/>
      <w:bookmarkStart w:id="2407" w:name="_Toc360887022"/>
      <w:bookmarkStart w:id="2408" w:name="_Toc22983"/>
      <w:bookmarkStart w:id="2409" w:name="_Toc4692"/>
      <w:bookmarkStart w:id="2410" w:name="_Toc22701"/>
      <w:bookmarkStart w:id="2411" w:name="_Toc13713"/>
      <w:bookmarkStart w:id="2412" w:name="_Toc17103"/>
      <w:bookmarkStart w:id="2413" w:name="_Toc17637"/>
      <w:r>
        <w:rPr>
          <w:b/>
          <w:color w:val="auto"/>
          <w:highlight w:val="none"/>
        </w:rPr>
        <w:t>2</w:t>
      </w:r>
      <w:r>
        <w:rPr>
          <w:rFonts w:hint="eastAsia"/>
          <w:b/>
          <w:color w:val="auto"/>
          <w:highlight w:val="none"/>
          <w:lang w:eastAsia="zh-CN"/>
        </w:rPr>
        <w:t>承包人</w:t>
      </w:r>
      <w:r>
        <w:rPr>
          <w:b/>
          <w:color w:val="auto"/>
          <w:highlight w:val="none"/>
        </w:rPr>
        <w:t>的责任和义务</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pPr>
        <w:spacing w:after="120" w:afterLines="50" w:line="360" w:lineRule="auto"/>
        <w:rPr>
          <w:color w:val="auto"/>
          <w:szCs w:val="21"/>
          <w:highlight w:val="none"/>
        </w:rPr>
      </w:pPr>
      <w:r>
        <w:rPr>
          <w:color w:val="auto"/>
          <w:szCs w:val="21"/>
          <w:highlight w:val="none"/>
        </w:rPr>
        <w:t>2.1</w:t>
      </w:r>
      <w:r>
        <w:rPr>
          <w:rFonts w:hint="eastAsia"/>
          <w:color w:val="auto"/>
          <w:szCs w:val="21"/>
          <w:highlight w:val="none"/>
          <w:lang w:eastAsia="zh-CN"/>
        </w:rPr>
        <w:t>承包人</w:t>
      </w:r>
      <w:r>
        <w:rPr>
          <w:color w:val="auto"/>
          <w:szCs w:val="21"/>
          <w:highlight w:val="none"/>
        </w:rPr>
        <w:t>同意接受招标方相关技术人员10人分2批次在</w:t>
      </w:r>
      <w:r>
        <w:rPr>
          <w:rFonts w:hint="eastAsia"/>
          <w:color w:val="auto"/>
          <w:szCs w:val="21"/>
          <w:highlight w:val="none"/>
          <w:lang w:eastAsia="zh-CN"/>
        </w:rPr>
        <w:t>承包人</w:t>
      </w:r>
      <w:r>
        <w:rPr>
          <w:color w:val="auto"/>
          <w:szCs w:val="21"/>
          <w:highlight w:val="none"/>
        </w:rPr>
        <w:t>所在地或其他光伏电站进行的技术培训。</w:t>
      </w:r>
      <w:r>
        <w:rPr>
          <w:rFonts w:hint="eastAsia"/>
          <w:color w:val="auto"/>
          <w:szCs w:val="21"/>
          <w:highlight w:val="none"/>
          <w:lang w:eastAsia="zh-CN"/>
        </w:rPr>
        <w:t>承包人</w:t>
      </w:r>
      <w:r>
        <w:rPr>
          <w:color w:val="auto"/>
          <w:szCs w:val="21"/>
          <w:highlight w:val="none"/>
        </w:rPr>
        <w:t>将尽一切努力使业主受训人员达到培训的要求。</w:t>
      </w:r>
    </w:p>
    <w:p>
      <w:pPr>
        <w:spacing w:after="120" w:afterLines="50" w:line="360" w:lineRule="auto"/>
        <w:rPr>
          <w:color w:val="auto"/>
          <w:szCs w:val="21"/>
          <w:highlight w:val="none"/>
        </w:rPr>
      </w:pPr>
      <w:r>
        <w:rPr>
          <w:color w:val="auto"/>
          <w:szCs w:val="21"/>
          <w:highlight w:val="none"/>
        </w:rPr>
        <w:t>2.2</w:t>
      </w:r>
      <w:r>
        <w:rPr>
          <w:rFonts w:hint="eastAsia"/>
          <w:color w:val="auto"/>
          <w:szCs w:val="21"/>
          <w:highlight w:val="none"/>
          <w:lang w:eastAsia="zh-CN"/>
        </w:rPr>
        <w:t>承包人</w:t>
      </w:r>
      <w:r>
        <w:rPr>
          <w:color w:val="auto"/>
          <w:szCs w:val="21"/>
          <w:highlight w:val="none"/>
        </w:rPr>
        <w:t>将指定一名胜任的技术人员负责组织和协调工作，这位技术人员的具体职责由双方确定。</w:t>
      </w:r>
      <w:r>
        <w:rPr>
          <w:rFonts w:hint="eastAsia"/>
          <w:color w:val="auto"/>
          <w:szCs w:val="21"/>
          <w:highlight w:val="none"/>
          <w:lang w:eastAsia="zh-CN"/>
        </w:rPr>
        <w:t>承包人</w:t>
      </w:r>
      <w:r>
        <w:rPr>
          <w:color w:val="auto"/>
          <w:szCs w:val="21"/>
          <w:highlight w:val="none"/>
        </w:rPr>
        <w:t>在</w:t>
      </w:r>
      <w:r>
        <w:rPr>
          <w:rFonts w:hint="eastAsia"/>
          <w:color w:val="auto"/>
          <w:szCs w:val="21"/>
          <w:highlight w:val="none"/>
          <w:lang w:eastAsia="zh-CN"/>
        </w:rPr>
        <w:t>承包人</w:t>
      </w:r>
      <w:r>
        <w:rPr>
          <w:color w:val="auto"/>
          <w:szCs w:val="21"/>
          <w:highlight w:val="none"/>
        </w:rPr>
        <w:t>中指明服务人月数。</w:t>
      </w:r>
    </w:p>
    <w:p>
      <w:pPr>
        <w:spacing w:after="120" w:afterLines="50" w:line="360" w:lineRule="auto"/>
        <w:rPr>
          <w:color w:val="auto"/>
          <w:szCs w:val="21"/>
          <w:highlight w:val="none"/>
        </w:rPr>
      </w:pPr>
      <w:r>
        <w:rPr>
          <w:color w:val="auto"/>
          <w:szCs w:val="21"/>
          <w:highlight w:val="none"/>
        </w:rPr>
        <w:t>2.3按照培训计划，在培训期间，</w:t>
      </w:r>
      <w:r>
        <w:rPr>
          <w:rFonts w:hint="eastAsia"/>
          <w:color w:val="auto"/>
          <w:szCs w:val="21"/>
          <w:highlight w:val="none"/>
          <w:lang w:eastAsia="zh-CN"/>
        </w:rPr>
        <w:t>承包人</w:t>
      </w:r>
      <w:r>
        <w:rPr>
          <w:color w:val="auto"/>
          <w:szCs w:val="21"/>
          <w:highlight w:val="none"/>
        </w:rPr>
        <w:t>指派技术熟练和称职的技术人员对招标方技术人员进行技术指导并解释本合同范围内的一切技术问题。</w:t>
      </w:r>
    </w:p>
    <w:p>
      <w:pPr>
        <w:spacing w:after="120" w:afterLines="50" w:line="360" w:lineRule="auto"/>
        <w:rPr>
          <w:color w:val="auto"/>
          <w:szCs w:val="21"/>
          <w:highlight w:val="none"/>
        </w:rPr>
      </w:pPr>
      <w:r>
        <w:rPr>
          <w:color w:val="auto"/>
          <w:szCs w:val="21"/>
          <w:highlight w:val="none"/>
        </w:rPr>
        <w:t>2.4</w:t>
      </w:r>
      <w:r>
        <w:rPr>
          <w:rFonts w:hint="eastAsia"/>
          <w:color w:val="auto"/>
          <w:szCs w:val="21"/>
          <w:highlight w:val="none"/>
          <w:lang w:eastAsia="zh-CN"/>
        </w:rPr>
        <w:t>承包人</w:t>
      </w:r>
      <w:r>
        <w:rPr>
          <w:color w:val="auto"/>
          <w:szCs w:val="21"/>
          <w:highlight w:val="none"/>
        </w:rPr>
        <w:t>于培训开始前一个月向招标方提交初步培训计划以供招标方确认。最终培训计划按照招标方技术人员的实际需要经双方协商确定。</w:t>
      </w:r>
    </w:p>
    <w:p>
      <w:pPr>
        <w:spacing w:after="120" w:afterLines="50" w:line="360" w:lineRule="auto"/>
        <w:rPr>
          <w:color w:val="auto"/>
          <w:szCs w:val="21"/>
          <w:highlight w:val="none"/>
        </w:rPr>
      </w:pPr>
      <w:r>
        <w:rPr>
          <w:color w:val="auto"/>
          <w:szCs w:val="21"/>
          <w:highlight w:val="none"/>
        </w:rPr>
        <w:t>2.5培训计划将按每一具体专业的要求进行，主要包括：</w:t>
      </w:r>
    </w:p>
    <w:p>
      <w:pPr>
        <w:spacing w:after="120" w:afterLines="50" w:line="360" w:lineRule="auto"/>
        <w:rPr>
          <w:color w:val="auto"/>
          <w:szCs w:val="21"/>
          <w:highlight w:val="none"/>
        </w:rPr>
      </w:pPr>
      <w:r>
        <w:rPr>
          <w:color w:val="auto"/>
          <w:szCs w:val="21"/>
          <w:highlight w:val="none"/>
        </w:rPr>
        <w:t>——专题系统地讲授设备性能、构造、主要和辅助系统等。</w:t>
      </w:r>
    </w:p>
    <w:p>
      <w:pPr>
        <w:spacing w:after="120" w:afterLines="50" w:line="360" w:lineRule="auto"/>
        <w:rPr>
          <w:color w:val="auto"/>
          <w:szCs w:val="21"/>
          <w:highlight w:val="none"/>
        </w:rPr>
      </w:pPr>
      <w:r>
        <w:rPr>
          <w:color w:val="auto"/>
          <w:szCs w:val="21"/>
          <w:highlight w:val="none"/>
        </w:rPr>
        <w:t>——参观同类型电站。</w:t>
      </w:r>
    </w:p>
    <w:p>
      <w:pPr>
        <w:spacing w:after="120" w:afterLines="50" w:line="360" w:lineRule="auto"/>
        <w:rPr>
          <w:color w:val="auto"/>
          <w:szCs w:val="21"/>
          <w:highlight w:val="none"/>
        </w:rPr>
      </w:pPr>
      <w:r>
        <w:rPr>
          <w:color w:val="auto"/>
          <w:szCs w:val="21"/>
          <w:highlight w:val="none"/>
        </w:rPr>
        <w:t>——在正在安装和调试的同类型电站现场实习。</w:t>
      </w:r>
    </w:p>
    <w:p>
      <w:pPr>
        <w:spacing w:after="120" w:afterLines="50" w:line="360" w:lineRule="auto"/>
        <w:rPr>
          <w:color w:val="auto"/>
          <w:szCs w:val="21"/>
          <w:highlight w:val="none"/>
        </w:rPr>
      </w:pPr>
      <w:r>
        <w:rPr>
          <w:color w:val="auto"/>
          <w:szCs w:val="21"/>
          <w:highlight w:val="none"/>
        </w:rPr>
        <w:t>——运行人员在同类型电厂的仿真机上进行实习和在同类型电站中跟班实习。</w:t>
      </w:r>
    </w:p>
    <w:p>
      <w:pPr>
        <w:spacing w:after="120" w:afterLines="50" w:line="360" w:lineRule="auto"/>
        <w:rPr>
          <w:color w:val="auto"/>
          <w:szCs w:val="21"/>
          <w:highlight w:val="none"/>
        </w:rPr>
      </w:pPr>
      <w:r>
        <w:rPr>
          <w:color w:val="auto"/>
          <w:szCs w:val="21"/>
          <w:highlight w:val="none"/>
        </w:rPr>
        <w:t>——提供所有必须的培训资料（如教科书、手册、图纸）、设备、工具和仪表等。</w:t>
      </w:r>
    </w:p>
    <w:p>
      <w:pPr>
        <w:spacing w:after="120" w:afterLines="50" w:line="360" w:lineRule="auto"/>
        <w:rPr>
          <w:color w:val="auto"/>
          <w:szCs w:val="21"/>
          <w:highlight w:val="none"/>
        </w:rPr>
      </w:pPr>
      <w:r>
        <w:rPr>
          <w:color w:val="auto"/>
          <w:szCs w:val="21"/>
          <w:highlight w:val="none"/>
        </w:rPr>
        <w:t>2.6</w:t>
      </w:r>
      <w:r>
        <w:rPr>
          <w:rFonts w:hint="eastAsia"/>
          <w:color w:val="auto"/>
          <w:szCs w:val="21"/>
          <w:highlight w:val="none"/>
          <w:lang w:eastAsia="zh-CN"/>
        </w:rPr>
        <w:t>承包人</w:t>
      </w:r>
      <w:r>
        <w:rPr>
          <w:color w:val="auto"/>
          <w:szCs w:val="21"/>
          <w:highlight w:val="none"/>
        </w:rPr>
        <w:t>为业主的受训人员提供编排严谨、良好的培训手册。</w:t>
      </w:r>
      <w:r>
        <w:rPr>
          <w:rFonts w:hint="eastAsia"/>
          <w:color w:val="auto"/>
          <w:szCs w:val="21"/>
          <w:highlight w:val="none"/>
          <w:lang w:eastAsia="zh-CN"/>
        </w:rPr>
        <w:t>承包人</w:t>
      </w:r>
      <w:r>
        <w:rPr>
          <w:color w:val="auto"/>
          <w:szCs w:val="21"/>
          <w:highlight w:val="none"/>
        </w:rPr>
        <w:t>保证招标方技术人员能在上述工厂的不同岗位得到培训以使他们能够理解并掌握合同设备的技术、操作、检验、修理和维护技能。培训开始前，</w:t>
      </w:r>
      <w:r>
        <w:rPr>
          <w:rFonts w:hint="eastAsia"/>
          <w:color w:val="auto"/>
          <w:szCs w:val="21"/>
          <w:highlight w:val="none"/>
          <w:lang w:eastAsia="zh-CN"/>
        </w:rPr>
        <w:t>承包人</w:t>
      </w:r>
      <w:r>
        <w:rPr>
          <w:color w:val="auto"/>
          <w:szCs w:val="21"/>
          <w:highlight w:val="none"/>
        </w:rPr>
        <w:t>向招标方技术人员详细讲解操作规则和工作注意事项。</w:t>
      </w:r>
    </w:p>
    <w:p>
      <w:pPr>
        <w:spacing w:after="120" w:afterLines="50" w:line="360" w:lineRule="auto"/>
        <w:rPr>
          <w:color w:val="auto"/>
          <w:szCs w:val="21"/>
          <w:highlight w:val="none"/>
        </w:rPr>
      </w:pPr>
      <w:r>
        <w:rPr>
          <w:color w:val="auto"/>
          <w:szCs w:val="21"/>
          <w:highlight w:val="none"/>
        </w:rPr>
        <w:t>2.7</w:t>
      </w:r>
      <w:r>
        <w:rPr>
          <w:rFonts w:hint="eastAsia"/>
          <w:color w:val="auto"/>
          <w:szCs w:val="21"/>
          <w:highlight w:val="none"/>
          <w:lang w:eastAsia="zh-CN"/>
        </w:rPr>
        <w:t>承包人</w:t>
      </w:r>
      <w:r>
        <w:rPr>
          <w:color w:val="auto"/>
          <w:szCs w:val="21"/>
          <w:highlight w:val="none"/>
        </w:rPr>
        <w:t>允许业主的受训人员带回培训时提供的技术资料和他们所作的笔记，即使其中有可能出现有专利的资料。</w:t>
      </w:r>
    </w:p>
    <w:p>
      <w:pPr>
        <w:spacing w:after="120" w:afterLines="50" w:line="360" w:lineRule="auto"/>
        <w:rPr>
          <w:color w:val="auto"/>
          <w:szCs w:val="21"/>
          <w:highlight w:val="none"/>
        </w:rPr>
      </w:pPr>
      <w:r>
        <w:rPr>
          <w:color w:val="auto"/>
          <w:szCs w:val="21"/>
          <w:highlight w:val="none"/>
        </w:rPr>
        <w:t>2.8培训期间，</w:t>
      </w:r>
      <w:r>
        <w:rPr>
          <w:rFonts w:hint="eastAsia"/>
          <w:color w:val="auto"/>
          <w:szCs w:val="21"/>
          <w:highlight w:val="none"/>
          <w:lang w:eastAsia="zh-CN"/>
        </w:rPr>
        <w:t>承包人</w:t>
      </w:r>
      <w:r>
        <w:rPr>
          <w:color w:val="auto"/>
          <w:szCs w:val="21"/>
          <w:highlight w:val="none"/>
        </w:rPr>
        <w:t>免费向招标方技术人员提供试验工具、技术资料、图纸、参考数据、工作服、安全用品、交通工具、文具和培训所需的用品其他必需品以及合适的办公室。</w:t>
      </w:r>
    </w:p>
    <w:p>
      <w:pPr>
        <w:spacing w:after="120" w:afterLines="50" w:line="360" w:lineRule="auto"/>
        <w:outlineLvl w:val="2"/>
        <w:rPr>
          <w:b/>
          <w:color w:val="auto"/>
          <w:highlight w:val="none"/>
        </w:rPr>
      </w:pPr>
      <w:bookmarkStart w:id="2414" w:name="_Toc4682"/>
      <w:bookmarkStart w:id="2415" w:name="_Toc349500045"/>
      <w:bookmarkStart w:id="2416" w:name="_Toc21843"/>
      <w:bookmarkStart w:id="2417" w:name="_Toc3677"/>
      <w:bookmarkStart w:id="2418" w:name="_Toc3529"/>
      <w:bookmarkStart w:id="2419" w:name="_Toc18998"/>
      <w:bookmarkStart w:id="2420" w:name="_Toc3787"/>
      <w:bookmarkStart w:id="2421" w:name="_Toc3755"/>
      <w:bookmarkStart w:id="2422" w:name="_Toc13344"/>
      <w:bookmarkStart w:id="2423" w:name="_Toc29476"/>
      <w:bookmarkStart w:id="2424" w:name="_Toc3260"/>
      <w:bookmarkStart w:id="2425" w:name="_Toc14004"/>
      <w:bookmarkStart w:id="2426" w:name="_Toc23512"/>
      <w:bookmarkStart w:id="2427" w:name="_Toc19955"/>
      <w:bookmarkStart w:id="2428" w:name="_Toc251338890"/>
      <w:bookmarkStart w:id="2429" w:name="_Toc22069"/>
      <w:bookmarkStart w:id="2430" w:name="_Toc3333"/>
      <w:bookmarkStart w:id="2431" w:name="_Toc360887023"/>
      <w:bookmarkStart w:id="2432" w:name="_Toc28189"/>
      <w:bookmarkStart w:id="2433" w:name="_Toc1849"/>
      <w:bookmarkStart w:id="2434" w:name="_Toc29982"/>
      <w:bookmarkStart w:id="2435" w:name="_Toc23812"/>
      <w:bookmarkStart w:id="2436" w:name="_Toc1388"/>
      <w:bookmarkStart w:id="2437" w:name="_Toc18119"/>
      <w:bookmarkStart w:id="2438" w:name="_Toc21619"/>
      <w:bookmarkStart w:id="2439" w:name="_Toc7903"/>
      <w:bookmarkStart w:id="2440" w:name="_Toc14891"/>
      <w:bookmarkStart w:id="2441" w:name="_Toc11235"/>
      <w:bookmarkStart w:id="2442" w:name="_Toc17582"/>
      <w:r>
        <w:rPr>
          <w:b/>
          <w:color w:val="auto"/>
          <w:highlight w:val="none"/>
        </w:rPr>
        <w:t>3招标方的义务</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p>
      <w:pPr>
        <w:spacing w:after="120" w:afterLines="50" w:line="360" w:lineRule="auto"/>
        <w:rPr>
          <w:color w:val="auto"/>
          <w:szCs w:val="21"/>
          <w:highlight w:val="none"/>
        </w:rPr>
      </w:pPr>
      <w:r>
        <w:rPr>
          <w:color w:val="auto"/>
          <w:szCs w:val="21"/>
          <w:highlight w:val="none"/>
        </w:rPr>
        <w:t>3.1招标方通知</w:t>
      </w:r>
      <w:r>
        <w:rPr>
          <w:rFonts w:hint="eastAsia"/>
          <w:color w:val="auto"/>
          <w:szCs w:val="21"/>
          <w:highlight w:val="none"/>
          <w:lang w:eastAsia="zh-CN"/>
        </w:rPr>
        <w:t>承包人</w:t>
      </w:r>
      <w:r>
        <w:rPr>
          <w:color w:val="auto"/>
          <w:szCs w:val="21"/>
          <w:highlight w:val="none"/>
        </w:rPr>
        <w:t>被培训人员的姓名、性别、出生日期、职务和专业。</w:t>
      </w:r>
    </w:p>
    <w:p>
      <w:pPr>
        <w:spacing w:after="120" w:afterLines="50" w:line="360" w:lineRule="auto"/>
        <w:rPr>
          <w:color w:val="auto"/>
          <w:szCs w:val="21"/>
          <w:highlight w:val="none"/>
        </w:rPr>
      </w:pPr>
      <w:r>
        <w:rPr>
          <w:color w:val="auto"/>
          <w:szCs w:val="21"/>
          <w:highlight w:val="none"/>
        </w:rPr>
        <w:t>3.2为了完成培训计划，凡未经双方同意不得中断培训去休假。</w:t>
      </w:r>
    </w:p>
    <w:p>
      <w:pPr>
        <w:spacing w:after="120" w:afterLines="50" w:line="360" w:lineRule="auto"/>
        <w:ind w:firstLine="420" w:firstLineChars="200"/>
        <w:rPr>
          <w:color w:val="auto"/>
          <w:szCs w:val="21"/>
          <w:highlight w:val="none"/>
        </w:rPr>
      </w:pPr>
      <w:r>
        <w:rPr>
          <w:color w:val="auto"/>
          <w:szCs w:val="21"/>
          <w:highlight w:val="none"/>
        </w:rPr>
        <w:t>培训计划、内容、人月数等如下表：</w:t>
      </w:r>
    </w:p>
    <w:tbl>
      <w:tblPr>
        <w:tblStyle w:val="87"/>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2553"/>
        <w:gridCol w:w="957"/>
        <w:gridCol w:w="2000"/>
        <w:gridCol w:w="943"/>
        <w:gridCol w:w="992"/>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73" w:type="dxa"/>
            <w:vMerge w:val="restart"/>
            <w:vAlign w:val="center"/>
          </w:tcPr>
          <w:p>
            <w:pPr>
              <w:spacing w:before="48" w:beforeLines="20" w:after="48" w:afterLines="20"/>
              <w:jc w:val="center"/>
              <w:rPr>
                <w:color w:val="auto"/>
                <w:szCs w:val="21"/>
                <w:highlight w:val="none"/>
              </w:rPr>
            </w:pPr>
            <w:r>
              <w:rPr>
                <w:color w:val="auto"/>
                <w:szCs w:val="21"/>
                <w:highlight w:val="none"/>
              </w:rPr>
              <w:t>序号</w:t>
            </w:r>
          </w:p>
        </w:tc>
        <w:tc>
          <w:tcPr>
            <w:tcW w:w="2553" w:type="dxa"/>
            <w:vMerge w:val="restart"/>
            <w:vAlign w:val="center"/>
          </w:tcPr>
          <w:p>
            <w:pPr>
              <w:spacing w:before="48" w:beforeLines="20" w:after="48" w:afterLines="20"/>
              <w:jc w:val="center"/>
              <w:rPr>
                <w:color w:val="auto"/>
                <w:szCs w:val="21"/>
                <w:highlight w:val="none"/>
              </w:rPr>
            </w:pPr>
            <w:r>
              <w:rPr>
                <w:color w:val="auto"/>
                <w:szCs w:val="21"/>
                <w:highlight w:val="none"/>
              </w:rPr>
              <w:t>培训内容</w:t>
            </w:r>
          </w:p>
        </w:tc>
        <w:tc>
          <w:tcPr>
            <w:tcW w:w="957" w:type="dxa"/>
            <w:vMerge w:val="restart"/>
            <w:vAlign w:val="center"/>
          </w:tcPr>
          <w:p>
            <w:pPr>
              <w:spacing w:before="48" w:beforeLines="20" w:after="48" w:afterLines="20"/>
              <w:jc w:val="center"/>
              <w:rPr>
                <w:color w:val="auto"/>
                <w:szCs w:val="21"/>
                <w:highlight w:val="none"/>
              </w:rPr>
            </w:pPr>
            <w:r>
              <w:rPr>
                <w:color w:val="auto"/>
                <w:szCs w:val="21"/>
                <w:highlight w:val="none"/>
              </w:rPr>
              <w:t>计划人月数</w:t>
            </w:r>
          </w:p>
        </w:tc>
        <w:tc>
          <w:tcPr>
            <w:tcW w:w="2943" w:type="dxa"/>
            <w:gridSpan w:val="2"/>
            <w:vAlign w:val="center"/>
          </w:tcPr>
          <w:p>
            <w:pPr>
              <w:spacing w:before="48" w:beforeLines="20" w:after="48" w:afterLines="20"/>
              <w:jc w:val="center"/>
              <w:rPr>
                <w:color w:val="auto"/>
                <w:szCs w:val="21"/>
                <w:highlight w:val="none"/>
              </w:rPr>
            </w:pPr>
            <w:r>
              <w:rPr>
                <w:color w:val="auto"/>
                <w:szCs w:val="21"/>
                <w:highlight w:val="none"/>
              </w:rPr>
              <w:t>培训教师构成</w:t>
            </w:r>
          </w:p>
        </w:tc>
        <w:tc>
          <w:tcPr>
            <w:tcW w:w="992" w:type="dxa"/>
            <w:vMerge w:val="restart"/>
            <w:vAlign w:val="center"/>
          </w:tcPr>
          <w:p>
            <w:pPr>
              <w:spacing w:before="48" w:beforeLines="20" w:after="48" w:afterLines="20"/>
              <w:jc w:val="center"/>
              <w:rPr>
                <w:color w:val="auto"/>
                <w:szCs w:val="21"/>
                <w:highlight w:val="none"/>
              </w:rPr>
            </w:pPr>
            <w:r>
              <w:rPr>
                <w:color w:val="auto"/>
                <w:szCs w:val="21"/>
                <w:highlight w:val="none"/>
              </w:rPr>
              <w:t>地点</w:t>
            </w:r>
          </w:p>
        </w:tc>
        <w:tc>
          <w:tcPr>
            <w:tcW w:w="849" w:type="dxa"/>
            <w:vMerge w:val="restart"/>
            <w:vAlign w:val="center"/>
          </w:tcPr>
          <w:p>
            <w:pPr>
              <w:spacing w:before="48" w:beforeLines="20" w:after="48" w:afterLines="20"/>
              <w:jc w:val="center"/>
              <w:rPr>
                <w:color w:val="auto"/>
                <w:szCs w:val="21"/>
                <w:highlight w:val="none"/>
              </w:rPr>
            </w:pPr>
            <w:r>
              <w:rPr>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73" w:type="dxa"/>
            <w:vMerge w:val="continue"/>
            <w:vAlign w:val="center"/>
          </w:tcPr>
          <w:p>
            <w:pPr>
              <w:spacing w:before="48" w:beforeLines="20" w:after="48" w:afterLines="20"/>
              <w:jc w:val="center"/>
              <w:rPr>
                <w:b/>
                <w:bCs/>
                <w:color w:val="auto"/>
                <w:sz w:val="44"/>
                <w:szCs w:val="21"/>
                <w:highlight w:val="none"/>
              </w:rPr>
            </w:pPr>
          </w:p>
        </w:tc>
        <w:tc>
          <w:tcPr>
            <w:tcW w:w="2553" w:type="dxa"/>
            <w:vMerge w:val="continue"/>
            <w:vAlign w:val="center"/>
          </w:tcPr>
          <w:p>
            <w:pPr>
              <w:spacing w:before="48" w:beforeLines="20" w:after="48" w:afterLines="20"/>
              <w:jc w:val="center"/>
              <w:rPr>
                <w:b/>
                <w:bCs/>
                <w:color w:val="auto"/>
                <w:sz w:val="44"/>
                <w:szCs w:val="21"/>
                <w:highlight w:val="none"/>
              </w:rPr>
            </w:pPr>
          </w:p>
        </w:tc>
        <w:tc>
          <w:tcPr>
            <w:tcW w:w="957" w:type="dxa"/>
            <w:vMerge w:val="continue"/>
            <w:vAlign w:val="center"/>
          </w:tcPr>
          <w:p>
            <w:pPr>
              <w:spacing w:before="48" w:beforeLines="20" w:after="48" w:afterLines="20"/>
              <w:jc w:val="center"/>
              <w:rPr>
                <w:b/>
                <w:bCs/>
                <w:color w:val="auto"/>
                <w:sz w:val="44"/>
                <w:szCs w:val="21"/>
                <w:highlight w:val="none"/>
              </w:rPr>
            </w:pPr>
          </w:p>
        </w:tc>
        <w:tc>
          <w:tcPr>
            <w:tcW w:w="2000" w:type="dxa"/>
            <w:vAlign w:val="center"/>
          </w:tcPr>
          <w:p>
            <w:pPr>
              <w:spacing w:before="48" w:beforeLines="20" w:after="48" w:afterLines="20"/>
              <w:jc w:val="center"/>
              <w:rPr>
                <w:color w:val="auto"/>
                <w:szCs w:val="21"/>
                <w:highlight w:val="none"/>
              </w:rPr>
            </w:pPr>
            <w:r>
              <w:rPr>
                <w:color w:val="auto"/>
                <w:szCs w:val="21"/>
                <w:highlight w:val="none"/>
              </w:rPr>
              <w:t>职称</w:t>
            </w:r>
          </w:p>
        </w:tc>
        <w:tc>
          <w:tcPr>
            <w:tcW w:w="943" w:type="dxa"/>
            <w:vAlign w:val="center"/>
          </w:tcPr>
          <w:p>
            <w:pPr>
              <w:spacing w:before="48" w:beforeLines="20" w:after="48" w:afterLines="20"/>
              <w:jc w:val="center"/>
              <w:rPr>
                <w:color w:val="auto"/>
                <w:szCs w:val="21"/>
                <w:highlight w:val="none"/>
              </w:rPr>
            </w:pPr>
            <w:r>
              <w:rPr>
                <w:color w:val="auto"/>
                <w:szCs w:val="21"/>
                <w:highlight w:val="none"/>
              </w:rPr>
              <w:t>人数</w:t>
            </w:r>
          </w:p>
        </w:tc>
        <w:tc>
          <w:tcPr>
            <w:tcW w:w="992" w:type="dxa"/>
            <w:vMerge w:val="continue"/>
            <w:vAlign w:val="center"/>
          </w:tcPr>
          <w:p>
            <w:pPr>
              <w:spacing w:before="48" w:beforeLines="20" w:after="48" w:afterLines="20"/>
              <w:jc w:val="center"/>
              <w:rPr>
                <w:b/>
                <w:bCs/>
                <w:color w:val="auto"/>
                <w:sz w:val="44"/>
                <w:szCs w:val="21"/>
                <w:highlight w:val="none"/>
              </w:rPr>
            </w:pPr>
          </w:p>
        </w:tc>
        <w:tc>
          <w:tcPr>
            <w:tcW w:w="849" w:type="dxa"/>
            <w:vMerge w:val="continue"/>
            <w:vAlign w:val="center"/>
          </w:tcPr>
          <w:p>
            <w:pPr>
              <w:spacing w:before="48" w:beforeLines="20" w:after="48" w:afterLines="20"/>
              <w:jc w:val="center"/>
              <w:rPr>
                <w:b/>
                <w:bCs/>
                <w:color w:val="auto"/>
                <w:sz w:val="4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73" w:type="dxa"/>
            <w:vAlign w:val="center"/>
          </w:tcPr>
          <w:p>
            <w:pPr>
              <w:spacing w:before="48" w:beforeLines="20" w:after="48" w:afterLines="20"/>
              <w:jc w:val="center"/>
              <w:rPr>
                <w:color w:val="auto"/>
                <w:szCs w:val="21"/>
                <w:highlight w:val="none"/>
              </w:rPr>
            </w:pPr>
            <w:r>
              <w:rPr>
                <w:color w:val="auto"/>
                <w:szCs w:val="21"/>
                <w:highlight w:val="none"/>
              </w:rPr>
              <w:t>1</w:t>
            </w:r>
          </w:p>
        </w:tc>
        <w:tc>
          <w:tcPr>
            <w:tcW w:w="2553" w:type="dxa"/>
            <w:vAlign w:val="center"/>
          </w:tcPr>
          <w:p>
            <w:pPr>
              <w:spacing w:before="48" w:beforeLines="20" w:after="48" w:afterLines="20"/>
              <w:jc w:val="center"/>
              <w:rPr>
                <w:color w:val="auto"/>
                <w:szCs w:val="21"/>
                <w:highlight w:val="none"/>
              </w:rPr>
            </w:pPr>
            <w:r>
              <w:rPr>
                <w:color w:val="auto"/>
                <w:szCs w:val="21"/>
                <w:highlight w:val="none"/>
              </w:rPr>
              <w:t>太阳能电站基础知识培训</w:t>
            </w:r>
          </w:p>
        </w:tc>
        <w:tc>
          <w:tcPr>
            <w:tcW w:w="957" w:type="dxa"/>
            <w:vMerge w:val="restart"/>
            <w:vAlign w:val="center"/>
          </w:tcPr>
          <w:p>
            <w:pPr>
              <w:spacing w:before="48" w:beforeLines="20" w:after="48" w:afterLines="20"/>
              <w:jc w:val="center"/>
              <w:rPr>
                <w:b/>
                <w:bCs/>
                <w:color w:val="auto"/>
                <w:sz w:val="44"/>
                <w:szCs w:val="21"/>
                <w:highlight w:val="none"/>
              </w:rPr>
            </w:pPr>
          </w:p>
        </w:tc>
        <w:tc>
          <w:tcPr>
            <w:tcW w:w="2000" w:type="dxa"/>
            <w:vAlign w:val="center"/>
          </w:tcPr>
          <w:p>
            <w:pPr>
              <w:spacing w:before="48" w:beforeLines="20" w:after="48" w:afterLines="20"/>
              <w:jc w:val="center"/>
              <w:rPr>
                <w:color w:val="auto"/>
                <w:szCs w:val="21"/>
                <w:highlight w:val="none"/>
              </w:rPr>
            </w:pPr>
            <w:r>
              <w:rPr>
                <w:color w:val="auto"/>
                <w:szCs w:val="21"/>
                <w:highlight w:val="none"/>
              </w:rPr>
              <w:t>高工/工程师</w:t>
            </w:r>
          </w:p>
        </w:tc>
        <w:tc>
          <w:tcPr>
            <w:tcW w:w="943" w:type="dxa"/>
            <w:vAlign w:val="center"/>
          </w:tcPr>
          <w:p>
            <w:pPr>
              <w:spacing w:before="48" w:beforeLines="20" w:after="48" w:afterLines="20"/>
              <w:jc w:val="center"/>
              <w:rPr>
                <w:b/>
                <w:bCs/>
                <w:color w:val="auto"/>
                <w:sz w:val="44"/>
                <w:szCs w:val="21"/>
                <w:highlight w:val="none"/>
              </w:rPr>
            </w:pPr>
          </w:p>
        </w:tc>
        <w:tc>
          <w:tcPr>
            <w:tcW w:w="992" w:type="dxa"/>
            <w:vMerge w:val="restart"/>
            <w:vAlign w:val="center"/>
          </w:tcPr>
          <w:p>
            <w:pPr>
              <w:spacing w:before="48" w:beforeLines="20" w:after="48" w:afterLines="20"/>
              <w:jc w:val="center"/>
              <w:rPr>
                <w:b/>
                <w:bCs/>
                <w:color w:val="auto"/>
                <w:sz w:val="44"/>
                <w:szCs w:val="21"/>
                <w:highlight w:val="none"/>
              </w:rPr>
            </w:pPr>
          </w:p>
        </w:tc>
        <w:tc>
          <w:tcPr>
            <w:tcW w:w="849" w:type="dxa"/>
            <w:vAlign w:val="center"/>
          </w:tcPr>
          <w:p>
            <w:pPr>
              <w:spacing w:before="48" w:beforeLines="20" w:after="48" w:afterLines="20"/>
              <w:jc w:val="center"/>
              <w:rPr>
                <w:b/>
                <w:bCs/>
                <w:color w:val="auto"/>
                <w:sz w:val="4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73" w:type="dxa"/>
            <w:vAlign w:val="center"/>
          </w:tcPr>
          <w:p>
            <w:pPr>
              <w:spacing w:before="48" w:beforeLines="20" w:after="48" w:afterLines="20"/>
              <w:jc w:val="center"/>
              <w:rPr>
                <w:color w:val="auto"/>
                <w:szCs w:val="21"/>
                <w:highlight w:val="none"/>
              </w:rPr>
            </w:pPr>
            <w:r>
              <w:rPr>
                <w:color w:val="auto"/>
                <w:szCs w:val="21"/>
                <w:highlight w:val="none"/>
              </w:rPr>
              <w:t>2</w:t>
            </w:r>
          </w:p>
        </w:tc>
        <w:tc>
          <w:tcPr>
            <w:tcW w:w="2553" w:type="dxa"/>
            <w:vAlign w:val="center"/>
          </w:tcPr>
          <w:p>
            <w:pPr>
              <w:spacing w:before="48" w:beforeLines="20" w:after="48" w:afterLines="20"/>
              <w:jc w:val="center"/>
              <w:rPr>
                <w:color w:val="auto"/>
                <w:szCs w:val="21"/>
                <w:highlight w:val="none"/>
              </w:rPr>
            </w:pPr>
            <w:r>
              <w:rPr>
                <w:color w:val="auto"/>
                <w:szCs w:val="21"/>
                <w:highlight w:val="none"/>
              </w:rPr>
              <w:t>设备运行操作培训</w:t>
            </w:r>
          </w:p>
        </w:tc>
        <w:tc>
          <w:tcPr>
            <w:tcW w:w="957" w:type="dxa"/>
            <w:vMerge w:val="continue"/>
            <w:vAlign w:val="center"/>
          </w:tcPr>
          <w:p>
            <w:pPr>
              <w:spacing w:before="48" w:beforeLines="20" w:after="48" w:afterLines="20"/>
              <w:jc w:val="center"/>
              <w:rPr>
                <w:b/>
                <w:bCs/>
                <w:color w:val="auto"/>
                <w:sz w:val="44"/>
                <w:szCs w:val="21"/>
                <w:highlight w:val="none"/>
              </w:rPr>
            </w:pPr>
          </w:p>
        </w:tc>
        <w:tc>
          <w:tcPr>
            <w:tcW w:w="2000" w:type="dxa"/>
            <w:vAlign w:val="center"/>
          </w:tcPr>
          <w:p>
            <w:pPr>
              <w:spacing w:before="48" w:beforeLines="20" w:after="48" w:afterLines="20"/>
              <w:jc w:val="center"/>
              <w:rPr>
                <w:color w:val="auto"/>
                <w:szCs w:val="21"/>
                <w:highlight w:val="none"/>
              </w:rPr>
            </w:pPr>
            <w:r>
              <w:rPr>
                <w:color w:val="auto"/>
                <w:szCs w:val="21"/>
                <w:highlight w:val="none"/>
              </w:rPr>
              <w:t>高工/工程师</w:t>
            </w:r>
          </w:p>
        </w:tc>
        <w:tc>
          <w:tcPr>
            <w:tcW w:w="943" w:type="dxa"/>
            <w:vAlign w:val="center"/>
          </w:tcPr>
          <w:p>
            <w:pPr>
              <w:spacing w:before="48" w:beforeLines="20" w:after="48" w:afterLines="20"/>
              <w:jc w:val="center"/>
              <w:rPr>
                <w:b/>
                <w:bCs/>
                <w:color w:val="auto"/>
                <w:sz w:val="44"/>
                <w:szCs w:val="21"/>
                <w:highlight w:val="none"/>
              </w:rPr>
            </w:pPr>
          </w:p>
        </w:tc>
        <w:tc>
          <w:tcPr>
            <w:tcW w:w="992" w:type="dxa"/>
            <w:vMerge w:val="continue"/>
            <w:vAlign w:val="center"/>
          </w:tcPr>
          <w:p>
            <w:pPr>
              <w:spacing w:before="48" w:beforeLines="20" w:after="48" w:afterLines="20"/>
              <w:jc w:val="center"/>
              <w:rPr>
                <w:b/>
                <w:bCs/>
                <w:color w:val="auto"/>
                <w:sz w:val="44"/>
                <w:szCs w:val="21"/>
                <w:highlight w:val="none"/>
              </w:rPr>
            </w:pPr>
          </w:p>
        </w:tc>
        <w:tc>
          <w:tcPr>
            <w:tcW w:w="849" w:type="dxa"/>
            <w:vAlign w:val="center"/>
          </w:tcPr>
          <w:p>
            <w:pPr>
              <w:spacing w:before="48" w:beforeLines="20" w:after="48" w:afterLines="20"/>
              <w:jc w:val="center"/>
              <w:rPr>
                <w:b/>
                <w:bCs/>
                <w:color w:val="auto"/>
                <w:sz w:val="4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73" w:type="dxa"/>
            <w:vAlign w:val="center"/>
          </w:tcPr>
          <w:p>
            <w:pPr>
              <w:spacing w:before="48" w:beforeLines="20" w:after="48" w:afterLines="20"/>
              <w:jc w:val="center"/>
              <w:rPr>
                <w:color w:val="auto"/>
                <w:szCs w:val="21"/>
                <w:highlight w:val="none"/>
              </w:rPr>
            </w:pPr>
            <w:r>
              <w:rPr>
                <w:color w:val="auto"/>
                <w:szCs w:val="21"/>
                <w:highlight w:val="none"/>
              </w:rPr>
              <w:t>3</w:t>
            </w:r>
          </w:p>
        </w:tc>
        <w:tc>
          <w:tcPr>
            <w:tcW w:w="2553" w:type="dxa"/>
            <w:vAlign w:val="center"/>
          </w:tcPr>
          <w:p>
            <w:pPr>
              <w:spacing w:before="48" w:beforeLines="20" w:after="48" w:afterLines="20"/>
              <w:jc w:val="center"/>
              <w:rPr>
                <w:color w:val="auto"/>
                <w:szCs w:val="21"/>
                <w:highlight w:val="none"/>
              </w:rPr>
            </w:pPr>
            <w:r>
              <w:rPr>
                <w:color w:val="auto"/>
                <w:szCs w:val="21"/>
                <w:highlight w:val="none"/>
              </w:rPr>
              <w:t>设备检修培训</w:t>
            </w:r>
          </w:p>
        </w:tc>
        <w:tc>
          <w:tcPr>
            <w:tcW w:w="957" w:type="dxa"/>
            <w:vMerge w:val="continue"/>
            <w:vAlign w:val="center"/>
          </w:tcPr>
          <w:p>
            <w:pPr>
              <w:spacing w:before="48" w:beforeLines="20" w:after="48" w:afterLines="20"/>
              <w:jc w:val="center"/>
              <w:rPr>
                <w:b/>
                <w:bCs/>
                <w:color w:val="auto"/>
                <w:sz w:val="44"/>
                <w:szCs w:val="21"/>
                <w:highlight w:val="none"/>
              </w:rPr>
            </w:pPr>
          </w:p>
        </w:tc>
        <w:tc>
          <w:tcPr>
            <w:tcW w:w="2000" w:type="dxa"/>
            <w:vAlign w:val="center"/>
          </w:tcPr>
          <w:p>
            <w:pPr>
              <w:spacing w:before="48" w:beforeLines="20" w:after="48" w:afterLines="20"/>
              <w:jc w:val="center"/>
              <w:rPr>
                <w:color w:val="auto"/>
                <w:szCs w:val="21"/>
                <w:highlight w:val="none"/>
              </w:rPr>
            </w:pPr>
            <w:r>
              <w:rPr>
                <w:color w:val="auto"/>
                <w:szCs w:val="21"/>
                <w:highlight w:val="none"/>
              </w:rPr>
              <w:t>高工/工程师</w:t>
            </w:r>
          </w:p>
        </w:tc>
        <w:tc>
          <w:tcPr>
            <w:tcW w:w="943" w:type="dxa"/>
            <w:vAlign w:val="center"/>
          </w:tcPr>
          <w:p>
            <w:pPr>
              <w:spacing w:before="48" w:beforeLines="20" w:after="48" w:afterLines="20"/>
              <w:jc w:val="center"/>
              <w:rPr>
                <w:b/>
                <w:bCs/>
                <w:color w:val="auto"/>
                <w:sz w:val="44"/>
                <w:szCs w:val="21"/>
                <w:highlight w:val="none"/>
              </w:rPr>
            </w:pPr>
          </w:p>
        </w:tc>
        <w:tc>
          <w:tcPr>
            <w:tcW w:w="992" w:type="dxa"/>
            <w:vMerge w:val="continue"/>
            <w:vAlign w:val="center"/>
          </w:tcPr>
          <w:p>
            <w:pPr>
              <w:spacing w:before="48" w:beforeLines="20" w:after="48" w:afterLines="20"/>
              <w:jc w:val="center"/>
              <w:rPr>
                <w:b/>
                <w:bCs/>
                <w:color w:val="auto"/>
                <w:sz w:val="44"/>
                <w:szCs w:val="21"/>
                <w:highlight w:val="none"/>
              </w:rPr>
            </w:pPr>
          </w:p>
        </w:tc>
        <w:tc>
          <w:tcPr>
            <w:tcW w:w="849" w:type="dxa"/>
            <w:vAlign w:val="center"/>
          </w:tcPr>
          <w:p>
            <w:pPr>
              <w:spacing w:before="48" w:beforeLines="20" w:after="48" w:afterLines="20"/>
              <w:jc w:val="center"/>
              <w:rPr>
                <w:b/>
                <w:bCs/>
                <w:color w:val="auto"/>
                <w:sz w:val="4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73" w:type="dxa"/>
            <w:vAlign w:val="center"/>
          </w:tcPr>
          <w:p>
            <w:pPr>
              <w:spacing w:before="48" w:beforeLines="20" w:after="48" w:afterLines="20"/>
              <w:jc w:val="center"/>
              <w:rPr>
                <w:color w:val="auto"/>
                <w:szCs w:val="21"/>
                <w:highlight w:val="none"/>
              </w:rPr>
            </w:pPr>
            <w:r>
              <w:rPr>
                <w:color w:val="auto"/>
                <w:szCs w:val="21"/>
                <w:highlight w:val="none"/>
              </w:rPr>
              <w:t>4</w:t>
            </w:r>
          </w:p>
        </w:tc>
        <w:tc>
          <w:tcPr>
            <w:tcW w:w="2553" w:type="dxa"/>
            <w:vAlign w:val="center"/>
          </w:tcPr>
          <w:p>
            <w:pPr>
              <w:spacing w:before="48" w:beforeLines="20" w:after="48" w:afterLines="20"/>
              <w:jc w:val="center"/>
              <w:rPr>
                <w:color w:val="auto"/>
                <w:szCs w:val="21"/>
                <w:highlight w:val="none"/>
              </w:rPr>
            </w:pPr>
            <w:r>
              <w:rPr>
                <w:color w:val="auto"/>
                <w:szCs w:val="21"/>
                <w:highlight w:val="none"/>
              </w:rPr>
              <w:t>运行手册讲解</w:t>
            </w:r>
          </w:p>
        </w:tc>
        <w:tc>
          <w:tcPr>
            <w:tcW w:w="957" w:type="dxa"/>
            <w:vMerge w:val="restart"/>
            <w:vAlign w:val="center"/>
          </w:tcPr>
          <w:p>
            <w:pPr>
              <w:spacing w:before="48" w:beforeLines="20" w:after="48" w:afterLines="20"/>
              <w:jc w:val="center"/>
              <w:rPr>
                <w:b/>
                <w:bCs/>
                <w:color w:val="auto"/>
                <w:sz w:val="44"/>
                <w:szCs w:val="21"/>
                <w:highlight w:val="none"/>
              </w:rPr>
            </w:pPr>
          </w:p>
        </w:tc>
        <w:tc>
          <w:tcPr>
            <w:tcW w:w="2000" w:type="dxa"/>
            <w:vAlign w:val="center"/>
          </w:tcPr>
          <w:p>
            <w:pPr>
              <w:spacing w:before="48" w:beforeLines="20" w:after="48" w:afterLines="20"/>
              <w:jc w:val="center"/>
              <w:rPr>
                <w:color w:val="auto"/>
                <w:szCs w:val="21"/>
                <w:highlight w:val="none"/>
              </w:rPr>
            </w:pPr>
            <w:r>
              <w:rPr>
                <w:color w:val="auto"/>
                <w:szCs w:val="21"/>
                <w:highlight w:val="none"/>
              </w:rPr>
              <w:t>高工/工程师</w:t>
            </w:r>
          </w:p>
        </w:tc>
        <w:tc>
          <w:tcPr>
            <w:tcW w:w="943" w:type="dxa"/>
            <w:vAlign w:val="center"/>
          </w:tcPr>
          <w:p>
            <w:pPr>
              <w:spacing w:before="48" w:beforeLines="20" w:after="48" w:afterLines="20"/>
              <w:jc w:val="center"/>
              <w:rPr>
                <w:b/>
                <w:bCs/>
                <w:color w:val="auto"/>
                <w:sz w:val="44"/>
                <w:szCs w:val="21"/>
                <w:highlight w:val="none"/>
              </w:rPr>
            </w:pPr>
          </w:p>
        </w:tc>
        <w:tc>
          <w:tcPr>
            <w:tcW w:w="992" w:type="dxa"/>
            <w:vMerge w:val="continue"/>
            <w:vAlign w:val="center"/>
          </w:tcPr>
          <w:p>
            <w:pPr>
              <w:spacing w:before="48" w:beforeLines="20" w:after="48" w:afterLines="20"/>
              <w:jc w:val="center"/>
              <w:rPr>
                <w:b/>
                <w:bCs/>
                <w:color w:val="auto"/>
                <w:sz w:val="44"/>
                <w:szCs w:val="21"/>
                <w:highlight w:val="none"/>
              </w:rPr>
            </w:pPr>
          </w:p>
        </w:tc>
        <w:tc>
          <w:tcPr>
            <w:tcW w:w="849" w:type="dxa"/>
            <w:vAlign w:val="center"/>
          </w:tcPr>
          <w:p>
            <w:pPr>
              <w:spacing w:before="48" w:beforeLines="20" w:after="48" w:afterLines="20"/>
              <w:jc w:val="center"/>
              <w:rPr>
                <w:b/>
                <w:bCs/>
                <w:color w:val="auto"/>
                <w:sz w:val="4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73" w:type="dxa"/>
            <w:vAlign w:val="center"/>
          </w:tcPr>
          <w:p>
            <w:pPr>
              <w:spacing w:before="48" w:beforeLines="20" w:after="48" w:afterLines="20"/>
              <w:jc w:val="center"/>
              <w:rPr>
                <w:color w:val="auto"/>
                <w:szCs w:val="21"/>
                <w:highlight w:val="none"/>
              </w:rPr>
            </w:pPr>
            <w:r>
              <w:rPr>
                <w:color w:val="auto"/>
                <w:szCs w:val="21"/>
                <w:highlight w:val="none"/>
              </w:rPr>
              <w:t>5</w:t>
            </w:r>
          </w:p>
        </w:tc>
        <w:tc>
          <w:tcPr>
            <w:tcW w:w="2553" w:type="dxa"/>
            <w:vAlign w:val="center"/>
          </w:tcPr>
          <w:p>
            <w:pPr>
              <w:spacing w:before="48" w:beforeLines="20" w:after="48" w:afterLines="20"/>
              <w:jc w:val="center"/>
              <w:rPr>
                <w:color w:val="auto"/>
                <w:szCs w:val="21"/>
                <w:highlight w:val="none"/>
              </w:rPr>
            </w:pPr>
            <w:r>
              <w:rPr>
                <w:color w:val="auto"/>
                <w:szCs w:val="21"/>
                <w:highlight w:val="none"/>
              </w:rPr>
              <w:t>控制系统操作培训</w:t>
            </w:r>
          </w:p>
        </w:tc>
        <w:tc>
          <w:tcPr>
            <w:tcW w:w="957" w:type="dxa"/>
            <w:vMerge w:val="continue"/>
            <w:vAlign w:val="center"/>
          </w:tcPr>
          <w:p>
            <w:pPr>
              <w:spacing w:before="48" w:beforeLines="20" w:after="48" w:afterLines="20"/>
              <w:jc w:val="center"/>
              <w:rPr>
                <w:b/>
                <w:bCs/>
                <w:color w:val="auto"/>
                <w:sz w:val="44"/>
                <w:szCs w:val="21"/>
                <w:highlight w:val="none"/>
              </w:rPr>
            </w:pPr>
          </w:p>
        </w:tc>
        <w:tc>
          <w:tcPr>
            <w:tcW w:w="2000" w:type="dxa"/>
            <w:vAlign w:val="center"/>
          </w:tcPr>
          <w:p>
            <w:pPr>
              <w:spacing w:before="48" w:beforeLines="20" w:after="48" w:afterLines="20"/>
              <w:jc w:val="center"/>
              <w:rPr>
                <w:color w:val="auto"/>
                <w:szCs w:val="21"/>
                <w:highlight w:val="none"/>
              </w:rPr>
            </w:pPr>
            <w:r>
              <w:rPr>
                <w:color w:val="auto"/>
                <w:szCs w:val="21"/>
                <w:highlight w:val="none"/>
              </w:rPr>
              <w:t>高工/工程师</w:t>
            </w:r>
          </w:p>
        </w:tc>
        <w:tc>
          <w:tcPr>
            <w:tcW w:w="943" w:type="dxa"/>
            <w:vAlign w:val="center"/>
          </w:tcPr>
          <w:p>
            <w:pPr>
              <w:spacing w:before="48" w:beforeLines="20" w:after="48" w:afterLines="20"/>
              <w:jc w:val="center"/>
              <w:rPr>
                <w:b/>
                <w:bCs/>
                <w:color w:val="auto"/>
                <w:sz w:val="44"/>
                <w:szCs w:val="21"/>
                <w:highlight w:val="none"/>
              </w:rPr>
            </w:pPr>
          </w:p>
        </w:tc>
        <w:tc>
          <w:tcPr>
            <w:tcW w:w="992" w:type="dxa"/>
            <w:vMerge w:val="continue"/>
            <w:vAlign w:val="center"/>
          </w:tcPr>
          <w:p>
            <w:pPr>
              <w:spacing w:before="48" w:beforeLines="20" w:after="48" w:afterLines="20"/>
              <w:jc w:val="center"/>
              <w:rPr>
                <w:b/>
                <w:bCs/>
                <w:color w:val="auto"/>
                <w:sz w:val="44"/>
                <w:szCs w:val="21"/>
                <w:highlight w:val="none"/>
              </w:rPr>
            </w:pPr>
          </w:p>
        </w:tc>
        <w:tc>
          <w:tcPr>
            <w:tcW w:w="849" w:type="dxa"/>
            <w:vAlign w:val="center"/>
          </w:tcPr>
          <w:p>
            <w:pPr>
              <w:spacing w:before="48" w:beforeLines="20" w:after="48" w:afterLines="20"/>
              <w:jc w:val="center"/>
              <w:rPr>
                <w:b/>
                <w:bCs/>
                <w:color w:val="auto"/>
                <w:sz w:val="4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73" w:type="dxa"/>
            <w:vAlign w:val="center"/>
          </w:tcPr>
          <w:p>
            <w:pPr>
              <w:spacing w:before="48" w:beforeLines="20" w:after="48" w:afterLines="20"/>
              <w:jc w:val="center"/>
              <w:rPr>
                <w:color w:val="auto"/>
                <w:szCs w:val="21"/>
                <w:highlight w:val="none"/>
              </w:rPr>
            </w:pPr>
            <w:r>
              <w:rPr>
                <w:color w:val="auto"/>
                <w:szCs w:val="21"/>
                <w:highlight w:val="none"/>
              </w:rPr>
              <w:t>6</w:t>
            </w:r>
          </w:p>
        </w:tc>
        <w:tc>
          <w:tcPr>
            <w:tcW w:w="2553" w:type="dxa"/>
            <w:vAlign w:val="center"/>
          </w:tcPr>
          <w:p>
            <w:pPr>
              <w:spacing w:before="48" w:beforeLines="20" w:after="48" w:afterLines="20"/>
              <w:jc w:val="center"/>
              <w:rPr>
                <w:color w:val="auto"/>
                <w:szCs w:val="21"/>
                <w:highlight w:val="none"/>
              </w:rPr>
            </w:pPr>
            <w:r>
              <w:rPr>
                <w:color w:val="auto"/>
                <w:szCs w:val="21"/>
                <w:highlight w:val="none"/>
              </w:rPr>
              <w:t>现场培训及考核</w:t>
            </w:r>
          </w:p>
        </w:tc>
        <w:tc>
          <w:tcPr>
            <w:tcW w:w="957" w:type="dxa"/>
            <w:vMerge w:val="continue"/>
            <w:vAlign w:val="center"/>
          </w:tcPr>
          <w:p>
            <w:pPr>
              <w:spacing w:before="48" w:beforeLines="20" w:after="48" w:afterLines="20"/>
              <w:jc w:val="center"/>
              <w:rPr>
                <w:b/>
                <w:bCs/>
                <w:color w:val="auto"/>
                <w:sz w:val="44"/>
                <w:szCs w:val="21"/>
                <w:highlight w:val="none"/>
              </w:rPr>
            </w:pPr>
          </w:p>
        </w:tc>
        <w:tc>
          <w:tcPr>
            <w:tcW w:w="2000" w:type="dxa"/>
            <w:vAlign w:val="center"/>
          </w:tcPr>
          <w:p>
            <w:pPr>
              <w:spacing w:before="48" w:beforeLines="20" w:after="48" w:afterLines="20"/>
              <w:jc w:val="center"/>
              <w:rPr>
                <w:color w:val="auto"/>
                <w:szCs w:val="21"/>
                <w:highlight w:val="none"/>
              </w:rPr>
            </w:pPr>
            <w:r>
              <w:rPr>
                <w:color w:val="auto"/>
                <w:szCs w:val="21"/>
                <w:highlight w:val="none"/>
              </w:rPr>
              <w:t>高工/工程师</w:t>
            </w:r>
          </w:p>
        </w:tc>
        <w:tc>
          <w:tcPr>
            <w:tcW w:w="943" w:type="dxa"/>
            <w:vAlign w:val="center"/>
          </w:tcPr>
          <w:p>
            <w:pPr>
              <w:spacing w:before="48" w:beforeLines="20" w:after="48" w:afterLines="20"/>
              <w:jc w:val="center"/>
              <w:rPr>
                <w:b/>
                <w:bCs/>
                <w:color w:val="auto"/>
                <w:sz w:val="44"/>
                <w:szCs w:val="21"/>
                <w:highlight w:val="none"/>
              </w:rPr>
            </w:pPr>
          </w:p>
        </w:tc>
        <w:tc>
          <w:tcPr>
            <w:tcW w:w="992" w:type="dxa"/>
            <w:vMerge w:val="continue"/>
            <w:vAlign w:val="center"/>
          </w:tcPr>
          <w:p>
            <w:pPr>
              <w:spacing w:before="48" w:beforeLines="20" w:after="48" w:afterLines="20"/>
              <w:jc w:val="center"/>
              <w:rPr>
                <w:b/>
                <w:bCs/>
                <w:color w:val="auto"/>
                <w:sz w:val="44"/>
                <w:szCs w:val="21"/>
                <w:highlight w:val="none"/>
              </w:rPr>
            </w:pPr>
          </w:p>
        </w:tc>
        <w:tc>
          <w:tcPr>
            <w:tcW w:w="849" w:type="dxa"/>
            <w:vAlign w:val="center"/>
          </w:tcPr>
          <w:p>
            <w:pPr>
              <w:spacing w:before="48" w:beforeLines="20" w:after="48" w:afterLines="20"/>
              <w:jc w:val="center"/>
              <w:rPr>
                <w:b/>
                <w:bCs/>
                <w:color w:val="auto"/>
                <w:sz w:val="44"/>
                <w:szCs w:val="21"/>
                <w:highlight w:val="none"/>
              </w:rPr>
            </w:pPr>
          </w:p>
        </w:tc>
      </w:tr>
    </w:tbl>
    <w:p>
      <w:pPr>
        <w:spacing w:after="120" w:afterLines="50" w:line="360" w:lineRule="auto"/>
        <w:ind w:firstLine="420" w:firstLineChars="200"/>
        <w:rPr>
          <w:color w:val="auto"/>
          <w:szCs w:val="21"/>
          <w:highlight w:val="none"/>
        </w:rPr>
      </w:pPr>
      <w:r>
        <w:rPr>
          <w:color w:val="auto"/>
          <w:szCs w:val="21"/>
          <w:highlight w:val="none"/>
        </w:rPr>
        <w:t>注：</w:t>
      </w:r>
    </w:p>
    <w:p>
      <w:pPr>
        <w:spacing w:after="120" w:afterLines="50" w:line="360" w:lineRule="auto"/>
        <w:ind w:firstLine="420" w:firstLineChars="200"/>
        <w:rPr>
          <w:color w:val="auto"/>
          <w:szCs w:val="21"/>
          <w:highlight w:val="none"/>
        </w:rPr>
      </w:pPr>
      <w:r>
        <w:rPr>
          <w:color w:val="auto"/>
          <w:szCs w:val="21"/>
          <w:highlight w:val="none"/>
        </w:rPr>
        <w:t>受训人员将亲临制造厂观看装配和试验中的重要事项。</w:t>
      </w:r>
    </w:p>
    <w:p>
      <w:pPr>
        <w:spacing w:after="120" w:afterLines="50" w:line="360" w:lineRule="auto"/>
        <w:ind w:firstLine="420" w:firstLineChars="200"/>
        <w:rPr>
          <w:color w:val="auto"/>
          <w:szCs w:val="21"/>
          <w:highlight w:val="none"/>
        </w:rPr>
      </w:pPr>
      <w:r>
        <w:rPr>
          <w:color w:val="auto"/>
          <w:szCs w:val="21"/>
          <w:highlight w:val="none"/>
        </w:rPr>
        <w:t>培训内容包括系统的硬件和软件。</w:t>
      </w:r>
    </w:p>
    <w:p>
      <w:pPr>
        <w:spacing w:after="120" w:afterLines="50" w:line="360" w:lineRule="auto"/>
        <w:ind w:firstLine="420" w:firstLineChars="200"/>
        <w:rPr>
          <w:color w:val="auto"/>
          <w:szCs w:val="21"/>
          <w:highlight w:val="none"/>
        </w:rPr>
      </w:pPr>
      <w:r>
        <w:rPr>
          <w:color w:val="auto"/>
          <w:szCs w:val="21"/>
          <w:highlight w:val="none"/>
        </w:rPr>
        <w:t>概况——指工作原理、制造方法、构造材料、运行特征说明、可能发生的故障、原因及纠正措施。</w:t>
      </w:r>
    </w:p>
    <w:p>
      <w:pPr>
        <w:spacing w:after="120" w:afterLines="50" w:line="360" w:lineRule="auto"/>
        <w:ind w:firstLine="420" w:firstLineChars="200"/>
        <w:rPr>
          <w:color w:val="auto"/>
          <w:szCs w:val="21"/>
          <w:highlight w:val="none"/>
        </w:rPr>
      </w:pPr>
      <w:r>
        <w:rPr>
          <w:color w:val="auto"/>
          <w:szCs w:val="21"/>
          <w:highlight w:val="none"/>
        </w:rPr>
        <w:t>维护和检修——为使设备保持良好的运行状态所需维护工作的详细说明以及常见故障修理方法的详细说明。</w:t>
      </w:r>
    </w:p>
    <w:p>
      <w:pPr>
        <w:spacing w:after="120" w:afterLines="50" w:line="360" w:lineRule="auto"/>
        <w:ind w:firstLine="420" w:firstLineChars="200"/>
        <w:rPr>
          <w:color w:val="auto"/>
          <w:szCs w:val="21"/>
          <w:highlight w:val="none"/>
        </w:rPr>
      </w:pPr>
      <w:r>
        <w:rPr>
          <w:color w:val="auto"/>
          <w:szCs w:val="21"/>
          <w:highlight w:val="none"/>
        </w:rPr>
        <w:t>以上培训计划供招标方参考，</w:t>
      </w:r>
      <w:r>
        <w:rPr>
          <w:rFonts w:hint="eastAsia"/>
          <w:color w:val="auto"/>
          <w:szCs w:val="21"/>
          <w:highlight w:val="none"/>
          <w:lang w:eastAsia="zh-CN"/>
        </w:rPr>
        <w:t>承包人</w:t>
      </w:r>
      <w:r>
        <w:rPr>
          <w:color w:val="auto"/>
          <w:szCs w:val="21"/>
          <w:highlight w:val="none"/>
        </w:rPr>
        <w:t>可以提出更优的培训方案。</w:t>
      </w:r>
    </w:p>
    <w:p>
      <w:pPr>
        <w:spacing w:before="48" w:beforeLines="20" w:after="48" w:afterLines="20" w:line="360" w:lineRule="auto"/>
        <w:ind w:firstLine="420" w:firstLineChars="200"/>
        <w:rPr>
          <w:color w:val="auto"/>
          <w:szCs w:val="21"/>
          <w:highlight w:val="none"/>
        </w:rPr>
        <w:sectPr>
          <w:pgSz w:w="11906" w:h="16838"/>
          <w:pgMar w:top="1418" w:right="1418" w:bottom="1418" w:left="1418" w:header="851" w:footer="992" w:gutter="0"/>
          <w:cols w:space="720" w:num="1"/>
          <w:docGrid w:linePitch="312" w:charSpace="0"/>
        </w:sectPr>
      </w:pPr>
    </w:p>
    <w:p>
      <w:pPr>
        <w:pStyle w:val="4"/>
        <w:spacing w:after="120" w:afterLines="50"/>
        <w:rPr>
          <w:color w:val="auto"/>
          <w:highlight w:val="none"/>
        </w:rPr>
      </w:pPr>
      <w:bookmarkStart w:id="2443" w:name="_Toc18724"/>
      <w:bookmarkStart w:id="2444" w:name="_Toc15446"/>
      <w:bookmarkStart w:id="2445" w:name="_Toc3016"/>
      <w:bookmarkStart w:id="2446" w:name="_Toc13797"/>
      <w:bookmarkStart w:id="2447" w:name="_Toc22138"/>
      <w:bookmarkStart w:id="2448" w:name="_Toc1735"/>
      <w:bookmarkStart w:id="2449" w:name="_Toc18144"/>
      <w:bookmarkStart w:id="2450" w:name="_Toc360887025"/>
      <w:bookmarkStart w:id="2451" w:name="_Toc13224"/>
      <w:bookmarkStart w:id="2452" w:name="_Toc27188"/>
      <w:bookmarkStart w:id="2453" w:name="_Toc17578"/>
      <w:bookmarkStart w:id="2454" w:name="_Toc11164"/>
      <w:bookmarkStart w:id="2455" w:name="_Toc31309"/>
      <w:bookmarkStart w:id="2456" w:name="_Toc10691"/>
      <w:bookmarkStart w:id="2457" w:name="_Toc32415"/>
      <w:bookmarkStart w:id="2458" w:name="_Toc6331"/>
      <w:bookmarkStart w:id="2459" w:name="_Toc20433"/>
      <w:bookmarkStart w:id="2460" w:name="_Toc30795"/>
      <w:bookmarkStart w:id="2461" w:name="_Toc8419"/>
      <w:bookmarkStart w:id="2462" w:name="_Toc5941"/>
      <w:bookmarkStart w:id="2463" w:name="_Toc5106"/>
      <w:bookmarkStart w:id="2464" w:name="_Toc3252"/>
      <w:bookmarkStart w:id="2465" w:name="_Toc25330"/>
      <w:bookmarkStart w:id="2466" w:name="_Toc9254"/>
      <w:bookmarkStart w:id="2467" w:name="_Toc251338892"/>
      <w:bookmarkStart w:id="2468" w:name="_Toc19749"/>
      <w:bookmarkStart w:id="2469" w:name="_Toc349500047"/>
      <w:bookmarkStart w:id="2470" w:name="_Toc22343"/>
      <w:bookmarkStart w:id="2471" w:name="_Toc19154"/>
      <w:bookmarkStart w:id="2472" w:name="_Toc2627"/>
      <w:bookmarkStart w:id="2473" w:name="_Toc233991158"/>
      <w:bookmarkStart w:id="2474" w:name="_Toc234830072"/>
      <w:r>
        <w:rPr>
          <w:color w:val="auto"/>
          <w:highlight w:val="none"/>
        </w:rPr>
        <w:t>第</w:t>
      </w:r>
      <w:r>
        <w:rPr>
          <w:rFonts w:hint="eastAsia"/>
          <w:color w:val="auto"/>
          <w:highlight w:val="none"/>
        </w:rPr>
        <w:t>九</w:t>
      </w:r>
      <w:r>
        <w:rPr>
          <w:color w:val="auto"/>
          <w:highlight w:val="none"/>
        </w:rPr>
        <w:t>章项目组织与管理</w:t>
      </w:r>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pPr>
        <w:spacing w:after="120" w:afterLines="50" w:line="360" w:lineRule="auto"/>
        <w:outlineLvl w:val="2"/>
        <w:rPr>
          <w:b/>
          <w:color w:val="auto"/>
          <w:highlight w:val="none"/>
        </w:rPr>
      </w:pPr>
      <w:bookmarkStart w:id="2475" w:name="_Toc30071"/>
      <w:bookmarkStart w:id="2476" w:name="_Toc4271"/>
      <w:bookmarkStart w:id="2477" w:name="_Toc31177"/>
      <w:bookmarkStart w:id="2478" w:name="_Toc63412206"/>
      <w:bookmarkStart w:id="2479" w:name="_Toc31359"/>
      <w:bookmarkStart w:id="2480" w:name="_Toc32569"/>
      <w:bookmarkStart w:id="2481" w:name="_Toc29202"/>
      <w:bookmarkStart w:id="2482" w:name="_Toc19940"/>
      <w:bookmarkStart w:id="2483" w:name="_Toc32171"/>
      <w:bookmarkStart w:id="2484" w:name="_Toc7035"/>
      <w:bookmarkStart w:id="2485" w:name="_Toc4712"/>
      <w:bookmarkStart w:id="2486" w:name="_Toc12260"/>
      <w:bookmarkStart w:id="2487" w:name="_Toc7112"/>
      <w:bookmarkStart w:id="2488" w:name="_Toc22364"/>
      <w:bookmarkStart w:id="2489" w:name="_Toc349500048"/>
      <w:bookmarkStart w:id="2490" w:name="_Toc10509"/>
      <w:bookmarkStart w:id="2491" w:name="_Toc14748"/>
      <w:bookmarkStart w:id="2492" w:name="_Toc16860"/>
      <w:bookmarkStart w:id="2493" w:name="_Toc30803"/>
      <w:bookmarkStart w:id="2494" w:name="_Toc360887026"/>
      <w:bookmarkStart w:id="2495" w:name="_Toc251338893"/>
      <w:bookmarkStart w:id="2496" w:name="_Toc30728"/>
      <w:bookmarkStart w:id="2497" w:name="_Toc10232"/>
      <w:bookmarkStart w:id="2498" w:name="_Toc28774"/>
      <w:bookmarkStart w:id="2499" w:name="_Toc11105"/>
      <w:bookmarkStart w:id="2500" w:name="_Toc20322"/>
      <w:bookmarkStart w:id="2501" w:name="_Toc246760396"/>
      <w:bookmarkStart w:id="2502" w:name="_Toc29710"/>
      <w:bookmarkStart w:id="2503" w:name="_Toc16553"/>
      <w:bookmarkStart w:id="2504" w:name="_Toc4184"/>
      <w:r>
        <w:rPr>
          <w:b/>
          <w:color w:val="auto"/>
          <w:highlight w:val="none"/>
        </w:rPr>
        <w:t>1项目管理组织机构和人员配置</w:t>
      </w:r>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p>
    <w:p>
      <w:pPr>
        <w:spacing w:after="120" w:afterLines="50" w:line="360" w:lineRule="auto"/>
        <w:rPr>
          <w:color w:val="auto"/>
          <w:highlight w:val="none"/>
        </w:rPr>
      </w:pPr>
      <w:bookmarkStart w:id="2505" w:name="_Toc3479"/>
      <w:bookmarkStart w:id="2506" w:name="_Toc24583"/>
      <w:bookmarkStart w:id="2507" w:name="_Toc29334"/>
      <w:bookmarkStart w:id="2508" w:name="_Toc14191"/>
      <w:bookmarkStart w:id="2509" w:name="_Toc246046972"/>
      <w:bookmarkStart w:id="2510" w:name="_Toc23247"/>
      <w:bookmarkStart w:id="2511" w:name="_Toc3660"/>
      <w:bookmarkStart w:id="2512" w:name="_Toc28032"/>
      <w:bookmarkStart w:id="2513" w:name="_Toc25026"/>
      <w:bookmarkStart w:id="2514" w:name="_Toc18138"/>
      <w:bookmarkStart w:id="2515" w:name="_Toc31395"/>
      <w:bookmarkStart w:id="2516" w:name="_Toc30958"/>
      <w:bookmarkStart w:id="2517" w:name="_Toc1358"/>
      <w:bookmarkStart w:id="2518" w:name="_Toc4160"/>
      <w:bookmarkStart w:id="2519" w:name="_Toc13494"/>
      <w:bookmarkStart w:id="2520" w:name="_Toc22616"/>
      <w:bookmarkStart w:id="2521" w:name="_Toc20165"/>
      <w:r>
        <w:rPr>
          <w:color w:val="auto"/>
          <w:highlight w:val="none"/>
        </w:rPr>
        <w:t>1.1项目管理组织机构</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pPr>
        <w:spacing w:after="120" w:afterLines="5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应在项目场地设置项目经理部(以下简称“项目经理部”)以对其履行合同项目服务的行为进行管理。项目经理部是</w:t>
      </w:r>
      <w:r>
        <w:rPr>
          <w:rFonts w:hint="eastAsia"/>
          <w:color w:val="auto"/>
          <w:szCs w:val="21"/>
          <w:highlight w:val="none"/>
          <w:lang w:eastAsia="zh-CN"/>
        </w:rPr>
        <w:t>承包人</w:t>
      </w:r>
      <w:r>
        <w:rPr>
          <w:color w:val="auto"/>
          <w:szCs w:val="21"/>
          <w:highlight w:val="none"/>
        </w:rPr>
        <w:t>履行其在合同项目服务的执行机构，在工程竣工前应为常设机构。项目经理部应为</w:t>
      </w:r>
      <w:r>
        <w:rPr>
          <w:rFonts w:hint="eastAsia"/>
          <w:color w:val="auto"/>
          <w:szCs w:val="21"/>
          <w:highlight w:val="none"/>
          <w:lang w:eastAsia="zh-CN"/>
        </w:rPr>
        <w:t>承包人</w:t>
      </w:r>
      <w:r>
        <w:rPr>
          <w:color w:val="auto"/>
          <w:szCs w:val="21"/>
          <w:highlight w:val="none"/>
        </w:rPr>
        <w:t>履行其在合同项目服务的唯一机构，其所有行为均视为</w:t>
      </w:r>
      <w:r>
        <w:rPr>
          <w:rFonts w:hint="eastAsia"/>
          <w:color w:val="auto"/>
          <w:szCs w:val="21"/>
          <w:highlight w:val="none"/>
          <w:lang w:eastAsia="zh-CN"/>
        </w:rPr>
        <w:t>承包人</w:t>
      </w:r>
      <w:r>
        <w:rPr>
          <w:color w:val="auto"/>
          <w:szCs w:val="21"/>
          <w:highlight w:val="none"/>
        </w:rPr>
        <w:t>本身的行为。项目经理部应包括下列人员：</w:t>
      </w:r>
    </w:p>
    <w:p>
      <w:pPr>
        <w:spacing w:after="120" w:afterLines="50"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w:t>
      </w:r>
      <w:r>
        <w:rPr>
          <w:rFonts w:hint="eastAsia"/>
          <w:color w:val="auto"/>
          <w:szCs w:val="21"/>
          <w:highlight w:val="none"/>
          <w:lang w:eastAsia="zh-CN"/>
        </w:rPr>
        <w:t>承包人</w:t>
      </w:r>
      <w:r>
        <w:rPr>
          <w:rFonts w:hint="eastAsia"/>
          <w:color w:val="auto"/>
          <w:szCs w:val="21"/>
          <w:highlight w:val="none"/>
        </w:rPr>
        <w:t>拟担任本工程项目负责人须具备</w:t>
      </w:r>
      <w:r>
        <w:rPr>
          <w:rFonts w:hint="eastAsia"/>
          <w:color w:val="auto"/>
          <w:szCs w:val="21"/>
          <w:highlight w:val="none"/>
          <w:lang w:eastAsia="zh-CN"/>
        </w:rPr>
        <w:t>：机电工程专业二级注册建造师或以上资格</w:t>
      </w:r>
      <w:r>
        <w:rPr>
          <w:rFonts w:hint="eastAsia"/>
          <w:color w:val="auto"/>
          <w:szCs w:val="21"/>
          <w:highlight w:val="none"/>
        </w:rPr>
        <w:t>，且在</w:t>
      </w:r>
      <w:r>
        <w:rPr>
          <w:rFonts w:hint="eastAsia"/>
          <w:color w:val="auto"/>
          <w:szCs w:val="21"/>
          <w:highlight w:val="none"/>
          <w:lang w:eastAsia="zh-CN"/>
        </w:rPr>
        <w:t>承包人</w:t>
      </w:r>
      <w:r>
        <w:rPr>
          <w:rFonts w:hint="eastAsia"/>
          <w:color w:val="auto"/>
          <w:szCs w:val="21"/>
          <w:highlight w:val="none"/>
        </w:rPr>
        <w:t>单位注册</w:t>
      </w:r>
      <w:r>
        <w:rPr>
          <w:rFonts w:hint="eastAsia"/>
          <w:color w:val="auto"/>
          <w:szCs w:val="21"/>
          <w:highlight w:val="none"/>
          <w:lang w:eastAsia="zh-CN"/>
        </w:rPr>
        <w:t>；</w:t>
      </w:r>
      <w:r>
        <w:rPr>
          <w:rFonts w:hint="eastAsia"/>
          <w:color w:val="auto"/>
          <w:szCs w:val="21"/>
          <w:highlight w:val="none"/>
        </w:rPr>
        <w:t>并持有在有效期内的安全生产考核合格证(B类)或建筑施工企业项目负责人安全生产考核合格证书。</w:t>
      </w:r>
    </w:p>
    <w:p>
      <w:pPr>
        <w:spacing w:after="120" w:afterLines="50" w:line="360" w:lineRule="auto"/>
        <w:ind w:firstLine="420" w:firstLineChars="200"/>
        <w:rPr>
          <w:color w:val="auto"/>
          <w:szCs w:val="21"/>
          <w:highlight w:val="none"/>
        </w:rPr>
      </w:pPr>
      <w:r>
        <w:rPr>
          <w:rFonts w:hint="eastAsia"/>
          <w:color w:val="auto"/>
          <w:szCs w:val="21"/>
          <w:highlight w:val="none"/>
        </w:rPr>
        <w:t>注:建造师的专业及等级标准按《注册建造师执业管理办法(试行)&gt;及《注册建造师执业工程规模标准(试行)》。根据《住房和城乡建设部办公厅关于取消建造师临时执业证书的通知》(建办市 (2019] 50 号)，取消建造师临时执业证书。根据《住房和城乡建设部办公厅关于全面实行一级建造师电子注册证书的通知》(建办市 (2021) 40号)，自2022年1月1日起，一级建造师统一使用电子证书，纸质注册证书作废。</w:t>
      </w:r>
    </w:p>
    <w:p>
      <w:pPr>
        <w:spacing w:after="120" w:afterLines="50" w:line="360" w:lineRule="auto"/>
        <w:ind w:firstLine="420" w:firstLineChars="200"/>
        <w:rPr>
          <w:color w:val="auto"/>
          <w:szCs w:val="21"/>
          <w:highlight w:val="none"/>
        </w:rPr>
      </w:pPr>
      <w:r>
        <w:rPr>
          <w:color w:val="auto"/>
          <w:szCs w:val="21"/>
          <w:highlight w:val="none"/>
        </w:rPr>
        <w:t>(2)</w:t>
      </w:r>
      <w:r>
        <w:rPr>
          <w:rFonts w:hint="eastAsia"/>
          <w:color w:val="auto"/>
          <w:szCs w:val="21"/>
          <w:highlight w:val="none"/>
        </w:rPr>
        <w:t>专职安全员须具备:在有效期内的安全生产考核合格证(C类)或建筑施工企业专职安全生产管理人员安全生产考核合格证书。项目负责人及专职安全员之间均不得兼任。</w:t>
      </w:r>
    </w:p>
    <w:p>
      <w:pPr>
        <w:spacing w:after="120" w:afterLines="50" w:line="360" w:lineRule="auto"/>
        <w:rPr>
          <w:color w:val="auto"/>
          <w:highlight w:val="none"/>
        </w:rPr>
      </w:pPr>
      <w:bookmarkStart w:id="2522" w:name="_Toc8304"/>
      <w:bookmarkStart w:id="2523" w:name="_Toc6302"/>
      <w:bookmarkStart w:id="2524" w:name="_Toc246046973"/>
      <w:bookmarkStart w:id="2525" w:name="_Toc10464"/>
      <w:bookmarkStart w:id="2526" w:name="_Toc30533"/>
      <w:bookmarkStart w:id="2527" w:name="_Toc28636"/>
      <w:bookmarkStart w:id="2528" w:name="_Toc28536"/>
      <w:bookmarkStart w:id="2529" w:name="_Toc32146"/>
      <w:bookmarkStart w:id="2530" w:name="_Toc1615"/>
      <w:bookmarkStart w:id="2531" w:name="_Toc21722"/>
      <w:bookmarkStart w:id="2532" w:name="_Toc28354"/>
      <w:bookmarkStart w:id="2533" w:name="_Toc5164"/>
      <w:bookmarkStart w:id="2534" w:name="_Toc14519"/>
      <w:bookmarkStart w:id="2535" w:name="_Toc12732"/>
      <w:bookmarkStart w:id="2536" w:name="_Toc11777"/>
      <w:bookmarkStart w:id="2537" w:name="_Toc6070"/>
      <w:bookmarkStart w:id="2538" w:name="_Toc9164"/>
      <w:r>
        <w:rPr>
          <w:color w:val="auto"/>
          <w:highlight w:val="none"/>
        </w:rPr>
        <w:t>1.2项目经理的资质、业绩</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pPr>
        <w:spacing w:before="48" w:beforeLines="20" w:after="48" w:afterLines="20" w:line="360" w:lineRule="auto"/>
        <w:ind w:firstLine="420" w:firstLineChars="200"/>
        <w:rPr>
          <w:color w:val="auto"/>
          <w:szCs w:val="21"/>
          <w:highlight w:val="none"/>
        </w:rPr>
      </w:pPr>
      <w:r>
        <w:rPr>
          <w:color w:val="auto"/>
          <w:szCs w:val="21"/>
          <w:highlight w:val="none"/>
        </w:rPr>
        <w:t>提供简历表</w:t>
      </w:r>
    </w:p>
    <w:p>
      <w:pPr>
        <w:spacing w:after="120" w:afterLines="50" w:line="360" w:lineRule="auto"/>
        <w:rPr>
          <w:color w:val="auto"/>
          <w:highlight w:val="none"/>
        </w:rPr>
      </w:pPr>
      <w:bookmarkStart w:id="2539" w:name="_Toc13646"/>
      <w:bookmarkStart w:id="2540" w:name="_Toc21984"/>
      <w:bookmarkStart w:id="2541" w:name="_Toc1992"/>
      <w:bookmarkStart w:id="2542" w:name="_Toc246046976"/>
      <w:bookmarkStart w:id="2543" w:name="_Toc5710"/>
      <w:bookmarkStart w:id="2544" w:name="_Toc27298"/>
      <w:bookmarkStart w:id="2545" w:name="_Toc22875"/>
      <w:bookmarkStart w:id="2546" w:name="_Toc31060"/>
      <w:bookmarkStart w:id="2547" w:name="_Toc12818"/>
      <w:bookmarkStart w:id="2548" w:name="_Toc2492"/>
      <w:bookmarkStart w:id="2549" w:name="_Toc31150"/>
      <w:bookmarkStart w:id="2550" w:name="_Toc14375"/>
      <w:bookmarkStart w:id="2551" w:name="_Toc27299"/>
      <w:bookmarkStart w:id="2552" w:name="_Toc23731"/>
      <w:bookmarkStart w:id="2553" w:name="_Toc26793"/>
      <w:bookmarkStart w:id="2554" w:name="_Toc20834"/>
      <w:bookmarkStart w:id="2555" w:name="_Toc11611"/>
      <w:r>
        <w:rPr>
          <w:color w:val="auto"/>
          <w:highlight w:val="none"/>
        </w:rPr>
        <w:t>1.</w:t>
      </w:r>
      <w:r>
        <w:rPr>
          <w:rFonts w:hint="eastAsia"/>
          <w:color w:val="auto"/>
          <w:highlight w:val="none"/>
        </w:rPr>
        <w:t>3</w:t>
      </w:r>
      <w:r>
        <w:rPr>
          <w:color w:val="auto"/>
          <w:highlight w:val="none"/>
        </w:rPr>
        <w:t>项目主要管理人员的配置</w:t>
      </w:r>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p>
    <w:p>
      <w:pPr>
        <w:spacing w:before="48" w:beforeLines="20" w:after="48" w:afterLines="20" w:line="360" w:lineRule="auto"/>
        <w:rPr>
          <w:color w:val="auto"/>
          <w:szCs w:val="21"/>
          <w:highlight w:val="none"/>
        </w:rPr>
      </w:pPr>
      <w:r>
        <w:rPr>
          <w:color w:val="auto"/>
          <w:szCs w:val="21"/>
          <w:highlight w:val="none"/>
        </w:rPr>
        <w:t>1.</w:t>
      </w:r>
      <w:r>
        <w:rPr>
          <w:rFonts w:hint="eastAsia"/>
          <w:color w:val="auto"/>
          <w:szCs w:val="21"/>
          <w:highlight w:val="none"/>
        </w:rPr>
        <w:t>3</w:t>
      </w:r>
      <w:r>
        <w:rPr>
          <w:color w:val="auto"/>
          <w:szCs w:val="21"/>
          <w:highlight w:val="none"/>
        </w:rPr>
        <w:t>.1</w:t>
      </w:r>
      <w:r>
        <w:rPr>
          <w:rFonts w:hint="eastAsia"/>
          <w:color w:val="auto"/>
          <w:szCs w:val="21"/>
          <w:highlight w:val="none"/>
          <w:lang w:eastAsia="zh-CN"/>
        </w:rPr>
        <w:t>承包人</w:t>
      </w:r>
      <w:r>
        <w:rPr>
          <w:color w:val="auto"/>
          <w:szCs w:val="21"/>
          <w:highlight w:val="none"/>
        </w:rPr>
        <w:t>的现场组织机构人员的配置,要根据工程特点,施工规模、建设工期、管理目标以及合理的管理跨度进行配置，应在提高管理人员整体素质的基础上优化组合，组成精干高效的管理工作班子。</w:t>
      </w:r>
    </w:p>
    <w:p>
      <w:pPr>
        <w:spacing w:before="48" w:beforeLines="20" w:after="48" w:afterLines="20" w:line="360" w:lineRule="auto"/>
        <w:rPr>
          <w:color w:val="auto"/>
          <w:szCs w:val="21"/>
          <w:highlight w:val="none"/>
        </w:rPr>
      </w:pPr>
      <w:r>
        <w:rPr>
          <w:color w:val="auto"/>
          <w:szCs w:val="21"/>
          <w:highlight w:val="none"/>
        </w:rPr>
        <w:t>1.</w:t>
      </w:r>
      <w:r>
        <w:rPr>
          <w:rFonts w:hint="eastAsia"/>
          <w:color w:val="auto"/>
          <w:szCs w:val="21"/>
          <w:highlight w:val="none"/>
        </w:rPr>
        <w:t>3</w:t>
      </w:r>
      <w:r>
        <w:rPr>
          <w:color w:val="auto"/>
          <w:szCs w:val="21"/>
          <w:highlight w:val="none"/>
        </w:rPr>
        <w:t>.2</w:t>
      </w:r>
      <w:r>
        <w:rPr>
          <w:rFonts w:hint="eastAsia"/>
          <w:color w:val="auto"/>
          <w:szCs w:val="21"/>
          <w:highlight w:val="none"/>
          <w:lang w:eastAsia="zh-CN"/>
        </w:rPr>
        <w:t>承包人</w:t>
      </w:r>
      <w:r>
        <w:rPr>
          <w:color w:val="auto"/>
          <w:szCs w:val="21"/>
          <w:highlight w:val="none"/>
        </w:rPr>
        <w:t>现场组织机构管理人员的配置要有合理的专业机构,各专业人员应配套,并要有合理的技术职务、职称机构。</w:t>
      </w:r>
    </w:p>
    <w:p>
      <w:pPr>
        <w:spacing w:before="48" w:beforeLines="20" w:after="48" w:afterLines="20" w:line="360" w:lineRule="auto"/>
        <w:rPr>
          <w:color w:val="auto"/>
          <w:szCs w:val="21"/>
          <w:highlight w:val="none"/>
        </w:rPr>
      </w:pPr>
      <w:r>
        <w:rPr>
          <w:color w:val="auto"/>
          <w:szCs w:val="21"/>
          <w:highlight w:val="none"/>
        </w:rPr>
        <w:t>1.</w:t>
      </w:r>
      <w:r>
        <w:rPr>
          <w:rFonts w:hint="eastAsia"/>
          <w:color w:val="auto"/>
          <w:szCs w:val="21"/>
          <w:highlight w:val="none"/>
        </w:rPr>
        <w:t>3</w:t>
      </w:r>
      <w:r>
        <w:rPr>
          <w:color w:val="auto"/>
          <w:szCs w:val="21"/>
          <w:highlight w:val="none"/>
        </w:rPr>
        <w:t>.3</w:t>
      </w:r>
      <w:r>
        <w:rPr>
          <w:rFonts w:hint="eastAsia"/>
          <w:color w:val="auto"/>
          <w:szCs w:val="21"/>
          <w:highlight w:val="none"/>
          <w:lang w:eastAsia="zh-CN"/>
        </w:rPr>
        <w:t>承包人</w:t>
      </w:r>
      <w:r>
        <w:rPr>
          <w:color w:val="auto"/>
          <w:szCs w:val="21"/>
          <w:highlight w:val="none"/>
        </w:rPr>
        <w:t>现场组织机构的管理人员应具有其所承担管理任务相适应的技术水平、管理水平和相应资质。</w:t>
      </w:r>
    </w:p>
    <w:p>
      <w:pPr>
        <w:snapToGrid/>
        <w:spacing w:before="0" w:after="0" w:line="360" w:lineRule="auto"/>
        <w:ind w:firstLine="420" w:firstLineChars="200"/>
        <w:rPr>
          <w:rFonts w:ascii="宋体" w:hAnsi="宋体" w:eastAsia="宋体" w:cs="宋体"/>
          <w:color w:val="auto"/>
          <w:highlight w:val="none"/>
        </w:rPr>
      </w:pPr>
      <w:r>
        <w:rPr>
          <w:color w:val="auto"/>
          <w:szCs w:val="21"/>
          <w:highlight w:val="none"/>
        </w:rPr>
        <w:t>1.</w:t>
      </w:r>
      <w:r>
        <w:rPr>
          <w:rFonts w:hint="eastAsia"/>
          <w:color w:val="auto"/>
          <w:szCs w:val="21"/>
          <w:highlight w:val="none"/>
        </w:rPr>
        <w:t>3</w:t>
      </w:r>
      <w:r>
        <w:rPr>
          <w:color w:val="auto"/>
          <w:szCs w:val="21"/>
          <w:highlight w:val="none"/>
        </w:rPr>
        <w:t>.4</w:t>
      </w:r>
      <w:r>
        <w:rPr>
          <w:rFonts w:hint="default"/>
          <w:color w:val="auto"/>
          <w:szCs w:val="21"/>
          <w:highlight w:val="none"/>
          <w:lang w:val="en-US" w:eastAsia="zh-CN"/>
        </w:rPr>
        <w:t>承</w:t>
      </w:r>
      <w:r>
        <w:rPr>
          <w:rFonts w:hint="default" w:ascii="Times New Roman" w:hAnsi="Times New Roman" w:eastAsia="宋体" w:cs="Times New Roman"/>
          <w:color w:val="auto"/>
          <w:sz w:val="21"/>
          <w:szCs w:val="21"/>
          <w:highlight w:val="none"/>
        </w:rPr>
        <w:t>包人进场即成立项目管理部负责工程管理工作。其中，施工管理人员配备要求见《施工管理主要人员配置要求》。</w:t>
      </w:r>
    </w:p>
    <w:p>
      <w:pPr>
        <w:snapToGrid/>
        <w:spacing w:before="0" w:after="0" w:line="360" w:lineRule="auto"/>
        <w:ind w:firstLine="482" w:firstLineChars="20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施工管理主要人员配置要求</w:t>
      </w:r>
    </w:p>
    <w:tbl>
      <w:tblPr>
        <w:tblStyle w:val="87"/>
        <w:tblW w:w="8739" w:type="dxa"/>
        <w:jc w:val="center"/>
        <w:tblLayout w:type="fixed"/>
        <w:tblCellMar>
          <w:top w:w="0" w:type="dxa"/>
          <w:left w:w="108" w:type="dxa"/>
          <w:bottom w:w="0" w:type="dxa"/>
          <w:right w:w="108" w:type="dxa"/>
        </w:tblCellMar>
      </w:tblPr>
      <w:tblGrid>
        <w:gridCol w:w="696"/>
        <w:gridCol w:w="1487"/>
        <w:gridCol w:w="645"/>
        <w:gridCol w:w="5100"/>
        <w:gridCol w:w="811"/>
      </w:tblGrid>
      <w:tr>
        <w:tblPrEx>
          <w:tblCellMar>
            <w:top w:w="0" w:type="dxa"/>
            <w:left w:w="108" w:type="dxa"/>
            <w:bottom w:w="0" w:type="dxa"/>
            <w:right w:w="108" w:type="dxa"/>
          </w:tblCellMar>
        </w:tblPrEx>
        <w:trPr>
          <w:trHeight w:val="454" w:hRule="atLeast"/>
          <w:jc w:val="center"/>
        </w:trPr>
        <w:tc>
          <w:tcPr>
            <w:tcW w:w="6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序号</w:t>
            </w:r>
          </w:p>
        </w:tc>
        <w:tc>
          <w:tcPr>
            <w:tcW w:w="148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职务</w:t>
            </w:r>
          </w:p>
        </w:tc>
        <w:tc>
          <w:tcPr>
            <w:tcW w:w="64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人数</w:t>
            </w:r>
          </w:p>
        </w:tc>
        <w:tc>
          <w:tcPr>
            <w:tcW w:w="51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基本任职条件</w:t>
            </w:r>
          </w:p>
        </w:tc>
        <w:tc>
          <w:tcPr>
            <w:tcW w:w="81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备注</w:t>
            </w:r>
          </w:p>
        </w:tc>
      </w:tr>
      <w:tr>
        <w:tblPrEx>
          <w:tblCellMar>
            <w:top w:w="0" w:type="dxa"/>
            <w:left w:w="108" w:type="dxa"/>
            <w:bottom w:w="0" w:type="dxa"/>
            <w:right w:w="108" w:type="dxa"/>
          </w:tblCellMar>
        </w:tblPrEx>
        <w:trPr>
          <w:trHeight w:val="709" w:hRule="atLeast"/>
          <w:jc w:val="center"/>
        </w:trPr>
        <w:tc>
          <w:tcPr>
            <w:tcW w:w="6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p>
        </w:tc>
        <w:tc>
          <w:tcPr>
            <w:tcW w:w="1487"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项目负责人</w:t>
            </w:r>
          </w:p>
        </w:tc>
        <w:tc>
          <w:tcPr>
            <w:tcW w:w="64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p>
        </w:tc>
        <w:tc>
          <w:tcPr>
            <w:tcW w:w="51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按招标公告要求</w:t>
            </w:r>
            <w:r>
              <w:rPr>
                <w:rFonts w:hint="eastAsia" w:ascii="宋体" w:hAnsi="宋体" w:eastAsia="宋体" w:cs="宋体"/>
                <w:color w:val="auto"/>
                <w:kern w:val="0"/>
                <w:sz w:val="21"/>
                <w:szCs w:val="21"/>
                <w:highlight w:val="none"/>
                <w:lang w:eastAsia="zh-CN" w:bidi="ar"/>
              </w:rPr>
              <w:t>。</w:t>
            </w:r>
          </w:p>
        </w:tc>
        <w:tc>
          <w:tcPr>
            <w:tcW w:w="8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783" w:hRule="atLeast"/>
          <w:jc w:val="center"/>
        </w:trPr>
        <w:tc>
          <w:tcPr>
            <w:tcW w:w="6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p>
        </w:tc>
        <w:tc>
          <w:tcPr>
            <w:tcW w:w="1487"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技术负责人</w:t>
            </w:r>
          </w:p>
        </w:tc>
        <w:tc>
          <w:tcPr>
            <w:tcW w:w="64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p>
        </w:tc>
        <w:tc>
          <w:tcPr>
            <w:tcW w:w="51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eastAsia="zh-CN" w:bidi="ar"/>
              </w:rPr>
              <w:t>具有</w:t>
            </w:r>
            <w:r>
              <w:rPr>
                <w:rFonts w:hint="eastAsia" w:ascii="宋体" w:hAnsi="宋体" w:cs="宋体"/>
                <w:color w:val="auto"/>
                <w:kern w:val="0"/>
                <w:sz w:val="21"/>
                <w:szCs w:val="21"/>
                <w:highlight w:val="none"/>
                <w:lang w:val="en-US" w:eastAsia="zh-CN" w:bidi="ar"/>
              </w:rPr>
              <w:t>电力</w:t>
            </w:r>
            <w:r>
              <w:rPr>
                <w:rFonts w:hint="eastAsia" w:ascii="宋体" w:hAnsi="宋体" w:eastAsia="宋体" w:cs="宋体"/>
                <w:color w:val="auto"/>
                <w:kern w:val="0"/>
                <w:sz w:val="21"/>
                <w:szCs w:val="21"/>
                <w:highlight w:val="none"/>
                <w:lang w:eastAsia="zh-CN" w:bidi="ar"/>
              </w:rPr>
              <w:t>工程相关专业</w:t>
            </w:r>
            <w:r>
              <w:rPr>
                <w:rFonts w:hint="eastAsia" w:ascii="宋体" w:hAnsi="宋体" w:eastAsia="宋体" w:cs="宋体"/>
                <w:color w:val="auto"/>
                <w:kern w:val="0"/>
                <w:sz w:val="21"/>
                <w:szCs w:val="21"/>
                <w:highlight w:val="none"/>
                <w:lang w:val="en-US" w:eastAsia="zh-CN" w:bidi="ar"/>
              </w:rPr>
              <w:t>中</w:t>
            </w:r>
            <w:r>
              <w:rPr>
                <w:rFonts w:hint="eastAsia" w:ascii="宋体" w:hAnsi="宋体" w:eastAsia="宋体" w:cs="宋体"/>
                <w:color w:val="auto"/>
                <w:kern w:val="0"/>
                <w:sz w:val="21"/>
                <w:szCs w:val="21"/>
                <w:highlight w:val="none"/>
                <w:lang w:eastAsia="zh-CN" w:bidi="ar"/>
              </w:rPr>
              <w:t>级或以上技术职称。</w:t>
            </w:r>
          </w:p>
        </w:tc>
        <w:tc>
          <w:tcPr>
            <w:tcW w:w="8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783" w:hRule="atLeast"/>
          <w:jc w:val="center"/>
        </w:trPr>
        <w:tc>
          <w:tcPr>
            <w:tcW w:w="6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w:t>
            </w:r>
          </w:p>
        </w:tc>
        <w:tc>
          <w:tcPr>
            <w:tcW w:w="1487"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专职安全员</w:t>
            </w:r>
          </w:p>
        </w:tc>
        <w:tc>
          <w:tcPr>
            <w:tcW w:w="64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p>
        </w:tc>
        <w:tc>
          <w:tcPr>
            <w:tcW w:w="51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按招标公告要求</w:t>
            </w:r>
            <w:r>
              <w:rPr>
                <w:rFonts w:hint="eastAsia" w:ascii="宋体" w:hAnsi="宋体" w:eastAsia="宋体" w:cs="宋体"/>
                <w:color w:val="auto"/>
                <w:kern w:val="0"/>
                <w:sz w:val="21"/>
                <w:szCs w:val="21"/>
                <w:highlight w:val="none"/>
                <w:lang w:eastAsia="zh-CN" w:bidi="ar"/>
              </w:rPr>
              <w:t>。</w:t>
            </w:r>
          </w:p>
        </w:tc>
        <w:tc>
          <w:tcPr>
            <w:tcW w:w="8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454" w:hRule="atLeast"/>
          <w:jc w:val="center"/>
        </w:trPr>
        <w:tc>
          <w:tcPr>
            <w:tcW w:w="6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w:t>
            </w:r>
          </w:p>
        </w:tc>
        <w:tc>
          <w:tcPr>
            <w:tcW w:w="1487"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安全工程师</w:t>
            </w:r>
          </w:p>
        </w:tc>
        <w:tc>
          <w:tcPr>
            <w:tcW w:w="64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p>
        </w:tc>
        <w:tc>
          <w:tcPr>
            <w:tcW w:w="51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具有中级注册安全工程师和土木工程类中级或以上技术职称，具有在有效期内的安全生产考核合格证（</w:t>
            </w:r>
            <w:r>
              <w:rPr>
                <w:rFonts w:ascii="宋体" w:hAnsi="宋体" w:eastAsia="宋体" w:cs="宋体"/>
                <w:color w:val="auto"/>
                <w:kern w:val="0"/>
                <w:sz w:val="21"/>
                <w:szCs w:val="21"/>
                <w:highlight w:val="none"/>
                <w:lang w:bidi="ar"/>
              </w:rPr>
              <w:t>C类）或</w:t>
            </w:r>
            <w:r>
              <w:rPr>
                <w:rFonts w:hint="eastAsia" w:ascii="宋体" w:hAnsi="宋体" w:eastAsia="宋体" w:cs="宋体"/>
                <w:color w:val="auto"/>
                <w:kern w:val="0"/>
                <w:sz w:val="21"/>
                <w:szCs w:val="21"/>
                <w:highlight w:val="none"/>
                <w:lang w:bidi="ar"/>
              </w:rPr>
              <w:t>建筑施工企业专职安全生产管理人员安全生产考核合格证书</w:t>
            </w:r>
            <w:r>
              <w:rPr>
                <w:rFonts w:ascii="宋体" w:hAnsi="宋体" w:eastAsia="宋体" w:cs="宋体"/>
                <w:color w:val="auto"/>
                <w:kern w:val="0"/>
                <w:sz w:val="21"/>
                <w:szCs w:val="21"/>
                <w:highlight w:val="none"/>
                <w:lang w:bidi="ar"/>
              </w:rPr>
              <w:t>。</w:t>
            </w:r>
          </w:p>
        </w:tc>
        <w:tc>
          <w:tcPr>
            <w:tcW w:w="8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454" w:hRule="atLeast"/>
          <w:jc w:val="center"/>
        </w:trPr>
        <w:tc>
          <w:tcPr>
            <w:tcW w:w="6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w:t>
            </w:r>
          </w:p>
        </w:tc>
        <w:tc>
          <w:tcPr>
            <w:tcW w:w="1487"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结构工程师</w:t>
            </w:r>
          </w:p>
        </w:tc>
        <w:tc>
          <w:tcPr>
            <w:tcW w:w="64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p>
        </w:tc>
        <w:tc>
          <w:tcPr>
            <w:tcW w:w="51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所学专业或职称为土建类相关专业，具有中级或以上技术职称。</w:t>
            </w:r>
          </w:p>
        </w:tc>
        <w:tc>
          <w:tcPr>
            <w:tcW w:w="8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454" w:hRule="atLeast"/>
          <w:jc w:val="center"/>
        </w:trPr>
        <w:tc>
          <w:tcPr>
            <w:tcW w:w="6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w:t>
            </w:r>
          </w:p>
        </w:tc>
        <w:tc>
          <w:tcPr>
            <w:tcW w:w="1487"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电气工程师</w:t>
            </w:r>
          </w:p>
        </w:tc>
        <w:tc>
          <w:tcPr>
            <w:tcW w:w="64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p>
        </w:tc>
        <w:tc>
          <w:tcPr>
            <w:tcW w:w="51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所学专业或职称为机电类相关专业，工程类中级或以上技术职称。</w:t>
            </w:r>
          </w:p>
        </w:tc>
        <w:tc>
          <w:tcPr>
            <w:tcW w:w="8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454" w:hRule="atLeast"/>
          <w:jc w:val="center"/>
        </w:trPr>
        <w:tc>
          <w:tcPr>
            <w:tcW w:w="6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w:t>
            </w:r>
          </w:p>
        </w:tc>
        <w:tc>
          <w:tcPr>
            <w:tcW w:w="1487"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施工员</w:t>
            </w:r>
          </w:p>
        </w:tc>
        <w:tc>
          <w:tcPr>
            <w:tcW w:w="64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p>
        </w:tc>
        <w:tc>
          <w:tcPr>
            <w:tcW w:w="51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工程类相关专业大专以上学历，具有施工员岗位证书或培训证。</w:t>
            </w:r>
          </w:p>
        </w:tc>
        <w:tc>
          <w:tcPr>
            <w:tcW w:w="8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454" w:hRule="atLeast"/>
          <w:jc w:val="center"/>
        </w:trPr>
        <w:tc>
          <w:tcPr>
            <w:tcW w:w="6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w:t>
            </w:r>
          </w:p>
        </w:tc>
        <w:tc>
          <w:tcPr>
            <w:tcW w:w="1487"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资料员</w:t>
            </w:r>
          </w:p>
        </w:tc>
        <w:tc>
          <w:tcPr>
            <w:tcW w:w="64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p>
        </w:tc>
        <w:tc>
          <w:tcPr>
            <w:tcW w:w="51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工程类相关专业大专以上学历，具有资料员岗位证书或培训证。</w:t>
            </w:r>
          </w:p>
        </w:tc>
        <w:tc>
          <w:tcPr>
            <w:tcW w:w="8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454" w:hRule="atLeast"/>
          <w:jc w:val="center"/>
        </w:trPr>
        <w:tc>
          <w:tcPr>
            <w:tcW w:w="6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8</w:t>
            </w:r>
          </w:p>
        </w:tc>
        <w:tc>
          <w:tcPr>
            <w:tcW w:w="1487"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小计</w:t>
            </w:r>
          </w:p>
        </w:tc>
        <w:tc>
          <w:tcPr>
            <w:tcW w:w="64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宋体" w:hAnsi="宋体" w:eastAsia="宋体" w:cs="宋体"/>
                <w:color w:val="auto"/>
                <w:kern w:val="0"/>
                <w:sz w:val="21"/>
                <w:szCs w:val="21"/>
                <w:highlight w:val="none"/>
                <w:lang w:val="en-US" w:eastAsia="zh-CN" w:bidi="ar"/>
              </w:rPr>
            </w:pPr>
          </w:p>
        </w:tc>
        <w:tc>
          <w:tcPr>
            <w:tcW w:w="51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rPr>
                <w:rFonts w:ascii="宋体" w:hAnsi="宋体" w:eastAsia="宋体" w:cs="宋体"/>
                <w:color w:val="auto"/>
                <w:kern w:val="0"/>
                <w:sz w:val="21"/>
                <w:szCs w:val="21"/>
                <w:highlight w:val="none"/>
                <w:lang w:bidi="ar"/>
              </w:rPr>
            </w:pPr>
          </w:p>
        </w:tc>
        <w:tc>
          <w:tcPr>
            <w:tcW w:w="8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0" w:after="0" w:line="240" w:lineRule="auto"/>
              <w:jc w:val="center"/>
              <w:rPr>
                <w:rFonts w:ascii="宋体" w:hAnsi="宋体" w:eastAsia="宋体" w:cs="宋体"/>
                <w:color w:val="auto"/>
                <w:sz w:val="21"/>
                <w:szCs w:val="21"/>
                <w:highlight w:val="none"/>
              </w:rPr>
            </w:pPr>
          </w:p>
        </w:tc>
      </w:tr>
    </w:tbl>
    <w:p>
      <w:pPr>
        <w:spacing w:line="360" w:lineRule="auto"/>
        <w:rPr>
          <w:b/>
          <w:color w:val="auto"/>
          <w:highlight w:val="none"/>
        </w:rPr>
      </w:pPr>
      <w:bookmarkStart w:id="2556" w:name="_Toc360887027"/>
      <w:bookmarkStart w:id="2557" w:name="_Toc251338894"/>
      <w:bookmarkStart w:id="2558" w:name="_Toc9635"/>
      <w:bookmarkStart w:id="2559" w:name="_Toc246760397"/>
      <w:bookmarkStart w:id="2560" w:name="_Toc7519"/>
      <w:bookmarkStart w:id="2561" w:name="_Toc349500049"/>
      <w:bookmarkStart w:id="2562" w:name="_Toc63412207"/>
      <w:bookmarkStart w:id="2563" w:name="_Toc20063"/>
      <w:bookmarkStart w:id="2564" w:name="_Toc7278"/>
      <w:bookmarkStart w:id="2565" w:name="_Toc11866"/>
      <w:bookmarkStart w:id="2566" w:name="_Toc22148"/>
      <w:bookmarkStart w:id="2567" w:name="_Toc26393"/>
      <w:bookmarkStart w:id="2568" w:name="_Toc25710"/>
      <w:bookmarkStart w:id="2569" w:name="_Toc16783"/>
    </w:p>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Pr>
        <w:spacing w:after="120" w:afterLines="50" w:line="360" w:lineRule="auto"/>
        <w:outlineLvl w:val="2"/>
        <w:rPr>
          <w:b/>
          <w:color w:val="auto"/>
          <w:highlight w:val="none"/>
        </w:rPr>
      </w:pPr>
      <w:bookmarkStart w:id="2570" w:name="_Toc251338895"/>
      <w:bookmarkStart w:id="2571" w:name="_Toc12552"/>
      <w:bookmarkStart w:id="2572" w:name="_Toc28059"/>
      <w:bookmarkStart w:id="2573" w:name="_Toc63412208"/>
      <w:bookmarkStart w:id="2574" w:name="_Toc8002"/>
      <w:bookmarkStart w:id="2575" w:name="_Toc360887028"/>
      <w:bookmarkStart w:id="2576" w:name="_Toc25035"/>
      <w:bookmarkStart w:id="2577" w:name="_Toc24534"/>
      <w:bookmarkStart w:id="2578" w:name="_Toc19809"/>
      <w:bookmarkStart w:id="2579" w:name="_Toc28303"/>
      <w:bookmarkStart w:id="2580" w:name="_Toc27534"/>
      <w:bookmarkStart w:id="2581" w:name="_Toc11059"/>
      <w:bookmarkStart w:id="2582" w:name="_Toc17281"/>
      <w:bookmarkStart w:id="2583" w:name="_Toc26134"/>
      <w:bookmarkStart w:id="2584" w:name="_Toc1486"/>
      <w:bookmarkStart w:id="2585" w:name="_Toc23021"/>
      <w:bookmarkStart w:id="2586" w:name="_Toc18025"/>
      <w:bookmarkStart w:id="2587" w:name="_Toc17519"/>
      <w:bookmarkStart w:id="2588" w:name="_Toc8455"/>
      <w:bookmarkStart w:id="2589" w:name="_Toc11849"/>
      <w:bookmarkStart w:id="2590" w:name="_Toc246760398"/>
      <w:bookmarkStart w:id="2591" w:name="_Toc21373"/>
      <w:bookmarkStart w:id="2592" w:name="_Toc20135"/>
      <w:bookmarkStart w:id="2593" w:name="_Toc349500050"/>
      <w:bookmarkStart w:id="2594" w:name="_Toc1161"/>
      <w:bookmarkStart w:id="2595" w:name="_Toc2363"/>
      <w:bookmarkStart w:id="2596" w:name="_Toc6418"/>
      <w:bookmarkStart w:id="2597" w:name="_Toc4462"/>
      <w:bookmarkStart w:id="2598" w:name="_Toc22893"/>
      <w:bookmarkStart w:id="2599" w:name="_Toc17057"/>
      <w:bookmarkStart w:id="2600" w:name="_Toc17551"/>
      <w:r>
        <w:rPr>
          <w:rFonts w:hint="eastAsia"/>
          <w:b/>
          <w:color w:val="auto"/>
          <w:highlight w:val="none"/>
        </w:rPr>
        <w:t>2</w:t>
      </w:r>
      <w:r>
        <w:rPr>
          <w:b/>
          <w:color w:val="auto"/>
          <w:highlight w:val="none"/>
        </w:rPr>
        <w:t>施工所用的标准及规范</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pPr>
        <w:spacing w:after="120" w:afterLines="50" w:line="360" w:lineRule="auto"/>
        <w:rPr>
          <w:color w:val="auto"/>
          <w:highlight w:val="none"/>
        </w:rPr>
      </w:pPr>
      <w:bookmarkStart w:id="2601" w:name="_Toc246046980"/>
      <w:r>
        <w:rPr>
          <w:rFonts w:hint="eastAsia"/>
          <w:color w:val="auto"/>
          <w:highlight w:val="none"/>
        </w:rPr>
        <w:t>2</w:t>
      </w:r>
      <w:r>
        <w:rPr>
          <w:color w:val="auto"/>
          <w:highlight w:val="none"/>
        </w:rPr>
        <w:t>.1.国家和地方现行的标准、规范及其他技术文件。</w:t>
      </w:r>
      <w:bookmarkEnd w:id="2601"/>
    </w:p>
    <w:p>
      <w:pPr>
        <w:spacing w:after="120" w:afterLines="50" w:line="360" w:lineRule="auto"/>
        <w:rPr>
          <w:color w:val="auto"/>
          <w:highlight w:val="none"/>
        </w:rPr>
      </w:pPr>
      <w:bookmarkStart w:id="2602" w:name="_Toc246046981"/>
      <w:r>
        <w:rPr>
          <w:rFonts w:hint="eastAsia"/>
          <w:color w:val="auto"/>
          <w:highlight w:val="none"/>
        </w:rPr>
        <w:t>2</w:t>
      </w:r>
      <w:r>
        <w:rPr>
          <w:color w:val="auto"/>
          <w:highlight w:val="none"/>
        </w:rPr>
        <w:t>.2.行业标准、规范及其他技术文件。</w:t>
      </w:r>
      <w:bookmarkEnd w:id="2602"/>
    </w:p>
    <w:p>
      <w:pPr>
        <w:spacing w:after="120" w:afterLines="50" w:line="360" w:lineRule="auto"/>
        <w:rPr>
          <w:color w:val="auto"/>
          <w:highlight w:val="none"/>
        </w:rPr>
      </w:pPr>
      <w:bookmarkStart w:id="2603" w:name="_Toc246046982"/>
      <w:r>
        <w:rPr>
          <w:rFonts w:hint="eastAsia"/>
          <w:color w:val="auto"/>
          <w:highlight w:val="none"/>
        </w:rPr>
        <w:t>2</w:t>
      </w:r>
      <w:r>
        <w:rPr>
          <w:color w:val="auto"/>
          <w:highlight w:val="none"/>
        </w:rPr>
        <w:t>.3.产品生产厂家的产品说明书及其他技术文件。</w:t>
      </w:r>
      <w:bookmarkEnd w:id="2603"/>
    </w:p>
    <w:p>
      <w:pPr>
        <w:spacing w:after="120" w:afterLines="50" w:line="360" w:lineRule="auto"/>
        <w:outlineLvl w:val="2"/>
        <w:rPr>
          <w:b/>
          <w:color w:val="auto"/>
          <w:highlight w:val="none"/>
        </w:rPr>
      </w:pPr>
      <w:bookmarkStart w:id="2604" w:name="_Toc29903"/>
      <w:bookmarkStart w:id="2605" w:name="_Toc63412209"/>
      <w:bookmarkStart w:id="2606" w:name="_Toc22455"/>
      <w:bookmarkStart w:id="2607" w:name="_Toc14700"/>
      <w:bookmarkStart w:id="2608" w:name="_Toc12739"/>
      <w:bookmarkStart w:id="2609" w:name="_Toc21620"/>
      <w:bookmarkStart w:id="2610" w:name="_Toc14504"/>
      <w:bookmarkStart w:id="2611" w:name="_Toc251338896"/>
      <w:bookmarkStart w:id="2612" w:name="_Toc10254"/>
      <w:bookmarkStart w:id="2613" w:name="_Toc20534"/>
      <w:bookmarkStart w:id="2614" w:name="_Toc22752"/>
      <w:bookmarkStart w:id="2615" w:name="_Toc12048"/>
      <w:bookmarkStart w:id="2616" w:name="_Toc360887029"/>
      <w:bookmarkStart w:id="2617" w:name="_Toc16785"/>
      <w:bookmarkStart w:id="2618" w:name="_Toc63"/>
      <w:bookmarkStart w:id="2619" w:name="_Toc2185"/>
      <w:bookmarkStart w:id="2620" w:name="_Toc21026"/>
      <w:bookmarkStart w:id="2621" w:name="_Toc246760399"/>
      <w:bookmarkStart w:id="2622" w:name="_Toc11401"/>
      <w:bookmarkStart w:id="2623" w:name="_Toc24550"/>
      <w:bookmarkStart w:id="2624" w:name="_Toc6310"/>
      <w:bookmarkStart w:id="2625" w:name="_Toc349500051"/>
      <w:bookmarkStart w:id="2626" w:name="_Toc8471"/>
      <w:bookmarkStart w:id="2627" w:name="_Toc12455"/>
      <w:bookmarkStart w:id="2628" w:name="_Toc27626"/>
      <w:bookmarkStart w:id="2629" w:name="_Toc31944"/>
      <w:bookmarkStart w:id="2630" w:name="_Toc4074"/>
      <w:bookmarkStart w:id="2631" w:name="_Toc1793"/>
      <w:bookmarkStart w:id="2632" w:name="_Toc21196"/>
      <w:bookmarkStart w:id="2633" w:name="_Toc26223"/>
      <w:bookmarkStart w:id="2634" w:name="_Toc31321"/>
      <w:r>
        <w:rPr>
          <w:rFonts w:hint="eastAsia"/>
          <w:b/>
          <w:color w:val="auto"/>
          <w:highlight w:val="none"/>
        </w:rPr>
        <w:t>3</w:t>
      </w:r>
      <w:r>
        <w:rPr>
          <w:b/>
          <w:color w:val="auto"/>
          <w:highlight w:val="none"/>
        </w:rPr>
        <w:t>施工综合进度</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p>
    <w:p>
      <w:pPr>
        <w:spacing w:after="120" w:afterLines="50" w:line="360" w:lineRule="auto"/>
        <w:rPr>
          <w:color w:val="auto"/>
          <w:highlight w:val="none"/>
        </w:rPr>
      </w:pPr>
      <w:bookmarkStart w:id="2635" w:name="_Toc13319"/>
      <w:bookmarkStart w:id="2636" w:name="_Toc25349"/>
      <w:bookmarkStart w:id="2637" w:name="_Toc28023"/>
      <w:bookmarkStart w:id="2638" w:name="_Toc23195"/>
      <w:bookmarkStart w:id="2639" w:name="_Toc23704"/>
      <w:bookmarkStart w:id="2640" w:name="_Toc10601"/>
      <w:bookmarkStart w:id="2641" w:name="_Toc4348"/>
      <w:bookmarkStart w:id="2642" w:name="_Toc24668"/>
      <w:bookmarkStart w:id="2643" w:name="_Toc29058"/>
      <w:bookmarkStart w:id="2644" w:name="_Toc1241"/>
      <w:bookmarkStart w:id="2645" w:name="_Toc28959"/>
      <w:bookmarkStart w:id="2646" w:name="_Toc8255"/>
      <w:bookmarkStart w:id="2647" w:name="_Toc24988"/>
      <w:bookmarkStart w:id="2648" w:name="_Toc26142"/>
      <w:bookmarkStart w:id="2649" w:name="_Toc3792"/>
      <w:r>
        <w:rPr>
          <w:rFonts w:hint="eastAsia"/>
          <w:color w:val="auto"/>
          <w:highlight w:val="none"/>
        </w:rPr>
        <w:t>3</w:t>
      </w:r>
      <w:r>
        <w:rPr>
          <w:color w:val="auto"/>
          <w:highlight w:val="none"/>
        </w:rPr>
        <w:t>.1.工程里程碑进度</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pPr>
        <w:spacing w:after="120" w:afterLines="50" w:line="360" w:lineRule="auto"/>
        <w:ind w:firstLine="420" w:firstLineChars="200"/>
        <w:rPr>
          <w:color w:val="auto"/>
          <w:szCs w:val="21"/>
          <w:highlight w:val="none"/>
        </w:rPr>
      </w:pPr>
      <w:bookmarkStart w:id="2650" w:name="_Toc246046984"/>
      <w:r>
        <w:rPr>
          <w:color w:val="auto"/>
          <w:szCs w:val="21"/>
          <w:highlight w:val="none"/>
        </w:rPr>
        <w:t>（要求</w:t>
      </w:r>
      <w:r>
        <w:rPr>
          <w:rFonts w:hint="eastAsia"/>
          <w:color w:val="auto"/>
          <w:szCs w:val="21"/>
          <w:highlight w:val="none"/>
          <w:lang w:eastAsia="zh-CN"/>
        </w:rPr>
        <w:t>承包人</w:t>
      </w:r>
      <w:r>
        <w:rPr>
          <w:color w:val="auto"/>
          <w:szCs w:val="21"/>
          <w:highlight w:val="none"/>
        </w:rPr>
        <w:t>根据招标方提供的工程里程碑进度编制采购、施工、调试组织进度网络图）</w:t>
      </w:r>
      <w:bookmarkEnd w:id="2650"/>
    </w:p>
    <w:p>
      <w:pPr>
        <w:spacing w:after="120" w:afterLines="50" w:line="360" w:lineRule="auto"/>
        <w:rPr>
          <w:color w:val="auto"/>
          <w:highlight w:val="none"/>
        </w:rPr>
      </w:pPr>
      <w:bookmarkStart w:id="2651" w:name="_Toc4598"/>
      <w:bookmarkStart w:id="2652" w:name="_Toc20030"/>
      <w:bookmarkStart w:id="2653" w:name="_Toc10123"/>
      <w:bookmarkStart w:id="2654" w:name="_Toc17885"/>
      <w:bookmarkStart w:id="2655" w:name="_Toc24291"/>
      <w:bookmarkStart w:id="2656" w:name="_Toc32180"/>
      <w:bookmarkStart w:id="2657" w:name="_Toc15421"/>
      <w:bookmarkStart w:id="2658" w:name="_Toc18110"/>
      <w:bookmarkStart w:id="2659" w:name="_Toc8580"/>
      <w:bookmarkStart w:id="2660" w:name="_Toc9395"/>
      <w:bookmarkStart w:id="2661" w:name="_Toc1453"/>
      <w:bookmarkStart w:id="2662" w:name="_Toc11269"/>
      <w:bookmarkStart w:id="2663" w:name="_Toc19557"/>
      <w:bookmarkStart w:id="2664" w:name="_Toc6571"/>
      <w:r>
        <w:rPr>
          <w:rFonts w:hint="eastAsia"/>
          <w:color w:val="auto"/>
          <w:highlight w:val="none"/>
        </w:rPr>
        <w:t>3</w:t>
      </w:r>
      <w:r>
        <w:rPr>
          <w:color w:val="auto"/>
          <w:highlight w:val="none"/>
        </w:rPr>
        <w:t>.2制定工程进度计划（根据实际修改）</w:t>
      </w:r>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pPr>
        <w:spacing w:after="120" w:afterLines="50" w:line="360" w:lineRule="auto"/>
        <w:ind w:firstLine="420" w:firstLineChars="200"/>
        <w:rPr>
          <w:color w:val="auto"/>
          <w:szCs w:val="21"/>
          <w:highlight w:val="none"/>
        </w:rPr>
      </w:pPr>
      <w:r>
        <w:rPr>
          <w:color w:val="auto"/>
          <w:szCs w:val="21"/>
          <w:highlight w:val="none"/>
        </w:rPr>
        <w:t>工程进度计划（加载设备到货计划和图纸交付计划）。</w:t>
      </w:r>
    </w:p>
    <w:p>
      <w:pPr>
        <w:spacing w:after="120" w:afterLines="50" w:line="360" w:lineRule="auto"/>
        <w:rPr>
          <w:color w:val="auto"/>
          <w:highlight w:val="none"/>
        </w:rPr>
      </w:pPr>
      <w:bookmarkStart w:id="2665" w:name="_Toc16013"/>
      <w:bookmarkStart w:id="2666" w:name="_Toc28863"/>
      <w:bookmarkStart w:id="2667" w:name="_Toc11197"/>
      <w:bookmarkStart w:id="2668" w:name="_Toc24643"/>
      <w:bookmarkStart w:id="2669" w:name="_Toc30698"/>
      <w:bookmarkStart w:id="2670" w:name="_Toc14366"/>
      <w:bookmarkStart w:id="2671" w:name="_Toc27656"/>
      <w:bookmarkStart w:id="2672" w:name="_Toc27580"/>
      <w:bookmarkStart w:id="2673" w:name="_Toc2529"/>
      <w:bookmarkStart w:id="2674" w:name="_Toc25884"/>
      <w:bookmarkStart w:id="2675" w:name="_Toc29238"/>
      <w:bookmarkStart w:id="2676" w:name="_Toc446"/>
      <w:bookmarkStart w:id="2677" w:name="_Toc28256"/>
      <w:bookmarkStart w:id="2678" w:name="_Toc22363"/>
      <w:bookmarkStart w:id="2679" w:name="_Toc24301"/>
      <w:r>
        <w:rPr>
          <w:rFonts w:hint="eastAsia"/>
          <w:color w:val="auto"/>
          <w:highlight w:val="none"/>
        </w:rPr>
        <w:t>3</w:t>
      </w:r>
      <w:r>
        <w:rPr>
          <w:color w:val="auto"/>
          <w:highlight w:val="none"/>
        </w:rPr>
        <w:t>.3图纸交付进度</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p>
    <w:p>
      <w:pPr>
        <w:spacing w:after="120" w:afterLines="50" w:line="360" w:lineRule="auto"/>
        <w:ind w:firstLine="420" w:firstLineChars="200"/>
        <w:rPr>
          <w:color w:val="auto"/>
          <w:szCs w:val="21"/>
          <w:highlight w:val="none"/>
        </w:rPr>
      </w:pPr>
      <w:bookmarkStart w:id="2680" w:name="_Toc24294"/>
      <w:bookmarkStart w:id="2681" w:name="_Toc4915"/>
      <w:bookmarkStart w:id="2682" w:name="_Toc23498"/>
      <w:bookmarkStart w:id="2683" w:name="_Toc10609"/>
      <w:r>
        <w:rPr>
          <w:color w:val="auto"/>
          <w:szCs w:val="21"/>
          <w:highlight w:val="none"/>
        </w:rPr>
        <w:t>要求提供图纸总目录和图纸交付进度</w:t>
      </w:r>
      <w:bookmarkEnd w:id="2680"/>
      <w:bookmarkEnd w:id="2681"/>
      <w:bookmarkEnd w:id="2682"/>
      <w:bookmarkEnd w:id="2683"/>
    </w:p>
    <w:p>
      <w:pPr>
        <w:spacing w:after="120" w:afterLines="50" w:line="360" w:lineRule="auto"/>
        <w:rPr>
          <w:color w:val="auto"/>
          <w:highlight w:val="none"/>
        </w:rPr>
      </w:pPr>
      <w:bookmarkStart w:id="2684" w:name="_Toc21868"/>
      <w:bookmarkStart w:id="2685" w:name="_Toc23972"/>
      <w:bookmarkStart w:id="2686" w:name="_Toc14586"/>
      <w:bookmarkStart w:id="2687" w:name="_Toc9938"/>
      <w:bookmarkStart w:id="2688" w:name="_Toc11581"/>
      <w:bookmarkStart w:id="2689" w:name="_Toc10605"/>
      <w:bookmarkStart w:id="2690" w:name="_Toc5247"/>
      <w:bookmarkStart w:id="2691" w:name="_Toc17033"/>
      <w:bookmarkStart w:id="2692" w:name="_Toc2387"/>
      <w:bookmarkStart w:id="2693" w:name="_Toc28594"/>
      <w:bookmarkStart w:id="2694" w:name="_Toc9341"/>
      <w:bookmarkStart w:id="2695" w:name="_Toc25101"/>
      <w:bookmarkStart w:id="2696" w:name="_Toc3684"/>
      <w:bookmarkStart w:id="2697" w:name="_Toc9253"/>
      <w:r>
        <w:rPr>
          <w:rFonts w:hint="eastAsia"/>
          <w:color w:val="auto"/>
          <w:highlight w:val="none"/>
        </w:rPr>
        <w:t>3</w:t>
      </w:r>
      <w:r>
        <w:rPr>
          <w:color w:val="auto"/>
          <w:highlight w:val="none"/>
        </w:rPr>
        <w:t>.4主要设备交付进度</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p>
    <w:p>
      <w:pPr>
        <w:spacing w:after="120" w:afterLines="50" w:line="360" w:lineRule="auto"/>
        <w:rPr>
          <w:color w:val="auto"/>
          <w:highlight w:val="none"/>
        </w:rPr>
      </w:pPr>
      <w:bookmarkStart w:id="2698" w:name="_Toc3440"/>
      <w:bookmarkStart w:id="2699" w:name="_Toc12501"/>
      <w:bookmarkStart w:id="2700" w:name="_Toc994"/>
      <w:bookmarkStart w:id="2701" w:name="_Toc26642"/>
      <w:bookmarkStart w:id="2702" w:name="_Toc19260"/>
      <w:bookmarkStart w:id="2703" w:name="_Toc25562"/>
      <w:bookmarkStart w:id="2704" w:name="_Toc23590"/>
      <w:bookmarkStart w:id="2705" w:name="_Toc3360"/>
      <w:bookmarkStart w:id="2706" w:name="_Toc6951"/>
      <w:bookmarkStart w:id="2707" w:name="_Toc6219"/>
      <w:bookmarkStart w:id="2708" w:name="_Toc26042"/>
      <w:bookmarkStart w:id="2709" w:name="_Toc6247"/>
      <w:bookmarkStart w:id="2710" w:name="_Toc25538"/>
      <w:bookmarkStart w:id="2711" w:name="_Toc4497"/>
      <w:bookmarkStart w:id="2712" w:name="_Toc17041"/>
      <w:r>
        <w:rPr>
          <w:rFonts w:hint="eastAsia"/>
          <w:color w:val="auto"/>
          <w:highlight w:val="none"/>
        </w:rPr>
        <w:t>3.</w:t>
      </w:r>
      <w:r>
        <w:rPr>
          <w:color w:val="auto"/>
          <w:highlight w:val="none"/>
        </w:rPr>
        <w:t>5综合劳动力和主要工种劳动力安排计划</w:t>
      </w:r>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pPr>
        <w:spacing w:after="120" w:afterLines="50" w:line="360" w:lineRule="auto"/>
        <w:rPr>
          <w:color w:val="auto"/>
          <w:highlight w:val="none"/>
        </w:rPr>
      </w:pPr>
      <w:bookmarkStart w:id="2713" w:name="_Toc15605"/>
      <w:bookmarkStart w:id="2714" w:name="_Toc4400"/>
      <w:bookmarkStart w:id="2715" w:name="_Toc9291"/>
      <w:bookmarkStart w:id="2716" w:name="_Toc5815"/>
      <w:bookmarkStart w:id="2717" w:name="_Toc18255"/>
      <w:bookmarkStart w:id="2718" w:name="_Toc17806"/>
      <w:bookmarkStart w:id="2719" w:name="_Toc2846"/>
      <w:bookmarkStart w:id="2720" w:name="_Toc565"/>
      <w:bookmarkStart w:id="2721" w:name="_Toc17842"/>
      <w:bookmarkStart w:id="2722" w:name="_Toc7380"/>
      <w:bookmarkStart w:id="2723" w:name="_Toc23305"/>
      <w:bookmarkStart w:id="2724" w:name="_Toc16614"/>
      <w:bookmarkStart w:id="2725" w:name="_Toc3189"/>
      <w:bookmarkStart w:id="2726" w:name="_Toc32378"/>
      <w:bookmarkStart w:id="2727" w:name="_Toc61"/>
      <w:r>
        <w:rPr>
          <w:rFonts w:hint="eastAsia"/>
          <w:color w:val="auto"/>
          <w:highlight w:val="none"/>
        </w:rPr>
        <w:t>3</w:t>
      </w:r>
      <w:r>
        <w:rPr>
          <w:color w:val="auto"/>
          <w:highlight w:val="none"/>
        </w:rPr>
        <w:t>.6主要施工机械设备配置及进场计划</w:t>
      </w:r>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p>
    <w:p>
      <w:pPr>
        <w:spacing w:after="120" w:afterLines="50" w:line="360" w:lineRule="auto"/>
        <w:rPr>
          <w:color w:val="auto"/>
          <w:highlight w:val="none"/>
        </w:rPr>
      </w:pPr>
      <w:bookmarkStart w:id="2728" w:name="_Toc737"/>
      <w:bookmarkStart w:id="2729" w:name="_Toc16696"/>
      <w:bookmarkStart w:id="2730" w:name="_Toc15210"/>
      <w:bookmarkStart w:id="2731" w:name="_Toc9258"/>
      <w:bookmarkStart w:id="2732" w:name="_Toc15753"/>
      <w:bookmarkStart w:id="2733" w:name="_Toc26692"/>
      <w:bookmarkStart w:id="2734" w:name="_Toc2542"/>
      <w:bookmarkStart w:id="2735" w:name="_Toc14959"/>
      <w:bookmarkStart w:id="2736" w:name="_Toc10134"/>
      <w:bookmarkStart w:id="2737" w:name="_Toc17900"/>
      <w:bookmarkStart w:id="2738" w:name="_Toc20977"/>
      <w:bookmarkStart w:id="2739" w:name="_Toc13258"/>
      <w:bookmarkStart w:id="2740" w:name="_Toc27947"/>
      <w:bookmarkStart w:id="2741" w:name="_Toc30222"/>
      <w:bookmarkStart w:id="2742" w:name="_Toc9924"/>
      <w:r>
        <w:rPr>
          <w:rFonts w:hint="eastAsia"/>
          <w:color w:val="auto"/>
          <w:highlight w:val="none"/>
        </w:rPr>
        <w:t>3</w:t>
      </w:r>
      <w:r>
        <w:rPr>
          <w:color w:val="auto"/>
          <w:highlight w:val="none"/>
        </w:rPr>
        <w:t>.7工程进度计划的实施和控制</w:t>
      </w:r>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⑴</w:t>
      </w:r>
      <w:r>
        <w:rPr>
          <w:color w:val="auto"/>
          <w:szCs w:val="21"/>
          <w:highlight w:val="none"/>
        </w:rPr>
        <w:t>施工准备计划</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⑵</w:t>
      </w:r>
      <w:r>
        <w:rPr>
          <w:color w:val="auto"/>
          <w:szCs w:val="21"/>
          <w:highlight w:val="none"/>
        </w:rPr>
        <w:t>设备进度保证措施</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⑶</w:t>
      </w:r>
      <w:r>
        <w:rPr>
          <w:color w:val="auto"/>
          <w:szCs w:val="21"/>
          <w:highlight w:val="none"/>
        </w:rPr>
        <w:t>施工进度保证措施</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⑷</w:t>
      </w:r>
      <w:r>
        <w:rPr>
          <w:color w:val="auto"/>
          <w:szCs w:val="21"/>
          <w:highlight w:val="none"/>
        </w:rPr>
        <w:t>调试进度保证措施</w:t>
      </w:r>
    </w:p>
    <w:p>
      <w:pPr>
        <w:spacing w:after="120" w:afterLines="50" w:line="360" w:lineRule="auto"/>
        <w:outlineLvl w:val="2"/>
        <w:rPr>
          <w:b/>
          <w:color w:val="auto"/>
          <w:highlight w:val="none"/>
        </w:rPr>
      </w:pPr>
      <w:bookmarkStart w:id="2743" w:name="_Toc15920"/>
      <w:bookmarkStart w:id="2744" w:name="_Toc17230"/>
      <w:bookmarkStart w:id="2745" w:name="_Toc5238"/>
      <w:bookmarkStart w:id="2746" w:name="_Toc29172"/>
      <w:bookmarkStart w:id="2747" w:name="_Toc25301"/>
      <w:bookmarkStart w:id="2748" w:name="_Toc24188"/>
      <w:bookmarkStart w:id="2749" w:name="_Toc24976"/>
      <w:bookmarkStart w:id="2750" w:name="_Toc8981"/>
      <w:bookmarkStart w:id="2751" w:name="_Toc14930"/>
      <w:bookmarkStart w:id="2752" w:name="_Toc22011"/>
      <w:bookmarkStart w:id="2753" w:name="_Toc29162"/>
      <w:bookmarkStart w:id="2754" w:name="_Toc7843"/>
      <w:bookmarkStart w:id="2755" w:name="_Toc397"/>
      <w:bookmarkStart w:id="2756" w:name="_Toc23456"/>
      <w:bookmarkStart w:id="2757" w:name="_Toc5898"/>
      <w:bookmarkStart w:id="2758" w:name="_Toc12938"/>
      <w:bookmarkStart w:id="2759" w:name="_Toc21307"/>
      <w:bookmarkStart w:id="2760" w:name="_Toc15916"/>
      <w:bookmarkStart w:id="2761" w:name="_Toc63412210"/>
      <w:bookmarkStart w:id="2762" w:name="_Toc28002"/>
      <w:bookmarkStart w:id="2763" w:name="_Toc11734"/>
      <w:bookmarkStart w:id="2764" w:name="_Toc349500052"/>
      <w:bookmarkStart w:id="2765" w:name="_Toc2543"/>
      <w:bookmarkStart w:id="2766" w:name="_Toc12172"/>
      <w:bookmarkStart w:id="2767" w:name="_Toc251338897"/>
      <w:bookmarkStart w:id="2768" w:name="_Toc11104"/>
      <w:bookmarkStart w:id="2769" w:name="_Toc29439"/>
      <w:bookmarkStart w:id="2770" w:name="_Toc21070"/>
      <w:bookmarkStart w:id="2771" w:name="_Toc19080"/>
      <w:bookmarkStart w:id="2772" w:name="_Toc360887030"/>
      <w:bookmarkStart w:id="2773" w:name="_Toc246760400"/>
      <w:r>
        <w:rPr>
          <w:rFonts w:hint="eastAsia"/>
          <w:b/>
          <w:color w:val="auto"/>
          <w:highlight w:val="none"/>
        </w:rPr>
        <w:t>4</w:t>
      </w:r>
      <w:r>
        <w:rPr>
          <w:b/>
          <w:color w:val="auto"/>
          <w:highlight w:val="none"/>
        </w:rPr>
        <w:t>施工总平面布置</w:t>
      </w:r>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p>
    <w:p>
      <w:pPr>
        <w:spacing w:after="120" w:afterLines="50" w:line="360" w:lineRule="auto"/>
        <w:rPr>
          <w:color w:val="auto"/>
          <w:highlight w:val="none"/>
        </w:rPr>
      </w:pPr>
      <w:r>
        <w:rPr>
          <w:rFonts w:hint="eastAsia"/>
          <w:color w:val="auto"/>
          <w:highlight w:val="none"/>
        </w:rPr>
        <w:t>4</w:t>
      </w:r>
      <w:r>
        <w:rPr>
          <w:color w:val="auto"/>
          <w:highlight w:val="none"/>
        </w:rPr>
        <w:t>.1施工区域划分和施工用地面积指标(要求</w:t>
      </w:r>
      <w:r>
        <w:rPr>
          <w:rFonts w:hint="eastAsia"/>
          <w:color w:val="auto"/>
          <w:highlight w:val="none"/>
          <w:lang w:eastAsia="zh-CN"/>
        </w:rPr>
        <w:t>承包人</w:t>
      </w:r>
      <w:r>
        <w:rPr>
          <w:color w:val="auto"/>
          <w:highlight w:val="none"/>
        </w:rPr>
        <w:t>提供较详细的全场施工总平面布置)</w:t>
      </w:r>
    </w:p>
    <w:p>
      <w:pPr>
        <w:spacing w:after="120" w:afterLines="50" w:line="360" w:lineRule="auto"/>
        <w:rPr>
          <w:color w:val="auto"/>
          <w:highlight w:val="none"/>
        </w:rPr>
      </w:pPr>
      <w:r>
        <w:rPr>
          <w:rFonts w:hint="eastAsia"/>
          <w:color w:val="auto"/>
          <w:highlight w:val="none"/>
        </w:rPr>
        <w:t>4</w:t>
      </w:r>
      <w:r>
        <w:rPr>
          <w:color w:val="auto"/>
          <w:highlight w:val="none"/>
        </w:rPr>
        <w:t>.2交通运输组织</w:t>
      </w:r>
    </w:p>
    <w:p>
      <w:pPr>
        <w:spacing w:after="120" w:afterLines="50" w:line="360" w:lineRule="auto"/>
        <w:rPr>
          <w:color w:val="auto"/>
          <w:highlight w:val="none"/>
        </w:rPr>
      </w:pPr>
      <w:r>
        <w:rPr>
          <w:rFonts w:hint="eastAsia"/>
          <w:color w:val="auto"/>
          <w:highlight w:val="none"/>
        </w:rPr>
        <w:t>4</w:t>
      </w:r>
      <w:r>
        <w:rPr>
          <w:color w:val="auto"/>
          <w:highlight w:val="none"/>
        </w:rPr>
        <w:t>.3施工机械平面布置</w:t>
      </w:r>
    </w:p>
    <w:p>
      <w:pPr>
        <w:spacing w:after="120" w:afterLines="50" w:line="360" w:lineRule="auto"/>
        <w:rPr>
          <w:color w:val="auto"/>
          <w:highlight w:val="none"/>
        </w:rPr>
      </w:pPr>
      <w:r>
        <w:rPr>
          <w:rFonts w:hint="eastAsia"/>
          <w:color w:val="auto"/>
          <w:highlight w:val="none"/>
        </w:rPr>
        <w:t>4</w:t>
      </w:r>
      <w:r>
        <w:rPr>
          <w:color w:val="auto"/>
          <w:highlight w:val="none"/>
        </w:rPr>
        <w:t>.4施工总平面管理</w:t>
      </w:r>
    </w:p>
    <w:p>
      <w:pPr>
        <w:spacing w:after="120" w:afterLines="50" w:line="360" w:lineRule="auto"/>
        <w:outlineLvl w:val="2"/>
        <w:rPr>
          <w:b/>
          <w:color w:val="auto"/>
          <w:highlight w:val="none"/>
        </w:rPr>
      </w:pPr>
      <w:bookmarkStart w:id="2774" w:name="_Toc10646"/>
      <w:bookmarkStart w:id="2775" w:name="_Toc14378"/>
      <w:bookmarkStart w:id="2776" w:name="_Toc13728"/>
      <w:bookmarkStart w:id="2777" w:name="_Toc3449"/>
      <w:bookmarkStart w:id="2778" w:name="_Toc24773"/>
      <w:bookmarkStart w:id="2779" w:name="_Toc29278"/>
      <w:bookmarkStart w:id="2780" w:name="_Toc246760401"/>
      <w:bookmarkStart w:id="2781" w:name="_Toc13865"/>
      <w:bookmarkStart w:id="2782" w:name="_Toc31036"/>
      <w:bookmarkStart w:id="2783" w:name="_Toc360887031"/>
      <w:bookmarkStart w:id="2784" w:name="_Toc20847"/>
      <w:bookmarkStart w:id="2785" w:name="_Toc25839"/>
      <w:bookmarkStart w:id="2786" w:name="_Toc5195"/>
      <w:bookmarkStart w:id="2787" w:name="_Toc5177"/>
      <w:bookmarkStart w:id="2788" w:name="_Toc21902"/>
      <w:bookmarkStart w:id="2789" w:name="_Toc6286"/>
      <w:bookmarkStart w:id="2790" w:name="_Toc10387"/>
      <w:bookmarkStart w:id="2791" w:name="_Toc21165"/>
      <w:bookmarkStart w:id="2792" w:name="_Toc2944"/>
      <w:bookmarkStart w:id="2793" w:name="_Toc244"/>
      <w:bookmarkStart w:id="2794" w:name="_Toc20448"/>
      <w:bookmarkStart w:id="2795" w:name="_Toc3890"/>
      <w:bookmarkStart w:id="2796" w:name="_Toc63412211"/>
      <w:bookmarkStart w:id="2797" w:name="_Toc251338898"/>
      <w:bookmarkStart w:id="2798" w:name="_Toc31513"/>
      <w:bookmarkStart w:id="2799" w:name="_Toc15020"/>
      <w:bookmarkStart w:id="2800" w:name="_Toc26553"/>
      <w:bookmarkStart w:id="2801" w:name="_Toc30179"/>
      <w:bookmarkStart w:id="2802" w:name="_Toc349500053"/>
      <w:bookmarkStart w:id="2803" w:name="_Toc19405"/>
      <w:bookmarkStart w:id="2804" w:name="_Toc5853"/>
      <w:r>
        <w:rPr>
          <w:rFonts w:hint="eastAsia"/>
          <w:b/>
          <w:color w:val="auto"/>
          <w:highlight w:val="none"/>
        </w:rPr>
        <w:t>5</w:t>
      </w:r>
      <w:r>
        <w:rPr>
          <w:b/>
          <w:color w:val="auto"/>
          <w:highlight w:val="none"/>
        </w:rPr>
        <w:t>施工临时设施及场地</w:t>
      </w:r>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pPr>
        <w:spacing w:after="120" w:afterLines="50" w:line="360" w:lineRule="auto"/>
        <w:rPr>
          <w:color w:val="auto"/>
          <w:highlight w:val="none"/>
        </w:rPr>
      </w:pPr>
      <w:r>
        <w:rPr>
          <w:rFonts w:hint="eastAsia"/>
          <w:color w:val="auto"/>
          <w:highlight w:val="none"/>
        </w:rPr>
        <w:t>5</w:t>
      </w:r>
      <w:r>
        <w:rPr>
          <w:color w:val="auto"/>
          <w:highlight w:val="none"/>
        </w:rPr>
        <w:t>.1土建工程生产性施工临时建筑及施工场地</w:t>
      </w:r>
    </w:p>
    <w:p>
      <w:pPr>
        <w:spacing w:after="120" w:afterLines="50" w:line="360" w:lineRule="auto"/>
        <w:rPr>
          <w:color w:val="auto"/>
          <w:highlight w:val="none"/>
        </w:rPr>
      </w:pPr>
      <w:r>
        <w:rPr>
          <w:rFonts w:hint="eastAsia"/>
          <w:color w:val="auto"/>
          <w:highlight w:val="none"/>
        </w:rPr>
        <w:t>5</w:t>
      </w:r>
      <w:r>
        <w:rPr>
          <w:color w:val="auto"/>
          <w:highlight w:val="none"/>
        </w:rPr>
        <w:t>.2安装工程生产性施工临时建筑及施工场地</w:t>
      </w:r>
    </w:p>
    <w:p>
      <w:pPr>
        <w:spacing w:after="120" w:afterLines="50" w:line="360" w:lineRule="auto"/>
        <w:rPr>
          <w:color w:val="auto"/>
          <w:highlight w:val="none"/>
        </w:rPr>
      </w:pPr>
      <w:r>
        <w:rPr>
          <w:rFonts w:hint="eastAsia"/>
          <w:color w:val="auto"/>
          <w:highlight w:val="none"/>
        </w:rPr>
        <w:t>5</w:t>
      </w:r>
      <w:r>
        <w:rPr>
          <w:color w:val="auto"/>
          <w:highlight w:val="none"/>
        </w:rPr>
        <w:t>.3生活性施工临时建筑</w:t>
      </w:r>
    </w:p>
    <w:p>
      <w:pPr>
        <w:spacing w:after="120" w:afterLines="50" w:line="360" w:lineRule="auto"/>
        <w:rPr>
          <w:color w:val="auto"/>
          <w:highlight w:val="none"/>
        </w:rPr>
      </w:pPr>
      <w:r>
        <w:rPr>
          <w:rFonts w:hint="eastAsia"/>
          <w:color w:val="auto"/>
          <w:highlight w:val="none"/>
        </w:rPr>
        <w:t>5</w:t>
      </w:r>
      <w:r>
        <w:rPr>
          <w:color w:val="auto"/>
          <w:highlight w:val="none"/>
        </w:rPr>
        <w:t>.4施工临时建筑总面积</w:t>
      </w:r>
    </w:p>
    <w:p>
      <w:pPr>
        <w:spacing w:after="120" w:afterLines="50" w:line="360" w:lineRule="auto"/>
        <w:outlineLvl w:val="2"/>
        <w:rPr>
          <w:b/>
          <w:color w:val="auto"/>
          <w:highlight w:val="none"/>
        </w:rPr>
      </w:pPr>
      <w:bookmarkStart w:id="2805" w:name="_Toc26939"/>
      <w:bookmarkStart w:id="2806" w:name="_Toc24688"/>
      <w:bookmarkStart w:id="2807" w:name="_Toc251338899"/>
      <w:bookmarkStart w:id="2808" w:name="_Toc12712"/>
      <w:bookmarkStart w:id="2809" w:name="_Toc7033"/>
      <w:bookmarkStart w:id="2810" w:name="_Toc63412212"/>
      <w:bookmarkStart w:id="2811" w:name="_Toc26757"/>
      <w:bookmarkStart w:id="2812" w:name="_Toc349500054"/>
      <w:bookmarkStart w:id="2813" w:name="_Toc23250"/>
      <w:bookmarkStart w:id="2814" w:name="_Toc31289"/>
      <w:bookmarkStart w:id="2815" w:name="_Toc9721"/>
      <w:bookmarkStart w:id="2816" w:name="_Toc16760"/>
      <w:bookmarkStart w:id="2817" w:name="_Toc17062"/>
      <w:bookmarkStart w:id="2818" w:name="_Toc5590"/>
      <w:bookmarkStart w:id="2819" w:name="_Toc11409"/>
      <w:bookmarkStart w:id="2820" w:name="_Toc360887032"/>
      <w:bookmarkStart w:id="2821" w:name="_Toc16221"/>
      <w:bookmarkStart w:id="2822" w:name="_Toc14269"/>
      <w:bookmarkStart w:id="2823" w:name="_Toc17329"/>
      <w:bookmarkStart w:id="2824" w:name="_Toc10973"/>
      <w:bookmarkStart w:id="2825" w:name="_Toc13091"/>
      <w:bookmarkStart w:id="2826" w:name="_Toc246760402"/>
      <w:bookmarkStart w:id="2827" w:name="_Toc22272"/>
      <w:bookmarkStart w:id="2828" w:name="_Toc32637"/>
      <w:bookmarkStart w:id="2829" w:name="_Toc16688"/>
      <w:bookmarkStart w:id="2830" w:name="_Toc14983"/>
      <w:bookmarkStart w:id="2831" w:name="_Toc31518"/>
      <w:bookmarkStart w:id="2832" w:name="_Toc8236"/>
      <w:bookmarkStart w:id="2833" w:name="_Toc2168"/>
      <w:bookmarkStart w:id="2834" w:name="_Toc3645"/>
      <w:r>
        <w:rPr>
          <w:rFonts w:hint="eastAsia"/>
          <w:b/>
          <w:color w:val="auto"/>
          <w:highlight w:val="none"/>
        </w:rPr>
        <w:t>6</w:t>
      </w:r>
      <w:r>
        <w:rPr>
          <w:b/>
          <w:color w:val="auto"/>
          <w:highlight w:val="none"/>
        </w:rPr>
        <w:t>施工力能供应</w:t>
      </w:r>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p>
    <w:p>
      <w:pPr>
        <w:spacing w:after="120" w:afterLines="50" w:line="360" w:lineRule="auto"/>
        <w:rPr>
          <w:color w:val="auto"/>
          <w:highlight w:val="none"/>
        </w:rPr>
      </w:pPr>
      <w:bookmarkStart w:id="2835" w:name="_Toc482"/>
      <w:bookmarkStart w:id="2836" w:name="_Toc14245"/>
      <w:bookmarkStart w:id="2837" w:name="_Toc24496"/>
      <w:bookmarkStart w:id="2838" w:name="_Toc8570"/>
      <w:bookmarkStart w:id="2839" w:name="_Toc24691"/>
      <w:bookmarkStart w:id="2840" w:name="_Toc5210"/>
      <w:bookmarkStart w:id="2841" w:name="_Toc15878"/>
      <w:bookmarkStart w:id="2842" w:name="_Toc14670"/>
      <w:bookmarkStart w:id="2843" w:name="_Toc9960"/>
      <w:bookmarkStart w:id="2844" w:name="_Toc26361"/>
      <w:bookmarkStart w:id="2845" w:name="_Toc5194"/>
      <w:bookmarkStart w:id="2846" w:name="_Toc15360"/>
      <w:bookmarkStart w:id="2847" w:name="_Toc26732"/>
      <w:bookmarkStart w:id="2848" w:name="_Toc28723"/>
      <w:bookmarkStart w:id="2849" w:name="_Toc22359"/>
      <w:bookmarkStart w:id="2850" w:name="_Toc10524"/>
      <w:r>
        <w:rPr>
          <w:rFonts w:hint="eastAsia"/>
          <w:color w:val="auto"/>
          <w:highlight w:val="none"/>
        </w:rPr>
        <w:t>6</w:t>
      </w:r>
      <w:r>
        <w:rPr>
          <w:color w:val="auto"/>
          <w:highlight w:val="none"/>
        </w:rPr>
        <w:t>.1供水</w:t>
      </w:r>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p>
    <w:p>
      <w:pPr>
        <w:spacing w:after="120" w:afterLines="50" w:line="360" w:lineRule="auto"/>
        <w:rPr>
          <w:color w:val="auto"/>
          <w:highlight w:val="none"/>
        </w:rPr>
      </w:pPr>
      <w:r>
        <w:rPr>
          <w:rFonts w:hint="eastAsia"/>
          <w:color w:val="auto"/>
          <w:highlight w:val="none"/>
        </w:rPr>
        <w:t>6</w:t>
      </w:r>
      <w:r>
        <w:rPr>
          <w:color w:val="auto"/>
          <w:highlight w:val="none"/>
        </w:rPr>
        <w:t>.2供电</w:t>
      </w:r>
    </w:p>
    <w:p>
      <w:pPr>
        <w:spacing w:after="120" w:afterLines="50" w:line="360" w:lineRule="auto"/>
        <w:outlineLvl w:val="2"/>
        <w:rPr>
          <w:b/>
          <w:color w:val="auto"/>
          <w:highlight w:val="none"/>
        </w:rPr>
      </w:pPr>
      <w:bookmarkStart w:id="2851" w:name="_Toc16292"/>
      <w:bookmarkStart w:id="2852" w:name="_Toc3290"/>
      <w:bookmarkStart w:id="2853" w:name="_Toc24831"/>
      <w:bookmarkStart w:id="2854" w:name="_Toc20528"/>
      <w:bookmarkStart w:id="2855" w:name="_Toc2648"/>
      <w:bookmarkStart w:id="2856" w:name="_Toc14533"/>
      <w:bookmarkStart w:id="2857" w:name="_Toc21678"/>
      <w:bookmarkStart w:id="2858" w:name="_Toc13689"/>
      <w:bookmarkStart w:id="2859" w:name="_Toc22179"/>
      <w:bookmarkStart w:id="2860" w:name="_Toc24631"/>
      <w:bookmarkStart w:id="2861" w:name="_Toc18693"/>
      <w:bookmarkStart w:id="2862" w:name="_Toc22957"/>
      <w:bookmarkStart w:id="2863" w:name="_Toc9383"/>
      <w:bookmarkStart w:id="2864" w:name="_Toc25848"/>
      <w:bookmarkStart w:id="2865" w:name="_Toc28896"/>
      <w:bookmarkStart w:id="2866" w:name="_Toc18317"/>
      <w:bookmarkStart w:id="2867" w:name="_Toc17430"/>
      <w:bookmarkStart w:id="2868" w:name="_Toc14028"/>
      <w:bookmarkStart w:id="2869" w:name="_Toc3221"/>
      <w:bookmarkStart w:id="2870" w:name="_Toc360887033"/>
      <w:bookmarkStart w:id="2871" w:name="_Toc19433"/>
      <w:bookmarkStart w:id="2872" w:name="_Toc23221"/>
      <w:bookmarkStart w:id="2873" w:name="_Toc29152"/>
      <w:bookmarkStart w:id="2874" w:name="_Toc246760403"/>
      <w:bookmarkStart w:id="2875" w:name="_Toc461"/>
      <w:bookmarkStart w:id="2876" w:name="_Toc8962"/>
      <w:bookmarkStart w:id="2877" w:name="_Toc349500055"/>
      <w:bookmarkStart w:id="2878" w:name="_Toc32616"/>
      <w:bookmarkStart w:id="2879" w:name="_Toc9048"/>
      <w:bookmarkStart w:id="2880" w:name="_Toc63412213"/>
      <w:bookmarkStart w:id="2881" w:name="_Toc21315"/>
      <w:bookmarkStart w:id="2882" w:name="_Toc251338900"/>
      <w:r>
        <w:rPr>
          <w:rFonts w:hint="eastAsia"/>
          <w:b/>
          <w:color w:val="auto"/>
          <w:highlight w:val="none"/>
        </w:rPr>
        <w:t>7</w:t>
      </w:r>
      <w:r>
        <w:rPr>
          <w:b/>
          <w:color w:val="auto"/>
          <w:highlight w:val="none"/>
        </w:rPr>
        <w:t>主要施工方案及特殊施工措施</w:t>
      </w:r>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p>
    <w:p>
      <w:pPr>
        <w:spacing w:after="120" w:afterLines="50" w:line="360" w:lineRule="auto"/>
        <w:rPr>
          <w:color w:val="auto"/>
          <w:highlight w:val="none"/>
        </w:rPr>
      </w:pPr>
      <w:bookmarkStart w:id="2883" w:name="_Toc21757"/>
      <w:bookmarkStart w:id="2884" w:name="_Toc24321"/>
      <w:bookmarkStart w:id="2885" w:name="_Toc28692"/>
      <w:bookmarkStart w:id="2886" w:name="_Toc13906"/>
      <w:bookmarkStart w:id="2887" w:name="_Toc24698"/>
      <w:bookmarkStart w:id="2888" w:name="_Toc14881"/>
      <w:bookmarkStart w:id="2889" w:name="_Toc20792"/>
      <w:bookmarkStart w:id="2890" w:name="_Toc9190"/>
      <w:bookmarkStart w:id="2891" w:name="_Toc22908"/>
      <w:bookmarkStart w:id="2892" w:name="_Toc24382"/>
      <w:bookmarkStart w:id="2893" w:name="_Toc21611"/>
      <w:bookmarkStart w:id="2894" w:name="_Toc4377"/>
      <w:bookmarkStart w:id="2895" w:name="_Toc1896"/>
      <w:bookmarkStart w:id="2896" w:name="_Toc18638"/>
      <w:bookmarkStart w:id="2897" w:name="_Toc26297"/>
      <w:bookmarkStart w:id="2898" w:name="_Toc29260"/>
      <w:r>
        <w:rPr>
          <w:rFonts w:hint="eastAsia"/>
          <w:color w:val="auto"/>
          <w:highlight w:val="none"/>
        </w:rPr>
        <w:t>7</w:t>
      </w:r>
      <w:r>
        <w:rPr>
          <w:color w:val="auto"/>
          <w:highlight w:val="none"/>
        </w:rPr>
        <w:t>.1施工原则性方案</w:t>
      </w:r>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pPr>
        <w:spacing w:after="120" w:afterLines="50" w:line="360" w:lineRule="auto"/>
        <w:ind w:firstLine="420" w:firstLineChars="200"/>
        <w:rPr>
          <w:color w:val="auto"/>
          <w:szCs w:val="21"/>
          <w:highlight w:val="none"/>
        </w:rPr>
      </w:pPr>
      <w:r>
        <w:rPr>
          <w:color w:val="auto"/>
          <w:szCs w:val="21"/>
          <w:highlight w:val="none"/>
        </w:rPr>
        <w:t>主要指整个工程施工的思路、想法、吊车的选用等叙述</w:t>
      </w:r>
    </w:p>
    <w:p>
      <w:pPr>
        <w:spacing w:after="120" w:afterLines="50" w:line="360" w:lineRule="auto"/>
        <w:rPr>
          <w:color w:val="auto"/>
          <w:highlight w:val="none"/>
        </w:rPr>
      </w:pPr>
      <w:r>
        <w:rPr>
          <w:rFonts w:hint="eastAsia"/>
          <w:color w:val="auto"/>
          <w:highlight w:val="none"/>
        </w:rPr>
        <w:t>7</w:t>
      </w:r>
      <w:r>
        <w:rPr>
          <w:color w:val="auto"/>
          <w:highlight w:val="none"/>
        </w:rPr>
        <w:t>.2</w:t>
      </w:r>
      <w:r>
        <w:rPr>
          <w:rFonts w:hint="eastAsia"/>
          <w:color w:val="auto"/>
          <w:highlight w:val="none"/>
          <w:lang w:eastAsia="zh-CN"/>
        </w:rPr>
        <w:t>承包人</w:t>
      </w:r>
      <w:r>
        <w:rPr>
          <w:color w:val="auto"/>
          <w:highlight w:val="none"/>
        </w:rPr>
        <w:t>应编制土建工程主要施工方案目录有</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⑴</w:t>
      </w:r>
      <w:r>
        <w:rPr>
          <w:color w:val="auto"/>
          <w:szCs w:val="21"/>
          <w:highlight w:val="none"/>
        </w:rPr>
        <w:t>建筑工程（包括支架基础、逆变器、控制室装修等）</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⑵</w:t>
      </w:r>
      <w:r>
        <w:rPr>
          <w:color w:val="auto"/>
          <w:szCs w:val="21"/>
          <w:highlight w:val="none"/>
        </w:rPr>
        <w:t>钢筋工程</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⑶</w:t>
      </w:r>
      <w:r>
        <w:rPr>
          <w:color w:val="auto"/>
          <w:szCs w:val="21"/>
          <w:highlight w:val="none"/>
        </w:rPr>
        <w:t>模板工程</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⑷</w:t>
      </w:r>
      <w:r>
        <w:rPr>
          <w:color w:val="auto"/>
          <w:szCs w:val="21"/>
          <w:highlight w:val="none"/>
        </w:rPr>
        <w:t>装修工程</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⑸</w:t>
      </w:r>
      <w:r>
        <w:rPr>
          <w:color w:val="auto"/>
          <w:szCs w:val="21"/>
          <w:highlight w:val="none"/>
        </w:rPr>
        <w:t>上下水、暖通及室外管网工程</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⑹</w:t>
      </w:r>
      <w:r>
        <w:rPr>
          <w:color w:val="auto"/>
          <w:szCs w:val="21"/>
          <w:highlight w:val="none"/>
        </w:rPr>
        <w:t>建筑电气工程</w:t>
      </w:r>
    </w:p>
    <w:p>
      <w:pPr>
        <w:spacing w:after="120" w:afterLines="50" w:line="360" w:lineRule="auto"/>
        <w:rPr>
          <w:color w:val="auto"/>
          <w:highlight w:val="none"/>
        </w:rPr>
      </w:pPr>
      <w:r>
        <w:rPr>
          <w:rFonts w:hint="eastAsia"/>
          <w:color w:val="auto"/>
          <w:highlight w:val="none"/>
        </w:rPr>
        <w:t>7</w:t>
      </w:r>
      <w:r>
        <w:rPr>
          <w:color w:val="auto"/>
          <w:highlight w:val="none"/>
        </w:rPr>
        <w:t>.3</w:t>
      </w:r>
      <w:r>
        <w:rPr>
          <w:rFonts w:hint="eastAsia"/>
          <w:color w:val="auto"/>
          <w:highlight w:val="none"/>
          <w:lang w:eastAsia="zh-CN"/>
        </w:rPr>
        <w:t>承包人</w:t>
      </w:r>
      <w:r>
        <w:rPr>
          <w:color w:val="auto"/>
          <w:highlight w:val="none"/>
        </w:rPr>
        <w:t>应编制安装工程主要施工方案目录有</w:t>
      </w:r>
    </w:p>
    <w:p>
      <w:pPr>
        <w:spacing w:after="120" w:afterLines="50" w:line="360" w:lineRule="auto"/>
        <w:ind w:firstLine="420" w:firstLineChars="200"/>
        <w:rPr>
          <w:color w:val="auto"/>
          <w:szCs w:val="21"/>
          <w:highlight w:val="none"/>
        </w:rPr>
      </w:pPr>
      <w:r>
        <w:rPr>
          <w:color w:val="auto"/>
          <w:szCs w:val="21"/>
          <w:highlight w:val="none"/>
        </w:rPr>
        <w:t>1)电池组件安装方案</w:t>
      </w:r>
    </w:p>
    <w:p>
      <w:pPr>
        <w:spacing w:after="120" w:afterLines="50" w:line="360" w:lineRule="auto"/>
        <w:ind w:firstLine="420" w:firstLineChars="200"/>
        <w:rPr>
          <w:color w:val="auto"/>
          <w:szCs w:val="21"/>
          <w:highlight w:val="none"/>
        </w:rPr>
      </w:pPr>
      <w:r>
        <w:rPr>
          <w:color w:val="auto"/>
          <w:szCs w:val="21"/>
          <w:highlight w:val="none"/>
        </w:rPr>
        <w:t>2)逆变器和开关柜安装方案</w:t>
      </w:r>
    </w:p>
    <w:p>
      <w:pPr>
        <w:spacing w:after="120" w:afterLines="50" w:line="360" w:lineRule="auto"/>
        <w:ind w:firstLine="420" w:firstLineChars="200"/>
        <w:rPr>
          <w:color w:val="auto"/>
          <w:szCs w:val="21"/>
          <w:highlight w:val="none"/>
        </w:rPr>
      </w:pPr>
      <w:r>
        <w:rPr>
          <w:color w:val="auto"/>
          <w:szCs w:val="21"/>
          <w:highlight w:val="none"/>
        </w:rPr>
        <w:t>3)电缆敷设和接线施工方案</w:t>
      </w:r>
    </w:p>
    <w:p>
      <w:pPr>
        <w:spacing w:after="120" w:afterLines="50" w:line="360" w:lineRule="auto"/>
        <w:ind w:firstLine="420" w:firstLineChars="200"/>
        <w:rPr>
          <w:color w:val="auto"/>
          <w:szCs w:val="21"/>
          <w:highlight w:val="none"/>
        </w:rPr>
      </w:pPr>
      <w:r>
        <w:rPr>
          <w:color w:val="auto"/>
          <w:szCs w:val="21"/>
          <w:highlight w:val="none"/>
        </w:rPr>
        <w:t>4)油漆施工方案</w:t>
      </w:r>
    </w:p>
    <w:p>
      <w:pPr>
        <w:spacing w:after="120" w:afterLines="50" w:line="360" w:lineRule="auto"/>
        <w:ind w:firstLine="420" w:firstLineChars="200"/>
        <w:rPr>
          <w:color w:val="auto"/>
          <w:szCs w:val="21"/>
          <w:highlight w:val="none"/>
        </w:rPr>
      </w:pPr>
      <w:r>
        <w:rPr>
          <w:color w:val="auto"/>
          <w:szCs w:val="21"/>
          <w:highlight w:val="none"/>
        </w:rPr>
        <w:t>5）安全隔离及消防措施</w:t>
      </w:r>
    </w:p>
    <w:p>
      <w:pPr>
        <w:spacing w:after="120" w:afterLines="50" w:line="360" w:lineRule="auto"/>
        <w:rPr>
          <w:color w:val="auto"/>
          <w:highlight w:val="none"/>
        </w:rPr>
      </w:pPr>
      <w:bookmarkStart w:id="2899" w:name="_Toc23361"/>
      <w:bookmarkStart w:id="2900" w:name="_Toc19953"/>
      <w:bookmarkStart w:id="2901" w:name="_Toc8971"/>
      <w:bookmarkStart w:id="2902" w:name="_Toc17471"/>
      <w:bookmarkStart w:id="2903" w:name="_Toc25578"/>
      <w:bookmarkStart w:id="2904" w:name="_Toc19554"/>
      <w:bookmarkStart w:id="2905" w:name="_Toc2427"/>
      <w:bookmarkStart w:id="2906" w:name="_Toc18199"/>
      <w:bookmarkStart w:id="2907" w:name="_Toc7164"/>
      <w:bookmarkStart w:id="2908" w:name="_Toc5867"/>
      <w:bookmarkStart w:id="2909" w:name="_Toc23596"/>
      <w:bookmarkStart w:id="2910" w:name="_Toc25388"/>
      <w:bookmarkStart w:id="2911" w:name="_Toc14509"/>
      <w:bookmarkStart w:id="2912" w:name="_Toc23462"/>
      <w:bookmarkStart w:id="2913" w:name="_Toc12923"/>
      <w:r>
        <w:rPr>
          <w:rFonts w:hint="eastAsia"/>
          <w:color w:val="auto"/>
          <w:highlight w:val="none"/>
        </w:rPr>
        <w:t>7</w:t>
      </w:r>
      <w:r>
        <w:rPr>
          <w:color w:val="auto"/>
          <w:highlight w:val="none"/>
        </w:rPr>
        <w:t>.4</w:t>
      </w:r>
      <w:r>
        <w:rPr>
          <w:rFonts w:hint="eastAsia"/>
          <w:color w:val="auto"/>
          <w:highlight w:val="none"/>
          <w:lang w:eastAsia="zh-CN"/>
        </w:rPr>
        <w:t>承包人</w:t>
      </w:r>
      <w:r>
        <w:rPr>
          <w:color w:val="auto"/>
          <w:highlight w:val="none"/>
        </w:rPr>
        <w:t>应编制特殊施工措施目录有</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p>
    <w:p>
      <w:pPr>
        <w:spacing w:after="120" w:afterLines="50" w:line="360" w:lineRule="auto"/>
        <w:ind w:firstLine="420" w:firstLineChars="200"/>
        <w:rPr>
          <w:color w:val="auto"/>
          <w:szCs w:val="21"/>
          <w:highlight w:val="none"/>
        </w:rPr>
      </w:pPr>
      <w:r>
        <w:rPr>
          <w:color w:val="auto"/>
          <w:szCs w:val="21"/>
          <w:highlight w:val="none"/>
        </w:rPr>
        <w:t>1)建筑、安装工程交叉施工作业安排</w:t>
      </w:r>
    </w:p>
    <w:p>
      <w:pPr>
        <w:spacing w:after="120" w:afterLines="50" w:line="360" w:lineRule="auto"/>
        <w:ind w:firstLine="420" w:firstLineChars="200"/>
        <w:rPr>
          <w:color w:val="auto"/>
          <w:szCs w:val="21"/>
          <w:highlight w:val="none"/>
        </w:rPr>
      </w:pPr>
      <w:r>
        <w:rPr>
          <w:color w:val="auto"/>
          <w:szCs w:val="21"/>
          <w:highlight w:val="none"/>
        </w:rPr>
        <w:t>2)夏、雨季施工措施</w:t>
      </w:r>
    </w:p>
    <w:p>
      <w:pPr>
        <w:spacing w:after="120" w:afterLines="50" w:line="360" w:lineRule="auto"/>
        <w:ind w:firstLine="420" w:firstLineChars="200"/>
        <w:rPr>
          <w:color w:val="auto"/>
          <w:szCs w:val="21"/>
          <w:highlight w:val="none"/>
        </w:rPr>
      </w:pPr>
      <w:r>
        <w:rPr>
          <w:color w:val="auto"/>
          <w:szCs w:val="21"/>
          <w:highlight w:val="none"/>
        </w:rPr>
        <w:t>3)试运措施</w:t>
      </w:r>
    </w:p>
    <w:p>
      <w:pPr>
        <w:spacing w:after="120" w:afterLines="50" w:line="360" w:lineRule="auto"/>
        <w:ind w:firstLine="420" w:firstLineChars="200"/>
        <w:rPr>
          <w:color w:val="auto"/>
          <w:szCs w:val="21"/>
          <w:highlight w:val="none"/>
        </w:rPr>
      </w:pPr>
      <w:r>
        <w:rPr>
          <w:color w:val="auto"/>
          <w:szCs w:val="21"/>
          <w:highlight w:val="none"/>
        </w:rPr>
        <w:t>4）接地、防雷施工方案</w:t>
      </w:r>
    </w:p>
    <w:p>
      <w:pPr>
        <w:spacing w:after="120" w:afterLines="50" w:line="360" w:lineRule="auto"/>
        <w:outlineLvl w:val="2"/>
        <w:rPr>
          <w:b/>
          <w:color w:val="auto"/>
          <w:highlight w:val="none"/>
        </w:rPr>
      </w:pPr>
      <w:bookmarkStart w:id="2914" w:name="_Toc21169"/>
      <w:bookmarkStart w:id="2915" w:name="_Toc20658"/>
      <w:bookmarkStart w:id="2916" w:name="_Toc63412214"/>
      <w:bookmarkStart w:id="2917" w:name="_Toc22429"/>
      <w:bookmarkStart w:id="2918" w:name="_Toc14651"/>
      <w:bookmarkStart w:id="2919" w:name="_Toc6258"/>
      <w:bookmarkStart w:id="2920" w:name="_Toc349500056"/>
      <w:bookmarkStart w:id="2921" w:name="_Toc360887034"/>
      <w:bookmarkStart w:id="2922" w:name="_Toc12107"/>
      <w:bookmarkStart w:id="2923" w:name="_Toc12292"/>
      <w:bookmarkStart w:id="2924" w:name="_Toc24882"/>
      <w:bookmarkStart w:id="2925" w:name="_Toc6487"/>
      <w:bookmarkStart w:id="2926" w:name="_Toc25234"/>
      <w:bookmarkStart w:id="2927" w:name="_Toc18405"/>
      <w:bookmarkStart w:id="2928" w:name="_Toc12050"/>
      <w:bookmarkStart w:id="2929" w:name="_Toc15466"/>
      <w:bookmarkStart w:id="2930" w:name="_Toc246760404"/>
      <w:bookmarkStart w:id="2931" w:name="_Toc7962"/>
      <w:bookmarkStart w:id="2932" w:name="_Toc13755"/>
      <w:bookmarkStart w:id="2933" w:name="_Toc4995"/>
      <w:bookmarkStart w:id="2934" w:name="_Toc32592"/>
      <w:bookmarkStart w:id="2935" w:name="_Toc29110"/>
      <w:bookmarkStart w:id="2936" w:name="_Toc251338901"/>
      <w:bookmarkStart w:id="2937" w:name="_Toc19022"/>
      <w:bookmarkStart w:id="2938" w:name="_Toc24552"/>
      <w:bookmarkStart w:id="2939" w:name="_Toc2406"/>
      <w:bookmarkStart w:id="2940" w:name="_Toc15243"/>
      <w:bookmarkStart w:id="2941" w:name="_Toc6802"/>
      <w:bookmarkStart w:id="2942" w:name="_Toc32410"/>
      <w:bookmarkStart w:id="2943" w:name="_Toc18262"/>
      <w:r>
        <w:rPr>
          <w:rFonts w:hint="eastAsia"/>
          <w:b/>
          <w:color w:val="auto"/>
          <w:highlight w:val="none"/>
        </w:rPr>
        <w:t>8</w:t>
      </w:r>
      <w:r>
        <w:rPr>
          <w:b/>
          <w:color w:val="auto"/>
          <w:highlight w:val="none"/>
        </w:rPr>
        <w:t>设备、物质的管理</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p>
    <w:p>
      <w:pPr>
        <w:spacing w:after="120" w:afterLines="50" w:line="360" w:lineRule="auto"/>
        <w:rPr>
          <w:color w:val="auto"/>
          <w:highlight w:val="none"/>
        </w:rPr>
      </w:pPr>
      <w:bookmarkStart w:id="2944" w:name="_Toc146"/>
      <w:bookmarkStart w:id="2945" w:name="_Toc263"/>
      <w:bookmarkStart w:id="2946" w:name="_Toc28789"/>
      <w:bookmarkStart w:id="2947" w:name="_Toc14589"/>
      <w:bookmarkStart w:id="2948" w:name="_Toc15585"/>
      <w:bookmarkStart w:id="2949" w:name="_Toc16896"/>
      <w:bookmarkStart w:id="2950" w:name="_Toc13841"/>
      <w:bookmarkStart w:id="2951" w:name="_Toc28159"/>
      <w:bookmarkStart w:id="2952" w:name="_Toc1920"/>
      <w:bookmarkStart w:id="2953" w:name="_Toc10903"/>
      <w:bookmarkStart w:id="2954" w:name="_Toc17849"/>
      <w:bookmarkStart w:id="2955" w:name="_Toc25033"/>
      <w:bookmarkStart w:id="2956" w:name="_Toc14732"/>
      <w:bookmarkStart w:id="2957" w:name="_Toc28548"/>
      <w:bookmarkStart w:id="2958" w:name="_Toc22230"/>
      <w:r>
        <w:rPr>
          <w:rFonts w:hint="eastAsia"/>
          <w:color w:val="auto"/>
          <w:highlight w:val="none"/>
        </w:rPr>
        <w:t>8</w:t>
      </w:r>
      <w:r>
        <w:rPr>
          <w:color w:val="auto"/>
          <w:highlight w:val="none"/>
        </w:rPr>
        <w:t>.1设备、材料的装卸与搬运</w:t>
      </w:r>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p>
    <w:p>
      <w:pPr>
        <w:spacing w:after="120" w:afterLines="50" w:line="360" w:lineRule="auto"/>
        <w:rPr>
          <w:color w:val="auto"/>
          <w:highlight w:val="none"/>
        </w:rPr>
      </w:pPr>
      <w:bookmarkStart w:id="2959" w:name="_Toc8901"/>
      <w:bookmarkStart w:id="2960" w:name="_Toc10148"/>
      <w:bookmarkStart w:id="2961" w:name="_Toc13427"/>
      <w:bookmarkStart w:id="2962" w:name="_Toc6559"/>
      <w:bookmarkStart w:id="2963" w:name="_Toc8638"/>
      <w:bookmarkStart w:id="2964" w:name="_Toc2856"/>
      <w:bookmarkStart w:id="2965" w:name="_Toc23579"/>
      <w:bookmarkStart w:id="2966" w:name="_Toc12170"/>
      <w:bookmarkStart w:id="2967" w:name="_Toc7618"/>
      <w:bookmarkStart w:id="2968" w:name="_Toc18270"/>
      <w:bookmarkStart w:id="2969" w:name="_Toc29230"/>
      <w:bookmarkStart w:id="2970" w:name="_Toc9701"/>
      <w:bookmarkStart w:id="2971" w:name="_Toc12125"/>
      <w:bookmarkStart w:id="2972" w:name="_Toc26739"/>
      <w:bookmarkStart w:id="2973" w:name="_Toc7489"/>
      <w:r>
        <w:rPr>
          <w:rFonts w:hint="eastAsia"/>
          <w:color w:val="auto"/>
          <w:highlight w:val="none"/>
        </w:rPr>
        <w:t>8</w:t>
      </w:r>
      <w:r>
        <w:rPr>
          <w:color w:val="auto"/>
          <w:highlight w:val="none"/>
        </w:rPr>
        <w:t>.2设备的开箱检验及装箱图纸、技术资料的管理</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pPr>
        <w:spacing w:after="120" w:afterLines="50" w:line="360" w:lineRule="auto"/>
        <w:rPr>
          <w:color w:val="auto"/>
          <w:highlight w:val="none"/>
        </w:rPr>
      </w:pPr>
      <w:bookmarkStart w:id="2974" w:name="_Toc22737"/>
      <w:bookmarkStart w:id="2975" w:name="_Toc21530"/>
      <w:bookmarkStart w:id="2976" w:name="_Toc10931"/>
      <w:bookmarkStart w:id="2977" w:name="_Toc9054"/>
      <w:bookmarkStart w:id="2978" w:name="_Toc15890"/>
      <w:bookmarkStart w:id="2979" w:name="_Toc4089"/>
      <w:bookmarkStart w:id="2980" w:name="_Toc27257"/>
      <w:bookmarkStart w:id="2981" w:name="_Toc19041"/>
      <w:bookmarkStart w:id="2982" w:name="_Toc29294"/>
      <w:bookmarkStart w:id="2983" w:name="_Toc12067"/>
      <w:bookmarkStart w:id="2984" w:name="_Toc29843"/>
      <w:bookmarkStart w:id="2985" w:name="_Toc3494"/>
      <w:bookmarkStart w:id="2986" w:name="_Toc6666"/>
      <w:bookmarkStart w:id="2987" w:name="_Toc31940"/>
      <w:bookmarkStart w:id="2988" w:name="_Toc20917"/>
      <w:r>
        <w:rPr>
          <w:rFonts w:hint="eastAsia"/>
          <w:color w:val="auto"/>
          <w:highlight w:val="none"/>
        </w:rPr>
        <w:t>8</w:t>
      </w:r>
      <w:r>
        <w:rPr>
          <w:color w:val="auto"/>
          <w:highlight w:val="none"/>
        </w:rPr>
        <w:t>.3设备、材料的保管保养</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p>
    <w:p>
      <w:pPr>
        <w:spacing w:after="120" w:afterLines="50" w:line="360" w:lineRule="auto"/>
        <w:rPr>
          <w:color w:val="auto"/>
          <w:highlight w:val="none"/>
        </w:rPr>
      </w:pPr>
      <w:r>
        <w:rPr>
          <w:rFonts w:hint="eastAsia"/>
          <w:color w:val="auto"/>
          <w:highlight w:val="none"/>
        </w:rPr>
        <w:t>8</w:t>
      </w:r>
      <w:r>
        <w:rPr>
          <w:color w:val="auto"/>
          <w:highlight w:val="none"/>
        </w:rPr>
        <w:t>.4设备的发放使用</w:t>
      </w:r>
    </w:p>
    <w:p>
      <w:pPr>
        <w:spacing w:after="120" w:afterLines="50" w:line="360" w:lineRule="auto"/>
        <w:rPr>
          <w:color w:val="auto"/>
          <w:highlight w:val="none"/>
        </w:rPr>
      </w:pPr>
      <w:r>
        <w:rPr>
          <w:rFonts w:hint="eastAsia"/>
          <w:color w:val="auto"/>
          <w:highlight w:val="none"/>
        </w:rPr>
        <w:t>8</w:t>
      </w:r>
      <w:r>
        <w:rPr>
          <w:color w:val="auto"/>
          <w:highlight w:val="none"/>
        </w:rPr>
        <w:t>.5工程材料的供应与管理</w:t>
      </w:r>
    </w:p>
    <w:p>
      <w:pPr>
        <w:spacing w:after="120" w:afterLines="50" w:line="360" w:lineRule="auto"/>
        <w:rPr>
          <w:color w:val="auto"/>
          <w:highlight w:val="none"/>
        </w:rPr>
      </w:pPr>
      <w:bookmarkStart w:id="2989" w:name="_Toc1102"/>
      <w:bookmarkStart w:id="2990" w:name="_Toc27722"/>
      <w:bookmarkStart w:id="2991" w:name="_Toc31737"/>
      <w:bookmarkStart w:id="2992" w:name="_Toc26875"/>
      <w:bookmarkStart w:id="2993" w:name="_Toc593"/>
      <w:bookmarkStart w:id="2994" w:name="_Toc25994"/>
      <w:bookmarkStart w:id="2995" w:name="_Toc4773"/>
      <w:bookmarkStart w:id="2996" w:name="_Toc106"/>
      <w:bookmarkStart w:id="2997" w:name="_Toc10768"/>
      <w:bookmarkStart w:id="2998" w:name="_Toc27320"/>
      <w:bookmarkStart w:id="2999" w:name="_Toc12919"/>
      <w:bookmarkStart w:id="3000" w:name="_Toc2468"/>
      <w:bookmarkStart w:id="3001" w:name="_Toc30249"/>
      <w:bookmarkStart w:id="3002" w:name="_Toc16352"/>
      <w:bookmarkStart w:id="3003" w:name="_Toc10035"/>
      <w:bookmarkStart w:id="3004" w:name="_Toc23595"/>
      <w:r>
        <w:rPr>
          <w:rFonts w:hint="eastAsia"/>
          <w:color w:val="auto"/>
          <w:highlight w:val="none"/>
        </w:rPr>
        <w:t>8</w:t>
      </w:r>
      <w:r>
        <w:rPr>
          <w:color w:val="auto"/>
          <w:highlight w:val="none"/>
        </w:rPr>
        <w:t>.6工程竣工后备品、备件及专用工具的移交</w:t>
      </w:r>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p>
    <w:p>
      <w:pPr>
        <w:spacing w:after="120" w:afterLines="50" w:line="360" w:lineRule="auto"/>
        <w:outlineLvl w:val="2"/>
        <w:rPr>
          <w:b/>
          <w:color w:val="auto"/>
          <w:highlight w:val="none"/>
        </w:rPr>
      </w:pPr>
      <w:bookmarkStart w:id="3005" w:name="_Toc24983"/>
      <w:bookmarkStart w:id="3006" w:name="_Toc13868"/>
      <w:bookmarkStart w:id="3007" w:name="_Toc246760405"/>
      <w:bookmarkStart w:id="3008" w:name="_Toc21906"/>
      <w:bookmarkStart w:id="3009" w:name="_Toc14747"/>
      <w:bookmarkStart w:id="3010" w:name="_Toc28539"/>
      <w:bookmarkStart w:id="3011" w:name="_Toc360887035"/>
      <w:bookmarkStart w:id="3012" w:name="_Toc251338902"/>
      <w:bookmarkStart w:id="3013" w:name="_Toc349500057"/>
      <w:bookmarkStart w:id="3014" w:name="_Toc10670"/>
      <w:bookmarkStart w:id="3015" w:name="_Toc15959"/>
      <w:bookmarkStart w:id="3016" w:name="_Toc13170"/>
      <w:bookmarkStart w:id="3017" w:name="_Toc25239"/>
      <w:bookmarkStart w:id="3018" w:name="_Toc32585"/>
      <w:bookmarkStart w:id="3019" w:name="_Toc29959"/>
      <w:bookmarkStart w:id="3020" w:name="_Toc8548"/>
      <w:bookmarkStart w:id="3021" w:name="_Toc15862"/>
      <w:bookmarkStart w:id="3022" w:name="_Toc4797"/>
      <w:bookmarkStart w:id="3023" w:name="_Toc25502"/>
      <w:bookmarkStart w:id="3024" w:name="_Toc23836"/>
      <w:bookmarkStart w:id="3025" w:name="_Toc63412215"/>
      <w:bookmarkStart w:id="3026" w:name="_Toc16952"/>
      <w:bookmarkStart w:id="3027" w:name="_Toc15273"/>
      <w:bookmarkStart w:id="3028" w:name="_Toc8791"/>
      <w:bookmarkStart w:id="3029" w:name="_Toc19252"/>
      <w:bookmarkStart w:id="3030" w:name="_Toc21174"/>
      <w:bookmarkStart w:id="3031" w:name="_Toc1726"/>
      <w:bookmarkStart w:id="3032" w:name="_Toc26623"/>
      <w:bookmarkStart w:id="3033" w:name="_Toc21135"/>
      <w:bookmarkStart w:id="3034" w:name="_Toc16426"/>
      <w:bookmarkStart w:id="3035" w:name="_Toc13718"/>
      <w:r>
        <w:rPr>
          <w:rFonts w:hint="eastAsia"/>
          <w:b/>
          <w:color w:val="auto"/>
          <w:highlight w:val="none"/>
        </w:rPr>
        <w:t>9</w:t>
      </w:r>
      <w:r>
        <w:rPr>
          <w:b/>
          <w:color w:val="auto"/>
          <w:highlight w:val="none"/>
        </w:rPr>
        <w:t>项目质量管理</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p>
    <w:p>
      <w:pPr>
        <w:spacing w:after="120" w:afterLines="50" w:line="360" w:lineRule="auto"/>
        <w:rPr>
          <w:color w:val="auto"/>
          <w:highlight w:val="none"/>
        </w:rPr>
      </w:pPr>
      <w:bookmarkStart w:id="3036" w:name="_Toc927"/>
      <w:bookmarkStart w:id="3037" w:name="_Toc28091"/>
      <w:bookmarkStart w:id="3038" w:name="_Toc26994"/>
      <w:bookmarkStart w:id="3039" w:name="_Toc29175"/>
      <w:bookmarkStart w:id="3040" w:name="_Toc29357"/>
      <w:bookmarkStart w:id="3041" w:name="_Toc14040"/>
      <w:bookmarkStart w:id="3042" w:name="_Toc15963"/>
      <w:bookmarkStart w:id="3043" w:name="_Toc29255"/>
      <w:bookmarkStart w:id="3044" w:name="_Toc11034"/>
      <w:bookmarkStart w:id="3045" w:name="_Toc32498"/>
      <w:bookmarkStart w:id="3046" w:name="_Toc19258"/>
      <w:bookmarkStart w:id="3047" w:name="_Toc30398"/>
      <w:bookmarkStart w:id="3048" w:name="_Toc20488"/>
      <w:bookmarkStart w:id="3049" w:name="_Toc13513"/>
      <w:bookmarkStart w:id="3050" w:name="_Toc31037"/>
      <w:bookmarkStart w:id="3051" w:name="_Toc14909"/>
      <w:r>
        <w:rPr>
          <w:rFonts w:hint="eastAsia"/>
          <w:color w:val="auto"/>
          <w:highlight w:val="none"/>
        </w:rPr>
        <w:t>9</w:t>
      </w:r>
      <w:r>
        <w:rPr>
          <w:color w:val="auto"/>
          <w:highlight w:val="none"/>
        </w:rPr>
        <w:t>.1</w:t>
      </w:r>
      <w:r>
        <w:rPr>
          <w:rFonts w:hint="eastAsia"/>
          <w:color w:val="auto"/>
          <w:highlight w:val="none"/>
          <w:lang w:eastAsia="zh-CN"/>
        </w:rPr>
        <w:t>承包人</w:t>
      </w:r>
      <w:r>
        <w:rPr>
          <w:color w:val="auto"/>
          <w:highlight w:val="none"/>
        </w:rPr>
        <w:t>质量管理手册</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p>
    <w:p>
      <w:pPr>
        <w:spacing w:after="120" w:afterLines="50" w:line="360" w:lineRule="auto"/>
        <w:rPr>
          <w:color w:val="auto"/>
          <w:highlight w:val="none"/>
        </w:rPr>
      </w:pPr>
      <w:bookmarkStart w:id="3052" w:name="_Toc23768"/>
      <w:bookmarkStart w:id="3053" w:name="_Toc14280"/>
      <w:bookmarkStart w:id="3054" w:name="_Toc19342"/>
      <w:bookmarkStart w:id="3055" w:name="_Toc26129"/>
      <w:bookmarkStart w:id="3056" w:name="_Toc28128"/>
      <w:bookmarkStart w:id="3057" w:name="_Toc30270"/>
      <w:bookmarkStart w:id="3058" w:name="_Toc31199"/>
      <w:bookmarkStart w:id="3059" w:name="_Toc19644"/>
      <w:bookmarkStart w:id="3060" w:name="_Toc25179"/>
      <w:bookmarkStart w:id="3061" w:name="_Toc9110"/>
      <w:bookmarkStart w:id="3062" w:name="_Toc18566"/>
      <w:bookmarkStart w:id="3063" w:name="_Toc13962"/>
      <w:bookmarkStart w:id="3064" w:name="_Toc26033"/>
      <w:bookmarkStart w:id="3065" w:name="_Toc26853"/>
      <w:bookmarkStart w:id="3066" w:name="_Toc11454"/>
      <w:r>
        <w:rPr>
          <w:rFonts w:hint="eastAsia"/>
          <w:color w:val="auto"/>
          <w:highlight w:val="none"/>
        </w:rPr>
        <w:t>9</w:t>
      </w:r>
      <w:r>
        <w:rPr>
          <w:color w:val="auto"/>
          <w:highlight w:val="none"/>
        </w:rPr>
        <w:t>.2质量管理体系可操作性程序文件清单</w:t>
      </w:r>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p>
    <w:p>
      <w:pPr>
        <w:spacing w:after="120" w:afterLines="5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应结合工程实际情况，提供符合ISO9001：2008质量管理体系要求的质量计划或质保大纲。</w:t>
      </w:r>
    </w:p>
    <w:p>
      <w:pPr>
        <w:spacing w:after="120" w:afterLines="5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应结合工程实际情况，提供达标创优的策划、措施。</w:t>
      </w:r>
    </w:p>
    <w:p>
      <w:pPr>
        <w:spacing w:after="120" w:afterLines="50" w:line="360" w:lineRule="auto"/>
        <w:rPr>
          <w:color w:val="auto"/>
          <w:highlight w:val="none"/>
        </w:rPr>
      </w:pPr>
      <w:bookmarkStart w:id="3067" w:name="_Toc28353"/>
      <w:bookmarkStart w:id="3068" w:name="_Toc27957"/>
      <w:bookmarkStart w:id="3069" w:name="_Toc5215"/>
      <w:bookmarkStart w:id="3070" w:name="_Toc3599"/>
      <w:bookmarkStart w:id="3071" w:name="_Toc1673"/>
      <w:bookmarkStart w:id="3072" w:name="_Toc2818"/>
      <w:bookmarkStart w:id="3073" w:name="_Toc32638"/>
      <w:bookmarkStart w:id="3074" w:name="_Toc9411"/>
      <w:bookmarkStart w:id="3075" w:name="_Toc5187"/>
      <w:bookmarkStart w:id="3076" w:name="_Toc20828"/>
      <w:bookmarkStart w:id="3077" w:name="_Toc436"/>
      <w:bookmarkStart w:id="3078" w:name="_Toc28559"/>
      <w:bookmarkStart w:id="3079" w:name="_Toc6417"/>
      <w:bookmarkStart w:id="3080" w:name="_Toc11643"/>
      <w:bookmarkStart w:id="3081" w:name="_Toc22933"/>
      <w:bookmarkStart w:id="3082" w:name="_Toc31630"/>
      <w:r>
        <w:rPr>
          <w:rFonts w:hint="eastAsia"/>
          <w:color w:val="auto"/>
          <w:highlight w:val="none"/>
        </w:rPr>
        <w:t>9</w:t>
      </w:r>
      <w:r>
        <w:rPr>
          <w:color w:val="auto"/>
          <w:highlight w:val="none"/>
        </w:rPr>
        <w:t>.3</w:t>
      </w:r>
      <w:r>
        <w:rPr>
          <w:rFonts w:hint="eastAsia"/>
          <w:color w:val="auto"/>
          <w:highlight w:val="none"/>
          <w:lang w:eastAsia="zh-CN"/>
        </w:rPr>
        <w:t>承包人</w:t>
      </w:r>
      <w:r>
        <w:rPr>
          <w:color w:val="auto"/>
          <w:highlight w:val="none"/>
        </w:rPr>
        <w:t>应达到的项目质量目标</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⑴</w:t>
      </w:r>
      <w:r>
        <w:rPr>
          <w:color w:val="auto"/>
          <w:szCs w:val="21"/>
          <w:highlight w:val="none"/>
        </w:rPr>
        <w:t>设计质量目标</w:t>
      </w:r>
    </w:p>
    <w:p>
      <w:pPr>
        <w:spacing w:after="120" w:afterLines="50" w:line="360" w:lineRule="auto"/>
        <w:ind w:firstLine="420" w:firstLineChars="200"/>
        <w:rPr>
          <w:color w:val="auto"/>
          <w:szCs w:val="21"/>
          <w:highlight w:val="none"/>
        </w:rPr>
      </w:pPr>
      <w:r>
        <w:rPr>
          <w:color w:val="auto"/>
          <w:szCs w:val="21"/>
          <w:highlight w:val="none"/>
        </w:rPr>
        <w:t>方案优化、指标先进、严格评审</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⑵</w:t>
      </w:r>
      <w:r>
        <w:rPr>
          <w:color w:val="auto"/>
          <w:szCs w:val="21"/>
          <w:highlight w:val="none"/>
        </w:rPr>
        <w:t>设备质量目标</w:t>
      </w:r>
    </w:p>
    <w:p>
      <w:pPr>
        <w:spacing w:after="120" w:afterLines="50" w:line="360" w:lineRule="auto"/>
        <w:ind w:firstLine="420" w:firstLineChars="200"/>
        <w:rPr>
          <w:color w:val="auto"/>
          <w:szCs w:val="21"/>
          <w:highlight w:val="none"/>
        </w:rPr>
      </w:pPr>
      <w:r>
        <w:rPr>
          <w:color w:val="auto"/>
          <w:szCs w:val="21"/>
          <w:highlight w:val="none"/>
        </w:rPr>
        <w:t>选型合理、技术可靠、严格监造、供货及时、设备缺陷率为零</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⑶</w:t>
      </w:r>
      <w:r>
        <w:rPr>
          <w:color w:val="auto"/>
          <w:szCs w:val="21"/>
          <w:highlight w:val="none"/>
        </w:rPr>
        <w:t>施工质量目标</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①</w:t>
      </w:r>
      <w:r>
        <w:rPr>
          <w:color w:val="auto"/>
          <w:szCs w:val="21"/>
          <w:highlight w:val="none"/>
        </w:rPr>
        <w:t>土建工程：单位工程合格率</w:t>
      </w:r>
      <w:r>
        <w:rPr>
          <w:color w:val="auto"/>
          <w:szCs w:val="21"/>
          <w:highlight w:val="none"/>
        </w:rPr>
        <w:tab/>
      </w:r>
      <w:r>
        <w:rPr>
          <w:color w:val="auto"/>
          <w:szCs w:val="21"/>
          <w:highlight w:val="none"/>
        </w:rPr>
        <w:tab/>
      </w:r>
      <w:r>
        <w:rPr>
          <w:color w:val="auto"/>
          <w:szCs w:val="21"/>
          <w:highlight w:val="none"/>
        </w:rPr>
        <w:t>100％</w:t>
      </w:r>
    </w:p>
    <w:p>
      <w:pPr>
        <w:spacing w:after="120" w:afterLines="50" w:line="360" w:lineRule="auto"/>
        <w:ind w:firstLine="420" w:firstLineChars="200"/>
        <w:rPr>
          <w:color w:val="auto"/>
          <w:szCs w:val="21"/>
          <w:highlight w:val="none"/>
        </w:rPr>
      </w:pPr>
      <w:r>
        <w:rPr>
          <w:color w:val="auto"/>
          <w:szCs w:val="21"/>
          <w:highlight w:val="none"/>
        </w:rPr>
        <w:t>分项工程合格率</w:t>
      </w:r>
      <w:r>
        <w:rPr>
          <w:color w:val="auto"/>
          <w:szCs w:val="21"/>
          <w:highlight w:val="none"/>
        </w:rPr>
        <w:tab/>
      </w:r>
      <w:r>
        <w:rPr>
          <w:color w:val="auto"/>
          <w:szCs w:val="21"/>
          <w:highlight w:val="none"/>
        </w:rPr>
        <w:tab/>
      </w:r>
      <w:r>
        <w:rPr>
          <w:color w:val="auto"/>
          <w:szCs w:val="21"/>
          <w:highlight w:val="none"/>
        </w:rPr>
        <w:t>100％</w:t>
      </w:r>
    </w:p>
    <w:p>
      <w:pPr>
        <w:spacing w:after="120" w:afterLines="50" w:line="360" w:lineRule="auto"/>
        <w:ind w:firstLine="420" w:firstLineChars="200"/>
        <w:rPr>
          <w:rFonts w:ascii="宋体" w:hAnsi="宋体" w:cs="宋体"/>
          <w:color w:val="auto"/>
          <w:szCs w:val="21"/>
          <w:highlight w:val="none"/>
        </w:rPr>
      </w:pPr>
      <w:bookmarkStart w:id="3083" w:name="_Toc22642"/>
      <w:bookmarkStart w:id="3084" w:name="_Toc8376"/>
      <w:bookmarkStart w:id="3085" w:name="_Toc27536"/>
      <w:bookmarkStart w:id="3086" w:name="_Toc12396"/>
      <w:r>
        <w:rPr>
          <w:rFonts w:hint="eastAsia" w:ascii="宋体" w:hAnsi="宋体" w:cs="宋体"/>
          <w:color w:val="auto"/>
          <w:szCs w:val="21"/>
          <w:highlight w:val="none"/>
        </w:rPr>
        <w:t>分项工程优良率</w:t>
      </w:r>
      <w:r>
        <w:rPr>
          <w:rFonts w:ascii="宋体" w:hAnsi="宋体" w:cs="宋体"/>
          <w:color w:val="auto"/>
          <w:szCs w:val="21"/>
          <w:highlight w:val="none"/>
        </w:rPr>
        <w:tab/>
      </w:r>
      <w:r>
        <w:rPr>
          <w:rFonts w:ascii="宋体" w:hAnsi="宋体" w:cs="宋体"/>
          <w:color w:val="auto"/>
          <w:szCs w:val="21"/>
          <w:highlight w:val="none"/>
        </w:rPr>
        <w:tab/>
      </w:r>
      <w:r>
        <w:rPr>
          <w:rFonts w:hint="eastAsia" w:ascii="宋体" w:hAnsi="宋体" w:cs="宋体"/>
          <w:color w:val="auto"/>
          <w:szCs w:val="21"/>
          <w:highlight w:val="none"/>
        </w:rPr>
        <w:t>≥95％</w:t>
      </w:r>
      <w:bookmarkEnd w:id="3083"/>
      <w:bookmarkEnd w:id="3084"/>
      <w:bookmarkEnd w:id="3085"/>
      <w:bookmarkEnd w:id="3086"/>
    </w:p>
    <w:p>
      <w:pPr>
        <w:spacing w:after="120" w:afterLines="50" w:line="360" w:lineRule="auto"/>
        <w:ind w:firstLine="420" w:firstLineChars="200"/>
        <w:rPr>
          <w:color w:val="auto"/>
          <w:szCs w:val="21"/>
          <w:highlight w:val="none"/>
        </w:rPr>
      </w:pPr>
      <w:r>
        <w:rPr>
          <w:color w:val="auto"/>
          <w:szCs w:val="21"/>
          <w:highlight w:val="none"/>
        </w:rPr>
        <w:t>钢筋焊接一检合格率</w:t>
      </w:r>
      <w:r>
        <w:rPr>
          <w:color w:val="auto"/>
          <w:szCs w:val="21"/>
          <w:highlight w:val="none"/>
        </w:rPr>
        <w:tab/>
      </w:r>
      <w:r>
        <w:rPr>
          <w:color w:val="auto"/>
          <w:szCs w:val="21"/>
          <w:highlight w:val="none"/>
        </w:rPr>
        <w:t>≥100％</w:t>
      </w:r>
    </w:p>
    <w:p>
      <w:pPr>
        <w:spacing w:after="120" w:afterLines="50" w:line="360" w:lineRule="auto"/>
        <w:ind w:firstLine="420" w:firstLineChars="200"/>
        <w:rPr>
          <w:color w:val="auto"/>
          <w:szCs w:val="21"/>
          <w:highlight w:val="none"/>
        </w:rPr>
      </w:pPr>
      <w:r>
        <w:rPr>
          <w:color w:val="auto"/>
          <w:szCs w:val="21"/>
          <w:highlight w:val="none"/>
        </w:rPr>
        <w:t>砼强度合格率100％</w:t>
      </w:r>
    </w:p>
    <w:p>
      <w:pPr>
        <w:spacing w:after="120" w:afterLines="50" w:line="360" w:lineRule="auto"/>
        <w:ind w:firstLine="420" w:firstLineChars="200"/>
        <w:rPr>
          <w:color w:val="auto"/>
          <w:szCs w:val="21"/>
          <w:highlight w:val="none"/>
        </w:rPr>
      </w:pPr>
      <w:r>
        <w:rPr>
          <w:color w:val="auto"/>
          <w:szCs w:val="21"/>
          <w:highlight w:val="none"/>
        </w:rPr>
        <w:t>砼生产水平优良级</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②</w:t>
      </w:r>
      <w:r>
        <w:rPr>
          <w:color w:val="auto"/>
          <w:szCs w:val="21"/>
          <w:highlight w:val="none"/>
        </w:rPr>
        <w:t>安装工程：分项工程合格率</w:t>
      </w:r>
      <w:r>
        <w:rPr>
          <w:color w:val="auto"/>
          <w:szCs w:val="21"/>
          <w:highlight w:val="none"/>
        </w:rPr>
        <w:tab/>
      </w:r>
      <w:r>
        <w:rPr>
          <w:color w:val="auto"/>
          <w:szCs w:val="21"/>
          <w:highlight w:val="none"/>
        </w:rPr>
        <w:tab/>
      </w:r>
      <w:r>
        <w:rPr>
          <w:color w:val="auto"/>
          <w:szCs w:val="21"/>
          <w:highlight w:val="none"/>
        </w:rPr>
        <w:t>100％</w:t>
      </w:r>
    </w:p>
    <w:p>
      <w:pPr>
        <w:spacing w:after="120" w:afterLines="50" w:line="360" w:lineRule="auto"/>
        <w:ind w:firstLine="420" w:firstLineChars="200"/>
        <w:rPr>
          <w:color w:val="auto"/>
          <w:szCs w:val="21"/>
          <w:highlight w:val="none"/>
        </w:rPr>
      </w:pPr>
      <w:r>
        <w:rPr>
          <w:color w:val="auto"/>
          <w:szCs w:val="21"/>
          <w:highlight w:val="none"/>
        </w:rPr>
        <w:t>分项工程优良率</w:t>
      </w:r>
      <w:r>
        <w:rPr>
          <w:color w:val="auto"/>
          <w:szCs w:val="21"/>
          <w:highlight w:val="none"/>
        </w:rPr>
        <w:tab/>
      </w:r>
      <w:r>
        <w:rPr>
          <w:color w:val="auto"/>
          <w:szCs w:val="21"/>
          <w:highlight w:val="none"/>
        </w:rPr>
        <w:tab/>
      </w:r>
      <w:r>
        <w:rPr>
          <w:color w:val="auto"/>
          <w:szCs w:val="21"/>
          <w:highlight w:val="none"/>
        </w:rPr>
        <w:t>≥95％</w:t>
      </w:r>
    </w:p>
    <w:p>
      <w:pPr>
        <w:spacing w:after="120" w:afterLines="50" w:line="360" w:lineRule="auto"/>
        <w:ind w:firstLine="420" w:firstLineChars="200"/>
        <w:rPr>
          <w:color w:val="auto"/>
          <w:szCs w:val="21"/>
          <w:highlight w:val="none"/>
        </w:rPr>
      </w:pPr>
      <w:r>
        <w:rPr>
          <w:color w:val="auto"/>
          <w:szCs w:val="21"/>
          <w:highlight w:val="none"/>
        </w:rPr>
        <w:t>分部工程合格率100％</w:t>
      </w:r>
    </w:p>
    <w:p>
      <w:pPr>
        <w:spacing w:after="120" w:afterLines="50" w:line="360" w:lineRule="auto"/>
        <w:ind w:firstLine="420" w:firstLineChars="200"/>
        <w:rPr>
          <w:color w:val="auto"/>
          <w:szCs w:val="21"/>
          <w:highlight w:val="none"/>
        </w:rPr>
      </w:pPr>
      <w:r>
        <w:rPr>
          <w:color w:val="auto"/>
          <w:szCs w:val="21"/>
          <w:highlight w:val="none"/>
        </w:rPr>
        <w:t>分部工程优良率</w:t>
      </w:r>
      <w:r>
        <w:rPr>
          <w:color w:val="auto"/>
          <w:szCs w:val="21"/>
          <w:highlight w:val="none"/>
        </w:rPr>
        <w:tab/>
      </w:r>
      <w:r>
        <w:rPr>
          <w:color w:val="auto"/>
          <w:szCs w:val="21"/>
          <w:highlight w:val="none"/>
        </w:rPr>
        <w:tab/>
      </w:r>
      <w:r>
        <w:rPr>
          <w:color w:val="auto"/>
          <w:szCs w:val="21"/>
          <w:highlight w:val="none"/>
        </w:rPr>
        <w:t>≥95％</w:t>
      </w:r>
    </w:p>
    <w:p>
      <w:pPr>
        <w:spacing w:after="120" w:afterLines="50" w:line="360" w:lineRule="auto"/>
        <w:ind w:firstLine="420" w:firstLineChars="200"/>
        <w:rPr>
          <w:color w:val="auto"/>
          <w:szCs w:val="21"/>
          <w:highlight w:val="none"/>
        </w:rPr>
      </w:pPr>
      <w:r>
        <w:rPr>
          <w:color w:val="auto"/>
          <w:szCs w:val="21"/>
          <w:highlight w:val="none"/>
        </w:rPr>
        <w:t>单位工程合格率100％</w:t>
      </w:r>
    </w:p>
    <w:p>
      <w:pPr>
        <w:spacing w:after="120" w:afterLines="50" w:line="360" w:lineRule="auto"/>
        <w:ind w:firstLine="420" w:firstLineChars="200"/>
        <w:rPr>
          <w:color w:val="auto"/>
          <w:szCs w:val="21"/>
          <w:highlight w:val="none"/>
        </w:rPr>
      </w:pPr>
      <w:r>
        <w:rPr>
          <w:color w:val="auto"/>
          <w:szCs w:val="21"/>
          <w:highlight w:val="none"/>
        </w:rPr>
        <w:t>单位工程优良率</w:t>
      </w:r>
      <w:r>
        <w:rPr>
          <w:color w:val="auto"/>
          <w:szCs w:val="21"/>
          <w:highlight w:val="none"/>
        </w:rPr>
        <w:tab/>
      </w:r>
      <w:r>
        <w:rPr>
          <w:color w:val="auto"/>
          <w:szCs w:val="21"/>
          <w:highlight w:val="none"/>
        </w:rPr>
        <w:tab/>
      </w:r>
      <w:r>
        <w:rPr>
          <w:color w:val="auto"/>
          <w:szCs w:val="21"/>
          <w:highlight w:val="none"/>
        </w:rPr>
        <w:t>≥95％</w:t>
      </w:r>
    </w:p>
    <w:p>
      <w:pPr>
        <w:spacing w:after="120" w:afterLines="50" w:line="360" w:lineRule="auto"/>
        <w:ind w:firstLine="420" w:firstLineChars="200"/>
        <w:rPr>
          <w:color w:val="auto"/>
          <w:szCs w:val="21"/>
          <w:highlight w:val="none"/>
        </w:rPr>
      </w:pPr>
      <w:r>
        <w:rPr>
          <w:color w:val="auto"/>
          <w:szCs w:val="21"/>
          <w:highlight w:val="none"/>
        </w:rPr>
        <w:t>受检焊接接头一检合格率</w:t>
      </w:r>
      <w:r>
        <w:rPr>
          <w:color w:val="auto"/>
          <w:szCs w:val="21"/>
          <w:highlight w:val="none"/>
        </w:rPr>
        <w:tab/>
      </w:r>
      <w:r>
        <w:rPr>
          <w:color w:val="auto"/>
          <w:szCs w:val="21"/>
          <w:highlight w:val="none"/>
        </w:rPr>
        <w:t>≥100％</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⑷</w:t>
      </w:r>
      <w:r>
        <w:rPr>
          <w:color w:val="auto"/>
          <w:szCs w:val="21"/>
          <w:highlight w:val="none"/>
        </w:rPr>
        <w:t>调试质量目标</w:t>
      </w:r>
    </w:p>
    <w:p>
      <w:pPr>
        <w:spacing w:after="120" w:afterLines="50" w:line="360" w:lineRule="auto"/>
        <w:ind w:firstLine="420" w:firstLineChars="200"/>
        <w:rPr>
          <w:color w:val="auto"/>
          <w:szCs w:val="21"/>
          <w:highlight w:val="none"/>
        </w:rPr>
      </w:pPr>
      <w:r>
        <w:rPr>
          <w:color w:val="auto"/>
          <w:szCs w:val="21"/>
          <w:highlight w:val="none"/>
        </w:rPr>
        <w:t>保护装置、主要仪表投入率100％、自动投入率100％</w:t>
      </w:r>
    </w:p>
    <w:p>
      <w:pPr>
        <w:spacing w:after="120" w:afterLines="50" w:line="360" w:lineRule="auto"/>
        <w:ind w:firstLine="420" w:firstLineChars="200"/>
        <w:rPr>
          <w:color w:val="auto"/>
          <w:szCs w:val="21"/>
          <w:highlight w:val="none"/>
        </w:rPr>
      </w:pPr>
      <w:r>
        <w:rPr>
          <w:color w:val="auto"/>
          <w:szCs w:val="21"/>
          <w:highlight w:val="none"/>
        </w:rPr>
        <w:t>试运项目验收优良率≥98％</w:t>
      </w:r>
    </w:p>
    <w:p>
      <w:pPr>
        <w:spacing w:after="120" w:afterLines="50" w:line="360" w:lineRule="auto"/>
        <w:ind w:firstLine="420" w:firstLineChars="200"/>
        <w:rPr>
          <w:color w:val="auto"/>
          <w:szCs w:val="21"/>
          <w:highlight w:val="none"/>
        </w:rPr>
      </w:pPr>
      <w:r>
        <w:rPr>
          <w:color w:val="auto"/>
          <w:szCs w:val="21"/>
          <w:highlight w:val="none"/>
        </w:rPr>
        <w:t>整体试运一次成功</w:t>
      </w:r>
    </w:p>
    <w:p>
      <w:pPr>
        <w:spacing w:after="120" w:afterLines="50" w:line="360" w:lineRule="auto"/>
        <w:rPr>
          <w:color w:val="auto"/>
          <w:highlight w:val="none"/>
        </w:rPr>
      </w:pPr>
      <w:bookmarkStart w:id="3087" w:name="_Toc12913"/>
      <w:bookmarkStart w:id="3088" w:name="_Toc17754"/>
      <w:bookmarkStart w:id="3089" w:name="_Toc30488"/>
      <w:bookmarkStart w:id="3090" w:name="_Toc10798"/>
      <w:bookmarkStart w:id="3091" w:name="_Toc32564"/>
      <w:bookmarkStart w:id="3092" w:name="_Toc32094"/>
      <w:bookmarkStart w:id="3093" w:name="_Toc8947"/>
      <w:bookmarkStart w:id="3094" w:name="_Toc27948"/>
      <w:bookmarkStart w:id="3095" w:name="_Toc16923"/>
      <w:bookmarkStart w:id="3096" w:name="_Toc20704"/>
      <w:bookmarkStart w:id="3097" w:name="_Toc21666"/>
      <w:bookmarkStart w:id="3098" w:name="_Toc21019"/>
      <w:bookmarkStart w:id="3099" w:name="_Toc5920"/>
      <w:bookmarkStart w:id="3100" w:name="_Toc32148"/>
      <w:bookmarkStart w:id="3101" w:name="_Toc14078"/>
      <w:bookmarkStart w:id="3102" w:name="_Toc12298"/>
      <w:r>
        <w:rPr>
          <w:rFonts w:hint="eastAsia"/>
          <w:color w:val="auto"/>
          <w:highlight w:val="none"/>
        </w:rPr>
        <w:t>9</w:t>
      </w:r>
      <w:r>
        <w:rPr>
          <w:color w:val="auto"/>
          <w:highlight w:val="none"/>
        </w:rPr>
        <w:t>.4项目质量管理网络</w:t>
      </w:r>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p>
    <w:p>
      <w:pPr>
        <w:spacing w:after="120" w:afterLines="50" w:line="360" w:lineRule="auto"/>
        <w:rPr>
          <w:color w:val="auto"/>
          <w:highlight w:val="none"/>
        </w:rPr>
      </w:pPr>
      <w:r>
        <w:rPr>
          <w:rFonts w:hint="eastAsia"/>
          <w:color w:val="auto"/>
          <w:highlight w:val="none"/>
        </w:rPr>
        <w:t>9</w:t>
      </w:r>
      <w:r>
        <w:rPr>
          <w:color w:val="auto"/>
          <w:highlight w:val="none"/>
        </w:rPr>
        <w:t>.5工程项目检验、试验的计划</w:t>
      </w:r>
    </w:p>
    <w:p>
      <w:pPr>
        <w:spacing w:after="120" w:afterLines="50" w:line="360" w:lineRule="auto"/>
        <w:ind w:firstLine="420" w:firstLineChars="200"/>
        <w:rPr>
          <w:color w:val="auto"/>
          <w:szCs w:val="21"/>
          <w:highlight w:val="none"/>
        </w:rPr>
      </w:pPr>
      <w:r>
        <w:rPr>
          <w:color w:val="auto"/>
          <w:szCs w:val="21"/>
          <w:highlight w:val="none"/>
        </w:rPr>
        <w:t>(1)项目质量控制计划</w:t>
      </w:r>
    </w:p>
    <w:p>
      <w:pPr>
        <w:spacing w:after="120" w:afterLines="50" w:line="360" w:lineRule="auto"/>
        <w:ind w:firstLine="420" w:firstLineChars="200"/>
        <w:rPr>
          <w:color w:val="auto"/>
          <w:szCs w:val="21"/>
          <w:highlight w:val="none"/>
        </w:rPr>
      </w:pPr>
      <w:r>
        <w:rPr>
          <w:color w:val="auto"/>
          <w:szCs w:val="21"/>
          <w:highlight w:val="none"/>
        </w:rPr>
        <w:t>(2)工程质量验收和评定项目划分表</w:t>
      </w:r>
    </w:p>
    <w:p>
      <w:pPr>
        <w:spacing w:after="120" w:afterLines="50" w:line="360" w:lineRule="auto"/>
        <w:rPr>
          <w:color w:val="auto"/>
          <w:highlight w:val="none"/>
        </w:rPr>
      </w:pPr>
      <w:bookmarkStart w:id="3103" w:name="_Toc14720"/>
      <w:bookmarkStart w:id="3104" w:name="_Toc12561"/>
      <w:bookmarkStart w:id="3105" w:name="_Toc29458"/>
      <w:bookmarkStart w:id="3106" w:name="_Toc5989"/>
      <w:bookmarkStart w:id="3107" w:name="_Toc22288"/>
      <w:bookmarkStart w:id="3108" w:name="_Toc2734"/>
      <w:bookmarkStart w:id="3109" w:name="_Toc28876"/>
      <w:bookmarkStart w:id="3110" w:name="_Toc4448"/>
      <w:bookmarkStart w:id="3111" w:name="_Toc8933"/>
      <w:bookmarkStart w:id="3112" w:name="_Toc18323"/>
      <w:bookmarkStart w:id="3113" w:name="_Toc6498"/>
      <w:bookmarkStart w:id="3114" w:name="_Toc19368"/>
      <w:bookmarkStart w:id="3115" w:name="_Toc20132"/>
      <w:bookmarkStart w:id="3116" w:name="_Toc4282"/>
      <w:bookmarkStart w:id="3117" w:name="_Toc25147"/>
      <w:bookmarkStart w:id="3118" w:name="_Toc25324"/>
      <w:r>
        <w:rPr>
          <w:rFonts w:hint="eastAsia"/>
          <w:color w:val="auto"/>
          <w:highlight w:val="none"/>
        </w:rPr>
        <w:t>9</w:t>
      </w:r>
      <w:r>
        <w:rPr>
          <w:color w:val="auto"/>
          <w:highlight w:val="none"/>
        </w:rPr>
        <w:t>.6工程项目检验、试验的实施</w:t>
      </w:r>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p>
    <w:p>
      <w:pPr>
        <w:spacing w:after="120" w:afterLines="50" w:line="360" w:lineRule="auto"/>
        <w:rPr>
          <w:color w:val="auto"/>
          <w:highlight w:val="none"/>
        </w:rPr>
      </w:pPr>
      <w:r>
        <w:rPr>
          <w:rFonts w:hint="eastAsia"/>
          <w:color w:val="auto"/>
          <w:highlight w:val="none"/>
        </w:rPr>
        <w:t>9</w:t>
      </w:r>
      <w:r>
        <w:rPr>
          <w:color w:val="auto"/>
          <w:highlight w:val="none"/>
        </w:rPr>
        <w:t>.7项目质量控制</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（1）</w:t>
      </w:r>
      <w:r>
        <w:rPr>
          <w:color w:val="auto"/>
          <w:szCs w:val="21"/>
          <w:highlight w:val="none"/>
        </w:rPr>
        <w:t>采购质量控制措施</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（2）</w:t>
      </w:r>
      <w:r>
        <w:rPr>
          <w:color w:val="auto"/>
          <w:szCs w:val="21"/>
          <w:highlight w:val="none"/>
        </w:rPr>
        <w:t>施工质量控制措施</w:t>
      </w:r>
    </w:p>
    <w:p>
      <w:pPr>
        <w:spacing w:after="120" w:afterLines="50" w:line="360" w:lineRule="auto"/>
        <w:ind w:firstLine="420" w:firstLineChars="200"/>
        <w:rPr>
          <w:color w:val="auto"/>
          <w:szCs w:val="21"/>
          <w:highlight w:val="none"/>
        </w:rPr>
      </w:pPr>
      <w:r>
        <w:rPr>
          <w:rFonts w:hint="eastAsia" w:ascii="宋体" w:hAnsi="宋体" w:cs="宋体"/>
          <w:color w:val="auto"/>
          <w:szCs w:val="21"/>
          <w:highlight w:val="none"/>
        </w:rPr>
        <w:t>（3）</w:t>
      </w:r>
      <w:r>
        <w:rPr>
          <w:color w:val="auto"/>
          <w:szCs w:val="21"/>
          <w:highlight w:val="none"/>
        </w:rPr>
        <w:t>调试质量控制措施</w:t>
      </w:r>
    </w:p>
    <w:p>
      <w:pPr>
        <w:spacing w:after="120" w:afterLines="50" w:line="360" w:lineRule="auto"/>
        <w:outlineLvl w:val="2"/>
        <w:rPr>
          <w:b/>
          <w:color w:val="auto"/>
          <w:highlight w:val="none"/>
        </w:rPr>
      </w:pPr>
      <w:bookmarkStart w:id="3119" w:name="_Toc349500058"/>
      <w:bookmarkStart w:id="3120" w:name="_Toc18632"/>
      <w:bookmarkStart w:id="3121" w:name="_Toc8513"/>
      <w:bookmarkStart w:id="3122" w:name="_Toc360887036"/>
      <w:bookmarkStart w:id="3123" w:name="_Toc13181"/>
      <w:bookmarkStart w:id="3124" w:name="_Toc10958"/>
      <w:bookmarkStart w:id="3125" w:name="_Toc18247"/>
      <w:bookmarkStart w:id="3126" w:name="_Toc246760406"/>
      <w:bookmarkStart w:id="3127" w:name="_Toc15458"/>
      <w:bookmarkStart w:id="3128" w:name="_Toc5355"/>
      <w:bookmarkStart w:id="3129" w:name="_Toc8539"/>
      <w:bookmarkStart w:id="3130" w:name="_Toc28901"/>
      <w:bookmarkStart w:id="3131" w:name="_Toc14228"/>
      <w:bookmarkStart w:id="3132" w:name="_Toc16524"/>
      <w:bookmarkStart w:id="3133" w:name="_Toc18008"/>
      <w:bookmarkStart w:id="3134" w:name="_Toc30064"/>
      <w:bookmarkStart w:id="3135" w:name="_Toc63412216"/>
      <w:bookmarkStart w:id="3136" w:name="_Toc20674"/>
      <w:bookmarkStart w:id="3137" w:name="_Toc23985"/>
      <w:bookmarkStart w:id="3138" w:name="_Toc12623"/>
      <w:bookmarkStart w:id="3139" w:name="_Toc31740"/>
      <w:bookmarkStart w:id="3140" w:name="_Toc251338903"/>
      <w:bookmarkStart w:id="3141" w:name="_Toc10302"/>
      <w:bookmarkStart w:id="3142" w:name="_Toc25541"/>
      <w:bookmarkStart w:id="3143" w:name="_Toc31198"/>
      <w:bookmarkStart w:id="3144" w:name="_Toc23108"/>
      <w:bookmarkStart w:id="3145" w:name="_Toc11174"/>
      <w:bookmarkStart w:id="3146" w:name="_Toc1010"/>
      <w:bookmarkStart w:id="3147" w:name="_Toc32202"/>
      <w:bookmarkStart w:id="3148" w:name="_Toc9517"/>
      <w:r>
        <w:rPr>
          <w:rFonts w:hint="eastAsia"/>
          <w:b/>
          <w:color w:val="auto"/>
          <w:highlight w:val="none"/>
        </w:rPr>
        <w:t>10</w:t>
      </w:r>
      <w:r>
        <w:rPr>
          <w:b/>
          <w:color w:val="auto"/>
          <w:highlight w:val="none"/>
        </w:rPr>
        <w:t>职业健康安全管理和环境管理</w:t>
      </w:r>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p>
    <w:p>
      <w:pPr>
        <w:spacing w:after="120" w:afterLines="50" w:line="360" w:lineRule="auto"/>
        <w:rPr>
          <w:color w:val="auto"/>
          <w:highlight w:val="none"/>
        </w:rPr>
      </w:pPr>
      <w:bookmarkStart w:id="3149" w:name="_Toc9574"/>
      <w:bookmarkStart w:id="3150" w:name="_Toc5684"/>
      <w:bookmarkStart w:id="3151" w:name="_Toc917"/>
      <w:bookmarkStart w:id="3152" w:name="_Toc979"/>
      <w:bookmarkStart w:id="3153" w:name="_Toc13142"/>
      <w:bookmarkStart w:id="3154" w:name="_Toc13737"/>
      <w:bookmarkStart w:id="3155" w:name="_Toc3779"/>
      <w:bookmarkStart w:id="3156" w:name="_Toc29156"/>
      <w:bookmarkStart w:id="3157" w:name="_Toc16546"/>
      <w:bookmarkStart w:id="3158" w:name="_Toc10587"/>
      <w:bookmarkStart w:id="3159" w:name="_Toc10131"/>
      <w:bookmarkStart w:id="3160" w:name="_Toc26183"/>
      <w:bookmarkStart w:id="3161" w:name="_Toc4264"/>
      <w:bookmarkStart w:id="3162" w:name="_Toc29344"/>
      <w:bookmarkStart w:id="3163" w:name="_Toc6359"/>
      <w:bookmarkStart w:id="3164" w:name="_Toc20159"/>
      <w:r>
        <w:rPr>
          <w:color w:val="auto"/>
          <w:highlight w:val="none"/>
        </w:rPr>
        <w:t>1</w:t>
      </w:r>
      <w:r>
        <w:rPr>
          <w:rFonts w:hint="eastAsia"/>
          <w:color w:val="auto"/>
          <w:highlight w:val="none"/>
        </w:rPr>
        <w:t>0</w:t>
      </w:r>
      <w:r>
        <w:rPr>
          <w:color w:val="auto"/>
          <w:highlight w:val="none"/>
        </w:rPr>
        <w:t>.1目标</w:t>
      </w:r>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p>
    <w:p>
      <w:pPr>
        <w:spacing w:after="120" w:afterLines="50" w:line="360" w:lineRule="auto"/>
        <w:ind w:firstLine="420" w:firstLineChars="200"/>
        <w:rPr>
          <w:color w:val="auto"/>
          <w:szCs w:val="21"/>
          <w:highlight w:val="none"/>
        </w:rPr>
      </w:pPr>
      <w:r>
        <w:rPr>
          <w:color w:val="auto"/>
          <w:szCs w:val="21"/>
          <w:highlight w:val="none"/>
        </w:rPr>
        <w:t>由</w:t>
      </w:r>
      <w:r>
        <w:rPr>
          <w:rFonts w:hint="eastAsia"/>
          <w:color w:val="auto"/>
          <w:szCs w:val="21"/>
          <w:highlight w:val="none"/>
          <w:lang w:eastAsia="zh-CN"/>
        </w:rPr>
        <w:t>承包人</w:t>
      </w:r>
      <w:r>
        <w:rPr>
          <w:color w:val="auto"/>
          <w:szCs w:val="21"/>
          <w:highlight w:val="none"/>
        </w:rPr>
        <w:t>提出并征求招标方的同意。</w:t>
      </w:r>
      <w:r>
        <w:rPr>
          <w:rFonts w:hint="eastAsia"/>
          <w:color w:val="auto"/>
          <w:szCs w:val="21"/>
          <w:highlight w:val="none"/>
          <w:lang w:eastAsia="zh-CN"/>
        </w:rPr>
        <w:t>承包人</w:t>
      </w:r>
      <w:r>
        <w:rPr>
          <w:color w:val="auto"/>
          <w:szCs w:val="21"/>
          <w:highlight w:val="none"/>
        </w:rPr>
        <w:t>应贯彻“安全第一，预防为主”的方针和“安全为天”的管理思想，提高工程建设过程安健环管理水平，保障职工在劳动过程中的安全与健康。根据地方承包工程的有关安全环保管理规定、原国家电力公司有关安全环保文件和国家有关法律法规的规定，努力创建安全文明施工样板工程；</w:t>
      </w:r>
    </w:p>
    <w:p>
      <w:pPr>
        <w:spacing w:after="120" w:afterLines="50" w:line="360" w:lineRule="auto"/>
        <w:rPr>
          <w:color w:val="auto"/>
          <w:highlight w:val="none"/>
        </w:rPr>
      </w:pPr>
      <w:bookmarkStart w:id="3165" w:name="_Toc29831"/>
      <w:bookmarkStart w:id="3166" w:name="_Toc14850"/>
      <w:bookmarkStart w:id="3167" w:name="_Toc2916"/>
      <w:bookmarkStart w:id="3168" w:name="_Toc24959"/>
      <w:bookmarkStart w:id="3169" w:name="_Toc13574"/>
      <w:bookmarkStart w:id="3170" w:name="_Toc29762"/>
      <w:bookmarkStart w:id="3171" w:name="_Toc19775"/>
      <w:bookmarkStart w:id="3172" w:name="_Toc20999"/>
      <w:bookmarkStart w:id="3173" w:name="_Toc22808"/>
      <w:bookmarkStart w:id="3174" w:name="_Toc17646"/>
      <w:bookmarkStart w:id="3175" w:name="_Toc1511"/>
      <w:bookmarkStart w:id="3176" w:name="_Toc26096"/>
      <w:bookmarkStart w:id="3177" w:name="_Toc31548"/>
      <w:bookmarkStart w:id="3178" w:name="_Toc1965"/>
      <w:bookmarkStart w:id="3179" w:name="_Toc31522"/>
      <w:bookmarkStart w:id="3180" w:name="_Toc30366"/>
      <w:r>
        <w:rPr>
          <w:color w:val="auto"/>
          <w:highlight w:val="none"/>
        </w:rPr>
        <w:t>1</w:t>
      </w:r>
      <w:r>
        <w:rPr>
          <w:rFonts w:hint="eastAsia"/>
          <w:color w:val="auto"/>
          <w:highlight w:val="none"/>
        </w:rPr>
        <w:t>0</w:t>
      </w:r>
      <w:r>
        <w:rPr>
          <w:color w:val="auto"/>
          <w:highlight w:val="none"/>
        </w:rPr>
        <w:t>.2可操作性程序文件清单</w:t>
      </w:r>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p>
    <w:p>
      <w:pPr>
        <w:spacing w:after="120" w:afterLines="50" w:line="360" w:lineRule="auto"/>
        <w:rPr>
          <w:color w:val="auto"/>
          <w:highlight w:val="none"/>
        </w:rPr>
      </w:pPr>
      <w:bookmarkStart w:id="3181" w:name="_Toc5189"/>
      <w:bookmarkStart w:id="3182" w:name="_Toc16681"/>
      <w:bookmarkStart w:id="3183" w:name="_Toc9489"/>
      <w:bookmarkStart w:id="3184" w:name="_Toc16652"/>
      <w:bookmarkStart w:id="3185" w:name="_Toc32324"/>
      <w:bookmarkStart w:id="3186" w:name="_Toc26533"/>
      <w:bookmarkStart w:id="3187" w:name="_Toc29610"/>
      <w:bookmarkStart w:id="3188" w:name="_Toc11663"/>
      <w:bookmarkStart w:id="3189" w:name="_Toc25905"/>
      <w:bookmarkStart w:id="3190" w:name="_Toc29689"/>
      <w:bookmarkStart w:id="3191" w:name="_Toc25144"/>
      <w:bookmarkStart w:id="3192" w:name="_Toc3576"/>
      <w:bookmarkStart w:id="3193" w:name="_Toc5239"/>
      <w:bookmarkStart w:id="3194" w:name="_Toc5318"/>
      <w:bookmarkStart w:id="3195" w:name="_Toc14425"/>
      <w:bookmarkStart w:id="3196" w:name="_Toc27584"/>
      <w:r>
        <w:rPr>
          <w:color w:val="auto"/>
          <w:highlight w:val="none"/>
        </w:rPr>
        <w:t>1</w:t>
      </w:r>
      <w:r>
        <w:rPr>
          <w:rFonts w:hint="eastAsia"/>
          <w:color w:val="auto"/>
          <w:highlight w:val="none"/>
        </w:rPr>
        <w:t>0</w:t>
      </w:r>
      <w:r>
        <w:rPr>
          <w:color w:val="auto"/>
          <w:highlight w:val="none"/>
        </w:rPr>
        <w:t>.3项目职业安全、健康重大危险因素清单和重大环境因素清单</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p>
    <w:p>
      <w:pPr>
        <w:spacing w:after="120" w:afterLines="50" w:line="360" w:lineRule="auto"/>
        <w:rPr>
          <w:color w:val="auto"/>
          <w:highlight w:val="none"/>
        </w:rPr>
      </w:pPr>
      <w:bookmarkStart w:id="3197" w:name="_Toc32650"/>
      <w:bookmarkStart w:id="3198" w:name="_Toc3781"/>
      <w:bookmarkStart w:id="3199" w:name="_Toc8823"/>
      <w:bookmarkStart w:id="3200" w:name="_Toc17364"/>
      <w:bookmarkStart w:id="3201" w:name="_Toc23615"/>
      <w:bookmarkStart w:id="3202" w:name="_Toc10048"/>
      <w:bookmarkStart w:id="3203" w:name="_Toc25025"/>
      <w:bookmarkStart w:id="3204" w:name="_Toc6180"/>
      <w:bookmarkStart w:id="3205" w:name="_Toc13355"/>
      <w:bookmarkStart w:id="3206" w:name="_Toc30093"/>
      <w:bookmarkStart w:id="3207" w:name="_Toc3122"/>
      <w:bookmarkStart w:id="3208" w:name="_Toc16824"/>
      <w:bookmarkStart w:id="3209" w:name="_Toc27603"/>
      <w:bookmarkStart w:id="3210" w:name="_Toc11991"/>
      <w:bookmarkStart w:id="3211" w:name="_Toc25669"/>
      <w:bookmarkStart w:id="3212" w:name="_Toc26191"/>
      <w:r>
        <w:rPr>
          <w:color w:val="auto"/>
          <w:highlight w:val="none"/>
        </w:rPr>
        <w:t>1</w:t>
      </w:r>
      <w:r>
        <w:rPr>
          <w:rFonts w:hint="eastAsia"/>
          <w:color w:val="auto"/>
          <w:highlight w:val="none"/>
        </w:rPr>
        <w:t>0</w:t>
      </w:r>
      <w:r>
        <w:rPr>
          <w:color w:val="auto"/>
          <w:highlight w:val="none"/>
        </w:rPr>
        <w:t>.4项目健康安全管理措施和环境管理措施</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p>
    <w:p>
      <w:pPr>
        <w:spacing w:after="120" w:afterLines="50" w:line="360" w:lineRule="auto"/>
        <w:rPr>
          <w:color w:val="auto"/>
          <w:highlight w:val="none"/>
        </w:rPr>
      </w:pPr>
      <w:r>
        <w:rPr>
          <w:color w:val="auto"/>
          <w:highlight w:val="none"/>
        </w:rPr>
        <w:t>1</w:t>
      </w:r>
      <w:r>
        <w:rPr>
          <w:rFonts w:hint="eastAsia"/>
          <w:color w:val="auto"/>
          <w:highlight w:val="none"/>
        </w:rPr>
        <w:t>0</w:t>
      </w:r>
      <w:r>
        <w:rPr>
          <w:color w:val="auto"/>
          <w:highlight w:val="none"/>
        </w:rPr>
        <w:t>.5项目职业健康安全管理和环境管理网络</w:t>
      </w:r>
    </w:p>
    <w:p>
      <w:pPr>
        <w:spacing w:after="120" w:afterLines="50" w:line="360" w:lineRule="auto"/>
        <w:outlineLvl w:val="2"/>
        <w:rPr>
          <w:b/>
          <w:color w:val="auto"/>
          <w:highlight w:val="none"/>
        </w:rPr>
      </w:pPr>
      <w:bookmarkStart w:id="3213" w:name="_Toc28081"/>
      <w:bookmarkStart w:id="3214" w:name="_Toc15051"/>
      <w:bookmarkStart w:id="3215" w:name="_Toc251338904"/>
      <w:bookmarkStart w:id="3216" w:name="_Toc246760407"/>
      <w:bookmarkStart w:id="3217" w:name="_Toc15800"/>
      <w:bookmarkStart w:id="3218" w:name="_Toc24715"/>
      <w:bookmarkStart w:id="3219" w:name="_Toc32701"/>
      <w:bookmarkStart w:id="3220" w:name="_Toc9664"/>
      <w:bookmarkStart w:id="3221" w:name="_Toc28468"/>
      <w:bookmarkStart w:id="3222" w:name="_Toc14038"/>
      <w:bookmarkStart w:id="3223" w:name="_Toc9632"/>
      <w:bookmarkStart w:id="3224" w:name="_Toc6934"/>
      <w:bookmarkStart w:id="3225" w:name="_Toc63412217"/>
      <w:bookmarkStart w:id="3226" w:name="_Toc349500059"/>
      <w:bookmarkStart w:id="3227" w:name="_Toc16491"/>
      <w:bookmarkStart w:id="3228" w:name="_Toc4309"/>
      <w:bookmarkStart w:id="3229" w:name="_Toc7796"/>
      <w:bookmarkStart w:id="3230" w:name="_Toc30438"/>
      <w:bookmarkStart w:id="3231" w:name="_Toc27064"/>
      <w:bookmarkStart w:id="3232" w:name="_Toc21764"/>
      <w:bookmarkStart w:id="3233" w:name="_Toc28336"/>
      <w:bookmarkStart w:id="3234" w:name="_Toc21384"/>
      <w:bookmarkStart w:id="3235" w:name="_Toc5802"/>
      <w:bookmarkStart w:id="3236" w:name="_Toc11459"/>
      <w:bookmarkStart w:id="3237" w:name="_Toc31808"/>
      <w:bookmarkStart w:id="3238" w:name="_Toc360887037"/>
      <w:bookmarkStart w:id="3239" w:name="_Toc3086"/>
      <w:bookmarkStart w:id="3240" w:name="_Toc14500"/>
      <w:bookmarkStart w:id="3241" w:name="_Toc19104"/>
      <w:bookmarkStart w:id="3242" w:name="_Toc3429"/>
      <w:bookmarkStart w:id="3243" w:name="_Toc20394"/>
      <w:r>
        <w:rPr>
          <w:b/>
          <w:color w:val="auto"/>
          <w:highlight w:val="none"/>
        </w:rPr>
        <w:t>1</w:t>
      </w:r>
      <w:r>
        <w:rPr>
          <w:rFonts w:hint="eastAsia"/>
          <w:b/>
          <w:color w:val="auto"/>
          <w:highlight w:val="none"/>
        </w:rPr>
        <w:t>1</w:t>
      </w:r>
      <w:r>
        <w:rPr>
          <w:b/>
          <w:color w:val="auto"/>
          <w:highlight w:val="none"/>
        </w:rPr>
        <w:t>文明施工</w:t>
      </w:r>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p>
    <w:p>
      <w:pPr>
        <w:spacing w:after="120" w:afterLines="50" w:line="360" w:lineRule="auto"/>
        <w:ind w:firstLine="420" w:firstLineChars="200"/>
        <w:rPr>
          <w:color w:val="auto"/>
          <w:szCs w:val="21"/>
          <w:highlight w:val="none"/>
        </w:rPr>
      </w:pPr>
      <w:r>
        <w:rPr>
          <w:color w:val="auto"/>
          <w:szCs w:val="21"/>
          <w:highlight w:val="none"/>
        </w:rPr>
        <w:t>(1)文明施工的总目标</w:t>
      </w:r>
    </w:p>
    <w:p>
      <w:pPr>
        <w:spacing w:after="120" w:afterLines="50" w:line="360" w:lineRule="auto"/>
        <w:ind w:firstLine="420" w:firstLineChars="200"/>
        <w:rPr>
          <w:color w:val="auto"/>
          <w:szCs w:val="21"/>
          <w:highlight w:val="none"/>
        </w:rPr>
      </w:pPr>
      <w:bookmarkStart w:id="3244" w:name="_Toc12295"/>
      <w:bookmarkStart w:id="3245" w:name="_Toc5115"/>
      <w:bookmarkStart w:id="3246" w:name="_Toc31560"/>
      <w:bookmarkStart w:id="3247" w:name="_Toc24991"/>
      <w:r>
        <w:rPr>
          <w:color w:val="auto"/>
          <w:szCs w:val="21"/>
          <w:highlight w:val="none"/>
        </w:rPr>
        <w:t>由</w:t>
      </w:r>
      <w:r>
        <w:rPr>
          <w:rFonts w:hint="eastAsia"/>
          <w:color w:val="auto"/>
          <w:szCs w:val="21"/>
          <w:highlight w:val="none"/>
          <w:lang w:eastAsia="zh-CN"/>
        </w:rPr>
        <w:t>承包人</w:t>
      </w:r>
      <w:r>
        <w:rPr>
          <w:color w:val="auto"/>
          <w:szCs w:val="21"/>
          <w:highlight w:val="none"/>
        </w:rPr>
        <w:t>提出并征求招标方的同意</w:t>
      </w:r>
      <w:bookmarkEnd w:id="3244"/>
      <w:bookmarkEnd w:id="3245"/>
      <w:bookmarkEnd w:id="3246"/>
      <w:bookmarkEnd w:id="3247"/>
    </w:p>
    <w:p>
      <w:pPr>
        <w:spacing w:after="120" w:afterLines="50" w:line="360" w:lineRule="auto"/>
        <w:ind w:firstLine="420" w:firstLineChars="200"/>
        <w:rPr>
          <w:color w:val="auto"/>
          <w:szCs w:val="21"/>
          <w:highlight w:val="none"/>
        </w:rPr>
      </w:pPr>
      <w:r>
        <w:rPr>
          <w:color w:val="auto"/>
          <w:szCs w:val="21"/>
          <w:highlight w:val="none"/>
        </w:rPr>
        <w:t>(2)文明施工管理组织机构</w:t>
      </w:r>
    </w:p>
    <w:p>
      <w:pPr>
        <w:spacing w:after="120" w:afterLines="50" w:line="360" w:lineRule="auto"/>
        <w:ind w:firstLine="420" w:firstLineChars="200"/>
        <w:rPr>
          <w:color w:val="auto"/>
          <w:szCs w:val="21"/>
          <w:highlight w:val="none"/>
        </w:rPr>
      </w:pPr>
      <w:r>
        <w:rPr>
          <w:color w:val="auto"/>
          <w:szCs w:val="21"/>
          <w:highlight w:val="none"/>
        </w:rPr>
        <w:t>(3)文明施工的规划措施</w:t>
      </w:r>
    </w:p>
    <w:p>
      <w:pPr>
        <w:spacing w:after="120" w:afterLines="50" w:line="360" w:lineRule="auto"/>
        <w:ind w:firstLine="420" w:firstLineChars="200"/>
        <w:rPr>
          <w:color w:val="auto"/>
          <w:szCs w:val="21"/>
          <w:highlight w:val="none"/>
        </w:rPr>
      </w:pPr>
      <w:r>
        <w:rPr>
          <w:color w:val="auto"/>
          <w:szCs w:val="21"/>
          <w:highlight w:val="none"/>
        </w:rPr>
        <w:t>(4)文明施工的实施</w:t>
      </w:r>
    </w:p>
    <w:p>
      <w:pPr>
        <w:spacing w:after="120" w:afterLines="50" w:line="360" w:lineRule="auto"/>
        <w:outlineLvl w:val="2"/>
        <w:rPr>
          <w:b/>
          <w:color w:val="auto"/>
          <w:highlight w:val="none"/>
        </w:rPr>
      </w:pPr>
      <w:bookmarkStart w:id="3248" w:name="_Toc2230"/>
      <w:bookmarkStart w:id="3249" w:name="_Toc12979"/>
      <w:bookmarkStart w:id="3250" w:name="_Toc16015"/>
      <w:bookmarkStart w:id="3251" w:name="_Toc29002"/>
      <w:bookmarkStart w:id="3252" w:name="_Toc24275"/>
      <w:bookmarkStart w:id="3253" w:name="_Toc30355"/>
      <w:bookmarkStart w:id="3254" w:name="_Toc18583"/>
      <w:bookmarkStart w:id="3255" w:name="_Toc11704"/>
      <w:bookmarkStart w:id="3256" w:name="_Toc15485"/>
      <w:bookmarkStart w:id="3257" w:name="_Toc11090"/>
      <w:bookmarkStart w:id="3258" w:name="_Toc349500060"/>
      <w:bookmarkStart w:id="3259" w:name="_Toc13070"/>
      <w:bookmarkStart w:id="3260" w:name="_Toc246760408"/>
      <w:bookmarkStart w:id="3261" w:name="_Toc63412218"/>
      <w:bookmarkStart w:id="3262" w:name="_Toc4687"/>
      <w:bookmarkStart w:id="3263" w:name="_Toc13976"/>
      <w:bookmarkStart w:id="3264" w:name="_Toc26378"/>
      <w:bookmarkStart w:id="3265" w:name="_Toc360887038"/>
      <w:bookmarkStart w:id="3266" w:name="_Toc5232"/>
      <w:bookmarkStart w:id="3267" w:name="_Toc18105"/>
      <w:bookmarkStart w:id="3268" w:name="_Toc14540"/>
      <w:bookmarkStart w:id="3269" w:name="_Toc21916"/>
      <w:bookmarkStart w:id="3270" w:name="_Toc6466"/>
      <w:bookmarkStart w:id="3271" w:name="_Toc20944"/>
      <w:bookmarkStart w:id="3272" w:name="_Toc14744"/>
      <w:bookmarkStart w:id="3273" w:name="_Toc26634"/>
      <w:bookmarkStart w:id="3274" w:name="_Toc1874"/>
      <w:bookmarkStart w:id="3275" w:name="_Toc3783"/>
      <w:bookmarkStart w:id="3276" w:name="_Toc20369"/>
      <w:bookmarkStart w:id="3277" w:name="_Toc17631"/>
      <w:bookmarkStart w:id="3278" w:name="_Toc251338905"/>
      <w:r>
        <w:rPr>
          <w:b/>
          <w:color w:val="auto"/>
          <w:highlight w:val="none"/>
        </w:rPr>
        <w:t>1</w:t>
      </w:r>
      <w:r>
        <w:rPr>
          <w:rFonts w:hint="eastAsia"/>
          <w:b/>
          <w:color w:val="auto"/>
          <w:highlight w:val="none"/>
        </w:rPr>
        <w:t>2</w:t>
      </w:r>
      <w:r>
        <w:rPr>
          <w:b/>
          <w:color w:val="auto"/>
          <w:highlight w:val="none"/>
        </w:rPr>
        <w:t>项目施工技术管理</w:t>
      </w:r>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p>
    <w:p>
      <w:pPr>
        <w:spacing w:after="120" w:afterLines="50" w:line="360" w:lineRule="auto"/>
        <w:rPr>
          <w:color w:val="auto"/>
          <w:highlight w:val="none"/>
        </w:rPr>
      </w:pPr>
      <w:bookmarkStart w:id="3279" w:name="_Toc8087"/>
      <w:bookmarkStart w:id="3280" w:name="_Toc18088"/>
      <w:bookmarkStart w:id="3281" w:name="_Toc16139"/>
      <w:bookmarkStart w:id="3282" w:name="_Toc31844"/>
      <w:bookmarkStart w:id="3283" w:name="_Toc30684"/>
      <w:bookmarkStart w:id="3284" w:name="_Toc32058"/>
      <w:bookmarkStart w:id="3285" w:name="_Toc26541"/>
      <w:bookmarkStart w:id="3286" w:name="_Toc31593"/>
      <w:bookmarkStart w:id="3287" w:name="_Toc26127"/>
      <w:bookmarkStart w:id="3288" w:name="_Toc5491"/>
      <w:bookmarkStart w:id="3289" w:name="_Toc6185"/>
      <w:bookmarkStart w:id="3290" w:name="_Toc17675"/>
      <w:bookmarkStart w:id="3291" w:name="_Toc23503"/>
      <w:bookmarkStart w:id="3292" w:name="_Toc19986"/>
      <w:bookmarkStart w:id="3293" w:name="_Toc10029"/>
      <w:bookmarkStart w:id="3294" w:name="_Toc11890"/>
      <w:r>
        <w:rPr>
          <w:color w:val="auto"/>
          <w:highlight w:val="none"/>
        </w:rPr>
        <w:t>1</w:t>
      </w:r>
      <w:r>
        <w:rPr>
          <w:rFonts w:hint="eastAsia"/>
          <w:color w:val="auto"/>
          <w:highlight w:val="none"/>
        </w:rPr>
        <w:t>2</w:t>
      </w:r>
      <w:r>
        <w:rPr>
          <w:color w:val="auto"/>
          <w:highlight w:val="none"/>
        </w:rPr>
        <w:t>.1施工技术责任制度</w:t>
      </w:r>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pPr>
        <w:spacing w:after="120" w:afterLines="50" w:line="360" w:lineRule="auto"/>
        <w:ind w:firstLine="420" w:firstLineChars="200"/>
        <w:rPr>
          <w:color w:val="auto"/>
          <w:szCs w:val="21"/>
          <w:highlight w:val="none"/>
        </w:rPr>
      </w:pPr>
      <w:r>
        <w:rPr>
          <w:color w:val="auto"/>
          <w:szCs w:val="21"/>
          <w:highlight w:val="none"/>
        </w:rPr>
        <w:t>各级技术负责人的职责</w:t>
      </w:r>
    </w:p>
    <w:p>
      <w:pPr>
        <w:spacing w:after="120" w:afterLines="50" w:line="360" w:lineRule="auto"/>
        <w:rPr>
          <w:color w:val="auto"/>
          <w:highlight w:val="none"/>
        </w:rPr>
      </w:pPr>
      <w:bookmarkStart w:id="3295" w:name="_Toc24661"/>
      <w:bookmarkStart w:id="3296" w:name="_Toc4042"/>
      <w:bookmarkStart w:id="3297" w:name="_Toc12613"/>
      <w:bookmarkStart w:id="3298" w:name="_Toc27664"/>
      <w:bookmarkStart w:id="3299" w:name="_Toc29549"/>
      <w:bookmarkStart w:id="3300" w:name="_Toc31937"/>
      <w:bookmarkStart w:id="3301" w:name="_Toc25422"/>
      <w:bookmarkStart w:id="3302" w:name="_Toc3652"/>
      <w:bookmarkStart w:id="3303" w:name="_Toc30519"/>
      <w:bookmarkStart w:id="3304" w:name="_Toc28904"/>
      <w:bookmarkStart w:id="3305" w:name="_Toc29554"/>
      <w:bookmarkStart w:id="3306" w:name="_Toc14851"/>
      <w:bookmarkStart w:id="3307" w:name="_Toc20498"/>
      <w:bookmarkStart w:id="3308" w:name="_Toc25010"/>
      <w:bookmarkStart w:id="3309" w:name="_Toc16703"/>
      <w:bookmarkStart w:id="3310" w:name="_Toc15923"/>
      <w:r>
        <w:rPr>
          <w:color w:val="auto"/>
          <w:highlight w:val="none"/>
        </w:rPr>
        <w:t>1</w:t>
      </w:r>
      <w:r>
        <w:rPr>
          <w:rFonts w:hint="eastAsia"/>
          <w:color w:val="auto"/>
          <w:highlight w:val="none"/>
        </w:rPr>
        <w:t>2</w:t>
      </w:r>
      <w:r>
        <w:rPr>
          <w:color w:val="auto"/>
          <w:highlight w:val="none"/>
        </w:rPr>
        <w:t>.2施工组织设计的编制规定</w:t>
      </w:r>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p>
    <w:p>
      <w:pPr>
        <w:spacing w:after="120" w:afterLines="5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应严格按照经审定的《施工组织设计大纲》并参照《火力发电工程施工组织设计导则》（2003）中有关施工组织设计范围和深度要求编制针对工程特点的施工组织设计并制定的消除质量通病的措施，提交包括临时设施和施工道路的施工总布置图及其他必需的图表、文字说明书等资料。</w:t>
      </w:r>
    </w:p>
    <w:p>
      <w:pPr>
        <w:spacing w:after="120" w:afterLines="50" w:line="360" w:lineRule="auto"/>
        <w:rPr>
          <w:color w:val="auto"/>
          <w:highlight w:val="none"/>
        </w:rPr>
      </w:pPr>
      <w:bookmarkStart w:id="3311" w:name="_Toc9102"/>
      <w:bookmarkStart w:id="3312" w:name="_Toc24778"/>
      <w:bookmarkStart w:id="3313" w:name="_Toc22542"/>
      <w:bookmarkStart w:id="3314" w:name="_Toc3197"/>
      <w:bookmarkStart w:id="3315" w:name="_Toc12529"/>
      <w:bookmarkStart w:id="3316" w:name="_Toc2832"/>
      <w:bookmarkStart w:id="3317" w:name="_Toc30731"/>
      <w:bookmarkStart w:id="3318" w:name="_Toc21393"/>
      <w:bookmarkStart w:id="3319" w:name="_Toc22577"/>
      <w:bookmarkStart w:id="3320" w:name="_Toc18617"/>
      <w:bookmarkStart w:id="3321" w:name="_Toc29263"/>
      <w:bookmarkStart w:id="3322" w:name="_Toc25755"/>
      <w:bookmarkStart w:id="3323" w:name="_Toc14081"/>
      <w:bookmarkStart w:id="3324" w:name="_Toc18467"/>
      <w:bookmarkStart w:id="3325" w:name="_Toc20241"/>
      <w:bookmarkStart w:id="3326" w:name="_Toc3818"/>
      <w:r>
        <w:rPr>
          <w:color w:val="auto"/>
          <w:highlight w:val="none"/>
        </w:rPr>
        <w:t>1</w:t>
      </w:r>
      <w:r>
        <w:rPr>
          <w:rFonts w:hint="eastAsia"/>
          <w:color w:val="auto"/>
          <w:highlight w:val="none"/>
        </w:rPr>
        <w:t>2</w:t>
      </w:r>
      <w:r>
        <w:rPr>
          <w:color w:val="auto"/>
          <w:highlight w:val="none"/>
        </w:rPr>
        <w:t>.3施工技术措施、方案编制、报批和管理规定</w:t>
      </w:r>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p>
    <w:p>
      <w:pPr>
        <w:spacing w:after="120" w:afterLines="50" w:line="360" w:lineRule="auto"/>
        <w:rPr>
          <w:color w:val="auto"/>
          <w:highlight w:val="none"/>
        </w:rPr>
      </w:pPr>
      <w:bookmarkStart w:id="3327" w:name="_Toc20110"/>
      <w:bookmarkStart w:id="3328" w:name="_Toc2782"/>
      <w:bookmarkStart w:id="3329" w:name="_Toc27056"/>
      <w:bookmarkStart w:id="3330" w:name="_Toc11303"/>
      <w:bookmarkStart w:id="3331" w:name="_Toc13050"/>
      <w:bookmarkStart w:id="3332" w:name="_Toc12236"/>
      <w:bookmarkStart w:id="3333" w:name="_Toc25167"/>
      <w:bookmarkStart w:id="3334" w:name="_Toc81"/>
      <w:bookmarkStart w:id="3335" w:name="_Toc1773"/>
      <w:bookmarkStart w:id="3336" w:name="_Toc12416"/>
      <w:bookmarkStart w:id="3337" w:name="_Toc7555"/>
      <w:bookmarkStart w:id="3338" w:name="_Toc20318"/>
      <w:bookmarkStart w:id="3339" w:name="_Toc9772"/>
      <w:bookmarkStart w:id="3340" w:name="_Toc8738"/>
      <w:bookmarkStart w:id="3341" w:name="_Toc8107"/>
      <w:bookmarkStart w:id="3342" w:name="_Toc16587"/>
      <w:r>
        <w:rPr>
          <w:color w:val="auto"/>
          <w:highlight w:val="none"/>
        </w:rPr>
        <w:t>1</w:t>
      </w:r>
      <w:r>
        <w:rPr>
          <w:rFonts w:hint="eastAsia"/>
          <w:color w:val="auto"/>
          <w:highlight w:val="none"/>
        </w:rPr>
        <w:t>2</w:t>
      </w:r>
      <w:r>
        <w:rPr>
          <w:color w:val="auto"/>
          <w:highlight w:val="none"/>
        </w:rPr>
        <w:t>.4设计变更管理规定</w:t>
      </w:r>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p>
    <w:p>
      <w:pPr>
        <w:spacing w:after="120" w:afterLines="50" w:line="360" w:lineRule="auto"/>
        <w:rPr>
          <w:color w:val="auto"/>
          <w:highlight w:val="none"/>
        </w:rPr>
      </w:pPr>
      <w:bookmarkStart w:id="3343" w:name="_Toc18205"/>
      <w:bookmarkStart w:id="3344" w:name="_Toc25721"/>
      <w:bookmarkStart w:id="3345" w:name="_Toc683"/>
      <w:bookmarkStart w:id="3346" w:name="_Toc6775"/>
      <w:bookmarkStart w:id="3347" w:name="_Toc641"/>
      <w:bookmarkStart w:id="3348" w:name="_Toc13957"/>
      <w:bookmarkStart w:id="3349" w:name="_Toc8699"/>
      <w:bookmarkStart w:id="3350" w:name="_Toc6352"/>
      <w:bookmarkStart w:id="3351" w:name="_Toc16658"/>
      <w:bookmarkStart w:id="3352" w:name="_Toc16050"/>
      <w:bookmarkStart w:id="3353" w:name="_Toc11395"/>
      <w:bookmarkStart w:id="3354" w:name="_Toc2000"/>
      <w:bookmarkStart w:id="3355" w:name="_Toc16538"/>
      <w:bookmarkStart w:id="3356" w:name="_Toc30835"/>
      <w:bookmarkStart w:id="3357" w:name="_Toc9833"/>
      <w:bookmarkStart w:id="3358" w:name="_Toc11550"/>
      <w:r>
        <w:rPr>
          <w:color w:val="auto"/>
          <w:highlight w:val="none"/>
        </w:rPr>
        <w:t>1</w:t>
      </w:r>
      <w:r>
        <w:rPr>
          <w:rFonts w:hint="eastAsia"/>
          <w:color w:val="auto"/>
          <w:highlight w:val="none"/>
        </w:rPr>
        <w:t>2</w:t>
      </w:r>
      <w:r>
        <w:rPr>
          <w:color w:val="auto"/>
          <w:highlight w:val="none"/>
        </w:rPr>
        <w:t>.5特殊施工过程管理规定</w:t>
      </w:r>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p>
    <w:p>
      <w:pPr>
        <w:spacing w:after="120" w:afterLines="50" w:line="360" w:lineRule="auto"/>
        <w:rPr>
          <w:color w:val="auto"/>
          <w:highlight w:val="none"/>
        </w:rPr>
      </w:pPr>
      <w:r>
        <w:rPr>
          <w:color w:val="auto"/>
          <w:highlight w:val="none"/>
        </w:rPr>
        <w:t>1</w:t>
      </w:r>
      <w:r>
        <w:rPr>
          <w:rFonts w:hint="eastAsia"/>
          <w:color w:val="auto"/>
          <w:highlight w:val="none"/>
        </w:rPr>
        <w:t>2</w:t>
      </w:r>
      <w:r>
        <w:rPr>
          <w:color w:val="auto"/>
          <w:highlight w:val="none"/>
        </w:rPr>
        <w:t>.6工程竣工资料移交管理规定</w:t>
      </w:r>
    </w:p>
    <w:p>
      <w:pPr>
        <w:spacing w:after="120" w:afterLines="50" w:line="360" w:lineRule="auto"/>
        <w:outlineLvl w:val="2"/>
        <w:rPr>
          <w:b/>
          <w:color w:val="auto"/>
          <w:highlight w:val="none"/>
        </w:rPr>
      </w:pPr>
      <w:bookmarkStart w:id="3359" w:name="_Toc24001"/>
      <w:bookmarkStart w:id="3360" w:name="_Toc5541"/>
      <w:bookmarkStart w:id="3361" w:name="_Toc20440"/>
      <w:bookmarkStart w:id="3362" w:name="_Toc12154"/>
      <w:bookmarkStart w:id="3363" w:name="_Toc23772"/>
      <w:bookmarkStart w:id="3364" w:name="_Toc9880"/>
      <w:bookmarkStart w:id="3365" w:name="_Toc251338906"/>
      <w:bookmarkStart w:id="3366" w:name="_Toc1642"/>
      <w:bookmarkStart w:id="3367" w:name="_Toc20082"/>
      <w:bookmarkStart w:id="3368" w:name="_Toc15544"/>
      <w:bookmarkStart w:id="3369" w:name="_Toc8605"/>
      <w:bookmarkStart w:id="3370" w:name="_Toc18213"/>
      <w:bookmarkStart w:id="3371" w:name="_Toc2454"/>
      <w:bookmarkStart w:id="3372" w:name="_Toc23912"/>
      <w:bookmarkStart w:id="3373" w:name="_Toc349500061"/>
      <w:bookmarkStart w:id="3374" w:name="_Toc27506"/>
      <w:bookmarkStart w:id="3375" w:name="_Toc246760409"/>
      <w:bookmarkStart w:id="3376" w:name="_Toc4142"/>
      <w:bookmarkStart w:id="3377" w:name="_Toc63412219"/>
      <w:bookmarkStart w:id="3378" w:name="_Toc17068"/>
      <w:bookmarkStart w:id="3379" w:name="_Toc15859"/>
      <w:bookmarkStart w:id="3380" w:name="_Toc360887039"/>
      <w:bookmarkStart w:id="3381" w:name="_Toc30346"/>
      <w:bookmarkStart w:id="3382" w:name="_Toc26029"/>
      <w:bookmarkStart w:id="3383" w:name="_Toc1275"/>
      <w:bookmarkStart w:id="3384" w:name="_Toc6935"/>
      <w:bookmarkStart w:id="3385" w:name="_Toc30886"/>
      <w:bookmarkStart w:id="3386" w:name="_Toc26755"/>
      <w:bookmarkStart w:id="3387" w:name="_Toc14904"/>
      <w:bookmarkStart w:id="3388" w:name="_Toc11906"/>
      <w:bookmarkStart w:id="3389" w:name="_Toc16028"/>
      <w:r>
        <w:rPr>
          <w:b/>
          <w:color w:val="auto"/>
          <w:highlight w:val="none"/>
        </w:rPr>
        <w:t>1</w:t>
      </w:r>
      <w:r>
        <w:rPr>
          <w:rFonts w:hint="eastAsia"/>
          <w:b/>
          <w:color w:val="auto"/>
          <w:highlight w:val="none"/>
        </w:rPr>
        <w:t>3</w:t>
      </w:r>
      <w:r>
        <w:rPr>
          <w:b/>
          <w:color w:val="auto"/>
          <w:highlight w:val="none"/>
        </w:rPr>
        <w:t>与招标方有关的主要工作</w:t>
      </w:r>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p>
    <w:p>
      <w:pPr>
        <w:spacing w:after="120" w:afterLines="50" w:line="360" w:lineRule="auto"/>
        <w:rPr>
          <w:color w:val="auto"/>
          <w:highlight w:val="none"/>
        </w:rPr>
      </w:pPr>
      <w:bookmarkStart w:id="3390" w:name="_Toc16409"/>
      <w:bookmarkStart w:id="3391" w:name="_Toc9080"/>
      <w:bookmarkStart w:id="3392" w:name="_Toc24273"/>
      <w:bookmarkStart w:id="3393" w:name="_Toc27285"/>
      <w:bookmarkStart w:id="3394" w:name="_Toc28677"/>
      <w:bookmarkStart w:id="3395" w:name="_Toc2576"/>
      <w:bookmarkStart w:id="3396" w:name="_Toc6141"/>
      <w:bookmarkStart w:id="3397" w:name="_Toc25091"/>
      <w:bookmarkStart w:id="3398" w:name="_Toc17044"/>
      <w:bookmarkStart w:id="3399" w:name="_Toc8476"/>
      <w:bookmarkStart w:id="3400" w:name="_Toc19608"/>
      <w:bookmarkStart w:id="3401" w:name="_Toc22281"/>
      <w:bookmarkStart w:id="3402" w:name="_Toc21840"/>
      <w:bookmarkStart w:id="3403" w:name="_Toc31269"/>
      <w:bookmarkStart w:id="3404" w:name="_Toc2259"/>
      <w:bookmarkStart w:id="3405" w:name="_Toc1846"/>
      <w:r>
        <w:rPr>
          <w:color w:val="auto"/>
          <w:highlight w:val="none"/>
        </w:rPr>
        <w:t>1</w:t>
      </w:r>
      <w:r>
        <w:rPr>
          <w:rFonts w:hint="eastAsia"/>
          <w:color w:val="auto"/>
          <w:highlight w:val="none"/>
        </w:rPr>
        <w:t>3</w:t>
      </w:r>
      <w:r>
        <w:rPr>
          <w:color w:val="auto"/>
          <w:highlight w:val="none"/>
        </w:rPr>
        <w:t>.1招标方确认的主要工作</w:t>
      </w:r>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p>
    <w:p>
      <w:pPr>
        <w:spacing w:after="120" w:afterLines="50" w:line="360" w:lineRule="auto"/>
        <w:ind w:firstLine="420" w:firstLineChars="200"/>
        <w:rPr>
          <w:color w:val="auto"/>
          <w:szCs w:val="21"/>
          <w:highlight w:val="none"/>
        </w:rPr>
      </w:pPr>
      <w:r>
        <w:rPr>
          <w:color w:val="auto"/>
          <w:szCs w:val="21"/>
          <w:highlight w:val="none"/>
        </w:rPr>
        <w:t>a．工程设计文件（含屋顶荷载校核）</w:t>
      </w:r>
    </w:p>
    <w:p>
      <w:pPr>
        <w:spacing w:after="120" w:afterLines="50" w:line="360" w:lineRule="auto"/>
        <w:ind w:firstLine="420" w:firstLineChars="200"/>
        <w:rPr>
          <w:color w:val="auto"/>
          <w:szCs w:val="21"/>
          <w:highlight w:val="none"/>
        </w:rPr>
      </w:pPr>
      <w:r>
        <w:rPr>
          <w:color w:val="auto"/>
          <w:szCs w:val="21"/>
          <w:highlight w:val="none"/>
        </w:rPr>
        <w:t>b．工程综合进度网络计划</w:t>
      </w:r>
    </w:p>
    <w:p>
      <w:pPr>
        <w:spacing w:after="120" w:afterLines="50" w:line="360" w:lineRule="auto"/>
        <w:ind w:firstLine="420" w:firstLineChars="200"/>
        <w:rPr>
          <w:color w:val="auto"/>
          <w:szCs w:val="21"/>
          <w:highlight w:val="none"/>
        </w:rPr>
      </w:pPr>
      <w:r>
        <w:rPr>
          <w:color w:val="auto"/>
          <w:szCs w:val="21"/>
          <w:highlight w:val="none"/>
        </w:rPr>
        <w:t>c．工程款支付计划</w:t>
      </w:r>
    </w:p>
    <w:p>
      <w:pPr>
        <w:spacing w:after="120" w:afterLines="50" w:line="360" w:lineRule="auto"/>
        <w:ind w:firstLine="420" w:firstLineChars="200"/>
        <w:rPr>
          <w:color w:val="auto"/>
          <w:szCs w:val="21"/>
          <w:highlight w:val="none"/>
        </w:rPr>
      </w:pPr>
      <w:r>
        <w:rPr>
          <w:color w:val="auto"/>
          <w:szCs w:val="21"/>
          <w:highlight w:val="none"/>
        </w:rPr>
        <w:t>d．施工组织设计和重要施工方案、调试大纲和主要调试方案</w:t>
      </w:r>
    </w:p>
    <w:p>
      <w:pPr>
        <w:spacing w:after="120" w:afterLines="50" w:line="360" w:lineRule="auto"/>
        <w:ind w:firstLine="420" w:firstLineChars="200"/>
        <w:rPr>
          <w:color w:val="auto"/>
          <w:szCs w:val="21"/>
          <w:highlight w:val="none"/>
        </w:rPr>
      </w:pPr>
      <w:r>
        <w:rPr>
          <w:color w:val="auto"/>
          <w:szCs w:val="21"/>
          <w:highlight w:val="none"/>
        </w:rPr>
        <w:t>e．工程竣工签证</w:t>
      </w:r>
    </w:p>
    <w:p>
      <w:pPr>
        <w:spacing w:after="120" w:afterLines="50" w:line="360" w:lineRule="auto"/>
        <w:ind w:firstLine="420" w:firstLineChars="200"/>
        <w:rPr>
          <w:color w:val="auto"/>
          <w:szCs w:val="21"/>
          <w:highlight w:val="none"/>
        </w:rPr>
      </w:pPr>
      <w:r>
        <w:rPr>
          <w:color w:val="auto"/>
          <w:szCs w:val="21"/>
          <w:highlight w:val="none"/>
        </w:rPr>
        <w:t>f．项目管理计划</w:t>
      </w:r>
    </w:p>
    <w:p>
      <w:pPr>
        <w:spacing w:after="120" w:afterLines="50" w:line="360" w:lineRule="auto"/>
        <w:rPr>
          <w:color w:val="auto"/>
          <w:highlight w:val="none"/>
        </w:rPr>
      </w:pPr>
      <w:bookmarkStart w:id="3406" w:name="_Toc15659"/>
      <w:bookmarkStart w:id="3407" w:name="_Toc12873"/>
      <w:bookmarkStart w:id="3408" w:name="_Toc32282"/>
      <w:bookmarkStart w:id="3409" w:name="_Toc10269"/>
      <w:bookmarkStart w:id="3410" w:name="_Toc10202"/>
      <w:bookmarkStart w:id="3411" w:name="_Toc28446"/>
      <w:bookmarkStart w:id="3412" w:name="_Toc20108"/>
      <w:bookmarkStart w:id="3413" w:name="_Toc1210"/>
      <w:bookmarkStart w:id="3414" w:name="_Toc25630"/>
      <w:bookmarkStart w:id="3415" w:name="_Toc4841"/>
      <w:bookmarkStart w:id="3416" w:name="_Toc29724"/>
      <w:bookmarkStart w:id="3417" w:name="_Toc24682"/>
      <w:bookmarkStart w:id="3418" w:name="_Toc9459"/>
      <w:bookmarkStart w:id="3419" w:name="_Toc6905"/>
      <w:bookmarkStart w:id="3420" w:name="_Toc28454"/>
      <w:bookmarkStart w:id="3421" w:name="_Toc6440"/>
      <w:r>
        <w:rPr>
          <w:color w:val="auto"/>
          <w:highlight w:val="none"/>
        </w:rPr>
        <w:t>1</w:t>
      </w:r>
      <w:r>
        <w:rPr>
          <w:rFonts w:hint="eastAsia"/>
          <w:color w:val="auto"/>
          <w:highlight w:val="none"/>
        </w:rPr>
        <w:t>3</w:t>
      </w:r>
      <w:r>
        <w:rPr>
          <w:color w:val="auto"/>
          <w:highlight w:val="none"/>
        </w:rPr>
        <w:t>.2招标方参加的主要工作：</w:t>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p>
    <w:p>
      <w:pPr>
        <w:spacing w:after="120" w:afterLines="50" w:line="360" w:lineRule="auto"/>
        <w:ind w:firstLine="420" w:firstLineChars="200"/>
        <w:rPr>
          <w:color w:val="auto"/>
          <w:szCs w:val="21"/>
          <w:highlight w:val="none"/>
        </w:rPr>
      </w:pPr>
      <w:r>
        <w:rPr>
          <w:color w:val="auto"/>
          <w:szCs w:val="21"/>
          <w:highlight w:val="none"/>
        </w:rPr>
        <w:t>a．对工程重要设备制造商的调研</w:t>
      </w:r>
    </w:p>
    <w:p>
      <w:pPr>
        <w:spacing w:after="120" w:afterLines="50" w:line="360" w:lineRule="auto"/>
        <w:ind w:firstLine="420" w:firstLineChars="200"/>
        <w:rPr>
          <w:color w:val="auto"/>
          <w:szCs w:val="21"/>
          <w:highlight w:val="none"/>
        </w:rPr>
      </w:pPr>
      <w:r>
        <w:rPr>
          <w:color w:val="auto"/>
          <w:szCs w:val="21"/>
          <w:highlight w:val="none"/>
        </w:rPr>
        <w:t>b．工程设计联络会</w:t>
      </w:r>
    </w:p>
    <w:p>
      <w:pPr>
        <w:spacing w:after="120" w:afterLines="50" w:line="360" w:lineRule="auto"/>
        <w:ind w:firstLine="420" w:firstLineChars="200"/>
        <w:rPr>
          <w:color w:val="auto"/>
          <w:szCs w:val="21"/>
          <w:highlight w:val="none"/>
        </w:rPr>
      </w:pPr>
      <w:r>
        <w:rPr>
          <w:color w:val="auto"/>
          <w:szCs w:val="21"/>
          <w:highlight w:val="none"/>
        </w:rPr>
        <w:t>c．工程协调例会，工程技术专题会</w:t>
      </w:r>
    </w:p>
    <w:p>
      <w:pPr>
        <w:spacing w:after="120" w:afterLines="50" w:line="360" w:lineRule="auto"/>
        <w:ind w:firstLine="420" w:firstLineChars="200"/>
        <w:rPr>
          <w:color w:val="auto"/>
          <w:szCs w:val="21"/>
          <w:highlight w:val="none"/>
        </w:rPr>
      </w:pPr>
      <w:r>
        <w:rPr>
          <w:color w:val="auto"/>
          <w:szCs w:val="21"/>
          <w:highlight w:val="none"/>
        </w:rPr>
        <w:t>d．单位工程的质量检验及评定</w:t>
      </w:r>
    </w:p>
    <w:p>
      <w:pPr>
        <w:spacing w:after="120" w:afterLines="50" w:line="360" w:lineRule="auto"/>
        <w:ind w:firstLine="420" w:firstLineChars="200"/>
        <w:rPr>
          <w:color w:val="auto"/>
          <w:szCs w:val="21"/>
          <w:highlight w:val="none"/>
        </w:rPr>
      </w:pPr>
      <w:r>
        <w:rPr>
          <w:color w:val="auto"/>
          <w:szCs w:val="21"/>
          <w:highlight w:val="none"/>
        </w:rPr>
        <w:t>e．调试措施的讨论</w:t>
      </w:r>
    </w:p>
    <w:p>
      <w:pPr>
        <w:spacing w:after="120" w:afterLines="50" w:line="360" w:lineRule="auto"/>
        <w:ind w:firstLine="420" w:firstLineChars="200"/>
        <w:rPr>
          <w:color w:val="auto"/>
          <w:szCs w:val="21"/>
          <w:highlight w:val="none"/>
        </w:rPr>
      </w:pPr>
      <w:r>
        <w:rPr>
          <w:color w:val="auto"/>
          <w:szCs w:val="21"/>
          <w:highlight w:val="none"/>
        </w:rPr>
        <w:t>f.工程的调整试运质量检验及评定</w:t>
      </w:r>
    </w:p>
    <w:p>
      <w:pPr>
        <w:spacing w:after="120" w:afterLines="50" w:line="360" w:lineRule="auto"/>
        <w:ind w:firstLine="420" w:firstLineChars="200"/>
        <w:rPr>
          <w:color w:val="auto"/>
          <w:szCs w:val="21"/>
          <w:highlight w:val="none"/>
        </w:rPr>
      </w:pPr>
      <w:r>
        <w:rPr>
          <w:color w:val="auto"/>
          <w:szCs w:val="21"/>
          <w:highlight w:val="none"/>
        </w:rPr>
        <w:t>g.工程竣工检验及评定</w:t>
      </w:r>
    </w:p>
    <w:p>
      <w:pPr>
        <w:spacing w:after="120" w:afterLines="50" w:line="360" w:lineRule="auto"/>
        <w:rPr>
          <w:color w:val="auto"/>
          <w:highlight w:val="none"/>
        </w:rPr>
      </w:pPr>
      <w:bookmarkStart w:id="3422" w:name="_Toc8817"/>
      <w:bookmarkStart w:id="3423" w:name="_Toc4192"/>
      <w:bookmarkStart w:id="3424" w:name="_Toc15755"/>
      <w:bookmarkStart w:id="3425" w:name="_Toc29093"/>
      <w:bookmarkStart w:id="3426" w:name="_Toc16014"/>
      <w:bookmarkStart w:id="3427" w:name="_Toc14506"/>
      <w:bookmarkStart w:id="3428" w:name="_Toc32001"/>
      <w:bookmarkStart w:id="3429" w:name="_Toc851"/>
      <w:bookmarkStart w:id="3430" w:name="_Toc27255"/>
      <w:bookmarkStart w:id="3431" w:name="_Toc22163"/>
      <w:bookmarkStart w:id="3432" w:name="_Toc6279"/>
      <w:bookmarkStart w:id="3433" w:name="_Toc16025"/>
      <w:bookmarkStart w:id="3434" w:name="_Toc2301"/>
      <w:bookmarkStart w:id="3435" w:name="_Toc15704"/>
      <w:bookmarkStart w:id="3436" w:name="_Toc28809"/>
      <w:bookmarkStart w:id="3437" w:name="_Toc22995"/>
      <w:r>
        <w:rPr>
          <w:color w:val="auto"/>
          <w:highlight w:val="none"/>
        </w:rPr>
        <w:t>1</w:t>
      </w:r>
      <w:r>
        <w:rPr>
          <w:rFonts w:hint="eastAsia"/>
          <w:color w:val="auto"/>
          <w:highlight w:val="none"/>
        </w:rPr>
        <w:t>3</w:t>
      </w:r>
      <w:r>
        <w:rPr>
          <w:color w:val="auto"/>
          <w:highlight w:val="none"/>
        </w:rPr>
        <w:t>.3对招标方有关人员的培训交底工作</w:t>
      </w:r>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p>
    <w:p>
      <w:pPr>
        <w:spacing w:line="360" w:lineRule="auto"/>
        <w:rPr>
          <w:color w:val="auto"/>
          <w:highlight w:val="none"/>
        </w:rPr>
      </w:pPr>
      <w:r>
        <w:rPr>
          <w:color w:val="auto"/>
          <w:highlight w:val="none"/>
        </w:rPr>
        <w:t>1</w:t>
      </w:r>
      <w:r>
        <w:rPr>
          <w:rFonts w:hint="eastAsia"/>
          <w:color w:val="auto"/>
          <w:highlight w:val="none"/>
        </w:rPr>
        <w:t>3</w:t>
      </w:r>
      <w:r>
        <w:rPr>
          <w:color w:val="auto"/>
          <w:highlight w:val="none"/>
        </w:rPr>
        <w:t>.3.1</w:t>
      </w:r>
      <w:r>
        <w:rPr>
          <w:rFonts w:hint="eastAsia"/>
          <w:color w:val="auto"/>
          <w:highlight w:val="none"/>
          <w:lang w:eastAsia="zh-CN"/>
        </w:rPr>
        <w:t>承包人</w:t>
      </w:r>
      <w:r>
        <w:rPr>
          <w:color w:val="auto"/>
          <w:highlight w:val="none"/>
        </w:rPr>
        <w:t>负责提出培训内容和培训计划，由招标方确认。除非双方同意，否则不能随意更改培训计划。</w:t>
      </w:r>
    </w:p>
    <w:p>
      <w:pPr>
        <w:spacing w:after="120" w:afterLines="50" w:line="360" w:lineRule="auto"/>
        <w:ind w:firstLine="420" w:firstLineChars="200"/>
        <w:rPr>
          <w:color w:val="auto"/>
          <w:szCs w:val="21"/>
          <w:highlight w:val="none"/>
        </w:rPr>
      </w:pPr>
      <w:r>
        <w:rPr>
          <w:rFonts w:hint="eastAsia"/>
          <w:color w:val="auto"/>
          <w:szCs w:val="21"/>
          <w:highlight w:val="none"/>
          <w:lang w:eastAsia="zh-CN"/>
        </w:rPr>
        <w:t>承包人</w:t>
      </w:r>
      <w:r>
        <w:rPr>
          <w:color w:val="auto"/>
          <w:szCs w:val="21"/>
          <w:highlight w:val="none"/>
        </w:rPr>
        <w:t>要选派有经验和有能力的指导人员对招标方技术人员进行培训，培训为国内培训。</w:t>
      </w:r>
    </w:p>
    <w:p>
      <w:pPr>
        <w:spacing w:after="120" w:afterLines="50" w:line="360" w:lineRule="auto"/>
        <w:ind w:firstLine="420" w:firstLineChars="200"/>
        <w:rPr>
          <w:color w:val="auto"/>
          <w:szCs w:val="21"/>
          <w:highlight w:val="none"/>
        </w:rPr>
      </w:pPr>
      <w:r>
        <w:rPr>
          <w:color w:val="auto"/>
          <w:szCs w:val="21"/>
          <w:highlight w:val="none"/>
        </w:rPr>
        <w:t>培训将采用对实物进行系统的解释、作专题报告、实际操作和阅读相关的技术资料和图纸等手段。在培训期间，</w:t>
      </w:r>
      <w:r>
        <w:rPr>
          <w:rFonts w:hint="eastAsia"/>
          <w:color w:val="auto"/>
          <w:szCs w:val="21"/>
          <w:highlight w:val="none"/>
          <w:lang w:eastAsia="zh-CN"/>
        </w:rPr>
        <w:t>承包人</w:t>
      </w:r>
      <w:r>
        <w:rPr>
          <w:color w:val="auto"/>
          <w:szCs w:val="21"/>
          <w:highlight w:val="none"/>
        </w:rPr>
        <w:t>应免费提供必要的技术资料和图纸、设施、工具、仪表等。</w:t>
      </w:r>
      <w:r>
        <w:rPr>
          <w:rFonts w:hint="eastAsia"/>
          <w:color w:val="auto"/>
          <w:szCs w:val="21"/>
          <w:highlight w:val="none"/>
          <w:lang w:eastAsia="zh-CN"/>
        </w:rPr>
        <w:t>承包人</w:t>
      </w:r>
      <w:r>
        <w:rPr>
          <w:color w:val="auto"/>
          <w:szCs w:val="21"/>
          <w:highlight w:val="none"/>
        </w:rPr>
        <w:t>要对被培训人员在培训期间的表现作出评价。</w:t>
      </w:r>
    </w:p>
    <w:p>
      <w:pPr>
        <w:spacing w:after="120" w:afterLines="50" w:line="360" w:lineRule="auto"/>
        <w:rPr>
          <w:color w:val="auto"/>
          <w:highlight w:val="none"/>
        </w:rPr>
      </w:pPr>
      <w:bookmarkStart w:id="3438" w:name="_Toc4953"/>
      <w:bookmarkStart w:id="3439" w:name="_Toc11202"/>
      <w:bookmarkStart w:id="3440" w:name="_Toc4824"/>
      <w:bookmarkStart w:id="3441" w:name="_Toc16008"/>
      <w:bookmarkStart w:id="3442" w:name="_Toc22391"/>
      <w:bookmarkStart w:id="3443" w:name="_Toc3111"/>
      <w:bookmarkStart w:id="3444" w:name="_Toc24786"/>
      <w:bookmarkStart w:id="3445" w:name="_Toc5426"/>
      <w:bookmarkStart w:id="3446" w:name="_Toc1814"/>
      <w:bookmarkStart w:id="3447" w:name="_Toc14099"/>
      <w:bookmarkStart w:id="3448" w:name="_Toc23443"/>
      <w:bookmarkStart w:id="3449" w:name="_Toc20262"/>
      <w:bookmarkStart w:id="3450" w:name="_Toc30682"/>
      <w:bookmarkStart w:id="3451" w:name="_Toc30297"/>
      <w:bookmarkStart w:id="3452" w:name="_Toc8746"/>
      <w:r>
        <w:rPr>
          <w:color w:val="auto"/>
          <w:highlight w:val="none"/>
        </w:rPr>
        <w:t>1</w:t>
      </w:r>
      <w:r>
        <w:rPr>
          <w:rFonts w:hint="eastAsia"/>
          <w:color w:val="auto"/>
          <w:highlight w:val="none"/>
        </w:rPr>
        <w:t>3</w:t>
      </w:r>
      <w:r>
        <w:rPr>
          <w:color w:val="auto"/>
          <w:highlight w:val="none"/>
        </w:rPr>
        <w:t>.3.2技术人员的培训内容包括：</w:t>
      </w:r>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p>
    <w:p>
      <w:pPr>
        <w:spacing w:after="120" w:afterLines="50" w:line="360" w:lineRule="auto"/>
        <w:ind w:firstLine="420" w:firstLineChars="200"/>
        <w:rPr>
          <w:color w:val="auto"/>
          <w:szCs w:val="21"/>
          <w:highlight w:val="none"/>
        </w:rPr>
      </w:pPr>
      <w:r>
        <w:rPr>
          <w:color w:val="auto"/>
          <w:szCs w:val="21"/>
          <w:highlight w:val="none"/>
        </w:rPr>
        <w:t>·高级技术管理人员：</w:t>
      </w:r>
    </w:p>
    <w:p>
      <w:pPr>
        <w:spacing w:after="120" w:afterLines="50" w:line="360" w:lineRule="auto"/>
        <w:ind w:firstLine="420" w:firstLineChars="200"/>
        <w:rPr>
          <w:color w:val="auto"/>
          <w:szCs w:val="21"/>
          <w:highlight w:val="none"/>
        </w:rPr>
      </w:pPr>
      <w:bookmarkStart w:id="3453" w:name="_Toc25012"/>
      <w:bookmarkStart w:id="3454" w:name="_Toc4033"/>
      <w:r>
        <w:rPr>
          <w:color w:val="auto"/>
          <w:szCs w:val="21"/>
          <w:highlight w:val="none"/>
        </w:rPr>
        <w:t>光伏发电工艺</w:t>
      </w:r>
      <w:bookmarkEnd w:id="3453"/>
      <w:bookmarkEnd w:id="3454"/>
    </w:p>
    <w:p>
      <w:pPr>
        <w:spacing w:after="120" w:afterLines="50" w:line="360" w:lineRule="auto"/>
        <w:ind w:firstLine="420" w:firstLineChars="200"/>
        <w:rPr>
          <w:color w:val="auto"/>
          <w:szCs w:val="21"/>
          <w:highlight w:val="none"/>
        </w:rPr>
      </w:pPr>
      <w:r>
        <w:rPr>
          <w:color w:val="auto"/>
          <w:szCs w:val="21"/>
          <w:highlight w:val="none"/>
        </w:rPr>
        <w:t>设备运行</w:t>
      </w:r>
    </w:p>
    <w:p>
      <w:pPr>
        <w:spacing w:after="120" w:afterLines="50" w:line="360" w:lineRule="auto"/>
        <w:ind w:firstLine="420" w:firstLineChars="200"/>
        <w:rPr>
          <w:color w:val="auto"/>
          <w:szCs w:val="21"/>
          <w:highlight w:val="none"/>
        </w:rPr>
      </w:pPr>
      <w:r>
        <w:rPr>
          <w:color w:val="auto"/>
          <w:szCs w:val="21"/>
          <w:highlight w:val="none"/>
        </w:rPr>
        <w:t>维护</w:t>
      </w:r>
    </w:p>
    <w:p>
      <w:pPr>
        <w:spacing w:after="120" w:afterLines="50" w:line="360" w:lineRule="auto"/>
        <w:ind w:firstLine="420" w:firstLineChars="200"/>
        <w:rPr>
          <w:color w:val="auto"/>
          <w:szCs w:val="21"/>
          <w:highlight w:val="none"/>
        </w:rPr>
      </w:pPr>
      <w:r>
        <w:rPr>
          <w:color w:val="auto"/>
          <w:szCs w:val="21"/>
          <w:highlight w:val="none"/>
        </w:rPr>
        <w:t>·运行操作人员：</w:t>
      </w:r>
    </w:p>
    <w:p>
      <w:pPr>
        <w:spacing w:after="120" w:afterLines="50" w:line="360" w:lineRule="auto"/>
        <w:ind w:firstLine="420" w:firstLineChars="200"/>
        <w:rPr>
          <w:color w:val="auto"/>
          <w:szCs w:val="21"/>
          <w:highlight w:val="none"/>
        </w:rPr>
      </w:pPr>
      <w:r>
        <w:rPr>
          <w:color w:val="auto"/>
          <w:szCs w:val="21"/>
          <w:highlight w:val="none"/>
        </w:rPr>
        <w:t>光伏发电工艺（基础理论的介绍）</w:t>
      </w:r>
    </w:p>
    <w:p>
      <w:pPr>
        <w:spacing w:after="120" w:afterLines="50" w:line="360" w:lineRule="auto"/>
        <w:ind w:firstLine="420" w:firstLineChars="200"/>
        <w:rPr>
          <w:color w:val="auto"/>
          <w:szCs w:val="21"/>
          <w:highlight w:val="none"/>
        </w:rPr>
      </w:pPr>
      <w:r>
        <w:rPr>
          <w:color w:val="auto"/>
          <w:szCs w:val="21"/>
          <w:highlight w:val="none"/>
        </w:rPr>
        <w:t>提供电厂光伏发电装置的实践与理论的训练，包括介绍手操运行。</w:t>
      </w:r>
    </w:p>
    <w:p>
      <w:pPr>
        <w:spacing w:after="120" w:afterLines="50" w:line="360" w:lineRule="auto"/>
        <w:ind w:firstLine="420" w:firstLineChars="200"/>
        <w:rPr>
          <w:color w:val="auto"/>
          <w:szCs w:val="21"/>
          <w:highlight w:val="none"/>
        </w:rPr>
      </w:pPr>
      <w:r>
        <w:rPr>
          <w:color w:val="auto"/>
          <w:szCs w:val="21"/>
          <w:highlight w:val="none"/>
        </w:rPr>
        <w:t>·维修人员：</w:t>
      </w:r>
    </w:p>
    <w:p>
      <w:pPr>
        <w:spacing w:after="120" w:afterLines="50" w:line="360" w:lineRule="auto"/>
        <w:ind w:firstLine="420" w:firstLineChars="200"/>
        <w:rPr>
          <w:color w:val="auto"/>
          <w:szCs w:val="21"/>
          <w:highlight w:val="none"/>
        </w:rPr>
      </w:pPr>
      <w:r>
        <w:rPr>
          <w:color w:val="auto"/>
          <w:szCs w:val="21"/>
          <w:highlight w:val="none"/>
        </w:rPr>
        <w:t>光伏发电工艺（基础理论的介绍）</w:t>
      </w:r>
    </w:p>
    <w:p>
      <w:pPr>
        <w:spacing w:after="120" w:afterLines="50" w:line="360" w:lineRule="auto"/>
        <w:ind w:firstLine="420" w:firstLineChars="200"/>
        <w:rPr>
          <w:color w:val="auto"/>
          <w:szCs w:val="21"/>
          <w:highlight w:val="none"/>
        </w:rPr>
      </w:pPr>
      <w:r>
        <w:rPr>
          <w:color w:val="auto"/>
          <w:szCs w:val="21"/>
          <w:highlight w:val="none"/>
        </w:rPr>
        <w:t>提供光伏发电的实践与理论的训练包括介绍维护和预防措施。</w:t>
      </w:r>
      <w:bookmarkStart w:id="3455" w:name="_Toc237434286"/>
      <w:bookmarkStart w:id="3456" w:name="_Toc237413529"/>
      <w:bookmarkStart w:id="3457" w:name="_Toc172946076"/>
      <w:bookmarkStart w:id="3458" w:name="_Toc235321991"/>
    </w:p>
    <w:p>
      <w:pPr>
        <w:spacing w:after="120" w:afterLines="50" w:line="360" w:lineRule="auto"/>
        <w:outlineLvl w:val="2"/>
        <w:rPr>
          <w:b/>
          <w:color w:val="auto"/>
          <w:highlight w:val="none"/>
        </w:rPr>
      </w:pPr>
      <w:bookmarkStart w:id="3459" w:name="_Toc632"/>
      <w:bookmarkStart w:id="3460" w:name="_Toc32252"/>
      <w:bookmarkStart w:id="3461" w:name="_Toc13816"/>
      <w:bookmarkStart w:id="3462" w:name="_Toc21865"/>
      <w:bookmarkStart w:id="3463" w:name="_Toc30282"/>
      <w:bookmarkStart w:id="3464" w:name="_Toc4718"/>
      <w:bookmarkStart w:id="3465" w:name="_Toc24876"/>
      <w:bookmarkStart w:id="3466" w:name="_Toc27469"/>
      <w:bookmarkStart w:id="3467" w:name="_Toc2515"/>
      <w:bookmarkStart w:id="3468" w:name="_Toc29750"/>
      <w:bookmarkStart w:id="3469" w:name="_Toc26068"/>
      <w:bookmarkStart w:id="3470" w:name="_Toc15236"/>
      <w:bookmarkStart w:id="3471" w:name="_Toc29457"/>
      <w:bookmarkStart w:id="3472" w:name="_Toc8394"/>
      <w:bookmarkStart w:id="3473" w:name="_Toc22684"/>
      <w:bookmarkStart w:id="3474" w:name="_Toc31885"/>
      <w:bookmarkStart w:id="3475" w:name="_Toc11137"/>
      <w:bookmarkStart w:id="3476" w:name="_Toc13329"/>
      <w:bookmarkStart w:id="3477" w:name="_Toc360887040"/>
      <w:bookmarkStart w:id="3478" w:name="_Toc30015"/>
      <w:bookmarkStart w:id="3479" w:name="_Toc11634"/>
      <w:bookmarkStart w:id="3480" w:name="_Toc4090"/>
      <w:bookmarkStart w:id="3481" w:name="_Toc7661"/>
      <w:bookmarkStart w:id="3482" w:name="_Toc17285"/>
      <w:bookmarkStart w:id="3483" w:name="_Toc32019"/>
      <w:bookmarkStart w:id="3484" w:name="_Toc10762"/>
      <w:bookmarkStart w:id="3485" w:name="_Toc11795"/>
      <w:bookmarkStart w:id="3486" w:name="_Toc18758"/>
      <w:bookmarkStart w:id="3487" w:name="_Toc349500062"/>
      <w:r>
        <w:rPr>
          <w:b/>
          <w:color w:val="auto"/>
          <w:highlight w:val="none"/>
        </w:rPr>
        <w:t>1</w:t>
      </w:r>
      <w:r>
        <w:rPr>
          <w:rFonts w:hint="eastAsia"/>
          <w:b/>
          <w:color w:val="auto"/>
          <w:highlight w:val="none"/>
        </w:rPr>
        <w:t>4</w:t>
      </w:r>
      <w:r>
        <w:rPr>
          <w:b/>
          <w:color w:val="auto"/>
          <w:highlight w:val="none"/>
        </w:rPr>
        <w:t>建筑/机电安装施工安全规则</w:t>
      </w:r>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p>
    <w:p>
      <w:pPr>
        <w:spacing w:after="120" w:afterLines="50" w:line="360" w:lineRule="auto"/>
        <w:ind w:firstLine="420" w:firstLineChars="200"/>
        <w:rPr>
          <w:color w:val="auto"/>
          <w:szCs w:val="21"/>
          <w:highlight w:val="none"/>
        </w:rPr>
      </w:pPr>
      <w:r>
        <w:rPr>
          <w:color w:val="auto"/>
          <w:szCs w:val="21"/>
          <w:highlight w:val="none"/>
        </w:rPr>
        <w:t>以下规则是</w:t>
      </w:r>
      <w:r>
        <w:rPr>
          <w:rFonts w:hint="eastAsia"/>
          <w:color w:val="auto"/>
          <w:szCs w:val="21"/>
          <w:highlight w:val="none"/>
          <w:lang w:eastAsia="zh-CN"/>
        </w:rPr>
        <w:t>承包人</w:t>
      </w:r>
      <w:r>
        <w:rPr>
          <w:color w:val="auto"/>
          <w:szCs w:val="21"/>
          <w:highlight w:val="none"/>
        </w:rPr>
        <w:t>必须遵循的施工管理守则，由于遵守本规则而产生的费用，</w:t>
      </w:r>
      <w:r>
        <w:rPr>
          <w:rFonts w:hint="eastAsia"/>
          <w:color w:val="auto"/>
          <w:szCs w:val="21"/>
          <w:highlight w:val="none"/>
          <w:lang w:eastAsia="zh-CN"/>
        </w:rPr>
        <w:t>承包人</w:t>
      </w:r>
      <w:r>
        <w:rPr>
          <w:color w:val="auto"/>
          <w:szCs w:val="21"/>
          <w:highlight w:val="none"/>
        </w:rPr>
        <w:t>应在投标报价中充分考虑。</w:t>
      </w:r>
    </w:p>
    <w:p>
      <w:pPr>
        <w:spacing w:after="120" w:afterLines="50" w:line="360" w:lineRule="auto"/>
        <w:rPr>
          <w:color w:val="auto"/>
          <w:highlight w:val="none"/>
        </w:rPr>
      </w:pPr>
      <w:bookmarkStart w:id="3488" w:name="_Toc8075"/>
      <w:bookmarkStart w:id="3489" w:name="_Toc5397"/>
      <w:bookmarkStart w:id="3490" w:name="_Toc29442"/>
      <w:bookmarkStart w:id="3491" w:name="_Toc27995"/>
      <w:bookmarkStart w:id="3492" w:name="_Toc2967"/>
      <w:bookmarkStart w:id="3493" w:name="_Toc15722"/>
      <w:bookmarkStart w:id="3494" w:name="_Toc32326"/>
      <w:bookmarkStart w:id="3495" w:name="_Toc23520"/>
      <w:bookmarkStart w:id="3496" w:name="_Toc5844"/>
      <w:bookmarkStart w:id="3497" w:name="_Toc17287"/>
      <w:bookmarkStart w:id="3498" w:name="_Toc30286"/>
      <w:bookmarkStart w:id="3499" w:name="_Toc8202"/>
      <w:bookmarkStart w:id="3500" w:name="_Toc14896"/>
      <w:bookmarkStart w:id="3501" w:name="_Toc28202"/>
      <w:bookmarkStart w:id="3502" w:name="_Toc19227"/>
      <w:r>
        <w:rPr>
          <w:color w:val="auto"/>
          <w:highlight w:val="none"/>
        </w:rPr>
        <w:t>1</w:t>
      </w:r>
      <w:r>
        <w:rPr>
          <w:rFonts w:hint="eastAsia"/>
          <w:color w:val="auto"/>
          <w:highlight w:val="none"/>
        </w:rPr>
        <w:t>4</w:t>
      </w:r>
      <w:r>
        <w:rPr>
          <w:color w:val="auto"/>
          <w:highlight w:val="none"/>
        </w:rPr>
        <w:t>.1个人保护用品</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p>
    <w:p>
      <w:pPr>
        <w:numPr>
          <w:ilvl w:val="0"/>
          <w:numId w:val="15"/>
        </w:numPr>
        <w:spacing w:after="120" w:afterLines="50" w:line="360" w:lineRule="auto"/>
        <w:rPr>
          <w:color w:val="auto"/>
          <w:szCs w:val="21"/>
          <w:highlight w:val="none"/>
        </w:rPr>
      </w:pPr>
      <w:r>
        <w:rPr>
          <w:color w:val="auto"/>
          <w:szCs w:val="21"/>
          <w:highlight w:val="none"/>
        </w:rPr>
        <w:t>进入生产区域或施工区域必须穿工作服（工作服应相对的整洁而且必须有相应公司的标志，对于特殊施工现场必须穿相应的工作服，如需要防静电的场所必须穿防静电的工作服）</w:t>
      </w:r>
    </w:p>
    <w:p>
      <w:pPr>
        <w:numPr>
          <w:ilvl w:val="0"/>
          <w:numId w:val="15"/>
        </w:numPr>
        <w:spacing w:after="120" w:afterLines="50" w:line="360" w:lineRule="auto"/>
        <w:rPr>
          <w:color w:val="auto"/>
          <w:szCs w:val="21"/>
          <w:highlight w:val="none"/>
        </w:rPr>
      </w:pPr>
      <w:r>
        <w:rPr>
          <w:color w:val="auto"/>
          <w:szCs w:val="21"/>
          <w:highlight w:val="none"/>
        </w:rPr>
        <w:t>所有进入或在施工现场工作的人员都必须穿着安全帽、安全眼镜和带铁头的安全鞋。</w:t>
      </w:r>
    </w:p>
    <w:p>
      <w:pPr>
        <w:numPr>
          <w:ilvl w:val="0"/>
          <w:numId w:val="15"/>
        </w:numPr>
        <w:spacing w:after="120" w:afterLines="50" w:line="360" w:lineRule="auto"/>
        <w:rPr>
          <w:color w:val="auto"/>
          <w:szCs w:val="21"/>
          <w:highlight w:val="none"/>
        </w:rPr>
      </w:pPr>
      <w:r>
        <w:rPr>
          <w:color w:val="auto"/>
          <w:szCs w:val="21"/>
          <w:highlight w:val="none"/>
        </w:rPr>
        <w:t>在噪音超过85DB的区域，如：发电机旁、空压机旁等，工人必须戴上耳塞或采取其他听力保护措施。</w:t>
      </w:r>
    </w:p>
    <w:p>
      <w:pPr>
        <w:numPr>
          <w:ilvl w:val="0"/>
          <w:numId w:val="15"/>
        </w:numPr>
        <w:spacing w:after="120" w:afterLines="50" w:line="360" w:lineRule="auto"/>
        <w:rPr>
          <w:color w:val="auto"/>
          <w:szCs w:val="21"/>
          <w:highlight w:val="none"/>
        </w:rPr>
      </w:pPr>
      <w:r>
        <w:rPr>
          <w:color w:val="auto"/>
          <w:szCs w:val="21"/>
          <w:highlight w:val="none"/>
        </w:rPr>
        <w:t>焊工必须配备有面罩、阻火长手套等安全用品。需要在头顶部位烧焊的焊工还必须带上耳朵保护用品，以防焊渣掉入耳内。</w:t>
      </w:r>
    </w:p>
    <w:p>
      <w:pPr>
        <w:numPr>
          <w:ilvl w:val="0"/>
          <w:numId w:val="15"/>
        </w:numPr>
        <w:spacing w:after="120" w:afterLines="50" w:line="360" w:lineRule="auto"/>
        <w:rPr>
          <w:color w:val="auto"/>
          <w:szCs w:val="21"/>
          <w:highlight w:val="none"/>
        </w:rPr>
      </w:pPr>
      <w:r>
        <w:rPr>
          <w:color w:val="auto"/>
          <w:szCs w:val="21"/>
          <w:highlight w:val="none"/>
        </w:rPr>
        <w:t>对于暴露在有害尘埃、雾气、烟气、蒸汽、气体云等中的员工，必须配备和使用呼吸保护器具。呼吸保护器具的类型必须适合防止这种环境的危害。在某些指定地点必须佩戴批准的呼吸器而且你必须事先学会使用。</w:t>
      </w:r>
    </w:p>
    <w:p>
      <w:pPr>
        <w:numPr>
          <w:ilvl w:val="0"/>
          <w:numId w:val="15"/>
        </w:numPr>
        <w:spacing w:after="120" w:afterLines="50" w:line="360" w:lineRule="auto"/>
        <w:rPr>
          <w:color w:val="auto"/>
          <w:szCs w:val="21"/>
          <w:highlight w:val="none"/>
        </w:rPr>
      </w:pPr>
      <w:r>
        <w:rPr>
          <w:color w:val="auto"/>
          <w:szCs w:val="21"/>
          <w:highlight w:val="none"/>
        </w:rPr>
        <w:t>当员工在1.2米或以上存在潜在跌落危险，但操作又不容许搭建安全的工作平台时，必须使用带有两个安全挂钩的全身式安全带和救生绳。</w:t>
      </w:r>
    </w:p>
    <w:p>
      <w:pPr>
        <w:numPr>
          <w:ilvl w:val="0"/>
          <w:numId w:val="15"/>
        </w:numPr>
        <w:spacing w:after="120" w:afterLines="50" w:line="360" w:lineRule="auto"/>
        <w:rPr>
          <w:color w:val="auto"/>
          <w:szCs w:val="21"/>
          <w:highlight w:val="none"/>
        </w:rPr>
      </w:pPr>
      <w:r>
        <w:rPr>
          <w:color w:val="auto"/>
          <w:szCs w:val="21"/>
          <w:highlight w:val="none"/>
        </w:rPr>
        <w:t>必须使用得到国家认证的特种防护用品(防护用品上或说明书上有LA标志,例如安全帽,安全带等国家规定的特种防护用品)</w:t>
      </w:r>
    </w:p>
    <w:p>
      <w:pPr>
        <w:numPr>
          <w:ilvl w:val="0"/>
          <w:numId w:val="15"/>
        </w:numPr>
        <w:spacing w:after="120" w:afterLines="50" w:line="360" w:lineRule="auto"/>
        <w:rPr>
          <w:color w:val="auto"/>
          <w:szCs w:val="21"/>
          <w:highlight w:val="none"/>
        </w:rPr>
      </w:pPr>
      <w:r>
        <w:rPr>
          <w:color w:val="auto"/>
          <w:szCs w:val="21"/>
          <w:highlight w:val="none"/>
        </w:rPr>
        <w:t>佩戴安全帽必须系紧下颌带，让安全帽在头上获得良好固定。</w:t>
      </w:r>
    </w:p>
    <w:p>
      <w:pPr>
        <w:spacing w:after="120" w:afterLines="50" w:line="360" w:lineRule="auto"/>
        <w:rPr>
          <w:color w:val="auto"/>
          <w:highlight w:val="none"/>
        </w:rPr>
      </w:pPr>
      <w:bookmarkStart w:id="3503" w:name="_Toc31969"/>
      <w:bookmarkStart w:id="3504" w:name="_Toc15501"/>
      <w:bookmarkStart w:id="3505" w:name="_Toc10785"/>
      <w:bookmarkStart w:id="3506" w:name="_Toc29103"/>
      <w:bookmarkStart w:id="3507" w:name="_Toc21191"/>
      <w:bookmarkStart w:id="3508" w:name="_Toc23438"/>
      <w:bookmarkStart w:id="3509" w:name="_Toc25622"/>
      <w:bookmarkStart w:id="3510" w:name="_Toc11632"/>
      <w:bookmarkStart w:id="3511" w:name="_Toc19691"/>
      <w:bookmarkStart w:id="3512" w:name="_Toc22548"/>
      <w:bookmarkStart w:id="3513" w:name="_Toc27303"/>
      <w:bookmarkStart w:id="3514" w:name="_Toc19347"/>
      <w:bookmarkStart w:id="3515" w:name="_Toc29437"/>
      <w:bookmarkStart w:id="3516" w:name="_Toc11069"/>
      <w:bookmarkStart w:id="3517" w:name="_Toc14622"/>
      <w:r>
        <w:rPr>
          <w:color w:val="auto"/>
          <w:highlight w:val="none"/>
        </w:rPr>
        <w:t>1</w:t>
      </w:r>
      <w:r>
        <w:rPr>
          <w:rFonts w:hint="eastAsia"/>
          <w:color w:val="auto"/>
          <w:highlight w:val="none"/>
        </w:rPr>
        <w:t>4</w:t>
      </w:r>
      <w:r>
        <w:rPr>
          <w:color w:val="auto"/>
          <w:highlight w:val="none"/>
        </w:rPr>
        <w:t>.2现场整洁</w:t>
      </w:r>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p>
    <w:p>
      <w:pPr>
        <w:spacing w:after="120" w:afterLines="50" w:line="360" w:lineRule="auto"/>
        <w:ind w:firstLine="420" w:firstLineChars="200"/>
        <w:rPr>
          <w:color w:val="auto"/>
          <w:szCs w:val="21"/>
          <w:highlight w:val="none"/>
        </w:rPr>
      </w:pPr>
      <w:r>
        <w:rPr>
          <w:color w:val="auto"/>
          <w:szCs w:val="21"/>
          <w:highlight w:val="none"/>
        </w:rPr>
        <w:t>保持现场的整洁可以大大降低事故发生的机率。承包商进入现场后对工地的布局应有一个计划,从而保证工地施工和材料堆放有序。为了保证施工现场的整洁有序，承包商应遵从如下原则：</w:t>
      </w:r>
    </w:p>
    <w:p>
      <w:pPr>
        <w:numPr>
          <w:ilvl w:val="0"/>
          <w:numId w:val="16"/>
        </w:numPr>
        <w:spacing w:after="120" w:afterLines="50" w:line="360" w:lineRule="auto"/>
        <w:rPr>
          <w:color w:val="auto"/>
          <w:szCs w:val="21"/>
          <w:highlight w:val="none"/>
        </w:rPr>
      </w:pPr>
      <w:r>
        <w:rPr>
          <w:color w:val="auto"/>
          <w:szCs w:val="21"/>
          <w:highlight w:val="none"/>
        </w:rPr>
        <w:t>在工地的每一个入口布置适当的安全警示标志。</w:t>
      </w:r>
    </w:p>
    <w:p>
      <w:pPr>
        <w:numPr>
          <w:ilvl w:val="0"/>
          <w:numId w:val="16"/>
        </w:numPr>
        <w:spacing w:after="120" w:afterLines="50" w:line="360" w:lineRule="auto"/>
        <w:rPr>
          <w:color w:val="auto"/>
          <w:szCs w:val="21"/>
          <w:highlight w:val="none"/>
        </w:rPr>
      </w:pPr>
      <w:r>
        <w:rPr>
          <w:color w:val="auto"/>
          <w:szCs w:val="21"/>
          <w:highlight w:val="none"/>
        </w:rPr>
        <w:t>除非有人员或车辆进出，总是关上工地大门。</w:t>
      </w:r>
    </w:p>
    <w:p>
      <w:pPr>
        <w:numPr>
          <w:ilvl w:val="0"/>
          <w:numId w:val="16"/>
        </w:numPr>
        <w:spacing w:after="120" w:afterLines="50" w:line="360" w:lineRule="auto"/>
        <w:rPr>
          <w:color w:val="auto"/>
          <w:szCs w:val="21"/>
          <w:highlight w:val="none"/>
        </w:rPr>
      </w:pPr>
      <w:r>
        <w:rPr>
          <w:color w:val="auto"/>
          <w:szCs w:val="21"/>
          <w:highlight w:val="none"/>
        </w:rPr>
        <w:t>一项工作完成后立即清扫现场，随时弄弯或拔除木板上的铁钉。</w:t>
      </w:r>
    </w:p>
    <w:p>
      <w:pPr>
        <w:numPr>
          <w:ilvl w:val="0"/>
          <w:numId w:val="16"/>
        </w:numPr>
        <w:spacing w:after="120" w:afterLines="50" w:line="360" w:lineRule="auto"/>
        <w:rPr>
          <w:color w:val="auto"/>
          <w:szCs w:val="21"/>
          <w:highlight w:val="none"/>
        </w:rPr>
      </w:pPr>
      <w:r>
        <w:rPr>
          <w:color w:val="auto"/>
          <w:szCs w:val="21"/>
          <w:highlight w:val="none"/>
        </w:rPr>
        <w:t>如果有必要，在施工现场适当的地方放一些临时垃圾箱，随时将包装纸、废料等扔入垃圾箱中。</w:t>
      </w:r>
    </w:p>
    <w:p>
      <w:pPr>
        <w:numPr>
          <w:ilvl w:val="0"/>
          <w:numId w:val="16"/>
        </w:numPr>
        <w:spacing w:after="120" w:afterLines="50" w:line="360" w:lineRule="auto"/>
        <w:rPr>
          <w:color w:val="auto"/>
          <w:szCs w:val="21"/>
          <w:highlight w:val="none"/>
        </w:rPr>
      </w:pPr>
      <w:r>
        <w:rPr>
          <w:color w:val="auto"/>
          <w:szCs w:val="21"/>
          <w:highlight w:val="none"/>
        </w:rPr>
        <w:t>材料堆码整齐，不同材料放在不同的区域。</w:t>
      </w:r>
    </w:p>
    <w:p>
      <w:pPr>
        <w:numPr>
          <w:ilvl w:val="0"/>
          <w:numId w:val="16"/>
        </w:numPr>
        <w:spacing w:after="120" w:afterLines="50" w:line="360" w:lineRule="auto"/>
        <w:rPr>
          <w:color w:val="auto"/>
          <w:szCs w:val="21"/>
          <w:highlight w:val="none"/>
        </w:rPr>
      </w:pPr>
      <w:r>
        <w:rPr>
          <w:color w:val="auto"/>
          <w:szCs w:val="21"/>
          <w:highlight w:val="none"/>
        </w:rPr>
        <w:t>如果某种材料如：水泥等，需要存放在防雨的区域内时，承包商应用脚手架部件和纤维板搭建一个棚子来储存这些材料</w:t>
      </w:r>
    </w:p>
    <w:p>
      <w:pPr>
        <w:numPr>
          <w:ilvl w:val="0"/>
          <w:numId w:val="16"/>
        </w:numPr>
        <w:spacing w:after="120" w:afterLines="50" w:line="360" w:lineRule="auto"/>
        <w:rPr>
          <w:color w:val="auto"/>
          <w:szCs w:val="21"/>
          <w:highlight w:val="none"/>
        </w:rPr>
      </w:pPr>
      <w:r>
        <w:rPr>
          <w:color w:val="auto"/>
          <w:szCs w:val="21"/>
          <w:highlight w:val="none"/>
        </w:rPr>
        <w:t>危险性材料，如：易燃物品、柴油桶、炸药等，必须存放在指定地点，存放的环境条件必须符合有关法规要求。存放地点处必须至少有两支灭火器,周围需有围栏隔离并挂有相应的安全标志。</w:t>
      </w:r>
    </w:p>
    <w:p>
      <w:pPr>
        <w:numPr>
          <w:ilvl w:val="0"/>
          <w:numId w:val="16"/>
        </w:numPr>
        <w:spacing w:after="120" w:afterLines="50" w:line="360" w:lineRule="auto"/>
        <w:rPr>
          <w:color w:val="auto"/>
          <w:szCs w:val="21"/>
          <w:highlight w:val="none"/>
        </w:rPr>
      </w:pPr>
      <w:r>
        <w:rPr>
          <w:color w:val="auto"/>
          <w:szCs w:val="21"/>
          <w:highlight w:val="none"/>
        </w:rPr>
        <w:t>不要将建筑材料堆放在走道上，不要阻塞过道、防火门、灭火器、消防管、电控箱、紧急眼睛冲洗器等。始终保持走道畅通。</w:t>
      </w:r>
    </w:p>
    <w:p>
      <w:pPr>
        <w:numPr>
          <w:ilvl w:val="0"/>
          <w:numId w:val="16"/>
        </w:numPr>
        <w:spacing w:after="120" w:afterLines="50" w:line="360" w:lineRule="auto"/>
        <w:rPr>
          <w:color w:val="auto"/>
          <w:szCs w:val="21"/>
          <w:highlight w:val="none"/>
        </w:rPr>
      </w:pPr>
      <w:r>
        <w:rPr>
          <w:color w:val="auto"/>
          <w:szCs w:val="21"/>
          <w:highlight w:val="none"/>
        </w:rPr>
        <w:t>为工人设定一休息区以方便他们休息、喝水。休息区需有围栏和工作区隔开，并在通向工作区的入口处挂上有关安全标志。只准在指定吸烟区内吸烟。</w:t>
      </w:r>
    </w:p>
    <w:p>
      <w:pPr>
        <w:numPr>
          <w:ilvl w:val="0"/>
          <w:numId w:val="16"/>
        </w:numPr>
        <w:spacing w:after="120" w:afterLines="50" w:line="360" w:lineRule="auto"/>
        <w:rPr>
          <w:color w:val="auto"/>
          <w:szCs w:val="21"/>
          <w:highlight w:val="none"/>
        </w:rPr>
      </w:pPr>
      <w:r>
        <w:rPr>
          <w:color w:val="auto"/>
          <w:szCs w:val="21"/>
          <w:highlight w:val="none"/>
        </w:rPr>
        <w:t>清理任何溢出物。</w:t>
      </w:r>
    </w:p>
    <w:p>
      <w:pPr>
        <w:numPr>
          <w:ilvl w:val="0"/>
          <w:numId w:val="16"/>
        </w:numPr>
        <w:spacing w:after="120" w:afterLines="50" w:line="360" w:lineRule="auto"/>
        <w:rPr>
          <w:color w:val="auto"/>
          <w:szCs w:val="21"/>
          <w:highlight w:val="none"/>
        </w:rPr>
      </w:pPr>
      <w:r>
        <w:rPr>
          <w:color w:val="auto"/>
          <w:szCs w:val="21"/>
          <w:highlight w:val="none"/>
        </w:rPr>
        <w:t>每天两次派工人清理现场，一次在中饭前，一次在下午下班前。</w:t>
      </w:r>
    </w:p>
    <w:p>
      <w:pPr>
        <w:numPr>
          <w:ilvl w:val="0"/>
          <w:numId w:val="16"/>
        </w:numPr>
        <w:spacing w:after="120" w:afterLines="50" w:line="360" w:lineRule="auto"/>
        <w:rPr>
          <w:color w:val="auto"/>
          <w:szCs w:val="21"/>
          <w:highlight w:val="none"/>
        </w:rPr>
      </w:pPr>
      <w:r>
        <w:rPr>
          <w:color w:val="auto"/>
          <w:szCs w:val="21"/>
          <w:highlight w:val="none"/>
        </w:rPr>
        <w:t>每天将垃圾清出现场。</w:t>
      </w:r>
    </w:p>
    <w:p>
      <w:pPr>
        <w:spacing w:after="120" w:afterLines="50" w:line="360" w:lineRule="auto"/>
        <w:ind w:firstLine="420" w:firstLineChars="200"/>
        <w:rPr>
          <w:color w:val="auto"/>
          <w:szCs w:val="21"/>
          <w:highlight w:val="none"/>
        </w:rPr>
      </w:pPr>
      <w:r>
        <w:rPr>
          <w:color w:val="auto"/>
          <w:szCs w:val="21"/>
          <w:highlight w:val="none"/>
        </w:rPr>
        <w:t>此外，要保持良好的现场环境，员工要做到及时收拾不在指定位置上的东西，随时将边角余料放到指定的地方。</w:t>
      </w:r>
    </w:p>
    <w:p>
      <w:pPr>
        <w:spacing w:after="120" w:afterLines="50" w:line="360" w:lineRule="auto"/>
        <w:rPr>
          <w:color w:val="auto"/>
          <w:highlight w:val="none"/>
        </w:rPr>
      </w:pPr>
      <w:bookmarkStart w:id="3518" w:name="_Toc21445"/>
      <w:bookmarkStart w:id="3519" w:name="_Toc30275"/>
      <w:bookmarkStart w:id="3520" w:name="_Toc30341"/>
      <w:bookmarkStart w:id="3521" w:name="_Toc13752"/>
      <w:bookmarkStart w:id="3522" w:name="_Toc3858"/>
      <w:bookmarkStart w:id="3523" w:name="_Toc15275"/>
      <w:bookmarkStart w:id="3524" w:name="_Toc10061"/>
      <w:bookmarkStart w:id="3525" w:name="_Toc21228"/>
      <w:bookmarkStart w:id="3526" w:name="_Toc18162"/>
      <w:bookmarkStart w:id="3527" w:name="_Toc16147"/>
      <w:bookmarkStart w:id="3528" w:name="_Toc17107"/>
      <w:bookmarkStart w:id="3529" w:name="_Toc12906"/>
      <w:bookmarkStart w:id="3530" w:name="_Toc20989"/>
      <w:bookmarkStart w:id="3531" w:name="_Toc6917"/>
      <w:bookmarkStart w:id="3532" w:name="_Toc28453"/>
      <w:bookmarkStart w:id="3533" w:name="_Toc11312"/>
      <w:r>
        <w:rPr>
          <w:color w:val="auto"/>
          <w:highlight w:val="none"/>
        </w:rPr>
        <w:t>1</w:t>
      </w:r>
      <w:r>
        <w:rPr>
          <w:rFonts w:hint="eastAsia"/>
          <w:color w:val="auto"/>
          <w:highlight w:val="none"/>
        </w:rPr>
        <w:t>4</w:t>
      </w:r>
      <w:r>
        <w:rPr>
          <w:color w:val="auto"/>
          <w:highlight w:val="none"/>
        </w:rPr>
        <w:t>.3临时建筑物和临时堆放</w:t>
      </w:r>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p>
    <w:p>
      <w:pPr>
        <w:numPr>
          <w:ilvl w:val="0"/>
          <w:numId w:val="17"/>
        </w:numPr>
        <w:spacing w:after="120" w:afterLines="50" w:line="360" w:lineRule="auto"/>
        <w:rPr>
          <w:color w:val="auto"/>
          <w:szCs w:val="21"/>
          <w:highlight w:val="none"/>
        </w:rPr>
      </w:pPr>
      <w:r>
        <w:rPr>
          <w:color w:val="auto"/>
          <w:szCs w:val="21"/>
          <w:highlight w:val="none"/>
        </w:rPr>
        <w:t>临时建筑物：施工中承包商可能会在工地上搭建一些临时建筑或集装箱作为办公室或仓库等。在搭建之前，承包商须征得项目经理的同意。这种建筑使用之前也必须经过项目公司的批准和检查。建筑物旁边必须配备有灭火器。</w:t>
      </w:r>
    </w:p>
    <w:p>
      <w:pPr>
        <w:numPr>
          <w:ilvl w:val="0"/>
          <w:numId w:val="17"/>
        </w:numPr>
        <w:spacing w:after="120" w:afterLines="50" w:line="360" w:lineRule="auto"/>
        <w:rPr>
          <w:color w:val="auto"/>
          <w:szCs w:val="21"/>
          <w:highlight w:val="none"/>
        </w:rPr>
      </w:pPr>
      <w:r>
        <w:rPr>
          <w:color w:val="auto"/>
          <w:szCs w:val="21"/>
          <w:highlight w:val="none"/>
        </w:rPr>
        <w:t>临时堆放：原材料或工程垃圾需要在工厂临时堆放，堆放位置不能放在消防栓前，消防通道，通道门口等，一天以内的堆放，应得到项目经理批准并需要用警示带或其它方式围闭，并贴上相关信息，如果堆放物品的所属公司名称，联系人，联系电话及项目经理，堆放的持续时间等。如果堆放超过一天的，需要得到项目经理工厂公共设施维护负责人的同意，如果是易燃材料不管堆放时间长短，都应得到工厂消防负责人确认同意方可堆放。</w:t>
      </w:r>
    </w:p>
    <w:p>
      <w:pPr>
        <w:numPr>
          <w:ilvl w:val="0"/>
          <w:numId w:val="17"/>
        </w:numPr>
        <w:spacing w:after="120" w:afterLines="50" w:line="360" w:lineRule="auto"/>
        <w:rPr>
          <w:color w:val="auto"/>
          <w:szCs w:val="21"/>
          <w:highlight w:val="none"/>
        </w:rPr>
      </w:pPr>
      <w:r>
        <w:rPr>
          <w:color w:val="auto"/>
          <w:szCs w:val="21"/>
          <w:highlight w:val="none"/>
        </w:rPr>
        <w:t>较大的设备表面需要用喷漆喷上公司的名字(例如在焊机,压缩泵,气瓶等用油漆喷上公司名字,如果确实不能喷漆,要在设备上挂牌显示公司名字。</w:t>
      </w:r>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.4标志,围栏和围蔽</w:t>
      </w:r>
    </w:p>
    <w:p>
      <w:pPr>
        <w:spacing w:after="120" w:afterLines="50" w:line="360" w:lineRule="auto"/>
        <w:rPr>
          <w:color w:val="auto"/>
          <w:highlight w:val="none"/>
        </w:rPr>
      </w:pPr>
      <w:bookmarkStart w:id="3534" w:name="_Toc8813"/>
      <w:bookmarkStart w:id="3535" w:name="_Toc9887"/>
      <w:bookmarkStart w:id="3536" w:name="_Toc6306"/>
      <w:bookmarkStart w:id="3537" w:name="_Toc1853"/>
      <w:bookmarkStart w:id="3538" w:name="_Toc20465"/>
      <w:bookmarkStart w:id="3539" w:name="_Toc22555"/>
      <w:bookmarkStart w:id="3540" w:name="_Toc4438"/>
      <w:bookmarkStart w:id="3541" w:name="_Toc1587"/>
      <w:bookmarkStart w:id="3542" w:name="_Toc13662"/>
      <w:bookmarkStart w:id="3543" w:name="_Toc19739"/>
      <w:bookmarkStart w:id="3544" w:name="_Toc4850"/>
      <w:bookmarkStart w:id="3545" w:name="_Toc30632"/>
      <w:bookmarkStart w:id="3546" w:name="_Toc22132"/>
      <w:bookmarkStart w:id="3547" w:name="_Toc26620"/>
      <w:r>
        <w:rPr>
          <w:color w:val="auto"/>
          <w:highlight w:val="none"/>
        </w:rPr>
        <w:t>1</w:t>
      </w:r>
      <w:r>
        <w:rPr>
          <w:rFonts w:hint="eastAsia"/>
          <w:color w:val="auto"/>
          <w:highlight w:val="none"/>
        </w:rPr>
        <w:t>4</w:t>
      </w:r>
      <w:r>
        <w:rPr>
          <w:color w:val="auto"/>
          <w:highlight w:val="none"/>
        </w:rPr>
        <w:t>.4.1标志</w:t>
      </w:r>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p>
    <w:p>
      <w:pPr>
        <w:numPr>
          <w:ilvl w:val="0"/>
          <w:numId w:val="18"/>
        </w:numPr>
        <w:tabs>
          <w:tab w:val="clear" w:pos="360"/>
        </w:tabs>
        <w:spacing w:after="120" w:afterLines="50" w:line="360" w:lineRule="auto"/>
        <w:ind w:left="840" w:hanging="420"/>
        <w:rPr>
          <w:color w:val="auto"/>
          <w:szCs w:val="21"/>
          <w:highlight w:val="none"/>
        </w:rPr>
      </w:pPr>
      <w:r>
        <w:rPr>
          <w:color w:val="auto"/>
          <w:szCs w:val="21"/>
          <w:highlight w:val="none"/>
        </w:rPr>
        <w:t>当所从事的工作具有危险或潜在危险时，附近必须挂有相应的、容易看见的安全标志。当这种危险不再存在时，所有标志应立即拿走。</w:t>
      </w:r>
    </w:p>
    <w:p>
      <w:pPr>
        <w:numPr>
          <w:ilvl w:val="0"/>
          <w:numId w:val="18"/>
        </w:numPr>
        <w:tabs>
          <w:tab w:val="clear" w:pos="360"/>
        </w:tabs>
        <w:spacing w:after="120" w:afterLines="50" w:line="360" w:lineRule="auto"/>
        <w:ind w:left="840" w:hanging="420"/>
        <w:rPr>
          <w:color w:val="auto"/>
          <w:szCs w:val="21"/>
          <w:highlight w:val="none"/>
        </w:rPr>
      </w:pPr>
      <w:r>
        <w:rPr>
          <w:color w:val="auto"/>
          <w:szCs w:val="21"/>
          <w:highlight w:val="none"/>
        </w:rPr>
        <w:t>所有员工必须遵从所有标志的警告或指示。任何无视标志存在的人都可能被解雇。</w:t>
      </w:r>
    </w:p>
    <w:p>
      <w:pPr>
        <w:numPr>
          <w:ilvl w:val="0"/>
          <w:numId w:val="18"/>
        </w:numPr>
        <w:tabs>
          <w:tab w:val="clear" w:pos="360"/>
        </w:tabs>
        <w:spacing w:after="120" w:afterLines="50" w:line="360" w:lineRule="auto"/>
        <w:ind w:left="840" w:hanging="420"/>
        <w:rPr>
          <w:color w:val="auto"/>
          <w:szCs w:val="21"/>
          <w:highlight w:val="none"/>
        </w:rPr>
      </w:pPr>
      <w:r>
        <w:rPr>
          <w:color w:val="auto"/>
          <w:szCs w:val="21"/>
          <w:highlight w:val="none"/>
        </w:rPr>
        <w:t>在每个工地进入口必须挂有‘戴安全帽’‘戴安全鞋’‘戴安全眼镜’等安全标志。</w:t>
      </w:r>
    </w:p>
    <w:p>
      <w:pPr>
        <w:numPr>
          <w:ilvl w:val="0"/>
          <w:numId w:val="18"/>
        </w:numPr>
        <w:tabs>
          <w:tab w:val="clear" w:pos="360"/>
        </w:tabs>
        <w:spacing w:after="120" w:afterLines="50" w:line="360" w:lineRule="auto"/>
        <w:ind w:left="840" w:hanging="420"/>
        <w:rPr>
          <w:color w:val="auto"/>
          <w:szCs w:val="21"/>
          <w:highlight w:val="none"/>
        </w:rPr>
      </w:pPr>
      <w:r>
        <w:rPr>
          <w:color w:val="auto"/>
          <w:szCs w:val="21"/>
          <w:highlight w:val="none"/>
        </w:rPr>
        <w:t>电控箱、开关等必须有有关警示标志，以防有人擅动此类设备。</w:t>
      </w:r>
    </w:p>
    <w:p>
      <w:pPr>
        <w:numPr>
          <w:ilvl w:val="0"/>
          <w:numId w:val="18"/>
        </w:numPr>
        <w:tabs>
          <w:tab w:val="clear" w:pos="360"/>
        </w:tabs>
        <w:spacing w:after="120" w:afterLines="50" w:line="360" w:lineRule="auto"/>
        <w:ind w:left="840" w:hanging="420"/>
        <w:rPr>
          <w:color w:val="auto"/>
          <w:szCs w:val="21"/>
          <w:highlight w:val="none"/>
        </w:rPr>
      </w:pPr>
      <w:r>
        <w:rPr>
          <w:color w:val="auto"/>
          <w:szCs w:val="21"/>
          <w:highlight w:val="none"/>
        </w:rPr>
        <w:t>坠落危害的区域四周必须有安全警告标志。</w:t>
      </w:r>
    </w:p>
    <w:p>
      <w:pPr>
        <w:numPr>
          <w:ilvl w:val="0"/>
          <w:numId w:val="18"/>
        </w:numPr>
        <w:tabs>
          <w:tab w:val="clear" w:pos="360"/>
        </w:tabs>
        <w:spacing w:after="120" w:afterLines="50" w:line="360" w:lineRule="auto"/>
        <w:ind w:left="840" w:hanging="420"/>
        <w:rPr>
          <w:color w:val="auto"/>
          <w:szCs w:val="21"/>
          <w:highlight w:val="none"/>
        </w:rPr>
      </w:pPr>
      <w:r>
        <w:rPr>
          <w:color w:val="auto"/>
          <w:szCs w:val="21"/>
          <w:highlight w:val="none"/>
        </w:rPr>
        <w:t>吊装区所有的锁定项目需挂牌并有相应的警示标志。</w:t>
      </w:r>
    </w:p>
    <w:p>
      <w:pPr>
        <w:numPr>
          <w:ilvl w:val="0"/>
          <w:numId w:val="18"/>
        </w:numPr>
        <w:tabs>
          <w:tab w:val="clear" w:pos="360"/>
        </w:tabs>
        <w:spacing w:after="120" w:afterLines="50" w:line="360" w:lineRule="auto"/>
        <w:ind w:left="840" w:hanging="420"/>
        <w:rPr>
          <w:color w:val="auto"/>
          <w:szCs w:val="21"/>
          <w:highlight w:val="none"/>
        </w:rPr>
      </w:pPr>
      <w:r>
        <w:rPr>
          <w:color w:val="auto"/>
          <w:szCs w:val="21"/>
          <w:highlight w:val="none"/>
        </w:rPr>
        <w:t>有物品四周必须有围栏围住，并在有人可能接近的地方挂有安全警告标志。</w:t>
      </w:r>
    </w:p>
    <w:p>
      <w:pPr>
        <w:spacing w:after="120" w:afterLines="50" w:line="360" w:lineRule="auto"/>
        <w:rPr>
          <w:color w:val="auto"/>
          <w:highlight w:val="none"/>
        </w:rPr>
      </w:pPr>
      <w:bookmarkStart w:id="3548" w:name="_Toc5811"/>
      <w:bookmarkStart w:id="3549" w:name="_Toc9769"/>
      <w:bookmarkStart w:id="3550" w:name="_Toc28034"/>
      <w:bookmarkStart w:id="3551" w:name="_Toc21612"/>
      <w:bookmarkStart w:id="3552" w:name="_Toc13753"/>
      <w:bookmarkStart w:id="3553" w:name="_Toc6868"/>
      <w:bookmarkStart w:id="3554" w:name="_Toc19726"/>
      <w:bookmarkStart w:id="3555" w:name="_Toc6530"/>
      <w:bookmarkStart w:id="3556" w:name="_Toc7737"/>
      <w:bookmarkStart w:id="3557" w:name="_Toc23719"/>
      <w:bookmarkStart w:id="3558" w:name="_Toc12397"/>
      <w:bookmarkStart w:id="3559" w:name="_Toc14640"/>
      <w:bookmarkStart w:id="3560" w:name="_Toc8025"/>
      <w:bookmarkStart w:id="3561" w:name="_Toc19164"/>
      <w:bookmarkStart w:id="3562" w:name="_Toc25939"/>
      <w:bookmarkStart w:id="3563" w:name="_Toc16021"/>
      <w:r>
        <w:rPr>
          <w:color w:val="auto"/>
          <w:highlight w:val="none"/>
        </w:rPr>
        <w:t>1</w:t>
      </w:r>
      <w:r>
        <w:rPr>
          <w:rFonts w:hint="eastAsia"/>
          <w:color w:val="auto"/>
          <w:highlight w:val="none"/>
        </w:rPr>
        <w:t>4.</w:t>
      </w:r>
      <w:r>
        <w:rPr>
          <w:color w:val="auto"/>
          <w:highlight w:val="none"/>
        </w:rPr>
        <w:t>4.2围栏</w:t>
      </w:r>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p>
    <w:p>
      <w:pPr>
        <w:spacing w:after="120" w:afterLines="50" w:line="360" w:lineRule="auto"/>
        <w:ind w:firstLine="420" w:firstLineChars="200"/>
        <w:rPr>
          <w:color w:val="auto"/>
          <w:szCs w:val="21"/>
          <w:highlight w:val="none"/>
        </w:rPr>
      </w:pPr>
      <w:r>
        <w:rPr>
          <w:color w:val="auto"/>
          <w:szCs w:val="21"/>
          <w:highlight w:val="none"/>
        </w:rPr>
        <w:t>围栏指的是那些为了安全需要或工作需要而设立的警戒界线，它可以是物体、钢管等组成，也可以用绳子、胶带、彩旗带等。通常围栏只起隔离、警戒作用，不起保护作用.</w:t>
      </w:r>
    </w:p>
    <w:p>
      <w:pPr>
        <w:numPr>
          <w:ilvl w:val="0"/>
          <w:numId w:val="19"/>
        </w:numPr>
        <w:spacing w:after="120" w:afterLines="50" w:line="360" w:lineRule="auto"/>
        <w:rPr>
          <w:color w:val="auto"/>
          <w:szCs w:val="21"/>
          <w:highlight w:val="none"/>
        </w:rPr>
      </w:pPr>
      <w:r>
        <w:rPr>
          <w:color w:val="auto"/>
          <w:szCs w:val="21"/>
          <w:highlight w:val="none"/>
        </w:rPr>
        <w:t>有危害的区域四周应该设立围栏以警告员工及其他人员。但此处使用的围栏并不是护栏，可以承受重量或防止跌落。</w:t>
      </w:r>
    </w:p>
    <w:p>
      <w:pPr>
        <w:numPr>
          <w:ilvl w:val="0"/>
          <w:numId w:val="19"/>
        </w:numPr>
        <w:spacing w:after="120" w:afterLines="50" w:line="360" w:lineRule="auto"/>
        <w:rPr>
          <w:color w:val="auto"/>
          <w:szCs w:val="21"/>
          <w:highlight w:val="none"/>
        </w:rPr>
      </w:pPr>
      <w:r>
        <w:rPr>
          <w:color w:val="auto"/>
          <w:szCs w:val="21"/>
          <w:highlight w:val="none"/>
        </w:rPr>
        <w:t>吊机摆动半径区域四周必须用有一定高度的、易见围栏围住。</w:t>
      </w:r>
    </w:p>
    <w:p>
      <w:pPr>
        <w:numPr>
          <w:ilvl w:val="0"/>
          <w:numId w:val="19"/>
        </w:numPr>
        <w:spacing w:after="120" w:afterLines="50" w:line="360" w:lineRule="auto"/>
        <w:rPr>
          <w:color w:val="auto"/>
          <w:szCs w:val="21"/>
          <w:highlight w:val="none"/>
        </w:rPr>
      </w:pPr>
      <w:r>
        <w:rPr>
          <w:color w:val="auto"/>
          <w:szCs w:val="21"/>
          <w:highlight w:val="none"/>
        </w:rPr>
        <w:t>使用有毒、可燃物或其他有害物质的区域，应该用围栏围住。.</w:t>
      </w:r>
    </w:p>
    <w:p>
      <w:pPr>
        <w:numPr>
          <w:ilvl w:val="0"/>
          <w:numId w:val="19"/>
        </w:numPr>
        <w:spacing w:after="120" w:afterLines="50" w:line="360" w:lineRule="auto"/>
        <w:rPr>
          <w:color w:val="auto"/>
          <w:szCs w:val="21"/>
          <w:highlight w:val="none"/>
        </w:rPr>
      </w:pPr>
      <w:r>
        <w:rPr>
          <w:color w:val="auto"/>
          <w:szCs w:val="21"/>
          <w:highlight w:val="none"/>
        </w:rPr>
        <w:t>头顶施工区域，如果存在杂物、水、火花等掉下的危害，这个区域也必须用围栏围住。</w:t>
      </w:r>
    </w:p>
    <w:p>
      <w:pPr>
        <w:numPr>
          <w:ilvl w:val="0"/>
          <w:numId w:val="19"/>
        </w:numPr>
        <w:spacing w:after="120" w:afterLines="50" w:line="360" w:lineRule="auto"/>
        <w:rPr>
          <w:color w:val="auto"/>
          <w:szCs w:val="21"/>
          <w:highlight w:val="none"/>
        </w:rPr>
      </w:pPr>
      <w:r>
        <w:rPr>
          <w:color w:val="auto"/>
          <w:szCs w:val="21"/>
          <w:highlight w:val="none"/>
        </w:rPr>
        <w:t>深度不够1.2m的沟或其他深度不够1.2m的挖掘工程，两边需用围栏围住。深度超过1.2m的工程必须用护栏围住。</w:t>
      </w:r>
    </w:p>
    <w:p>
      <w:pPr>
        <w:numPr>
          <w:ilvl w:val="0"/>
          <w:numId w:val="19"/>
        </w:numPr>
        <w:spacing w:after="120" w:afterLines="50" w:line="360" w:lineRule="auto"/>
        <w:rPr>
          <w:color w:val="auto"/>
          <w:szCs w:val="21"/>
          <w:highlight w:val="none"/>
        </w:rPr>
      </w:pPr>
      <w:r>
        <w:rPr>
          <w:color w:val="auto"/>
          <w:szCs w:val="21"/>
          <w:highlight w:val="none"/>
        </w:rPr>
        <w:t>围栏通常摆在危险区边界向外1-1.5m处。</w:t>
      </w:r>
    </w:p>
    <w:p>
      <w:pPr>
        <w:numPr>
          <w:ilvl w:val="0"/>
          <w:numId w:val="19"/>
        </w:numPr>
        <w:spacing w:after="120" w:afterLines="50" w:line="360" w:lineRule="auto"/>
        <w:rPr>
          <w:color w:val="auto"/>
          <w:szCs w:val="21"/>
          <w:highlight w:val="none"/>
        </w:rPr>
      </w:pPr>
      <w:r>
        <w:rPr>
          <w:color w:val="auto"/>
          <w:szCs w:val="21"/>
          <w:highlight w:val="none"/>
        </w:rPr>
        <w:t>围栏应该连续、尽量封闭，以防有人从无阻拦的地方走过。</w:t>
      </w:r>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.4.3围蔽</w:t>
      </w:r>
    </w:p>
    <w:p>
      <w:pPr>
        <w:numPr>
          <w:ilvl w:val="0"/>
          <w:numId w:val="20"/>
        </w:numPr>
        <w:spacing w:after="120" w:afterLines="50" w:line="360" w:lineRule="auto"/>
        <w:rPr>
          <w:color w:val="auto"/>
          <w:szCs w:val="21"/>
          <w:highlight w:val="none"/>
        </w:rPr>
      </w:pPr>
      <w:r>
        <w:rPr>
          <w:color w:val="auto"/>
          <w:szCs w:val="21"/>
          <w:highlight w:val="none"/>
        </w:rPr>
        <w:t>在生产区域及产品储存区域以外的地方施工，如洗手间、餐厅、办公室等，可以用彩条纤维布来进行围蔽，但是前提是必须确保施工期间的粉尘、气味不得污染周围的生产区域,如果工程期间不会产生粉尘、气味或在成品储存区域内施工（成品仓），如果工程期间只产生少量粉尘/气味，且不会扩散到生产区域，可以只干净的无破损的彩条纤维布来进行围蔽。</w:t>
      </w:r>
    </w:p>
    <w:p>
      <w:pPr>
        <w:numPr>
          <w:ilvl w:val="0"/>
          <w:numId w:val="20"/>
        </w:numPr>
        <w:spacing w:after="120" w:afterLines="50" w:line="360" w:lineRule="auto"/>
        <w:rPr>
          <w:color w:val="auto"/>
          <w:szCs w:val="21"/>
          <w:highlight w:val="none"/>
        </w:rPr>
      </w:pPr>
      <w:r>
        <w:rPr>
          <w:color w:val="auto"/>
          <w:szCs w:val="21"/>
          <w:highlight w:val="none"/>
        </w:rPr>
        <w:t>如果，在生产区域及中转仓/原料/半成品储存区域内施工会产生粉尘/气味（例如：给排水工程、地面修补、防撞柱修补或移位、安装生产线、焊接工程等），或者，在成品储存区域内施工（成品仓）会产生大量粉尘/气味（例如：拆墙、建卸货平台等），那么：</w:t>
      </w:r>
    </w:p>
    <w:p>
      <w:pPr>
        <w:numPr>
          <w:ilvl w:val="0"/>
          <w:numId w:val="21"/>
        </w:numPr>
        <w:spacing w:after="120" w:afterLines="50" w:line="360" w:lineRule="auto"/>
        <w:rPr>
          <w:color w:val="auto"/>
          <w:szCs w:val="21"/>
          <w:highlight w:val="none"/>
        </w:rPr>
      </w:pPr>
      <w:r>
        <w:rPr>
          <w:color w:val="auto"/>
          <w:szCs w:val="21"/>
          <w:highlight w:val="none"/>
        </w:rPr>
        <w:t>施工前必须先用干净的无破损的彩条纤维布（标准：用手擦拭，无明显的灰尘）将施工区域进行围蔽，防止搭石膏板时产生的灰尘、异物影响到周边的生产环境；</w:t>
      </w:r>
    </w:p>
    <w:p>
      <w:pPr>
        <w:numPr>
          <w:ilvl w:val="0"/>
          <w:numId w:val="21"/>
        </w:numPr>
        <w:spacing w:after="120" w:afterLines="50" w:line="360" w:lineRule="auto"/>
        <w:rPr>
          <w:color w:val="auto"/>
          <w:szCs w:val="21"/>
          <w:highlight w:val="none"/>
        </w:rPr>
      </w:pPr>
      <w:r>
        <w:rPr>
          <w:color w:val="auto"/>
          <w:szCs w:val="21"/>
          <w:highlight w:val="none"/>
        </w:rPr>
        <w:t>然后用干净的无破损的石膏板（标准：用手擦拭，无明显的灰尘）将施工区域由地面到天花板完全密封（注意：石膏板的龙骨必须朝向施工区域内），所有接合处用胶纸封严；施工区域的门下边必须钉胶皮；</w:t>
      </w:r>
    </w:p>
    <w:p>
      <w:pPr>
        <w:numPr>
          <w:ilvl w:val="0"/>
          <w:numId w:val="21"/>
        </w:numPr>
        <w:spacing w:after="120" w:afterLines="50" w:line="360" w:lineRule="auto"/>
        <w:rPr>
          <w:color w:val="auto"/>
          <w:szCs w:val="21"/>
          <w:highlight w:val="none"/>
        </w:rPr>
      </w:pPr>
      <w:r>
        <w:rPr>
          <w:color w:val="auto"/>
          <w:szCs w:val="21"/>
          <w:highlight w:val="none"/>
        </w:rPr>
        <w:t>并且把施工区域的空调的所有进风口和回风口完全密封，防止灰尘和做焊接产生的气味或者其它的一些气味进入到其它生产区域对产品造成影响；</w:t>
      </w:r>
    </w:p>
    <w:p>
      <w:pPr>
        <w:numPr>
          <w:ilvl w:val="0"/>
          <w:numId w:val="21"/>
        </w:numPr>
        <w:spacing w:after="120" w:afterLines="50" w:line="360" w:lineRule="auto"/>
        <w:rPr>
          <w:color w:val="auto"/>
          <w:szCs w:val="21"/>
          <w:highlight w:val="none"/>
        </w:rPr>
      </w:pPr>
      <w:r>
        <w:rPr>
          <w:color w:val="auto"/>
          <w:szCs w:val="21"/>
          <w:highlight w:val="none"/>
        </w:rPr>
        <w:t>另外在施工区域内再设一个抽风的临时密闭管路（如：用帆布），把施工粉尘/废气抽出建筑物外，使施工区域造成负压的环境；进风口可采用在围蔽板下方开一个大小适宜的孔，再安装一个软帘，保证在抽粉尘/废气时，该软帘能显示施工区域相对于生产区域是负压；</w:t>
      </w:r>
    </w:p>
    <w:p>
      <w:pPr>
        <w:numPr>
          <w:ilvl w:val="0"/>
          <w:numId w:val="21"/>
        </w:numPr>
        <w:spacing w:after="120" w:afterLines="50" w:line="360" w:lineRule="auto"/>
        <w:rPr>
          <w:color w:val="auto"/>
          <w:szCs w:val="21"/>
          <w:highlight w:val="none"/>
        </w:rPr>
      </w:pPr>
      <w:r>
        <w:rPr>
          <w:color w:val="auto"/>
          <w:szCs w:val="21"/>
          <w:highlight w:val="none"/>
        </w:rPr>
        <w:t>围蔽完成后，在开工前，项目负责人必须保证围蔽符合该SOP要求，才能开工；并且在整个施工期间，项目负责人有责任确保围蔽始终符合该SOP要求；</w:t>
      </w:r>
    </w:p>
    <w:p>
      <w:pPr>
        <w:numPr>
          <w:ilvl w:val="0"/>
          <w:numId w:val="21"/>
        </w:numPr>
        <w:spacing w:after="120" w:afterLines="50" w:line="360" w:lineRule="auto"/>
        <w:rPr>
          <w:color w:val="auto"/>
          <w:szCs w:val="21"/>
          <w:highlight w:val="none"/>
        </w:rPr>
      </w:pPr>
      <w:r>
        <w:rPr>
          <w:color w:val="auto"/>
          <w:szCs w:val="21"/>
          <w:highlight w:val="none"/>
        </w:rPr>
        <w:t>施工结束后，先将施工区域内清洁干净。拆除工程区域的围蔽时，先用干净的无破损的彩条纤维布将施工区域进行围蔽，防止拆石膏板时产生的灰尘、异物影响到周边的生产环境，然后才能进行石膏板的拆除，等把施工区域里面从天花板到地面整个区域的清洁卫生都搞干净了，最后才能拆除彩条纤维布。</w:t>
      </w:r>
    </w:p>
    <w:p>
      <w:pPr>
        <w:numPr>
          <w:ilvl w:val="0"/>
          <w:numId w:val="20"/>
        </w:numPr>
        <w:spacing w:after="120" w:afterLines="50" w:line="360" w:lineRule="auto"/>
        <w:rPr>
          <w:color w:val="auto"/>
          <w:szCs w:val="21"/>
          <w:highlight w:val="none"/>
        </w:rPr>
      </w:pPr>
      <w:r>
        <w:rPr>
          <w:color w:val="auto"/>
          <w:szCs w:val="21"/>
          <w:highlight w:val="none"/>
        </w:rPr>
        <w:t>工程施工期间，项目小组定期做BO&amp;F时，必须观察施工区域围蔽状况，发现异常，应立即指正并汇报项目负责人。</w:t>
      </w:r>
    </w:p>
    <w:p>
      <w:pPr>
        <w:numPr>
          <w:ilvl w:val="0"/>
          <w:numId w:val="20"/>
        </w:numPr>
        <w:spacing w:after="120" w:afterLines="50" w:line="360" w:lineRule="auto"/>
        <w:rPr>
          <w:color w:val="auto"/>
          <w:szCs w:val="21"/>
          <w:highlight w:val="none"/>
        </w:rPr>
      </w:pPr>
      <w:r>
        <w:rPr>
          <w:color w:val="auto"/>
          <w:szCs w:val="21"/>
          <w:highlight w:val="none"/>
        </w:rPr>
        <w:t>如果在用彩条布围蔽的施工区域进行动火作业，必须用不燃材料进行隔离，把在动火作业的范围控制不燃材料隔离区内。</w:t>
      </w:r>
    </w:p>
    <w:p>
      <w:pPr>
        <w:numPr>
          <w:ilvl w:val="0"/>
          <w:numId w:val="20"/>
        </w:numPr>
        <w:spacing w:after="120" w:afterLines="50" w:line="360" w:lineRule="auto"/>
        <w:rPr>
          <w:color w:val="auto"/>
          <w:szCs w:val="21"/>
          <w:highlight w:val="none"/>
        </w:rPr>
      </w:pPr>
      <w:r>
        <w:rPr>
          <w:color w:val="auto"/>
          <w:szCs w:val="21"/>
          <w:highlight w:val="none"/>
        </w:rPr>
        <w:t>所有使用彩条布或石膏板围蔽的施工区域，施工区域进入口必须安装一块安全宣传栏.</w:t>
      </w:r>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.5电气安全</w:t>
      </w:r>
    </w:p>
    <w:p>
      <w:pPr>
        <w:spacing w:after="120" w:afterLines="50" w:line="360" w:lineRule="auto"/>
        <w:ind w:firstLine="420" w:firstLineChars="200"/>
        <w:rPr>
          <w:color w:val="auto"/>
          <w:szCs w:val="21"/>
          <w:highlight w:val="none"/>
        </w:rPr>
      </w:pPr>
      <w:r>
        <w:rPr>
          <w:color w:val="auto"/>
          <w:szCs w:val="21"/>
          <w:highlight w:val="none"/>
        </w:rPr>
        <w:t>原则上，承包商应在现场设置一台发电机，自己解决施工过程中的电力问题。对一些较小的项目，如果承包商要使用项目所在工厂的电源，他必须事先得到项目所在工厂项目经理的批准，并办妥临时用电的相关手续。承包商必须负责项目所在工厂配电箱以后所有电气设备的安全。</w:t>
      </w:r>
      <w:bookmarkStart w:id="3564" w:name="_Toc518291389"/>
      <w:bookmarkStart w:id="3565" w:name="_Toc3873112"/>
      <w:bookmarkStart w:id="3566" w:name="_Toc494793916"/>
      <w:bookmarkStart w:id="3567" w:name="_Toc494794244"/>
      <w:bookmarkStart w:id="3568" w:name="_Toc518369795"/>
    </w:p>
    <w:p>
      <w:pPr>
        <w:spacing w:after="120" w:afterLines="50" w:line="360" w:lineRule="auto"/>
        <w:rPr>
          <w:color w:val="auto"/>
          <w:highlight w:val="none"/>
        </w:rPr>
      </w:pPr>
      <w:bookmarkStart w:id="3569" w:name="_Toc25062"/>
      <w:bookmarkStart w:id="3570" w:name="_Toc11920"/>
      <w:bookmarkStart w:id="3571" w:name="_Toc26225"/>
      <w:bookmarkStart w:id="3572" w:name="_Toc32436"/>
      <w:bookmarkStart w:id="3573" w:name="_Toc29102"/>
      <w:bookmarkStart w:id="3574" w:name="_Toc14067"/>
      <w:bookmarkStart w:id="3575" w:name="_Toc22008"/>
      <w:bookmarkStart w:id="3576" w:name="_Toc26602"/>
      <w:bookmarkStart w:id="3577" w:name="_Toc23759"/>
      <w:bookmarkStart w:id="3578" w:name="_Toc6413"/>
      <w:bookmarkStart w:id="3579" w:name="_Toc25597"/>
      <w:bookmarkStart w:id="3580" w:name="_Toc21177"/>
      <w:bookmarkStart w:id="3581" w:name="_Toc13202"/>
      <w:bookmarkStart w:id="3582" w:name="_Toc31829"/>
      <w:bookmarkStart w:id="3583" w:name="_Toc7020"/>
      <w:r>
        <w:rPr>
          <w:color w:val="auto"/>
          <w:highlight w:val="none"/>
        </w:rPr>
        <w:t>1</w:t>
      </w:r>
      <w:r>
        <w:rPr>
          <w:rFonts w:hint="eastAsia"/>
          <w:color w:val="auto"/>
          <w:highlight w:val="none"/>
        </w:rPr>
        <w:t>4</w:t>
      </w:r>
      <w:r>
        <w:rPr>
          <w:color w:val="auto"/>
          <w:highlight w:val="none"/>
        </w:rPr>
        <w:t>.5.1.一般电气</w:t>
      </w:r>
      <w:bookmarkEnd w:id="3564"/>
      <w:bookmarkEnd w:id="3565"/>
      <w:bookmarkEnd w:id="3566"/>
      <w:bookmarkEnd w:id="3567"/>
      <w:bookmarkEnd w:id="3568"/>
      <w:r>
        <w:rPr>
          <w:color w:val="auto"/>
          <w:highlight w:val="none"/>
        </w:rPr>
        <w:t>安全</w:t>
      </w:r>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p>
    <w:p>
      <w:pPr>
        <w:numPr>
          <w:ilvl w:val="0"/>
          <w:numId w:val="22"/>
        </w:numPr>
        <w:spacing w:after="120" w:afterLines="50" w:line="360" w:lineRule="auto"/>
        <w:rPr>
          <w:color w:val="auto"/>
          <w:szCs w:val="21"/>
          <w:highlight w:val="none"/>
        </w:rPr>
      </w:pPr>
      <w:r>
        <w:rPr>
          <w:color w:val="auto"/>
          <w:szCs w:val="21"/>
          <w:highlight w:val="none"/>
        </w:rPr>
        <w:t>所设计和安装的电气分配系统必须能满足最大用电负荷。</w:t>
      </w:r>
    </w:p>
    <w:p>
      <w:pPr>
        <w:numPr>
          <w:ilvl w:val="0"/>
          <w:numId w:val="22"/>
        </w:numPr>
        <w:spacing w:after="120" w:afterLines="50" w:line="360" w:lineRule="auto"/>
        <w:rPr>
          <w:color w:val="auto"/>
          <w:szCs w:val="21"/>
          <w:highlight w:val="none"/>
        </w:rPr>
      </w:pPr>
      <w:r>
        <w:rPr>
          <w:color w:val="auto"/>
          <w:szCs w:val="21"/>
          <w:highlight w:val="none"/>
        </w:rPr>
        <w:t>任何电气工作必须由持证电气人员进行。</w:t>
      </w:r>
    </w:p>
    <w:p>
      <w:pPr>
        <w:numPr>
          <w:ilvl w:val="0"/>
          <w:numId w:val="22"/>
        </w:numPr>
        <w:spacing w:after="120" w:afterLines="50" w:line="360" w:lineRule="auto"/>
        <w:rPr>
          <w:color w:val="auto"/>
          <w:szCs w:val="21"/>
          <w:highlight w:val="none"/>
        </w:rPr>
      </w:pPr>
      <w:r>
        <w:rPr>
          <w:color w:val="auto"/>
          <w:szCs w:val="21"/>
          <w:highlight w:val="none"/>
        </w:rPr>
        <w:t>便携式或插座连接式设备非导电金属部分必须接地。</w:t>
      </w:r>
    </w:p>
    <w:p>
      <w:pPr>
        <w:numPr>
          <w:ilvl w:val="0"/>
          <w:numId w:val="22"/>
        </w:numPr>
        <w:spacing w:after="120" w:afterLines="50" w:line="360" w:lineRule="auto"/>
        <w:rPr>
          <w:color w:val="auto"/>
          <w:szCs w:val="21"/>
          <w:highlight w:val="none"/>
        </w:rPr>
      </w:pPr>
      <w:r>
        <w:rPr>
          <w:color w:val="auto"/>
          <w:szCs w:val="21"/>
          <w:highlight w:val="none"/>
        </w:rPr>
        <w:t>固定电气设备的金属外露部分，包括电机、发电机、电焊机、电气驱动设备的外壳等，必须接地。</w:t>
      </w:r>
    </w:p>
    <w:p>
      <w:pPr>
        <w:numPr>
          <w:ilvl w:val="0"/>
          <w:numId w:val="22"/>
        </w:numPr>
        <w:spacing w:after="120" w:afterLines="50" w:line="360" w:lineRule="auto"/>
        <w:rPr>
          <w:color w:val="auto"/>
          <w:szCs w:val="21"/>
          <w:highlight w:val="none"/>
        </w:rPr>
      </w:pPr>
      <w:r>
        <w:rPr>
          <w:color w:val="auto"/>
          <w:szCs w:val="21"/>
          <w:highlight w:val="none"/>
        </w:rPr>
        <w:t>用于任何用途的延伸电线应使用有橡胶保护层的三芯电缆。</w:t>
      </w:r>
    </w:p>
    <w:p>
      <w:pPr>
        <w:numPr>
          <w:ilvl w:val="0"/>
          <w:numId w:val="22"/>
        </w:numPr>
        <w:spacing w:after="120" w:afterLines="50" w:line="360" w:lineRule="auto"/>
        <w:rPr>
          <w:color w:val="auto"/>
          <w:szCs w:val="21"/>
          <w:highlight w:val="none"/>
        </w:rPr>
      </w:pPr>
      <w:r>
        <w:rPr>
          <w:color w:val="auto"/>
          <w:szCs w:val="21"/>
          <w:highlight w:val="none"/>
        </w:rPr>
        <w:t>不容许使用磨损的电缆。</w:t>
      </w:r>
    </w:p>
    <w:p>
      <w:pPr>
        <w:numPr>
          <w:ilvl w:val="0"/>
          <w:numId w:val="22"/>
        </w:numPr>
        <w:spacing w:after="120" w:afterLines="50" w:line="360" w:lineRule="auto"/>
        <w:rPr>
          <w:color w:val="auto"/>
          <w:szCs w:val="21"/>
          <w:highlight w:val="none"/>
        </w:rPr>
      </w:pPr>
      <w:r>
        <w:rPr>
          <w:color w:val="auto"/>
          <w:szCs w:val="21"/>
          <w:highlight w:val="none"/>
        </w:rPr>
        <w:t>不容许使用硬线(非细股交织线)作为延伸电线，除非它们永久性地安装在结构上。便携式延伸线盘必须使用那种能将线卷起来的线盘，且线应使用有橡胶保护层的多股线电缆。</w:t>
      </w:r>
    </w:p>
    <w:p>
      <w:pPr>
        <w:numPr>
          <w:ilvl w:val="0"/>
          <w:numId w:val="22"/>
        </w:numPr>
        <w:spacing w:after="120" w:afterLines="50" w:line="360" w:lineRule="auto"/>
        <w:rPr>
          <w:color w:val="auto"/>
          <w:szCs w:val="21"/>
          <w:highlight w:val="none"/>
        </w:rPr>
      </w:pPr>
      <w:r>
        <w:rPr>
          <w:color w:val="auto"/>
          <w:szCs w:val="21"/>
          <w:highlight w:val="none"/>
        </w:rPr>
        <w:t>对延伸线应采取一定的保护施，防止人员行走、尖锐物体划伤或撞击、门挤压，或放在材料和设备下面造成意外伤害。</w:t>
      </w:r>
    </w:p>
    <w:p>
      <w:pPr>
        <w:numPr>
          <w:ilvl w:val="0"/>
          <w:numId w:val="22"/>
        </w:numPr>
        <w:spacing w:after="120" w:afterLines="50" w:line="360" w:lineRule="auto"/>
        <w:rPr>
          <w:color w:val="auto"/>
          <w:szCs w:val="21"/>
          <w:highlight w:val="none"/>
        </w:rPr>
      </w:pPr>
      <w:r>
        <w:rPr>
          <w:color w:val="auto"/>
          <w:szCs w:val="21"/>
          <w:highlight w:val="none"/>
        </w:rPr>
        <w:t>人员活动区域电线必须过头支吊固定。</w:t>
      </w:r>
      <w:bookmarkStart w:id="3584" w:name="_Toc518369796"/>
      <w:bookmarkStart w:id="3585" w:name="_Toc494794245"/>
      <w:bookmarkStart w:id="3586" w:name="_Toc494793917"/>
      <w:bookmarkStart w:id="3587" w:name="_Toc3873113"/>
      <w:bookmarkStart w:id="3588" w:name="_Toc518291390"/>
    </w:p>
    <w:p>
      <w:pPr>
        <w:numPr>
          <w:ilvl w:val="0"/>
          <w:numId w:val="22"/>
        </w:numPr>
        <w:spacing w:after="120" w:afterLines="50" w:line="360" w:lineRule="auto"/>
        <w:rPr>
          <w:color w:val="auto"/>
          <w:szCs w:val="21"/>
          <w:highlight w:val="none"/>
        </w:rPr>
      </w:pPr>
      <w:r>
        <w:rPr>
          <w:color w:val="auto"/>
          <w:szCs w:val="21"/>
          <w:highlight w:val="none"/>
        </w:rPr>
        <w:t>手持式电动工具</w:t>
      </w:r>
    </w:p>
    <w:p>
      <w:pPr>
        <w:numPr>
          <w:ilvl w:val="0"/>
          <w:numId w:val="23"/>
        </w:numPr>
        <w:spacing w:after="120" w:afterLines="50" w:line="360" w:lineRule="auto"/>
        <w:rPr>
          <w:color w:val="auto"/>
          <w:szCs w:val="21"/>
          <w:highlight w:val="none"/>
        </w:rPr>
      </w:pPr>
      <w:r>
        <w:rPr>
          <w:color w:val="auto"/>
          <w:szCs w:val="21"/>
          <w:highlight w:val="none"/>
        </w:rPr>
        <w:t>空气湿度小于75％的一般场所可选用I类或</w:t>
      </w:r>
      <w:r>
        <w:rPr>
          <w:rFonts w:hint="eastAsia" w:ascii="宋体" w:hAnsi="宋体" w:cs="宋体"/>
          <w:color w:val="auto"/>
          <w:szCs w:val="21"/>
          <w:highlight w:val="none"/>
        </w:rPr>
        <w:t>Ⅱ</w:t>
      </w:r>
      <w:r>
        <w:rPr>
          <w:color w:val="auto"/>
          <w:szCs w:val="21"/>
          <w:highlight w:val="none"/>
        </w:rPr>
        <w:t>类手持式电动工具，其金属外壳与PE线的连接点不得少于2处；除塑料外壳</w:t>
      </w:r>
      <w:r>
        <w:rPr>
          <w:rFonts w:hint="eastAsia" w:ascii="宋体" w:hAnsi="宋体" w:cs="宋体"/>
          <w:color w:val="auto"/>
          <w:szCs w:val="21"/>
          <w:highlight w:val="none"/>
        </w:rPr>
        <w:t>Ⅱ</w:t>
      </w:r>
      <w:r>
        <w:rPr>
          <w:color w:val="auto"/>
          <w:szCs w:val="21"/>
          <w:highlight w:val="none"/>
        </w:rPr>
        <w:t>类工具外，相关开关箱中漏电保护器的额定漏电动作电流不应大于15mA，额定漏电动作时间不应大于0.1s，其负荷线插头应具备专用的保护触头。所用插座和插头在结构上应保持一致，避免导电触头和保护触头混用。</w:t>
      </w:r>
    </w:p>
    <w:p>
      <w:pPr>
        <w:numPr>
          <w:ilvl w:val="0"/>
          <w:numId w:val="23"/>
        </w:numPr>
        <w:spacing w:after="120" w:afterLines="50" w:line="360" w:lineRule="auto"/>
        <w:rPr>
          <w:color w:val="auto"/>
          <w:szCs w:val="21"/>
          <w:highlight w:val="none"/>
        </w:rPr>
      </w:pPr>
      <w:r>
        <w:rPr>
          <w:color w:val="auto"/>
          <w:szCs w:val="21"/>
          <w:highlight w:val="none"/>
        </w:rPr>
        <w:t>在潮湿场所或金属构架上操作时，必须选用</w:t>
      </w:r>
      <w:r>
        <w:rPr>
          <w:rFonts w:hint="eastAsia" w:ascii="宋体" w:hAnsi="宋体" w:cs="宋体"/>
          <w:color w:val="auto"/>
          <w:szCs w:val="21"/>
          <w:highlight w:val="none"/>
        </w:rPr>
        <w:t>Ⅱ</w:t>
      </w:r>
      <w:r>
        <w:rPr>
          <w:color w:val="auto"/>
          <w:szCs w:val="21"/>
          <w:highlight w:val="none"/>
        </w:rPr>
        <w:t>类或由安全隔离变压器供电的</w:t>
      </w:r>
      <w:r>
        <w:rPr>
          <w:rFonts w:hint="eastAsia" w:ascii="宋体" w:hAnsi="宋体" w:cs="宋体"/>
          <w:color w:val="auto"/>
          <w:szCs w:val="21"/>
          <w:highlight w:val="none"/>
        </w:rPr>
        <w:t>Ⅲ</w:t>
      </w:r>
      <w:r>
        <w:rPr>
          <w:color w:val="auto"/>
          <w:szCs w:val="21"/>
          <w:highlight w:val="none"/>
        </w:rPr>
        <w:t>类手持式电动工具。金属外壳</w:t>
      </w:r>
      <w:r>
        <w:rPr>
          <w:rFonts w:hint="eastAsia" w:ascii="宋体" w:hAnsi="宋体" w:cs="宋体"/>
          <w:color w:val="auto"/>
          <w:szCs w:val="21"/>
          <w:highlight w:val="none"/>
        </w:rPr>
        <w:t>Ⅱ</w:t>
      </w:r>
      <w:r>
        <w:rPr>
          <w:color w:val="auto"/>
          <w:szCs w:val="21"/>
          <w:highlight w:val="none"/>
        </w:rPr>
        <w:t>类手持式电动工具使用时，必须符合想关规范a的要求；其开关箱和控制箱应设置在作业场所外面。在潮湿场所或金属构架上严禁使用I类手持式电动工具。</w:t>
      </w:r>
    </w:p>
    <w:p>
      <w:pPr>
        <w:spacing w:after="120" w:afterLines="50" w:line="360" w:lineRule="auto"/>
        <w:rPr>
          <w:color w:val="auto"/>
          <w:highlight w:val="none"/>
        </w:rPr>
      </w:pPr>
      <w:bookmarkStart w:id="3589" w:name="_Toc22404"/>
      <w:bookmarkStart w:id="3590" w:name="_Toc32495"/>
      <w:bookmarkStart w:id="3591" w:name="_Toc8224"/>
      <w:bookmarkStart w:id="3592" w:name="_Toc28318"/>
      <w:bookmarkStart w:id="3593" w:name="_Toc20307"/>
      <w:bookmarkStart w:id="3594" w:name="_Toc30321"/>
      <w:bookmarkStart w:id="3595" w:name="_Toc12336"/>
      <w:bookmarkStart w:id="3596" w:name="_Toc5837"/>
      <w:bookmarkStart w:id="3597" w:name="_Toc9659"/>
      <w:bookmarkStart w:id="3598" w:name="_Toc2624"/>
      <w:bookmarkStart w:id="3599" w:name="_Toc7975"/>
      <w:bookmarkStart w:id="3600" w:name="_Toc24797"/>
      <w:bookmarkStart w:id="3601" w:name="_Toc3508"/>
      <w:bookmarkStart w:id="3602" w:name="_Toc13637"/>
      <w:bookmarkStart w:id="3603" w:name="_Toc14242"/>
      <w:r>
        <w:rPr>
          <w:color w:val="auto"/>
          <w:highlight w:val="none"/>
        </w:rPr>
        <w:t>1</w:t>
      </w:r>
      <w:r>
        <w:rPr>
          <w:rFonts w:hint="eastAsia"/>
          <w:color w:val="auto"/>
          <w:highlight w:val="none"/>
        </w:rPr>
        <w:t>4</w:t>
      </w:r>
      <w:r>
        <w:rPr>
          <w:color w:val="auto"/>
          <w:highlight w:val="none"/>
        </w:rPr>
        <w:t>.5.2.临时用电</w:t>
      </w:r>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p>
    <w:p>
      <w:pPr>
        <w:numPr>
          <w:ilvl w:val="0"/>
          <w:numId w:val="24"/>
        </w:numPr>
        <w:spacing w:after="120" w:afterLines="50" w:line="360" w:lineRule="auto"/>
        <w:rPr>
          <w:color w:val="auto"/>
          <w:szCs w:val="21"/>
          <w:highlight w:val="none"/>
        </w:rPr>
      </w:pPr>
      <w:r>
        <w:rPr>
          <w:color w:val="auto"/>
          <w:szCs w:val="21"/>
          <w:highlight w:val="none"/>
        </w:rPr>
        <w:t>装置临时线路需用绝缘良好的导线,需采取悬空架设和沿墙敷设,架设高度不低于3.5M(横跨马路不低于6M)并须用专用电线杆固定。</w:t>
      </w:r>
    </w:p>
    <w:p>
      <w:pPr>
        <w:numPr>
          <w:ilvl w:val="0"/>
          <w:numId w:val="24"/>
        </w:numPr>
        <w:spacing w:after="120" w:afterLines="50" w:line="360" w:lineRule="auto"/>
        <w:rPr>
          <w:color w:val="auto"/>
          <w:szCs w:val="21"/>
          <w:highlight w:val="none"/>
        </w:rPr>
      </w:pPr>
      <w:r>
        <w:rPr>
          <w:color w:val="auto"/>
          <w:szCs w:val="21"/>
          <w:highlight w:val="none"/>
        </w:rPr>
        <w:t>全部临时线装置必须有容量相符的总开关控制.每一分路须装熔断器(漏电开关)。</w:t>
      </w:r>
    </w:p>
    <w:p>
      <w:pPr>
        <w:numPr>
          <w:ilvl w:val="0"/>
          <w:numId w:val="24"/>
        </w:numPr>
        <w:spacing w:after="120" w:afterLines="50" w:line="360" w:lineRule="auto"/>
        <w:rPr>
          <w:color w:val="auto"/>
          <w:szCs w:val="21"/>
          <w:highlight w:val="none"/>
        </w:rPr>
      </w:pPr>
      <w:r>
        <w:rPr>
          <w:color w:val="auto"/>
          <w:szCs w:val="21"/>
          <w:highlight w:val="none"/>
        </w:rPr>
        <w:t>所有电气设备,金属外壳须有良好接地或接零。</w:t>
      </w:r>
    </w:p>
    <w:p>
      <w:pPr>
        <w:numPr>
          <w:ilvl w:val="0"/>
          <w:numId w:val="24"/>
        </w:numPr>
        <w:spacing w:after="120" w:afterLines="50" w:line="360" w:lineRule="auto"/>
        <w:rPr>
          <w:color w:val="auto"/>
          <w:szCs w:val="21"/>
          <w:highlight w:val="none"/>
        </w:rPr>
      </w:pPr>
      <w:r>
        <w:rPr>
          <w:color w:val="auto"/>
          <w:szCs w:val="21"/>
          <w:highlight w:val="none"/>
        </w:rPr>
        <w:t>临时线必须放在地面上的部分,应加可靠的保护,两头有良好的固定。</w:t>
      </w:r>
    </w:p>
    <w:p>
      <w:pPr>
        <w:numPr>
          <w:ilvl w:val="0"/>
          <w:numId w:val="24"/>
        </w:numPr>
        <w:spacing w:after="120" w:afterLines="50" w:line="360" w:lineRule="auto"/>
        <w:rPr>
          <w:color w:val="auto"/>
          <w:szCs w:val="21"/>
          <w:highlight w:val="none"/>
        </w:rPr>
      </w:pPr>
      <w:r>
        <w:rPr>
          <w:color w:val="auto"/>
          <w:szCs w:val="21"/>
          <w:highlight w:val="none"/>
        </w:rPr>
        <w:t>临时线与设备,水管,热水管,门窗距离应在0.3米以外,与道路交叉处不低于6米。</w:t>
      </w:r>
    </w:p>
    <w:p>
      <w:pPr>
        <w:numPr>
          <w:ilvl w:val="0"/>
          <w:numId w:val="24"/>
        </w:numPr>
        <w:spacing w:after="120" w:afterLines="50" w:line="360" w:lineRule="auto"/>
        <w:rPr>
          <w:color w:val="auto"/>
          <w:szCs w:val="21"/>
          <w:highlight w:val="none"/>
        </w:rPr>
      </w:pPr>
      <w:r>
        <w:rPr>
          <w:color w:val="auto"/>
          <w:szCs w:val="21"/>
          <w:highlight w:val="none"/>
        </w:rPr>
        <w:t>安装完毕的临时线,使用单位不得擅自更改。</w:t>
      </w:r>
    </w:p>
    <w:p>
      <w:pPr>
        <w:numPr>
          <w:ilvl w:val="0"/>
          <w:numId w:val="24"/>
        </w:numPr>
        <w:spacing w:after="120" w:afterLines="50" w:line="360" w:lineRule="auto"/>
        <w:rPr>
          <w:color w:val="auto"/>
          <w:szCs w:val="21"/>
          <w:highlight w:val="none"/>
        </w:rPr>
      </w:pPr>
      <w:r>
        <w:rPr>
          <w:color w:val="auto"/>
          <w:szCs w:val="21"/>
          <w:highlight w:val="none"/>
        </w:rPr>
        <w:t>室外的熔断器,开关须用防雨箱保护。</w:t>
      </w:r>
      <w:r>
        <w:rPr>
          <w:color w:val="auto"/>
          <w:szCs w:val="21"/>
          <w:highlight w:val="none"/>
        </w:rPr>
        <w:tab/>
      </w:r>
    </w:p>
    <w:p>
      <w:pPr>
        <w:numPr>
          <w:ilvl w:val="0"/>
          <w:numId w:val="24"/>
        </w:numPr>
        <w:spacing w:after="120" w:afterLines="50" w:line="360" w:lineRule="auto"/>
        <w:rPr>
          <w:color w:val="auto"/>
          <w:szCs w:val="21"/>
          <w:highlight w:val="none"/>
        </w:rPr>
      </w:pPr>
      <w:r>
        <w:rPr>
          <w:color w:val="auto"/>
          <w:szCs w:val="21"/>
          <w:highlight w:val="none"/>
        </w:rPr>
        <w:t>分路线不得在灯头内并线。</w:t>
      </w:r>
    </w:p>
    <w:p>
      <w:pPr>
        <w:numPr>
          <w:ilvl w:val="0"/>
          <w:numId w:val="24"/>
        </w:numPr>
        <w:spacing w:after="120" w:afterLines="50" w:line="360" w:lineRule="auto"/>
        <w:rPr>
          <w:color w:val="auto"/>
          <w:szCs w:val="21"/>
          <w:highlight w:val="none"/>
        </w:rPr>
      </w:pPr>
      <w:r>
        <w:rPr>
          <w:color w:val="auto"/>
          <w:szCs w:val="21"/>
          <w:highlight w:val="none"/>
        </w:rPr>
        <w:t>临时线路安装须由持有效电工操作证的人员操作。</w:t>
      </w:r>
      <w:r>
        <w:rPr>
          <w:color w:val="auto"/>
          <w:szCs w:val="21"/>
          <w:highlight w:val="none"/>
        </w:rPr>
        <w:tab/>
      </w:r>
    </w:p>
    <w:p>
      <w:pPr>
        <w:numPr>
          <w:ilvl w:val="0"/>
          <w:numId w:val="24"/>
        </w:numPr>
        <w:spacing w:after="120" w:afterLines="50" w:line="360" w:lineRule="auto"/>
        <w:rPr>
          <w:color w:val="auto"/>
          <w:szCs w:val="21"/>
          <w:highlight w:val="none"/>
        </w:rPr>
      </w:pPr>
      <w:r>
        <w:rPr>
          <w:color w:val="auto"/>
          <w:szCs w:val="21"/>
          <w:highlight w:val="none"/>
        </w:rPr>
        <w:t>电工安装临时线前，须查验“临时用电申请表”，获得批准后才能安装。</w:t>
      </w:r>
    </w:p>
    <w:p>
      <w:pPr>
        <w:numPr>
          <w:ilvl w:val="0"/>
          <w:numId w:val="24"/>
        </w:numPr>
        <w:spacing w:after="120" w:afterLines="50" w:line="360" w:lineRule="auto"/>
        <w:rPr>
          <w:color w:val="auto"/>
          <w:szCs w:val="21"/>
          <w:highlight w:val="none"/>
        </w:rPr>
      </w:pPr>
      <w:r>
        <w:rPr>
          <w:color w:val="auto"/>
          <w:szCs w:val="21"/>
          <w:highlight w:val="none"/>
        </w:rPr>
        <w:t>一旦发现不安全的临时线路或线路火警,必须立即报告</w:t>
      </w:r>
    </w:p>
    <w:p>
      <w:pPr>
        <w:numPr>
          <w:ilvl w:val="0"/>
          <w:numId w:val="24"/>
        </w:numPr>
        <w:spacing w:after="120" w:afterLines="50" w:line="360" w:lineRule="auto"/>
        <w:rPr>
          <w:color w:val="auto"/>
          <w:szCs w:val="21"/>
          <w:highlight w:val="none"/>
        </w:rPr>
      </w:pPr>
      <w:r>
        <w:rPr>
          <w:color w:val="auto"/>
          <w:szCs w:val="21"/>
          <w:highlight w:val="none"/>
        </w:rPr>
        <w:t>对于办公区域插座的临时用电不需要申请，但要确保其临时用电的额定电流不大于5安培，且使用无负载的插座。如有问题要与项目所在工厂相关人员联系。</w:t>
      </w:r>
    </w:p>
    <w:p>
      <w:pPr>
        <w:numPr>
          <w:ilvl w:val="0"/>
          <w:numId w:val="24"/>
        </w:numPr>
        <w:spacing w:after="120" w:afterLines="50" w:line="360" w:lineRule="auto"/>
        <w:rPr>
          <w:color w:val="auto"/>
          <w:szCs w:val="21"/>
          <w:highlight w:val="none"/>
        </w:rPr>
      </w:pPr>
      <w:r>
        <w:rPr>
          <w:color w:val="auto"/>
          <w:szCs w:val="21"/>
          <w:highlight w:val="none"/>
        </w:rPr>
        <w:t>临时用电接驳完毕后，经项目所在工厂所属区域部门电力负责人到现场确认合格后方可使用。</w:t>
      </w:r>
    </w:p>
    <w:p>
      <w:pPr>
        <w:numPr>
          <w:ilvl w:val="0"/>
          <w:numId w:val="24"/>
        </w:numPr>
        <w:spacing w:after="120" w:afterLines="50" w:line="360" w:lineRule="auto"/>
        <w:rPr>
          <w:color w:val="auto"/>
          <w:szCs w:val="21"/>
          <w:highlight w:val="none"/>
        </w:rPr>
      </w:pPr>
      <w:r>
        <w:rPr>
          <w:color w:val="auto"/>
          <w:szCs w:val="21"/>
          <w:highlight w:val="none"/>
        </w:rPr>
        <w:t>项目首次审批时请附上临时接线图，并附上临时接线操作工有效电工操作证复印件。接驳在固定电源插座上取电时不需要以上图纸及复印件，但必须由电工操作。</w:t>
      </w:r>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.5.3临时</w:t>
      </w:r>
      <w:bookmarkEnd w:id="3584"/>
      <w:bookmarkEnd w:id="3585"/>
      <w:bookmarkEnd w:id="3586"/>
      <w:bookmarkEnd w:id="3587"/>
      <w:bookmarkEnd w:id="3588"/>
      <w:r>
        <w:rPr>
          <w:color w:val="auto"/>
          <w:highlight w:val="none"/>
        </w:rPr>
        <w:t>照明</w:t>
      </w:r>
    </w:p>
    <w:p>
      <w:pPr>
        <w:numPr>
          <w:ilvl w:val="0"/>
          <w:numId w:val="25"/>
        </w:numPr>
        <w:spacing w:after="120" w:afterLines="50" w:line="360" w:lineRule="auto"/>
        <w:rPr>
          <w:color w:val="auto"/>
          <w:szCs w:val="21"/>
          <w:highlight w:val="none"/>
        </w:rPr>
      </w:pPr>
      <w:r>
        <w:rPr>
          <w:color w:val="auto"/>
          <w:szCs w:val="21"/>
          <w:highlight w:val="none"/>
        </w:rPr>
        <w:t>临时照明灯应装有灯泡保护网。对于灯泡深藏在反光罩里面的灯可以不加保护网。</w:t>
      </w:r>
    </w:p>
    <w:p>
      <w:pPr>
        <w:numPr>
          <w:ilvl w:val="0"/>
          <w:numId w:val="25"/>
        </w:numPr>
        <w:spacing w:after="120" w:afterLines="50" w:line="360" w:lineRule="auto"/>
        <w:rPr>
          <w:color w:val="auto"/>
          <w:szCs w:val="21"/>
          <w:highlight w:val="none"/>
        </w:rPr>
      </w:pPr>
      <w:r>
        <w:rPr>
          <w:color w:val="auto"/>
          <w:szCs w:val="21"/>
          <w:highlight w:val="none"/>
        </w:rPr>
        <w:t>临时照明灯应配备较大容量的电缆线，接线和绝缘都应保持在良好状态。除非电线和灯的设计容许，通常不容许将灯用电缆直接吊起。接头的绝缘应等同于电缆的绝缘。</w:t>
      </w:r>
    </w:p>
    <w:p>
      <w:pPr>
        <w:numPr>
          <w:ilvl w:val="0"/>
          <w:numId w:val="25"/>
        </w:numPr>
        <w:spacing w:after="120" w:afterLines="50" w:line="360" w:lineRule="auto"/>
        <w:rPr>
          <w:color w:val="auto"/>
          <w:szCs w:val="21"/>
          <w:highlight w:val="none"/>
        </w:rPr>
      </w:pPr>
      <w:r>
        <w:rPr>
          <w:color w:val="auto"/>
          <w:szCs w:val="21"/>
          <w:highlight w:val="none"/>
        </w:rPr>
        <w:t>电线应架设在离开工作区、人行道和一些可能对电线造成伤害的区域或地点，以防止电缆意外伤害。</w:t>
      </w:r>
    </w:p>
    <w:p>
      <w:pPr>
        <w:numPr>
          <w:ilvl w:val="0"/>
          <w:numId w:val="25"/>
        </w:numPr>
        <w:spacing w:after="120" w:afterLines="50" w:line="360" w:lineRule="auto"/>
        <w:rPr>
          <w:color w:val="auto"/>
          <w:szCs w:val="21"/>
          <w:highlight w:val="none"/>
        </w:rPr>
      </w:pPr>
      <w:r>
        <w:rPr>
          <w:color w:val="auto"/>
          <w:szCs w:val="21"/>
          <w:highlight w:val="none"/>
        </w:rPr>
        <w:t>便携式临时灯如果用于潮湿、有危害或封闭区域，必须使用12V或更少的电压供电。</w:t>
      </w:r>
    </w:p>
    <w:p>
      <w:pPr>
        <w:numPr>
          <w:ilvl w:val="0"/>
          <w:numId w:val="25"/>
        </w:numPr>
        <w:spacing w:after="120" w:afterLines="50" w:line="360" w:lineRule="auto"/>
        <w:rPr>
          <w:color w:val="auto"/>
          <w:szCs w:val="21"/>
          <w:highlight w:val="none"/>
        </w:rPr>
      </w:pPr>
      <w:r>
        <w:rPr>
          <w:color w:val="auto"/>
          <w:szCs w:val="21"/>
          <w:highlight w:val="none"/>
        </w:rPr>
        <w:t>防爆区域必须使用防爆电气设备。</w:t>
      </w:r>
      <w:bookmarkStart w:id="3604" w:name="_Toc3873114"/>
      <w:bookmarkStart w:id="3605" w:name="_Toc494794246"/>
      <w:bookmarkStart w:id="3606" w:name="_Toc518291391"/>
      <w:bookmarkStart w:id="3607" w:name="_Toc518369797"/>
      <w:bookmarkStart w:id="3608" w:name="_Toc494793918"/>
    </w:p>
    <w:p>
      <w:pPr>
        <w:numPr>
          <w:ilvl w:val="0"/>
          <w:numId w:val="25"/>
        </w:numPr>
        <w:spacing w:after="120" w:afterLines="50" w:line="360" w:lineRule="auto"/>
        <w:rPr>
          <w:color w:val="auto"/>
          <w:szCs w:val="21"/>
          <w:highlight w:val="none"/>
        </w:rPr>
      </w:pPr>
      <w:r>
        <w:rPr>
          <w:color w:val="auto"/>
          <w:szCs w:val="21"/>
          <w:highlight w:val="none"/>
        </w:rPr>
        <w:t>临时照明的照度不低于300LUX</w:t>
      </w:r>
    </w:p>
    <w:p>
      <w:pPr>
        <w:numPr>
          <w:ilvl w:val="0"/>
          <w:numId w:val="25"/>
        </w:numPr>
        <w:spacing w:after="120" w:afterLines="50" w:line="360" w:lineRule="auto"/>
        <w:rPr>
          <w:color w:val="auto"/>
          <w:szCs w:val="21"/>
          <w:highlight w:val="none"/>
        </w:rPr>
      </w:pPr>
      <w:r>
        <w:rPr>
          <w:color w:val="auto"/>
          <w:szCs w:val="21"/>
          <w:highlight w:val="none"/>
        </w:rPr>
        <w:t>高温、有导电灰尘、比较潮湿或灯具离地面高度低于2.5m等场所的照明，电源电压不应大于36V；</w:t>
      </w:r>
    </w:p>
    <w:p>
      <w:pPr>
        <w:numPr>
          <w:ilvl w:val="0"/>
          <w:numId w:val="25"/>
        </w:numPr>
        <w:spacing w:after="120" w:afterLines="50" w:line="360" w:lineRule="auto"/>
        <w:rPr>
          <w:color w:val="auto"/>
          <w:szCs w:val="21"/>
          <w:highlight w:val="none"/>
        </w:rPr>
      </w:pPr>
      <w:r>
        <w:rPr>
          <w:color w:val="auto"/>
          <w:szCs w:val="21"/>
          <w:highlight w:val="none"/>
        </w:rPr>
        <w:t>潮湿和易触及带电体场所的照明，电源电压不得大于24V；</w:t>
      </w:r>
    </w:p>
    <w:p>
      <w:pPr>
        <w:numPr>
          <w:ilvl w:val="0"/>
          <w:numId w:val="25"/>
        </w:numPr>
        <w:spacing w:after="120" w:afterLines="50" w:line="360" w:lineRule="auto"/>
        <w:rPr>
          <w:color w:val="auto"/>
          <w:szCs w:val="21"/>
          <w:highlight w:val="none"/>
        </w:rPr>
      </w:pPr>
      <w:r>
        <w:rPr>
          <w:color w:val="auto"/>
          <w:szCs w:val="21"/>
          <w:highlight w:val="none"/>
        </w:rPr>
        <w:t>特别潮湿场所、导电良好的地面、锅炉或金属容器内的照明，电源电压不得大于12V。</w:t>
      </w:r>
    </w:p>
    <w:p>
      <w:pPr>
        <w:numPr>
          <w:ilvl w:val="0"/>
          <w:numId w:val="25"/>
        </w:numPr>
        <w:spacing w:after="120" w:afterLines="50" w:line="360" w:lineRule="auto"/>
        <w:rPr>
          <w:color w:val="auto"/>
          <w:szCs w:val="21"/>
          <w:highlight w:val="none"/>
        </w:rPr>
      </w:pPr>
      <w:r>
        <w:rPr>
          <w:color w:val="auto"/>
          <w:szCs w:val="21"/>
          <w:highlight w:val="none"/>
        </w:rPr>
        <w:t>其它具体要求请参考《施工现场临时用电安全技术规范JGJ46-2005》</w:t>
      </w:r>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.5.4户外电</w:t>
      </w:r>
      <w:bookmarkEnd w:id="3604"/>
      <w:bookmarkEnd w:id="3605"/>
      <w:bookmarkEnd w:id="3606"/>
      <w:bookmarkEnd w:id="3607"/>
      <w:bookmarkEnd w:id="3608"/>
      <w:r>
        <w:rPr>
          <w:color w:val="auto"/>
          <w:highlight w:val="none"/>
        </w:rPr>
        <w:t>控箱</w:t>
      </w:r>
    </w:p>
    <w:p>
      <w:pPr>
        <w:numPr>
          <w:ilvl w:val="0"/>
          <w:numId w:val="26"/>
        </w:numPr>
        <w:spacing w:after="120" w:afterLines="50" w:line="360" w:lineRule="auto"/>
        <w:rPr>
          <w:color w:val="auto"/>
          <w:szCs w:val="21"/>
          <w:highlight w:val="none"/>
        </w:rPr>
      </w:pPr>
      <w:r>
        <w:rPr>
          <w:color w:val="auto"/>
          <w:szCs w:val="21"/>
          <w:highlight w:val="none"/>
        </w:rPr>
        <w:t>电控箱应用不少于1.2mm或以上厚度的铁皮制成，防雨，防潮、防尘。具体请参考《EN60529/IEC529》</w:t>
      </w:r>
    </w:p>
    <w:p>
      <w:pPr>
        <w:numPr>
          <w:ilvl w:val="0"/>
          <w:numId w:val="26"/>
        </w:numPr>
        <w:spacing w:after="120" w:afterLines="50" w:line="360" w:lineRule="auto"/>
        <w:rPr>
          <w:color w:val="auto"/>
          <w:szCs w:val="21"/>
          <w:highlight w:val="none"/>
        </w:rPr>
      </w:pPr>
      <w:r>
        <w:rPr>
          <w:color w:val="auto"/>
          <w:szCs w:val="21"/>
          <w:highlight w:val="none"/>
        </w:rPr>
        <w:t>电控箱应放置稳定，处于温度适中、无振动、无冲击的环境中。</w:t>
      </w:r>
    </w:p>
    <w:p>
      <w:pPr>
        <w:numPr>
          <w:ilvl w:val="0"/>
          <w:numId w:val="26"/>
        </w:numPr>
        <w:spacing w:after="120" w:afterLines="50" w:line="360" w:lineRule="auto"/>
        <w:rPr>
          <w:color w:val="auto"/>
          <w:szCs w:val="21"/>
          <w:highlight w:val="none"/>
        </w:rPr>
      </w:pPr>
      <w:r>
        <w:rPr>
          <w:color w:val="auto"/>
          <w:szCs w:val="21"/>
          <w:highlight w:val="none"/>
        </w:rPr>
        <w:t>电控箱应直立，易接近，周围有一定的操作空间。</w:t>
      </w:r>
    </w:p>
    <w:p>
      <w:pPr>
        <w:numPr>
          <w:ilvl w:val="0"/>
          <w:numId w:val="26"/>
        </w:numPr>
        <w:spacing w:after="120" w:afterLines="50" w:line="360" w:lineRule="auto"/>
        <w:rPr>
          <w:color w:val="auto"/>
          <w:szCs w:val="21"/>
          <w:highlight w:val="none"/>
        </w:rPr>
      </w:pPr>
      <w:r>
        <w:rPr>
          <w:color w:val="auto"/>
          <w:szCs w:val="21"/>
          <w:highlight w:val="none"/>
        </w:rPr>
        <w:t>电控箱内必须使用绝缘导线，接头必须牢靠，不裸露在外。电控箱和其他设备相连必须使用有橡胶绝缘层的电缆，电缆的进出必须从电控箱的下部进出。</w:t>
      </w:r>
    </w:p>
    <w:p>
      <w:pPr>
        <w:numPr>
          <w:ilvl w:val="0"/>
          <w:numId w:val="26"/>
        </w:numPr>
        <w:spacing w:after="120" w:afterLines="50" w:line="360" w:lineRule="auto"/>
        <w:rPr>
          <w:color w:val="auto"/>
          <w:szCs w:val="21"/>
          <w:highlight w:val="none"/>
        </w:rPr>
      </w:pPr>
      <w:r>
        <w:rPr>
          <w:color w:val="auto"/>
          <w:szCs w:val="21"/>
          <w:highlight w:val="none"/>
        </w:rPr>
        <w:t>电控箱箱体必须通过接线板接地。</w:t>
      </w:r>
    </w:p>
    <w:p>
      <w:pPr>
        <w:numPr>
          <w:ilvl w:val="0"/>
          <w:numId w:val="26"/>
        </w:numPr>
        <w:spacing w:after="120" w:afterLines="50" w:line="360" w:lineRule="auto"/>
        <w:rPr>
          <w:color w:val="auto"/>
          <w:szCs w:val="21"/>
          <w:highlight w:val="none"/>
        </w:rPr>
      </w:pPr>
      <w:r>
        <w:rPr>
          <w:color w:val="auto"/>
          <w:szCs w:val="21"/>
          <w:highlight w:val="none"/>
        </w:rPr>
        <w:t>每个电控箱内必须至少有一个漏电保护器，漏电保护电流设定应小于30mA.</w:t>
      </w:r>
    </w:p>
    <w:p>
      <w:pPr>
        <w:numPr>
          <w:ilvl w:val="0"/>
          <w:numId w:val="26"/>
        </w:numPr>
        <w:spacing w:after="120" w:afterLines="50" w:line="360" w:lineRule="auto"/>
        <w:rPr>
          <w:color w:val="auto"/>
          <w:szCs w:val="21"/>
          <w:highlight w:val="none"/>
        </w:rPr>
      </w:pPr>
      <w:r>
        <w:rPr>
          <w:color w:val="auto"/>
          <w:szCs w:val="21"/>
          <w:highlight w:val="none"/>
        </w:rPr>
        <w:t>电缆进入箱体处必须使用专用保护接头，不得裸线进入，避免受到锋利部位的划伤</w:t>
      </w:r>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.6工作许可证程序</w:t>
      </w:r>
    </w:p>
    <w:p>
      <w:pPr>
        <w:spacing w:after="120" w:afterLines="50" w:line="360" w:lineRule="auto"/>
        <w:ind w:firstLine="420" w:firstLineChars="200"/>
        <w:rPr>
          <w:color w:val="auto"/>
          <w:szCs w:val="21"/>
          <w:highlight w:val="none"/>
        </w:rPr>
      </w:pPr>
      <w:r>
        <w:rPr>
          <w:color w:val="auto"/>
          <w:szCs w:val="21"/>
          <w:highlight w:val="none"/>
        </w:rPr>
        <w:t>工作许可证是一种控制高风险工作的安全管理系统。当承包商从事如下工作时，他们必须向项目所在工厂申请相应的工作许可证，否则便认为是严重违反安全制度的行为，并可能失去在项目所在工厂投标和工作的机会。</w:t>
      </w:r>
      <w:bookmarkStart w:id="3609" w:name="_Toc494793920"/>
      <w:bookmarkStart w:id="3610" w:name="_Toc518291393"/>
      <w:bookmarkStart w:id="3611" w:name="_Toc518369799"/>
      <w:bookmarkStart w:id="3612" w:name="_Toc494794248"/>
      <w:bookmarkStart w:id="3613" w:name="_Toc3873116"/>
    </w:p>
    <w:p>
      <w:pPr>
        <w:spacing w:after="120" w:afterLines="50" w:line="360" w:lineRule="auto"/>
        <w:rPr>
          <w:color w:val="auto"/>
          <w:highlight w:val="none"/>
        </w:rPr>
      </w:pPr>
      <w:bookmarkStart w:id="3614" w:name="_Toc19523"/>
      <w:bookmarkStart w:id="3615" w:name="_Toc19460"/>
      <w:bookmarkStart w:id="3616" w:name="_Toc15769"/>
      <w:bookmarkStart w:id="3617" w:name="_Toc9261"/>
      <w:bookmarkStart w:id="3618" w:name="_Toc1090"/>
      <w:bookmarkStart w:id="3619" w:name="_Toc30153"/>
      <w:bookmarkStart w:id="3620" w:name="_Toc26731"/>
      <w:bookmarkStart w:id="3621" w:name="_Toc24220"/>
      <w:bookmarkStart w:id="3622" w:name="_Toc5064"/>
      <w:bookmarkStart w:id="3623" w:name="_Toc11789"/>
      <w:bookmarkStart w:id="3624" w:name="_Toc4041"/>
      <w:bookmarkStart w:id="3625" w:name="_Toc22797"/>
      <w:bookmarkStart w:id="3626" w:name="_Toc29099"/>
      <w:bookmarkStart w:id="3627" w:name="_Toc13616"/>
      <w:bookmarkStart w:id="3628" w:name="_Toc13535"/>
      <w:r>
        <w:rPr>
          <w:color w:val="auto"/>
          <w:highlight w:val="none"/>
        </w:rPr>
        <w:t>1</w:t>
      </w:r>
      <w:r>
        <w:rPr>
          <w:rFonts w:hint="eastAsia"/>
          <w:color w:val="auto"/>
          <w:highlight w:val="none"/>
        </w:rPr>
        <w:t>4</w:t>
      </w:r>
      <w:r>
        <w:rPr>
          <w:color w:val="auto"/>
          <w:highlight w:val="none"/>
        </w:rPr>
        <w:t>.6.1动火</w:t>
      </w:r>
      <w:bookmarkEnd w:id="3609"/>
      <w:bookmarkEnd w:id="3610"/>
      <w:bookmarkEnd w:id="3611"/>
      <w:bookmarkEnd w:id="3612"/>
      <w:bookmarkEnd w:id="3613"/>
      <w:r>
        <w:rPr>
          <w:color w:val="auto"/>
          <w:highlight w:val="none"/>
        </w:rPr>
        <w:t>作业</w:t>
      </w:r>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p>
    <w:p>
      <w:pPr>
        <w:numPr>
          <w:ilvl w:val="0"/>
          <w:numId w:val="27"/>
        </w:numPr>
        <w:spacing w:after="120" w:afterLines="50" w:line="360" w:lineRule="auto"/>
        <w:rPr>
          <w:color w:val="auto"/>
          <w:szCs w:val="21"/>
          <w:highlight w:val="none"/>
        </w:rPr>
      </w:pPr>
      <w:r>
        <w:rPr>
          <w:color w:val="auto"/>
          <w:szCs w:val="21"/>
          <w:highlight w:val="none"/>
        </w:rPr>
        <w:t>当承包商在工厂内从事任何可能产生明火、火花等作业时，如：焊接、气体切割、机械切割、打磨等，承包商必须向项目所在工厂申请动火许可证。</w:t>
      </w:r>
    </w:p>
    <w:p>
      <w:pPr>
        <w:numPr>
          <w:ilvl w:val="0"/>
          <w:numId w:val="27"/>
        </w:numPr>
        <w:spacing w:after="120" w:afterLines="50" w:line="360" w:lineRule="auto"/>
        <w:rPr>
          <w:color w:val="auto"/>
          <w:szCs w:val="21"/>
          <w:highlight w:val="none"/>
        </w:rPr>
      </w:pPr>
      <w:r>
        <w:rPr>
          <w:color w:val="auto"/>
          <w:szCs w:val="21"/>
          <w:highlight w:val="none"/>
        </w:rPr>
        <w:t>当承包商要进行动火业时，其安全主任首先应向项目所在工厂风险部申请动火作业许可证，然后将动火作业检查表交项目所在工厂项目经理批准签名后，方可开始动火作业。</w:t>
      </w:r>
      <w:bookmarkStart w:id="3629" w:name="_Toc518369800"/>
      <w:bookmarkStart w:id="3630" w:name="_Toc518291394"/>
      <w:bookmarkStart w:id="3631" w:name="_Toc494794249"/>
      <w:bookmarkStart w:id="3632" w:name="_Toc3873117"/>
      <w:bookmarkStart w:id="3633" w:name="_Toc494793921"/>
    </w:p>
    <w:p>
      <w:pPr>
        <w:spacing w:after="120" w:afterLines="50" w:line="360" w:lineRule="auto"/>
        <w:rPr>
          <w:color w:val="auto"/>
          <w:highlight w:val="none"/>
        </w:rPr>
      </w:pPr>
      <w:bookmarkStart w:id="3634" w:name="_Toc23762"/>
      <w:bookmarkStart w:id="3635" w:name="_Toc5708"/>
      <w:bookmarkStart w:id="3636" w:name="_Toc22697"/>
      <w:bookmarkStart w:id="3637" w:name="_Toc14939"/>
      <w:bookmarkStart w:id="3638" w:name="_Toc22481"/>
      <w:bookmarkStart w:id="3639" w:name="_Toc19589"/>
      <w:bookmarkStart w:id="3640" w:name="_Toc28484"/>
      <w:bookmarkStart w:id="3641" w:name="_Toc25756"/>
      <w:bookmarkStart w:id="3642" w:name="_Toc28622"/>
      <w:bookmarkStart w:id="3643" w:name="_Toc13287"/>
      <w:bookmarkStart w:id="3644" w:name="_Toc25072"/>
      <w:bookmarkStart w:id="3645" w:name="_Toc16660"/>
      <w:bookmarkStart w:id="3646" w:name="_Toc11149"/>
      <w:bookmarkStart w:id="3647" w:name="_Toc6402"/>
      <w:bookmarkStart w:id="3648" w:name="_Toc7725"/>
      <w:bookmarkStart w:id="3649" w:name="_Toc7886"/>
      <w:r>
        <w:rPr>
          <w:color w:val="auto"/>
          <w:highlight w:val="none"/>
        </w:rPr>
        <w:t>1</w:t>
      </w:r>
      <w:r>
        <w:rPr>
          <w:rFonts w:hint="eastAsia"/>
          <w:color w:val="auto"/>
          <w:highlight w:val="none"/>
        </w:rPr>
        <w:t>4</w:t>
      </w:r>
      <w:r>
        <w:rPr>
          <w:color w:val="auto"/>
          <w:highlight w:val="none"/>
        </w:rPr>
        <w:t>.6.2进入禁闭空间</w:t>
      </w:r>
      <w:bookmarkEnd w:id="3629"/>
      <w:bookmarkEnd w:id="3630"/>
      <w:bookmarkEnd w:id="3631"/>
      <w:bookmarkEnd w:id="3632"/>
      <w:bookmarkEnd w:id="3633"/>
      <w:r>
        <w:rPr>
          <w:color w:val="auto"/>
          <w:highlight w:val="none"/>
        </w:rPr>
        <w:t>作业</w:t>
      </w:r>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p>
    <w:p>
      <w:pPr>
        <w:spacing w:after="120" w:afterLines="50" w:line="360" w:lineRule="auto"/>
        <w:ind w:firstLine="420" w:firstLineChars="200"/>
        <w:rPr>
          <w:color w:val="auto"/>
          <w:szCs w:val="21"/>
          <w:highlight w:val="none"/>
        </w:rPr>
      </w:pPr>
      <w:r>
        <w:rPr>
          <w:color w:val="auto"/>
          <w:szCs w:val="21"/>
          <w:highlight w:val="none"/>
        </w:rPr>
        <w:t>.禁闭空间指的是这样一个空间：</w:t>
      </w:r>
    </w:p>
    <w:p>
      <w:pPr>
        <w:numPr>
          <w:ilvl w:val="0"/>
          <w:numId w:val="28"/>
        </w:numPr>
        <w:spacing w:after="120" w:afterLines="50" w:line="360" w:lineRule="auto"/>
        <w:rPr>
          <w:color w:val="auto"/>
          <w:szCs w:val="21"/>
          <w:highlight w:val="none"/>
        </w:rPr>
      </w:pPr>
      <w:r>
        <w:rPr>
          <w:color w:val="auto"/>
          <w:szCs w:val="21"/>
          <w:highlight w:val="none"/>
        </w:rPr>
        <w:t>有一个限定的出入口。</w:t>
      </w:r>
    </w:p>
    <w:p>
      <w:pPr>
        <w:numPr>
          <w:ilvl w:val="0"/>
          <w:numId w:val="28"/>
        </w:numPr>
        <w:spacing w:after="120" w:afterLines="50" w:line="360" w:lineRule="auto"/>
        <w:rPr>
          <w:color w:val="auto"/>
          <w:szCs w:val="21"/>
          <w:highlight w:val="none"/>
        </w:rPr>
      </w:pPr>
      <w:r>
        <w:rPr>
          <w:color w:val="auto"/>
          <w:szCs w:val="21"/>
          <w:highlight w:val="none"/>
        </w:rPr>
        <w:t>设计上不宜人员长期逗留。</w:t>
      </w:r>
    </w:p>
    <w:p>
      <w:pPr>
        <w:numPr>
          <w:ilvl w:val="0"/>
          <w:numId w:val="28"/>
        </w:numPr>
        <w:spacing w:after="120" w:afterLines="50" w:line="360" w:lineRule="auto"/>
        <w:rPr>
          <w:color w:val="auto"/>
          <w:szCs w:val="21"/>
          <w:highlight w:val="none"/>
        </w:rPr>
      </w:pPr>
      <w:r>
        <w:rPr>
          <w:color w:val="auto"/>
          <w:szCs w:val="21"/>
          <w:highlight w:val="none"/>
        </w:rPr>
        <w:t>周围环境对人体有潜在的危害。</w:t>
      </w:r>
    </w:p>
    <w:p>
      <w:pPr>
        <w:numPr>
          <w:ilvl w:val="0"/>
          <w:numId w:val="28"/>
        </w:numPr>
        <w:spacing w:after="120" w:afterLines="50" w:line="360" w:lineRule="auto"/>
        <w:rPr>
          <w:color w:val="auto"/>
          <w:szCs w:val="21"/>
          <w:highlight w:val="none"/>
        </w:rPr>
      </w:pPr>
      <w:r>
        <w:rPr>
          <w:color w:val="auto"/>
          <w:szCs w:val="21"/>
          <w:highlight w:val="none"/>
        </w:rPr>
        <w:t>存在物质把人体淹没的潜在危险。</w:t>
      </w:r>
    </w:p>
    <w:p>
      <w:pPr>
        <w:numPr>
          <w:ilvl w:val="0"/>
          <w:numId w:val="28"/>
        </w:numPr>
        <w:spacing w:after="120" w:afterLines="50" w:line="360" w:lineRule="auto"/>
        <w:rPr>
          <w:color w:val="auto"/>
          <w:szCs w:val="21"/>
          <w:highlight w:val="none"/>
        </w:rPr>
      </w:pPr>
      <w:r>
        <w:rPr>
          <w:color w:val="auto"/>
          <w:szCs w:val="21"/>
          <w:highlight w:val="none"/>
        </w:rPr>
        <w:t>入口有足够的空间使人体能进入。</w:t>
      </w:r>
    </w:p>
    <w:p>
      <w:pPr>
        <w:numPr>
          <w:ilvl w:val="0"/>
          <w:numId w:val="28"/>
        </w:numPr>
        <w:spacing w:after="120" w:afterLines="50" w:line="360" w:lineRule="auto"/>
        <w:rPr>
          <w:color w:val="auto"/>
          <w:szCs w:val="21"/>
          <w:highlight w:val="none"/>
        </w:rPr>
      </w:pPr>
      <w:r>
        <w:rPr>
          <w:color w:val="auto"/>
          <w:szCs w:val="21"/>
          <w:highlight w:val="none"/>
        </w:rPr>
        <w:t>内部有足够的空间，进入者由于内部墙体的收缩、斜坡或截面渐渐变小等受到挤压、窒息或陷入其中不能出来。</w:t>
      </w:r>
    </w:p>
    <w:p>
      <w:pPr>
        <w:spacing w:after="120" w:afterLines="50" w:line="360" w:lineRule="auto"/>
        <w:ind w:firstLine="420" w:firstLineChars="200"/>
        <w:rPr>
          <w:color w:val="auto"/>
          <w:szCs w:val="21"/>
          <w:highlight w:val="none"/>
        </w:rPr>
      </w:pPr>
      <w:r>
        <w:rPr>
          <w:color w:val="auto"/>
          <w:szCs w:val="21"/>
          <w:highlight w:val="none"/>
        </w:rPr>
        <w:t>当承包商员工要在禁闭空间内工作时，所有人员必须接收此工作的特别培训，了解工作过程中他们所面对的危害，清楚地知道他们应遵守的安全措施。</w:t>
      </w:r>
    </w:p>
    <w:p>
      <w:pPr>
        <w:spacing w:after="120" w:afterLines="50" w:line="360" w:lineRule="auto"/>
        <w:ind w:firstLine="420" w:firstLineChars="200"/>
        <w:rPr>
          <w:color w:val="auto"/>
          <w:szCs w:val="21"/>
          <w:highlight w:val="none"/>
        </w:rPr>
      </w:pPr>
      <w:r>
        <w:rPr>
          <w:color w:val="auto"/>
          <w:szCs w:val="21"/>
          <w:highlight w:val="none"/>
        </w:rPr>
        <w:t>一般当承包商接到一个有关禁闭空间工作的任务时，他们必须：</w:t>
      </w:r>
    </w:p>
    <w:p>
      <w:pPr>
        <w:numPr>
          <w:ilvl w:val="0"/>
          <w:numId w:val="29"/>
        </w:numPr>
        <w:spacing w:after="120" w:afterLines="50" w:line="360" w:lineRule="auto"/>
        <w:rPr>
          <w:color w:val="auto"/>
          <w:szCs w:val="21"/>
          <w:highlight w:val="none"/>
        </w:rPr>
      </w:pPr>
      <w:r>
        <w:rPr>
          <w:color w:val="auto"/>
          <w:szCs w:val="21"/>
          <w:highlight w:val="none"/>
        </w:rPr>
        <w:t>确保所有进入禁闭空间的人员已经参加并通过了项目所在工厂风险部的禁闭空间培训。</w:t>
      </w:r>
    </w:p>
    <w:p>
      <w:pPr>
        <w:numPr>
          <w:ilvl w:val="0"/>
          <w:numId w:val="29"/>
        </w:numPr>
        <w:spacing w:after="120" w:afterLines="50" w:line="360" w:lineRule="auto"/>
        <w:rPr>
          <w:color w:val="auto"/>
          <w:szCs w:val="21"/>
          <w:highlight w:val="none"/>
        </w:rPr>
      </w:pPr>
      <w:r>
        <w:rPr>
          <w:color w:val="auto"/>
          <w:szCs w:val="21"/>
          <w:highlight w:val="none"/>
        </w:rPr>
        <w:t>填写禁闭空间进入许可证，并评估该禁闭空间的相关风险及制定相关的防护措施。</w:t>
      </w:r>
    </w:p>
    <w:p>
      <w:pPr>
        <w:numPr>
          <w:ilvl w:val="0"/>
          <w:numId w:val="29"/>
        </w:numPr>
        <w:spacing w:after="120" w:afterLines="50" w:line="360" w:lineRule="auto"/>
        <w:rPr>
          <w:color w:val="auto"/>
          <w:szCs w:val="21"/>
          <w:highlight w:val="none"/>
        </w:rPr>
      </w:pPr>
      <w:r>
        <w:rPr>
          <w:color w:val="auto"/>
          <w:szCs w:val="21"/>
          <w:highlight w:val="none"/>
        </w:rPr>
        <w:t>完成相应的防护措施后，并得到项目所在工厂该区域的部门安全员，部门经理及风险部禁闭空间负责人同意签名后方可开始工作。</w:t>
      </w:r>
    </w:p>
    <w:p>
      <w:pPr>
        <w:numPr>
          <w:ilvl w:val="0"/>
          <w:numId w:val="29"/>
        </w:numPr>
        <w:spacing w:after="120" w:afterLines="50" w:line="360" w:lineRule="auto"/>
        <w:rPr>
          <w:color w:val="auto"/>
          <w:szCs w:val="21"/>
          <w:highlight w:val="none"/>
        </w:rPr>
      </w:pPr>
      <w:r>
        <w:rPr>
          <w:color w:val="auto"/>
          <w:szCs w:val="21"/>
          <w:highlight w:val="none"/>
        </w:rPr>
        <w:t>派一经过禁闭空间考核的人员作为专人在现场做监督，确保许可证上的安全措施全部落实，时刻监督现场情况，确保每一个人在里面工作时能遵守相关的安全要求。</w:t>
      </w:r>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.7动火安全</w:t>
      </w:r>
    </w:p>
    <w:p>
      <w:pPr>
        <w:spacing w:after="120" w:afterLines="50" w:line="360" w:lineRule="auto"/>
        <w:ind w:firstLine="420" w:firstLineChars="200"/>
        <w:rPr>
          <w:color w:val="auto"/>
          <w:szCs w:val="21"/>
          <w:highlight w:val="none"/>
        </w:rPr>
      </w:pPr>
      <w:r>
        <w:rPr>
          <w:color w:val="auto"/>
          <w:szCs w:val="21"/>
          <w:highlight w:val="none"/>
        </w:rPr>
        <w:t>任何可能产生明火或火花的作业都认为是动火作业。通常它指的是焊接、气体切割、机械切割、加热和打磨等。承包商在进行动火作业之前，必须事先向项目所在工厂风险部申请动火许可证。</w:t>
      </w:r>
    </w:p>
    <w:p>
      <w:pPr>
        <w:numPr>
          <w:ilvl w:val="0"/>
          <w:numId w:val="30"/>
        </w:numPr>
        <w:spacing w:after="120" w:afterLines="50" w:line="360" w:lineRule="auto"/>
        <w:rPr>
          <w:color w:val="auto"/>
          <w:szCs w:val="21"/>
          <w:highlight w:val="none"/>
        </w:rPr>
      </w:pPr>
      <w:r>
        <w:rPr>
          <w:color w:val="auto"/>
          <w:szCs w:val="21"/>
          <w:highlight w:val="none"/>
        </w:rPr>
        <w:t>当进行动火作业时，工人必须穿戴相应的安全保护用品。</w:t>
      </w:r>
    </w:p>
    <w:p>
      <w:pPr>
        <w:numPr>
          <w:ilvl w:val="0"/>
          <w:numId w:val="30"/>
        </w:numPr>
        <w:spacing w:after="120" w:afterLines="50" w:line="360" w:lineRule="auto"/>
        <w:rPr>
          <w:color w:val="auto"/>
          <w:szCs w:val="21"/>
          <w:highlight w:val="none"/>
        </w:rPr>
      </w:pPr>
      <w:r>
        <w:rPr>
          <w:color w:val="auto"/>
          <w:szCs w:val="21"/>
          <w:highlight w:val="none"/>
        </w:rPr>
        <w:t>在任何动火作业场地，动火点3－5米范围内至少放置一个有效4kgABC干粉灭火器。</w:t>
      </w:r>
    </w:p>
    <w:p>
      <w:pPr>
        <w:numPr>
          <w:ilvl w:val="0"/>
          <w:numId w:val="30"/>
        </w:numPr>
        <w:spacing w:after="120" w:afterLines="50" w:line="360" w:lineRule="auto"/>
        <w:rPr>
          <w:color w:val="auto"/>
          <w:szCs w:val="21"/>
          <w:highlight w:val="none"/>
        </w:rPr>
      </w:pPr>
      <w:r>
        <w:rPr>
          <w:color w:val="auto"/>
          <w:szCs w:val="21"/>
          <w:highlight w:val="none"/>
        </w:rPr>
        <w:t>动火点10米范围内必须清除所有可燃物。</w:t>
      </w:r>
    </w:p>
    <w:p>
      <w:pPr>
        <w:numPr>
          <w:ilvl w:val="0"/>
          <w:numId w:val="30"/>
        </w:numPr>
        <w:spacing w:after="120" w:afterLines="50" w:line="360" w:lineRule="auto"/>
        <w:rPr>
          <w:color w:val="auto"/>
          <w:szCs w:val="21"/>
          <w:highlight w:val="none"/>
        </w:rPr>
      </w:pPr>
      <w:r>
        <w:rPr>
          <w:color w:val="auto"/>
          <w:szCs w:val="21"/>
          <w:highlight w:val="none"/>
        </w:rPr>
        <w:t>进行焊接、切割、加热等操作时，如果通常的防火措施还不足够保证安全，现场应委派另一个人专门监火。</w:t>
      </w:r>
    </w:p>
    <w:p>
      <w:pPr>
        <w:numPr>
          <w:ilvl w:val="0"/>
          <w:numId w:val="30"/>
        </w:numPr>
        <w:spacing w:after="120" w:afterLines="50" w:line="360" w:lineRule="auto"/>
        <w:rPr>
          <w:color w:val="auto"/>
          <w:szCs w:val="21"/>
          <w:highlight w:val="none"/>
        </w:rPr>
      </w:pPr>
      <w:r>
        <w:rPr>
          <w:color w:val="auto"/>
          <w:szCs w:val="21"/>
          <w:highlight w:val="none"/>
        </w:rPr>
        <w:t>如果周围环境中存在可燃物、易燃物或爆炸性尘埃、气体、雾霭或蒸汽等，不准许进行任何焊接、切割、加热等动火操作。</w:t>
      </w:r>
    </w:p>
    <w:p>
      <w:pPr>
        <w:numPr>
          <w:ilvl w:val="0"/>
          <w:numId w:val="30"/>
        </w:numPr>
        <w:spacing w:after="120" w:afterLines="50" w:line="360" w:lineRule="auto"/>
        <w:rPr>
          <w:color w:val="auto"/>
          <w:szCs w:val="21"/>
          <w:highlight w:val="none"/>
        </w:rPr>
      </w:pPr>
      <w:r>
        <w:rPr>
          <w:color w:val="auto"/>
          <w:szCs w:val="21"/>
          <w:highlight w:val="none"/>
        </w:rPr>
        <w:t>乙炔瓶和氧气瓶放置至少必须分开6m，瓶体应竖直放置，用直径8毫米以上的铁链在瓶体2/3处将钢瓶固定在柱上或其他固定物体上。</w:t>
      </w:r>
    </w:p>
    <w:p>
      <w:pPr>
        <w:numPr>
          <w:ilvl w:val="0"/>
          <w:numId w:val="30"/>
        </w:numPr>
        <w:spacing w:after="120" w:afterLines="50" w:line="360" w:lineRule="auto"/>
        <w:rPr>
          <w:color w:val="auto"/>
          <w:szCs w:val="21"/>
          <w:highlight w:val="none"/>
        </w:rPr>
      </w:pPr>
      <w:r>
        <w:rPr>
          <w:color w:val="auto"/>
          <w:szCs w:val="21"/>
          <w:highlight w:val="none"/>
        </w:rPr>
        <w:t>钢瓶应放在离实际动火点足够远的地方，防止火花、焊渣、火焰等碰到钢瓶.</w:t>
      </w:r>
    </w:p>
    <w:p>
      <w:pPr>
        <w:numPr>
          <w:ilvl w:val="0"/>
          <w:numId w:val="30"/>
        </w:numPr>
        <w:spacing w:after="120" w:afterLines="50" w:line="360" w:lineRule="auto"/>
        <w:rPr>
          <w:color w:val="auto"/>
          <w:szCs w:val="21"/>
          <w:highlight w:val="none"/>
        </w:rPr>
      </w:pPr>
      <w:r>
        <w:rPr>
          <w:color w:val="auto"/>
          <w:szCs w:val="21"/>
          <w:highlight w:val="none"/>
        </w:rPr>
        <w:t>乙炔瓶调压器的出口必须安装阻火器。</w:t>
      </w:r>
    </w:p>
    <w:p>
      <w:pPr>
        <w:numPr>
          <w:ilvl w:val="0"/>
          <w:numId w:val="30"/>
        </w:numPr>
        <w:spacing w:after="120" w:afterLines="50" w:line="360" w:lineRule="auto"/>
        <w:rPr>
          <w:color w:val="auto"/>
          <w:szCs w:val="21"/>
          <w:highlight w:val="none"/>
        </w:rPr>
      </w:pPr>
      <w:r>
        <w:rPr>
          <w:color w:val="auto"/>
          <w:szCs w:val="21"/>
          <w:highlight w:val="none"/>
        </w:rPr>
        <w:t>氧气瓶和燃料瓶的压力表和调压器必须完好可用、无损坏变形。</w:t>
      </w:r>
    </w:p>
    <w:p>
      <w:pPr>
        <w:numPr>
          <w:ilvl w:val="0"/>
          <w:numId w:val="30"/>
        </w:numPr>
        <w:spacing w:after="120" w:afterLines="50" w:line="360" w:lineRule="auto"/>
        <w:rPr>
          <w:color w:val="auto"/>
          <w:szCs w:val="21"/>
          <w:highlight w:val="none"/>
        </w:rPr>
      </w:pPr>
      <w:r>
        <w:rPr>
          <w:color w:val="auto"/>
          <w:szCs w:val="21"/>
          <w:highlight w:val="none"/>
        </w:rPr>
        <w:t>所有的电焊机必须通过电线接地。此电线需有一定的机械强度且能承受所需要的电流。</w:t>
      </w:r>
    </w:p>
    <w:p>
      <w:pPr>
        <w:numPr>
          <w:ilvl w:val="0"/>
          <w:numId w:val="30"/>
        </w:numPr>
        <w:spacing w:after="120" w:afterLines="50" w:line="360" w:lineRule="auto"/>
        <w:rPr>
          <w:color w:val="auto"/>
          <w:szCs w:val="21"/>
          <w:highlight w:val="none"/>
        </w:rPr>
      </w:pPr>
      <w:r>
        <w:rPr>
          <w:color w:val="auto"/>
          <w:szCs w:val="21"/>
          <w:highlight w:val="none"/>
        </w:rPr>
        <w:t>当在可能存在可燃气体的环境中动火时，动火前必须对现场的可燃气体浓度进行检测，并要在动火过程中一直检测气体的浓度。</w:t>
      </w:r>
    </w:p>
    <w:p>
      <w:pPr>
        <w:numPr>
          <w:ilvl w:val="0"/>
          <w:numId w:val="30"/>
        </w:numPr>
        <w:spacing w:after="120" w:afterLines="50" w:line="360" w:lineRule="auto"/>
        <w:rPr>
          <w:color w:val="auto"/>
          <w:szCs w:val="21"/>
          <w:highlight w:val="none"/>
        </w:rPr>
      </w:pPr>
      <w:r>
        <w:rPr>
          <w:color w:val="auto"/>
          <w:szCs w:val="21"/>
          <w:highlight w:val="none"/>
        </w:rPr>
        <w:t>所有的电缆接线头必须采取保护措施，避免人体无意接触触电。</w:t>
      </w:r>
    </w:p>
    <w:p>
      <w:pPr>
        <w:numPr>
          <w:ilvl w:val="0"/>
          <w:numId w:val="30"/>
        </w:numPr>
        <w:spacing w:after="120" w:afterLines="50" w:line="360" w:lineRule="auto"/>
        <w:rPr>
          <w:color w:val="auto"/>
          <w:szCs w:val="21"/>
          <w:highlight w:val="none"/>
        </w:rPr>
      </w:pPr>
      <w:r>
        <w:rPr>
          <w:color w:val="auto"/>
          <w:szCs w:val="21"/>
          <w:highlight w:val="none"/>
        </w:rPr>
        <w:t>当在禁闭空间进行焊接、切割或加热等动火作业，或在烟气、有害物质可能会聚集的区域动火时，必须采取适当的机械通风措施或戴上面具工作。</w:t>
      </w:r>
    </w:p>
    <w:p>
      <w:pPr>
        <w:numPr>
          <w:ilvl w:val="0"/>
          <w:numId w:val="30"/>
        </w:numPr>
        <w:spacing w:after="120" w:afterLines="50" w:line="360" w:lineRule="auto"/>
        <w:rPr>
          <w:color w:val="auto"/>
          <w:szCs w:val="21"/>
          <w:highlight w:val="none"/>
        </w:rPr>
      </w:pPr>
      <w:r>
        <w:rPr>
          <w:color w:val="auto"/>
          <w:szCs w:val="21"/>
          <w:highlight w:val="none"/>
        </w:rPr>
        <w:t>高处动火需要用不燃材料遮挡隔离，防止火花飞溅。</w:t>
      </w:r>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.8跌落保护</w:t>
      </w:r>
    </w:p>
    <w:p>
      <w:pPr>
        <w:spacing w:after="120" w:afterLines="50" w:line="360" w:lineRule="auto"/>
        <w:ind w:firstLine="420" w:firstLineChars="200"/>
        <w:rPr>
          <w:color w:val="auto"/>
          <w:szCs w:val="21"/>
          <w:highlight w:val="none"/>
        </w:rPr>
      </w:pPr>
      <w:r>
        <w:rPr>
          <w:color w:val="auto"/>
          <w:szCs w:val="21"/>
          <w:highlight w:val="none"/>
        </w:rPr>
        <w:t>所有在底部高于1.2m工作台或过道上的人员必须受到安全措施的保护，如：使用围栏、使用安全网、采取安全监视措施或戴安全带等。例如如下情况：</w:t>
      </w:r>
    </w:p>
    <w:p>
      <w:pPr>
        <w:numPr>
          <w:ilvl w:val="0"/>
          <w:numId w:val="31"/>
        </w:numPr>
        <w:spacing w:after="120" w:afterLines="50" w:line="360" w:lineRule="auto"/>
        <w:rPr>
          <w:color w:val="auto"/>
          <w:szCs w:val="21"/>
          <w:highlight w:val="none"/>
        </w:rPr>
      </w:pPr>
      <w:r>
        <w:rPr>
          <w:color w:val="auto"/>
          <w:szCs w:val="21"/>
          <w:highlight w:val="none"/>
        </w:rPr>
        <w:t>未保护的边缘</w:t>
      </w:r>
    </w:p>
    <w:p>
      <w:pPr>
        <w:numPr>
          <w:ilvl w:val="0"/>
          <w:numId w:val="31"/>
        </w:numPr>
        <w:spacing w:after="120" w:afterLines="50" w:line="360" w:lineRule="auto"/>
        <w:rPr>
          <w:color w:val="auto"/>
          <w:szCs w:val="21"/>
          <w:highlight w:val="none"/>
        </w:rPr>
      </w:pPr>
      <w:r>
        <w:rPr>
          <w:color w:val="auto"/>
          <w:szCs w:val="21"/>
          <w:highlight w:val="none"/>
        </w:rPr>
        <w:t>伸出的边缘</w:t>
      </w:r>
    </w:p>
    <w:p>
      <w:pPr>
        <w:numPr>
          <w:ilvl w:val="0"/>
          <w:numId w:val="31"/>
        </w:numPr>
        <w:spacing w:after="120" w:afterLines="50" w:line="360" w:lineRule="auto"/>
        <w:rPr>
          <w:color w:val="auto"/>
          <w:szCs w:val="21"/>
          <w:highlight w:val="none"/>
        </w:rPr>
      </w:pPr>
      <w:r>
        <w:rPr>
          <w:color w:val="auto"/>
          <w:szCs w:val="21"/>
          <w:highlight w:val="none"/>
        </w:rPr>
        <w:t>吊装区域</w:t>
      </w:r>
    </w:p>
    <w:p>
      <w:pPr>
        <w:numPr>
          <w:ilvl w:val="0"/>
          <w:numId w:val="31"/>
        </w:numPr>
        <w:spacing w:after="120" w:afterLines="50" w:line="360" w:lineRule="auto"/>
        <w:rPr>
          <w:color w:val="auto"/>
          <w:szCs w:val="21"/>
          <w:highlight w:val="none"/>
        </w:rPr>
      </w:pPr>
      <w:r>
        <w:rPr>
          <w:color w:val="auto"/>
          <w:szCs w:val="21"/>
          <w:highlight w:val="none"/>
        </w:rPr>
        <w:t>斜坡、滑道或其他人行道</w:t>
      </w:r>
    </w:p>
    <w:p>
      <w:pPr>
        <w:numPr>
          <w:ilvl w:val="0"/>
          <w:numId w:val="31"/>
        </w:numPr>
        <w:spacing w:after="120" w:afterLines="50" w:line="360" w:lineRule="auto"/>
        <w:rPr>
          <w:color w:val="auto"/>
          <w:szCs w:val="21"/>
          <w:highlight w:val="none"/>
        </w:rPr>
      </w:pPr>
      <w:r>
        <w:rPr>
          <w:color w:val="auto"/>
          <w:szCs w:val="21"/>
          <w:highlight w:val="none"/>
        </w:rPr>
        <w:t>挖掘工程</w:t>
      </w:r>
    </w:p>
    <w:p>
      <w:pPr>
        <w:numPr>
          <w:ilvl w:val="0"/>
          <w:numId w:val="31"/>
        </w:numPr>
        <w:spacing w:after="120" w:afterLines="50" w:line="360" w:lineRule="auto"/>
        <w:rPr>
          <w:color w:val="auto"/>
          <w:szCs w:val="21"/>
          <w:highlight w:val="none"/>
        </w:rPr>
      </w:pPr>
      <w:r>
        <w:rPr>
          <w:color w:val="auto"/>
          <w:szCs w:val="21"/>
          <w:highlight w:val="none"/>
        </w:rPr>
        <w:t>洞口</w:t>
      </w:r>
    </w:p>
    <w:p>
      <w:pPr>
        <w:numPr>
          <w:ilvl w:val="0"/>
          <w:numId w:val="31"/>
        </w:numPr>
        <w:spacing w:after="120" w:afterLines="50" w:line="360" w:lineRule="auto"/>
        <w:rPr>
          <w:color w:val="auto"/>
          <w:szCs w:val="21"/>
          <w:highlight w:val="none"/>
        </w:rPr>
      </w:pPr>
      <w:r>
        <w:rPr>
          <w:color w:val="auto"/>
          <w:szCs w:val="21"/>
          <w:highlight w:val="none"/>
        </w:rPr>
        <w:t>坡度较小的房顶工程</w:t>
      </w:r>
    </w:p>
    <w:p>
      <w:pPr>
        <w:numPr>
          <w:ilvl w:val="0"/>
          <w:numId w:val="31"/>
        </w:numPr>
        <w:spacing w:after="120" w:afterLines="50" w:line="360" w:lineRule="auto"/>
        <w:rPr>
          <w:color w:val="auto"/>
          <w:szCs w:val="21"/>
          <w:highlight w:val="none"/>
        </w:rPr>
      </w:pPr>
      <w:r>
        <w:rPr>
          <w:color w:val="auto"/>
          <w:szCs w:val="21"/>
          <w:highlight w:val="none"/>
        </w:rPr>
        <w:t>墙壁开口</w:t>
      </w:r>
    </w:p>
    <w:p>
      <w:pPr>
        <w:numPr>
          <w:ilvl w:val="0"/>
          <w:numId w:val="31"/>
        </w:numPr>
        <w:spacing w:after="120" w:afterLines="50" w:line="360" w:lineRule="auto"/>
        <w:rPr>
          <w:color w:val="auto"/>
          <w:szCs w:val="21"/>
          <w:highlight w:val="none"/>
        </w:rPr>
      </w:pPr>
      <w:r>
        <w:rPr>
          <w:color w:val="auto"/>
          <w:szCs w:val="21"/>
          <w:highlight w:val="none"/>
        </w:rPr>
        <w:t>其他人员可能跌下的区域。</w:t>
      </w:r>
    </w:p>
    <w:p>
      <w:pPr>
        <w:spacing w:after="120" w:afterLines="50" w:line="360" w:lineRule="auto"/>
        <w:ind w:firstLine="420" w:firstLineChars="200"/>
        <w:rPr>
          <w:color w:val="auto"/>
          <w:szCs w:val="21"/>
          <w:highlight w:val="none"/>
        </w:rPr>
      </w:pPr>
      <w:r>
        <w:rPr>
          <w:color w:val="auto"/>
          <w:szCs w:val="21"/>
          <w:highlight w:val="none"/>
        </w:rPr>
        <w:t>当在低于1.2m的工作台上工作或过道行走时，工人也要特别注意。如果人员可能跌人运转的机器、液体容器等当中，也必须使用上述安全设施。</w:t>
      </w:r>
      <w:bookmarkStart w:id="3650" w:name="_Toc3873120"/>
      <w:bookmarkStart w:id="3651" w:name="_Toc494794252"/>
      <w:bookmarkStart w:id="3652" w:name="_Toc494793924"/>
      <w:bookmarkStart w:id="3653" w:name="_Toc518291397"/>
      <w:bookmarkStart w:id="3654" w:name="_Toc518369803"/>
    </w:p>
    <w:p>
      <w:pPr>
        <w:spacing w:after="120" w:afterLines="50" w:line="360" w:lineRule="auto"/>
        <w:rPr>
          <w:color w:val="auto"/>
          <w:highlight w:val="none"/>
        </w:rPr>
      </w:pPr>
      <w:bookmarkStart w:id="3655" w:name="_Toc14494"/>
      <w:bookmarkStart w:id="3656" w:name="_Toc895"/>
      <w:bookmarkStart w:id="3657" w:name="_Toc11969"/>
      <w:bookmarkStart w:id="3658" w:name="_Toc24568"/>
      <w:bookmarkStart w:id="3659" w:name="_Toc27921"/>
      <w:bookmarkStart w:id="3660" w:name="_Toc12151"/>
      <w:bookmarkStart w:id="3661" w:name="_Toc29327"/>
      <w:bookmarkStart w:id="3662" w:name="_Toc7404"/>
      <w:bookmarkStart w:id="3663" w:name="_Toc13370"/>
      <w:bookmarkStart w:id="3664" w:name="_Toc26761"/>
      <w:bookmarkStart w:id="3665" w:name="_Toc13978"/>
      <w:bookmarkStart w:id="3666" w:name="_Toc30147"/>
      <w:bookmarkStart w:id="3667" w:name="_Toc2771"/>
      <w:bookmarkStart w:id="3668" w:name="_Toc26904"/>
      <w:bookmarkStart w:id="3669" w:name="_Toc31206"/>
      <w:bookmarkStart w:id="3670" w:name="_Toc19407"/>
      <w:r>
        <w:rPr>
          <w:color w:val="auto"/>
          <w:highlight w:val="none"/>
        </w:rPr>
        <w:t>1</w:t>
      </w:r>
      <w:r>
        <w:rPr>
          <w:rFonts w:hint="eastAsia"/>
          <w:color w:val="auto"/>
          <w:highlight w:val="none"/>
        </w:rPr>
        <w:t>4</w:t>
      </w:r>
      <w:r>
        <w:rPr>
          <w:color w:val="auto"/>
          <w:highlight w:val="none"/>
        </w:rPr>
        <w:t>.8.1</w:t>
      </w:r>
      <w:bookmarkEnd w:id="3650"/>
      <w:bookmarkEnd w:id="3651"/>
      <w:bookmarkEnd w:id="3652"/>
      <w:bookmarkEnd w:id="3653"/>
      <w:bookmarkEnd w:id="3654"/>
      <w:r>
        <w:rPr>
          <w:color w:val="auto"/>
          <w:highlight w:val="none"/>
        </w:rPr>
        <w:t>护栏</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p>
    <w:p>
      <w:pPr>
        <w:spacing w:after="120" w:afterLines="50" w:line="360" w:lineRule="auto"/>
        <w:ind w:firstLine="420" w:firstLineChars="200"/>
        <w:rPr>
          <w:color w:val="auto"/>
          <w:szCs w:val="21"/>
          <w:highlight w:val="none"/>
        </w:rPr>
      </w:pPr>
      <w:r>
        <w:rPr>
          <w:color w:val="auto"/>
          <w:szCs w:val="21"/>
          <w:highlight w:val="none"/>
        </w:rPr>
        <w:t>护栏必须满足下面要求：</w:t>
      </w:r>
    </w:p>
    <w:p>
      <w:pPr>
        <w:numPr>
          <w:ilvl w:val="0"/>
          <w:numId w:val="32"/>
        </w:numPr>
        <w:spacing w:after="120" w:afterLines="50" w:line="360" w:lineRule="auto"/>
        <w:rPr>
          <w:color w:val="auto"/>
          <w:szCs w:val="21"/>
          <w:highlight w:val="none"/>
        </w:rPr>
      </w:pPr>
      <w:r>
        <w:rPr>
          <w:color w:val="auto"/>
          <w:szCs w:val="21"/>
          <w:highlight w:val="none"/>
        </w:rPr>
        <w:t>上面的栏杆距工作台面1.1m高</w:t>
      </w:r>
    </w:p>
    <w:p>
      <w:pPr>
        <w:numPr>
          <w:ilvl w:val="0"/>
          <w:numId w:val="32"/>
        </w:numPr>
        <w:spacing w:after="120" w:afterLines="50" w:line="360" w:lineRule="auto"/>
        <w:rPr>
          <w:color w:val="auto"/>
          <w:szCs w:val="21"/>
          <w:highlight w:val="none"/>
        </w:rPr>
      </w:pPr>
      <w:r>
        <w:rPr>
          <w:color w:val="auto"/>
          <w:szCs w:val="21"/>
          <w:highlight w:val="none"/>
        </w:rPr>
        <w:t>中间栏杆距工作面0.6m高</w:t>
      </w:r>
    </w:p>
    <w:p>
      <w:pPr>
        <w:numPr>
          <w:ilvl w:val="0"/>
          <w:numId w:val="32"/>
        </w:numPr>
        <w:spacing w:after="120" w:afterLines="50" w:line="360" w:lineRule="auto"/>
        <w:rPr>
          <w:color w:val="auto"/>
          <w:szCs w:val="21"/>
          <w:highlight w:val="none"/>
        </w:rPr>
      </w:pPr>
      <w:r>
        <w:rPr>
          <w:color w:val="auto"/>
          <w:szCs w:val="21"/>
          <w:highlight w:val="none"/>
        </w:rPr>
        <w:t>必须装有10cm高的踢脚板</w:t>
      </w:r>
    </w:p>
    <w:p>
      <w:pPr>
        <w:numPr>
          <w:ilvl w:val="0"/>
          <w:numId w:val="32"/>
        </w:numPr>
        <w:spacing w:after="120" w:afterLines="50" w:line="360" w:lineRule="auto"/>
        <w:rPr>
          <w:color w:val="auto"/>
          <w:szCs w:val="21"/>
          <w:highlight w:val="none"/>
        </w:rPr>
      </w:pPr>
      <w:r>
        <w:rPr>
          <w:color w:val="auto"/>
          <w:szCs w:val="21"/>
          <w:highlight w:val="none"/>
        </w:rPr>
        <w:t>栏杆必须具有一定的强度，能够承受来自各个方向可能的力量。</w:t>
      </w:r>
    </w:p>
    <w:p>
      <w:pPr>
        <w:numPr>
          <w:ilvl w:val="0"/>
          <w:numId w:val="32"/>
        </w:numPr>
        <w:spacing w:after="120" w:afterLines="50" w:line="360" w:lineRule="auto"/>
        <w:rPr>
          <w:color w:val="auto"/>
          <w:szCs w:val="21"/>
          <w:highlight w:val="none"/>
        </w:rPr>
      </w:pPr>
      <w:r>
        <w:rPr>
          <w:color w:val="auto"/>
          <w:szCs w:val="21"/>
          <w:highlight w:val="none"/>
        </w:rPr>
        <w:t>栏杆表面应光滑，不应对人体造成挤伤、划伤或挂破衣服。</w:t>
      </w:r>
    </w:p>
    <w:p>
      <w:pPr>
        <w:numPr>
          <w:ilvl w:val="0"/>
          <w:numId w:val="32"/>
        </w:numPr>
        <w:spacing w:after="120" w:afterLines="50" w:line="360" w:lineRule="auto"/>
        <w:rPr>
          <w:color w:val="auto"/>
          <w:szCs w:val="21"/>
          <w:highlight w:val="none"/>
        </w:rPr>
      </w:pPr>
      <w:r>
        <w:rPr>
          <w:color w:val="auto"/>
          <w:szCs w:val="21"/>
          <w:highlight w:val="none"/>
        </w:rPr>
        <w:t>只可用钢管做护栏材料。</w:t>
      </w:r>
      <w:bookmarkStart w:id="3671" w:name="_Toc3873121"/>
      <w:bookmarkStart w:id="3672" w:name="_Toc518291398"/>
      <w:bookmarkStart w:id="3673" w:name="_Toc494793925"/>
      <w:bookmarkStart w:id="3674" w:name="_Toc518369804"/>
      <w:bookmarkStart w:id="3675" w:name="_Toc494794253"/>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.8.2个人悬挂</w:t>
      </w:r>
      <w:bookmarkEnd w:id="3671"/>
      <w:bookmarkEnd w:id="3672"/>
      <w:bookmarkEnd w:id="3673"/>
      <w:bookmarkEnd w:id="3674"/>
      <w:bookmarkEnd w:id="3675"/>
      <w:r>
        <w:rPr>
          <w:color w:val="auto"/>
          <w:highlight w:val="none"/>
        </w:rPr>
        <w:t>用品</w:t>
      </w:r>
    </w:p>
    <w:p>
      <w:pPr>
        <w:spacing w:after="120" w:afterLines="50" w:line="360" w:lineRule="auto"/>
        <w:ind w:firstLine="420" w:firstLineChars="200"/>
        <w:rPr>
          <w:color w:val="auto"/>
          <w:szCs w:val="21"/>
          <w:highlight w:val="none"/>
        </w:rPr>
      </w:pPr>
      <w:r>
        <w:rPr>
          <w:color w:val="auto"/>
          <w:szCs w:val="21"/>
          <w:highlight w:val="none"/>
        </w:rPr>
        <w:t>现场只可用全身式安全带作为施工安全带，并且安全带应满足如下要求：</w:t>
      </w:r>
    </w:p>
    <w:p>
      <w:pPr>
        <w:numPr>
          <w:ilvl w:val="0"/>
          <w:numId w:val="33"/>
        </w:numPr>
        <w:spacing w:after="120" w:afterLines="50" w:line="360" w:lineRule="auto"/>
        <w:rPr>
          <w:color w:val="auto"/>
          <w:szCs w:val="21"/>
          <w:highlight w:val="none"/>
        </w:rPr>
      </w:pPr>
      <w:r>
        <w:rPr>
          <w:color w:val="auto"/>
          <w:szCs w:val="21"/>
          <w:highlight w:val="none"/>
        </w:rPr>
        <w:t>安全带必须符合中国有关标准，必须具备有效的合格证。</w:t>
      </w:r>
    </w:p>
    <w:p>
      <w:pPr>
        <w:numPr>
          <w:ilvl w:val="0"/>
          <w:numId w:val="33"/>
        </w:numPr>
        <w:spacing w:after="120" w:afterLines="50" w:line="360" w:lineRule="auto"/>
        <w:rPr>
          <w:color w:val="auto"/>
          <w:szCs w:val="21"/>
          <w:highlight w:val="none"/>
        </w:rPr>
      </w:pPr>
      <w:r>
        <w:rPr>
          <w:color w:val="auto"/>
          <w:szCs w:val="21"/>
          <w:highlight w:val="none"/>
        </w:rPr>
        <w:t>超过2m长的安全带，挂钩带必须具有减振、回缩功能。</w:t>
      </w:r>
    </w:p>
    <w:p>
      <w:pPr>
        <w:numPr>
          <w:ilvl w:val="0"/>
          <w:numId w:val="33"/>
        </w:numPr>
        <w:spacing w:after="120" w:afterLines="50" w:line="360" w:lineRule="auto"/>
        <w:rPr>
          <w:color w:val="auto"/>
          <w:szCs w:val="21"/>
          <w:highlight w:val="none"/>
        </w:rPr>
      </w:pPr>
      <w:r>
        <w:rPr>
          <w:color w:val="auto"/>
          <w:szCs w:val="21"/>
          <w:highlight w:val="none"/>
        </w:rPr>
        <w:t>有两个挂钩带，从而保证总有一个挂钩带挂上。</w:t>
      </w:r>
    </w:p>
    <w:p>
      <w:pPr>
        <w:numPr>
          <w:ilvl w:val="0"/>
          <w:numId w:val="33"/>
        </w:numPr>
        <w:spacing w:after="120" w:afterLines="50" w:line="360" w:lineRule="auto"/>
        <w:rPr>
          <w:color w:val="auto"/>
          <w:szCs w:val="21"/>
          <w:highlight w:val="none"/>
        </w:rPr>
      </w:pPr>
      <w:r>
        <w:rPr>
          <w:color w:val="auto"/>
          <w:szCs w:val="21"/>
          <w:highlight w:val="none"/>
        </w:rPr>
        <w:t>挂钩点必须能承受两倍的潜在负荷，这可由挂钩带长度、工作人数、人体质量等因素确定。承包商必须遵守如下要求：</w:t>
      </w:r>
    </w:p>
    <w:p>
      <w:pPr>
        <w:numPr>
          <w:ilvl w:val="0"/>
          <w:numId w:val="33"/>
        </w:numPr>
        <w:spacing w:after="120" w:afterLines="50" w:line="360" w:lineRule="auto"/>
        <w:rPr>
          <w:color w:val="auto"/>
          <w:szCs w:val="21"/>
          <w:highlight w:val="none"/>
        </w:rPr>
      </w:pPr>
      <w:r>
        <w:rPr>
          <w:color w:val="auto"/>
          <w:szCs w:val="21"/>
          <w:highlight w:val="none"/>
        </w:rPr>
        <w:t>挂钩带应总是挂在腰部以上部位。</w:t>
      </w:r>
    </w:p>
    <w:p>
      <w:pPr>
        <w:numPr>
          <w:ilvl w:val="0"/>
          <w:numId w:val="33"/>
        </w:numPr>
        <w:spacing w:after="120" w:afterLines="50" w:line="360" w:lineRule="auto"/>
        <w:rPr>
          <w:color w:val="auto"/>
          <w:szCs w:val="21"/>
          <w:highlight w:val="none"/>
        </w:rPr>
      </w:pPr>
      <w:r>
        <w:rPr>
          <w:color w:val="auto"/>
          <w:szCs w:val="21"/>
          <w:highlight w:val="none"/>
        </w:rPr>
        <w:t>当工人在高处移动时，不容许同时将两个挂钩带从挂点取下。</w:t>
      </w:r>
    </w:p>
    <w:p>
      <w:pPr>
        <w:numPr>
          <w:ilvl w:val="0"/>
          <w:numId w:val="33"/>
        </w:numPr>
        <w:spacing w:after="120" w:afterLines="50" w:line="360" w:lineRule="auto"/>
        <w:rPr>
          <w:color w:val="auto"/>
          <w:szCs w:val="21"/>
          <w:highlight w:val="none"/>
        </w:rPr>
      </w:pPr>
      <w:r>
        <w:rPr>
          <w:color w:val="auto"/>
          <w:szCs w:val="21"/>
          <w:highlight w:val="none"/>
        </w:rPr>
        <w:t>挂点应选在建筑结构的钢梁或屋顶上，或固定的脚手架上或救生绳上，不容许挂在钉子上或导线的套管上。</w:t>
      </w:r>
    </w:p>
    <w:p>
      <w:pPr>
        <w:numPr>
          <w:ilvl w:val="0"/>
          <w:numId w:val="33"/>
        </w:numPr>
        <w:spacing w:after="120" w:afterLines="50" w:line="360" w:lineRule="auto"/>
        <w:rPr>
          <w:color w:val="auto"/>
          <w:szCs w:val="21"/>
          <w:highlight w:val="none"/>
        </w:rPr>
      </w:pPr>
      <w:r>
        <w:rPr>
          <w:color w:val="auto"/>
          <w:szCs w:val="21"/>
          <w:highlight w:val="none"/>
        </w:rPr>
        <w:t>安全带及其附件只能用于员工的跌落保护，不能用于起吊材料。</w:t>
      </w:r>
    </w:p>
    <w:p>
      <w:pPr>
        <w:numPr>
          <w:ilvl w:val="0"/>
          <w:numId w:val="33"/>
        </w:numPr>
        <w:spacing w:after="120" w:afterLines="50" w:line="360" w:lineRule="auto"/>
        <w:rPr>
          <w:color w:val="auto"/>
          <w:szCs w:val="21"/>
          <w:highlight w:val="none"/>
        </w:rPr>
      </w:pPr>
      <w:r>
        <w:rPr>
          <w:color w:val="auto"/>
          <w:szCs w:val="21"/>
          <w:highlight w:val="none"/>
        </w:rPr>
        <w:t>如果必要，现场还需放置一定的警示牌。</w:t>
      </w:r>
      <w:bookmarkStart w:id="3676" w:name="_Toc494793926"/>
      <w:bookmarkStart w:id="3677" w:name="_Toc3873122"/>
      <w:bookmarkStart w:id="3678" w:name="_Toc518291399"/>
      <w:bookmarkStart w:id="3679" w:name="_Toc494794254"/>
      <w:bookmarkStart w:id="3680" w:name="_Toc518369805"/>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.9脚手架及</w:t>
      </w:r>
      <w:bookmarkEnd w:id="3676"/>
      <w:bookmarkEnd w:id="3677"/>
      <w:bookmarkEnd w:id="3678"/>
      <w:bookmarkEnd w:id="3679"/>
      <w:bookmarkEnd w:id="3680"/>
      <w:r>
        <w:rPr>
          <w:color w:val="auto"/>
          <w:highlight w:val="none"/>
        </w:rPr>
        <w:t>梯子</w:t>
      </w:r>
    </w:p>
    <w:p>
      <w:pPr>
        <w:spacing w:after="120" w:afterLines="50" w:line="360" w:lineRule="auto"/>
        <w:ind w:firstLine="420" w:firstLineChars="200"/>
        <w:rPr>
          <w:color w:val="auto"/>
          <w:szCs w:val="21"/>
          <w:highlight w:val="none"/>
        </w:rPr>
      </w:pPr>
      <w:r>
        <w:rPr>
          <w:color w:val="auto"/>
          <w:szCs w:val="21"/>
          <w:highlight w:val="none"/>
        </w:rPr>
        <w:t>任何项目如果要搭建脚手架，脚手架的部件必须是钢制件，并且脚手架的搭建必须符合有关标准和要求。</w:t>
      </w:r>
      <w:bookmarkStart w:id="3681" w:name="_Toc518369806"/>
      <w:bookmarkStart w:id="3682" w:name="_Toc494793927"/>
      <w:bookmarkStart w:id="3683" w:name="_Toc494794255"/>
      <w:bookmarkStart w:id="3684" w:name="_Toc3873123"/>
      <w:bookmarkStart w:id="3685" w:name="_Toc518291400"/>
      <w:r>
        <w:rPr>
          <w:color w:val="auto"/>
          <w:szCs w:val="21"/>
          <w:highlight w:val="none"/>
        </w:rPr>
        <w:t>所有使用钢管架搭建的都必须建立钢管架搭建方案，方案需要得到风险部审批。</w:t>
      </w:r>
    </w:p>
    <w:p>
      <w:pPr>
        <w:spacing w:after="120" w:afterLines="50" w:line="360" w:lineRule="auto"/>
        <w:rPr>
          <w:color w:val="auto"/>
          <w:highlight w:val="none"/>
        </w:rPr>
      </w:pPr>
      <w:bookmarkStart w:id="3686" w:name="_Toc14813"/>
      <w:bookmarkStart w:id="3687" w:name="_Toc15185"/>
      <w:bookmarkStart w:id="3688" w:name="_Toc27426"/>
      <w:bookmarkStart w:id="3689" w:name="_Toc10451"/>
      <w:bookmarkStart w:id="3690" w:name="_Toc2965"/>
      <w:bookmarkStart w:id="3691" w:name="_Toc9565"/>
      <w:bookmarkStart w:id="3692" w:name="_Toc3767"/>
      <w:bookmarkStart w:id="3693" w:name="_Toc2982"/>
      <w:bookmarkStart w:id="3694" w:name="_Toc27118"/>
      <w:bookmarkStart w:id="3695" w:name="_Toc11423"/>
      <w:bookmarkStart w:id="3696" w:name="_Toc15924"/>
      <w:bookmarkStart w:id="3697" w:name="_Toc10754"/>
      <w:bookmarkStart w:id="3698" w:name="_Toc18169"/>
      <w:bookmarkStart w:id="3699" w:name="_Toc12974"/>
      <w:bookmarkStart w:id="3700" w:name="_Toc5951"/>
      <w:bookmarkStart w:id="3701" w:name="_Toc29788"/>
      <w:r>
        <w:rPr>
          <w:color w:val="auto"/>
          <w:highlight w:val="none"/>
        </w:rPr>
        <w:t>1</w:t>
      </w:r>
      <w:r>
        <w:rPr>
          <w:rFonts w:hint="eastAsia"/>
          <w:color w:val="auto"/>
          <w:highlight w:val="none"/>
        </w:rPr>
        <w:t>4</w:t>
      </w:r>
      <w:r>
        <w:rPr>
          <w:color w:val="auto"/>
          <w:highlight w:val="none"/>
        </w:rPr>
        <w:t>.9.1脚</w:t>
      </w:r>
      <w:bookmarkEnd w:id="3681"/>
      <w:bookmarkEnd w:id="3682"/>
      <w:bookmarkEnd w:id="3683"/>
      <w:bookmarkEnd w:id="3684"/>
      <w:bookmarkEnd w:id="3685"/>
      <w:r>
        <w:rPr>
          <w:color w:val="auto"/>
          <w:highlight w:val="none"/>
        </w:rPr>
        <w:t>手架</w:t>
      </w:r>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p>
    <w:p>
      <w:pPr>
        <w:numPr>
          <w:ilvl w:val="0"/>
          <w:numId w:val="34"/>
        </w:numPr>
        <w:spacing w:after="120" w:afterLines="50" w:line="360" w:lineRule="auto"/>
        <w:rPr>
          <w:color w:val="auto"/>
          <w:szCs w:val="21"/>
          <w:highlight w:val="none"/>
        </w:rPr>
      </w:pPr>
      <w:r>
        <w:rPr>
          <w:color w:val="auto"/>
          <w:szCs w:val="21"/>
          <w:highlight w:val="none"/>
        </w:rPr>
        <w:t>脚手架框架必须用钢管搭建，木头和竹子不容许用于搭建工地脚手架结构。</w:t>
      </w:r>
    </w:p>
    <w:p>
      <w:pPr>
        <w:numPr>
          <w:ilvl w:val="0"/>
          <w:numId w:val="34"/>
        </w:numPr>
        <w:spacing w:after="120" w:afterLines="50" w:line="360" w:lineRule="auto"/>
        <w:rPr>
          <w:color w:val="auto"/>
          <w:szCs w:val="21"/>
          <w:highlight w:val="none"/>
        </w:rPr>
      </w:pPr>
      <w:r>
        <w:rPr>
          <w:color w:val="auto"/>
          <w:szCs w:val="21"/>
          <w:highlight w:val="none"/>
        </w:rPr>
        <w:t>脚手架的支点必须坚固、稳定，能够承受可能的最大负载而不会产生地陷、变形。</w:t>
      </w:r>
    </w:p>
    <w:p>
      <w:pPr>
        <w:numPr>
          <w:ilvl w:val="0"/>
          <w:numId w:val="34"/>
        </w:numPr>
        <w:spacing w:after="120" w:afterLines="50" w:line="360" w:lineRule="auto"/>
        <w:rPr>
          <w:color w:val="auto"/>
          <w:szCs w:val="21"/>
          <w:highlight w:val="none"/>
        </w:rPr>
      </w:pPr>
      <w:r>
        <w:rPr>
          <w:color w:val="auto"/>
          <w:szCs w:val="21"/>
          <w:highlight w:val="none"/>
        </w:rPr>
        <w:t>不稳定的物体如：桶、箱、松脱的砖或水泥块等不能用于支撑脚手架或脚手架板。</w:t>
      </w:r>
    </w:p>
    <w:p>
      <w:pPr>
        <w:numPr>
          <w:ilvl w:val="0"/>
          <w:numId w:val="34"/>
        </w:numPr>
        <w:spacing w:after="120" w:afterLines="50" w:line="360" w:lineRule="auto"/>
        <w:rPr>
          <w:color w:val="auto"/>
          <w:szCs w:val="21"/>
          <w:highlight w:val="none"/>
        </w:rPr>
      </w:pPr>
      <w:r>
        <w:rPr>
          <w:color w:val="auto"/>
          <w:szCs w:val="21"/>
          <w:highlight w:val="none"/>
        </w:rPr>
        <w:t>使用两层以上脚手架,上架方式必须使用走梯方式的(由于特殊情况经风险部批准除外)</w:t>
      </w:r>
    </w:p>
    <w:p>
      <w:pPr>
        <w:numPr>
          <w:ilvl w:val="0"/>
          <w:numId w:val="34"/>
        </w:numPr>
        <w:spacing w:after="120" w:afterLines="50" w:line="360" w:lineRule="auto"/>
        <w:rPr>
          <w:color w:val="auto"/>
          <w:szCs w:val="21"/>
          <w:highlight w:val="none"/>
        </w:rPr>
      </w:pPr>
      <w:r>
        <w:rPr>
          <w:color w:val="auto"/>
          <w:szCs w:val="21"/>
          <w:highlight w:val="none"/>
        </w:rPr>
        <w:t>当建、拆、改装脚手架时，必须有一位安全人员在场监督工作，并且应在周围5m处设置围栏防止人员靠近。禁止不同高度人员上下同时施工。</w:t>
      </w:r>
    </w:p>
    <w:p>
      <w:pPr>
        <w:numPr>
          <w:ilvl w:val="0"/>
          <w:numId w:val="34"/>
        </w:numPr>
        <w:spacing w:after="120" w:afterLines="50" w:line="360" w:lineRule="auto"/>
        <w:rPr>
          <w:color w:val="auto"/>
          <w:szCs w:val="21"/>
          <w:highlight w:val="none"/>
        </w:rPr>
      </w:pPr>
      <w:r>
        <w:rPr>
          <w:color w:val="auto"/>
          <w:szCs w:val="21"/>
          <w:highlight w:val="none"/>
        </w:rPr>
        <w:t>脚手架部件和面板应用吊装工具或绳子吊上或落下。严禁从脚手架上丢下任何东西。</w:t>
      </w:r>
    </w:p>
    <w:p>
      <w:pPr>
        <w:numPr>
          <w:ilvl w:val="0"/>
          <w:numId w:val="34"/>
        </w:numPr>
        <w:spacing w:after="120" w:afterLines="50" w:line="360" w:lineRule="auto"/>
        <w:rPr>
          <w:color w:val="auto"/>
          <w:szCs w:val="21"/>
          <w:highlight w:val="none"/>
        </w:rPr>
      </w:pPr>
      <w:r>
        <w:rPr>
          <w:color w:val="auto"/>
          <w:szCs w:val="21"/>
          <w:highlight w:val="none"/>
        </w:rPr>
        <w:t>当使用安全网和保护罩时，它们必须从顶部的护栏到底部的脚手架面板全包住，并且应包住两个支柱间的所有开口。</w:t>
      </w:r>
    </w:p>
    <w:p>
      <w:pPr>
        <w:numPr>
          <w:ilvl w:val="0"/>
          <w:numId w:val="34"/>
        </w:numPr>
        <w:spacing w:after="120" w:afterLines="50" w:line="360" w:lineRule="auto"/>
        <w:rPr>
          <w:color w:val="auto"/>
          <w:szCs w:val="21"/>
          <w:highlight w:val="none"/>
        </w:rPr>
      </w:pPr>
      <w:r>
        <w:rPr>
          <w:color w:val="auto"/>
          <w:szCs w:val="21"/>
          <w:highlight w:val="none"/>
        </w:rPr>
        <w:t>如果脚手架上需设护栏，护栏的安装必须符合8.1.规定。</w:t>
      </w:r>
    </w:p>
    <w:p>
      <w:pPr>
        <w:numPr>
          <w:ilvl w:val="0"/>
          <w:numId w:val="34"/>
        </w:numPr>
        <w:spacing w:after="120" w:afterLines="50" w:line="360" w:lineRule="auto"/>
        <w:rPr>
          <w:color w:val="auto"/>
          <w:szCs w:val="21"/>
          <w:highlight w:val="none"/>
        </w:rPr>
      </w:pPr>
      <w:r>
        <w:rPr>
          <w:color w:val="auto"/>
          <w:szCs w:val="21"/>
          <w:highlight w:val="none"/>
        </w:rPr>
        <w:t>脚手架及其部件必须定期由专业人士检查，发生任何对脚手架结构产生影响的事件后也应进行检查。</w:t>
      </w:r>
    </w:p>
    <w:p>
      <w:pPr>
        <w:numPr>
          <w:ilvl w:val="0"/>
          <w:numId w:val="34"/>
        </w:numPr>
        <w:spacing w:after="120" w:afterLines="50" w:line="360" w:lineRule="auto"/>
        <w:rPr>
          <w:color w:val="auto"/>
          <w:szCs w:val="21"/>
          <w:highlight w:val="none"/>
        </w:rPr>
      </w:pPr>
      <w:r>
        <w:rPr>
          <w:color w:val="auto"/>
          <w:szCs w:val="21"/>
          <w:highlight w:val="none"/>
        </w:rPr>
        <w:t>脚手架任何部件受到伤害或强度减小以至于它的强度达不到安全要求时，必须马上更换或修理。</w:t>
      </w:r>
    </w:p>
    <w:p>
      <w:pPr>
        <w:numPr>
          <w:ilvl w:val="0"/>
          <w:numId w:val="34"/>
        </w:numPr>
        <w:spacing w:after="120" w:afterLines="50" w:line="360" w:lineRule="auto"/>
        <w:rPr>
          <w:color w:val="auto"/>
          <w:szCs w:val="21"/>
          <w:highlight w:val="none"/>
        </w:rPr>
      </w:pPr>
      <w:r>
        <w:rPr>
          <w:color w:val="auto"/>
          <w:szCs w:val="21"/>
          <w:highlight w:val="none"/>
        </w:rPr>
        <w:t>所有铺设面板必须符合脚手架等级。</w:t>
      </w:r>
    </w:p>
    <w:p>
      <w:pPr>
        <w:numPr>
          <w:ilvl w:val="0"/>
          <w:numId w:val="35"/>
        </w:numPr>
        <w:spacing w:after="120" w:afterLines="50" w:line="360" w:lineRule="auto"/>
        <w:rPr>
          <w:color w:val="auto"/>
          <w:szCs w:val="21"/>
          <w:highlight w:val="none"/>
        </w:rPr>
      </w:pPr>
      <w:r>
        <w:rPr>
          <w:color w:val="auto"/>
          <w:szCs w:val="21"/>
          <w:highlight w:val="none"/>
        </w:rPr>
        <w:t>钢板尺寸一般1.5－3.6m长、23-25cm宽,两端有挂钩，不准使用开裂、变形的钢板。</w:t>
      </w:r>
    </w:p>
    <w:p>
      <w:pPr>
        <w:numPr>
          <w:ilvl w:val="0"/>
          <w:numId w:val="35"/>
        </w:numPr>
        <w:spacing w:after="120" w:afterLines="50" w:line="360" w:lineRule="auto"/>
        <w:rPr>
          <w:color w:val="auto"/>
          <w:szCs w:val="21"/>
          <w:highlight w:val="none"/>
        </w:rPr>
      </w:pPr>
      <w:r>
        <w:rPr>
          <w:color w:val="auto"/>
          <w:szCs w:val="21"/>
          <w:highlight w:val="none"/>
        </w:rPr>
        <w:t>当使用竹制或木制面板时，板面不能应承重而变形，不能使用腐烂、开裂、变形的面板。</w:t>
      </w:r>
    </w:p>
    <w:p>
      <w:pPr>
        <w:numPr>
          <w:ilvl w:val="0"/>
          <w:numId w:val="36"/>
        </w:numPr>
        <w:spacing w:after="120" w:afterLines="50" w:line="360" w:lineRule="auto"/>
        <w:rPr>
          <w:color w:val="auto"/>
          <w:szCs w:val="21"/>
          <w:highlight w:val="none"/>
        </w:rPr>
      </w:pPr>
      <w:r>
        <w:rPr>
          <w:color w:val="auto"/>
          <w:szCs w:val="21"/>
          <w:highlight w:val="none"/>
        </w:rPr>
        <w:t>工具、材料、杂物等不能堆积在脚手架上。</w:t>
      </w:r>
    </w:p>
    <w:p>
      <w:pPr>
        <w:numPr>
          <w:ilvl w:val="0"/>
          <w:numId w:val="36"/>
        </w:numPr>
        <w:spacing w:after="120" w:afterLines="50" w:line="360" w:lineRule="auto"/>
        <w:rPr>
          <w:color w:val="auto"/>
          <w:szCs w:val="21"/>
          <w:highlight w:val="none"/>
        </w:rPr>
      </w:pPr>
      <w:r>
        <w:rPr>
          <w:color w:val="auto"/>
          <w:szCs w:val="21"/>
          <w:highlight w:val="none"/>
        </w:rPr>
        <w:t>当有员工在脚手架上时，不准移动脚手架，除非脚手架的设计容许这样做。</w:t>
      </w:r>
    </w:p>
    <w:p>
      <w:pPr>
        <w:numPr>
          <w:ilvl w:val="0"/>
          <w:numId w:val="36"/>
        </w:numPr>
        <w:spacing w:after="120" w:afterLines="50" w:line="360" w:lineRule="auto"/>
        <w:rPr>
          <w:color w:val="auto"/>
          <w:szCs w:val="21"/>
          <w:highlight w:val="none"/>
        </w:rPr>
      </w:pPr>
      <w:r>
        <w:rPr>
          <w:color w:val="auto"/>
          <w:szCs w:val="21"/>
          <w:highlight w:val="none"/>
        </w:rPr>
        <w:t>移动式脚手架应该有移动式转轮和锁定装置，或相类似的装置，当脚手架用于工作时可以用此装置锁定脚手架，防止它移动。</w:t>
      </w:r>
    </w:p>
    <w:p>
      <w:pPr>
        <w:numPr>
          <w:ilvl w:val="0"/>
          <w:numId w:val="36"/>
        </w:numPr>
        <w:spacing w:after="120" w:afterLines="50" w:line="360" w:lineRule="auto"/>
        <w:rPr>
          <w:color w:val="auto"/>
          <w:szCs w:val="21"/>
          <w:highlight w:val="none"/>
        </w:rPr>
      </w:pPr>
      <w:r>
        <w:rPr>
          <w:color w:val="auto"/>
          <w:szCs w:val="21"/>
          <w:highlight w:val="none"/>
        </w:rPr>
        <w:t>移动式脚手架高度不应超过其底部尺寸的三倍。</w:t>
      </w:r>
    </w:p>
    <w:p>
      <w:pPr>
        <w:spacing w:after="120" w:afterLines="50" w:line="360" w:lineRule="auto"/>
        <w:rPr>
          <w:color w:val="auto"/>
          <w:highlight w:val="none"/>
        </w:rPr>
      </w:pPr>
      <w:bookmarkStart w:id="3702" w:name="_Toc3873124"/>
      <w:bookmarkStart w:id="3703" w:name="_Toc494793928"/>
      <w:bookmarkStart w:id="3704" w:name="_Toc494794256"/>
      <w:bookmarkStart w:id="3705" w:name="_Toc518369807"/>
      <w:bookmarkStart w:id="3706" w:name="_Toc518291401"/>
      <w:r>
        <w:rPr>
          <w:color w:val="auto"/>
          <w:highlight w:val="none"/>
        </w:rPr>
        <w:t>1</w:t>
      </w:r>
      <w:r>
        <w:rPr>
          <w:rFonts w:hint="eastAsia"/>
          <w:color w:val="auto"/>
          <w:highlight w:val="none"/>
        </w:rPr>
        <w:t>4</w:t>
      </w:r>
      <w:r>
        <w:rPr>
          <w:color w:val="auto"/>
          <w:highlight w:val="none"/>
        </w:rPr>
        <w:t>.9.2</w:t>
      </w:r>
      <w:bookmarkEnd w:id="3702"/>
      <w:bookmarkEnd w:id="3703"/>
      <w:bookmarkEnd w:id="3704"/>
      <w:bookmarkEnd w:id="3705"/>
      <w:bookmarkEnd w:id="3706"/>
      <w:r>
        <w:rPr>
          <w:color w:val="auto"/>
          <w:highlight w:val="none"/>
        </w:rPr>
        <w:t>梯子</w:t>
      </w:r>
    </w:p>
    <w:p>
      <w:pPr>
        <w:numPr>
          <w:ilvl w:val="0"/>
          <w:numId w:val="37"/>
        </w:numPr>
        <w:spacing w:after="120" w:afterLines="50" w:line="360" w:lineRule="auto"/>
        <w:rPr>
          <w:color w:val="auto"/>
          <w:szCs w:val="21"/>
          <w:highlight w:val="none"/>
        </w:rPr>
      </w:pPr>
      <w:r>
        <w:rPr>
          <w:color w:val="auto"/>
          <w:szCs w:val="21"/>
          <w:highlight w:val="none"/>
        </w:rPr>
        <w:t>如果没有长久或临时的楼梯、斜坡和走道，可用梯子作为向上或向下的通道。</w:t>
      </w:r>
    </w:p>
    <w:p>
      <w:pPr>
        <w:numPr>
          <w:ilvl w:val="0"/>
          <w:numId w:val="37"/>
        </w:numPr>
        <w:spacing w:after="120" w:afterLines="50" w:line="360" w:lineRule="auto"/>
        <w:rPr>
          <w:color w:val="auto"/>
          <w:szCs w:val="21"/>
          <w:highlight w:val="none"/>
        </w:rPr>
      </w:pPr>
      <w:r>
        <w:rPr>
          <w:color w:val="auto"/>
          <w:szCs w:val="21"/>
          <w:highlight w:val="none"/>
        </w:rPr>
        <w:t>所有长度大于2.5m的梯子都应端头绑紧或采取其他保证措施以避免使用中产生移动。</w:t>
      </w:r>
    </w:p>
    <w:p>
      <w:pPr>
        <w:numPr>
          <w:ilvl w:val="0"/>
          <w:numId w:val="37"/>
        </w:numPr>
        <w:spacing w:after="120" w:afterLines="50" w:line="360" w:lineRule="auto"/>
        <w:rPr>
          <w:color w:val="auto"/>
          <w:szCs w:val="21"/>
          <w:highlight w:val="none"/>
        </w:rPr>
      </w:pPr>
      <w:r>
        <w:rPr>
          <w:color w:val="auto"/>
          <w:szCs w:val="21"/>
          <w:highlight w:val="none"/>
        </w:rPr>
        <w:t>通常，梯子作用只可用作通道，不可用作工作平台。</w:t>
      </w:r>
    </w:p>
    <w:p>
      <w:pPr>
        <w:numPr>
          <w:ilvl w:val="0"/>
          <w:numId w:val="37"/>
        </w:numPr>
        <w:spacing w:after="120" w:afterLines="50" w:line="360" w:lineRule="auto"/>
        <w:rPr>
          <w:color w:val="auto"/>
          <w:szCs w:val="21"/>
          <w:highlight w:val="none"/>
        </w:rPr>
      </w:pPr>
      <w:r>
        <w:rPr>
          <w:color w:val="auto"/>
          <w:szCs w:val="21"/>
          <w:highlight w:val="none"/>
        </w:rPr>
        <w:t>所有的梯子应伸出工作面接触点1米以上，以方便上下梯子有扶手的地方。</w:t>
      </w:r>
    </w:p>
    <w:p>
      <w:pPr>
        <w:numPr>
          <w:ilvl w:val="0"/>
          <w:numId w:val="37"/>
        </w:numPr>
        <w:spacing w:after="120" w:afterLines="50" w:line="360" w:lineRule="auto"/>
        <w:rPr>
          <w:color w:val="auto"/>
          <w:szCs w:val="21"/>
          <w:highlight w:val="none"/>
        </w:rPr>
      </w:pPr>
      <w:r>
        <w:rPr>
          <w:color w:val="auto"/>
          <w:szCs w:val="21"/>
          <w:highlight w:val="none"/>
        </w:rPr>
        <w:t>梯子应放置平稳，梯脚着地牢靠，梯脚装有防滑块。</w:t>
      </w:r>
    </w:p>
    <w:p>
      <w:pPr>
        <w:numPr>
          <w:ilvl w:val="0"/>
          <w:numId w:val="37"/>
        </w:numPr>
        <w:spacing w:after="120" w:afterLines="50" w:line="360" w:lineRule="auto"/>
        <w:rPr>
          <w:color w:val="auto"/>
          <w:szCs w:val="21"/>
          <w:highlight w:val="none"/>
        </w:rPr>
      </w:pPr>
      <w:r>
        <w:rPr>
          <w:color w:val="auto"/>
          <w:szCs w:val="21"/>
          <w:highlight w:val="none"/>
        </w:rPr>
        <w:t>如果要在梯上工作，从脚部算起你处于高于等于1.2m，你必须要有坠落保护。在以下情况可以不需要有坠落保护。当高度超过2米时，必须要有坠落保护，如佩戴安全带。</w:t>
      </w:r>
    </w:p>
    <w:p>
      <w:pPr>
        <w:numPr>
          <w:ilvl w:val="0"/>
          <w:numId w:val="38"/>
        </w:numPr>
        <w:spacing w:after="120" w:afterLines="50" w:line="360" w:lineRule="auto"/>
        <w:rPr>
          <w:color w:val="auto"/>
          <w:szCs w:val="21"/>
          <w:highlight w:val="none"/>
        </w:rPr>
      </w:pPr>
      <w:r>
        <w:rPr>
          <w:color w:val="auto"/>
          <w:szCs w:val="21"/>
          <w:highlight w:val="none"/>
        </w:rPr>
        <w:t>在梯子上的工作只需要单手，就是保持三点与梯子接触。</w:t>
      </w:r>
    </w:p>
    <w:p>
      <w:pPr>
        <w:numPr>
          <w:ilvl w:val="0"/>
          <w:numId w:val="38"/>
        </w:numPr>
        <w:spacing w:after="120" w:afterLines="50" w:line="360" w:lineRule="auto"/>
        <w:rPr>
          <w:color w:val="auto"/>
          <w:szCs w:val="21"/>
          <w:highlight w:val="none"/>
        </w:rPr>
      </w:pPr>
      <w:r>
        <w:rPr>
          <w:color w:val="auto"/>
          <w:szCs w:val="21"/>
          <w:highlight w:val="none"/>
        </w:rPr>
        <w:t>不能站在梯子的最高两级,不能跨梯工作。</w:t>
      </w:r>
    </w:p>
    <w:p>
      <w:pPr>
        <w:numPr>
          <w:ilvl w:val="0"/>
          <w:numId w:val="38"/>
        </w:numPr>
        <w:spacing w:after="120" w:afterLines="50" w:line="360" w:lineRule="auto"/>
        <w:rPr>
          <w:color w:val="auto"/>
          <w:szCs w:val="21"/>
          <w:highlight w:val="none"/>
        </w:rPr>
      </w:pPr>
      <w:r>
        <w:rPr>
          <w:color w:val="auto"/>
          <w:szCs w:val="21"/>
          <w:highlight w:val="none"/>
        </w:rPr>
        <w:t>始终面向梯子，</w:t>
      </w:r>
    </w:p>
    <w:p>
      <w:pPr>
        <w:numPr>
          <w:ilvl w:val="0"/>
          <w:numId w:val="38"/>
        </w:numPr>
        <w:spacing w:after="120" w:afterLines="50" w:line="360" w:lineRule="auto"/>
        <w:rPr>
          <w:color w:val="auto"/>
          <w:szCs w:val="21"/>
          <w:highlight w:val="none"/>
        </w:rPr>
      </w:pPr>
      <w:r>
        <w:rPr>
          <w:color w:val="auto"/>
          <w:szCs w:val="21"/>
          <w:highlight w:val="none"/>
        </w:rPr>
        <w:t>有两人扶梯并随时监视你的安全。</w:t>
      </w:r>
    </w:p>
    <w:p>
      <w:pPr>
        <w:numPr>
          <w:ilvl w:val="0"/>
          <w:numId w:val="38"/>
        </w:numPr>
        <w:spacing w:after="120" w:afterLines="50" w:line="360" w:lineRule="auto"/>
        <w:rPr>
          <w:color w:val="auto"/>
          <w:szCs w:val="21"/>
          <w:highlight w:val="none"/>
        </w:rPr>
      </w:pPr>
      <w:r>
        <w:rPr>
          <w:color w:val="auto"/>
          <w:szCs w:val="21"/>
          <w:highlight w:val="none"/>
        </w:rPr>
        <w:t>不能使用高于两米以上的人字梯(特殊情况,经风险部审批使用的除外)</w:t>
      </w:r>
    </w:p>
    <w:p>
      <w:pPr>
        <w:numPr>
          <w:ilvl w:val="0"/>
          <w:numId w:val="37"/>
        </w:numPr>
        <w:spacing w:after="120" w:afterLines="50" w:line="360" w:lineRule="auto"/>
        <w:rPr>
          <w:color w:val="auto"/>
          <w:szCs w:val="21"/>
          <w:highlight w:val="none"/>
        </w:rPr>
      </w:pPr>
      <w:r>
        <w:rPr>
          <w:color w:val="auto"/>
          <w:szCs w:val="21"/>
          <w:highlight w:val="none"/>
        </w:rPr>
        <w:t>所有的梯子都应消除梯横杆的缺陷，因为它可能对人造成伤害。</w:t>
      </w:r>
    </w:p>
    <w:p>
      <w:pPr>
        <w:numPr>
          <w:ilvl w:val="0"/>
          <w:numId w:val="37"/>
        </w:numPr>
        <w:spacing w:after="120" w:afterLines="50" w:line="360" w:lineRule="auto"/>
        <w:rPr>
          <w:color w:val="auto"/>
          <w:szCs w:val="21"/>
          <w:highlight w:val="none"/>
        </w:rPr>
      </w:pPr>
      <w:r>
        <w:rPr>
          <w:color w:val="auto"/>
          <w:szCs w:val="21"/>
          <w:highlight w:val="none"/>
        </w:rPr>
        <w:t>上下梯子时，不要手上拿着工具，总是面向梯子，并且至少一只手抓着梯子的梯杆</w:t>
      </w:r>
    </w:p>
    <w:p>
      <w:pPr>
        <w:numPr>
          <w:ilvl w:val="0"/>
          <w:numId w:val="37"/>
        </w:numPr>
        <w:spacing w:after="120" w:afterLines="50" w:line="360" w:lineRule="auto"/>
        <w:rPr>
          <w:color w:val="auto"/>
          <w:szCs w:val="21"/>
          <w:highlight w:val="none"/>
        </w:rPr>
      </w:pPr>
      <w:r>
        <w:rPr>
          <w:color w:val="auto"/>
          <w:szCs w:val="21"/>
          <w:highlight w:val="none"/>
        </w:rPr>
        <w:t>梯子最好是一个整体而不是接起来的。如果必须接起来用，接头部位的强度不许和梯子其他部位的强度保持一致。</w:t>
      </w:r>
    </w:p>
    <w:p>
      <w:pPr>
        <w:numPr>
          <w:ilvl w:val="0"/>
          <w:numId w:val="37"/>
        </w:numPr>
        <w:spacing w:after="120" w:afterLines="50" w:line="360" w:lineRule="auto"/>
        <w:rPr>
          <w:color w:val="auto"/>
          <w:szCs w:val="21"/>
          <w:highlight w:val="none"/>
        </w:rPr>
      </w:pPr>
      <w:r>
        <w:rPr>
          <w:color w:val="auto"/>
          <w:szCs w:val="21"/>
          <w:highlight w:val="none"/>
        </w:rPr>
        <w:t>禁止使用现场临时制作的梯子。</w:t>
      </w:r>
    </w:p>
    <w:p>
      <w:pPr>
        <w:numPr>
          <w:ilvl w:val="0"/>
          <w:numId w:val="37"/>
        </w:numPr>
        <w:spacing w:after="120" w:afterLines="50" w:line="360" w:lineRule="auto"/>
        <w:rPr>
          <w:color w:val="auto"/>
          <w:szCs w:val="21"/>
          <w:highlight w:val="none"/>
        </w:rPr>
      </w:pPr>
      <w:r>
        <w:rPr>
          <w:color w:val="auto"/>
          <w:szCs w:val="21"/>
          <w:highlight w:val="none"/>
        </w:rPr>
        <w:t>禁止使用竹梯。</w:t>
      </w:r>
    </w:p>
    <w:p>
      <w:pPr>
        <w:numPr>
          <w:ilvl w:val="0"/>
          <w:numId w:val="37"/>
        </w:numPr>
        <w:spacing w:after="120" w:afterLines="50" w:line="360" w:lineRule="auto"/>
        <w:rPr>
          <w:color w:val="auto"/>
          <w:szCs w:val="21"/>
          <w:highlight w:val="none"/>
        </w:rPr>
      </w:pPr>
      <w:r>
        <w:rPr>
          <w:color w:val="auto"/>
          <w:szCs w:val="21"/>
          <w:highlight w:val="none"/>
        </w:rPr>
        <w:t>梯子必须是正规生产厂家用铝合金、木、玻璃钢或钢制成。</w:t>
      </w:r>
      <w:bookmarkStart w:id="3707" w:name="_Toc518291402"/>
      <w:bookmarkStart w:id="3708" w:name="_Toc494793929"/>
      <w:bookmarkStart w:id="3709" w:name="_Toc494794257"/>
      <w:bookmarkStart w:id="3710" w:name="_Toc518369808"/>
      <w:bookmarkStart w:id="3711" w:name="_Toc3873125"/>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.10气瓶储存和</w:t>
      </w:r>
      <w:bookmarkEnd w:id="3707"/>
      <w:bookmarkEnd w:id="3708"/>
      <w:bookmarkEnd w:id="3709"/>
      <w:bookmarkEnd w:id="3710"/>
      <w:bookmarkEnd w:id="3711"/>
      <w:r>
        <w:rPr>
          <w:color w:val="auto"/>
          <w:highlight w:val="none"/>
        </w:rPr>
        <w:t>使用</w:t>
      </w:r>
      <w:bookmarkStart w:id="3712" w:name="_Toc3873126"/>
      <w:bookmarkStart w:id="3713" w:name="_Toc494794258"/>
      <w:bookmarkStart w:id="3714" w:name="_Toc518369809"/>
      <w:bookmarkStart w:id="3715" w:name="_Toc494793930"/>
      <w:bookmarkStart w:id="3716" w:name="_Toc518291403"/>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.10.1气瓶储存</w:t>
      </w:r>
      <w:bookmarkEnd w:id="3712"/>
      <w:bookmarkEnd w:id="3713"/>
      <w:bookmarkEnd w:id="3714"/>
      <w:bookmarkEnd w:id="3715"/>
      <w:bookmarkEnd w:id="3716"/>
      <w:r>
        <w:rPr>
          <w:color w:val="auto"/>
          <w:highlight w:val="none"/>
        </w:rPr>
        <w:t>要求</w:t>
      </w:r>
    </w:p>
    <w:p>
      <w:pPr>
        <w:numPr>
          <w:ilvl w:val="0"/>
          <w:numId w:val="39"/>
        </w:numPr>
        <w:spacing w:after="120" w:afterLines="50" w:line="360" w:lineRule="auto"/>
        <w:rPr>
          <w:color w:val="auto"/>
          <w:szCs w:val="21"/>
          <w:highlight w:val="none"/>
        </w:rPr>
      </w:pPr>
      <w:r>
        <w:rPr>
          <w:color w:val="auto"/>
          <w:szCs w:val="21"/>
          <w:highlight w:val="none"/>
        </w:rPr>
        <w:t>气瓶应放在干燥、通风的环境中，环境温度不超过50</w:t>
      </w:r>
      <w:r>
        <w:rPr>
          <w:color w:val="auto"/>
          <w:szCs w:val="21"/>
          <w:highlight w:val="none"/>
        </w:rPr>
        <w:sym w:font="Symbol" w:char="F0B0"/>
      </w:r>
      <w:r>
        <w:rPr>
          <w:color w:val="auto"/>
          <w:szCs w:val="21"/>
          <w:highlight w:val="none"/>
        </w:rPr>
        <w:t>C</w:t>
      </w:r>
    </w:p>
    <w:p>
      <w:pPr>
        <w:numPr>
          <w:ilvl w:val="0"/>
          <w:numId w:val="39"/>
        </w:numPr>
        <w:spacing w:after="120" w:afterLines="50" w:line="360" w:lineRule="auto"/>
        <w:rPr>
          <w:color w:val="auto"/>
          <w:szCs w:val="21"/>
          <w:highlight w:val="none"/>
        </w:rPr>
      </w:pPr>
      <w:r>
        <w:rPr>
          <w:color w:val="auto"/>
          <w:szCs w:val="21"/>
          <w:highlight w:val="none"/>
        </w:rPr>
        <w:t>钢瓶应竖直放置，并用直径在8毫米以上的铁链在瓶体中部将钢瓶固定。</w:t>
      </w:r>
    </w:p>
    <w:p>
      <w:pPr>
        <w:numPr>
          <w:ilvl w:val="0"/>
          <w:numId w:val="39"/>
        </w:numPr>
        <w:spacing w:after="120" w:afterLines="50" w:line="360" w:lineRule="auto"/>
        <w:rPr>
          <w:color w:val="auto"/>
          <w:szCs w:val="21"/>
          <w:highlight w:val="none"/>
        </w:rPr>
      </w:pPr>
      <w:r>
        <w:rPr>
          <w:color w:val="auto"/>
          <w:szCs w:val="21"/>
          <w:highlight w:val="none"/>
        </w:rPr>
        <w:t>不同的钢瓶应放置在不同的区域内，且之间的间距应符合相应的安全要求。实瓶和空瓶也应分开存放。</w:t>
      </w:r>
    </w:p>
    <w:p>
      <w:pPr>
        <w:numPr>
          <w:ilvl w:val="0"/>
          <w:numId w:val="39"/>
        </w:numPr>
        <w:spacing w:after="120" w:afterLines="50" w:line="360" w:lineRule="auto"/>
        <w:rPr>
          <w:color w:val="auto"/>
          <w:szCs w:val="21"/>
          <w:highlight w:val="none"/>
        </w:rPr>
      </w:pPr>
      <w:r>
        <w:rPr>
          <w:color w:val="auto"/>
          <w:szCs w:val="21"/>
          <w:highlight w:val="none"/>
        </w:rPr>
        <w:t>氧气瓶必须储存在离其他可燃气体瓶，如：乙炔瓶，6米远的地方。</w:t>
      </w:r>
    </w:p>
    <w:p>
      <w:pPr>
        <w:numPr>
          <w:ilvl w:val="0"/>
          <w:numId w:val="39"/>
        </w:numPr>
        <w:spacing w:after="120" w:afterLines="50" w:line="360" w:lineRule="auto"/>
        <w:rPr>
          <w:color w:val="auto"/>
          <w:szCs w:val="21"/>
          <w:highlight w:val="none"/>
        </w:rPr>
      </w:pPr>
      <w:r>
        <w:rPr>
          <w:color w:val="auto"/>
          <w:szCs w:val="21"/>
          <w:highlight w:val="none"/>
        </w:rPr>
        <w:t>气瓶储存区6米范围内不准有任何可燃物。</w:t>
      </w:r>
    </w:p>
    <w:p>
      <w:pPr>
        <w:numPr>
          <w:ilvl w:val="0"/>
          <w:numId w:val="39"/>
        </w:numPr>
        <w:spacing w:after="120" w:afterLines="50" w:line="360" w:lineRule="auto"/>
        <w:rPr>
          <w:color w:val="auto"/>
          <w:szCs w:val="21"/>
          <w:highlight w:val="none"/>
        </w:rPr>
      </w:pPr>
      <w:r>
        <w:rPr>
          <w:color w:val="auto"/>
          <w:szCs w:val="21"/>
          <w:highlight w:val="none"/>
        </w:rPr>
        <w:t>气瓶应避免日晒、雨淋和碰撞</w:t>
      </w:r>
    </w:p>
    <w:p>
      <w:pPr>
        <w:numPr>
          <w:ilvl w:val="0"/>
          <w:numId w:val="39"/>
        </w:numPr>
        <w:spacing w:after="120" w:afterLines="50" w:line="360" w:lineRule="auto"/>
        <w:rPr>
          <w:color w:val="auto"/>
          <w:szCs w:val="21"/>
          <w:highlight w:val="none"/>
        </w:rPr>
      </w:pPr>
      <w:r>
        <w:rPr>
          <w:color w:val="auto"/>
          <w:szCs w:val="21"/>
          <w:highlight w:val="none"/>
        </w:rPr>
        <w:t>储存时所有钢瓶必须戴好帽子。</w:t>
      </w:r>
      <w:bookmarkStart w:id="3717" w:name="_Toc518291404"/>
      <w:bookmarkStart w:id="3718" w:name="_Toc518369810"/>
      <w:bookmarkStart w:id="3719" w:name="_Toc494794259"/>
      <w:bookmarkStart w:id="3720" w:name="_Toc494793931"/>
      <w:bookmarkStart w:id="3721" w:name="_Toc3873127"/>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.10.2气瓶运输和</w:t>
      </w:r>
      <w:bookmarkEnd w:id="3717"/>
      <w:bookmarkEnd w:id="3718"/>
      <w:bookmarkEnd w:id="3719"/>
      <w:bookmarkEnd w:id="3720"/>
      <w:bookmarkEnd w:id="3721"/>
      <w:r>
        <w:rPr>
          <w:color w:val="auto"/>
          <w:highlight w:val="none"/>
        </w:rPr>
        <w:t>移动</w:t>
      </w:r>
    </w:p>
    <w:p>
      <w:pPr>
        <w:numPr>
          <w:ilvl w:val="0"/>
          <w:numId w:val="40"/>
        </w:numPr>
        <w:spacing w:after="120" w:afterLines="50" w:line="360" w:lineRule="auto"/>
        <w:rPr>
          <w:color w:val="auto"/>
          <w:szCs w:val="21"/>
          <w:highlight w:val="none"/>
        </w:rPr>
      </w:pPr>
      <w:r>
        <w:rPr>
          <w:color w:val="auto"/>
          <w:szCs w:val="21"/>
          <w:highlight w:val="none"/>
        </w:rPr>
        <w:t>当起吊钢瓶时，应将钢瓶安全地放在吊蓝里、拖板上、专门用于吊物的焊接的吊箱中，或用钢丝绳安全固定。不准用磁性吊法吊起搬运，不准用钢丝绳将钢瓶拦腰吊起、或从瓶颈吊起。</w:t>
      </w:r>
    </w:p>
    <w:p>
      <w:pPr>
        <w:numPr>
          <w:ilvl w:val="0"/>
          <w:numId w:val="40"/>
        </w:numPr>
        <w:spacing w:after="120" w:afterLines="50" w:line="360" w:lineRule="auto"/>
        <w:rPr>
          <w:color w:val="auto"/>
          <w:szCs w:val="21"/>
          <w:highlight w:val="none"/>
        </w:rPr>
      </w:pPr>
      <w:r>
        <w:rPr>
          <w:color w:val="auto"/>
          <w:szCs w:val="21"/>
          <w:highlight w:val="none"/>
        </w:rPr>
        <w:t>钢瓶应用车辆或一些特殊的工具竖立运输。</w:t>
      </w:r>
    </w:p>
    <w:p>
      <w:pPr>
        <w:numPr>
          <w:ilvl w:val="0"/>
          <w:numId w:val="40"/>
        </w:numPr>
        <w:spacing w:after="120" w:afterLines="50" w:line="360" w:lineRule="auto"/>
        <w:rPr>
          <w:color w:val="auto"/>
          <w:szCs w:val="21"/>
          <w:highlight w:val="none"/>
        </w:rPr>
      </w:pPr>
      <w:r>
        <w:rPr>
          <w:color w:val="auto"/>
          <w:szCs w:val="21"/>
          <w:highlight w:val="none"/>
        </w:rPr>
        <w:t>可以将钢瓶倾斜一点，然后沿钢瓶底部边沿用手滚动钢瓶。不准将钢瓶从高处丢下、撞击、在地上滚动或钢瓶间相互剧烈碰撞。</w:t>
      </w:r>
    </w:p>
    <w:p>
      <w:pPr>
        <w:numPr>
          <w:ilvl w:val="0"/>
          <w:numId w:val="40"/>
        </w:numPr>
        <w:spacing w:after="120" w:afterLines="50" w:line="360" w:lineRule="auto"/>
        <w:rPr>
          <w:color w:val="auto"/>
          <w:szCs w:val="21"/>
          <w:highlight w:val="none"/>
        </w:rPr>
      </w:pPr>
      <w:r>
        <w:rPr>
          <w:color w:val="auto"/>
          <w:szCs w:val="21"/>
          <w:highlight w:val="none"/>
        </w:rPr>
        <w:t>除非钢瓶安全地固定在专门的工具车上准备使用，一般移动钢瓶时应取下调压器，戴上瓶帽。</w:t>
      </w:r>
      <w:bookmarkStart w:id="3722" w:name="_Toc518291405"/>
      <w:bookmarkStart w:id="3723" w:name="_Toc494794260"/>
      <w:bookmarkStart w:id="3724" w:name="_Toc3873128"/>
      <w:bookmarkStart w:id="3725" w:name="_Toc518369811"/>
      <w:bookmarkStart w:id="3726" w:name="_Toc494793932"/>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.10.3钢瓶</w:t>
      </w:r>
      <w:bookmarkEnd w:id="3722"/>
      <w:bookmarkEnd w:id="3723"/>
      <w:bookmarkEnd w:id="3724"/>
      <w:bookmarkEnd w:id="3725"/>
      <w:bookmarkEnd w:id="3726"/>
      <w:r>
        <w:rPr>
          <w:color w:val="auto"/>
          <w:highlight w:val="none"/>
        </w:rPr>
        <w:t>使用</w:t>
      </w:r>
    </w:p>
    <w:p>
      <w:pPr>
        <w:numPr>
          <w:ilvl w:val="0"/>
          <w:numId w:val="41"/>
        </w:numPr>
        <w:spacing w:after="120" w:afterLines="50" w:line="360" w:lineRule="auto"/>
        <w:rPr>
          <w:color w:val="auto"/>
          <w:szCs w:val="21"/>
          <w:highlight w:val="none"/>
        </w:rPr>
      </w:pPr>
      <w:r>
        <w:rPr>
          <w:color w:val="auto"/>
          <w:szCs w:val="21"/>
          <w:highlight w:val="none"/>
        </w:rPr>
        <w:t>所有钢瓶都必须有明确的标志，空钢瓶应立即从工地上拿走。</w:t>
      </w:r>
    </w:p>
    <w:p>
      <w:pPr>
        <w:numPr>
          <w:ilvl w:val="0"/>
          <w:numId w:val="41"/>
        </w:numPr>
        <w:spacing w:after="120" w:afterLines="50" w:line="360" w:lineRule="auto"/>
        <w:rPr>
          <w:color w:val="auto"/>
          <w:szCs w:val="21"/>
          <w:highlight w:val="none"/>
        </w:rPr>
      </w:pPr>
      <w:r>
        <w:rPr>
          <w:color w:val="auto"/>
          <w:szCs w:val="21"/>
          <w:highlight w:val="none"/>
        </w:rPr>
        <w:t>不准使用已损坏或有缺陷的钢瓶。</w:t>
      </w:r>
    </w:p>
    <w:p>
      <w:pPr>
        <w:numPr>
          <w:ilvl w:val="0"/>
          <w:numId w:val="41"/>
        </w:numPr>
        <w:spacing w:after="120" w:afterLines="50" w:line="360" w:lineRule="auto"/>
        <w:rPr>
          <w:color w:val="auto"/>
          <w:szCs w:val="21"/>
          <w:highlight w:val="none"/>
        </w:rPr>
      </w:pPr>
      <w:r>
        <w:rPr>
          <w:color w:val="auto"/>
          <w:szCs w:val="21"/>
          <w:highlight w:val="none"/>
        </w:rPr>
        <w:t>所有使用中的钢瓶都应用直径大于8毫米的铁链在钢瓶中部将钢瓶固定在固定物体上。</w:t>
      </w:r>
    </w:p>
    <w:p>
      <w:pPr>
        <w:numPr>
          <w:ilvl w:val="0"/>
          <w:numId w:val="41"/>
        </w:numPr>
        <w:spacing w:after="120" w:afterLines="50" w:line="360" w:lineRule="auto"/>
        <w:rPr>
          <w:color w:val="auto"/>
          <w:szCs w:val="21"/>
          <w:highlight w:val="none"/>
        </w:rPr>
      </w:pPr>
      <w:r>
        <w:rPr>
          <w:color w:val="auto"/>
          <w:szCs w:val="21"/>
          <w:highlight w:val="none"/>
        </w:rPr>
        <w:t>不准将钢瓶固定在走道或紧急逃生路线上。</w:t>
      </w:r>
    </w:p>
    <w:p>
      <w:pPr>
        <w:numPr>
          <w:ilvl w:val="0"/>
          <w:numId w:val="41"/>
        </w:numPr>
        <w:spacing w:after="120" w:afterLines="50" w:line="360" w:lineRule="auto"/>
        <w:rPr>
          <w:color w:val="auto"/>
          <w:szCs w:val="21"/>
          <w:highlight w:val="none"/>
        </w:rPr>
      </w:pPr>
      <w:r>
        <w:rPr>
          <w:color w:val="auto"/>
          <w:szCs w:val="21"/>
          <w:highlight w:val="none"/>
        </w:rPr>
        <w:t>钢瓶离明火距离至少10米，防止火花、焊渣或火焰等碰到瓶体。</w:t>
      </w:r>
    </w:p>
    <w:p>
      <w:pPr>
        <w:numPr>
          <w:ilvl w:val="0"/>
          <w:numId w:val="41"/>
        </w:numPr>
        <w:spacing w:after="120" w:afterLines="50" w:line="360" w:lineRule="auto"/>
        <w:rPr>
          <w:color w:val="auto"/>
          <w:szCs w:val="21"/>
          <w:highlight w:val="none"/>
        </w:rPr>
      </w:pPr>
      <w:r>
        <w:rPr>
          <w:color w:val="auto"/>
          <w:szCs w:val="21"/>
          <w:highlight w:val="none"/>
        </w:rPr>
        <w:t>乙炔瓶出口必须装有阻火器。</w:t>
      </w:r>
    </w:p>
    <w:p>
      <w:pPr>
        <w:numPr>
          <w:ilvl w:val="0"/>
          <w:numId w:val="41"/>
        </w:numPr>
        <w:spacing w:after="120" w:afterLines="50" w:line="360" w:lineRule="auto"/>
        <w:rPr>
          <w:color w:val="auto"/>
          <w:szCs w:val="21"/>
          <w:highlight w:val="none"/>
        </w:rPr>
      </w:pPr>
      <w:r>
        <w:rPr>
          <w:color w:val="auto"/>
          <w:szCs w:val="21"/>
          <w:highlight w:val="none"/>
        </w:rPr>
        <w:t>氧气瓶和燃料瓶的调压器和压力表应完好，并得到国家认可检测机构核校证明的方可使用。</w:t>
      </w:r>
    </w:p>
    <w:p>
      <w:pPr>
        <w:numPr>
          <w:ilvl w:val="0"/>
          <w:numId w:val="41"/>
        </w:numPr>
        <w:spacing w:after="120" w:afterLines="50" w:line="360" w:lineRule="auto"/>
        <w:rPr>
          <w:color w:val="auto"/>
          <w:szCs w:val="21"/>
          <w:highlight w:val="none"/>
        </w:rPr>
      </w:pPr>
      <w:r>
        <w:rPr>
          <w:color w:val="auto"/>
          <w:szCs w:val="21"/>
          <w:highlight w:val="none"/>
        </w:rPr>
        <w:t>每次下班必须将所有的钢瓶阀门关紧。</w:t>
      </w:r>
    </w:p>
    <w:p>
      <w:pPr>
        <w:numPr>
          <w:ilvl w:val="0"/>
          <w:numId w:val="41"/>
        </w:numPr>
        <w:spacing w:after="120" w:afterLines="50" w:line="360" w:lineRule="auto"/>
        <w:rPr>
          <w:color w:val="auto"/>
          <w:szCs w:val="21"/>
          <w:highlight w:val="none"/>
        </w:rPr>
      </w:pPr>
      <w:r>
        <w:rPr>
          <w:color w:val="auto"/>
          <w:szCs w:val="21"/>
          <w:highlight w:val="none"/>
        </w:rPr>
        <w:t>不应将钢瓶放在地下室或禁闭空间的地方。</w:t>
      </w:r>
    </w:p>
    <w:p>
      <w:pPr>
        <w:spacing w:after="120" w:afterLines="50" w:line="360" w:lineRule="auto"/>
        <w:rPr>
          <w:color w:val="auto"/>
          <w:highlight w:val="none"/>
        </w:rPr>
      </w:pPr>
      <w:bookmarkStart w:id="3727" w:name="_Toc494794261"/>
      <w:bookmarkStart w:id="3728" w:name="_Toc518291406"/>
      <w:bookmarkStart w:id="3729" w:name="_Toc494793933"/>
      <w:bookmarkStart w:id="3730" w:name="_Toc3873129"/>
      <w:bookmarkStart w:id="3731" w:name="_Toc518369812"/>
      <w:r>
        <w:rPr>
          <w:color w:val="auto"/>
          <w:highlight w:val="none"/>
        </w:rPr>
        <w:t>1</w:t>
      </w:r>
      <w:r>
        <w:rPr>
          <w:rFonts w:hint="eastAsia"/>
          <w:color w:val="auto"/>
          <w:highlight w:val="none"/>
        </w:rPr>
        <w:t>4</w:t>
      </w:r>
      <w:r>
        <w:rPr>
          <w:color w:val="auto"/>
          <w:highlight w:val="none"/>
        </w:rPr>
        <w:t>.11特种设备的使用</w:t>
      </w:r>
    </w:p>
    <w:p>
      <w:pPr>
        <w:spacing w:after="120" w:afterLines="50" w:line="360" w:lineRule="auto"/>
        <w:ind w:firstLine="420" w:firstLineChars="200"/>
        <w:rPr>
          <w:color w:val="auto"/>
          <w:szCs w:val="21"/>
          <w:highlight w:val="none"/>
        </w:rPr>
      </w:pPr>
      <w:r>
        <w:rPr>
          <w:color w:val="auto"/>
          <w:szCs w:val="21"/>
          <w:highlight w:val="none"/>
        </w:rPr>
        <w:t>供应商在相应厂区内使用自己带入的特种设备，如气压表，气瓶，风爆机等，必须按国家要求定期进行检测，并有书面的证明。</w:t>
      </w:r>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.12挖掘及挖沟</w:t>
      </w:r>
      <w:bookmarkEnd w:id="3727"/>
      <w:bookmarkEnd w:id="3728"/>
      <w:bookmarkEnd w:id="3729"/>
      <w:bookmarkEnd w:id="3730"/>
      <w:bookmarkEnd w:id="3731"/>
      <w:r>
        <w:rPr>
          <w:color w:val="auto"/>
          <w:highlight w:val="none"/>
        </w:rPr>
        <w:t>安全</w:t>
      </w:r>
      <w:bookmarkStart w:id="3732" w:name="_Toc494794262"/>
      <w:bookmarkStart w:id="3733" w:name="_Toc494793934"/>
      <w:bookmarkStart w:id="3734" w:name="_Toc518369813"/>
      <w:bookmarkStart w:id="3735" w:name="_Toc3873130"/>
      <w:bookmarkStart w:id="3736" w:name="_Toc518291407"/>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.12.1挖掘一般安全</w:t>
      </w:r>
      <w:bookmarkEnd w:id="3732"/>
      <w:bookmarkEnd w:id="3733"/>
      <w:bookmarkEnd w:id="3734"/>
      <w:bookmarkEnd w:id="3735"/>
      <w:bookmarkEnd w:id="3736"/>
      <w:r>
        <w:rPr>
          <w:color w:val="auto"/>
          <w:highlight w:val="none"/>
        </w:rPr>
        <w:t>要求</w:t>
      </w:r>
    </w:p>
    <w:p>
      <w:pPr>
        <w:numPr>
          <w:ilvl w:val="0"/>
          <w:numId w:val="42"/>
        </w:numPr>
        <w:spacing w:after="120" w:afterLines="50" w:line="360" w:lineRule="auto"/>
        <w:rPr>
          <w:color w:val="auto"/>
          <w:szCs w:val="21"/>
          <w:highlight w:val="none"/>
        </w:rPr>
      </w:pPr>
      <w:r>
        <w:rPr>
          <w:color w:val="auto"/>
          <w:szCs w:val="21"/>
          <w:highlight w:val="none"/>
        </w:rPr>
        <w:t>不准许人员在挖掘机或起重机下行走或工作。人员必须远离装卸的车辆。</w:t>
      </w:r>
    </w:p>
    <w:p>
      <w:pPr>
        <w:numPr>
          <w:ilvl w:val="0"/>
          <w:numId w:val="42"/>
        </w:numPr>
        <w:spacing w:after="120" w:afterLines="50" w:line="360" w:lineRule="auto"/>
        <w:rPr>
          <w:color w:val="auto"/>
          <w:szCs w:val="21"/>
          <w:highlight w:val="none"/>
        </w:rPr>
      </w:pPr>
      <w:r>
        <w:rPr>
          <w:color w:val="auto"/>
          <w:szCs w:val="21"/>
          <w:highlight w:val="none"/>
        </w:rPr>
        <w:t>除非进行了适当的加固，不准许在道路下面进行挖掘。</w:t>
      </w:r>
    </w:p>
    <w:p>
      <w:pPr>
        <w:numPr>
          <w:ilvl w:val="0"/>
          <w:numId w:val="42"/>
        </w:numPr>
        <w:spacing w:after="120" w:afterLines="50" w:line="360" w:lineRule="auto"/>
        <w:rPr>
          <w:color w:val="auto"/>
          <w:szCs w:val="21"/>
          <w:highlight w:val="none"/>
        </w:rPr>
      </w:pPr>
      <w:r>
        <w:rPr>
          <w:color w:val="auto"/>
          <w:szCs w:val="21"/>
          <w:highlight w:val="none"/>
        </w:rPr>
        <w:t>所有临时走道建造必须安全并且走道表面完全铺上地板。</w:t>
      </w:r>
    </w:p>
    <w:p>
      <w:pPr>
        <w:numPr>
          <w:ilvl w:val="0"/>
          <w:numId w:val="42"/>
        </w:numPr>
        <w:spacing w:after="120" w:afterLines="50" w:line="360" w:lineRule="auto"/>
        <w:rPr>
          <w:color w:val="auto"/>
          <w:szCs w:val="21"/>
          <w:highlight w:val="none"/>
        </w:rPr>
      </w:pPr>
      <w:r>
        <w:rPr>
          <w:color w:val="auto"/>
          <w:szCs w:val="21"/>
          <w:highlight w:val="none"/>
        </w:rPr>
        <w:t>挖掘工程两边应设有彩旗条或围栏以警示人员行走。</w:t>
      </w:r>
    </w:p>
    <w:p>
      <w:pPr>
        <w:numPr>
          <w:ilvl w:val="0"/>
          <w:numId w:val="42"/>
        </w:numPr>
        <w:spacing w:after="120" w:afterLines="50" w:line="360" w:lineRule="auto"/>
        <w:rPr>
          <w:color w:val="auto"/>
          <w:szCs w:val="21"/>
          <w:highlight w:val="none"/>
        </w:rPr>
      </w:pPr>
      <w:r>
        <w:rPr>
          <w:color w:val="auto"/>
          <w:szCs w:val="21"/>
          <w:highlight w:val="none"/>
        </w:rPr>
        <w:t>必须修建一条通向挖掘区域的通道。应由合格人员进行斜坡的设计，梯子必须符合安全要求。每隔15米必须有这样一条通道。</w:t>
      </w:r>
    </w:p>
    <w:p>
      <w:pPr>
        <w:numPr>
          <w:ilvl w:val="0"/>
          <w:numId w:val="42"/>
        </w:numPr>
        <w:spacing w:after="120" w:afterLines="50" w:line="360" w:lineRule="auto"/>
        <w:rPr>
          <w:color w:val="auto"/>
          <w:szCs w:val="21"/>
          <w:highlight w:val="none"/>
        </w:rPr>
      </w:pPr>
      <w:r>
        <w:rPr>
          <w:color w:val="auto"/>
          <w:szCs w:val="21"/>
          <w:highlight w:val="none"/>
        </w:rPr>
        <w:t>如果挖掘工程旁有移动设备在工作，现场必须有实物性的围栏、阻档物，并且若可能此设备应不要靠进挖掘工程。</w:t>
      </w:r>
    </w:p>
    <w:p>
      <w:pPr>
        <w:numPr>
          <w:ilvl w:val="0"/>
          <w:numId w:val="42"/>
        </w:numPr>
        <w:spacing w:after="120" w:afterLines="50" w:line="360" w:lineRule="auto"/>
        <w:rPr>
          <w:color w:val="auto"/>
          <w:szCs w:val="21"/>
          <w:highlight w:val="none"/>
        </w:rPr>
      </w:pPr>
      <w:r>
        <w:rPr>
          <w:color w:val="auto"/>
          <w:szCs w:val="21"/>
          <w:highlight w:val="none"/>
        </w:rPr>
        <w:t>每天必须有合格人员对挖掘工程进行安全检查。如果有塌陷、保护措施失效、有害物质出现的可能，所有员工应立即撤出现场。</w:t>
      </w:r>
    </w:p>
    <w:p>
      <w:pPr>
        <w:numPr>
          <w:ilvl w:val="0"/>
          <w:numId w:val="42"/>
        </w:numPr>
        <w:spacing w:after="120" w:afterLines="50" w:line="360" w:lineRule="auto"/>
        <w:rPr>
          <w:color w:val="auto"/>
          <w:szCs w:val="21"/>
          <w:highlight w:val="none"/>
        </w:rPr>
      </w:pPr>
      <w:r>
        <w:rPr>
          <w:color w:val="auto"/>
          <w:szCs w:val="21"/>
          <w:highlight w:val="none"/>
        </w:rPr>
        <w:t>大于6.0米的挖掘工程两侧泥土壁的加固和保护必须由合格的工程师设计、提供意见。</w:t>
      </w:r>
    </w:p>
    <w:p>
      <w:pPr>
        <w:numPr>
          <w:ilvl w:val="0"/>
          <w:numId w:val="42"/>
        </w:numPr>
        <w:spacing w:after="120" w:afterLines="50" w:line="360" w:lineRule="auto"/>
        <w:rPr>
          <w:color w:val="auto"/>
          <w:szCs w:val="21"/>
          <w:highlight w:val="none"/>
        </w:rPr>
      </w:pPr>
      <w:r>
        <w:rPr>
          <w:color w:val="auto"/>
          <w:szCs w:val="21"/>
          <w:highlight w:val="none"/>
        </w:rPr>
        <w:t>进行挖掘工程之前，应仔细研究确认有哪些地下设施可能碰到（如污水管、燃料管、电气等）、具体位置在哪里。当挖掘工程进行到预计位置时，准确位置可以通过探测或手工挖掘确定。当设施挖开以后，应对设施采取适当的支撑。</w:t>
      </w:r>
    </w:p>
    <w:p>
      <w:pPr>
        <w:numPr>
          <w:ilvl w:val="0"/>
          <w:numId w:val="42"/>
        </w:numPr>
        <w:spacing w:after="120" w:afterLines="50" w:line="360" w:lineRule="auto"/>
        <w:rPr>
          <w:color w:val="auto"/>
          <w:szCs w:val="21"/>
          <w:highlight w:val="none"/>
        </w:rPr>
      </w:pPr>
      <w:r>
        <w:rPr>
          <w:color w:val="auto"/>
          <w:szCs w:val="21"/>
          <w:highlight w:val="none"/>
        </w:rPr>
        <w:t>每次下雨后或发生有害事件后应由专业人员对挖掘工程进行全面的检查，如果必要应对可能塌陷或滑坡部位进行加固保护。</w:t>
      </w:r>
    </w:p>
    <w:p>
      <w:pPr>
        <w:numPr>
          <w:ilvl w:val="0"/>
          <w:numId w:val="42"/>
        </w:numPr>
        <w:spacing w:after="120" w:afterLines="50" w:line="360" w:lineRule="auto"/>
        <w:rPr>
          <w:color w:val="auto"/>
          <w:szCs w:val="21"/>
          <w:highlight w:val="none"/>
        </w:rPr>
      </w:pPr>
      <w:r>
        <w:rPr>
          <w:color w:val="auto"/>
          <w:szCs w:val="21"/>
          <w:highlight w:val="none"/>
        </w:rPr>
        <w:t>应禁止出现人员工作的地方产生积水。</w:t>
      </w:r>
    </w:p>
    <w:p>
      <w:pPr>
        <w:numPr>
          <w:ilvl w:val="0"/>
          <w:numId w:val="42"/>
        </w:numPr>
        <w:spacing w:after="120" w:afterLines="50" w:line="360" w:lineRule="auto"/>
        <w:rPr>
          <w:color w:val="auto"/>
          <w:szCs w:val="21"/>
          <w:highlight w:val="none"/>
        </w:rPr>
      </w:pPr>
      <w:r>
        <w:rPr>
          <w:color w:val="auto"/>
          <w:szCs w:val="21"/>
          <w:highlight w:val="none"/>
        </w:rPr>
        <w:t>应禁止任何挖掘工程边缘1米范围内堆积挖掘材料或其他材料。挖掘材料或其他材料的堆放不应会掉下或滑下开挖的工程内。</w:t>
      </w:r>
    </w:p>
    <w:p>
      <w:pPr>
        <w:numPr>
          <w:ilvl w:val="0"/>
          <w:numId w:val="42"/>
        </w:numPr>
        <w:spacing w:after="120" w:afterLines="50" w:line="360" w:lineRule="auto"/>
        <w:rPr>
          <w:color w:val="auto"/>
          <w:szCs w:val="21"/>
          <w:highlight w:val="none"/>
        </w:rPr>
      </w:pPr>
      <w:r>
        <w:rPr>
          <w:color w:val="auto"/>
          <w:szCs w:val="21"/>
          <w:highlight w:val="none"/>
        </w:rPr>
        <w:t>当挖掘工程靠近过去回填的地方、建筑物、公路时须特别小心。这种情况的施工请咨询有关专业工程师。</w:t>
      </w:r>
    </w:p>
    <w:p>
      <w:pPr>
        <w:numPr>
          <w:ilvl w:val="0"/>
          <w:numId w:val="42"/>
        </w:numPr>
        <w:spacing w:after="120" w:afterLines="50" w:line="360" w:lineRule="auto"/>
        <w:rPr>
          <w:color w:val="auto"/>
          <w:szCs w:val="21"/>
          <w:highlight w:val="none"/>
        </w:rPr>
      </w:pPr>
      <w:r>
        <w:rPr>
          <w:color w:val="auto"/>
          <w:szCs w:val="21"/>
          <w:highlight w:val="none"/>
        </w:rPr>
        <w:t>如果可能，应用水或其他方法尽量减少粉尘。</w:t>
      </w:r>
    </w:p>
    <w:p>
      <w:pPr>
        <w:numPr>
          <w:ilvl w:val="0"/>
          <w:numId w:val="42"/>
        </w:numPr>
        <w:spacing w:after="120" w:afterLines="50" w:line="360" w:lineRule="auto"/>
        <w:rPr>
          <w:color w:val="auto"/>
          <w:szCs w:val="21"/>
          <w:highlight w:val="none"/>
        </w:rPr>
      </w:pPr>
      <w:r>
        <w:rPr>
          <w:color w:val="auto"/>
          <w:szCs w:val="21"/>
          <w:highlight w:val="none"/>
        </w:rPr>
        <w:t>每一个承包商应指定专人负责挖掘工程的设计、开挖管理和检查工作，这应一书面文件的形式交施工管理部门和风险部门存档。</w:t>
      </w:r>
      <w:bookmarkStart w:id="3737" w:name="_Toc494793935"/>
      <w:bookmarkStart w:id="3738" w:name="_Toc3873131"/>
      <w:bookmarkStart w:id="3739" w:name="_Toc494794263"/>
      <w:bookmarkStart w:id="3740" w:name="_Toc518369814"/>
      <w:bookmarkStart w:id="3741" w:name="_Toc518291408"/>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.12.2开沟(较窄开挖工程)一般</w:t>
      </w:r>
      <w:bookmarkEnd w:id="3737"/>
      <w:bookmarkEnd w:id="3738"/>
      <w:bookmarkEnd w:id="3739"/>
      <w:bookmarkEnd w:id="3740"/>
      <w:bookmarkEnd w:id="3741"/>
      <w:r>
        <w:rPr>
          <w:color w:val="auto"/>
          <w:highlight w:val="none"/>
        </w:rPr>
        <w:t>要求</w:t>
      </w:r>
    </w:p>
    <w:p>
      <w:pPr>
        <w:spacing w:after="120" w:afterLines="50" w:line="360" w:lineRule="auto"/>
        <w:ind w:firstLine="420" w:firstLineChars="200"/>
        <w:rPr>
          <w:color w:val="auto"/>
          <w:szCs w:val="21"/>
          <w:highlight w:val="none"/>
        </w:rPr>
      </w:pPr>
      <w:r>
        <w:rPr>
          <w:color w:val="auto"/>
          <w:szCs w:val="21"/>
          <w:highlight w:val="none"/>
        </w:rPr>
        <w:t>以上所有挖掘工程的安全要求都适用于开沟工程，此外开挖工程还应遵守如下要求</w:t>
      </w:r>
    </w:p>
    <w:p>
      <w:pPr>
        <w:numPr>
          <w:ilvl w:val="0"/>
          <w:numId w:val="43"/>
        </w:numPr>
        <w:spacing w:after="120" w:afterLines="50" w:line="360" w:lineRule="auto"/>
        <w:rPr>
          <w:color w:val="auto"/>
          <w:szCs w:val="21"/>
          <w:highlight w:val="none"/>
        </w:rPr>
      </w:pPr>
      <w:r>
        <w:rPr>
          <w:color w:val="auto"/>
          <w:szCs w:val="21"/>
          <w:highlight w:val="none"/>
        </w:rPr>
        <w:t>无论土质如何，1.50米及大于1.50米深的沟渠两边必须采取保护措施，进行有效的支撑、或做成坡面。</w:t>
      </w:r>
    </w:p>
    <w:p>
      <w:pPr>
        <w:numPr>
          <w:ilvl w:val="0"/>
          <w:numId w:val="43"/>
        </w:numPr>
        <w:spacing w:after="120" w:afterLines="50" w:line="360" w:lineRule="auto"/>
        <w:rPr>
          <w:color w:val="auto"/>
          <w:szCs w:val="21"/>
          <w:highlight w:val="none"/>
        </w:rPr>
      </w:pPr>
      <w:r>
        <w:rPr>
          <w:color w:val="auto"/>
          <w:szCs w:val="21"/>
          <w:highlight w:val="none"/>
        </w:rPr>
        <w:t>小于1.50米深的沟如果两边土质较松或不稳定，两边也必须采取支撑保护措施。</w:t>
      </w:r>
    </w:p>
    <w:p>
      <w:pPr>
        <w:numPr>
          <w:ilvl w:val="0"/>
          <w:numId w:val="43"/>
        </w:numPr>
        <w:spacing w:after="120" w:afterLines="50" w:line="360" w:lineRule="auto"/>
        <w:rPr>
          <w:color w:val="auto"/>
          <w:szCs w:val="21"/>
          <w:highlight w:val="none"/>
        </w:rPr>
      </w:pPr>
      <w:r>
        <w:rPr>
          <w:color w:val="auto"/>
          <w:szCs w:val="21"/>
          <w:highlight w:val="none"/>
        </w:rPr>
        <w:t>沟两边可能会做成斜坡，但斜坡的坡度不能陡过45</w:t>
      </w:r>
      <w:r>
        <w:rPr>
          <w:color w:val="auto"/>
          <w:szCs w:val="21"/>
          <w:highlight w:val="none"/>
        </w:rPr>
        <w:sym w:font="Symbol" w:char="F0B0"/>
      </w:r>
      <w:r>
        <w:rPr>
          <w:color w:val="auto"/>
          <w:szCs w:val="21"/>
          <w:highlight w:val="none"/>
        </w:rPr>
        <w:t>。</w:t>
      </w:r>
    </w:p>
    <w:p>
      <w:pPr>
        <w:numPr>
          <w:ilvl w:val="0"/>
          <w:numId w:val="43"/>
        </w:numPr>
        <w:spacing w:after="120" w:afterLines="50" w:line="360" w:lineRule="auto"/>
        <w:rPr>
          <w:color w:val="auto"/>
          <w:szCs w:val="21"/>
          <w:highlight w:val="none"/>
        </w:rPr>
      </w:pPr>
      <w:r>
        <w:rPr>
          <w:color w:val="auto"/>
          <w:szCs w:val="21"/>
          <w:highlight w:val="none"/>
        </w:rPr>
        <w:t>现场也可使用便携式沟箱来保护人员，而不需另外采取侧面支撑措施。但所有人员都必须站在箱内。</w:t>
      </w:r>
    </w:p>
    <w:p>
      <w:pPr>
        <w:numPr>
          <w:ilvl w:val="0"/>
          <w:numId w:val="43"/>
        </w:numPr>
        <w:spacing w:after="120" w:afterLines="50" w:line="360" w:lineRule="auto"/>
        <w:rPr>
          <w:color w:val="auto"/>
          <w:szCs w:val="21"/>
          <w:highlight w:val="none"/>
        </w:rPr>
      </w:pPr>
      <w:r>
        <w:rPr>
          <w:color w:val="auto"/>
          <w:szCs w:val="21"/>
          <w:highlight w:val="none"/>
        </w:rPr>
        <w:t>回填和拆出支撑措施应同时进行。</w:t>
      </w:r>
    </w:p>
    <w:p>
      <w:pPr>
        <w:numPr>
          <w:ilvl w:val="0"/>
          <w:numId w:val="43"/>
        </w:numPr>
        <w:spacing w:after="120" w:afterLines="50" w:line="360" w:lineRule="auto"/>
        <w:rPr>
          <w:color w:val="auto"/>
          <w:szCs w:val="21"/>
          <w:highlight w:val="none"/>
        </w:rPr>
      </w:pPr>
      <w:r>
        <w:rPr>
          <w:color w:val="auto"/>
          <w:szCs w:val="21"/>
          <w:highlight w:val="none"/>
        </w:rPr>
        <w:t>如果员工或设备需要越过开挖的沟，必须建造带有护栏的过道。</w:t>
      </w:r>
      <w:bookmarkStart w:id="3742" w:name="_Toc494794264"/>
      <w:bookmarkStart w:id="3743" w:name="_Toc518369815"/>
      <w:bookmarkStart w:id="3744" w:name="_Toc494793936"/>
      <w:bookmarkStart w:id="3745" w:name="_Toc518291409"/>
      <w:bookmarkStart w:id="3746" w:name="_Toc3873132"/>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.13工作安全分析(JSA)</w:t>
      </w:r>
      <w:bookmarkEnd w:id="3742"/>
      <w:bookmarkEnd w:id="3743"/>
      <w:bookmarkEnd w:id="3744"/>
      <w:bookmarkEnd w:id="3745"/>
      <w:bookmarkEnd w:id="3746"/>
    </w:p>
    <w:p>
      <w:pPr>
        <w:spacing w:after="120" w:afterLines="50" w:line="360" w:lineRule="auto"/>
        <w:ind w:firstLine="420" w:firstLineChars="200"/>
        <w:rPr>
          <w:color w:val="auto"/>
          <w:szCs w:val="21"/>
          <w:highlight w:val="none"/>
        </w:rPr>
      </w:pPr>
      <w:r>
        <w:rPr>
          <w:color w:val="auto"/>
          <w:szCs w:val="21"/>
          <w:highlight w:val="none"/>
        </w:rPr>
        <w:t>工作安全分析是一种界定工作范围、确定相关工作危害或风险、制定正确的工作程序消除工作危害的工作方法。</w:t>
      </w:r>
    </w:p>
    <w:p>
      <w:pPr>
        <w:numPr>
          <w:ilvl w:val="0"/>
          <w:numId w:val="44"/>
        </w:numPr>
        <w:spacing w:after="120" w:afterLines="50" w:line="360" w:lineRule="auto"/>
        <w:rPr>
          <w:color w:val="auto"/>
          <w:szCs w:val="21"/>
          <w:highlight w:val="none"/>
        </w:rPr>
      </w:pPr>
      <w:r>
        <w:rPr>
          <w:color w:val="auto"/>
          <w:szCs w:val="21"/>
          <w:highlight w:val="none"/>
        </w:rPr>
        <w:t>每一个工地都应采用相同的工作安全分析方法以保持工作的一致性。</w:t>
      </w:r>
    </w:p>
    <w:p>
      <w:pPr>
        <w:numPr>
          <w:ilvl w:val="0"/>
          <w:numId w:val="44"/>
        </w:numPr>
        <w:spacing w:after="120" w:afterLines="50" w:line="360" w:lineRule="auto"/>
        <w:rPr>
          <w:color w:val="auto"/>
          <w:szCs w:val="21"/>
          <w:highlight w:val="none"/>
        </w:rPr>
      </w:pPr>
      <w:r>
        <w:rPr>
          <w:color w:val="auto"/>
          <w:szCs w:val="21"/>
          <w:highlight w:val="none"/>
        </w:rPr>
        <w:t>工作安全分析必须针对单一工作，而非复合工作。</w:t>
      </w:r>
    </w:p>
    <w:p>
      <w:pPr>
        <w:numPr>
          <w:ilvl w:val="0"/>
          <w:numId w:val="44"/>
        </w:numPr>
        <w:spacing w:after="120" w:afterLines="50" w:line="360" w:lineRule="auto"/>
        <w:rPr>
          <w:color w:val="auto"/>
          <w:szCs w:val="21"/>
          <w:highlight w:val="none"/>
        </w:rPr>
      </w:pPr>
      <w:r>
        <w:rPr>
          <w:color w:val="auto"/>
          <w:szCs w:val="21"/>
          <w:highlight w:val="none"/>
        </w:rPr>
        <w:t>工作安全分析应在主管以上人员间进行。</w:t>
      </w:r>
    </w:p>
    <w:p>
      <w:pPr>
        <w:numPr>
          <w:ilvl w:val="0"/>
          <w:numId w:val="44"/>
        </w:numPr>
        <w:spacing w:after="120" w:afterLines="50" w:line="360" w:lineRule="auto"/>
        <w:rPr>
          <w:color w:val="auto"/>
          <w:szCs w:val="21"/>
          <w:highlight w:val="none"/>
        </w:rPr>
      </w:pPr>
      <w:r>
        <w:rPr>
          <w:color w:val="auto"/>
          <w:szCs w:val="21"/>
          <w:highlight w:val="none"/>
        </w:rPr>
        <w:t>工作安全分析应采取直接观察的方法，即观察员工如何进行每一步工作。这是最理想的方法，所以要尽量采用。</w:t>
      </w:r>
    </w:p>
    <w:p>
      <w:pPr>
        <w:numPr>
          <w:ilvl w:val="0"/>
          <w:numId w:val="44"/>
        </w:numPr>
        <w:spacing w:after="120" w:afterLines="50" w:line="360" w:lineRule="auto"/>
        <w:rPr>
          <w:color w:val="auto"/>
          <w:szCs w:val="21"/>
          <w:highlight w:val="none"/>
        </w:rPr>
      </w:pPr>
      <w:r>
        <w:rPr>
          <w:color w:val="auto"/>
          <w:szCs w:val="21"/>
          <w:highlight w:val="none"/>
        </w:rPr>
        <w:t>另一种方法是讨论的方法，即讨论工作的每一个步骤。</w:t>
      </w:r>
    </w:p>
    <w:p>
      <w:pPr>
        <w:numPr>
          <w:ilvl w:val="0"/>
          <w:numId w:val="44"/>
        </w:numPr>
        <w:spacing w:after="120" w:afterLines="50" w:line="360" w:lineRule="auto"/>
        <w:rPr>
          <w:color w:val="auto"/>
          <w:szCs w:val="21"/>
          <w:highlight w:val="none"/>
        </w:rPr>
      </w:pPr>
      <w:r>
        <w:rPr>
          <w:color w:val="auto"/>
          <w:szCs w:val="21"/>
          <w:highlight w:val="none"/>
        </w:rPr>
        <w:t>然后写下每一工作步骤相关的安全危害及采取什么措施减少这种危害。</w:t>
      </w:r>
    </w:p>
    <w:p>
      <w:pPr>
        <w:numPr>
          <w:ilvl w:val="0"/>
          <w:numId w:val="44"/>
        </w:numPr>
        <w:spacing w:after="120" w:afterLines="50" w:line="360" w:lineRule="auto"/>
        <w:rPr>
          <w:color w:val="auto"/>
          <w:szCs w:val="21"/>
          <w:highlight w:val="none"/>
        </w:rPr>
      </w:pPr>
      <w:r>
        <w:rPr>
          <w:color w:val="auto"/>
          <w:szCs w:val="21"/>
          <w:highlight w:val="none"/>
        </w:rPr>
        <w:t>工作安全分析应同安全行为检查、事故调查等安全措施结合在一起。</w:t>
      </w:r>
      <w:bookmarkStart w:id="3747" w:name="_Toc518291410"/>
      <w:bookmarkStart w:id="3748" w:name="_Toc494794265"/>
      <w:bookmarkStart w:id="3749" w:name="_Toc494793937"/>
      <w:bookmarkStart w:id="3750" w:name="_Toc518369816"/>
      <w:bookmarkStart w:id="3751" w:name="_Toc3873133"/>
    </w:p>
    <w:p>
      <w:pPr>
        <w:numPr>
          <w:ilvl w:val="0"/>
          <w:numId w:val="44"/>
        </w:numPr>
        <w:spacing w:after="120" w:afterLines="50" w:line="360" w:lineRule="auto"/>
        <w:rPr>
          <w:color w:val="auto"/>
          <w:szCs w:val="21"/>
          <w:highlight w:val="none"/>
        </w:rPr>
      </w:pPr>
      <w:r>
        <w:rPr>
          <w:color w:val="auto"/>
          <w:szCs w:val="21"/>
          <w:highlight w:val="none"/>
        </w:rPr>
        <w:t>每天施工前，所有相关的施工人员必须回顾当天的工作内容和工作安全分析，并在工作安全分析确认表上签名。</w:t>
      </w:r>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.14.锁定/挂牌</w:t>
      </w:r>
      <w:bookmarkEnd w:id="3747"/>
      <w:bookmarkEnd w:id="3748"/>
      <w:bookmarkEnd w:id="3749"/>
      <w:bookmarkEnd w:id="3750"/>
      <w:bookmarkEnd w:id="3751"/>
      <w:r>
        <w:rPr>
          <w:color w:val="auto"/>
          <w:highlight w:val="none"/>
        </w:rPr>
        <w:t>程序</w:t>
      </w:r>
    </w:p>
    <w:p>
      <w:pPr>
        <w:spacing w:after="120" w:afterLines="50" w:line="360" w:lineRule="auto"/>
        <w:ind w:firstLine="420" w:firstLineChars="200"/>
        <w:rPr>
          <w:color w:val="auto"/>
          <w:szCs w:val="21"/>
          <w:highlight w:val="none"/>
        </w:rPr>
      </w:pPr>
      <w:r>
        <w:rPr>
          <w:color w:val="auto"/>
          <w:szCs w:val="21"/>
          <w:highlight w:val="none"/>
        </w:rPr>
        <w:t>当承包商得到承包任务后，他应和承包商管理经理及项目所在工厂的项目经理联系，确认工作现场区域内及有关设备、管道哪些要通过锁定</w:t>
      </w:r>
      <w:r>
        <w:rPr>
          <w:color w:val="auto"/>
          <w:szCs w:val="21"/>
          <w:highlight w:val="none"/>
        </w:rPr>
        <w:sym w:font="Symbol" w:char="F02F"/>
      </w:r>
      <w:r>
        <w:rPr>
          <w:color w:val="auto"/>
          <w:szCs w:val="21"/>
          <w:highlight w:val="none"/>
        </w:rPr>
        <w:t>挂牌程序隔离。</w:t>
      </w:r>
      <w:bookmarkStart w:id="3752" w:name="_Toc494794266"/>
      <w:bookmarkStart w:id="3753" w:name="_Toc518291411"/>
      <w:bookmarkStart w:id="3754" w:name="_Toc3873134"/>
      <w:bookmarkStart w:id="3755" w:name="_Toc494793938"/>
      <w:bookmarkStart w:id="3756" w:name="_Toc518369817"/>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.14.1在进行锁定</w:t>
      </w:r>
      <w:r>
        <w:rPr>
          <w:color w:val="auto"/>
          <w:highlight w:val="none"/>
        </w:rPr>
        <w:sym w:font="Symbol" w:char="F02F"/>
      </w:r>
      <w:r>
        <w:rPr>
          <w:color w:val="auto"/>
          <w:highlight w:val="none"/>
        </w:rPr>
        <w:t>挂牌时，应考虑以下项</w:t>
      </w:r>
      <w:bookmarkEnd w:id="3752"/>
      <w:bookmarkEnd w:id="3753"/>
      <w:bookmarkEnd w:id="3754"/>
      <w:bookmarkEnd w:id="3755"/>
      <w:bookmarkEnd w:id="3756"/>
      <w:r>
        <w:rPr>
          <w:color w:val="auto"/>
          <w:highlight w:val="none"/>
        </w:rPr>
        <w:t>目：</w:t>
      </w:r>
    </w:p>
    <w:p>
      <w:pPr>
        <w:numPr>
          <w:ilvl w:val="0"/>
          <w:numId w:val="45"/>
        </w:numPr>
        <w:spacing w:after="120" w:afterLines="50" w:line="360" w:lineRule="auto"/>
        <w:rPr>
          <w:color w:val="auto"/>
          <w:szCs w:val="21"/>
          <w:highlight w:val="none"/>
        </w:rPr>
      </w:pPr>
      <w:r>
        <w:rPr>
          <w:color w:val="auto"/>
          <w:szCs w:val="21"/>
          <w:highlight w:val="none"/>
        </w:rPr>
        <w:t>电气线路</w:t>
      </w:r>
    </w:p>
    <w:p>
      <w:pPr>
        <w:numPr>
          <w:ilvl w:val="0"/>
          <w:numId w:val="45"/>
        </w:numPr>
        <w:spacing w:after="120" w:afterLines="50" w:line="360" w:lineRule="auto"/>
        <w:rPr>
          <w:color w:val="auto"/>
          <w:szCs w:val="21"/>
          <w:highlight w:val="none"/>
        </w:rPr>
      </w:pPr>
      <w:r>
        <w:rPr>
          <w:color w:val="auto"/>
          <w:szCs w:val="21"/>
          <w:highlight w:val="none"/>
        </w:rPr>
        <w:t>蒸汽管道</w:t>
      </w:r>
    </w:p>
    <w:p>
      <w:pPr>
        <w:numPr>
          <w:ilvl w:val="0"/>
          <w:numId w:val="45"/>
        </w:numPr>
        <w:spacing w:after="120" w:afterLines="50" w:line="360" w:lineRule="auto"/>
        <w:rPr>
          <w:color w:val="auto"/>
          <w:szCs w:val="21"/>
          <w:highlight w:val="none"/>
        </w:rPr>
      </w:pPr>
      <w:r>
        <w:rPr>
          <w:color w:val="auto"/>
          <w:szCs w:val="21"/>
          <w:highlight w:val="none"/>
        </w:rPr>
        <w:t>水管</w:t>
      </w:r>
    </w:p>
    <w:p>
      <w:pPr>
        <w:numPr>
          <w:ilvl w:val="0"/>
          <w:numId w:val="45"/>
        </w:numPr>
        <w:spacing w:after="120" w:afterLines="50" w:line="360" w:lineRule="auto"/>
        <w:rPr>
          <w:color w:val="auto"/>
          <w:szCs w:val="21"/>
          <w:highlight w:val="none"/>
        </w:rPr>
      </w:pPr>
      <w:r>
        <w:rPr>
          <w:color w:val="auto"/>
          <w:szCs w:val="21"/>
          <w:highlight w:val="none"/>
        </w:rPr>
        <w:t>压缩空气管道</w:t>
      </w:r>
    </w:p>
    <w:p>
      <w:pPr>
        <w:numPr>
          <w:ilvl w:val="0"/>
          <w:numId w:val="45"/>
        </w:numPr>
        <w:spacing w:after="120" w:afterLines="50" w:line="360" w:lineRule="auto"/>
        <w:rPr>
          <w:color w:val="auto"/>
          <w:szCs w:val="21"/>
          <w:highlight w:val="none"/>
        </w:rPr>
      </w:pPr>
      <w:r>
        <w:rPr>
          <w:color w:val="auto"/>
          <w:szCs w:val="21"/>
          <w:highlight w:val="none"/>
        </w:rPr>
        <w:t>产品管线</w:t>
      </w:r>
    </w:p>
    <w:p>
      <w:pPr>
        <w:numPr>
          <w:ilvl w:val="0"/>
          <w:numId w:val="45"/>
        </w:numPr>
        <w:spacing w:after="120" w:afterLines="50" w:line="360" w:lineRule="auto"/>
        <w:rPr>
          <w:color w:val="auto"/>
          <w:szCs w:val="21"/>
          <w:highlight w:val="none"/>
        </w:rPr>
      </w:pPr>
      <w:r>
        <w:rPr>
          <w:color w:val="auto"/>
          <w:szCs w:val="21"/>
          <w:highlight w:val="none"/>
        </w:rPr>
        <w:t>可能影响工作的机械设备</w:t>
      </w:r>
    </w:p>
    <w:p>
      <w:pPr>
        <w:numPr>
          <w:ilvl w:val="0"/>
          <w:numId w:val="45"/>
        </w:numPr>
        <w:spacing w:after="120" w:afterLines="50" w:line="360" w:lineRule="auto"/>
        <w:rPr>
          <w:color w:val="auto"/>
          <w:szCs w:val="21"/>
          <w:highlight w:val="none"/>
        </w:rPr>
      </w:pPr>
      <w:r>
        <w:rPr>
          <w:color w:val="auto"/>
          <w:szCs w:val="21"/>
          <w:highlight w:val="none"/>
        </w:rPr>
        <w:t>和其他区域相连的通风系统</w:t>
      </w:r>
    </w:p>
    <w:p>
      <w:pPr>
        <w:numPr>
          <w:ilvl w:val="0"/>
          <w:numId w:val="45"/>
        </w:numPr>
        <w:spacing w:after="120" w:afterLines="50" w:line="360" w:lineRule="auto"/>
        <w:rPr>
          <w:color w:val="auto"/>
          <w:szCs w:val="21"/>
          <w:highlight w:val="none"/>
        </w:rPr>
      </w:pPr>
      <w:r>
        <w:rPr>
          <w:color w:val="auto"/>
          <w:szCs w:val="21"/>
          <w:highlight w:val="none"/>
        </w:rPr>
        <w:t>报警系统，如果需要的话</w:t>
      </w:r>
      <w:bookmarkStart w:id="3757" w:name="_Toc494794267"/>
      <w:bookmarkStart w:id="3758" w:name="_Toc3873135"/>
      <w:bookmarkStart w:id="3759" w:name="_Toc494793939"/>
      <w:bookmarkStart w:id="3760" w:name="_Toc518291412"/>
      <w:bookmarkStart w:id="3761" w:name="_Toc518369818"/>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.14.2锁定</w:t>
      </w:r>
      <w:r>
        <w:rPr>
          <w:color w:val="auto"/>
          <w:highlight w:val="none"/>
        </w:rPr>
        <w:sym w:font="Symbol" w:char="F02F"/>
      </w:r>
      <w:r>
        <w:rPr>
          <w:color w:val="auto"/>
          <w:highlight w:val="none"/>
        </w:rPr>
        <w:t>挂牌程序:</w:t>
      </w:r>
      <w:bookmarkEnd w:id="3757"/>
      <w:bookmarkEnd w:id="3758"/>
      <w:bookmarkEnd w:id="3759"/>
      <w:bookmarkEnd w:id="3760"/>
      <w:bookmarkEnd w:id="3761"/>
    </w:p>
    <w:p>
      <w:pPr>
        <w:numPr>
          <w:ilvl w:val="0"/>
          <w:numId w:val="46"/>
        </w:numPr>
        <w:spacing w:after="120" w:afterLines="50" w:line="360" w:lineRule="auto"/>
        <w:rPr>
          <w:color w:val="auto"/>
          <w:szCs w:val="21"/>
          <w:highlight w:val="none"/>
        </w:rPr>
      </w:pPr>
      <w:r>
        <w:rPr>
          <w:color w:val="auto"/>
          <w:szCs w:val="21"/>
          <w:highlight w:val="none"/>
        </w:rPr>
        <w:t>上锁：任何时候，对任何的设备进行维修，清洁，检查等都必需对设备的所有动力能源开关关闭并上锁。</w:t>
      </w:r>
    </w:p>
    <w:p>
      <w:pPr>
        <w:numPr>
          <w:ilvl w:val="0"/>
          <w:numId w:val="46"/>
        </w:numPr>
        <w:spacing w:after="120" w:afterLines="50" w:line="360" w:lineRule="auto"/>
        <w:rPr>
          <w:color w:val="auto"/>
          <w:szCs w:val="21"/>
          <w:highlight w:val="none"/>
        </w:rPr>
      </w:pPr>
      <w:r>
        <w:rPr>
          <w:color w:val="auto"/>
          <w:szCs w:val="21"/>
          <w:highlight w:val="none"/>
        </w:rPr>
        <w:t>挂牌：操作人员在离开现场时无人接班，机器需要下班人员继续维修或机器仍需要下个工作日继续维修时，必须上锁挂牌。</w:t>
      </w:r>
    </w:p>
    <w:p>
      <w:pPr>
        <w:numPr>
          <w:ilvl w:val="0"/>
          <w:numId w:val="46"/>
        </w:numPr>
        <w:spacing w:after="120" w:afterLines="50" w:line="360" w:lineRule="auto"/>
        <w:rPr>
          <w:color w:val="auto"/>
          <w:szCs w:val="21"/>
          <w:highlight w:val="none"/>
        </w:rPr>
      </w:pPr>
      <w:r>
        <w:rPr>
          <w:color w:val="auto"/>
          <w:szCs w:val="21"/>
          <w:highlight w:val="none"/>
        </w:rPr>
        <w:t>所有需要进入项目所在工厂生产线，通用工程或有动力的机器进行维修的供应商人员必须配备两把锁，锁上必须标明所属公司的名字，供应商员工的名字，联系电话而且标牌应清晰。锁的钥匙只能有使用者自己保管，没有备用匙。</w:t>
      </w:r>
    </w:p>
    <w:p>
      <w:pPr>
        <w:numPr>
          <w:ilvl w:val="0"/>
          <w:numId w:val="46"/>
        </w:numPr>
        <w:spacing w:after="120" w:afterLines="50" w:line="360" w:lineRule="auto"/>
        <w:rPr>
          <w:color w:val="auto"/>
          <w:szCs w:val="21"/>
          <w:highlight w:val="none"/>
        </w:rPr>
      </w:pPr>
      <w:r>
        <w:rPr>
          <w:color w:val="auto"/>
          <w:szCs w:val="21"/>
          <w:highlight w:val="none"/>
        </w:rPr>
        <w:t>当多人进入机器维修而锁断开关的上锁孔不够时，应使用复合锁扣。</w:t>
      </w:r>
    </w:p>
    <w:p>
      <w:pPr>
        <w:numPr>
          <w:ilvl w:val="0"/>
          <w:numId w:val="46"/>
        </w:numPr>
        <w:spacing w:after="120" w:afterLines="50" w:line="360" w:lineRule="auto"/>
        <w:rPr>
          <w:color w:val="auto"/>
          <w:szCs w:val="21"/>
          <w:highlight w:val="none"/>
        </w:rPr>
      </w:pPr>
      <w:r>
        <w:rPr>
          <w:color w:val="auto"/>
          <w:szCs w:val="21"/>
          <w:highlight w:val="none"/>
        </w:rPr>
        <w:t>上锁程序</w:t>
      </w:r>
    </w:p>
    <w:p>
      <w:pPr>
        <w:numPr>
          <w:ilvl w:val="0"/>
          <w:numId w:val="47"/>
        </w:numPr>
        <w:spacing w:after="120" w:afterLines="50" w:line="360" w:lineRule="auto"/>
        <w:rPr>
          <w:color w:val="auto"/>
          <w:szCs w:val="21"/>
          <w:highlight w:val="none"/>
        </w:rPr>
      </w:pPr>
      <w:r>
        <w:rPr>
          <w:color w:val="auto"/>
          <w:szCs w:val="21"/>
          <w:highlight w:val="none"/>
        </w:rPr>
        <w:t>断开及上锁：</w:t>
      </w:r>
    </w:p>
    <w:p>
      <w:pPr>
        <w:numPr>
          <w:ilvl w:val="0"/>
          <w:numId w:val="48"/>
        </w:numPr>
        <w:spacing w:after="120" w:afterLines="50" w:line="360" w:lineRule="auto"/>
        <w:rPr>
          <w:color w:val="auto"/>
          <w:szCs w:val="21"/>
          <w:highlight w:val="none"/>
        </w:rPr>
      </w:pPr>
      <w:r>
        <w:rPr>
          <w:color w:val="auto"/>
          <w:szCs w:val="21"/>
          <w:highlight w:val="none"/>
        </w:rPr>
        <w:t>用停止按钮按停设备。</w:t>
      </w:r>
    </w:p>
    <w:p>
      <w:pPr>
        <w:numPr>
          <w:ilvl w:val="0"/>
          <w:numId w:val="48"/>
        </w:numPr>
        <w:spacing w:after="120" w:afterLines="50" w:line="360" w:lineRule="auto"/>
        <w:rPr>
          <w:color w:val="auto"/>
          <w:szCs w:val="21"/>
          <w:highlight w:val="none"/>
        </w:rPr>
      </w:pPr>
      <w:r>
        <w:rPr>
          <w:color w:val="auto"/>
          <w:szCs w:val="21"/>
          <w:highlight w:val="none"/>
        </w:rPr>
        <w:t>关断现场锁断开关，关闭空气阀门，管道阀门，同时释放能量。</w:t>
      </w:r>
    </w:p>
    <w:p>
      <w:pPr>
        <w:numPr>
          <w:ilvl w:val="0"/>
          <w:numId w:val="48"/>
        </w:numPr>
        <w:spacing w:after="120" w:afterLines="50" w:line="360" w:lineRule="auto"/>
        <w:rPr>
          <w:color w:val="auto"/>
          <w:szCs w:val="21"/>
          <w:highlight w:val="none"/>
        </w:rPr>
      </w:pPr>
      <w:r>
        <w:rPr>
          <w:color w:val="auto"/>
          <w:szCs w:val="21"/>
          <w:highlight w:val="none"/>
        </w:rPr>
        <w:t>大声喊“站开，要开机”。</w:t>
      </w:r>
    </w:p>
    <w:p>
      <w:pPr>
        <w:numPr>
          <w:ilvl w:val="0"/>
          <w:numId w:val="48"/>
        </w:numPr>
        <w:spacing w:after="120" w:afterLines="50" w:line="360" w:lineRule="auto"/>
        <w:rPr>
          <w:color w:val="auto"/>
          <w:szCs w:val="21"/>
          <w:highlight w:val="none"/>
        </w:rPr>
      </w:pPr>
      <w:r>
        <w:rPr>
          <w:color w:val="auto"/>
          <w:szCs w:val="21"/>
          <w:highlight w:val="none"/>
        </w:rPr>
        <w:t>按启动按钮测试是否已经断电。（验证关断的锁断开关是否正确）</w:t>
      </w:r>
    </w:p>
    <w:p>
      <w:pPr>
        <w:numPr>
          <w:ilvl w:val="0"/>
          <w:numId w:val="48"/>
        </w:numPr>
        <w:spacing w:after="120" w:afterLines="50" w:line="360" w:lineRule="auto"/>
        <w:rPr>
          <w:color w:val="auto"/>
          <w:szCs w:val="21"/>
          <w:highlight w:val="none"/>
        </w:rPr>
      </w:pPr>
      <w:r>
        <w:rPr>
          <w:color w:val="auto"/>
          <w:szCs w:val="21"/>
          <w:highlight w:val="none"/>
        </w:rPr>
        <w:t>上锁/挂牌（每人在每个锁断器上上锁）。</w:t>
      </w:r>
    </w:p>
    <w:p>
      <w:pPr>
        <w:numPr>
          <w:ilvl w:val="0"/>
          <w:numId w:val="48"/>
        </w:numPr>
        <w:spacing w:after="120" w:afterLines="50" w:line="360" w:lineRule="auto"/>
        <w:rPr>
          <w:color w:val="auto"/>
          <w:szCs w:val="21"/>
          <w:highlight w:val="none"/>
        </w:rPr>
      </w:pPr>
      <w:r>
        <w:rPr>
          <w:color w:val="auto"/>
          <w:szCs w:val="21"/>
          <w:highlight w:val="none"/>
        </w:rPr>
        <w:t>开始工作。</w:t>
      </w:r>
    </w:p>
    <w:p>
      <w:pPr>
        <w:numPr>
          <w:ilvl w:val="0"/>
          <w:numId w:val="47"/>
        </w:numPr>
        <w:spacing w:after="120" w:afterLines="50" w:line="360" w:lineRule="auto"/>
        <w:rPr>
          <w:color w:val="auto"/>
          <w:szCs w:val="21"/>
          <w:highlight w:val="none"/>
        </w:rPr>
      </w:pPr>
      <w:r>
        <w:rPr>
          <w:color w:val="auto"/>
          <w:szCs w:val="21"/>
          <w:highlight w:val="none"/>
        </w:rPr>
        <w:t>设备重新启动:</w:t>
      </w:r>
    </w:p>
    <w:p>
      <w:pPr>
        <w:numPr>
          <w:ilvl w:val="0"/>
          <w:numId w:val="49"/>
        </w:numPr>
        <w:spacing w:after="120" w:afterLines="50" w:line="360" w:lineRule="auto"/>
        <w:rPr>
          <w:color w:val="auto"/>
          <w:szCs w:val="21"/>
          <w:highlight w:val="none"/>
        </w:rPr>
      </w:pPr>
      <w:r>
        <w:rPr>
          <w:color w:val="auto"/>
          <w:szCs w:val="21"/>
          <w:highlight w:val="none"/>
        </w:rPr>
        <w:t>当工作完成时，每个员工必须检查确认所有工具已清理干净才能移开他们各自的安全锁，任何人不能移走其他还在现场工作的人员的安全锁。</w:t>
      </w:r>
    </w:p>
    <w:p>
      <w:pPr>
        <w:numPr>
          <w:ilvl w:val="0"/>
          <w:numId w:val="49"/>
        </w:numPr>
        <w:spacing w:after="120" w:afterLines="50" w:line="360" w:lineRule="auto"/>
        <w:rPr>
          <w:color w:val="auto"/>
          <w:szCs w:val="21"/>
          <w:highlight w:val="none"/>
        </w:rPr>
      </w:pPr>
      <w:r>
        <w:rPr>
          <w:color w:val="auto"/>
          <w:szCs w:val="21"/>
          <w:highlight w:val="none"/>
        </w:rPr>
        <w:t>最后一个移走安全锁的人必须检查，确保所有工具被移走，所有人员离开维修的设备。</w:t>
      </w:r>
    </w:p>
    <w:p>
      <w:pPr>
        <w:numPr>
          <w:ilvl w:val="0"/>
          <w:numId w:val="49"/>
        </w:numPr>
        <w:spacing w:after="120" w:afterLines="50" w:line="360" w:lineRule="auto"/>
        <w:rPr>
          <w:color w:val="auto"/>
          <w:szCs w:val="21"/>
          <w:highlight w:val="none"/>
        </w:rPr>
      </w:pPr>
      <w:r>
        <w:rPr>
          <w:color w:val="auto"/>
          <w:szCs w:val="21"/>
          <w:highlight w:val="none"/>
        </w:rPr>
        <w:t>在重新启动机器需大喊“站开，要开机”使其他邻近的人接到警告，确保没人后，站在一旁合上断路开关。</w:t>
      </w:r>
    </w:p>
    <w:p>
      <w:pPr>
        <w:numPr>
          <w:ilvl w:val="0"/>
          <w:numId w:val="49"/>
        </w:numPr>
        <w:spacing w:after="120" w:afterLines="50" w:line="360" w:lineRule="auto"/>
        <w:rPr>
          <w:color w:val="auto"/>
          <w:szCs w:val="21"/>
          <w:highlight w:val="none"/>
        </w:rPr>
      </w:pPr>
      <w:r>
        <w:rPr>
          <w:color w:val="auto"/>
          <w:szCs w:val="21"/>
          <w:highlight w:val="none"/>
        </w:rPr>
        <w:t>用启动按钮开动机器，如果启动按钮被按下时机器不能启动，在第二次开机前，需重新发出信号警告并确认无人员在机器上。</w:t>
      </w:r>
    </w:p>
    <w:p>
      <w:pPr>
        <w:numPr>
          <w:ilvl w:val="0"/>
          <w:numId w:val="46"/>
        </w:numPr>
        <w:spacing w:after="120" w:afterLines="50" w:line="360" w:lineRule="auto"/>
        <w:rPr>
          <w:color w:val="auto"/>
          <w:szCs w:val="21"/>
          <w:highlight w:val="none"/>
        </w:rPr>
      </w:pPr>
      <w:r>
        <w:rPr>
          <w:color w:val="auto"/>
          <w:szCs w:val="21"/>
          <w:highlight w:val="none"/>
        </w:rPr>
        <w:t>维修交接班程序:</w:t>
      </w:r>
    </w:p>
    <w:p>
      <w:pPr>
        <w:numPr>
          <w:ilvl w:val="0"/>
          <w:numId w:val="50"/>
        </w:numPr>
        <w:spacing w:after="120" w:afterLines="50" w:line="360" w:lineRule="auto"/>
        <w:rPr>
          <w:color w:val="auto"/>
          <w:szCs w:val="21"/>
          <w:highlight w:val="none"/>
        </w:rPr>
      </w:pPr>
      <w:r>
        <w:rPr>
          <w:color w:val="auto"/>
          <w:szCs w:val="21"/>
          <w:highlight w:val="none"/>
        </w:rPr>
        <w:t>如果在本班次工作结束后，工作于设备的员工需由第二班员工接替对该设备进行维修时，前一班的员工必须在第二班的员工挂上他们的安全锁才能撤走他们自己的安全锁。</w:t>
      </w:r>
    </w:p>
    <w:p>
      <w:pPr>
        <w:numPr>
          <w:ilvl w:val="0"/>
          <w:numId w:val="50"/>
        </w:numPr>
        <w:spacing w:after="120" w:afterLines="50" w:line="360" w:lineRule="auto"/>
        <w:rPr>
          <w:color w:val="auto"/>
          <w:szCs w:val="21"/>
          <w:highlight w:val="none"/>
        </w:rPr>
      </w:pPr>
      <w:r>
        <w:rPr>
          <w:color w:val="auto"/>
          <w:szCs w:val="21"/>
          <w:highlight w:val="none"/>
        </w:rPr>
        <w:t>当机器维修在本班次不能完成，而又没有人接着维修时，此班人员在下班前将用一个标签（挂牌）套在他的锁上，标签上写明“需要维修，不能启动”，在标签的背后有一个简明的解释为什么挂牌，及日期，时间，签名。下次工作时由挂牌本人撤走挂牌继续进行工作。</w:t>
      </w:r>
    </w:p>
    <w:p>
      <w:pPr>
        <w:numPr>
          <w:ilvl w:val="0"/>
          <w:numId w:val="46"/>
        </w:numPr>
        <w:spacing w:after="120" w:afterLines="50" w:line="360" w:lineRule="auto"/>
        <w:rPr>
          <w:color w:val="auto"/>
          <w:szCs w:val="21"/>
          <w:highlight w:val="none"/>
        </w:rPr>
      </w:pPr>
      <w:r>
        <w:rPr>
          <w:color w:val="auto"/>
          <w:szCs w:val="21"/>
          <w:highlight w:val="none"/>
        </w:rPr>
        <w:t>紧急拆锁程序:</w:t>
      </w:r>
    </w:p>
    <w:p>
      <w:pPr>
        <w:numPr>
          <w:ilvl w:val="0"/>
          <w:numId w:val="51"/>
        </w:numPr>
        <w:spacing w:after="120" w:afterLines="50" w:line="360" w:lineRule="auto"/>
        <w:rPr>
          <w:color w:val="auto"/>
          <w:szCs w:val="21"/>
          <w:highlight w:val="none"/>
        </w:rPr>
      </w:pPr>
      <w:r>
        <w:rPr>
          <w:color w:val="auto"/>
          <w:szCs w:val="21"/>
          <w:highlight w:val="none"/>
        </w:rPr>
        <w:t>如果准备对已上锁的设备进行任何操作，并确认其上锁的供应商人员已离开工厂（如果上锁的供应商人员仍在工厂里，只能由其本人才能解锁），将按以下程序进行操作:</w:t>
      </w:r>
    </w:p>
    <w:p>
      <w:pPr>
        <w:numPr>
          <w:ilvl w:val="0"/>
          <w:numId w:val="52"/>
        </w:numPr>
        <w:spacing w:after="120" w:afterLines="50" w:line="360" w:lineRule="auto"/>
        <w:rPr>
          <w:color w:val="auto"/>
          <w:szCs w:val="21"/>
          <w:highlight w:val="none"/>
        </w:rPr>
      </w:pPr>
      <w:r>
        <w:rPr>
          <w:color w:val="auto"/>
          <w:szCs w:val="21"/>
          <w:highlight w:val="none"/>
        </w:rPr>
        <w:t>如果能联系上上锁的人员，其上锁人员确认机器是处于安全的状况下，联系人只需要填写拆锁记录表的1，2项后可以拆走安全锁和开动机器。拆锁记录表等上锁人回来后在拆锁记录表上的第4项签名确认后，交回所在区域的部门安全员备案。</w:t>
      </w:r>
    </w:p>
    <w:p>
      <w:pPr>
        <w:numPr>
          <w:ilvl w:val="0"/>
          <w:numId w:val="52"/>
        </w:numPr>
        <w:spacing w:after="120" w:afterLines="50" w:line="360" w:lineRule="auto"/>
        <w:rPr>
          <w:color w:val="auto"/>
          <w:szCs w:val="21"/>
          <w:highlight w:val="none"/>
        </w:rPr>
      </w:pPr>
      <w:r>
        <w:rPr>
          <w:color w:val="auto"/>
          <w:szCs w:val="21"/>
          <w:highlight w:val="none"/>
        </w:rPr>
        <w:t>如果联系不上上锁的人员，必须由对该设备有经验的员工或供应商根据具体的情况检查周围环境并根据拆锁记录表上的每一项进行确认。确认完毕后，将拆锁记录表交给部门安全员和生产线线经理，他们同时在拆锁记录表上签名同意后才能拆掉安全锁。如果发生在中夜班，拆锁记录表必须得到班长和班安全员的签名同意后才能拆锁，当班班长必须在第二个工作日把信息发给部门安全员，风险部及抄送给主管。</w:t>
      </w:r>
    </w:p>
    <w:p>
      <w:pPr>
        <w:numPr>
          <w:ilvl w:val="0"/>
          <w:numId w:val="52"/>
        </w:numPr>
        <w:spacing w:after="120" w:afterLines="50" w:line="360" w:lineRule="auto"/>
        <w:rPr>
          <w:color w:val="auto"/>
          <w:szCs w:val="21"/>
          <w:highlight w:val="none"/>
        </w:rPr>
      </w:pPr>
      <w:r>
        <w:rPr>
          <w:color w:val="auto"/>
          <w:szCs w:val="21"/>
          <w:highlight w:val="none"/>
        </w:rPr>
        <w:t>撤走安全锁后必须尽一切办法第一时间通知到安全锁的主人并得到其在拆锁记录表上签名确认，部门安全员保存拆锁记录表原件，并将复印件送给上锁人，部门主管和风险部。</w:t>
      </w:r>
    </w:p>
    <w:p>
      <w:pPr>
        <w:spacing w:after="120" w:afterLines="50" w:line="360" w:lineRule="auto"/>
        <w:rPr>
          <w:color w:val="auto"/>
          <w:highlight w:val="none"/>
        </w:rPr>
      </w:pPr>
      <w:bookmarkStart w:id="3762" w:name="_Toc3873136"/>
      <w:bookmarkStart w:id="3763" w:name="_Toc494794268"/>
      <w:bookmarkStart w:id="3764" w:name="_Toc518291413"/>
      <w:bookmarkStart w:id="3765" w:name="_Toc494793940"/>
      <w:bookmarkStart w:id="3766" w:name="_Toc518369819"/>
      <w:r>
        <w:rPr>
          <w:color w:val="auto"/>
          <w:highlight w:val="none"/>
        </w:rPr>
        <w:t>1</w:t>
      </w:r>
      <w:r>
        <w:rPr>
          <w:rFonts w:hint="eastAsia"/>
          <w:color w:val="auto"/>
          <w:highlight w:val="none"/>
        </w:rPr>
        <w:t>4</w:t>
      </w:r>
      <w:r>
        <w:rPr>
          <w:color w:val="auto"/>
          <w:highlight w:val="none"/>
        </w:rPr>
        <w:t>.14.3工作中应注意以下几</w:t>
      </w:r>
      <w:bookmarkEnd w:id="3762"/>
      <w:bookmarkEnd w:id="3763"/>
      <w:bookmarkEnd w:id="3764"/>
      <w:bookmarkEnd w:id="3765"/>
      <w:bookmarkEnd w:id="3766"/>
      <w:r>
        <w:rPr>
          <w:color w:val="auto"/>
          <w:highlight w:val="none"/>
        </w:rPr>
        <w:t>点：</w:t>
      </w:r>
    </w:p>
    <w:p>
      <w:pPr>
        <w:numPr>
          <w:ilvl w:val="0"/>
          <w:numId w:val="53"/>
        </w:numPr>
        <w:spacing w:after="120" w:afterLines="50" w:line="360" w:lineRule="auto"/>
        <w:rPr>
          <w:color w:val="auto"/>
          <w:szCs w:val="21"/>
          <w:highlight w:val="none"/>
        </w:rPr>
      </w:pPr>
      <w:r>
        <w:rPr>
          <w:color w:val="auto"/>
          <w:szCs w:val="21"/>
          <w:highlight w:val="none"/>
        </w:rPr>
        <w:t>所有设备的操作如：阀门的开关、电气开关的开合等必须由项目所在工厂员工操作或在项目所在工厂员工的指导下进行。</w:t>
      </w:r>
    </w:p>
    <w:p>
      <w:pPr>
        <w:numPr>
          <w:ilvl w:val="0"/>
          <w:numId w:val="53"/>
        </w:numPr>
        <w:spacing w:after="120" w:afterLines="50" w:line="360" w:lineRule="auto"/>
        <w:rPr>
          <w:color w:val="auto"/>
          <w:szCs w:val="21"/>
          <w:highlight w:val="none"/>
        </w:rPr>
      </w:pPr>
      <w:r>
        <w:rPr>
          <w:color w:val="auto"/>
          <w:szCs w:val="21"/>
          <w:highlight w:val="none"/>
        </w:rPr>
        <w:t>应定期检查所有锁定的部位，至少每班一次。</w:t>
      </w:r>
    </w:p>
    <w:p>
      <w:pPr>
        <w:numPr>
          <w:ilvl w:val="0"/>
          <w:numId w:val="53"/>
        </w:numPr>
        <w:spacing w:after="120" w:afterLines="50" w:line="360" w:lineRule="auto"/>
        <w:rPr>
          <w:color w:val="auto"/>
          <w:szCs w:val="21"/>
          <w:highlight w:val="none"/>
        </w:rPr>
      </w:pPr>
      <w:r>
        <w:rPr>
          <w:color w:val="auto"/>
          <w:szCs w:val="21"/>
          <w:highlight w:val="none"/>
        </w:rPr>
        <w:t>工作中如果发现某个锁定</w:t>
      </w:r>
      <w:r>
        <w:rPr>
          <w:color w:val="auto"/>
          <w:szCs w:val="21"/>
          <w:highlight w:val="none"/>
        </w:rPr>
        <w:sym w:font="Symbol" w:char="F02F"/>
      </w:r>
      <w:r>
        <w:rPr>
          <w:color w:val="auto"/>
          <w:szCs w:val="21"/>
          <w:highlight w:val="none"/>
        </w:rPr>
        <w:t>挂牌部位已变动或拆除，应立即停止工作并报告项目经理和安全主管.</w:t>
      </w:r>
    </w:p>
    <w:p>
      <w:pPr>
        <w:numPr>
          <w:ilvl w:val="0"/>
          <w:numId w:val="53"/>
        </w:numPr>
        <w:spacing w:after="120" w:afterLines="50" w:line="360" w:lineRule="auto"/>
        <w:rPr>
          <w:color w:val="auto"/>
          <w:szCs w:val="21"/>
          <w:highlight w:val="none"/>
        </w:rPr>
      </w:pPr>
      <w:r>
        <w:rPr>
          <w:color w:val="auto"/>
          <w:szCs w:val="21"/>
          <w:highlight w:val="none"/>
        </w:rPr>
        <w:t>不是由原锁定人员拆除锁定是严重的违反安全规定的行为，将会受到开除的处分。</w:t>
      </w:r>
    </w:p>
    <w:p>
      <w:pPr>
        <w:numPr>
          <w:ilvl w:val="0"/>
          <w:numId w:val="53"/>
        </w:numPr>
        <w:spacing w:after="120" w:afterLines="50" w:line="360" w:lineRule="auto"/>
        <w:rPr>
          <w:color w:val="auto"/>
          <w:szCs w:val="21"/>
          <w:highlight w:val="none"/>
        </w:rPr>
      </w:pPr>
      <w:r>
        <w:rPr>
          <w:color w:val="auto"/>
          <w:szCs w:val="21"/>
          <w:highlight w:val="none"/>
        </w:rPr>
        <w:t>由多个承包商或工人工作的设备或系统必须有各自的锁定。（不容许多个承包商或工人使用一个锁定）</w:t>
      </w:r>
    </w:p>
    <w:p>
      <w:pPr>
        <w:numPr>
          <w:ilvl w:val="0"/>
          <w:numId w:val="53"/>
        </w:numPr>
        <w:spacing w:after="120" w:afterLines="50" w:line="360" w:lineRule="auto"/>
        <w:rPr>
          <w:color w:val="auto"/>
          <w:szCs w:val="21"/>
          <w:highlight w:val="none"/>
        </w:rPr>
      </w:pPr>
      <w:r>
        <w:rPr>
          <w:color w:val="auto"/>
          <w:szCs w:val="21"/>
          <w:highlight w:val="none"/>
        </w:rPr>
        <w:t>对诸如蒸汽管、可燃材料管等高危管道，根据有关技术要求，填写项目所在工厂管线断开申请表，并得到相关人员签名同意方可</w:t>
      </w:r>
      <w:bookmarkStart w:id="3767" w:name="_Toc3873137"/>
      <w:bookmarkStart w:id="3768" w:name="_Toc494793941"/>
      <w:bookmarkStart w:id="3769" w:name="_Toc518291414"/>
      <w:bookmarkStart w:id="3770" w:name="_Toc494794269"/>
      <w:bookmarkStart w:id="3771" w:name="_Toc518369820"/>
      <w:r>
        <w:rPr>
          <w:color w:val="auto"/>
          <w:szCs w:val="21"/>
          <w:highlight w:val="none"/>
        </w:rPr>
        <w:t>进行。</w:t>
      </w:r>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.14.4同意的锁定</w:t>
      </w:r>
      <w:bookmarkEnd w:id="3767"/>
      <w:bookmarkEnd w:id="3768"/>
      <w:bookmarkEnd w:id="3769"/>
      <w:bookmarkEnd w:id="3770"/>
      <w:bookmarkEnd w:id="3771"/>
      <w:r>
        <w:rPr>
          <w:color w:val="auto"/>
          <w:highlight w:val="none"/>
        </w:rPr>
        <w:t>形式</w:t>
      </w:r>
    </w:p>
    <w:p>
      <w:pPr>
        <w:numPr>
          <w:ilvl w:val="0"/>
          <w:numId w:val="54"/>
        </w:numPr>
        <w:spacing w:after="120" w:afterLines="50" w:line="360" w:lineRule="auto"/>
        <w:rPr>
          <w:color w:val="auto"/>
          <w:szCs w:val="21"/>
          <w:highlight w:val="none"/>
        </w:rPr>
      </w:pPr>
      <w:r>
        <w:rPr>
          <w:color w:val="auto"/>
          <w:szCs w:val="21"/>
          <w:highlight w:val="none"/>
        </w:rPr>
        <w:t>用挂锁锁住电路断路器和电开关。如果不能用挂锁，可用红绝缘胶带完全裹住电路断路器和电开关并挂牌。</w:t>
      </w:r>
    </w:p>
    <w:p>
      <w:pPr>
        <w:numPr>
          <w:ilvl w:val="0"/>
          <w:numId w:val="54"/>
        </w:numPr>
        <w:spacing w:after="120" w:afterLines="50" w:line="360" w:lineRule="auto"/>
        <w:rPr>
          <w:color w:val="auto"/>
          <w:szCs w:val="21"/>
          <w:highlight w:val="none"/>
        </w:rPr>
      </w:pPr>
      <w:r>
        <w:rPr>
          <w:color w:val="auto"/>
          <w:szCs w:val="21"/>
          <w:highlight w:val="none"/>
        </w:rPr>
        <w:t>对于阀门，可用</w:t>
      </w:r>
    </w:p>
    <w:p>
      <w:pPr>
        <w:numPr>
          <w:ilvl w:val="0"/>
          <w:numId w:val="55"/>
        </w:numPr>
        <w:spacing w:after="120" w:afterLines="50" w:line="360" w:lineRule="auto"/>
        <w:rPr>
          <w:color w:val="auto"/>
          <w:szCs w:val="21"/>
          <w:highlight w:val="none"/>
        </w:rPr>
      </w:pPr>
      <w:r>
        <w:rPr>
          <w:color w:val="auto"/>
          <w:szCs w:val="21"/>
          <w:highlight w:val="none"/>
        </w:rPr>
        <w:t>链条和挂锁锁定</w:t>
      </w:r>
    </w:p>
    <w:p>
      <w:pPr>
        <w:numPr>
          <w:ilvl w:val="0"/>
          <w:numId w:val="55"/>
        </w:numPr>
        <w:spacing w:after="120" w:afterLines="50" w:line="360" w:lineRule="auto"/>
        <w:rPr>
          <w:color w:val="auto"/>
          <w:szCs w:val="21"/>
          <w:highlight w:val="none"/>
        </w:rPr>
      </w:pPr>
      <w:r>
        <w:rPr>
          <w:color w:val="auto"/>
          <w:szCs w:val="21"/>
          <w:highlight w:val="none"/>
        </w:rPr>
        <w:t>阀门盖锁定</w:t>
      </w:r>
    </w:p>
    <w:p>
      <w:pPr>
        <w:numPr>
          <w:ilvl w:val="0"/>
          <w:numId w:val="55"/>
        </w:numPr>
        <w:spacing w:after="120" w:afterLines="50" w:line="360" w:lineRule="auto"/>
        <w:rPr>
          <w:color w:val="auto"/>
          <w:szCs w:val="21"/>
          <w:highlight w:val="none"/>
        </w:rPr>
      </w:pPr>
      <w:r>
        <w:rPr>
          <w:color w:val="auto"/>
          <w:szCs w:val="21"/>
          <w:highlight w:val="none"/>
        </w:rPr>
        <w:t>挂锁锁定</w:t>
      </w:r>
    </w:p>
    <w:p>
      <w:pPr>
        <w:spacing w:after="120" w:afterLines="50" w:line="360" w:lineRule="auto"/>
        <w:ind w:firstLine="420" w:firstLineChars="200"/>
        <w:rPr>
          <w:color w:val="auto"/>
          <w:szCs w:val="21"/>
          <w:highlight w:val="none"/>
        </w:rPr>
      </w:pPr>
      <w:r>
        <w:rPr>
          <w:color w:val="auto"/>
          <w:szCs w:val="21"/>
          <w:highlight w:val="none"/>
        </w:rPr>
        <w:t>如果不能采取上述措施，可以拿掉阀门扳手或转轮，然后用红胶带包裹阀门并挂牌。</w:t>
      </w:r>
      <w:bookmarkStart w:id="3772" w:name="_Toc494793942"/>
      <w:bookmarkStart w:id="3773" w:name="_Toc494794270"/>
      <w:bookmarkStart w:id="3774" w:name="_Toc518369821"/>
      <w:bookmarkStart w:id="3775" w:name="_Toc3873138"/>
      <w:bookmarkStart w:id="3776" w:name="_Toc518291415"/>
    </w:p>
    <w:p>
      <w:pPr>
        <w:spacing w:after="120" w:afterLines="50" w:line="360" w:lineRule="auto"/>
        <w:rPr>
          <w:color w:val="auto"/>
          <w:highlight w:val="none"/>
        </w:rPr>
      </w:pPr>
      <w:bookmarkStart w:id="3777" w:name="_Toc2052"/>
      <w:bookmarkStart w:id="3778" w:name="_Toc4713"/>
      <w:bookmarkStart w:id="3779" w:name="_Toc30311"/>
      <w:bookmarkStart w:id="3780" w:name="_Toc27454"/>
      <w:bookmarkStart w:id="3781" w:name="_Toc6532"/>
      <w:bookmarkStart w:id="3782" w:name="_Toc13036"/>
      <w:bookmarkStart w:id="3783" w:name="_Toc29379"/>
      <w:bookmarkStart w:id="3784" w:name="_Toc538"/>
      <w:bookmarkStart w:id="3785" w:name="_Toc17115"/>
      <w:bookmarkStart w:id="3786" w:name="_Toc23188"/>
      <w:bookmarkStart w:id="3787" w:name="_Toc32221"/>
      <w:bookmarkStart w:id="3788" w:name="_Toc12735"/>
      <w:bookmarkStart w:id="3789" w:name="_Toc1612"/>
      <w:bookmarkStart w:id="3790" w:name="_Toc611"/>
      <w:bookmarkStart w:id="3791" w:name="_Toc14632"/>
      <w:bookmarkStart w:id="3792" w:name="_Toc31075"/>
      <w:r>
        <w:rPr>
          <w:color w:val="auto"/>
          <w:highlight w:val="none"/>
        </w:rPr>
        <w:t>1</w:t>
      </w:r>
      <w:r>
        <w:rPr>
          <w:rFonts w:hint="eastAsia"/>
          <w:color w:val="auto"/>
          <w:highlight w:val="none"/>
        </w:rPr>
        <w:t>4</w:t>
      </w:r>
      <w:r>
        <w:rPr>
          <w:color w:val="auto"/>
          <w:highlight w:val="none"/>
        </w:rPr>
        <w:t>.15吊装作业</w:t>
      </w:r>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p>
    <w:p>
      <w:pPr>
        <w:numPr>
          <w:ilvl w:val="0"/>
          <w:numId w:val="56"/>
        </w:numPr>
        <w:spacing w:after="120" w:afterLines="50" w:line="360" w:lineRule="auto"/>
        <w:rPr>
          <w:color w:val="auto"/>
          <w:szCs w:val="21"/>
          <w:highlight w:val="none"/>
        </w:rPr>
      </w:pPr>
      <w:r>
        <w:rPr>
          <w:color w:val="auto"/>
          <w:szCs w:val="21"/>
          <w:highlight w:val="none"/>
        </w:rPr>
        <w:t>任何施工涉及吊装作业且吊装重量大于500公斤（生产线日常操作，如物料，转产时的设备搬运除外），需要编写吊装方案，并得到风险部审批，如果重量低于500公斤，但吊装区域特殊，如地方狭窄，物品吊装难度大的仍要做吊装作业许可申请和编写吊装方案.</w:t>
      </w:r>
    </w:p>
    <w:p>
      <w:pPr>
        <w:numPr>
          <w:ilvl w:val="0"/>
          <w:numId w:val="56"/>
        </w:numPr>
        <w:spacing w:after="120" w:afterLines="50" w:line="360" w:lineRule="auto"/>
        <w:rPr>
          <w:color w:val="auto"/>
          <w:szCs w:val="21"/>
          <w:highlight w:val="none"/>
        </w:rPr>
      </w:pPr>
      <w:r>
        <w:rPr>
          <w:color w:val="auto"/>
          <w:szCs w:val="21"/>
          <w:highlight w:val="none"/>
        </w:rPr>
        <w:t>涉及使用汽车起重机进行吊装的，应雇用项目所在工厂指定的供应商进行吊装或另行协商。</w:t>
      </w:r>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.16事故报告</w:t>
      </w:r>
      <w:bookmarkEnd w:id="3772"/>
      <w:bookmarkEnd w:id="3773"/>
      <w:bookmarkEnd w:id="3774"/>
      <w:bookmarkEnd w:id="3775"/>
      <w:bookmarkEnd w:id="3776"/>
      <w:r>
        <w:rPr>
          <w:color w:val="auto"/>
          <w:highlight w:val="none"/>
        </w:rPr>
        <w:t>程序</w:t>
      </w:r>
    </w:p>
    <w:p>
      <w:pPr>
        <w:numPr>
          <w:ilvl w:val="0"/>
          <w:numId w:val="57"/>
        </w:numPr>
        <w:spacing w:after="120" w:afterLines="50" w:line="360" w:lineRule="auto"/>
        <w:rPr>
          <w:color w:val="auto"/>
          <w:szCs w:val="21"/>
          <w:highlight w:val="none"/>
        </w:rPr>
      </w:pPr>
      <w:r>
        <w:rPr>
          <w:color w:val="auto"/>
          <w:szCs w:val="21"/>
          <w:highlight w:val="none"/>
        </w:rPr>
        <w:t>此处事故指的是任何涉及人员伤亡、财产损失、环境污染或影响生产的事件，或是那些发生了的可能造成但实际并没有造成上述后果的事件。</w:t>
      </w:r>
    </w:p>
    <w:p>
      <w:pPr>
        <w:numPr>
          <w:ilvl w:val="0"/>
          <w:numId w:val="57"/>
        </w:numPr>
        <w:spacing w:after="120" w:afterLines="50" w:line="360" w:lineRule="auto"/>
        <w:rPr>
          <w:color w:val="auto"/>
          <w:szCs w:val="21"/>
          <w:highlight w:val="none"/>
        </w:rPr>
      </w:pPr>
      <w:r>
        <w:rPr>
          <w:color w:val="auto"/>
          <w:szCs w:val="21"/>
          <w:highlight w:val="none"/>
        </w:rPr>
        <w:t>当承包商在工作中有发现安全事故发生时，不管多轻微，都应立即报告你的主管及项目所在工厂项目经理，承包商的安全主任或主管，如果出现人员受伤的，应立刻通知风险部和医疗室。</w:t>
      </w:r>
    </w:p>
    <w:p>
      <w:pPr>
        <w:numPr>
          <w:ilvl w:val="0"/>
          <w:numId w:val="57"/>
        </w:numPr>
        <w:spacing w:after="120" w:afterLines="50" w:line="360" w:lineRule="auto"/>
        <w:rPr>
          <w:color w:val="auto"/>
          <w:szCs w:val="21"/>
          <w:highlight w:val="none"/>
        </w:rPr>
      </w:pPr>
      <w:r>
        <w:rPr>
          <w:color w:val="auto"/>
          <w:szCs w:val="21"/>
          <w:highlight w:val="none"/>
        </w:rPr>
        <w:t>项目所在工厂项目经理必须在短时间内组织相关人员进行事故调查，如果出现人员受伤和较大的财产损失的，风险部将加入调查，项目所在工厂项目经理24小时内将事故的初始报告发给所在区域部门管理人员和部门安全员，风险部人员。一般情况下，事故必须在14天内完成事故调查，找出事故原因并制定行动计划，事故报告上完成相应的人员签名。</w:t>
      </w:r>
    </w:p>
    <w:p>
      <w:pPr>
        <w:spacing w:after="120" w:afterLines="50" w:line="360" w:lineRule="auto"/>
        <w:ind w:firstLine="420" w:firstLineChars="200"/>
        <w:rPr>
          <w:color w:val="auto"/>
          <w:szCs w:val="21"/>
          <w:highlight w:val="none"/>
        </w:rPr>
      </w:pPr>
      <w:r>
        <w:rPr>
          <w:color w:val="auto"/>
          <w:szCs w:val="21"/>
          <w:highlight w:val="none"/>
        </w:rPr>
        <w:t>所有事故都必须遵从事故调查原则由调查组进行调查，调查组由不同部门的项目和安全管理人员组成。调查报告将列明必须采取的整改行动，限人、限时进行整改，以杜绝类似事故再次发生。</w:t>
      </w:r>
      <w:bookmarkStart w:id="3793" w:name="_Toc494793943"/>
      <w:bookmarkStart w:id="3794" w:name="_Toc518369822"/>
      <w:bookmarkStart w:id="3795" w:name="_Toc3873139"/>
      <w:bookmarkStart w:id="3796" w:name="_Toc494794271"/>
      <w:bookmarkStart w:id="3797" w:name="_Toc518291416"/>
    </w:p>
    <w:p>
      <w:pPr>
        <w:spacing w:after="120" w:afterLines="50" w:line="360" w:lineRule="auto"/>
        <w:rPr>
          <w:color w:val="auto"/>
          <w:highlight w:val="none"/>
        </w:rPr>
      </w:pPr>
      <w:bookmarkStart w:id="3798" w:name="_Toc24159"/>
      <w:bookmarkStart w:id="3799" w:name="_Toc28207"/>
      <w:bookmarkStart w:id="3800" w:name="_Toc17072"/>
      <w:bookmarkStart w:id="3801" w:name="_Toc9683"/>
      <w:bookmarkStart w:id="3802" w:name="_Toc21741"/>
      <w:bookmarkStart w:id="3803" w:name="_Toc5704"/>
      <w:bookmarkStart w:id="3804" w:name="_Toc27199"/>
      <w:bookmarkStart w:id="3805" w:name="_Toc10221"/>
      <w:bookmarkStart w:id="3806" w:name="_Toc14524"/>
      <w:bookmarkStart w:id="3807" w:name="_Toc13158"/>
      <w:bookmarkStart w:id="3808" w:name="_Toc29036"/>
      <w:bookmarkStart w:id="3809" w:name="_Toc28345"/>
      <w:bookmarkStart w:id="3810" w:name="_Toc3279"/>
      <w:bookmarkStart w:id="3811" w:name="_Toc2023"/>
      <w:bookmarkStart w:id="3812" w:name="_Toc42"/>
      <w:bookmarkStart w:id="3813" w:name="_Toc11828"/>
      <w:r>
        <w:rPr>
          <w:color w:val="auto"/>
          <w:highlight w:val="none"/>
        </w:rPr>
        <w:t>1</w:t>
      </w:r>
      <w:r>
        <w:rPr>
          <w:rFonts w:hint="eastAsia"/>
          <w:color w:val="auto"/>
          <w:highlight w:val="none"/>
        </w:rPr>
        <w:t>4</w:t>
      </w:r>
      <w:r>
        <w:rPr>
          <w:color w:val="auto"/>
          <w:highlight w:val="none"/>
        </w:rPr>
        <w:t>.17紧急</w:t>
      </w:r>
      <w:bookmarkEnd w:id="3793"/>
      <w:bookmarkEnd w:id="3794"/>
      <w:bookmarkEnd w:id="3795"/>
      <w:bookmarkEnd w:id="3796"/>
      <w:bookmarkEnd w:id="3797"/>
      <w:r>
        <w:rPr>
          <w:color w:val="auto"/>
          <w:highlight w:val="none"/>
        </w:rPr>
        <w:t>反应</w:t>
      </w:r>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p>
    <w:p>
      <w:pPr>
        <w:spacing w:after="120" w:afterLines="50" w:line="360" w:lineRule="auto"/>
        <w:ind w:firstLine="420" w:firstLineChars="200"/>
        <w:rPr>
          <w:color w:val="auto"/>
          <w:szCs w:val="21"/>
          <w:highlight w:val="none"/>
        </w:rPr>
      </w:pPr>
      <w:r>
        <w:rPr>
          <w:color w:val="auto"/>
          <w:szCs w:val="21"/>
          <w:highlight w:val="none"/>
        </w:rPr>
        <w:t>当承包商遇到事故或发生紧急情况时，他们必须在第一时间向项目经理、安全经理和项目所在工厂风险控制中心报告。</w:t>
      </w:r>
      <w:bookmarkStart w:id="3814" w:name="_Toc3873140"/>
      <w:bookmarkStart w:id="3815" w:name="_Toc494794272"/>
      <w:bookmarkStart w:id="3816" w:name="_Toc518369823"/>
      <w:bookmarkStart w:id="3817" w:name="_Toc518291417"/>
      <w:bookmarkStart w:id="3818" w:name="_Toc494793944"/>
    </w:p>
    <w:p>
      <w:pPr>
        <w:spacing w:after="120" w:afterLines="50" w:line="360" w:lineRule="auto"/>
        <w:rPr>
          <w:color w:val="auto"/>
          <w:highlight w:val="none"/>
        </w:rPr>
      </w:pPr>
      <w:bookmarkStart w:id="3819" w:name="_Toc11384"/>
      <w:bookmarkStart w:id="3820" w:name="_Toc17520"/>
      <w:bookmarkStart w:id="3821" w:name="_Toc15428"/>
      <w:bookmarkStart w:id="3822" w:name="_Toc13576"/>
      <w:bookmarkStart w:id="3823" w:name="_Toc524"/>
      <w:bookmarkStart w:id="3824" w:name="_Toc23316"/>
      <w:bookmarkStart w:id="3825" w:name="_Toc21498"/>
      <w:bookmarkStart w:id="3826" w:name="_Toc4212"/>
      <w:bookmarkStart w:id="3827" w:name="_Toc13567"/>
      <w:bookmarkStart w:id="3828" w:name="_Toc74"/>
      <w:bookmarkStart w:id="3829" w:name="_Toc19333"/>
      <w:bookmarkStart w:id="3830" w:name="_Toc32624"/>
      <w:bookmarkStart w:id="3831" w:name="_Toc151"/>
      <w:bookmarkStart w:id="3832" w:name="_Toc13529"/>
      <w:bookmarkStart w:id="3833" w:name="_Toc21765"/>
      <w:bookmarkStart w:id="3834" w:name="_Toc4717"/>
      <w:r>
        <w:rPr>
          <w:color w:val="auto"/>
          <w:highlight w:val="none"/>
        </w:rPr>
        <w:t>1</w:t>
      </w:r>
      <w:r>
        <w:rPr>
          <w:rFonts w:hint="eastAsia"/>
          <w:color w:val="auto"/>
          <w:highlight w:val="none"/>
        </w:rPr>
        <w:t>4</w:t>
      </w:r>
      <w:r>
        <w:rPr>
          <w:color w:val="auto"/>
          <w:highlight w:val="none"/>
        </w:rPr>
        <w:t>.17.1火</w:t>
      </w:r>
      <w:bookmarkEnd w:id="3814"/>
      <w:bookmarkEnd w:id="3815"/>
      <w:bookmarkEnd w:id="3816"/>
      <w:bookmarkEnd w:id="3817"/>
      <w:bookmarkEnd w:id="3818"/>
      <w:r>
        <w:rPr>
          <w:color w:val="auto"/>
          <w:highlight w:val="none"/>
        </w:rPr>
        <w:t>灾</w:t>
      </w:r>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p>
    <w:p>
      <w:pPr>
        <w:spacing w:after="120" w:afterLines="50" w:line="360" w:lineRule="auto"/>
        <w:ind w:firstLine="420" w:firstLineChars="200"/>
        <w:rPr>
          <w:color w:val="auto"/>
          <w:szCs w:val="21"/>
          <w:highlight w:val="none"/>
        </w:rPr>
      </w:pPr>
      <w:r>
        <w:rPr>
          <w:color w:val="auto"/>
          <w:szCs w:val="21"/>
          <w:highlight w:val="none"/>
        </w:rPr>
        <w:t>如果现场发现火灾，承包商员工必须：</w:t>
      </w:r>
    </w:p>
    <w:p>
      <w:pPr>
        <w:numPr>
          <w:ilvl w:val="0"/>
          <w:numId w:val="58"/>
        </w:numPr>
        <w:spacing w:after="120" w:afterLines="50" w:line="360" w:lineRule="auto"/>
        <w:rPr>
          <w:color w:val="auto"/>
          <w:szCs w:val="21"/>
          <w:highlight w:val="none"/>
        </w:rPr>
      </w:pPr>
      <w:r>
        <w:rPr>
          <w:color w:val="auto"/>
          <w:szCs w:val="21"/>
          <w:highlight w:val="none"/>
        </w:rPr>
        <w:t>立即停止工作</w:t>
      </w:r>
    </w:p>
    <w:p>
      <w:pPr>
        <w:numPr>
          <w:ilvl w:val="0"/>
          <w:numId w:val="58"/>
        </w:numPr>
        <w:spacing w:after="120" w:afterLines="50" w:line="360" w:lineRule="auto"/>
        <w:rPr>
          <w:color w:val="auto"/>
          <w:szCs w:val="21"/>
          <w:highlight w:val="none"/>
        </w:rPr>
      </w:pPr>
      <w:r>
        <w:rPr>
          <w:color w:val="auto"/>
          <w:szCs w:val="21"/>
          <w:highlight w:val="none"/>
        </w:rPr>
        <w:t>大叫失火了，失火了。</w:t>
      </w:r>
    </w:p>
    <w:p>
      <w:pPr>
        <w:numPr>
          <w:ilvl w:val="0"/>
          <w:numId w:val="58"/>
        </w:numPr>
        <w:spacing w:after="120" w:afterLines="50" w:line="360" w:lineRule="auto"/>
        <w:rPr>
          <w:color w:val="auto"/>
          <w:szCs w:val="21"/>
          <w:highlight w:val="none"/>
        </w:rPr>
      </w:pPr>
      <w:r>
        <w:rPr>
          <w:color w:val="auto"/>
          <w:szCs w:val="21"/>
          <w:highlight w:val="none"/>
        </w:rPr>
        <w:t>按下火警报警，打电话119</w:t>
      </w:r>
    </w:p>
    <w:p>
      <w:pPr>
        <w:numPr>
          <w:ilvl w:val="0"/>
          <w:numId w:val="58"/>
        </w:numPr>
        <w:spacing w:after="120" w:afterLines="50" w:line="360" w:lineRule="auto"/>
        <w:rPr>
          <w:color w:val="auto"/>
          <w:szCs w:val="21"/>
          <w:highlight w:val="none"/>
        </w:rPr>
      </w:pPr>
      <w:r>
        <w:rPr>
          <w:color w:val="auto"/>
          <w:szCs w:val="21"/>
          <w:highlight w:val="none"/>
        </w:rPr>
        <w:t>撤出现场人员</w:t>
      </w:r>
    </w:p>
    <w:p>
      <w:pPr>
        <w:numPr>
          <w:ilvl w:val="0"/>
          <w:numId w:val="58"/>
        </w:numPr>
        <w:spacing w:after="120" w:afterLines="50" w:line="360" w:lineRule="auto"/>
        <w:rPr>
          <w:color w:val="auto"/>
          <w:szCs w:val="21"/>
          <w:highlight w:val="none"/>
        </w:rPr>
      </w:pPr>
      <w:r>
        <w:rPr>
          <w:color w:val="auto"/>
          <w:szCs w:val="21"/>
          <w:highlight w:val="none"/>
        </w:rPr>
        <w:t>如果安全的话，用就近的消防设备进行救火。</w:t>
      </w:r>
    </w:p>
    <w:p>
      <w:pPr>
        <w:spacing w:after="120" w:afterLines="50" w:line="360" w:lineRule="auto"/>
        <w:ind w:firstLine="420" w:firstLineChars="200"/>
        <w:rPr>
          <w:color w:val="auto"/>
          <w:szCs w:val="21"/>
          <w:highlight w:val="none"/>
        </w:rPr>
      </w:pPr>
      <w:r>
        <w:rPr>
          <w:color w:val="auto"/>
          <w:szCs w:val="21"/>
          <w:highlight w:val="none"/>
        </w:rPr>
        <w:t>当火灾扑灭后，必须对现场进行安全检查，确认现场已没有了任何风险。</w:t>
      </w:r>
    </w:p>
    <w:p>
      <w:pPr>
        <w:spacing w:after="120" w:afterLines="50" w:line="360" w:lineRule="auto"/>
        <w:ind w:firstLine="420" w:firstLineChars="200"/>
        <w:rPr>
          <w:color w:val="auto"/>
          <w:szCs w:val="21"/>
          <w:highlight w:val="none"/>
        </w:rPr>
      </w:pPr>
      <w:r>
        <w:rPr>
          <w:color w:val="auto"/>
          <w:szCs w:val="21"/>
          <w:highlight w:val="none"/>
        </w:rPr>
        <w:t>如果火灾发生在其他区域，或当员工听到火警报警时，承包商员工应该：</w:t>
      </w:r>
    </w:p>
    <w:p>
      <w:pPr>
        <w:numPr>
          <w:ilvl w:val="0"/>
          <w:numId w:val="59"/>
        </w:numPr>
        <w:spacing w:after="120" w:afterLines="50" w:line="360" w:lineRule="auto"/>
        <w:rPr>
          <w:color w:val="auto"/>
          <w:szCs w:val="21"/>
          <w:highlight w:val="none"/>
        </w:rPr>
      </w:pPr>
      <w:r>
        <w:rPr>
          <w:color w:val="auto"/>
          <w:szCs w:val="21"/>
          <w:highlight w:val="none"/>
        </w:rPr>
        <w:t>立即停止工作并呆在现场。</w:t>
      </w:r>
    </w:p>
    <w:p>
      <w:pPr>
        <w:numPr>
          <w:ilvl w:val="0"/>
          <w:numId w:val="59"/>
        </w:numPr>
        <w:spacing w:after="120" w:afterLines="50" w:line="360" w:lineRule="auto"/>
        <w:rPr>
          <w:color w:val="auto"/>
          <w:szCs w:val="21"/>
          <w:highlight w:val="none"/>
        </w:rPr>
      </w:pPr>
      <w:r>
        <w:rPr>
          <w:color w:val="auto"/>
          <w:szCs w:val="21"/>
          <w:highlight w:val="none"/>
        </w:rPr>
        <w:t>联系相关人员，确认当前情况。</w:t>
      </w:r>
    </w:p>
    <w:p>
      <w:pPr>
        <w:numPr>
          <w:ilvl w:val="0"/>
          <w:numId w:val="59"/>
        </w:numPr>
        <w:spacing w:after="120" w:afterLines="50" w:line="360" w:lineRule="auto"/>
        <w:rPr>
          <w:color w:val="auto"/>
          <w:szCs w:val="21"/>
          <w:highlight w:val="none"/>
        </w:rPr>
      </w:pPr>
      <w:r>
        <w:rPr>
          <w:color w:val="auto"/>
          <w:szCs w:val="21"/>
          <w:highlight w:val="none"/>
        </w:rPr>
        <w:t>如果情况严重，疏散所有员工</w:t>
      </w:r>
      <w:bookmarkStart w:id="3835" w:name="_Toc518369824"/>
      <w:bookmarkStart w:id="3836" w:name="_Toc494794273"/>
      <w:bookmarkStart w:id="3837" w:name="_Toc494793945"/>
      <w:bookmarkStart w:id="3838" w:name="_Toc3873141"/>
      <w:bookmarkStart w:id="3839" w:name="_Toc518291418"/>
      <w:r>
        <w:rPr>
          <w:color w:val="auto"/>
          <w:szCs w:val="21"/>
          <w:highlight w:val="none"/>
        </w:rPr>
        <w:t>。</w:t>
      </w:r>
    </w:p>
    <w:p>
      <w:pPr>
        <w:numPr>
          <w:ilvl w:val="0"/>
          <w:numId w:val="59"/>
        </w:numPr>
        <w:spacing w:after="120" w:afterLines="50" w:line="360" w:lineRule="auto"/>
        <w:rPr>
          <w:color w:val="auto"/>
          <w:szCs w:val="21"/>
          <w:highlight w:val="none"/>
        </w:rPr>
      </w:pPr>
      <w:r>
        <w:rPr>
          <w:color w:val="auto"/>
          <w:szCs w:val="21"/>
          <w:highlight w:val="none"/>
        </w:rPr>
        <w:t>如果需要后备消防必须做好准备。</w:t>
      </w:r>
    </w:p>
    <w:p>
      <w:pPr>
        <w:spacing w:after="120" w:afterLines="50" w:line="360" w:lineRule="auto"/>
        <w:rPr>
          <w:color w:val="auto"/>
          <w:highlight w:val="none"/>
        </w:rPr>
      </w:pPr>
      <w:bookmarkStart w:id="3840" w:name="_Toc24444"/>
      <w:bookmarkStart w:id="3841" w:name="_Toc1981"/>
      <w:bookmarkStart w:id="3842" w:name="_Toc7069"/>
      <w:bookmarkStart w:id="3843" w:name="_Toc25321"/>
      <w:bookmarkStart w:id="3844" w:name="_Toc11817"/>
      <w:bookmarkStart w:id="3845" w:name="_Toc23914"/>
      <w:bookmarkStart w:id="3846" w:name="_Toc24100"/>
      <w:bookmarkStart w:id="3847" w:name="_Toc31114"/>
      <w:bookmarkStart w:id="3848" w:name="_Toc191"/>
      <w:bookmarkStart w:id="3849" w:name="_Toc20576"/>
      <w:bookmarkStart w:id="3850" w:name="_Toc1093"/>
      <w:bookmarkStart w:id="3851" w:name="_Toc11872"/>
      <w:bookmarkStart w:id="3852" w:name="_Toc13126"/>
      <w:bookmarkStart w:id="3853" w:name="_Toc7358"/>
      <w:bookmarkStart w:id="3854" w:name="_Toc13501"/>
      <w:bookmarkStart w:id="3855" w:name="_Toc23029"/>
      <w:r>
        <w:rPr>
          <w:color w:val="auto"/>
          <w:highlight w:val="none"/>
        </w:rPr>
        <w:t>1</w:t>
      </w:r>
      <w:r>
        <w:rPr>
          <w:rFonts w:hint="eastAsia"/>
          <w:color w:val="auto"/>
          <w:highlight w:val="none"/>
        </w:rPr>
        <w:t>4</w:t>
      </w:r>
      <w:r>
        <w:rPr>
          <w:color w:val="auto"/>
          <w:highlight w:val="none"/>
        </w:rPr>
        <w:t>.17.2员工</w:t>
      </w:r>
      <w:bookmarkEnd w:id="3835"/>
      <w:bookmarkEnd w:id="3836"/>
      <w:bookmarkEnd w:id="3837"/>
      <w:bookmarkEnd w:id="3838"/>
      <w:bookmarkEnd w:id="3839"/>
      <w:r>
        <w:rPr>
          <w:color w:val="auto"/>
          <w:highlight w:val="none"/>
        </w:rPr>
        <w:t>受伤</w:t>
      </w:r>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p>
    <w:p>
      <w:pPr>
        <w:spacing w:after="120" w:afterLines="50" w:line="360" w:lineRule="auto"/>
        <w:ind w:firstLine="420" w:firstLineChars="200"/>
        <w:rPr>
          <w:color w:val="auto"/>
          <w:szCs w:val="21"/>
          <w:highlight w:val="none"/>
        </w:rPr>
      </w:pPr>
      <w:r>
        <w:rPr>
          <w:color w:val="auto"/>
          <w:szCs w:val="21"/>
          <w:highlight w:val="none"/>
        </w:rPr>
        <w:t>如果工作中有员工受伤，员工必须：</w:t>
      </w:r>
    </w:p>
    <w:p>
      <w:pPr>
        <w:numPr>
          <w:ilvl w:val="0"/>
          <w:numId w:val="60"/>
        </w:numPr>
        <w:spacing w:after="120" w:afterLines="50" w:line="360" w:lineRule="auto"/>
        <w:rPr>
          <w:color w:val="auto"/>
          <w:szCs w:val="21"/>
          <w:highlight w:val="none"/>
        </w:rPr>
      </w:pPr>
      <w:r>
        <w:rPr>
          <w:color w:val="auto"/>
          <w:szCs w:val="21"/>
          <w:highlight w:val="none"/>
        </w:rPr>
        <w:t>立即停止工作</w:t>
      </w:r>
    </w:p>
    <w:p>
      <w:pPr>
        <w:numPr>
          <w:ilvl w:val="0"/>
          <w:numId w:val="60"/>
        </w:numPr>
        <w:spacing w:after="120" w:afterLines="50" w:line="360" w:lineRule="auto"/>
        <w:rPr>
          <w:color w:val="auto"/>
          <w:szCs w:val="21"/>
          <w:highlight w:val="none"/>
        </w:rPr>
      </w:pPr>
      <w:r>
        <w:rPr>
          <w:color w:val="auto"/>
          <w:szCs w:val="21"/>
          <w:highlight w:val="none"/>
        </w:rPr>
        <w:t>采取急救措施</w:t>
      </w:r>
    </w:p>
    <w:p>
      <w:pPr>
        <w:numPr>
          <w:ilvl w:val="0"/>
          <w:numId w:val="60"/>
        </w:numPr>
        <w:spacing w:after="120" w:afterLines="50" w:line="360" w:lineRule="auto"/>
        <w:rPr>
          <w:color w:val="auto"/>
          <w:szCs w:val="21"/>
          <w:highlight w:val="none"/>
        </w:rPr>
      </w:pPr>
      <w:r>
        <w:rPr>
          <w:color w:val="auto"/>
          <w:szCs w:val="21"/>
          <w:highlight w:val="none"/>
        </w:rPr>
        <w:t>向项目经理，工厂职业医生和风险部经理汇报</w:t>
      </w:r>
    </w:p>
    <w:p>
      <w:pPr>
        <w:numPr>
          <w:ilvl w:val="0"/>
          <w:numId w:val="60"/>
        </w:numPr>
        <w:spacing w:after="120" w:afterLines="50" w:line="360" w:lineRule="auto"/>
        <w:rPr>
          <w:color w:val="auto"/>
          <w:szCs w:val="21"/>
          <w:highlight w:val="none"/>
        </w:rPr>
      </w:pPr>
      <w:r>
        <w:rPr>
          <w:color w:val="auto"/>
          <w:szCs w:val="21"/>
          <w:highlight w:val="none"/>
        </w:rPr>
        <w:t>如果必要，打电话给当地医院</w:t>
      </w:r>
      <w:bookmarkStart w:id="3856" w:name="_Toc3873142"/>
      <w:bookmarkStart w:id="3857" w:name="_Toc494794274"/>
      <w:bookmarkStart w:id="3858" w:name="_Toc518369825"/>
      <w:bookmarkStart w:id="3859" w:name="_Toc518291419"/>
      <w:bookmarkStart w:id="3860" w:name="_Toc494793946"/>
    </w:p>
    <w:p>
      <w:pPr>
        <w:spacing w:after="120" w:afterLines="50" w:line="360" w:lineRule="auto"/>
        <w:rPr>
          <w:color w:val="auto"/>
          <w:highlight w:val="none"/>
        </w:rPr>
      </w:pPr>
      <w:r>
        <w:rPr>
          <w:color w:val="auto"/>
          <w:highlight w:val="none"/>
        </w:rPr>
        <w:t>1</w:t>
      </w:r>
      <w:r>
        <w:rPr>
          <w:rFonts w:hint="eastAsia"/>
          <w:color w:val="auto"/>
          <w:highlight w:val="none"/>
        </w:rPr>
        <w:t>4</w:t>
      </w:r>
      <w:r>
        <w:rPr>
          <w:color w:val="auto"/>
          <w:highlight w:val="none"/>
        </w:rPr>
        <w:t>.1</w:t>
      </w:r>
      <w:r>
        <w:rPr>
          <w:rFonts w:hint="eastAsia"/>
          <w:color w:val="auto"/>
          <w:highlight w:val="none"/>
        </w:rPr>
        <w:t>7</w:t>
      </w:r>
      <w:r>
        <w:rPr>
          <w:color w:val="auto"/>
          <w:highlight w:val="none"/>
        </w:rPr>
        <w:t>.3漏油、液体产品泄漏、有毒品泄</w:t>
      </w:r>
      <w:bookmarkEnd w:id="3856"/>
      <w:bookmarkEnd w:id="3857"/>
      <w:bookmarkEnd w:id="3858"/>
      <w:bookmarkEnd w:id="3859"/>
      <w:bookmarkEnd w:id="3860"/>
      <w:r>
        <w:rPr>
          <w:color w:val="auto"/>
          <w:highlight w:val="none"/>
        </w:rPr>
        <w:t>漏等</w:t>
      </w:r>
    </w:p>
    <w:p>
      <w:pPr>
        <w:spacing w:after="120" w:afterLines="50" w:line="360" w:lineRule="auto"/>
        <w:ind w:firstLine="420" w:firstLineChars="200"/>
        <w:rPr>
          <w:color w:val="auto"/>
          <w:szCs w:val="21"/>
          <w:highlight w:val="none"/>
        </w:rPr>
      </w:pPr>
      <w:r>
        <w:rPr>
          <w:color w:val="auto"/>
          <w:szCs w:val="21"/>
          <w:highlight w:val="none"/>
        </w:rPr>
        <w:t>当承包商员工在工作中发现有漏油、液体产品泄漏、有毒品泄漏等情况发生时，他们必须采取有效措施控制泄漏，并将有关情况报告给项目经理和安全经理。随后承包商应采取安全措施消除泄漏对环境的影响。</w:t>
      </w:r>
    </w:p>
    <w:p>
      <w:pPr>
        <w:spacing w:after="120" w:afterLines="50" w:line="360" w:lineRule="auto"/>
        <w:ind w:firstLine="420" w:firstLineChars="200"/>
        <w:rPr>
          <w:color w:val="auto"/>
          <w:szCs w:val="21"/>
          <w:highlight w:val="none"/>
        </w:rPr>
      </w:pPr>
      <w:r>
        <w:rPr>
          <w:color w:val="auto"/>
          <w:szCs w:val="21"/>
          <w:highlight w:val="none"/>
        </w:rPr>
        <w:t>当紧急情况消除后，有关人员应对现场做一次安全检查，确认现场安全，人员可以进入现场继续工作。如果检查发现现场仍存在风险，承包商应停止正常工作直到采取有效措施，消除这种危险为止。</w:t>
      </w:r>
    </w:p>
    <w:p>
      <w:pPr>
        <w:spacing w:after="120" w:afterLines="50" w:line="360" w:lineRule="auto"/>
        <w:outlineLvl w:val="2"/>
        <w:rPr>
          <w:b/>
          <w:color w:val="auto"/>
          <w:highlight w:val="none"/>
        </w:rPr>
      </w:pPr>
      <w:bookmarkStart w:id="3861" w:name="_Toc20157"/>
      <w:bookmarkStart w:id="3862" w:name="_Toc2838"/>
      <w:bookmarkStart w:id="3863" w:name="_Toc5457"/>
      <w:bookmarkStart w:id="3864" w:name="_Toc27698"/>
      <w:bookmarkStart w:id="3865" w:name="_Toc30888"/>
      <w:bookmarkStart w:id="3866" w:name="_Toc25079"/>
      <w:bookmarkStart w:id="3867" w:name="_Toc1417"/>
      <w:bookmarkStart w:id="3868" w:name="_Toc26114"/>
      <w:bookmarkStart w:id="3869" w:name="_Toc13798"/>
      <w:bookmarkStart w:id="3870" w:name="_Toc20695"/>
      <w:bookmarkStart w:id="3871" w:name="_Toc11017"/>
      <w:bookmarkStart w:id="3872" w:name="_Toc19269"/>
      <w:bookmarkStart w:id="3873" w:name="_Toc9524"/>
      <w:bookmarkStart w:id="3874" w:name="_Toc31458"/>
      <w:bookmarkStart w:id="3875" w:name="_Toc6192"/>
      <w:bookmarkStart w:id="3876" w:name="_Toc4234"/>
      <w:bookmarkStart w:id="3877" w:name="_Toc8114"/>
      <w:bookmarkStart w:id="3878" w:name="_Toc3567"/>
      <w:bookmarkStart w:id="3879" w:name="_Toc26679"/>
      <w:bookmarkStart w:id="3880" w:name="_Toc28845"/>
      <w:bookmarkStart w:id="3881" w:name="_Toc13134"/>
      <w:bookmarkStart w:id="3882" w:name="_Toc7766"/>
      <w:bookmarkStart w:id="3883" w:name="_Toc19660"/>
      <w:bookmarkStart w:id="3884" w:name="_Toc22450"/>
      <w:bookmarkStart w:id="3885" w:name="_Toc2726"/>
      <w:bookmarkStart w:id="3886" w:name="_Toc25065"/>
      <w:r>
        <w:rPr>
          <w:b/>
          <w:color w:val="auto"/>
          <w:highlight w:val="none"/>
        </w:rPr>
        <w:t>1</w:t>
      </w:r>
      <w:r>
        <w:rPr>
          <w:rFonts w:hint="eastAsia"/>
          <w:b/>
          <w:color w:val="auto"/>
          <w:highlight w:val="none"/>
        </w:rPr>
        <w:t>5</w:t>
      </w:r>
      <w:r>
        <w:rPr>
          <w:b/>
          <w:color w:val="auto"/>
          <w:highlight w:val="none"/>
        </w:rPr>
        <w:t>安全专项施工方案</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pPr>
        <w:spacing w:after="120" w:afterLines="50" w:line="360" w:lineRule="auto"/>
        <w:ind w:firstLine="420" w:firstLineChars="200"/>
        <w:rPr>
          <w:color w:val="auto"/>
          <w:szCs w:val="21"/>
          <w:highlight w:val="none"/>
        </w:rPr>
      </w:pPr>
      <w:r>
        <w:rPr>
          <w:color w:val="auto"/>
          <w:szCs w:val="21"/>
          <w:highlight w:val="none"/>
        </w:rPr>
        <w:t>本工程涉及临时用电、高空专业、起重吊装、脚手架架设等作业，是工程安全控制的重点，</w:t>
      </w:r>
      <w:r>
        <w:rPr>
          <w:rFonts w:hint="eastAsia"/>
          <w:color w:val="auto"/>
          <w:szCs w:val="21"/>
          <w:highlight w:val="none"/>
          <w:lang w:eastAsia="zh-CN"/>
        </w:rPr>
        <w:t>承包人</w:t>
      </w:r>
      <w:r>
        <w:rPr>
          <w:color w:val="auto"/>
          <w:szCs w:val="21"/>
          <w:highlight w:val="none"/>
        </w:rPr>
        <w:t>应根据所承包标段的特点，针对所承包标段编制以下安全专项施工方案：</w:t>
      </w:r>
    </w:p>
    <w:p>
      <w:pPr>
        <w:numPr>
          <w:ilvl w:val="0"/>
          <w:numId w:val="61"/>
        </w:numPr>
        <w:spacing w:after="120" w:afterLines="50" w:line="360" w:lineRule="auto"/>
        <w:rPr>
          <w:color w:val="auto"/>
          <w:szCs w:val="21"/>
          <w:highlight w:val="none"/>
        </w:rPr>
      </w:pPr>
      <w:r>
        <w:rPr>
          <w:color w:val="auto"/>
          <w:szCs w:val="21"/>
          <w:highlight w:val="none"/>
        </w:rPr>
        <w:t>临时用电安全专项施工方案；</w:t>
      </w:r>
    </w:p>
    <w:p>
      <w:pPr>
        <w:numPr>
          <w:ilvl w:val="0"/>
          <w:numId w:val="61"/>
        </w:numPr>
        <w:spacing w:after="120" w:afterLines="50" w:line="360" w:lineRule="auto"/>
        <w:rPr>
          <w:color w:val="auto"/>
          <w:szCs w:val="21"/>
          <w:highlight w:val="none"/>
        </w:rPr>
      </w:pPr>
      <w:r>
        <w:rPr>
          <w:color w:val="auto"/>
          <w:szCs w:val="21"/>
          <w:highlight w:val="none"/>
        </w:rPr>
        <w:t>脚手架架设安全专项施工方案；</w:t>
      </w:r>
    </w:p>
    <w:p>
      <w:pPr>
        <w:numPr>
          <w:ilvl w:val="0"/>
          <w:numId w:val="61"/>
        </w:numPr>
        <w:spacing w:after="120" w:afterLines="50" w:line="360" w:lineRule="auto"/>
        <w:rPr>
          <w:color w:val="auto"/>
          <w:szCs w:val="21"/>
          <w:highlight w:val="none"/>
        </w:rPr>
      </w:pPr>
      <w:r>
        <w:rPr>
          <w:color w:val="auto"/>
          <w:szCs w:val="21"/>
          <w:highlight w:val="none"/>
        </w:rPr>
        <w:t>起重吊装安全专项施工方案；</w:t>
      </w:r>
    </w:p>
    <w:p>
      <w:pPr>
        <w:spacing w:after="120" w:afterLines="50" w:line="360" w:lineRule="auto"/>
        <w:ind w:firstLine="420" w:firstLineChars="200"/>
        <w:rPr>
          <w:color w:val="auto"/>
          <w:szCs w:val="21"/>
          <w:highlight w:val="none"/>
        </w:rPr>
      </w:pPr>
      <w:r>
        <w:rPr>
          <w:color w:val="auto"/>
          <w:szCs w:val="21"/>
          <w:highlight w:val="none"/>
        </w:rPr>
        <w:t>（4）高空专业安全专项施工方案。</w:t>
      </w:r>
    </w:p>
    <w:bookmarkEnd w:id="2473"/>
    <w:bookmarkEnd w:id="2474"/>
    <w:bookmarkEnd w:id="3455"/>
    <w:bookmarkEnd w:id="3456"/>
    <w:bookmarkEnd w:id="3457"/>
    <w:bookmarkEnd w:id="3458"/>
    <w:p>
      <w:pPr>
        <w:spacing w:before="48" w:beforeLines="20" w:after="48" w:afterLines="20" w:line="360" w:lineRule="auto"/>
        <w:ind w:firstLine="482" w:firstLineChars="200"/>
        <w:rPr>
          <w:b/>
          <w:color w:val="auto"/>
          <w:sz w:val="24"/>
          <w:highlight w:val="none"/>
        </w:rPr>
        <w:sectPr>
          <w:footerReference r:id="rId8" w:type="even"/>
          <w:pgSz w:w="11906" w:h="16838"/>
          <w:pgMar w:top="1418" w:right="1418" w:bottom="1418" w:left="1418" w:header="851" w:footer="992" w:gutter="0"/>
          <w:cols w:space="720" w:num="1"/>
          <w:docGrid w:linePitch="312" w:charSpace="0"/>
        </w:sectPr>
      </w:pPr>
    </w:p>
    <w:p>
      <w:pPr>
        <w:pStyle w:val="4"/>
        <w:rPr>
          <w:color w:val="auto"/>
          <w:highlight w:val="none"/>
        </w:rPr>
      </w:pPr>
      <w:bookmarkStart w:id="3887" w:name="_Toc12650"/>
      <w:bookmarkStart w:id="3888" w:name="_Toc2820"/>
      <w:bookmarkStart w:id="3889" w:name="_Toc21289"/>
      <w:bookmarkStart w:id="3890" w:name="_Toc3575"/>
      <w:bookmarkStart w:id="3891" w:name="_Toc27482"/>
      <w:bookmarkStart w:id="3892" w:name="_Toc682"/>
      <w:bookmarkStart w:id="3893" w:name="_Toc10171"/>
      <w:bookmarkStart w:id="3894" w:name="_Toc27457"/>
      <w:bookmarkStart w:id="3895" w:name="_Toc2049"/>
      <w:bookmarkStart w:id="3896" w:name="_Toc15431"/>
      <w:bookmarkStart w:id="3897" w:name="_Toc24109"/>
      <w:bookmarkStart w:id="3898" w:name="_Toc20434"/>
      <w:bookmarkStart w:id="3899" w:name="_Toc22016"/>
      <w:bookmarkStart w:id="3900" w:name="_Toc8045"/>
      <w:bookmarkStart w:id="3901" w:name="_Toc31927"/>
      <w:bookmarkStart w:id="3902" w:name="_Toc13356"/>
      <w:bookmarkStart w:id="3903" w:name="_Toc29396"/>
      <w:bookmarkStart w:id="3904" w:name="_Toc5640"/>
      <w:bookmarkStart w:id="3905" w:name="_Toc14415"/>
      <w:bookmarkStart w:id="3906" w:name="_Toc9029"/>
      <w:bookmarkStart w:id="3907" w:name="_Toc31748"/>
      <w:bookmarkStart w:id="3908" w:name="_Toc13373"/>
      <w:r>
        <w:rPr>
          <w:color w:val="auto"/>
          <w:highlight w:val="none"/>
        </w:rPr>
        <w:t>第十章标识、标志分类及标准</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p>
    <w:p>
      <w:pPr>
        <w:spacing w:after="159" w:afterLines="50" w:line="360" w:lineRule="auto"/>
        <w:outlineLvl w:val="2"/>
        <w:rPr>
          <w:b/>
          <w:color w:val="auto"/>
          <w:highlight w:val="none"/>
        </w:rPr>
      </w:pPr>
      <w:bookmarkStart w:id="3909" w:name="_Toc4516"/>
      <w:bookmarkStart w:id="3910" w:name="_Toc1701"/>
      <w:bookmarkStart w:id="3911" w:name="_Toc2194"/>
      <w:bookmarkStart w:id="3912" w:name="_Toc8816"/>
      <w:bookmarkStart w:id="3913" w:name="_Toc24770"/>
      <w:bookmarkStart w:id="3914" w:name="_Toc28947"/>
      <w:bookmarkStart w:id="3915" w:name="_Toc9977"/>
      <w:bookmarkStart w:id="3916" w:name="_Toc680"/>
      <w:bookmarkStart w:id="3917" w:name="_Toc30554"/>
      <w:bookmarkStart w:id="3918" w:name="_Toc31055"/>
      <w:bookmarkStart w:id="3919" w:name="_Toc11207"/>
      <w:bookmarkStart w:id="3920" w:name="_Toc32195"/>
      <w:bookmarkStart w:id="3921" w:name="_Toc18062"/>
      <w:bookmarkStart w:id="3922" w:name="_Toc5442"/>
      <w:bookmarkStart w:id="3923" w:name="_Toc15891"/>
      <w:r>
        <w:rPr>
          <w:b/>
          <w:color w:val="auto"/>
          <w:highlight w:val="none"/>
        </w:rPr>
        <w:t>1光伏电站监控室配置标准</w:t>
      </w:r>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p>
    <w:p>
      <w:pPr>
        <w:spacing w:after="159" w:afterLines="50" w:line="360" w:lineRule="auto"/>
        <w:rPr>
          <w:color w:val="auto"/>
          <w:szCs w:val="21"/>
          <w:highlight w:val="none"/>
        </w:rPr>
      </w:pPr>
      <w:bookmarkStart w:id="3924" w:name="_Toc15597"/>
      <w:r>
        <w:rPr>
          <w:color w:val="auto"/>
          <w:szCs w:val="21"/>
          <w:highlight w:val="none"/>
        </w:rPr>
        <w:t>1.1总则</w:t>
      </w:r>
      <w:bookmarkEnd w:id="3924"/>
    </w:p>
    <w:p>
      <w:pPr>
        <w:spacing w:after="159" w:afterLines="50" w:line="360" w:lineRule="auto"/>
        <w:ind w:firstLine="420" w:firstLineChars="200"/>
        <w:rPr>
          <w:color w:val="auto"/>
          <w:szCs w:val="21"/>
          <w:highlight w:val="none"/>
        </w:rPr>
      </w:pPr>
      <w:r>
        <w:rPr>
          <w:color w:val="auto"/>
          <w:szCs w:val="21"/>
          <w:highlight w:val="none"/>
        </w:rPr>
        <w:t>本标准规范了光伏电站监控室办公物品及上墙标识配置标准及要求。</w:t>
      </w:r>
    </w:p>
    <w:p>
      <w:pPr>
        <w:spacing w:after="159" w:afterLines="50" w:line="360" w:lineRule="auto"/>
        <w:ind w:firstLine="420" w:firstLineChars="200"/>
        <w:rPr>
          <w:color w:val="auto"/>
          <w:szCs w:val="21"/>
          <w:highlight w:val="none"/>
        </w:rPr>
      </w:pPr>
      <w:r>
        <w:rPr>
          <w:color w:val="auto"/>
          <w:szCs w:val="21"/>
          <w:highlight w:val="none"/>
        </w:rPr>
        <w:t>根据监控室大小及布局对监控室进行划分，合理规划各种物件的位置和存放区。以安全质量为前提，做到防护可靠、操作安全、道理通畅、标志清晰、消防方便。</w:t>
      </w:r>
    </w:p>
    <w:p>
      <w:pPr>
        <w:spacing w:after="159" w:afterLines="50" w:line="360" w:lineRule="auto"/>
        <w:ind w:firstLine="420" w:firstLineChars="200"/>
        <w:rPr>
          <w:color w:val="auto"/>
          <w:szCs w:val="21"/>
          <w:highlight w:val="none"/>
        </w:rPr>
      </w:pPr>
      <w:r>
        <w:rPr>
          <w:color w:val="auto"/>
          <w:szCs w:val="21"/>
          <w:highlight w:val="none"/>
        </w:rPr>
        <w:t>监控室各物品尽量统一定制，外形结构尽可能做到协调统一。</w:t>
      </w:r>
    </w:p>
    <w:p>
      <w:pPr>
        <w:spacing w:after="159" w:afterLines="50" w:line="360" w:lineRule="auto"/>
        <w:ind w:firstLine="420" w:firstLineChars="200"/>
        <w:rPr>
          <w:color w:val="auto"/>
          <w:szCs w:val="21"/>
          <w:highlight w:val="none"/>
        </w:rPr>
      </w:pPr>
      <w:r>
        <w:rPr>
          <w:color w:val="auto"/>
          <w:szCs w:val="21"/>
          <w:highlight w:val="none"/>
        </w:rPr>
        <w:t>监控室各物品摆放固定，且有对应编号标示，做到编号齐全、标签清楚正确。</w:t>
      </w:r>
    </w:p>
    <w:p>
      <w:pPr>
        <w:spacing w:line="360" w:lineRule="auto"/>
        <w:rPr>
          <w:color w:val="auto"/>
          <w:szCs w:val="21"/>
          <w:highlight w:val="none"/>
        </w:rPr>
      </w:pPr>
      <w:r>
        <w:rPr>
          <w:color w:val="auto"/>
          <w:szCs w:val="21"/>
          <w:highlight w:val="none"/>
        </w:rPr>
        <w:t>监控室内主接线图、规章制度等应上墙，内容、材质和大小等具体要求需经招标人确认。</w:t>
      </w:r>
    </w:p>
    <w:p>
      <w:pPr>
        <w:spacing w:after="159" w:afterLines="50" w:line="360" w:lineRule="auto"/>
        <w:rPr>
          <w:color w:val="auto"/>
          <w:szCs w:val="21"/>
          <w:highlight w:val="none"/>
        </w:rPr>
      </w:pPr>
      <w:r>
        <w:rPr>
          <w:color w:val="auto"/>
          <w:szCs w:val="21"/>
          <w:highlight w:val="none"/>
        </w:rPr>
        <w:t>1.2监控室办公物品配置</w:t>
      </w:r>
    </w:p>
    <w:p>
      <w:pPr>
        <w:spacing w:after="159" w:afterLines="50" w:line="360" w:lineRule="auto"/>
        <w:ind w:firstLine="420" w:firstLineChars="200"/>
        <w:rPr>
          <w:color w:val="auto"/>
          <w:szCs w:val="21"/>
          <w:highlight w:val="none"/>
        </w:rPr>
      </w:pPr>
      <w:r>
        <w:rPr>
          <w:color w:val="auto"/>
          <w:szCs w:val="21"/>
          <w:highlight w:val="none"/>
        </w:rPr>
        <w:t>根据监控室不同等级配置物品，包括各种柜子、桌椅、办公用具等，具体配备要求如下表：</w:t>
      </w:r>
    </w:p>
    <w:tbl>
      <w:tblPr>
        <w:tblStyle w:val="87"/>
        <w:tblW w:w="8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2251"/>
        <w:gridCol w:w="1185"/>
        <w:gridCol w:w="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vMerge w:val="restart"/>
            <w:vAlign w:val="center"/>
          </w:tcPr>
          <w:p>
            <w:pPr>
              <w:spacing w:line="360" w:lineRule="auto"/>
              <w:rPr>
                <w:color w:val="auto"/>
                <w:szCs w:val="21"/>
                <w:highlight w:val="none"/>
              </w:rPr>
            </w:pPr>
            <w:r>
              <w:rPr>
                <w:rFonts w:hint="eastAsia"/>
                <w:color w:val="auto"/>
                <w:szCs w:val="21"/>
                <w:highlight w:val="none"/>
              </w:rPr>
              <w:t>子站监控室</w:t>
            </w:r>
          </w:p>
        </w:tc>
        <w:tc>
          <w:tcPr>
            <w:tcW w:w="2251" w:type="dxa"/>
          </w:tcPr>
          <w:p>
            <w:pPr>
              <w:spacing w:line="360" w:lineRule="auto"/>
              <w:rPr>
                <w:color w:val="auto"/>
                <w:szCs w:val="21"/>
                <w:highlight w:val="none"/>
              </w:rPr>
            </w:pPr>
            <w:r>
              <w:rPr>
                <w:rFonts w:hint="eastAsia"/>
                <w:color w:val="auto"/>
                <w:szCs w:val="21"/>
                <w:highlight w:val="none"/>
              </w:rPr>
              <w:t>综合柜</w:t>
            </w:r>
          </w:p>
        </w:tc>
        <w:tc>
          <w:tcPr>
            <w:tcW w:w="1185" w:type="dxa"/>
          </w:tcPr>
          <w:p>
            <w:pPr>
              <w:spacing w:line="360" w:lineRule="auto"/>
              <w:rPr>
                <w:color w:val="auto"/>
                <w:szCs w:val="21"/>
                <w:highlight w:val="none"/>
              </w:rPr>
            </w:pPr>
            <w:r>
              <w:rPr>
                <w:rFonts w:hint="eastAsia"/>
                <w:color w:val="auto"/>
                <w:szCs w:val="21"/>
                <w:highlight w:val="none"/>
              </w:rPr>
              <w:t>1个</w:t>
            </w:r>
          </w:p>
        </w:tc>
        <w:tc>
          <w:tcPr>
            <w:tcW w:w="3450" w:type="dxa"/>
          </w:tcPr>
          <w:p>
            <w:pPr>
              <w:spacing w:line="360" w:lineRule="auto"/>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vMerge w:val="continue"/>
          </w:tcPr>
          <w:p>
            <w:pPr>
              <w:spacing w:line="360" w:lineRule="auto"/>
              <w:rPr>
                <w:color w:val="auto"/>
                <w:szCs w:val="21"/>
                <w:highlight w:val="none"/>
              </w:rPr>
            </w:pPr>
          </w:p>
        </w:tc>
        <w:tc>
          <w:tcPr>
            <w:tcW w:w="2251" w:type="dxa"/>
          </w:tcPr>
          <w:p>
            <w:pPr>
              <w:spacing w:line="360" w:lineRule="auto"/>
              <w:rPr>
                <w:color w:val="auto"/>
                <w:szCs w:val="21"/>
                <w:highlight w:val="none"/>
              </w:rPr>
            </w:pPr>
            <w:r>
              <w:rPr>
                <w:rFonts w:hint="eastAsia"/>
                <w:color w:val="auto"/>
                <w:szCs w:val="21"/>
                <w:highlight w:val="none"/>
              </w:rPr>
              <w:t>监控办公台</w:t>
            </w:r>
          </w:p>
        </w:tc>
        <w:tc>
          <w:tcPr>
            <w:tcW w:w="1185" w:type="dxa"/>
          </w:tcPr>
          <w:p>
            <w:pPr>
              <w:spacing w:line="360" w:lineRule="auto"/>
              <w:rPr>
                <w:color w:val="auto"/>
                <w:szCs w:val="21"/>
                <w:highlight w:val="none"/>
              </w:rPr>
            </w:pPr>
            <w:r>
              <w:rPr>
                <w:rFonts w:hint="eastAsia"/>
                <w:color w:val="auto"/>
                <w:szCs w:val="21"/>
                <w:highlight w:val="none"/>
              </w:rPr>
              <w:t>1张</w:t>
            </w:r>
          </w:p>
        </w:tc>
        <w:tc>
          <w:tcPr>
            <w:tcW w:w="3450" w:type="dxa"/>
          </w:tcPr>
          <w:p>
            <w:pPr>
              <w:spacing w:line="360" w:lineRule="auto"/>
              <w:rPr>
                <w:color w:val="auto"/>
                <w:szCs w:val="21"/>
                <w:highlight w:val="none"/>
              </w:rPr>
            </w:pPr>
            <w:r>
              <w:rPr>
                <w:rFonts w:hint="eastAsia"/>
                <w:color w:val="auto"/>
                <w:szCs w:val="21"/>
                <w:highlight w:val="none"/>
              </w:rPr>
              <w:t>三联台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vMerge w:val="continue"/>
          </w:tcPr>
          <w:p>
            <w:pPr>
              <w:spacing w:line="360" w:lineRule="auto"/>
              <w:rPr>
                <w:color w:val="auto"/>
                <w:szCs w:val="21"/>
                <w:highlight w:val="none"/>
              </w:rPr>
            </w:pPr>
          </w:p>
        </w:tc>
        <w:tc>
          <w:tcPr>
            <w:tcW w:w="2251" w:type="dxa"/>
          </w:tcPr>
          <w:p>
            <w:pPr>
              <w:spacing w:line="360" w:lineRule="auto"/>
              <w:rPr>
                <w:color w:val="auto"/>
                <w:szCs w:val="21"/>
                <w:highlight w:val="none"/>
              </w:rPr>
            </w:pPr>
            <w:r>
              <w:rPr>
                <w:rFonts w:hint="eastAsia"/>
                <w:color w:val="auto"/>
                <w:szCs w:val="21"/>
                <w:highlight w:val="none"/>
              </w:rPr>
              <w:t>办公椅</w:t>
            </w:r>
          </w:p>
        </w:tc>
        <w:tc>
          <w:tcPr>
            <w:tcW w:w="1185" w:type="dxa"/>
          </w:tcPr>
          <w:p>
            <w:pPr>
              <w:spacing w:line="360" w:lineRule="auto"/>
              <w:rPr>
                <w:color w:val="auto"/>
                <w:szCs w:val="21"/>
                <w:highlight w:val="none"/>
              </w:rPr>
            </w:pPr>
            <w:r>
              <w:rPr>
                <w:rFonts w:hint="eastAsia"/>
                <w:color w:val="auto"/>
                <w:szCs w:val="21"/>
                <w:highlight w:val="none"/>
              </w:rPr>
              <w:t>3张</w:t>
            </w:r>
          </w:p>
        </w:tc>
        <w:tc>
          <w:tcPr>
            <w:tcW w:w="3450" w:type="dxa"/>
          </w:tcPr>
          <w:p>
            <w:pPr>
              <w:spacing w:line="360" w:lineRule="auto"/>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vMerge w:val="continue"/>
          </w:tcPr>
          <w:p>
            <w:pPr>
              <w:spacing w:line="360" w:lineRule="auto"/>
              <w:rPr>
                <w:color w:val="auto"/>
                <w:szCs w:val="21"/>
                <w:highlight w:val="none"/>
              </w:rPr>
            </w:pPr>
          </w:p>
        </w:tc>
        <w:tc>
          <w:tcPr>
            <w:tcW w:w="2251" w:type="dxa"/>
          </w:tcPr>
          <w:p>
            <w:pPr>
              <w:spacing w:line="360" w:lineRule="auto"/>
              <w:rPr>
                <w:color w:val="auto"/>
                <w:szCs w:val="21"/>
                <w:highlight w:val="none"/>
              </w:rPr>
            </w:pPr>
            <w:r>
              <w:rPr>
                <w:rFonts w:hint="eastAsia"/>
                <w:color w:val="auto"/>
                <w:szCs w:val="21"/>
                <w:highlight w:val="none"/>
              </w:rPr>
              <w:t>文件架</w:t>
            </w:r>
          </w:p>
        </w:tc>
        <w:tc>
          <w:tcPr>
            <w:tcW w:w="1185" w:type="dxa"/>
          </w:tcPr>
          <w:p>
            <w:pPr>
              <w:spacing w:line="360" w:lineRule="auto"/>
              <w:rPr>
                <w:color w:val="auto"/>
                <w:szCs w:val="21"/>
                <w:highlight w:val="none"/>
              </w:rPr>
            </w:pPr>
            <w:r>
              <w:rPr>
                <w:rFonts w:hint="eastAsia"/>
                <w:color w:val="auto"/>
                <w:szCs w:val="21"/>
                <w:highlight w:val="none"/>
              </w:rPr>
              <w:t>1个</w:t>
            </w:r>
          </w:p>
        </w:tc>
        <w:tc>
          <w:tcPr>
            <w:tcW w:w="3450" w:type="dxa"/>
          </w:tcPr>
          <w:p>
            <w:pPr>
              <w:spacing w:line="360" w:lineRule="auto"/>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vMerge w:val="continue"/>
          </w:tcPr>
          <w:p>
            <w:pPr>
              <w:spacing w:line="360" w:lineRule="auto"/>
              <w:rPr>
                <w:color w:val="auto"/>
                <w:szCs w:val="21"/>
                <w:highlight w:val="none"/>
              </w:rPr>
            </w:pPr>
          </w:p>
        </w:tc>
        <w:tc>
          <w:tcPr>
            <w:tcW w:w="2251" w:type="dxa"/>
          </w:tcPr>
          <w:p>
            <w:pPr>
              <w:spacing w:line="360" w:lineRule="auto"/>
              <w:rPr>
                <w:color w:val="auto"/>
                <w:szCs w:val="21"/>
                <w:highlight w:val="none"/>
              </w:rPr>
            </w:pPr>
            <w:r>
              <w:rPr>
                <w:rFonts w:hint="eastAsia"/>
                <w:color w:val="auto"/>
                <w:szCs w:val="21"/>
                <w:highlight w:val="none"/>
              </w:rPr>
              <w:t>文件夹</w:t>
            </w:r>
          </w:p>
        </w:tc>
        <w:tc>
          <w:tcPr>
            <w:tcW w:w="1185" w:type="dxa"/>
          </w:tcPr>
          <w:p>
            <w:pPr>
              <w:spacing w:line="360" w:lineRule="auto"/>
              <w:rPr>
                <w:color w:val="auto"/>
                <w:szCs w:val="21"/>
                <w:highlight w:val="none"/>
              </w:rPr>
            </w:pPr>
            <w:r>
              <w:rPr>
                <w:rFonts w:hint="eastAsia"/>
                <w:color w:val="auto"/>
                <w:szCs w:val="21"/>
                <w:highlight w:val="none"/>
              </w:rPr>
              <w:t>5个</w:t>
            </w:r>
          </w:p>
        </w:tc>
        <w:tc>
          <w:tcPr>
            <w:tcW w:w="3450" w:type="dxa"/>
          </w:tcPr>
          <w:p>
            <w:pPr>
              <w:spacing w:line="360" w:lineRule="auto"/>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vMerge w:val="continue"/>
          </w:tcPr>
          <w:p>
            <w:pPr>
              <w:spacing w:line="360" w:lineRule="auto"/>
              <w:rPr>
                <w:color w:val="auto"/>
                <w:szCs w:val="21"/>
                <w:highlight w:val="none"/>
              </w:rPr>
            </w:pPr>
          </w:p>
        </w:tc>
        <w:tc>
          <w:tcPr>
            <w:tcW w:w="2251" w:type="dxa"/>
          </w:tcPr>
          <w:p>
            <w:pPr>
              <w:spacing w:line="360" w:lineRule="auto"/>
              <w:rPr>
                <w:color w:val="auto"/>
                <w:szCs w:val="21"/>
                <w:highlight w:val="none"/>
              </w:rPr>
            </w:pPr>
            <w:r>
              <w:rPr>
                <w:rFonts w:hint="eastAsia"/>
                <w:color w:val="auto"/>
                <w:szCs w:val="21"/>
                <w:highlight w:val="none"/>
              </w:rPr>
              <w:t>其它办公文具</w:t>
            </w:r>
          </w:p>
        </w:tc>
        <w:tc>
          <w:tcPr>
            <w:tcW w:w="1185" w:type="dxa"/>
          </w:tcPr>
          <w:p>
            <w:pPr>
              <w:spacing w:line="360" w:lineRule="auto"/>
              <w:rPr>
                <w:color w:val="auto"/>
                <w:szCs w:val="21"/>
                <w:highlight w:val="none"/>
              </w:rPr>
            </w:pPr>
            <w:r>
              <w:rPr>
                <w:rFonts w:hint="eastAsia"/>
                <w:color w:val="auto"/>
                <w:szCs w:val="21"/>
                <w:highlight w:val="none"/>
              </w:rPr>
              <w:t>按需求配</w:t>
            </w:r>
          </w:p>
        </w:tc>
        <w:tc>
          <w:tcPr>
            <w:tcW w:w="3450" w:type="dxa"/>
          </w:tcPr>
          <w:p>
            <w:pPr>
              <w:spacing w:line="360" w:lineRule="auto"/>
              <w:rPr>
                <w:color w:val="auto"/>
                <w:szCs w:val="21"/>
                <w:highlight w:val="none"/>
              </w:rPr>
            </w:pPr>
            <w:r>
              <w:rPr>
                <w:rFonts w:hint="eastAsia"/>
                <w:color w:val="auto"/>
                <w:szCs w:val="21"/>
                <w:highlight w:val="none"/>
              </w:rPr>
              <w:t>笔、A4纸、订书机、标签纸、回形针等</w:t>
            </w:r>
          </w:p>
        </w:tc>
      </w:tr>
    </w:tbl>
    <w:p>
      <w:pPr>
        <w:spacing w:after="159" w:afterLines="50" w:line="360" w:lineRule="auto"/>
        <w:rPr>
          <w:color w:val="auto"/>
          <w:szCs w:val="21"/>
          <w:highlight w:val="none"/>
        </w:rPr>
      </w:pPr>
    </w:p>
    <w:p>
      <w:pPr>
        <w:spacing w:after="159" w:afterLines="50" w:line="360" w:lineRule="auto"/>
        <w:rPr>
          <w:color w:val="auto"/>
          <w:szCs w:val="21"/>
          <w:highlight w:val="none"/>
        </w:rPr>
      </w:pPr>
      <w:r>
        <w:rPr>
          <w:color w:val="auto"/>
          <w:szCs w:val="21"/>
          <w:highlight w:val="none"/>
        </w:rPr>
        <w:t>1.</w:t>
      </w:r>
      <w:r>
        <w:rPr>
          <w:rFonts w:hint="eastAsia"/>
          <w:color w:val="auto"/>
          <w:szCs w:val="21"/>
          <w:highlight w:val="none"/>
        </w:rPr>
        <w:t>2</w:t>
      </w:r>
      <w:r>
        <w:rPr>
          <w:color w:val="auto"/>
          <w:szCs w:val="21"/>
          <w:highlight w:val="none"/>
        </w:rPr>
        <w:t>.1安全工具柜、一般工具柜、备品备件柜、综合柜：</w:t>
      </w:r>
    </w:p>
    <w:p>
      <w:pPr>
        <w:spacing w:after="159" w:afterLines="50" w:line="360" w:lineRule="auto"/>
        <w:ind w:firstLine="420" w:firstLineChars="200"/>
        <w:rPr>
          <w:color w:val="auto"/>
          <w:szCs w:val="21"/>
          <w:highlight w:val="none"/>
        </w:rPr>
      </w:pPr>
      <w:r>
        <w:rPr>
          <w:color w:val="auto"/>
          <w:szCs w:val="21"/>
          <w:highlight w:val="none"/>
        </w:rPr>
        <w:t>（1）安全工具柜：主要存放电力安全工具，如验电器、绝缘杆、携带型接地线、绝缘靴(鞋)、绝缘手套、绝缘夹钳、绝缘档板、放电棒、防护眼镜、防毒面具、安全帽、防尘口罩、线手套、安全带、安全绳、安全网、安全衣等。</w:t>
      </w:r>
    </w:p>
    <w:p>
      <w:pPr>
        <w:spacing w:after="159" w:afterLines="50" w:line="360" w:lineRule="auto"/>
        <w:ind w:firstLine="420" w:firstLineChars="200"/>
        <w:rPr>
          <w:color w:val="auto"/>
          <w:szCs w:val="21"/>
          <w:highlight w:val="none"/>
        </w:rPr>
      </w:pPr>
      <w:r>
        <w:rPr>
          <w:color w:val="auto"/>
          <w:szCs w:val="21"/>
          <w:highlight w:val="none"/>
        </w:rPr>
        <w:t>（2）一般工具柜：主要用于摆放日常使用的一般工具，如万用表、摇表、电笔、红外测温仪、内六角、扳手、螺丝刀等</w:t>
      </w:r>
    </w:p>
    <w:p>
      <w:pPr>
        <w:spacing w:after="159" w:afterLines="50" w:line="360" w:lineRule="auto"/>
        <w:ind w:firstLine="420" w:firstLineChars="200"/>
        <w:rPr>
          <w:color w:val="auto"/>
          <w:szCs w:val="21"/>
          <w:highlight w:val="none"/>
        </w:rPr>
      </w:pPr>
      <w:r>
        <w:rPr>
          <w:color w:val="auto"/>
          <w:szCs w:val="21"/>
          <w:highlight w:val="none"/>
        </w:rPr>
        <w:t>（3）备品备件柜：主要用于摆放保险、防雷浪涌、断路器、防范二极管、风扇等小体积备品备件。</w:t>
      </w:r>
    </w:p>
    <w:p>
      <w:pPr>
        <w:spacing w:after="159" w:afterLines="50" w:line="360" w:lineRule="auto"/>
        <w:ind w:firstLine="420" w:firstLineChars="200"/>
        <w:rPr>
          <w:color w:val="auto"/>
          <w:szCs w:val="21"/>
          <w:highlight w:val="none"/>
        </w:rPr>
      </w:pPr>
      <w:r>
        <w:rPr>
          <w:color w:val="auto"/>
          <w:szCs w:val="21"/>
          <w:highlight w:val="none"/>
        </w:rPr>
        <w:t>（4）综合柜：用于子站监控室摆放常用工具、备品备件、台账资料等。</w:t>
      </w:r>
    </w:p>
    <w:p>
      <w:pPr>
        <w:spacing w:after="159" w:afterLines="50" w:line="360" w:lineRule="auto"/>
        <w:ind w:firstLine="420" w:firstLineChars="200"/>
        <w:rPr>
          <w:color w:val="auto"/>
          <w:szCs w:val="21"/>
          <w:highlight w:val="none"/>
        </w:rPr>
      </w:pPr>
      <w:r>
        <w:rPr>
          <w:color w:val="auto"/>
          <w:szCs w:val="21"/>
          <w:highlight w:val="none"/>
        </w:rPr>
        <w:t>（5）使用专业电力柜、尺寸2000mm</w:t>
      </w:r>
      <w:r>
        <w:rPr>
          <w:rFonts w:hint="eastAsia"/>
          <w:color w:val="auto"/>
          <w:szCs w:val="21"/>
          <w:highlight w:val="none"/>
        </w:rPr>
        <w:t>×</w:t>
      </w:r>
      <w:r>
        <w:rPr>
          <w:color w:val="auto"/>
          <w:szCs w:val="21"/>
          <w:highlight w:val="none"/>
        </w:rPr>
        <w:t>800mm</w:t>
      </w:r>
      <w:r>
        <w:rPr>
          <w:rFonts w:hint="eastAsia"/>
          <w:color w:val="auto"/>
          <w:szCs w:val="21"/>
          <w:highlight w:val="none"/>
        </w:rPr>
        <w:t>×</w:t>
      </w:r>
      <w:r>
        <w:rPr>
          <w:color w:val="auto"/>
          <w:szCs w:val="21"/>
          <w:highlight w:val="none"/>
        </w:rPr>
        <w:t>450mm，可根据监控室大小适当调整。安全工具柜、一般工具柜、备品备件柜并排摆放。</w:t>
      </w:r>
    </w:p>
    <w:p>
      <w:pPr>
        <w:spacing w:after="159" w:afterLines="50" w:line="360" w:lineRule="auto"/>
        <w:ind w:firstLine="420" w:firstLineChars="200"/>
        <w:rPr>
          <w:color w:val="auto"/>
          <w:szCs w:val="21"/>
          <w:highlight w:val="none"/>
        </w:rPr>
      </w:pPr>
      <w:r>
        <w:rPr>
          <w:color w:val="auto"/>
          <w:szCs w:val="21"/>
          <w:highlight w:val="none"/>
        </w:rPr>
        <w:t>（6）技术要求：</w:t>
      </w:r>
    </w:p>
    <w:p>
      <w:pPr>
        <w:spacing w:after="159" w:afterLines="50" w:line="360" w:lineRule="auto"/>
        <w:ind w:firstLine="380" w:firstLineChars="200"/>
        <w:rPr>
          <w:color w:val="auto"/>
          <w:szCs w:val="21"/>
          <w:highlight w:val="none"/>
        </w:rPr>
      </w:pPr>
      <w:r>
        <w:rPr>
          <w:rFonts w:hint="eastAsia" w:ascii="宋体" w:hAnsi="宋体" w:cs="宋体"/>
          <w:color w:val="auto"/>
          <w:sz w:val="19"/>
          <w:highlight w:val="none"/>
          <w:shd w:val="clear" w:color="auto" w:fill="FFFFFF"/>
        </w:rPr>
        <w:t>①</w:t>
      </w:r>
      <w:r>
        <w:rPr>
          <w:color w:val="auto"/>
          <w:szCs w:val="21"/>
          <w:highlight w:val="none"/>
        </w:rPr>
        <w:t>整体冷轧钢板卷压成型,造型采用现代工业控制屏柜的风格,表面喷塑。  </w:t>
      </w:r>
    </w:p>
    <w:p>
      <w:pPr>
        <w:spacing w:after="159" w:afterLines="50" w:line="360" w:lineRule="auto"/>
        <w:ind w:firstLine="380" w:firstLineChars="200"/>
        <w:rPr>
          <w:color w:val="auto"/>
          <w:szCs w:val="21"/>
          <w:highlight w:val="none"/>
        </w:rPr>
      </w:pPr>
      <w:r>
        <w:rPr>
          <w:rFonts w:hint="eastAsia" w:ascii="宋体" w:hAnsi="宋体" w:cs="宋体"/>
          <w:color w:val="auto"/>
          <w:sz w:val="19"/>
          <w:highlight w:val="none"/>
          <w:shd w:val="clear" w:color="auto" w:fill="FFFFFF"/>
        </w:rPr>
        <w:t>②</w:t>
      </w:r>
      <w:r>
        <w:rPr>
          <w:color w:val="auto"/>
          <w:szCs w:val="21"/>
          <w:highlight w:val="none"/>
        </w:rPr>
        <w:t>柜子钢板</w:t>
      </w:r>
      <w:r>
        <w:rPr>
          <w:rFonts w:hint="eastAsia"/>
          <w:color w:val="auto"/>
          <w:szCs w:val="21"/>
          <w:highlight w:val="none"/>
        </w:rPr>
        <w:t>采用优质</w:t>
      </w:r>
      <w:r>
        <w:rPr>
          <w:color w:val="auto"/>
          <w:szCs w:val="21"/>
          <w:highlight w:val="none"/>
        </w:rPr>
        <w:t>冷轧钢板，板厚1.2mm。</w:t>
      </w:r>
    </w:p>
    <w:p>
      <w:pPr>
        <w:spacing w:after="159" w:afterLines="50" w:line="360" w:lineRule="auto"/>
        <w:ind w:firstLine="380" w:firstLineChars="200"/>
        <w:rPr>
          <w:color w:val="auto"/>
          <w:szCs w:val="21"/>
          <w:highlight w:val="none"/>
        </w:rPr>
      </w:pPr>
      <w:r>
        <w:rPr>
          <w:rFonts w:hint="eastAsia" w:ascii="宋体" w:hAnsi="宋体" w:cs="宋体"/>
          <w:color w:val="auto"/>
          <w:sz w:val="19"/>
          <w:highlight w:val="none"/>
          <w:shd w:val="clear" w:color="auto" w:fill="FFFFFF"/>
        </w:rPr>
        <w:t>③</w:t>
      </w:r>
      <w:r>
        <w:rPr>
          <w:color w:val="auto"/>
          <w:szCs w:val="21"/>
          <w:highlight w:val="none"/>
        </w:rPr>
        <w:t>柜子前面为钢化透明玻璃，能看到柜内摆放工具。</w:t>
      </w:r>
    </w:p>
    <w:p>
      <w:pPr>
        <w:spacing w:after="159" w:afterLines="50" w:line="360" w:lineRule="auto"/>
        <w:ind w:firstLine="380" w:firstLineChars="200"/>
        <w:rPr>
          <w:color w:val="auto"/>
          <w:szCs w:val="21"/>
          <w:highlight w:val="none"/>
        </w:rPr>
      </w:pPr>
      <w:r>
        <w:rPr>
          <w:rFonts w:hint="eastAsia" w:ascii="宋体" w:hAnsi="宋体" w:cs="宋体"/>
          <w:color w:val="auto"/>
          <w:sz w:val="19"/>
          <w:highlight w:val="none"/>
          <w:shd w:val="clear" w:color="auto" w:fill="FFFFFF"/>
        </w:rPr>
        <w:t>④</w:t>
      </w:r>
      <w:r>
        <w:rPr>
          <w:color w:val="auto"/>
          <w:szCs w:val="21"/>
          <w:highlight w:val="none"/>
        </w:rPr>
        <w:t>柜体颜色静电喷涂银灰色。</w:t>
      </w:r>
    </w:p>
    <w:p>
      <w:pPr>
        <w:spacing w:after="159" w:afterLines="50" w:line="360" w:lineRule="auto"/>
        <w:ind w:firstLine="380" w:firstLineChars="200"/>
        <w:rPr>
          <w:color w:val="auto"/>
          <w:szCs w:val="21"/>
          <w:highlight w:val="none"/>
        </w:rPr>
      </w:pPr>
      <w:r>
        <w:rPr>
          <w:rFonts w:hint="eastAsia" w:ascii="宋体" w:hAnsi="宋体" w:cs="宋体"/>
          <w:color w:val="auto"/>
          <w:sz w:val="19"/>
          <w:highlight w:val="none"/>
          <w:shd w:val="clear" w:color="auto" w:fill="FFFFFF"/>
        </w:rPr>
        <w:t>⑤</w:t>
      </w:r>
      <w:r>
        <w:rPr>
          <w:color w:val="auto"/>
          <w:szCs w:val="21"/>
          <w:highlight w:val="none"/>
        </w:rPr>
        <w:t>柜内横隔板能去能加上下可调。</w:t>
      </w:r>
    </w:p>
    <w:p>
      <w:pPr>
        <w:spacing w:after="159" w:afterLines="50" w:line="360" w:lineRule="auto"/>
        <w:ind w:firstLine="380" w:firstLineChars="200"/>
        <w:rPr>
          <w:color w:val="auto"/>
          <w:szCs w:val="21"/>
          <w:highlight w:val="none"/>
        </w:rPr>
      </w:pPr>
      <w:r>
        <w:rPr>
          <w:rFonts w:hint="eastAsia" w:ascii="宋体" w:hAnsi="宋体" w:cs="宋体"/>
          <w:color w:val="auto"/>
          <w:sz w:val="19"/>
          <w:highlight w:val="none"/>
          <w:shd w:val="clear" w:color="auto" w:fill="FFFFFF"/>
        </w:rPr>
        <w:t>⑥</w:t>
      </w:r>
      <w:r>
        <w:rPr>
          <w:color w:val="auto"/>
          <w:szCs w:val="21"/>
          <w:highlight w:val="none"/>
        </w:rPr>
        <w:t>具有防尘、防损、防潮的综合功能，安装有智能除湿器。</w:t>
      </w:r>
    </w:p>
    <w:p>
      <w:pPr>
        <w:spacing w:after="159" w:afterLines="50" w:line="360" w:lineRule="auto"/>
        <w:rPr>
          <w:color w:val="auto"/>
          <w:szCs w:val="21"/>
          <w:highlight w:val="none"/>
        </w:rPr>
      </w:pPr>
      <w:r>
        <w:rPr>
          <w:color w:val="auto"/>
          <w:szCs w:val="21"/>
          <w:highlight w:val="none"/>
        </w:rPr>
        <w:t>1.</w:t>
      </w:r>
      <w:r>
        <w:rPr>
          <w:rFonts w:hint="eastAsia"/>
          <w:color w:val="auto"/>
          <w:szCs w:val="21"/>
          <w:highlight w:val="none"/>
        </w:rPr>
        <w:t>2</w:t>
      </w:r>
      <w:r>
        <w:rPr>
          <w:color w:val="auto"/>
          <w:szCs w:val="21"/>
          <w:highlight w:val="none"/>
        </w:rPr>
        <w:t>.2特殊工具（仪器）柜</w:t>
      </w:r>
    </w:p>
    <w:p>
      <w:pPr>
        <w:spacing w:after="159" w:afterLines="50" w:line="360" w:lineRule="auto"/>
        <w:ind w:firstLine="420" w:firstLineChars="200"/>
        <w:rPr>
          <w:color w:val="auto"/>
          <w:szCs w:val="21"/>
          <w:highlight w:val="none"/>
        </w:rPr>
      </w:pPr>
      <w:r>
        <w:rPr>
          <w:color w:val="auto"/>
          <w:szCs w:val="21"/>
          <w:highlight w:val="none"/>
        </w:rPr>
        <w:t>（1）主要用于存放较为贵重的工具、仪器，如热成像仪、EL检测仪等。</w:t>
      </w:r>
    </w:p>
    <w:p>
      <w:pPr>
        <w:spacing w:after="159" w:afterLines="50" w:line="360" w:lineRule="auto"/>
        <w:ind w:firstLine="420" w:firstLineChars="200"/>
        <w:rPr>
          <w:color w:val="auto"/>
          <w:szCs w:val="21"/>
          <w:highlight w:val="none"/>
        </w:rPr>
      </w:pPr>
      <w:r>
        <w:rPr>
          <w:color w:val="auto"/>
          <w:szCs w:val="21"/>
          <w:highlight w:val="none"/>
        </w:rPr>
        <w:t>（2）采用850mm</w:t>
      </w:r>
      <w:r>
        <w:rPr>
          <w:rFonts w:hint="eastAsia"/>
          <w:color w:val="auto"/>
          <w:szCs w:val="21"/>
          <w:highlight w:val="none"/>
        </w:rPr>
        <w:t>×</w:t>
      </w:r>
      <w:r>
        <w:rPr>
          <w:color w:val="auto"/>
          <w:szCs w:val="21"/>
          <w:highlight w:val="none"/>
        </w:rPr>
        <w:t>360</w:t>
      </w:r>
      <w:r>
        <w:rPr>
          <w:rFonts w:hint="eastAsia"/>
          <w:color w:val="auto"/>
          <w:szCs w:val="21"/>
          <w:highlight w:val="none"/>
        </w:rPr>
        <w:t>×</w:t>
      </w:r>
      <w:r>
        <w:rPr>
          <w:color w:val="auto"/>
          <w:szCs w:val="21"/>
          <w:highlight w:val="none"/>
        </w:rPr>
        <w:t>390单层柜，可根据监控室大小适当调整。</w:t>
      </w:r>
    </w:p>
    <w:p>
      <w:pPr>
        <w:spacing w:after="159" w:afterLines="50" w:line="360" w:lineRule="auto"/>
        <w:ind w:firstLine="420" w:firstLineChars="200"/>
        <w:rPr>
          <w:color w:val="auto"/>
          <w:szCs w:val="21"/>
          <w:highlight w:val="none"/>
        </w:rPr>
      </w:pPr>
      <w:r>
        <w:rPr>
          <w:color w:val="auto"/>
          <w:szCs w:val="21"/>
          <w:highlight w:val="none"/>
        </w:rPr>
        <w:t>（3）技术要求：采用钢板制作，牢靠坚固。</w:t>
      </w:r>
    </w:p>
    <w:p>
      <w:pPr>
        <w:spacing w:after="159" w:afterLines="50" w:line="360" w:lineRule="auto"/>
        <w:rPr>
          <w:color w:val="auto"/>
          <w:szCs w:val="21"/>
          <w:highlight w:val="none"/>
        </w:rPr>
      </w:pPr>
      <w:r>
        <w:rPr>
          <w:color w:val="auto"/>
          <w:szCs w:val="21"/>
          <w:highlight w:val="none"/>
        </w:rPr>
        <w:t>1.</w:t>
      </w:r>
      <w:r>
        <w:rPr>
          <w:rFonts w:hint="eastAsia"/>
          <w:color w:val="auto"/>
          <w:szCs w:val="21"/>
          <w:highlight w:val="none"/>
        </w:rPr>
        <w:t>2</w:t>
      </w:r>
      <w:r>
        <w:rPr>
          <w:color w:val="auto"/>
          <w:szCs w:val="21"/>
          <w:highlight w:val="none"/>
        </w:rPr>
        <w:t>.3资料档案柜</w:t>
      </w:r>
    </w:p>
    <w:p>
      <w:pPr>
        <w:spacing w:after="159" w:afterLines="50" w:line="360" w:lineRule="auto"/>
        <w:ind w:firstLine="420" w:firstLineChars="200"/>
        <w:rPr>
          <w:color w:val="auto"/>
          <w:szCs w:val="21"/>
          <w:highlight w:val="none"/>
        </w:rPr>
      </w:pPr>
      <w:r>
        <w:rPr>
          <w:color w:val="auto"/>
          <w:szCs w:val="21"/>
          <w:highlight w:val="none"/>
        </w:rPr>
        <w:t>（1）主要用于存放竣工图、设备使用说明书等电站技术资料及值班记录簿、设备缺陷记录等日常运维台账。</w:t>
      </w:r>
    </w:p>
    <w:p>
      <w:pPr>
        <w:spacing w:after="159" w:afterLines="50" w:line="360" w:lineRule="auto"/>
        <w:ind w:firstLine="420" w:firstLineChars="200"/>
        <w:rPr>
          <w:color w:val="auto"/>
          <w:szCs w:val="21"/>
          <w:highlight w:val="none"/>
        </w:rPr>
      </w:pPr>
      <w:r>
        <w:rPr>
          <w:color w:val="auto"/>
          <w:szCs w:val="21"/>
          <w:highlight w:val="none"/>
        </w:rPr>
        <w:t>（2）尺寸1800mm</w:t>
      </w:r>
      <w:r>
        <w:rPr>
          <w:rFonts w:hint="eastAsia"/>
          <w:color w:val="auto"/>
          <w:szCs w:val="21"/>
          <w:highlight w:val="none"/>
        </w:rPr>
        <w:t>×</w:t>
      </w:r>
      <w:r>
        <w:rPr>
          <w:color w:val="auto"/>
          <w:szCs w:val="21"/>
          <w:highlight w:val="none"/>
        </w:rPr>
        <w:t>850</w:t>
      </w:r>
      <w:r>
        <w:rPr>
          <w:rFonts w:hint="eastAsia"/>
          <w:color w:val="auto"/>
          <w:szCs w:val="21"/>
          <w:highlight w:val="none"/>
        </w:rPr>
        <w:t>×</w:t>
      </w:r>
      <w:r>
        <w:rPr>
          <w:color w:val="auto"/>
          <w:szCs w:val="21"/>
          <w:highlight w:val="none"/>
        </w:rPr>
        <w:t>390，可根据监控室大小适当调整。</w:t>
      </w:r>
    </w:p>
    <w:p>
      <w:pPr>
        <w:spacing w:after="159" w:afterLines="50" w:line="360" w:lineRule="auto"/>
        <w:ind w:firstLine="420" w:firstLineChars="200"/>
        <w:rPr>
          <w:color w:val="auto"/>
          <w:szCs w:val="21"/>
          <w:highlight w:val="none"/>
        </w:rPr>
      </w:pPr>
      <w:r>
        <w:rPr>
          <w:color w:val="auto"/>
          <w:szCs w:val="21"/>
          <w:highlight w:val="none"/>
        </w:rPr>
        <w:t>（3）技术要求：</w:t>
      </w:r>
    </w:p>
    <w:p>
      <w:pPr>
        <w:spacing w:after="159" w:afterLines="50" w:line="360" w:lineRule="auto"/>
        <w:ind w:firstLine="380" w:firstLineChars="200"/>
        <w:rPr>
          <w:color w:val="auto"/>
          <w:szCs w:val="21"/>
          <w:highlight w:val="none"/>
        </w:rPr>
      </w:pPr>
      <w:r>
        <w:rPr>
          <w:rFonts w:hint="eastAsia" w:ascii="宋体" w:hAnsi="宋体" w:cs="宋体"/>
          <w:color w:val="auto"/>
          <w:sz w:val="19"/>
          <w:highlight w:val="none"/>
          <w:shd w:val="clear" w:color="auto" w:fill="FFFFFF"/>
        </w:rPr>
        <w:t>①</w:t>
      </w:r>
      <w:r>
        <w:rPr>
          <w:color w:val="auto"/>
          <w:szCs w:val="21"/>
          <w:highlight w:val="none"/>
        </w:rPr>
        <w:t>材质：选用0.6mm优质冷轧钢钢板,静电粉沫喷塑。</w:t>
      </w:r>
    </w:p>
    <w:p>
      <w:pPr>
        <w:spacing w:after="159" w:afterLines="50" w:line="360" w:lineRule="auto"/>
        <w:ind w:firstLine="380" w:firstLineChars="200"/>
        <w:rPr>
          <w:color w:val="auto"/>
          <w:szCs w:val="21"/>
          <w:highlight w:val="none"/>
        </w:rPr>
      </w:pPr>
      <w:r>
        <w:rPr>
          <w:rFonts w:hint="eastAsia" w:ascii="宋体" w:hAnsi="宋体" w:cs="宋体"/>
          <w:color w:val="auto"/>
          <w:sz w:val="19"/>
          <w:highlight w:val="none"/>
          <w:shd w:val="clear" w:color="auto" w:fill="FFFFFF"/>
        </w:rPr>
        <w:t>②</w:t>
      </w:r>
      <w:r>
        <w:rPr>
          <w:color w:val="auto"/>
          <w:szCs w:val="21"/>
          <w:highlight w:val="none"/>
        </w:rPr>
        <w:t>优质锁具，开启灵活，互开率极低,扣手新颖个性，ABS不易破碎。</w:t>
      </w:r>
    </w:p>
    <w:p>
      <w:pPr>
        <w:spacing w:after="159" w:afterLines="50" w:line="360" w:lineRule="auto"/>
        <w:ind w:firstLine="380" w:firstLineChars="200"/>
        <w:rPr>
          <w:color w:val="auto"/>
          <w:szCs w:val="21"/>
          <w:highlight w:val="none"/>
        </w:rPr>
      </w:pPr>
      <w:r>
        <w:rPr>
          <w:rFonts w:hint="eastAsia" w:ascii="宋体" w:hAnsi="宋体" w:cs="宋体"/>
          <w:color w:val="auto"/>
          <w:sz w:val="19"/>
          <w:highlight w:val="none"/>
          <w:shd w:val="clear" w:color="auto" w:fill="FFFFFF"/>
        </w:rPr>
        <w:t>③</w:t>
      </w:r>
      <w:r>
        <w:rPr>
          <w:color w:val="auto"/>
          <w:szCs w:val="21"/>
          <w:highlight w:val="none"/>
        </w:rPr>
        <w:t>焊接部分采用高标准熔接焊,表面平整光滑。</w:t>
      </w:r>
    </w:p>
    <w:p>
      <w:pPr>
        <w:spacing w:after="159" w:afterLines="50" w:line="360" w:lineRule="auto"/>
        <w:ind w:firstLine="380" w:firstLineChars="200"/>
        <w:rPr>
          <w:color w:val="auto"/>
          <w:szCs w:val="21"/>
          <w:highlight w:val="none"/>
        </w:rPr>
      </w:pPr>
      <w:r>
        <w:rPr>
          <w:rFonts w:hint="eastAsia" w:ascii="宋体" w:hAnsi="宋体" w:cs="宋体"/>
          <w:color w:val="auto"/>
          <w:sz w:val="19"/>
          <w:highlight w:val="none"/>
          <w:shd w:val="clear" w:color="auto" w:fill="FFFFFF"/>
        </w:rPr>
        <w:t>④</w:t>
      </w:r>
      <w:r>
        <w:rPr>
          <w:color w:val="auto"/>
          <w:szCs w:val="21"/>
          <w:highlight w:val="none"/>
        </w:rPr>
        <w:t>银白色。</w:t>
      </w:r>
    </w:p>
    <w:p>
      <w:pPr>
        <w:spacing w:after="159" w:afterLines="50" w:line="360" w:lineRule="auto"/>
        <w:rPr>
          <w:color w:val="auto"/>
          <w:szCs w:val="21"/>
          <w:highlight w:val="none"/>
        </w:rPr>
      </w:pPr>
      <w:r>
        <w:rPr>
          <w:color w:val="auto"/>
          <w:szCs w:val="21"/>
          <w:highlight w:val="none"/>
        </w:rPr>
        <w:t>1.</w:t>
      </w:r>
      <w:r>
        <w:rPr>
          <w:rFonts w:hint="eastAsia"/>
          <w:color w:val="auto"/>
          <w:szCs w:val="21"/>
          <w:highlight w:val="none"/>
        </w:rPr>
        <w:t>2</w:t>
      </w:r>
      <w:r>
        <w:rPr>
          <w:color w:val="auto"/>
          <w:szCs w:val="21"/>
          <w:highlight w:val="none"/>
        </w:rPr>
        <w:t>.4钥匙柜</w:t>
      </w:r>
    </w:p>
    <w:p>
      <w:pPr>
        <w:spacing w:after="159" w:afterLines="50" w:line="360" w:lineRule="auto"/>
        <w:ind w:firstLine="420" w:firstLineChars="200"/>
        <w:rPr>
          <w:color w:val="auto"/>
          <w:szCs w:val="21"/>
          <w:highlight w:val="none"/>
        </w:rPr>
      </w:pPr>
      <w:r>
        <w:rPr>
          <w:color w:val="auto"/>
          <w:szCs w:val="21"/>
          <w:highlight w:val="none"/>
        </w:rPr>
        <w:t>（1）存放区域内所属电站钥匙，统一摆放、统一管理。</w:t>
      </w:r>
    </w:p>
    <w:p>
      <w:pPr>
        <w:spacing w:after="159" w:afterLines="50" w:line="360" w:lineRule="auto"/>
        <w:ind w:firstLine="420" w:firstLineChars="200"/>
        <w:rPr>
          <w:color w:val="auto"/>
          <w:szCs w:val="21"/>
          <w:highlight w:val="none"/>
        </w:rPr>
      </w:pPr>
      <w:r>
        <w:rPr>
          <w:color w:val="auto"/>
          <w:szCs w:val="21"/>
          <w:highlight w:val="none"/>
        </w:rPr>
        <w:t>（2）尺寸308mm</w:t>
      </w:r>
      <w:r>
        <w:rPr>
          <w:rFonts w:hint="eastAsia"/>
          <w:color w:val="auto"/>
          <w:szCs w:val="21"/>
          <w:highlight w:val="none"/>
        </w:rPr>
        <w:t>×</w:t>
      </w:r>
      <w:r>
        <w:rPr>
          <w:color w:val="auto"/>
          <w:szCs w:val="21"/>
          <w:highlight w:val="none"/>
        </w:rPr>
        <w:t>58</w:t>
      </w:r>
      <w:r>
        <w:rPr>
          <w:rFonts w:hint="eastAsia"/>
          <w:color w:val="auto"/>
          <w:szCs w:val="21"/>
          <w:highlight w:val="none"/>
        </w:rPr>
        <w:t>×</w:t>
      </w:r>
      <w:r>
        <w:rPr>
          <w:color w:val="auto"/>
          <w:szCs w:val="21"/>
          <w:highlight w:val="none"/>
        </w:rPr>
        <w:t>465，可根据监控室大小适当调整。</w:t>
      </w:r>
    </w:p>
    <w:p>
      <w:pPr>
        <w:spacing w:after="159" w:afterLines="50" w:line="360" w:lineRule="auto"/>
        <w:rPr>
          <w:color w:val="auto"/>
          <w:szCs w:val="21"/>
          <w:highlight w:val="none"/>
        </w:rPr>
      </w:pPr>
      <w:r>
        <w:rPr>
          <w:color w:val="auto"/>
          <w:szCs w:val="21"/>
          <w:highlight w:val="none"/>
        </w:rPr>
        <w:t>1.</w:t>
      </w:r>
      <w:r>
        <w:rPr>
          <w:rFonts w:hint="eastAsia"/>
          <w:color w:val="auto"/>
          <w:szCs w:val="21"/>
          <w:highlight w:val="none"/>
        </w:rPr>
        <w:t>2</w:t>
      </w:r>
      <w:r>
        <w:rPr>
          <w:color w:val="auto"/>
          <w:szCs w:val="21"/>
          <w:highlight w:val="none"/>
        </w:rPr>
        <w:t>.5监控台</w:t>
      </w:r>
    </w:p>
    <w:p>
      <w:pPr>
        <w:spacing w:after="159" w:afterLines="50" w:line="360" w:lineRule="auto"/>
        <w:ind w:firstLine="420" w:firstLineChars="200"/>
        <w:rPr>
          <w:color w:val="auto"/>
          <w:szCs w:val="21"/>
          <w:highlight w:val="none"/>
        </w:rPr>
      </w:pPr>
      <w:r>
        <w:rPr>
          <w:color w:val="auto"/>
          <w:szCs w:val="21"/>
          <w:highlight w:val="none"/>
        </w:rPr>
        <w:t>（1）用于摆放监控电脑、办公电脑、打印机、文件架、日常台账等，用于监盘及运维日常办公。</w:t>
      </w:r>
    </w:p>
    <w:p>
      <w:pPr>
        <w:spacing w:after="159" w:afterLines="50" w:line="360" w:lineRule="auto"/>
        <w:ind w:firstLine="420" w:firstLineChars="200"/>
        <w:rPr>
          <w:color w:val="auto"/>
          <w:szCs w:val="21"/>
          <w:highlight w:val="none"/>
        </w:rPr>
      </w:pPr>
      <w:r>
        <w:rPr>
          <w:color w:val="auto"/>
          <w:szCs w:val="21"/>
          <w:highlight w:val="none"/>
        </w:rPr>
        <w:t>（2）尺寸1200mm</w:t>
      </w:r>
      <w:r>
        <w:rPr>
          <w:rFonts w:hint="eastAsia"/>
          <w:color w:val="auto"/>
          <w:szCs w:val="21"/>
          <w:highlight w:val="none"/>
        </w:rPr>
        <w:t>×</w:t>
      </w:r>
      <w:r>
        <w:rPr>
          <w:color w:val="auto"/>
          <w:szCs w:val="21"/>
          <w:highlight w:val="none"/>
        </w:rPr>
        <w:t>750</w:t>
      </w:r>
      <w:r>
        <w:rPr>
          <w:rFonts w:hint="eastAsia"/>
          <w:color w:val="auto"/>
          <w:szCs w:val="21"/>
          <w:highlight w:val="none"/>
        </w:rPr>
        <w:t>×</w:t>
      </w:r>
      <w:r>
        <w:rPr>
          <w:color w:val="auto"/>
          <w:szCs w:val="21"/>
          <w:highlight w:val="none"/>
        </w:rPr>
        <w:t>900，可根据监控室大小适当调整</w:t>
      </w:r>
    </w:p>
    <w:p>
      <w:pPr>
        <w:spacing w:after="159" w:afterLines="50" w:line="360" w:lineRule="auto"/>
        <w:ind w:firstLine="420" w:firstLineChars="200"/>
        <w:rPr>
          <w:color w:val="auto"/>
          <w:szCs w:val="21"/>
          <w:highlight w:val="none"/>
        </w:rPr>
      </w:pPr>
      <w:r>
        <w:rPr>
          <w:color w:val="auto"/>
          <w:szCs w:val="21"/>
          <w:highlight w:val="none"/>
        </w:rPr>
        <w:t>（3）技术要求：采用优质冷轧板，静电粉末喷塑，优质锁具，开启灵活；焊接部分采用高标准熔接焊，表面平整光滑。</w:t>
      </w:r>
    </w:p>
    <w:p>
      <w:pPr>
        <w:spacing w:after="159" w:afterLines="50" w:line="360" w:lineRule="auto"/>
        <w:rPr>
          <w:color w:val="auto"/>
          <w:szCs w:val="21"/>
          <w:highlight w:val="none"/>
        </w:rPr>
      </w:pPr>
      <w:r>
        <w:rPr>
          <w:color w:val="auto"/>
          <w:szCs w:val="21"/>
          <w:highlight w:val="none"/>
        </w:rPr>
        <w:t>1.</w:t>
      </w:r>
      <w:r>
        <w:rPr>
          <w:rFonts w:hint="eastAsia"/>
          <w:color w:val="auto"/>
          <w:szCs w:val="21"/>
          <w:highlight w:val="none"/>
        </w:rPr>
        <w:t>2</w:t>
      </w:r>
      <w:r>
        <w:rPr>
          <w:color w:val="auto"/>
          <w:szCs w:val="21"/>
          <w:highlight w:val="none"/>
        </w:rPr>
        <w:t>.6椅子</w:t>
      </w:r>
    </w:p>
    <w:p>
      <w:pPr>
        <w:spacing w:after="159" w:afterLines="50" w:line="360" w:lineRule="auto"/>
        <w:ind w:firstLine="420" w:firstLineChars="200"/>
        <w:rPr>
          <w:color w:val="auto"/>
          <w:szCs w:val="21"/>
          <w:highlight w:val="none"/>
        </w:rPr>
      </w:pPr>
      <w:r>
        <w:rPr>
          <w:color w:val="auto"/>
          <w:szCs w:val="21"/>
          <w:highlight w:val="none"/>
        </w:rPr>
        <w:t>（1）监控台、办公台配备电脑椅</w:t>
      </w:r>
      <w:r>
        <w:rPr>
          <w:rFonts w:hint="eastAsia"/>
          <w:color w:val="auto"/>
          <w:szCs w:val="21"/>
          <w:highlight w:val="none"/>
        </w:rPr>
        <w:t>（由甲方确认）</w:t>
      </w:r>
      <w:r>
        <w:rPr>
          <w:color w:val="auto"/>
          <w:szCs w:val="21"/>
          <w:highlight w:val="none"/>
        </w:rPr>
        <w:t>。</w:t>
      </w:r>
    </w:p>
    <w:p>
      <w:pPr>
        <w:spacing w:after="159" w:afterLines="50" w:line="360" w:lineRule="auto"/>
        <w:ind w:firstLine="420" w:firstLineChars="200"/>
        <w:rPr>
          <w:color w:val="auto"/>
          <w:szCs w:val="21"/>
          <w:highlight w:val="none"/>
        </w:rPr>
      </w:pPr>
      <w:r>
        <w:rPr>
          <w:color w:val="auto"/>
          <w:szCs w:val="21"/>
          <w:highlight w:val="none"/>
        </w:rPr>
        <w:t>（2）配备一定数量折叠培训椅。</w:t>
      </w:r>
    </w:p>
    <w:p>
      <w:pPr>
        <w:spacing w:after="159" w:afterLines="50" w:line="360" w:lineRule="auto"/>
        <w:rPr>
          <w:color w:val="auto"/>
          <w:szCs w:val="21"/>
          <w:highlight w:val="none"/>
        </w:rPr>
      </w:pPr>
      <w:r>
        <w:rPr>
          <w:color w:val="auto"/>
          <w:szCs w:val="21"/>
          <w:highlight w:val="none"/>
        </w:rPr>
        <w:t>1.</w:t>
      </w:r>
      <w:r>
        <w:rPr>
          <w:rFonts w:hint="eastAsia"/>
          <w:color w:val="auto"/>
          <w:szCs w:val="21"/>
          <w:highlight w:val="none"/>
        </w:rPr>
        <w:t>2</w:t>
      </w:r>
      <w:r>
        <w:rPr>
          <w:color w:val="auto"/>
          <w:szCs w:val="21"/>
          <w:highlight w:val="none"/>
        </w:rPr>
        <w:t>.7办公电脑、打印机、文件架、文件夹、其它办公用品</w:t>
      </w:r>
    </w:p>
    <w:p>
      <w:pPr>
        <w:spacing w:after="159" w:afterLines="50" w:line="360" w:lineRule="auto"/>
        <w:ind w:firstLine="420" w:firstLineChars="200"/>
        <w:rPr>
          <w:color w:val="auto"/>
          <w:szCs w:val="21"/>
          <w:highlight w:val="none"/>
        </w:rPr>
      </w:pPr>
      <w:r>
        <w:rPr>
          <w:color w:val="auto"/>
          <w:szCs w:val="21"/>
          <w:highlight w:val="none"/>
        </w:rPr>
        <w:t>（1）参照公司办公标准。</w:t>
      </w:r>
    </w:p>
    <w:p>
      <w:pPr>
        <w:spacing w:after="159" w:afterLines="50" w:line="360" w:lineRule="auto"/>
        <w:rPr>
          <w:color w:val="auto"/>
          <w:szCs w:val="21"/>
          <w:highlight w:val="none"/>
        </w:rPr>
      </w:pPr>
      <w:bookmarkStart w:id="3925" w:name="_Toc5179"/>
      <w:r>
        <w:rPr>
          <w:color w:val="auto"/>
          <w:szCs w:val="21"/>
          <w:highlight w:val="none"/>
        </w:rPr>
        <w:t>1.3监控室上墙标示</w:t>
      </w:r>
      <w:bookmarkEnd w:id="3925"/>
    </w:p>
    <w:p>
      <w:pPr>
        <w:spacing w:after="159" w:afterLines="50" w:line="360" w:lineRule="auto"/>
        <w:rPr>
          <w:color w:val="auto"/>
          <w:szCs w:val="21"/>
          <w:highlight w:val="none"/>
        </w:rPr>
      </w:pPr>
      <w:r>
        <w:rPr>
          <w:color w:val="auto"/>
          <w:szCs w:val="21"/>
          <w:highlight w:val="none"/>
        </w:rPr>
        <w:t>1.3.1监控室墙上应张贴或悬挂相关管理制度，包括应急响应报告程序、安全生产管理制度、光伏电站安全管理规定、光伏电站巡回检查管理规定、值班员岗位职责，同时应悬挂电站一次图（区域中心监控室悬挂所在子站一次图）。</w:t>
      </w:r>
    </w:p>
    <w:p>
      <w:pPr>
        <w:spacing w:after="159" w:afterLines="50" w:line="360" w:lineRule="auto"/>
        <w:rPr>
          <w:color w:val="auto"/>
          <w:szCs w:val="21"/>
          <w:highlight w:val="none"/>
        </w:rPr>
      </w:pPr>
      <w:r>
        <w:rPr>
          <w:color w:val="auto"/>
          <w:szCs w:val="21"/>
          <w:highlight w:val="none"/>
        </w:rPr>
        <w:t>1.3.2相关管理制度</w:t>
      </w:r>
    </w:p>
    <w:p>
      <w:pPr>
        <w:spacing w:after="159" w:afterLines="50" w:line="360" w:lineRule="auto"/>
        <w:ind w:firstLine="420" w:firstLineChars="200"/>
        <w:rPr>
          <w:color w:val="auto"/>
          <w:szCs w:val="21"/>
          <w:highlight w:val="none"/>
        </w:rPr>
      </w:pPr>
      <w:r>
        <w:rPr>
          <w:color w:val="auto"/>
          <w:szCs w:val="21"/>
          <w:highlight w:val="none"/>
        </w:rPr>
        <w:t>（1）挂设在室内显眼位置（入门可见）的墙上，可根据实际情况调整</w:t>
      </w:r>
    </w:p>
    <w:p>
      <w:pPr>
        <w:spacing w:after="159" w:afterLines="50" w:line="360" w:lineRule="auto"/>
        <w:ind w:firstLine="420" w:firstLineChars="200"/>
        <w:rPr>
          <w:color w:val="auto"/>
          <w:szCs w:val="21"/>
          <w:highlight w:val="none"/>
        </w:rPr>
      </w:pPr>
      <w:r>
        <w:rPr>
          <w:color w:val="auto"/>
          <w:szCs w:val="21"/>
          <w:highlight w:val="none"/>
        </w:rPr>
        <w:t>（2）材质使用有机玻璃板，</w:t>
      </w:r>
    </w:p>
    <w:p>
      <w:pPr>
        <w:spacing w:after="159" w:afterLines="50" w:line="360" w:lineRule="auto"/>
        <w:ind w:firstLine="420" w:firstLineChars="200"/>
        <w:rPr>
          <w:color w:val="auto"/>
          <w:szCs w:val="21"/>
          <w:highlight w:val="none"/>
        </w:rPr>
      </w:pPr>
      <w:r>
        <w:rPr>
          <w:color w:val="auto"/>
          <w:szCs w:val="21"/>
          <w:highlight w:val="none"/>
        </w:rPr>
        <w:t>（3）双层，每层厚度不低于3mm，尺寸为420mm</w:t>
      </w:r>
      <w:r>
        <w:rPr>
          <w:rFonts w:hint="eastAsia"/>
          <w:color w:val="auto"/>
          <w:szCs w:val="21"/>
          <w:highlight w:val="none"/>
        </w:rPr>
        <w:t>×</w:t>
      </w:r>
      <w:r>
        <w:rPr>
          <w:color w:val="auto"/>
          <w:szCs w:val="21"/>
          <w:highlight w:val="none"/>
        </w:rPr>
        <w:t>570mm制作时可按照实际需要进行调整。</w:t>
      </w:r>
    </w:p>
    <w:p>
      <w:pPr>
        <w:spacing w:after="159" w:afterLines="50" w:line="360" w:lineRule="auto"/>
        <w:outlineLvl w:val="2"/>
        <w:rPr>
          <w:color w:val="auto"/>
          <w:szCs w:val="21"/>
          <w:highlight w:val="none"/>
        </w:rPr>
      </w:pPr>
      <w:bookmarkStart w:id="3926" w:name="_Toc31787"/>
      <w:bookmarkStart w:id="3927" w:name="_Toc28652"/>
      <w:bookmarkStart w:id="3928" w:name="_Toc21139"/>
      <w:bookmarkStart w:id="3929" w:name="_Toc23467"/>
      <w:bookmarkStart w:id="3930" w:name="_Toc27613"/>
      <w:bookmarkStart w:id="3931" w:name="_Toc32550"/>
      <w:bookmarkStart w:id="3932" w:name="_Toc27245"/>
      <w:bookmarkStart w:id="3933" w:name="_Toc11951"/>
      <w:bookmarkStart w:id="3934" w:name="_Toc21749"/>
      <w:bookmarkStart w:id="3935" w:name="_Toc18259"/>
      <w:bookmarkStart w:id="3936" w:name="_Toc963"/>
      <w:bookmarkStart w:id="3937" w:name="_Toc13941"/>
      <w:bookmarkStart w:id="3938" w:name="_Toc20580"/>
      <w:bookmarkStart w:id="3939" w:name="_Toc11475"/>
      <w:r>
        <w:rPr>
          <w:b/>
          <w:color w:val="auto"/>
          <w:sz w:val="20"/>
          <w:szCs w:val="20"/>
          <w:highlight w:val="none"/>
        </w:rPr>
        <w:t>2</w:t>
      </w:r>
      <w:r>
        <w:rPr>
          <w:rFonts w:hint="eastAsia"/>
          <w:b/>
          <w:color w:val="auto"/>
          <w:sz w:val="20"/>
          <w:szCs w:val="20"/>
          <w:highlight w:val="none"/>
        </w:rPr>
        <w:t xml:space="preserve"> </w:t>
      </w:r>
      <w:r>
        <w:rPr>
          <w:b/>
          <w:color w:val="auto"/>
          <w:sz w:val="20"/>
          <w:szCs w:val="20"/>
          <w:highlight w:val="none"/>
        </w:rPr>
        <w:t>监控室、开关站上墙要求</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tbl>
      <w:tblPr>
        <w:tblStyle w:val="87"/>
        <w:tblW w:w="83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1"/>
        <w:gridCol w:w="2310"/>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391" w:type="dxa"/>
          </w:tcPr>
          <w:p>
            <w:pPr>
              <w:rPr>
                <w:color w:val="auto"/>
                <w:highlight w:val="none"/>
              </w:rPr>
            </w:pPr>
            <w:r>
              <w:rPr>
                <w:color w:val="auto"/>
                <w:highlight w:val="none"/>
              </w:rPr>
              <w:t>样式</w:t>
            </w:r>
          </w:p>
        </w:tc>
        <w:tc>
          <w:tcPr>
            <w:tcW w:w="2310" w:type="dxa"/>
          </w:tcPr>
          <w:p>
            <w:pPr>
              <w:rPr>
                <w:color w:val="auto"/>
                <w:highlight w:val="none"/>
              </w:rPr>
            </w:pPr>
            <w:r>
              <w:rPr>
                <w:color w:val="auto"/>
                <w:highlight w:val="none"/>
              </w:rPr>
              <w:t>配置地点及名称</w:t>
            </w:r>
          </w:p>
        </w:tc>
        <w:tc>
          <w:tcPr>
            <w:tcW w:w="2655" w:type="dxa"/>
          </w:tcPr>
          <w:p>
            <w:pPr>
              <w:rPr>
                <w:color w:val="auto"/>
                <w:highlight w:val="none"/>
              </w:rPr>
            </w:pPr>
            <w:r>
              <w:rPr>
                <w:color w:val="auto"/>
                <w:highlight w:val="none"/>
              </w:rPr>
              <w:t>配置原则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trPr>
        <w:tc>
          <w:tcPr>
            <w:tcW w:w="3391" w:type="dxa"/>
          </w:tcPr>
          <w:p>
            <w:pPr>
              <w:jc w:val="left"/>
              <w:rPr>
                <w:color w:val="auto"/>
                <w:highlight w:val="none"/>
              </w:rPr>
            </w:pPr>
            <w:r>
              <w:rPr>
                <w:color w:val="auto"/>
                <w:highlight w:val="none"/>
              </w:rPr>
              <w:drawing>
                <wp:inline distT="0" distB="0" distL="114300" distR="114300">
                  <wp:extent cx="1973580" cy="1607820"/>
                  <wp:effectExtent l="0" t="0" r="7620" b="11430"/>
                  <wp:docPr id="87" name="图片 2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6" descr="图形用户界面, 文本, 应用程序&#10;&#10;描述已自动生成"/>
                          <pic:cNvPicPr>
                            <a:picLocks noChangeAspect="1"/>
                          </pic:cNvPicPr>
                        </pic:nvPicPr>
                        <pic:blipFill>
                          <a:blip r:embed="rId40"/>
                          <a:stretch>
                            <a:fillRect/>
                          </a:stretch>
                        </pic:blipFill>
                        <pic:spPr>
                          <a:xfrm>
                            <a:off x="0" y="0"/>
                            <a:ext cx="1973580" cy="1607820"/>
                          </a:xfrm>
                          <a:prstGeom prst="rect">
                            <a:avLst/>
                          </a:prstGeom>
                          <a:noFill/>
                          <a:ln>
                            <a:noFill/>
                          </a:ln>
                        </pic:spPr>
                      </pic:pic>
                    </a:graphicData>
                  </a:graphic>
                </wp:inline>
              </w:drawing>
            </w:r>
          </w:p>
        </w:tc>
        <w:tc>
          <w:tcPr>
            <w:tcW w:w="2310" w:type="dxa"/>
          </w:tcPr>
          <w:p>
            <w:pPr>
              <w:jc w:val="left"/>
              <w:rPr>
                <w:color w:val="auto"/>
                <w:highlight w:val="none"/>
              </w:rPr>
            </w:pPr>
            <w:r>
              <w:rPr>
                <w:color w:val="auto"/>
                <w:highlight w:val="none"/>
              </w:rPr>
              <w:t>地点：监控室</w:t>
            </w:r>
          </w:p>
          <w:p>
            <w:pPr>
              <w:jc w:val="left"/>
              <w:rPr>
                <w:color w:val="auto"/>
                <w:highlight w:val="none"/>
              </w:rPr>
            </w:pPr>
            <w:r>
              <w:rPr>
                <w:color w:val="auto"/>
                <w:highlight w:val="none"/>
              </w:rPr>
              <w:t>名称及内容：按甲方要求</w:t>
            </w:r>
          </w:p>
        </w:tc>
        <w:tc>
          <w:tcPr>
            <w:tcW w:w="2655" w:type="dxa"/>
          </w:tcPr>
          <w:p>
            <w:pPr>
              <w:autoSpaceDE w:val="0"/>
              <w:autoSpaceDN w:val="0"/>
              <w:rPr>
                <w:color w:val="auto"/>
                <w:highlight w:val="none"/>
              </w:rPr>
            </w:pPr>
            <w:r>
              <w:rPr>
                <w:color w:val="auto"/>
                <w:highlight w:val="none"/>
              </w:rPr>
              <w:t>挂设在室内显眼位置（入门可见）的墙上，制作材质用有机玻璃板，双层，每层厚度不低于3mm，尺寸为420mm</w:t>
            </w:r>
            <w:r>
              <w:rPr>
                <w:rFonts w:hint="eastAsia"/>
                <w:color w:val="auto"/>
                <w:szCs w:val="21"/>
                <w:highlight w:val="none"/>
              </w:rPr>
              <w:t>×</w:t>
            </w:r>
            <w:r>
              <w:rPr>
                <w:color w:val="auto"/>
                <w:highlight w:val="none"/>
              </w:rPr>
              <w:t>570mm制作时可按照实际需要进行调整。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trPr>
        <w:tc>
          <w:tcPr>
            <w:tcW w:w="3391" w:type="dxa"/>
          </w:tcPr>
          <w:p>
            <w:pPr>
              <w:jc w:val="left"/>
              <w:rPr>
                <w:color w:val="auto"/>
                <w:highlight w:val="none"/>
              </w:rPr>
            </w:pPr>
            <w:r>
              <w:rPr>
                <w:color w:val="auto"/>
                <w:highlight w:val="none"/>
              </w:rPr>
              <w:drawing>
                <wp:inline distT="0" distB="0" distL="114300" distR="114300">
                  <wp:extent cx="1973580" cy="1607820"/>
                  <wp:effectExtent l="0" t="0" r="7620" b="11430"/>
                  <wp:docPr id="88" name="图片 2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7" descr="图形用户界面, 文本, 应用程序&#10;&#10;描述已自动生成"/>
                          <pic:cNvPicPr>
                            <a:picLocks noChangeAspect="1"/>
                          </pic:cNvPicPr>
                        </pic:nvPicPr>
                        <pic:blipFill>
                          <a:blip r:embed="rId40"/>
                          <a:stretch>
                            <a:fillRect/>
                          </a:stretch>
                        </pic:blipFill>
                        <pic:spPr>
                          <a:xfrm>
                            <a:off x="0" y="0"/>
                            <a:ext cx="1973580" cy="1607820"/>
                          </a:xfrm>
                          <a:prstGeom prst="rect">
                            <a:avLst/>
                          </a:prstGeom>
                          <a:noFill/>
                          <a:ln>
                            <a:noFill/>
                          </a:ln>
                        </pic:spPr>
                      </pic:pic>
                    </a:graphicData>
                  </a:graphic>
                </wp:inline>
              </w:drawing>
            </w:r>
          </w:p>
        </w:tc>
        <w:tc>
          <w:tcPr>
            <w:tcW w:w="2310" w:type="dxa"/>
          </w:tcPr>
          <w:p>
            <w:pPr>
              <w:jc w:val="left"/>
              <w:rPr>
                <w:color w:val="auto"/>
                <w:highlight w:val="none"/>
              </w:rPr>
            </w:pPr>
            <w:r>
              <w:rPr>
                <w:color w:val="auto"/>
                <w:highlight w:val="none"/>
              </w:rPr>
              <w:t>地点：配电房、开关站</w:t>
            </w:r>
          </w:p>
          <w:p>
            <w:pPr>
              <w:jc w:val="left"/>
              <w:rPr>
                <w:color w:val="auto"/>
                <w:highlight w:val="none"/>
              </w:rPr>
            </w:pPr>
            <w:r>
              <w:rPr>
                <w:color w:val="auto"/>
                <w:highlight w:val="none"/>
              </w:rPr>
              <w:t>名称及内容：按甲方要求</w:t>
            </w:r>
          </w:p>
        </w:tc>
        <w:tc>
          <w:tcPr>
            <w:tcW w:w="2655" w:type="dxa"/>
          </w:tcPr>
          <w:p>
            <w:pPr>
              <w:autoSpaceDE w:val="0"/>
              <w:autoSpaceDN w:val="0"/>
              <w:rPr>
                <w:color w:val="auto"/>
                <w:highlight w:val="none"/>
              </w:rPr>
            </w:pPr>
            <w:r>
              <w:rPr>
                <w:color w:val="auto"/>
                <w:highlight w:val="none"/>
              </w:rPr>
              <w:t>挂设在室内显眼位置（入门可见）的墙上，制作材质为冷裱KT板，包</w:t>
            </w:r>
            <w:r>
              <w:rPr>
                <w:color w:val="auto"/>
                <w:highlight w:val="none"/>
                <w:shd w:val="clear" w:color="auto" w:fill="FFFFFF"/>
              </w:rPr>
              <w:t>边色彩灰色</w:t>
            </w:r>
            <w:r>
              <w:rPr>
                <w:color w:val="auto"/>
                <w:highlight w:val="none"/>
              </w:rPr>
              <w:t>，尺寸为420mm</w:t>
            </w:r>
            <w:r>
              <w:rPr>
                <w:rFonts w:hint="eastAsia"/>
                <w:color w:val="auto"/>
                <w:szCs w:val="21"/>
                <w:highlight w:val="none"/>
              </w:rPr>
              <w:t>×</w:t>
            </w:r>
            <w:r>
              <w:rPr>
                <w:color w:val="auto"/>
                <w:highlight w:val="none"/>
              </w:rPr>
              <w:t>570mm制作时可按照实际需要进行调整。</w:t>
            </w:r>
          </w:p>
        </w:tc>
      </w:tr>
    </w:tbl>
    <w:p>
      <w:pPr>
        <w:spacing w:after="159" w:afterLines="50" w:line="360" w:lineRule="auto"/>
        <w:ind w:firstLine="420" w:firstLineChars="200"/>
        <w:rPr>
          <w:color w:val="auto"/>
          <w:highlight w:val="none"/>
        </w:rPr>
      </w:pPr>
      <w:r>
        <w:rPr>
          <w:color w:val="auto"/>
          <w:highlight w:val="none"/>
        </w:rPr>
        <w:t>注：针对危险源辨识牌宜放置在开关站围栏入口处，样式见附件3，无位置时可放置于开关站内，按照开关站或配电房上墙要求制</w:t>
      </w:r>
      <w:r>
        <w:rPr>
          <w:rFonts w:hint="eastAsia"/>
          <w:color w:val="auto"/>
          <w:highlight w:val="none"/>
        </w:rPr>
        <w:t>作。</w:t>
      </w:r>
    </w:p>
    <w:bookmarkEnd w:id="0"/>
    <w:bookmarkEnd w:id="1"/>
    <w:bookmarkEnd w:id="2"/>
    <w:bookmarkEnd w:id="3"/>
    <w:bookmarkEnd w:id="4"/>
    <w:bookmarkEnd w:id="5"/>
    <w:bookmarkEnd w:id="6"/>
    <w:bookmarkEnd w:id="26"/>
    <w:bookmarkEnd w:id="27"/>
    <w:bookmarkEnd w:id="28"/>
    <w:bookmarkEnd w:id="29"/>
    <w:bookmarkEnd w:id="30"/>
    <w:bookmarkEnd w:id="31"/>
    <w:bookmarkEnd w:id="32"/>
    <w:bookmarkEnd w:id="33"/>
    <w:p>
      <w:pPr>
        <w:wordWrap w:val="0"/>
        <w:spacing w:before="200" w:after="200"/>
        <w:rPr>
          <w:color w:val="auto"/>
          <w:highlight w:val="none"/>
        </w:rPr>
      </w:pPr>
    </w:p>
    <w:bookmarkEnd w:id="3940"/>
    <w:sectPr>
      <w:headerReference r:id="rId9" w:type="default"/>
      <w:footerReference r:id="rId10" w:type="default"/>
      <w:pgSz w:w="11905" w:h="16838"/>
      <w:pgMar w:top="1417" w:right="1417" w:bottom="1417" w:left="1417"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2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方正书宋简体">
    <w:altName w:val="宋体"/>
    <w:panose1 w:val="00000000000000000000"/>
    <w:charset w:val="86"/>
    <w:family w:val="auto"/>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0" w:usb3="00000000" w:csb0="0002009F" w:csb1="00000000"/>
  </w:font>
  <w:font w:name="Cambria">
    <w:panose1 w:val="02040503050406030204"/>
    <w:charset w:val="00"/>
    <w:family w:val="roman"/>
    <w:pitch w:val="default"/>
    <w:sig w:usb0="E00006FF" w:usb1="420024FF" w:usb2="02000000" w:usb3="00000000" w:csb0="2000019F" w:csb1="00000000"/>
  </w:font>
  <w:font w:name="EU-F1">
    <w:altName w:val="宋体"/>
    <w:panose1 w:val="00000000000000000000"/>
    <w:charset w:val="86"/>
    <w:family w:val="script"/>
    <w:pitch w:val="default"/>
    <w:sig w:usb0="00000000" w:usb1="00000000" w:usb2="00000010" w:usb3="00000000" w:csb0="00040000" w:csb1="00000000"/>
  </w:font>
  <w:font w:name="_x000B__x000C_">
    <w:altName w:val="Segoe Print"/>
    <w:panose1 w:val="00000000000000000000"/>
    <w:charset w:val="00"/>
    <w:family w:val="roman"/>
    <w:pitch w:val="default"/>
    <w:sig w:usb0="00000000" w:usb1="00000000" w:usb2="00000000" w:usb3="00000000" w:csb0="00000001" w:csb1="00000000"/>
  </w:font>
  <w:font w:name="Tms Rmn">
    <w:altName w:val="Segoe Print"/>
    <w:panose1 w:val="02020603040505020304"/>
    <w:charset w:val="00"/>
    <w:family w:val="roman"/>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华康宋体W5(P)">
    <w:altName w:val="宋体"/>
    <w:panose1 w:val="00000000000000000000"/>
    <w:charset w:val="86"/>
    <w:family w:val="auto"/>
    <w:pitch w:val="default"/>
    <w:sig w:usb0="00000000" w:usb1="00000000" w:usb2="00000010" w:usb3="00000000" w:csb0="00040000" w:csb1="00000000"/>
  </w:font>
  <w:font w:name="oúì.">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长城仿宋">
    <w:altName w:val="黑体"/>
    <w:panose1 w:val="00000000000000000000"/>
    <w:charset w:val="86"/>
    <w:family w:val="modern"/>
    <w:pitch w:val="default"/>
    <w:sig w:usb0="00000000" w:usb1="00000000" w:usb2="00000010" w:usb3="00000000" w:csb0="00040001" w:csb1="00000000"/>
  </w:font>
  <w:font w:name="PMingLiU">
    <w:altName w:val="Microsoft JhengHei UI"/>
    <w:panose1 w:val="02010601000101010101"/>
    <w:charset w:val="88"/>
    <w:family w:val="auto"/>
    <w:pitch w:val="default"/>
    <w:sig w:usb0="00000000" w:usb1="00000000" w:usb2="00000010" w:usb3="00000000" w:csb0="00100000" w:csb1="00000000"/>
  </w:font>
  <w:font w:name="华文细黑">
    <w:panose1 w:val="02010600040101010101"/>
    <w:charset w:val="86"/>
    <w:family w:val="auto"/>
    <w:pitch w:val="default"/>
    <w:sig w:usb0="00000287" w:usb1="080F0000" w:usb2="00000000" w:usb3="00000000" w:csb0="0004009F" w:csb1="DFD70000"/>
  </w:font>
  <w:font w:name="FuturaA Bk BT">
    <w:altName w:val="Segoe Print"/>
    <w:panose1 w:val="00000000000000000000"/>
    <w:charset w:val="00"/>
    <w:family w:val="auto"/>
    <w:pitch w:val="default"/>
    <w:sig w:usb0="00000000" w:usb1="00000000" w:usb2="00000000" w:usb3="00000000" w:csb0="0000001B" w:csb1="00000000"/>
  </w:font>
  <w:font w:name="New York">
    <w:altName w:val="DejaVu Math TeX Gyre"/>
    <w:panose1 w:val="02040503060506020304"/>
    <w:charset w:val="00"/>
    <w:family w:val="roman"/>
    <w:pitch w:val="default"/>
    <w:sig w:usb0="00000000" w:usb1="00000000" w:usb2="00000000" w:usb3="00000000" w:csb0="00000001" w:csb1="00000000"/>
  </w:font>
  <w:font w:name="楷体_GB2312">
    <w:altName w:val="楷体"/>
    <w:panose1 w:val="02010609030101010101"/>
    <w:charset w:val="86"/>
    <w:family w:val="swiss"/>
    <w:pitch w:val="default"/>
    <w:sig w:usb0="00000000" w:usb1="0000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E-F1">
    <w:altName w:val="Malgun Gothic"/>
    <w:panose1 w:val="00000000000000000000"/>
    <w:charset w:val="81"/>
    <w:family w:val="auto"/>
    <w:pitch w:val="default"/>
    <w:sig w:usb0="00000000" w:usb1="00000000" w:usb2="00000010" w:usb3="00000000" w:csb0="00080000" w:csb1="00000000"/>
  </w:font>
  <w:font w:name="Verdana">
    <w:panose1 w:val="020B0604030504040204"/>
    <w:charset w:val="00"/>
    <w:family w:val="swiss"/>
    <w:pitch w:val="default"/>
    <w:sig w:usb0="A00006FF" w:usb1="4000205B" w:usb2="00000010" w:usb3="00000000" w:csb0="2000019F" w:csb1="00000000"/>
  </w:font>
  <w:font w:name="五">
    <w:altName w:val="宋体"/>
    <w:panose1 w:val="00000000000000000000"/>
    <w:charset w:val="86"/>
    <w:family w:val="auto"/>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宋体-18030">
    <w:altName w:val="微软雅黑"/>
    <w:panose1 w:val="00000000000000000000"/>
    <w:charset w:val="86"/>
    <w:family w:val="modern"/>
    <w:pitch w:val="default"/>
    <w:sig w:usb0="00000000" w:usb1="00000000" w:usb2="000A005E" w:usb3="00000000" w:csb0="00040001" w:csb1="00000000"/>
  </w:font>
  <w:font w:name="????">
    <w:altName w:val="Malgun Gothic"/>
    <w:panose1 w:val="00000000000000000000"/>
    <w:charset w:val="81"/>
    <w:family w:val="auto"/>
    <w:pitch w:val="default"/>
    <w:sig w:usb0="00000000" w:usb1="00000000" w:usb2="00000010" w:usb3="00000000" w:csb0="00080000" w:csb1="00000000"/>
  </w:font>
  <w:font w:name="Plotter">
    <w:altName w:val="Segoe Print"/>
    <w:panose1 w:val="00000000000000000000"/>
    <w:charset w:val="00"/>
    <w:family w:val="roman"/>
    <w:pitch w:val="default"/>
    <w:sig w:usb0="00000000" w:usb1="00000000" w:usb2="00000000" w:usb3="00000000" w:csb0="00000001" w:csb1="00000000"/>
  </w:font>
  <w:font w:name="MingLiU">
    <w:altName w:val="PMingLiU-ExtB"/>
    <w:panose1 w:val="02010609000101010101"/>
    <w:charset w:val="88"/>
    <w:family w:val="modern"/>
    <w:pitch w:val="default"/>
    <w:sig w:usb0="00000000" w:usb1="00000000" w:usb2="00000010" w:usb3="00000000" w:csb0="00100000" w:csb1="0000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auto"/>
    <w:pitch w:val="default"/>
    <w:sig w:usb0="00000000" w:usb1="00000000" w:usb2="00000010" w:usb3="00000000" w:csb0="0008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mc:AlternateContent>
        <mc:Choice Requires="wps">
          <w:drawing>
            <wp:anchor distT="0" distB="0" distL="114300" distR="114300" simplePos="0" relativeHeight="251663360" behindDoc="0" locked="0" layoutInCell="1" allowOverlap="1">
              <wp:simplePos x="0" y="0"/>
              <wp:positionH relativeFrom="margin">
                <wp:posOffset>2720975</wp:posOffset>
              </wp:positionH>
              <wp:positionV relativeFrom="paragraph">
                <wp:posOffset>-635</wp:posOffset>
              </wp:positionV>
              <wp:extent cx="431800" cy="194945"/>
              <wp:effectExtent l="0" t="0" r="6350" b="0"/>
              <wp:wrapNone/>
              <wp:docPr id="45" name="文本框 45"/>
              <wp:cNvGraphicFramePr/>
              <a:graphic xmlns:a="http://schemas.openxmlformats.org/drawingml/2006/main">
                <a:graphicData uri="http://schemas.microsoft.com/office/word/2010/wordprocessingShape">
                  <wps:wsp>
                    <wps:cNvSpPr txBox="1"/>
                    <wps:spPr>
                      <a:xfrm>
                        <a:off x="0" y="0"/>
                        <a:ext cx="431800" cy="194733"/>
                      </a:xfrm>
                      <a:prstGeom prst="rect">
                        <a:avLst/>
                      </a:prstGeom>
                      <a:noFill/>
                      <a:ln w="15875">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wrap="square" lIns="0" tIns="0" rIns="0" bIns="0" upright="1">
                      <a:noAutofit/>
                    </wps:bodyPr>
                  </wps:wsp>
                </a:graphicData>
              </a:graphic>
            </wp:anchor>
          </w:drawing>
        </mc:Choice>
        <mc:Fallback>
          <w:pict>
            <v:shape id="_x0000_s1026" o:spid="_x0000_s1026" o:spt="202" type="#_x0000_t202" style="position:absolute;left:0pt;margin-left:214.25pt;margin-top:-0.05pt;height:15.35pt;width:34pt;mso-position-horizontal-relative:margin;z-index:251663360;mso-width-relative:page;mso-height-relative:page;" filled="f" stroked="f" coordsize="21600,21600" o:gfxdata="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WF/UzXAAAACAEAAA8A&#10;AAAAAAAAAQAgAAAAIgAAAGRycy9kb3ducmV2LnhtbFBLAQIUABQAAAAIAIdO4kAWvndk3wEAALMD&#10;AAAOAAAAAAAAAAEAIAAAACYBAABkcnMvZTJvRG9jLnhtbFBLBQYAAAAABgAGAFkBAAB3BQAAAAA=&#10;">
              <v:fill on="f" focussize="0,0"/>
              <v:stroke on="f" weight="1.25pt"/>
              <v:imagedata o:title=""/>
              <o:lock v:ext="edit" aspectratio="f"/>
              <v:textbox inset="0mm,0mm,0mm,0mm">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5552599"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6"/>
                          </w:pPr>
                          <w:r>
                            <w:rPr>
                              <w:rFonts w:hint="eastAsia"/>
                            </w:rPr>
                            <w:fldChar w:fldCharType="begin"/>
                          </w:r>
                          <w:r>
                            <w:rPr>
                              <w:rFonts w:hint="eastAsia"/>
                            </w:rPr>
                            <w:instrText xml:space="preserve"> PAGE  \* MERGEFORMAT </w:instrText>
                          </w:r>
                          <w:r>
                            <w:rPr>
                              <w:rFonts w:hint="eastAsia"/>
                            </w:rPr>
                            <w:fldChar w:fldCharType="separate"/>
                          </w:r>
                          <w:r>
                            <w:t>60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3oXS7zsCAABtBAAADgAAAAAAAAABACAAAAAfAQAAZHJzL2Uyb0Rv&#10;Yy54bWxQSwUGAAAAAAYABgBZAQAAzAUAAAAA&#10;">
              <v:fill on="f" focussize="0,0"/>
              <v:stroke on="f" weight="0.5pt"/>
              <v:imagedata o:title=""/>
              <o:lock v:ext="edit" aspectratio="f"/>
              <v:textbox inset="0mm,0mm,0mm,0mm" style="mso-fit-shape-to-text:t;">
                <w:txbxContent>
                  <w:p>
                    <w:pPr>
                      <w:pStyle w:val="56"/>
                    </w:pPr>
                    <w:r>
                      <w:rPr>
                        <w:rFonts w:hint="eastAsia"/>
                      </w:rPr>
                      <w:fldChar w:fldCharType="begin"/>
                    </w:r>
                    <w:r>
                      <w:rPr>
                        <w:rFonts w:hint="eastAsia"/>
                      </w:rPr>
                      <w:instrText xml:space="preserve"> PAGE  \* MERGEFORMAT </w:instrText>
                    </w:r>
                    <w:r>
                      <w:rPr>
                        <w:rFonts w:hint="eastAsia"/>
                      </w:rPr>
                      <w:fldChar w:fldCharType="separate"/>
                    </w:r>
                    <w:r>
                      <w:t>60</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8072933"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L+gxSOgIAAGsEAAAOAAAAAAAAAAEAIAAAAB8BAABkcnMvZTJvRG9j&#10;LnhtbFBLBQYAAAAABgAGAFkBAADLBQAAAAA=&#10;">
              <v:fill on="f" focussize="0,0"/>
              <v:stroke on="f" weight="0.5pt"/>
              <v:imagedata o:title=""/>
              <o:lock v:ext="edit" aspectratio="f"/>
              <v:textbox inset="0mm,0mm,0mm,0mm" style="mso-fit-shape-to-text:t;">
                <w:txbxContent>
                  <w:p>
                    <w:pPr>
                      <w:pStyle w:val="5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72085" cy="13144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72085" cy="131445"/>
                      </a:xfrm>
                      <a:prstGeom prst="rect">
                        <a:avLst/>
                      </a:prstGeom>
                      <a:noFill/>
                      <a:ln w="15875">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101</w:t>
                          </w:r>
                          <w:r>
                            <w:rPr>
                              <w:rFonts w:hint="eastAsia"/>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13.55pt;mso-position-horizontal:center;mso-position-horizontal-relative:margin;mso-wrap-style:none;z-index:251664384;mso-width-relative:page;mso-height-relative:page;" filled="f" stroked="f" coordsize="21600,21600" o:gfxdata="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d8aSzUAAAAAwEAAA8AAAAAAAAA&#10;AQAgAAAAIgAAAGRycy9kb3ducmV2LnhtbFBLAQIUABQAAAAIAIdO4kD/ENB93AEAAK8DAAAOAAAA&#10;AAAAAAEAIAAAACMBAABkcnMvZTJvRG9jLnhtbFBLBQYAAAAABgAGAFkBAABxBQAAAAA=&#10;">
              <v:fill on="f" focussize="0,0"/>
              <v:stroke on="f" weight="1.2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1"/>
      </w:pBdr>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1"/>
      </w:pBd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6C5C0E"/>
    <w:multiLevelType w:val="singleLevel"/>
    <w:tmpl w:val="9E6C5C0E"/>
    <w:lvl w:ilvl="0" w:tentative="0">
      <w:start w:val="1"/>
      <w:numFmt w:val="lowerLetter"/>
      <w:suff w:val="space"/>
      <w:lvlText w:val="%1)"/>
      <w:lvlJc w:val="left"/>
    </w:lvl>
  </w:abstractNum>
  <w:abstractNum w:abstractNumId="1">
    <w:nsid w:val="CC205AC2"/>
    <w:multiLevelType w:val="singleLevel"/>
    <w:tmpl w:val="CC205AC2"/>
    <w:lvl w:ilvl="0" w:tentative="0">
      <w:start w:val="1"/>
      <w:numFmt w:val="decimal"/>
      <w:suff w:val="nothing"/>
      <w:lvlText w:val="%1）"/>
      <w:lvlJc w:val="left"/>
    </w:lvl>
  </w:abstractNum>
  <w:abstractNum w:abstractNumId="2">
    <w:nsid w:val="DC5F100C"/>
    <w:multiLevelType w:val="singleLevel"/>
    <w:tmpl w:val="DC5F100C"/>
    <w:lvl w:ilvl="0" w:tentative="0">
      <w:start w:val="1"/>
      <w:numFmt w:val="decimal"/>
      <w:suff w:val="nothing"/>
      <w:lvlText w:val="%1）"/>
      <w:lvlJc w:val="left"/>
    </w:lvl>
  </w:abstractNum>
  <w:abstractNum w:abstractNumId="3">
    <w:nsid w:val="00000006"/>
    <w:multiLevelType w:val="singleLevel"/>
    <w:tmpl w:val="00000006"/>
    <w:lvl w:ilvl="0" w:tentative="0">
      <w:start w:val="1"/>
      <w:numFmt w:val="chineseCountingThousand"/>
      <w:pStyle w:val="1130"/>
      <w:lvlText w:val="%1."/>
      <w:lvlJc w:val="left"/>
      <w:pPr>
        <w:tabs>
          <w:tab w:val="left" w:pos="425"/>
        </w:tabs>
        <w:ind w:left="425" w:hanging="425"/>
      </w:pPr>
      <w:rPr>
        <w:rFonts w:hint="eastAsia"/>
      </w:rPr>
    </w:lvl>
  </w:abstractNum>
  <w:abstractNum w:abstractNumId="4">
    <w:nsid w:val="0000000A"/>
    <w:multiLevelType w:val="multilevel"/>
    <w:tmpl w:val="0000000A"/>
    <w:lvl w:ilvl="0" w:tentative="0">
      <w:start w:val="1"/>
      <w:numFmt w:val="bullet"/>
      <w:lvlText w:val=""/>
      <w:lvlJc w:val="left"/>
      <w:pPr>
        <w:ind w:left="840" w:hanging="420"/>
      </w:pPr>
      <w:rPr>
        <w:rFonts w:hint="default" w:ascii="Wingdings" w:hAnsi="Wingding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0000000B"/>
    <w:multiLevelType w:val="multilevel"/>
    <w:tmpl w:val="0000000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0000000C"/>
    <w:multiLevelType w:val="multilevel"/>
    <w:tmpl w:val="0000000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0000000D"/>
    <w:multiLevelType w:val="multilevel"/>
    <w:tmpl w:val="0000000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0000000E"/>
    <w:multiLevelType w:val="multilevel"/>
    <w:tmpl w:val="0000000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0000000F"/>
    <w:multiLevelType w:val="multilevel"/>
    <w:tmpl w:val="0000000F"/>
    <w:lvl w:ilvl="0" w:tentative="0">
      <w:start w:val="1"/>
      <w:numFmt w:val="upp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00000010"/>
    <w:multiLevelType w:val="multilevel"/>
    <w:tmpl w:val="0000001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00000011"/>
    <w:multiLevelType w:val="multilevel"/>
    <w:tmpl w:val="000000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00000012"/>
    <w:multiLevelType w:val="multilevel"/>
    <w:tmpl w:val="0000001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00000013"/>
    <w:multiLevelType w:val="multilevel"/>
    <w:tmpl w:val="0000001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00000014"/>
    <w:multiLevelType w:val="multilevel"/>
    <w:tmpl w:val="00000014"/>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00000015"/>
    <w:multiLevelType w:val="multilevel"/>
    <w:tmpl w:val="0000001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00000016"/>
    <w:multiLevelType w:val="multilevel"/>
    <w:tmpl w:val="00000016"/>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00000017"/>
    <w:multiLevelType w:val="multilevel"/>
    <w:tmpl w:val="0000001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00000018"/>
    <w:multiLevelType w:val="multilevel"/>
    <w:tmpl w:val="0000001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00000019"/>
    <w:multiLevelType w:val="multilevel"/>
    <w:tmpl w:val="00000019"/>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0000001A"/>
    <w:multiLevelType w:val="multilevel"/>
    <w:tmpl w:val="000000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0000001B"/>
    <w:multiLevelType w:val="multilevel"/>
    <w:tmpl w:val="0000001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0000001C"/>
    <w:multiLevelType w:val="multilevel"/>
    <w:tmpl w:val="0000001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0000001D"/>
    <w:multiLevelType w:val="multilevel"/>
    <w:tmpl w:val="0000001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4">
    <w:nsid w:val="0000001E"/>
    <w:multiLevelType w:val="multilevel"/>
    <w:tmpl w:val="0000001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0000001F"/>
    <w:multiLevelType w:val="multilevel"/>
    <w:tmpl w:val="0000001F"/>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00000020"/>
    <w:multiLevelType w:val="multilevel"/>
    <w:tmpl w:val="0000002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00000021"/>
    <w:multiLevelType w:val="multilevel"/>
    <w:tmpl w:val="00000021"/>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8">
    <w:nsid w:val="00000022"/>
    <w:multiLevelType w:val="multilevel"/>
    <w:tmpl w:val="000000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00000023"/>
    <w:multiLevelType w:val="multilevel"/>
    <w:tmpl w:val="0000002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00000024"/>
    <w:multiLevelType w:val="multilevel"/>
    <w:tmpl w:val="00000024"/>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00000026"/>
    <w:multiLevelType w:val="multilevel"/>
    <w:tmpl w:val="0000002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00000027"/>
    <w:multiLevelType w:val="multilevel"/>
    <w:tmpl w:val="00000027"/>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00000028"/>
    <w:multiLevelType w:val="multilevel"/>
    <w:tmpl w:val="00000028"/>
    <w:lvl w:ilvl="0" w:tentative="0">
      <w:start w:val="1"/>
      <w:numFmt w:val="upp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00000029"/>
    <w:multiLevelType w:val="multilevel"/>
    <w:tmpl w:val="0000002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0000002A"/>
    <w:multiLevelType w:val="multilevel"/>
    <w:tmpl w:val="0000002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6">
    <w:nsid w:val="0000002B"/>
    <w:multiLevelType w:val="multilevel"/>
    <w:tmpl w:val="0000002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0000002C"/>
    <w:multiLevelType w:val="multilevel"/>
    <w:tmpl w:val="0000002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8">
    <w:nsid w:val="0000002D"/>
    <w:multiLevelType w:val="multilevel"/>
    <w:tmpl w:val="0000002D"/>
    <w:lvl w:ilvl="0" w:tentative="0">
      <w:start w:val="1"/>
      <w:numFmt w:val="upp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9">
    <w:nsid w:val="0000002E"/>
    <w:multiLevelType w:val="multilevel"/>
    <w:tmpl w:val="0000002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0">
    <w:nsid w:val="0000002F"/>
    <w:multiLevelType w:val="multilevel"/>
    <w:tmpl w:val="0000002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1">
    <w:nsid w:val="00000030"/>
    <w:multiLevelType w:val="multilevel"/>
    <w:tmpl w:val="0000003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2">
    <w:nsid w:val="00000031"/>
    <w:multiLevelType w:val="multilevel"/>
    <w:tmpl w:val="0000003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3">
    <w:nsid w:val="00000032"/>
    <w:multiLevelType w:val="multilevel"/>
    <w:tmpl w:val="00000032"/>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4">
    <w:nsid w:val="00000033"/>
    <w:multiLevelType w:val="multilevel"/>
    <w:tmpl w:val="00000033"/>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080"/>
        </w:tabs>
        <w:ind w:left="1080" w:hanging="720"/>
      </w:pPr>
    </w:lvl>
    <w:lvl w:ilvl="2" w:tentative="0">
      <w:start w:val="1"/>
      <w:numFmt w:val="decimal"/>
      <w:lvlText w:val="%3）"/>
      <w:lvlJc w:val="left"/>
      <w:pPr>
        <w:tabs>
          <w:tab w:val="left" w:pos="1200"/>
        </w:tabs>
        <w:ind w:left="1200" w:hanging="36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00000034"/>
    <w:multiLevelType w:val="multilevel"/>
    <w:tmpl w:val="00000034"/>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6">
    <w:nsid w:val="00000035"/>
    <w:multiLevelType w:val="multilevel"/>
    <w:tmpl w:val="00000035"/>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7">
    <w:nsid w:val="00000036"/>
    <w:multiLevelType w:val="multilevel"/>
    <w:tmpl w:val="0000003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8">
    <w:nsid w:val="00000037"/>
    <w:multiLevelType w:val="multilevel"/>
    <w:tmpl w:val="00000037"/>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9">
    <w:nsid w:val="00000038"/>
    <w:multiLevelType w:val="multilevel"/>
    <w:tmpl w:val="0000003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0">
    <w:nsid w:val="00000039"/>
    <w:multiLevelType w:val="multilevel"/>
    <w:tmpl w:val="0000003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1">
    <w:nsid w:val="0000003A"/>
    <w:multiLevelType w:val="multilevel"/>
    <w:tmpl w:val="0000003A"/>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2">
    <w:nsid w:val="0000003B"/>
    <w:multiLevelType w:val="multilevel"/>
    <w:tmpl w:val="0000003B"/>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3">
    <w:nsid w:val="0000003C"/>
    <w:multiLevelType w:val="multilevel"/>
    <w:tmpl w:val="0000003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4">
    <w:nsid w:val="1FC91163"/>
    <w:multiLevelType w:val="multilevel"/>
    <w:tmpl w:val="1FC91163"/>
    <w:lvl w:ilvl="0" w:tentative="0">
      <w:start w:val="1"/>
      <w:numFmt w:val="decimal"/>
      <w:pStyle w:val="1140"/>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color w:val="00000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5">
    <w:nsid w:val="29A43B25"/>
    <w:multiLevelType w:val="multilevel"/>
    <w:tmpl w:val="29A43B25"/>
    <w:lvl w:ilvl="0" w:tentative="0">
      <w:start w:val="1"/>
      <w:numFmt w:val="decimal"/>
      <w:lvlText w:val="%1、"/>
      <w:lvlJc w:val="left"/>
      <w:pPr>
        <w:tabs>
          <w:tab w:val="left" w:pos="360"/>
        </w:tabs>
        <w:ind w:left="360" w:hanging="360"/>
      </w:pPr>
      <w:rPr>
        <w:color w:val="auto"/>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6">
    <w:nsid w:val="557E799D"/>
    <w:multiLevelType w:val="singleLevel"/>
    <w:tmpl w:val="557E799D"/>
    <w:lvl w:ilvl="0" w:tentative="0">
      <w:start w:val="12"/>
      <w:numFmt w:val="decimal"/>
      <w:suff w:val="nothing"/>
      <w:lvlText w:val="%1）"/>
      <w:lvlJc w:val="left"/>
    </w:lvl>
  </w:abstractNum>
  <w:abstractNum w:abstractNumId="57">
    <w:nsid w:val="55C32B09"/>
    <w:multiLevelType w:val="singleLevel"/>
    <w:tmpl w:val="55C32B09"/>
    <w:lvl w:ilvl="0" w:tentative="0">
      <w:start w:val="1"/>
      <w:numFmt w:val="bullet"/>
      <w:lvlText w:val=""/>
      <w:lvlJc w:val="left"/>
      <w:pPr>
        <w:tabs>
          <w:tab w:val="left" w:pos="420"/>
        </w:tabs>
        <w:ind w:left="420" w:hanging="420"/>
      </w:pPr>
      <w:rPr>
        <w:rFonts w:hint="default" w:ascii="Wingdings" w:hAnsi="Wingdings"/>
      </w:rPr>
    </w:lvl>
  </w:abstractNum>
  <w:abstractNum w:abstractNumId="58">
    <w:nsid w:val="57D302DB"/>
    <w:multiLevelType w:val="singleLevel"/>
    <w:tmpl w:val="57D302DB"/>
    <w:lvl w:ilvl="0" w:tentative="0">
      <w:start w:val="1"/>
      <w:numFmt w:val="decimal"/>
      <w:suff w:val="nothing"/>
      <w:lvlText w:val="%1）"/>
      <w:lvlJc w:val="left"/>
    </w:lvl>
  </w:abstractNum>
  <w:abstractNum w:abstractNumId="59">
    <w:nsid w:val="590FD4EE"/>
    <w:multiLevelType w:val="singleLevel"/>
    <w:tmpl w:val="590FD4EE"/>
    <w:lvl w:ilvl="0" w:tentative="0">
      <w:start w:val="1"/>
      <w:numFmt w:val="decimal"/>
      <w:suff w:val="nothing"/>
      <w:lvlText w:val="%1）"/>
      <w:lvlJc w:val="left"/>
    </w:lvl>
  </w:abstractNum>
  <w:abstractNum w:abstractNumId="60">
    <w:nsid w:val="5DD45EE5"/>
    <w:multiLevelType w:val="multilevel"/>
    <w:tmpl w:val="5DD45EE5"/>
    <w:lvl w:ilvl="0" w:tentative="0">
      <w:start w:val="1"/>
      <w:numFmt w:val="decimal"/>
      <w:suff w:val="space"/>
      <w:lvlText w:val="%1 "/>
      <w:lvlJc w:val="left"/>
      <w:pPr>
        <w:ind w:left="0" w:firstLine="0"/>
      </w:pPr>
      <w:rPr>
        <w:rFonts w:hint="eastAsia"/>
      </w:rPr>
    </w:lvl>
    <w:lvl w:ilvl="1" w:tentative="0">
      <w:start w:val="1"/>
      <w:numFmt w:val="decimal"/>
      <w:suff w:val="space"/>
      <w:lvlText w:val="%1.%2 "/>
      <w:lvlJc w:val="left"/>
      <w:pPr>
        <w:ind w:left="0" w:firstLine="0"/>
      </w:pPr>
      <w:rPr>
        <w:rFonts w:hint="eastAsia"/>
      </w:rPr>
    </w:lvl>
    <w:lvl w:ilvl="2" w:tentative="0">
      <w:start w:val="1"/>
      <w:numFmt w:val="decimal"/>
      <w:pStyle w:val="1151"/>
      <w:suff w:val="space"/>
      <w:lvlText w:val="%1.%2.%3 "/>
      <w:lvlJc w:val="left"/>
      <w:pPr>
        <w:ind w:left="0" w:firstLine="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3"/>
  </w:num>
  <w:num w:numId="2">
    <w:abstractNumId w:val="54"/>
  </w:num>
  <w:num w:numId="3">
    <w:abstractNumId w:val="60"/>
  </w:num>
  <w:num w:numId="4">
    <w:abstractNumId w:val="23"/>
  </w:num>
  <w:num w:numId="5">
    <w:abstractNumId w:val="1"/>
  </w:num>
  <w:num w:numId="6">
    <w:abstractNumId w:val="37"/>
  </w:num>
  <w:num w:numId="7">
    <w:abstractNumId w:val="56"/>
  </w:num>
  <w:num w:numId="8">
    <w:abstractNumId w:val="58"/>
  </w:num>
  <w:num w:numId="9">
    <w:abstractNumId w:val="0"/>
  </w:num>
  <w:num w:numId="10">
    <w:abstractNumId w:val="27"/>
  </w:num>
  <w:num w:numId="11">
    <w:abstractNumId w:val="57"/>
  </w:num>
  <w:num w:numId="12">
    <w:abstractNumId w:val="59"/>
  </w:num>
  <w:num w:numId="13">
    <w:abstractNumId w:val="2"/>
  </w:num>
  <w:num w:numId="14">
    <w:abstractNumId w:val="55"/>
  </w:num>
  <w:num w:numId="15">
    <w:abstractNumId w:val="12"/>
  </w:num>
  <w:num w:numId="16">
    <w:abstractNumId w:val="30"/>
  </w:num>
  <w:num w:numId="17">
    <w:abstractNumId w:val="13"/>
  </w:num>
  <w:num w:numId="18">
    <w:abstractNumId w:val="44"/>
  </w:num>
  <w:num w:numId="19">
    <w:abstractNumId w:val="8"/>
  </w:num>
  <w:num w:numId="20">
    <w:abstractNumId w:val="40"/>
  </w:num>
  <w:num w:numId="21">
    <w:abstractNumId w:val="19"/>
  </w:num>
  <w:num w:numId="22">
    <w:abstractNumId w:val="41"/>
  </w:num>
  <w:num w:numId="23">
    <w:abstractNumId w:val="51"/>
  </w:num>
  <w:num w:numId="24">
    <w:abstractNumId w:val="15"/>
  </w:num>
  <w:num w:numId="25">
    <w:abstractNumId w:val="31"/>
  </w:num>
  <w:num w:numId="26">
    <w:abstractNumId w:val="14"/>
  </w:num>
  <w:num w:numId="27">
    <w:abstractNumId w:val="7"/>
  </w:num>
  <w:num w:numId="28">
    <w:abstractNumId w:val="5"/>
  </w:num>
  <w:num w:numId="29">
    <w:abstractNumId w:val="50"/>
  </w:num>
  <w:num w:numId="30">
    <w:abstractNumId w:val="47"/>
  </w:num>
  <w:num w:numId="31">
    <w:abstractNumId w:val="20"/>
  </w:num>
  <w:num w:numId="32">
    <w:abstractNumId w:val="36"/>
  </w:num>
  <w:num w:numId="33">
    <w:abstractNumId w:val="34"/>
  </w:num>
  <w:num w:numId="34">
    <w:abstractNumId w:val="49"/>
  </w:num>
  <w:num w:numId="35">
    <w:abstractNumId w:val="39"/>
  </w:num>
  <w:num w:numId="36">
    <w:abstractNumId w:val="10"/>
  </w:num>
  <w:num w:numId="37">
    <w:abstractNumId w:val="21"/>
  </w:num>
  <w:num w:numId="38">
    <w:abstractNumId w:val="16"/>
  </w:num>
  <w:num w:numId="39">
    <w:abstractNumId w:val="25"/>
  </w:num>
  <w:num w:numId="40">
    <w:abstractNumId w:val="43"/>
  </w:num>
  <w:num w:numId="41">
    <w:abstractNumId w:val="32"/>
  </w:num>
  <w:num w:numId="42">
    <w:abstractNumId w:val="18"/>
  </w:num>
  <w:num w:numId="43">
    <w:abstractNumId w:val="42"/>
  </w:num>
  <w:num w:numId="44">
    <w:abstractNumId w:val="35"/>
  </w:num>
  <w:num w:numId="45">
    <w:abstractNumId w:val="53"/>
  </w:num>
  <w:num w:numId="46">
    <w:abstractNumId w:val="11"/>
  </w:num>
  <w:num w:numId="47">
    <w:abstractNumId w:val="9"/>
  </w:num>
  <w:num w:numId="48">
    <w:abstractNumId w:val="29"/>
  </w:num>
  <w:num w:numId="49">
    <w:abstractNumId w:val="48"/>
  </w:num>
  <w:num w:numId="50">
    <w:abstractNumId w:val="38"/>
  </w:num>
  <w:num w:numId="51">
    <w:abstractNumId w:val="33"/>
  </w:num>
  <w:num w:numId="52">
    <w:abstractNumId w:val="46"/>
  </w:num>
  <w:num w:numId="53">
    <w:abstractNumId w:val="22"/>
  </w:num>
  <w:num w:numId="54">
    <w:abstractNumId w:val="26"/>
  </w:num>
  <w:num w:numId="55">
    <w:abstractNumId w:val="4"/>
  </w:num>
  <w:num w:numId="56">
    <w:abstractNumId w:val="45"/>
  </w:num>
  <w:num w:numId="57">
    <w:abstractNumId w:val="24"/>
  </w:num>
  <w:num w:numId="58">
    <w:abstractNumId w:val="28"/>
  </w:num>
  <w:num w:numId="59">
    <w:abstractNumId w:val="6"/>
  </w:num>
  <w:num w:numId="60">
    <w:abstractNumId w:val="17"/>
  </w:num>
  <w:num w:numId="61">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trackRevisions w:val="1"/>
  <w:documentProtection w:edit="trackedChanges" w:enforcement="0"/>
  <w:defaultTabStop w:val="0"/>
  <w:drawingGridHorizontalSpacing w:val="21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jZDk3NzRiMTVmNWM3ZGEwNGVkN2RhYTgwZTM2NjgifQ=="/>
    <w:docVar w:name="KSO_WPS_MARK_KEY" w:val="146c84af-518e-478b-b2e2-c8c29828c0b7"/>
  </w:docVars>
  <w:rsids>
    <w:rsidRoot w:val="00AB2C02"/>
    <w:rsid w:val="00000A20"/>
    <w:rsid w:val="000029E6"/>
    <w:rsid w:val="00003DE2"/>
    <w:rsid w:val="00004092"/>
    <w:rsid w:val="00004B49"/>
    <w:rsid w:val="00011B17"/>
    <w:rsid w:val="000123A5"/>
    <w:rsid w:val="000206BD"/>
    <w:rsid w:val="000259DC"/>
    <w:rsid w:val="000270FC"/>
    <w:rsid w:val="000305C2"/>
    <w:rsid w:val="00030936"/>
    <w:rsid w:val="000328F7"/>
    <w:rsid w:val="00035C72"/>
    <w:rsid w:val="00042A26"/>
    <w:rsid w:val="000449C7"/>
    <w:rsid w:val="00054D25"/>
    <w:rsid w:val="0005578D"/>
    <w:rsid w:val="00061B45"/>
    <w:rsid w:val="000738BB"/>
    <w:rsid w:val="00082AC1"/>
    <w:rsid w:val="00085334"/>
    <w:rsid w:val="0009267B"/>
    <w:rsid w:val="00093D55"/>
    <w:rsid w:val="000967A4"/>
    <w:rsid w:val="000A2F29"/>
    <w:rsid w:val="000A7324"/>
    <w:rsid w:val="000A7632"/>
    <w:rsid w:val="000B195B"/>
    <w:rsid w:val="000B333E"/>
    <w:rsid w:val="000B3980"/>
    <w:rsid w:val="000B4760"/>
    <w:rsid w:val="000B56FC"/>
    <w:rsid w:val="000C017D"/>
    <w:rsid w:val="000C6E68"/>
    <w:rsid w:val="000C731D"/>
    <w:rsid w:val="000C7AD9"/>
    <w:rsid w:val="000D0C11"/>
    <w:rsid w:val="000D1FFE"/>
    <w:rsid w:val="000D577E"/>
    <w:rsid w:val="000F0193"/>
    <w:rsid w:val="000F0A29"/>
    <w:rsid w:val="000F3000"/>
    <w:rsid w:val="00105C33"/>
    <w:rsid w:val="00106808"/>
    <w:rsid w:val="00115611"/>
    <w:rsid w:val="00115B23"/>
    <w:rsid w:val="00116658"/>
    <w:rsid w:val="001173B0"/>
    <w:rsid w:val="00117B5F"/>
    <w:rsid w:val="00120808"/>
    <w:rsid w:val="0012185E"/>
    <w:rsid w:val="00121D86"/>
    <w:rsid w:val="001253F8"/>
    <w:rsid w:val="00126AE3"/>
    <w:rsid w:val="00126F54"/>
    <w:rsid w:val="00127667"/>
    <w:rsid w:val="00127CEE"/>
    <w:rsid w:val="001333BD"/>
    <w:rsid w:val="00133883"/>
    <w:rsid w:val="00135A8A"/>
    <w:rsid w:val="00137F8D"/>
    <w:rsid w:val="00166352"/>
    <w:rsid w:val="00171599"/>
    <w:rsid w:val="00176C2E"/>
    <w:rsid w:val="00182CB0"/>
    <w:rsid w:val="00183818"/>
    <w:rsid w:val="00190E90"/>
    <w:rsid w:val="00191AEF"/>
    <w:rsid w:val="001A031F"/>
    <w:rsid w:val="001A7ADD"/>
    <w:rsid w:val="001B170D"/>
    <w:rsid w:val="001C03BB"/>
    <w:rsid w:val="001C1ABD"/>
    <w:rsid w:val="001C522F"/>
    <w:rsid w:val="001D0D75"/>
    <w:rsid w:val="001D1EE4"/>
    <w:rsid w:val="001D43B9"/>
    <w:rsid w:val="001D5D01"/>
    <w:rsid w:val="001E1346"/>
    <w:rsid w:val="001E4C63"/>
    <w:rsid w:val="001E6F96"/>
    <w:rsid w:val="001F01A2"/>
    <w:rsid w:val="001F1C8E"/>
    <w:rsid w:val="00210C4C"/>
    <w:rsid w:val="00215E2A"/>
    <w:rsid w:val="0021751E"/>
    <w:rsid w:val="00223CBD"/>
    <w:rsid w:val="0022442F"/>
    <w:rsid w:val="00230199"/>
    <w:rsid w:val="00233178"/>
    <w:rsid w:val="00240312"/>
    <w:rsid w:val="002429EA"/>
    <w:rsid w:val="0024413C"/>
    <w:rsid w:val="00244ED2"/>
    <w:rsid w:val="002577B2"/>
    <w:rsid w:val="00257EC3"/>
    <w:rsid w:val="00260582"/>
    <w:rsid w:val="00265CFC"/>
    <w:rsid w:val="002725A7"/>
    <w:rsid w:val="00272C2F"/>
    <w:rsid w:val="00275D28"/>
    <w:rsid w:val="0027633C"/>
    <w:rsid w:val="002774E7"/>
    <w:rsid w:val="00277601"/>
    <w:rsid w:val="00282EF8"/>
    <w:rsid w:val="00285DAE"/>
    <w:rsid w:val="00291414"/>
    <w:rsid w:val="00295AE0"/>
    <w:rsid w:val="002A223C"/>
    <w:rsid w:val="002A28E1"/>
    <w:rsid w:val="002A30D3"/>
    <w:rsid w:val="002A3BC4"/>
    <w:rsid w:val="002A5BF0"/>
    <w:rsid w:val="002A79F6"/>
    <w:rsid w:val="002B278D"/>
    <w:rsid w:val="002B6DDE"/>
    <w:rsid w:val="002B7AC5"/>
    <w:rsid w:val="002C2F70"/>
    <w:rsid w:val="002C3F3F"/>
    <w:rsid w:val="002C6D52"/>
    <w:rsid w:val="002C70B3"/>
    <w:rsid w:val="002C77F7"/>
    <w:rsid w:val="002D0A9D"/>
    <w:rsid w:val="002D0C5E"/>
    <w:rsid w:val="002D22F6"/>
    <w:rsid w:val="002D41FA"/>
    <w:rsid w:val="002D488C"/>
    <w:rsid w:val="002D5FF7"/>
    <w:rsid w:val="002E015F"/>
    <w:rsid w:val="002E0377"/>
    <w:rsid w:val="002E1250"/>
    <w:rsid w:val="002E21E4"/>
    <w:rsid w:val="002E25F7"/>
    <w:rsid w:val="002E4015"/>
    <w:rsid w:val="002E6E10"/>
    <w:rsid w:val="00300AD7"/>
    <w:rsid w:val="003046B9"/>
    <w:rsid w:val="003058B9"/>
    <w:rsid w:val="00306F1E"/>
    <w:rsid w:val="00311AA8"/>
    <w:rsid w:val="00313954"/>
    <w:rsid w:val="00314BB5"/>
    <w:rsid w:val="00320128"/>
    <w:rsid w:val="00326705"/>
    <w:rsid w:val="00326888"/>
    <w:rsid w:val="0032774F"/>
    <w:rsid w:val="003405F7"/>
    <w:rsid w:val="00340F68"/>
    <w:rsid w:val="00345B2C"/>
    <w:rsid w:val="0034719D"/>
    <w:rsid w:val="00350AAB"/>
    <w:rsid w:val="0035151A"/>
    <w:rsid w:val="0035343A"/>
    <w:rsid w:val="00356D5E"/>
    <w:rsid w:val="00362071"/>
    <w:rsid w:val="00366291"/>
    <w:rsid w:val="003673EF"/>
    <w:rsid w:val="003677D1"/>
    <w:rsid w:val="00371C4D"/>
    <w:rsid w:val="00374534"/>
    <w:rsid w:val="00376022"/>
    <w:rsid w:val="00376470"/>
    <w:rsid w:val="003821DF"/>
    <w:rsid w:val="00382308"/>
    <w:rsid w:val="00382B9B"/>
    <w:rsid w:val="003929A5"/>
    <w:rsid w:val="003A1EB8"/>
    <w:rsid w:val="003A35C8"/>
    <w:rsid w:val="003A6268"/>
    <w:rsid w:val="003A662C"/>
    <w:rsid w:val="003B21E0"/>
    <w:rsid w:val="003C06B7"/>
    <w:rsid w:val="003C3D8F"/>
    <w:rsid w:val="003D34FB"/>
    <w:rsid w:val="003D4DA7"/>
    <w:rsid w:val="003D60C0"/>
    <w:rsid w:val="003E0F48"/>
    <w:rsid w:val="003E4F19"/>
    <w:rsid w:val="003E7EF3"/>
    <w:rsid w:val="003F1397"/>
    <w:rsid w:val="003F44EA"/>
    <w:rsid w:val="003F5AC4"/>
    <w:rsid w:val="004003F7"/>
    <w:rsid w:val="00400F4F"/>
    <w:rsid w:val="0040395A"/>
    <w:rsid w:val="00403E9F"/>
    <w:rsid w:val="0040474F"/>
    <w:rsid w:val="00406862"/>
    <w:rsid w:val="00410501"/>
    <w:rsid w:val="0042356D"/>
    <w:rsid w:val="004242BB"/>
    <w:rsid w:val="004325E9"/>
    <w:rsid w:val="0043275C"/>
    <w:rsid w:val="00433B4E"/>
    <w:rsid w:val="00433C41"/>
    <w:rsid w:val="00436B23"/>
    <w:rsid w:val="00440A87"/>
    <w:rsid w:val="00440AD0"/>
    <w:rsid w:val="004442C0"/>
    <w:rsid w:val="00446D37"/>
    <w:rsid w:val="00453C28"/>
    <w:rsid w:val="00460654"/>
    <w:rsid w:val="00462AC4"/>
    <w:rsid w:val="004634B5"/>
    <w:rsid w:val="00464E73"/>
    <w:rsid w:val="00470C82"/>
    <w:rsid w:val="00470E68"/>
    <w:rsid w:val="004757D3"/>
    <w:rsid w:val="004764B1"/>
    <w:rsid w:val="00483C09"/>
    <w:rsid w:val="00485AC6"/>
    <w:rsid w:val="004866D3"/>
    <w:rsid w:val="00486892"/>
    <w:rsid w:val="004926B3"/>
    <w:rsid w:val="0049615C"/>
    <w:rsid w:val="004A3332"/>
    <w:rsid w:val="004A6B85"/>
    <w:rsid w:val="004B700F"/>
    <w:rsid w:val="004C2948"/>
    <w:rsid w:val="004C7D9A"/>
    <w:rsid w:val="004D357B"/>
    <w:rsid w:val="004D469F"/>
    <w:rsid w:val="004D6ECB"/>
    <w:rsid w:val="004E2607"/>
    <w:rsid w:val="004E3963"/>
    <w:rsid w:val="004E4DCC"/>
    <w:rsid w:val="004E68AC"/>
    <w:rsid w:val="004E7BF9"/>
    <w:rsid w:val="004F1424"/>
    <w:rsid w:val="004F293D"/>
    <w:rsid w:val="004F2DE1"/>
    <w:rsid w:val="00502B42"/>
    <w:rsid w:val="00503BF6"/>
    <w:rsid w:val="005055B7"/>
    <w:rsid w:val="00507B6B"/>
    <w:rsid w:val="00511574"/>
    <w:rsid w:val="00523718"/>
    <w:rsid w:val="00527D4E"/>
    <w:rsid w:val="00530751"/>
    <w:rsid w:val="0053181E"/>
    <w:rsid w:val="0053363D"/>
    <w:rsid w:val="0053778C"/>
    <w:rsid w:val="00537ADC"/>
    <w:rsid w:val="0054148C"/>
    <w:rsid w:val="00543D88"/>
    <w:rsid w:val="00545F06"/>
    <w:rsid w:val="00551503"/>
    <w:rsid w:val="00551F13"/>
    <w:rsid w:val="00553045"/>
    <w:rsid w:val="00553496"/>
    <w:rsid w:val="0056355B"/>
    <w:rsid w:val="00567AF4"/>
    <w:rsid w:val="00570391"/>
    <w:rsid w:val="00570DD3"/>
    <w:rsid w:val="00572AF8"/>
    <w:rsid w:val="00572F28"/>
    <w:rsid w:val="0057555A"/>
    <w:rsid w:val="00575727"/>
    <w:rsid w:val="0058480A"/>
    <w:rsid w:val="00587419"/>
    <w:rsid w:val="00587DE7"/>
    <w:rsid w:val="00591578"/>
    <w:rsid w:val="00592DEB"/>
    <w:rsid w:val="005960E2"/>
    <w:rsid w:val="0059733D"/>
    <w:rsid w:val="00597E13"/>
    <w:rsid w:val="005A0D6B"/>
    <w:rsid w:val="005A140B"/>
    <w:rsid w:val="005A2628"/>
    <w:rsid w:val="005A5D9D"/>
    <w:rsid w:val="005A7987"/>
    <w:rsid w:val="005B03C4"/>
    <w:rsid w:val="005B0419"/>
    <w:rsid w:val="005B3C3B"/>
    <w:rsid w:val="005B4A22"/>
    <w:rsid w:val="005C0B21"/>
    <w:rsid w:val="005C1E27"/>
    <w:rsid w:val="005C2933"/>
    <w:rsid w:val="005C2FCF"/>
    <w:rsid w:val="005C392C"/>
    <w:rsid w:val="005D29F6"/>
    <w:rsid w:val="005D3EDC"/>
    <w:rsid w:val="005D455A"/>
    <w:rsid w:val="005D47C8"/>
    <w:rsid w:val="005D5AA3"/>
    <w:rsid w:val="005E19EA"/>
    <w:rsid w:val="005E1CCF"/>
    <w:rsid w:val="005F089E"/>
    <w:rsid w:val="005F2332"/>
    <w:rsid w:val="005F3EAC"/>
    <w:rsid w:val="005F3ED5"/>
    <w:rsid w:val="005F45C0"/>
    <w:rsid w:val="005F4CEC"/>
    <w:rsid w:val="006016B4"/>
    <w:rsid w:val="00604157"/>
    <w:rsid w:val="00604BEF"/>
    <w:rsid w:val="00606AAA"/>
    <w:rsid w:val="00607B51"/>
    <w:rsid w:val="00607CDA"/>
    <w:rsid w:val="0061560E"/>
    <w:rsid w:val="00615BC5"/>
    <w:rsid w:val="00634F06"/>
    <w:rsid w:val="00643909"/>
    <w:rsid w:val="00644B5E"/>
    <w:rsid w:val="00653BA2"/>
    <w:rsid w:val="00653FB7"/>
    <w:rsid w:val="00654606"/>
    <w:rsid w:val="00656FEF"/>
    <w:rsid w:val="0065732D"/>
    <w:rsid w:val="00660EEA"/>
    <w:rsid w:val="00660F35"/>
    <w:rsid w:val="006662D8"/>
    <w:rsid w:val="0067037F"/>
    <w:rsid w:val="00687A81"/>
    <w:rsid w:val="00687F28"/>
    <w:rsid w:val="0069167F"/>
    <w:rsid w:val="00696DAC"/>
    <w:rsid w:val="006A0601"/>
    <w:rsid w:val="006A2E82"/>
    <w:rsid w:val="006C0103"/>
    <w:rsid w:val="006D2271"/>
    <w:rsid w:val="006D47AD"/>
    <w:rsid w:val="006D5159"/>
    <w:rsid w:val="006E088B"/>
    <w:rsid w:val="006E7BEB"/>
    <w:rsid w:val="006F118F"/>
    <w:rsid w:val="006F3EBC"/>
    <w:rsid w:val="00706DAF"/>
    <w:rsid w:val="007127DF"/>
    <w:rsid w:val="007215FC"/>
    <w:rsid w:val="007229C1"/>
    <w:rsid w:val="0072686B"/>
    <w:rsid w:val="007307AD"/>
    <w:rsid w:val="007323EA"/>
    <w:rsid w:val="00733220"/>
    <w:rsid w:val="00733540"/>
    <w:rsid w:val="0073367F"/>
    <w:rsid w:val="00736A0F"/>
    <w:rsid w:val="00737535"/>
    <w:rsid w:val="00745B6F"/>
    <w:rsid w:val="0075041D"/>
    <w:rsid w:val="007518B4"/>
    <w:rsid w:val="00761727"/>
    <w:rsid w:val="00761F7B"/>
    <w:rsid w:val="00767F6D"/>
    <w:rsid w:val="00772FB4"/>
    <w:rsid w:val="00777004"/>
    <w:rsid w:val="00777BA9"/>
    <w:rsid w:val="00780E5B"/>
    <w:rsid w:val="00781396"/>
    <w:rsid w:val="00782BCD"/>
    <w:rsid w:val="00782BF0"/>
    <w:rsid w:val="007848E4"/>
    <w:rsid w:val="00786821"/>
    <w:rsid w:val="00790460"/>
    <w:rsid w:val="00791826"/>
    <w:rsid w:val="007942BB"/>
    <w:rsid w:val="007A0883"/>
    <w:rsid w:val="007A0885"/>
    <w:rsid w:val="007A0D0A"/>
    <w:rsid w:val="007A2979"/>
    <w:rsid w:val="007A61CB"/>
    <w:rsid w:val="007B2F96"/>
    <w:rsid w:val="007B3AC2"/>
    <w:rsid w:val="007B56CE"/>
    <w:rsid w:val="007B58C6"/>
    <w:rsid w:val="007B5DC2"/>
    <w:rsid w:val="007B638C"/>
    <w:rsid w:val="007C7F82"/>
    <w:rsid w:val="007D1C63"/>
    <w:rsid w:val="007E1019"/>
    <w:rsid w:val="007E4C38"/>
    <w:rsid w:val="0080355E"/>
    <w:rsid w:val="008038F8"/>
    <w:rsid w:val="00803C1A"/>
    <w:rsid w:val="00804A40"/>
    <w:rsid w:val="008126A4"/>
    <w:rsid w:val="00814DCF"/>
    <w:rsid w:val="00815B28"/>
    <w:rsid w:val="00821CA9"/>
    <w:rsid w:val="00824862"/>
    <w:rsid w:val="0082673C"/>
    <w:rsid w:val="00827490"/>
    <w:rsid w:val="008310EA"/>
    <w:rsid w:val="00833C31"/>
    <w:rsid w:val="0083580D"/>
    <w:rsid w:val="008369B1"/>
    <w:rsid w:val="00841999"/>
    <w:rsid w:val="0084253D"/>
    <w:rsid w:val="008429E0"/>
    <w:rsid w:val="00842ED6"/>
    <w:rsid w:val="00843BC6"/>
    <w:rsid w:val="00843D60"/>
    <w:rsid w:val="00844D35"/>
    <w:rsid w:val="008505C8"/>
    <w:rsid w:val="00853D34"/>
    <w:rsid w:val="00855BC4"/>
    <w:rsid w:val="00860CE4"/>
    <w:rsid w:val="008659F8"/>
    <w:rsid w:val="00866C58"/>
    <w:rsid w:val="00873A26"/>
    <w:rsid w:val="00886135"/>
    <w:rsid w:val="00891354"/>
    <w:rsid w:val="00893EDB"/>
    <w:rsid w:val="008A0912"/>
    <w:rsid w:val="008A0A2D"/>
    <w:rsid w:val="008A62B9"/>
    <w:rsid w:val="008B3973"/>
    <w:rsid w:val="008B39B6"/>
    <w:rsid w:val="008B5614"/>
    <w:rsid w:val="008B6C81"/>
    <w:rsid w:val="008C754A"/>
    <w:rsid w:val="008D1ACD"/>
    <w:rsid w:val="008D6973"/>
    <w:rsid w:val="008E1B12"/>
    <w:rsid w:val="008E1C0D"/>
    <w:rsid w:val="008E430A"/>
    <w:rsid w:val="008E6729"/>
    <w:rsid w:val="008E6D53"/>
    <w:rsid w:val="008F2D5C"/>
    <w:rsid w:val="008F536C"/>
    <w:rsid w:val="008F6CEB"/>
    <w:rsid w:val="009001B3"/>
    <w:rsid w:val="009031A3"/>
    <w:rsid w:val="00903369"/>
    <w:rsid w:val="0090466B"/>
    <w:rsid w:val="00904EF4"/>
    <w:rsid w:val="00905EDF"/>
    <w:rsid w:val="009061EF"/>
    <w:rsid w:val="009111EC"/>
    <w:rsid w:val="00912AF3"/>
    <w:rsid w:val="00913D3E"/>
    <w:rsid w:val="009150B9"/>
    <w:rsid w:val="0091546F"/>
    <w:rsid w:val="0092477E"/>
    <w:rsid w:val="009261FC"/>
    <w:rsid w:val="00931DDF"/>
    <w:rsid w:val="00933CFF"/>
    <w:rsid w:val="00933FC4"/>
    <w:rsid w:val="00940CDE"/>
    <w:rsid w:val="00943523"/>
    <w:rsid w:val="00943D4F"/>
    <w:rsid w:val="00947FCF"/>
    <w:rsid w:val="00951271"/>
    <w:rsid w:val="00953E16"/>
    <w:rsid w:val="009541D2"/>
    <w:rsid w:val="00954775"/>
    <w:rsid w:val="009561DA"/>
    <w:rsid w:val="00957AE2"/>
    <w:rsid w:val="00961A85"/>
    <w:rsid w:val="00961E30"/>
    <w:rsid w:val="00965675"/>
    <w:rsid w:val="009669C4"/>
    <w:rsid w:val="00967BA0"/>
    <w:rsid w:val="00967E12"/>
    <w:rsid w:val="0097384C"/>
    <w:rsid w:val="009756DA"/>
    <w:rsid w:val="00975C43"/>
    <w:rsid w:val="009766C8"/>
    <w:rsid w:val="00980634"/>
    <w:rsid w:val="00982338"/>
    <w:rsid w:val="009825A4"/>
    <w:rsid w:val="0098531B"/>
    <w:rsid w:val="009856E1"/>
    <w:rsid w:val="00985F64"/>
    <w:rsid w:val="0099127B"/>
    <w:rsid w:val="009923A2"/>
    <w:rsid w:val="00995090"/>
    <w:rsid w:val="00997850"/>
    <w:rsid w:val="009A781D"/>
    <w:rsid w:val="009B3609"/>
    <w:rsid w:val="009B733D"/>
    <w:rsid w:val="009C75EB"/>
    <w:rsid w:val="009D09E8"/>
    <w:rsid w:val="009D72DC"/>
    <w:rsid w:val="009F2553"/>
    <w:rsid w:val="009F5387"/>
    <w:rsid w:val="00A00D98"/>
    <w:rsid w:val="00A02095"/>
    <w:rsid w:val="00A0717F"/>
    <w:rsid w:val="00A111BF"/>
    <w:rsid w:val="00A13163"/>
    <w:rsid w:val="00A154B0"/>
    <w:rsid w:val="00A1680A"/>
    <w:rsid w:val="00A20D2B"/>
    <w:rsid w:val="00A20F19"/>
    <w:rsid w:val="00A2378A"/>
    <w:rsid w:val="00A2619B"/>
    <w:rsid w:val="00A27A4F"/>
    <w:rsid w:val="00A313DD"/>
    <w:rsid w:val="00A34695"/>
    <w:rsid w:val="00A41E84"/>
    <w:rsid w:val="00A42CED"/>
    <w:rsid w:val="00A43C06"/>
    <w:rsid w:val="00A532E8"/>
    <w:rsid w:val="00A55C57"/>
    <w:rsid w:val="00A561E2"/>
    <w:rsid w:val="00A56566"/>
    <w:rsid w:val="00A57066"/>
    <w:rsid w:val="00A6220B"/>
    <w:rsid w:val="00A62DE2"/>
    <w:rsid w:val="00A635FF"/>
    <w:rsid w:val="00A6389F"/>
    <w:rsid w:val="00A63B2F"/>
    <w:rsid w:val="00A6506A"/>
    <w:rsid w:val="00A70D09"/>
    <w:rsid w:val="00A71296"/>
    <w:rsid w:val="00A736E2"/>
    <w:rsid w:val="00A84F68"/>
    <w:rsid w:val="00A8795E"/>
    <w:rsid w:val="00A90295"/>
    <w:rsid w:val="00A93915"/>
    <w:rsid w:val="00A93C68"/>
    <w:rsid w:val="00A96F69"/>
    <w:rsid w:val="00A97604"/>
    <w:rsid w:val="00AA312B"/>
    <w:rsid w:val="00AA6770"/>
    <w:rsid w:val="00AB2C02"/>
    <w:rsid w:val="00AB6D57"/>
    <w:rsid w:val="00AC0705"/>
    <w:rsid w:val="00AC07CF"/>
    <w:rsid w:val="00AC0CE0"/>
    <w:rsid w:val="00AC1510"/>
    <w:rsid w:val="00AC2899"/>
    <w:rsid w:val="00AC401A"/>
    <w:rsid w:val="00AF01AF"/>
    <w:rsid w:val="00AF1C85"/>
    <w:rsid w:val="00AF3974"/>
    <w:rsid w:val="00AF426C"/>
    <w:rsid w:val="00AF4607"/>
    <w:rsid w:val="00AF4AC8"/>
    <w:rsid w:val="00AF7D72"/>
    <w:rsid w:val="00B03430"/>
    <w:rsid w:val="00B067D9"/>
    <w:rsid w:val="00B15FEC"/>
    <w:rsid w:val="00B170C3"/>
    <w:rsid w:val="00B17836"/>
    <w:rsid w:val="00B22282"/>
    <w:rsid w:val="00B22E7F"/>
    <w:rsid w:val="00B230EE"/>
    <w:rsid w:val="00B24711"/>
    <w:rsid w:val="00B24C44"/>
    <w:rsid w:val="00B25132"/>
    <w:rsid w:val="00B279BF"/>
    <w:rsid w:val="00B34140"/>
    <w:rsid w:val="00B34852"/>
    <w:rsid w:val="00B47CDD"/>
    <w:rsid w:val="00B5310C"/>
    <w:rsid w:val="00B53663"/>
    <w:rsid w:val="00B54883"/>
    <w:rsid w:val="00B560C6"/>
    <w:rsid w:val="00B6353F"/>
    <w:rsid w:val="00B74DC4"/>
    <w:rsid w:val="00B81BC6"/>
    <w:rsid w:val="00B86682"/>
    <w:rsid w:val="00B920A1"/>
    <w:rsid w:val="00B92B41"/>
    <w:rsid w:val="00B972F7"/>
    <w:rsid w:val="00BA0DDB"/>
    <w:rsid w:val="00BA2F56"/>
    <w:rsid w:val="00BA3744"/>
    <w:rsid w:val="00BA4D05"/>
    <w:rsid w:val="00BB2603"/>
    <w:rsid w:val="00BB3549"/>
    <w:rsid w:val="00BB4C3B"/>
    <w:rsid w:val="00BB7220"/>
    <w:rsid w:val="00BC0B32"/>
    <w:rsid w:val="00BC130F"/>
    <w:rsid w:val="00BC2DCF"/>
    <w:rsid w:val="00BD0D1D"/>
    <w:rsid w:val="00BD0ECF"/>
    <w:rsid w:val="00BD4DDF"/>
    <w:rsid w:val="00BE21A2"/>
    <w:rsid w:val="00BE42AE"/>
    <w:rsid w:val="00BE5984"/>
    <w:rsid w:val="00BF72A6"/>
    <w:rsid w:val="00C03CF4"/>
    <w:rsid w:val="00C1024B"/>
    <w:rsid w:val="00C1083F"/>
    <w:rsid w:val="00C122C5"/>
    <w:rsid w:val="00C12681"/>
    <w:rsid w:val="00C13C96"/>
    <w:rsid w:val="00C14BED"/>
    <w:rsid w:val="00C17E90"/>
    <w:rsid w:val="00C2218B"/>
    <w:rsid w:val="00C35FBD"/>
    <w:rsid w:val="00C36EF8"/>
    <w:rsid w:val="00C41A8D"/>
    <w:rsid w:val="00C4535D"/>
    <w:rsid w:val="00C53B56"/>
    <w:rsid w:val="00C54539"/>
    <w:rsid w:val="00C54FB5"/>
    <w:rsid w:val="00C5618C"/>
    <w:rsid w:val="00C63913"/>
    <w:rsid w:val="00C63999"/>
    <w:rsid w:val="00C66D0E"/>
    <w:rsid w:val="00C7132F"/>
    <w:rsid w:val="00C72EF0"/>
    <w:rsid w:val="00C737E5"/>
    <w:rsid w:val="00C75C41"/>
    <w:rsid w:val="00C7763C"/>
    <w:rsid w:val="00C80415"/>
    <w:rsid w:val="00C81C26"/>
    <w:rsid w:val="00C84BE0"/>
    <w:rsid w:val="00C92947"/>
    <w:rsid w:val="00C93289"/>
    <w:rsid w:val="00C94785"/>
    <w:rsid w:val="00CA05BF"/>
    <w:rsid w:val="00CA0998"/>
    <w:rsid w:val="00CA0D5C"/>
    <w:rsid w:val="00CA4BA9"/>
    <w:rsid w:val="00CB4DF0"/>
    <w:rsid w:val="00CB7603"/>
    <w:rsid w:val="00CC795F"/>
    <w:rsid w:val="00CD57EF"/>
    <w:rsid w:val="00CE0A85"/>
    <w:rsid w:val="00CE59CE"/>
    <w:rsid w:val="00CF0C92"/>
    <w:rsid w:val="00CF6389"/>
    <w:rsid w:val="00D005B5"/>
    <w:rsid w:val="00D0131E"/>
    <w:rsid w:val="00D02413"/>
    <w:rsid w:val="00D03C97"/>
    <w:rsid w:val="00D10E2E"/>
    <w:rsid w:val="00D15624"/>
    <w:rsid w:val="00D1775F"/>
    <w:rsid w:val="00D17A6D"/>
    <w:rsid w:val="00D2165E"/>
    <w:rsid w:val="00D22B17"/>
    <w:rsid w:val="00D25E97"/>
    <w:rsid w:val="00D2683C"/>
    <w:rsid w:val="00D33377"/>
    <w:rsid w:val="00D3540A"/>
    <w:rsid w:val="00D3555E"/>
    <w:rsid w:val="00D36E06"/>
    <w:rsid w:val="00D37466"/>
    <w:rsid w:val="00D4110B"/>
    <w:rsid w:val="00D42E6B"/>
    <w:rsid w:val="00D4313E"/>
    <w:rsid w:val="00D46326"/>
    <w:rsid w:val="00D4635E"/>
    <w:rsid w:val="00D5417F"/>
    <w:rsid w:val="00D5451C"/>
    <w:rsid w:val="00D60BAF"/>
    <w:rsid w:val="00D63C16"/>
    <w:rsid w:val="00D646FD"/>
    <w:rsid w:val="00D67A60"/>
    <w:rsid w:val="00D756AC"/>
    <w:rsid w:val="00D7687F"/>
    <w:rsid w:val="00D774A9"/>
    <w:rsid w:val="00D774AA"/>
    <w:rsid w:val="00D900AA"/>
    <w:rsid w:val="00D92192"/>
    <w:rsid w:val="00D9286F"/>
    <w:rsid w:val="00D932F8"/>
    <w:rsid w:val="00DA1B0B"/>
    <w:rsid w:val="00DA26D2"/>
    <w:rsid w:val="00DA50BD"/>
    <w:rsid w:val="00DA6B69"/>
    <w:rsid w:val="00DA728E"/>
    <w:rsid w:val="00DB337E"/>
    <w:rsid w:val="00DB4999"/>
    <w:rsid w:val="00DC581B"/>
    <w:rsid w:val="00DC7EF2"/>
    <w:rsid w:val="00DE31CD"/>
    <w:rsid w:val="00DE5E3D"/>
    <w:rsid w:val="00DE6F61"/>
    <w:rsid w:val="00DF0015"/>
    <w:rsid w:val="00DF34D5"/>
    <w:rsid w:val="00DF58B0"/>
    <w:rsid w:val="00DF76E3"/>
    <w:rsid w:val="00E00A95"/>
    <w:rsid w:val="00E046D9"/>
    <w:rsid w:val="00E07342"/>
    <w:rsid w:val="00E12B92"/>
    <w:rsid w:val="00E16937"/>
    <w:rsid w:val="00E170D6"/>
    <w:rsid w:val="00E20370"/>
    <w:rsid w:val="00E21B92"/>
    <w:rsid w:val="00E23B9C"/>
    <w:rsid w:val="00E241FE"/>
    <w:rsid w:val="00E30D96"/>
    <w:rsid w:val="00E31679"/>
    <w:rsid w:val="00E347C4"/>
    <w:rsid w:val="00E377DF"/>
    <w:rsid w:val="00E50C40"/>
    <w:rsid w:val="00E50EEA"/>
    <w:rsid w:val="00E52D75"/>
    <w:rsid w:val="00E55DC1"/>
    <w:rsid w:val="00E62B1F"/>
    <w:rsid w:val="00E62C9B"/>
    <w:rsid w:val="00E666AE"/>
    <w:rsid w:val="00E72493"/>
    <w:rsid w:val="00E82611"/>
    <w:rsid w:val="00E86246"/>
    <w:rsid w:val="00E90E08"/>
    <w:rsid w:val="00E92F8D"/>
    <w:rsid w:val="00E93E3D"/>
    <w:rsid w:val="00E97DF3"/>
    <w:rsid w:val="00EB48AA"/>
    <w:rsid w:val="00EB51E9"/>
    <w:rsid w:val="00EB6BF2"/>
    <w:rsid w:val="00EC0FE5"/>
    <w:rsid w:val="00ED384F"/>
    <w:rsid w:val="00ED4401"/>
    <w:rsid w:val="00ED47A9"/>
    <w:rsid w:val="00ED678A"/>
    <w:rsid w:val="00EE3FD6"/>
    <w:rsid w:val="00EE647C"/>
    <w:rsid w:val="00EF1C6A"/>
    <w:rsid w:val="00EF47C8"/>
    <w:rsid w:val="00EF543A"/>
    <w:rsid w:val="00F0092B"/>
    <w:rsid w:val="00F0243F"/>
    <w:rsid w:val="00F03911"/>
    <w:rsid w:val="00F04F68"/>
    <w:rsid w:val="00F07EA2"/>
    <w:rsid w:val="00F112EB"/>
    <w:rsid w:val="00F1427C"/>
    <w:rsid w:val="00F157D8"/>
    <w:rsid w:val="00F1598A"/>
    <w:rsid w:val="00F164CD"/>
    <w:rsid w:val="00F17814"/>
    <w:rsid w:val="00F20091"/>
    <w:rsid w:val="00F20666"/>
    <w:rsid w:val="00F20831"/>
    <w:rsid w:val="00F2123B"/>
    <w:rsid w:val="00F24F57"/>
    <w:rsid w:val="00F253D4"/>
    <w:rsid w:val="00F256EA"/>
    <w:rsid w:val="00F25FE6"/>
    <w:rsid w:val="00F27890"/>
    <w:rsid w:val="00F306DA"/>
    <w:rsid w:val="00F451BC"/>
    <w:rsid w:val="00F4654E"/>
    <w:rsid w:val="00F467D2"/>
    <w:rsid w:val="00F476D6"/>
    <w:rsid w:val="00F5155A"/>
    <w:rsid w:val="00F517D4"/>
    <w:rsid w:val="00F53C3C"/>
    <w:rsid w:val="00F655E7"/>
    <w:rsid w:val="00F673C1"/>
    <w:rsid w:val="00F72348"/>
    <w:rsid w:val="00F72AD2"/>
    <w:rsid w:val="00F73197"/>
    <w:rsid w:val="00F80646"/>
    <w:rsid w:val="00F861F4"/>
    <w:rsid w:val="00F93AB9"/>
    <w:rsid w:val="00F95809"/>
    <w:rsid w:val="00FA074B"/>
    <w:rsid w:val="00FA1EE8"/>
    <w:rsid w:val="00FA487D"/>
    <w:rsid w:val="00FA4931"/>
    <w:rsid w:val="00FA6CD9"/>
    <w:rsid w:val="00FA6FA0"/>
    <w:rsid w:val="00FA78E1"/>
    <w:rsid w:val="00FA79E6"/>
    <w:rsid w:val="00FB01CE"/>
    <w:rsid w:val="00FB0A54"/>
    <w:rsid w:val="00FB46A0"/>
    <w:rsid w:val="00FB5255"/>
    <w:rsid w:val="00FB796A"/>
    <w:rsid w:val="00FC4935"/>
    <w:rsid w:val="00FD14BD"/>
    <w:rsid w:val="00FD2374"/>
    <w:rsid w:val="00FE0C32"/>
    <w:rsid w:val="00FE1A39"/>
    <w:rsid w:val="00FE1D3E"/>
    <w:rsid w:val="00FE6B78"/>
    <w:rsid w:val="00FE76BE"/>
    <w:rsid w:val="00FE7806"/>
    <w:rsid w:val="00FF269A"/>
    <w:rsid w:val="00FF3E9D"/>
    <w:rsid w:val="00FF6876"/>
    <w:rsid w:val="010F370A"/>
    <w:rsid w:val="0112491F"/>
    <w:rsid w:val="012166D9"/>
    <w:rsid w:val="0133440A"/>
    <w:rsid w:val="01735986"/>
    <w:rsid w:val="01743CF5"/>
    <w:rsid w:val="018078EB"/>
    <w:rsid w:val="019D59D8"/>
    <w:rsid w:val="01CB20DE"/>
    <w:rsid w:val="01E97464"/>
    <w:rsid w:val="01F3416A"/>
    <w:rsid w:val="01F8449C"/>
    <w:rsid w:val="020170A4"/>
    <w:rsid w:val="0204777B"/>
    <w:rsid w:val="02336B68"/>
    <w:rsid w:val="02360538"/>
    <w:rsid w:val="024318C6"/>
    <w:rsid w:val="02474A93"/>
    <w:rsid w:val="024A43A0"/>
    <w:rsid w:val="02AC260F"/>
    <w:rsid w:val="02BD620E"/>
    <w:rsid w:val="02F10D0D"/>
    <w:rsid w:val="02FD4A10"/>
    <w:rsid w:val="03132714"/>
    <w:rsid w:val="03272FC0"/>
    <w:rsid w:val="032A708B"/>
    <w:rsid w:val="034321D6"/>
    <w:rsid w:val="034B79A2"/>
    <w:rsid w:val="035615F3"/>
    <w:rsid w:val="038968E8"/>
    <w:rsid w:val="038E1988"/>
    <w:rsid w:val="039662F7"/>
    <w:rsid w:val="039E0EC5"/>
    <w:rsid w:val="03A332B8"/>
    <w:rsid w:val="040E3F97"/>
    <w:rsid w:val="0421576B"/>
    <w:rsid w:val="044C6546"/>
    <w:rsid w:val="04655B6C"/>
    <w:rsid w:val="046C5DF8"/>
    <w:rsid w:val="04762EDA"/>
    <w:rsid w:val="047B6F67"/>
    <w:rsid w:val="047D1CA2"/>
    <w:rsid w:val="047D59BC"/>
    <w:rsid w:val="048B70D0"/>
    <w:rsid w:val="049045EF"/>
    <w:rsid w:val="04D63B75"/>
    <w:rsid w:val="04E325BC"/>
    <w:rsid w:val="04EA1989"/>
    <w:rsid w:val="04EB1A34"/>
    <w:rsid w:val="05165077"/>
    <w:rsid w:val="052105E1"/>
    <w:rsid w:val="05675709"/>
    <w:rsid w:val="056E24FA"/>
    <w:rsid w:val="05710AC5"/>
    <w:rsid w:val="059971AF"/>
    <w:rsid w:val="05A21516"/>
    <w:rsid w:val="05AE03BA"/>
    <w:rsid w:val="05C953E0"/>
    <w:rsid w:val="05CE6807"/>
    <w:rsid w:val="05E72183"/>
    <w:rsid w:val="05FD5EE8"/>
    <w:rsid w:val="06014506"/>
    <w:rsid w:val="06100483"/>
    <w:rsid w:val="06264BB2"/>
    <w:rsid w:val="062A3DE1"/>
    <w:rsid w:val="063465AA"/>
    <w:rsid w:val="06723FAB"/>
    <w:rsid w:val="067D312E"/>
    <w:rsid w:val="069534AC"/>
    <w:rsid w:val="069C18CD"/>
    <w:rsid w:val="06A9786F"/>
    <w:rsid w:val="06BE4FCC"/>
    <w:rsid w:val="06C56EF9"/>
    <w:rsid w:val="06C64C85"/>
    <w:rsid w:val="06CE120E"/>
    <w:rsid w:val="06F40762"/>
    <w:rsid w:val="070424F3"/>
    <w:rsid w:val="070D6FF2"/>
    <w:rsid w:val="07220601"/>
    <w:rsid w:val="075D581E"/>
    <w:rsid w:val="075E5DA6"/>
    <w:rsid w:val="077A7B93"/>
    <w:rsid w:val="0786484C"/>
    <w:rsid w:val="07962A7B"/>
    <w:rsid w:val="079B5513"/>
    <w:rsid w:val="07C47BB7"/>
    <w:rsid w:val="07C75353"/>
    <w:rsid w:val="07FF72A3"/>
    <w:rsid w:val="08024112"/>
    <w:rsid w:val="0811388A"/>
    <w:rsid w:val="0811742F"/>
    <w:rsid w:val="081C7747"/>
    <w:rsid w:val="08216F14"/>
    <w:rsid w:val="08256AFF"/>
    <w:rsid w:val="083E41D5"/>
    <w:rsid w:val="084B0E51"/>
    <w:rsid w:val="0851745F"/>
    <w:rsid w:val="086908A4"/>
    <w:rsid w:val="08747951"/>
    <w:rsid w:val="087B6FC1"/>
    <w:rsid w:val="087C2925"/>
    <w:rsid w:val="087D048C"/>
    <w:rsid w:val="087D6941"/>
    <w:rsid w:val="08841994"/>
    <w:rsid w:val="088810FD"/>
    <w:rsid w:val="08E95FB2"/>
    <w:rsid w:val="09151F48"/>
    <w:rsid w:val="09164F43"/>
    <w:rsid w:val="09395CBE"/>
    <w:rsid w:val="095A361E"/>
    <w:rsid w:val="09610ADC"/>
    <w:rsid w:val="09664142"/>
    <w:rsid w:val="097A4945"/>
    <w:rsid w:val="098924B8"/>
    <w:rsid w:val="098D0B3F"/>
    <w:rsid w:val="09A97097"/>
    <w:rsid w:val="09AB1E2A"/>
    <w:rsid w:val="09B55EFA"/>
    <w:rsid w:val="09BB2E39"/>
    <w:rsid w:val="09BF0526"/>
    <w:rsid w:val="09EB0D57"/>
    <w:rsid w:val="09F62154"/>
    <w:rsid w:val="09FD1661"/>
    <w:rsid w:val="0A027332"/>
    <w:rsid w:val="0A0420B0"/>
    <w:rsid w:val="0A1160FA"/>
    <w:rsid w:val="0A1A1953"/>
    <w:rsid w:val="0A3E1B97"/>
    <w:rsid w:val="0A4131AC"/>
    <w:rsid w:val="0A540CAE"/>
    <w:rsid w:val="0A636BF1"/>
    <w:rsid w:val="0A7A093D"/>
    <w:rsid w:val="0A8639C2"/>
    <w:rsid w:val="0A8B4CD9"/>
    <w:rsid w:val="0A8F6FFE"/>
    <w:rsid w:val="0A9305B0"/>
    <w:rsid w:val="0A995D8D"/>
    <w:rsid w:val="0AAB518D"/>
    <w:rsid w:val="0AD31255"/>
    <w:rsid w:val="0AD81D4C"/>
    <w:rsid w:val="0AE16E88"/>
    <w:rsid w:val="0AFD304C"/>
    <w:rsid w:val="0B0205DA"/>
    <w:rsid w:val="0B0922EE"/>
    <w:rsid w:val="0B0A041B"/>
    <w:rsid w:val="0B0B790E"/>
    <w:rsid w:val="0B117623"/>
    <w:rsid w:val="0B1220A2"/>
    <w:rsid w:val="0B1C4801"/>
    <w:rsid w:val="0B2169B2"/>
    <w:rsid w:val="0B35172A"/>
    <w:rsid w:val="0B370E64"/>
    <w:rsid w:val="0B5E64DE"/>
    <w:rsid w:val="0B6351CB"/>
    <w:rsid w:val="0B6E532D"/>
    <w:rsid w:val="0B82715B"/>
    <w:rsid w:val="0B922E85"/>
    <w:rsid w:val="0B93122E"/>
    <w:rsid w:val="0B963448"/>
    <w:rsid w:val="0BB6384C"/>
    <w:rsid w:val="0BCB4853"/>
    <w:rsid w:val="0BE57B6D"/>
    <w:rsid w:val="0BF82477"/>
    <w:rsid w:val="0C01435D"/>
    <w:rsid w:val="0C027E22"/>
    <w:rsid w:val="0C1B3BC2"/>
    <w:rsid w:val="0C213D66"/>
    <w:rsid w:val="0C2C5A97"/>
    <w:rsid w:val="0C2F4CF8"/>
    <w:rsid w:val="0C374939"/>
    <w:rsid w:val="0C3F0E7D"/>
    <w:rsid w:val="0C6F6C8D"/>
    <w:rsid w:val="0C840297"/>
    <w:rsid w:val="0C89289B"/>
    <w:rsid w:val="0C8B0A6B"/>
    <w:rsid w:val="0C976E74"/>
    <w:rsid w:val="0C9C23C4"/>
    <w:rsid w:val="0CAD21F9"/>
    <w:rsid w:val="0CAD5BD8"/>
    <w:rsid w:val="0CAF48AA"/>
    <w:rsid w:val="0CC45CCB"/>
    <w:rsid w:val="0CEA4899"/>
    <w:rsid w:val="0CEF3F24"/>
    <w:rsid w:val="0CFD5596"/>
    <w:rsid w:val="0D0612C8"/>
    <w:rsid w:val="0D090B2A"/>
    <w:rsid w:val="0D1256E5"/>
    <w:rsid w:val="0D1C4688"/>
    <w:rsid w:val="0D2123E9"/>
    <w:rsid w:val="0D2C649F"/>
    <w:rsid w:val="0D523D38"/>
    <w:rsid w:val="0D5E090E"/>
    <w:rsid w:val="0D6C553D"/>
    <w:rsid w:val="0D7318BA"/>
    <w:rsid w:val="0D7F0C60"/>
    <w:rsid w:val="0DA0356E"/>
    <w:rsid w:val="0DB033F1"/>
    <w:rsid w:val="0DBF5AAA"/>
    <w:rsid w:val="0DBF6434"/>
    <w:rsid w:val="0DC0285A"/>
    <w:rsid w:val="0DCF5FAC"/>
    <w:rsid w:val="0DD27007"/>
    <w:rsid w:val="0DEA6D68"/>
    <w:rsid w:val="0DF2626F"/>
    <w:rsid w:val="0DFE0349"/>
    <w:rsid w:val="0E023458"/>
    <w:rsid w:val="0E141EB8"/>
    <w:rsid w:val="0E1E7DCA"/>
    <w:rsid w:val="0E3A2B0E"/>
    <w:rsid w:val="0E450A4F"/>
    <w:rsid w:val="0E461078"/>
    <w:rsid w:val="0E563E9C"/>
    <w:rsid w:val="0E5907C7"/>
    <w:rsid w:val="0E764EBF"/>
    <w:rsid w:val="0E82298D"/>
    <w:rsid w:val="0EA0734B"/>
    <w:rsid w:val="0EA7186A"/>
    <w:rsid w:val="0EAB1436"/>
    <w:rsid w:val="0EB401CD"/>
    <w:rsid w:val="0EB746F7"/>
    <w:rsid w:val="0EC228EB"/>
    <w:rsid w:val="0EC8231D"/>
    <w:rsid w:val="0ECB24D1"/>
    <w:rsid w:val="0EE35FC5"/>
    <w:rsid w:val="0F150B74"/>
    <w:rsid w:val="0F185C9C"/>
    <w:rsid w:val="0F602649"/>
    <w:rsid w:val="0F6B21EA"/>
    <w:rsid w:val="0F740948"/>
    <w:rsid w:val="0F76560A"/>
    <w:rsid w:val="0F917E25"/>
    <w:rsid w:val="0F9271C9"/>
    <w:rsid w:val="0F9F43C2"/>
    <w:rsid w:val="0FA213FF"/>
    <w:rsid w:val="0FB200E1"/>
    <w:rsid w:val="0FC7285C"/>
    <w:rsid w:val="0FCA4D53"/>
    <w:rsid w:val="0FE80191"/>
    <w:rsid w:val="0FF94724"/>
    <w:rsid w:val="10001A10"/>
    <w:rsid w:val="100A7F80"/>
    <w:rsid w:val="10386BF4"/>
    <w:rsid w:val="10444753"/>
    <w:rsid w:val="10470709"/>
    <w:rsid w:val="104808FE"/>
    <w:rsid w:val="10495B1C"/>
    <w:rsid w:val="105B0D11"/>
    <w:rsid w:val="106451FB"/>
    <w:rsid w:val="106C1A1B"/>
    <w:rsid w:val="107823C4"/>
    <w:rsid w:val="10A1632C"/>
    <w:rsid w:val="10A93815"/>
    <w:rsid w:val="10B32A6B"/>
    <w:rsid w:val="10C821AC"/>
    <w:rsid w:val="10C831E5"/>
    <w:rsid w:val="10D874B5"/>
    <w:rsid w:val="10EF01F5"/>
    <w:rsid w:val="10F62F03"/>
    <w:rsid w:val="110265D7"/>
    <w:rsid w:val="1103688C"/>
    <w:rsid w:val="111071FF"/>
    <w:rsid w:val="111368EE"/>
    <w:rsid w:val="11154760"/>
    <w:rsid w:val="11175FDA"/>
    <w:rsid w:val="112B3726"/>
    <w:rsid w:val="112B73B3"/>
    <w:rsid w:val="11433D21"/>
    <w:rsid w:val="114C3C80"/>
    <w:rsid w:val="116D401B"/>
    <w:rsid w:val="118F52A3"/>
    <w:rsid w:val="1190156F"/>
    <w:rsid w:val="11A31EA2"/>
    <w:rsid w:val="11C61B0C"/>
    <w:rsid w:val="11C65E83"/>
    <w:rsid w:val="11DD23BF"/>
    <w:rsid w:val="12133921"/>
    <w:rsid w:val="12157E88"/>
    <w:rsid w:val="12197203"/>
    <w:rsid w:val="121E634A"/>
    <w:rsid w:val="12431B70"/>
    <w:rsid w:val="124D097B"/>
    <w:rsid w:val="12665AC7"/>
    <w:rsid w:val="126F4D6A"/>
    <w:rsid w:val="127B662C"/>
    <w:rsid w:val="12843231"/>
    <w:rsid w:val="128E6432"/>
    <w:rsid w:val="1297259A"/>
    <w:rsid w:val="12AD4338"/>
    <w:rsid w:val="12B8197A"/>
    <w:rsid w:val="12D442DD"/>
    <w:rsid w:val="12F04A09"/>
    <w:rsid w:val="12F31AF3"/>
    <w:rsid w:val="130732C9"/>
    <w:rsid w:val="130D1237"/>
    <w:rsid w:val="13275E7F"/>
    <w:rsid w:val="135709F8"/>
    <w:rsid w:val="1365291D"/>
    <w:rsid w:val="136C0190"/>
    <w:rsid w:val="13A10F7E"/>
    <w:rsid w:val="13B624C0"/>
    <w:rsid w:val="13D90828"/>
    <w:rsid w:val="13E76E82"/>
    <w:rsid w:val="140D3BD3"/>
    <w:rsid w:val="1410457B"/>
    <w:rsid w:val="14203064"/>
    <w:rsid w:val="14227173"/>
    <w:rsid w:val="14302650"/>
    <w:rsid w:val="14306C12"/>
    <w:rsid w:val="145A2D4E"/>
    <w:rsid w:val="145F3C89"/>
    <w:rsid w:val="14655159"/>
    <w:rsid w:val="14860477"/>
    <w:rsid w:val="148F34C7"/>
    <w:rsid w:val="14985835"/>
    <w:rsid w:val="14A13F3C"/>
    <w:rsid w:val="14D110BF"/>
    <w:rsid w:val="14F54751"/>
    <w:rsid w:val="1527353F"/>
    <w:rsid w:val="15417E01"/>
    <w:rsid w:val="156017EF"/>
    <w:rsid w:val="156C0C72"/>
    <w:rsid w:val="156C4792"/>
    <w:rsid w:val="158D033E"/>
    <w:rsid w:val="159B28AE"/>
    <w:rsid w:val="15C768A0"/>
    <w:rsid w:val="15D051CB"/>
    <w:rsid w:val="15D33DB7"/>
    <w:rsid w:val="15DB736E"/>
    <w:rsid w:val="162750A8"/>
    <w:rsid w:val="162916EC"/>
    <w:rsid w:val="162B097D"/>
    <w:rsid w:val="162D4D4B"/>
    <w:rsid w:val="16406D60"/>
    <w:rsid w:val="1642648E"/>
    <w:rsid w:val="16504F09"/>
    <w:rsid w:val="165E07CD"/>
    <w:rsid w:val="166C62E8"/>
    <w:rsid w:val="1681027E"/>
    <w:rsid w:val="16916A17"/>
    <w:rsid w:val="16A02CA7"/>
    <w:rsid w:val="16A10DC9"/>
    <w:rsid w:val="16BF2EEB"/>
    <w:rsid w:val="16CF33BD"/>
    <w:rsid w:val="16D273DC"/>
    <w:rsid w:val="171336A7"/>
    <w:rsid w:val="176102A3"/>
    <w:rsid w:val="17752AED"/>
    <w:rsid w:val="17991002"/>
    <w:rsid w:val="17C313F2"/>
    <w:rsid w:val="17E34580"/>
    <w:rsid w:val="17E90E8E"/>
    <w:rsid w:val="17EF52F8"/>
    <w:rsid w:val="180118D6"/>
    <w:rsid w:val="18270461"/>
    <w:rsid w:val="18356C27"/>
    <w:rsid w:val="185310FF"/>
    <w:rsid w:val="18544105"/>
    <w:rsid w:val="18701A95"/>
    <w:rsid w:val="187C74D6"/>
    <w:rsid w:val="18936CC0"/>
    <w:rsid w:val="189560CC"/>
    <w:rsid w:val="18C024E1"/>
    <w:rsid w:val="18C131F7"/>
    <w:rsid w:val="18C331FA"/>
    <w:rsid w:val="18C53A59"/>
    <w:rsid w:val="18FA10DB"/>
    <w:rsid w:val="18FE15D1"/>
    <w:rsid w:val="18FE19F0"/>
    <w:rsid w:val="19093C39"/>
    <w:rsid w:val="190C37F0"/>
    <w:rsid w:val="192428C6"/>
    <w:rsid w:val="19282F82"/>
    <w:rsid w:val="194730E5"/>
    <w:rsid w:val="194D7AC0"/>
    <w:rsid w:val="198C622F"/>
    <w:rsid w:val="19995AEB"/>
    <w:rsid w:val="19F6641B"/>
    <w:rsid w:val="1A127343"/>
    <w:rsid w:val="1A51363B"/>
    <w:rsid w:val="1A5442FA"/>
    <w:rsid w:val="1A743CE5"/>
    <w:rsid w:val="1A7B531D"/>
    <w:rsid w:val="1A861ABD"/>
    <w:rsid w:val="1A9645B5"/>
    <w:rsid w:val="1A9A6BE6"/>
    <w:rsid w:val="1A9D204C"/>
    <w:rsid w:val="1AAB760B"/>
    <w:rsid w:val="1AAE0797"/>
    <w:rsid w:val="1AB97653"/>
    <w:rsid w:val="1ABA023F"/>
    <w:rsid w:val="1AD055FA"/>
    <w:rsid w:val="1AD12E33"/>
    <w:rsid w:val="1AD965C3"/>
    <w:rsid w:val="1AF72395"/>
    <w:rsid w:val="1B06643C"/>
    <w:rsid w:val="1B62655B"/>
    <w:rsid w:val="1B6443F5"/>
    <w:rsid w:val="1B6B0B12"/>
    <w:rsid w:val="1B6E54A2"/>
    <w:rsid w:val="1B6E73DE"/>
    <w:rsid w:val="1B7271EF"/>
    <w:rsid w:val="1B73318D"/>
    <w:rsid w:val="1B7A50CF"/>
    <w:rsid w:val="1B7B77E3"/>
    <w:rsid w:val="1B876DE3"/>
    <w:rsid w:val="1B916235"/>
    <w:rsid w:val="1B97380C"/>
    <w:rsid w:val="1B985615"/>
    <w:rsid w:val="1BC94789"/>
    <w:rsid w:val="1BE82D98"/>
    <w:rsid w:val="1BEE0962"/>
    <w:rsid w:val="1BF41A71"/>
    <w:rsid w:val="1BF6301E"/>
    <w:rsid w:val="1BFB75AB"/>
    <w:rsid w:val="1C31449E"/>
    <w:rsid w:val="1C4C1CA3"/>
    <w:rsid w:val="1C4F1E8A"/>
    <w:rsid w:val="1C6051E6"/>
    <w:rsid w:val="1C70352E"/>
    <w:rsid w:val="1C7104B7"/>
    <w:rsid w:val="1C804769"/>
    <w:rsid w:val="1C80559A"/>
    <w:rsid w:val="1CAB1A97"/>
    <w:rsid w:val="1CBA56DF"/>
    <w:rsid w:val="1CC14757"/>
    <w:rsid w:val="1CC25E82"/>
    <w:rsid w:val="1CD11FAE"/>
    <w:rsid w:val="1CD33CF2"/>
    <w:rsid w:val="1CD846C0"/>
    <w:rsid w:val="1CE403B2"/>
    <w:rsid w:val="1CF7725B"/>
    <w:rsid w:val="1CF8327D"/>
    <w:rsid w:val="1D1052D2"/>
    <w:rsid w:val="1D1207F7"/>
    <w:rsid w:val="1D1C1041"/>
    <w:rsid w:val="1D2548C9"/>
    <w:rsid w:val="1D313DF1"/>
    <w:rsid w:val="1D343D8D"/>
    <w:rsid w:val="1D3D0D5B"/>
    <w:rsid w:val="1D48461C"/>
    <w:rsid w:val="1D4B28BA"/>
    <w:rsid w:val="1D4C68D5"/>
    <w:rsid w:val="1D722CF1"/>
    <w:rsid w:val="1D9674AD"/>
    <w:rsid w:val="1D975E5C"/>
    <w:rsid w:val="1DAF415B"/>
    <w:rsid w:val="1DD618D8"/>
    <w:rsid w:val="1DE644B0"/>
    <w:rsid w:val="1DEA3522"/>
    <w:rsid w:val="1E00084B"/>
    <w:rsid w:val="1E0453CE"/>
    <w:rsid w:val="1E071CE0"/>
    <w:rsid w:val="1E4518C6"/>
    <w:rsid w:val="1E473EA1"/>
    <w:rsid w:val="1E6446FB"/>
    <w:rsid w:val="1E653F54"/>
    <w:rsid w:val="1E731007"/>
    <w:rsid w:val="1ECA3F8B"/>
    <w:rsid w:val="1EDD63A2"/>
    <w:rsid w:val="1EDE6225"/>
    <w:rsid w:val="1EE31408"/>
    <w:rsid w:val="1EF34E84"/>
    <w:rsid w:val="1F064CAA"/>
    <w:rsid w:val="1F0C12A3"/>
    <w:rsid w:val="1F2775B9"/>
    <w:rsid w:val="1F327CE8"/>
    <w:rsid w:val="1F560AEA"/>
    <w:rsid w:val="1F6C5F1E"/>
    <w:rsid w:val="1F971D0F"/>
    <w:rsid w:val="1FA26764"/>
    <w:rsid w:val="1FFA6CBE"/>
    <w:rsid w:val="203614A6"/>
    <w:rsid w:val="205546E5"/>
    <w:rsid w:val="20763EA7"/>
    <w:rsid w:val="20872B6B"/>
    <w:rsid w:val="20C63F65"/>
    <w:rsid w:val="20E05ABD"/>
    <w:rsid w:val="20ED3E94"/>
    <w:rsid w:val="210048EA"/>
    <w:rsid w:val="210455EA"/>
    <w:rsid w:val="21596374"/>
    <w:rsid w:val="21733CA6"/>
    <w:rsid w:val="21834B21"/>
    <w:rsid w:val="21891347"/>
    <w:rsid w:val="219D0E40"/>
    <w:rsid w:val="21A214B6"/>
    <w:rsid w:val="21A26445"/>
    <w:rsid w:val="21AB2A49"/>
    <w:rsid w:val="21B57D5A"/>
    <w:rsid w:val="21C115D6"/>
    <w:rsid w:val="21D10144"/>
    <w:rsid w:val="21ED4A5D"/>
    <w:rsid w:val="22163512"/>
    <w:rsid w:val="22167854"/>
    <w:rsid w:val="223615AD"/>
    <w:rsid w:val="223C09D5"/>
    <w:rsid w:val="224A16B2"/>
    <w:rsid w:val="224C4D82"/>
    <w:rsid w:val="22625ED7"/>
    <w:rsid w:val="228B35B9"/>
    <w:rsid w:val="228E3279"/>
    <w:rsid w:val="22AB412A"/>
    <w:rsid w:val="22C458D9"/>
    <w:rsid w:val="22C55122"/>
    <w:rsid w:val="22F74A59"/>
    <w:rsid w:val="231502FE"/>
    <w:rsid w:val="2323128C"/>
    <w:rsid w:val="233C1FC6"/>
    <w:rsid w:val="234554F9"/>
    <w:rsid w:val="235D3970"/>
    <w:rsid w:val="236A2ACF"/>
    <w:rsid w:val="23784EE2"/>
    <w:rsid w:val="23792E4C"/>
    <w:rsid w:val="23801694"/>
    <w:rsid w:val="238F5CCF"/>
    <w:rsid w:val="23911CDF"/>
    <w:rsid w:val="23DD7E34"/>
    <w:rsid w:val="23EB7402"/>
    <w:rsid w:val="23EF36E1"/>
    <w:rsid w:val="23F410D3"/>
    <w:rsid w:val="23F62FC3"/>
    <w:rsid w:val="23FF67AE"/>
    <w:rsid w:val="240846CD"/>
    <w:rsid w:val="240B6BC2"/>
    <w:rsid w:val="240C5E49"/>
    <w:rsid w:val="240F5176"/>
    <w:rsid w:val="2416108C"/>
    <w:rsid w:val="24194B61"/>
    <w:rsid w:val="241F4B39"/>
    <w:rsid w:val="246024C2"/>
    <w:rsid w:val="246177C3"/>
    <w:rsid w:val="246E4D8C"/>
    <w:rsid w:val="248426B7"/>
    <w:rsid w:val="248A1C06"/>
    <w:rsid w:val="249042AC"/>
    <w:rsid w:val="249D1168"/>
    <w:rsid w:val="24A158E2"/>
    <w:rsid w:val="24C41B0A"/>
    <w:rsid w:val="24D675B4"/>
    <w:rsid w:val="24DA49AA"/>
    <w:rsid w:val="24DF4756"/>
    <w:rsid w:val="24E02F73"/>
    <w:rsid w:val="24FF0D64"/>
    <w:rsid w:val="25392271"/>
    <w:rsid w:val="256504B1"/>
    <w:rsid w:val="25AE43D4"/>
    <w:rsid w:val="25C078C6"/>
    <w:rsid w:val="25C438AA"/>
    <w:rsid w:val="25D974BD"/>
    <w:rsid w:val="25E3606C"/>
    <w:rsid w:val="25E82ED1"/>
    <w:rsid w:val="25ED3C47"/>
    <w:rsid w:val="25F61A86"/>
    <w:rsid w:val="26033188"/>
    <w:rsid w:val="26074C08"/>
    <w:rsid w:val="26207C9C"/>
    <w:rsid w:val="26501C2A"/>
    <w:rsid w:val="268661B6"/>
    <w:rsid w:val="268A5A26"/>
    <w:rsid w:val="268E4938"/>
    <w:rsid w:val="268F16DD"/>
    <w:rsid w:val="269532A2"/>
    <w:rsid w:val="26A162A5"/>
    <w:rsid w:val="26B6106C"/>
    <w:rsid w:val="26C76A03"/>
    <w:rsid w:val="26CF5DD1"/>
    <w:rsid w:val="26D734C2"/>
    <w:rsid w:val="26FF165A"/>
    <w:rsid w:val="271605FB"/>
    <w:rsid w:val="27451174"/>
    <w:rsid w:val="276F6620"/>
    <w:rsid w:val="277A09EA"/>
    <w:rsid w:val="278D590B"/>
    <w:rsid w:val="279F50E3"/>
    <w:rsid w:val="27BD0B7A"/>
    <w:rsid w:val="27D3779E"/>
    <w:rsid w:val="27D47A69"/>
    <w:rsid w:val="27DA4ADE"/>
    <w:rsid w:val="27F555B8"/>
    <w:rsid w:val="28077BA7"/>
    <w:rsid w:val="281705C4"/>
    <w:rsid w:val="28333D6E"/>
    <w:rsid w:val="283B2CF0"/>
    <w:rsid w:val="284C108C"/>
    <w:rsid w:val="286474A6"/>
    <w:rsid w:val="286C265D"/>
    <w:rsid w:val="286E2D16"/>
    <w:rsid w:val="28722A91"/>
    <w:rsid w:val="28992561"/>
    <w:rsid w:val="290A7476"/>
    <w:rsid w:val="291037A6"/>
    <w:rsid w:val="29202C33"/>
    <w:rsid w:val="292D6B7B"/>
    <w:rsid w:val="292E0307"/>
    <w:rsid w:val="292E5BA9"/>
    <w:rsid w:val="293A59A7"/>
    <w:rsid w:val="295648EE"/>
    <w:rsid w:val="295745C3"/>
    <w:rsid w:val="295C68B2"/>
    <w:rsid w:val="29A50A3B"/>
    <w:rsid w:val="29A71F2F"/>
    <w:rsid w:val="29AE45CF"/>
    <w:rsid w:val="29E568E8"/>
    <w:rsid w:val="29E777F5"/>
    <w:rsid w:val="2A266823"/>
    <w:rsid w:val="2A2B34DB"/>
    <w:rsid w:val="2A2B6352"/>
    <w:rsid w:val="2A3458A4"/>
    <w:rsid w:val="2A4F7B4F"/>
    <w:rsid w:val="2A51421B"/>
    <w:rsid w:val="2A6A7CD6"/>
    <w:rsid w:val="2A71171B"/>
    <w:rsid w:val="2A913163"/>
    <w:rsid w:val="2A914C65"/>
    <w:rsid w:val="2A953B54"/>
    <w:rsid w:val="2A9A2093"/>
    <w:rsid w:val="2AC32F03"/>
    <w:rsid w:val="2AD86408"/>
    <w:rsid w:val="2ADA7BC1"/>
    <w:rsid w:val="2ADC6851"/>
    <w:rsid w:val="2AF54819"/>
    <w:rsid w:val="2B2E531A"/>
    <w:rsid w:val="2B355AF8"/>
    <w:rsid w:val="2B4B4D61"/>
    <w:rsid w:val="2B5041D5"/>
    <w:rsid w:val="2B5266DB"/>
    <w:rsid w:val="2B590E2A"/>
    <w:rsid w:val="2B784EE3"/>
    <w:rsid w:val="2B891D91"/>
    <w:rsid w:val="2BAC0E10"/>
    <w:rsid w:val="2BBD0B2E"/>
    <w:rsid w:val="2BD17132"/>
    <w:rsid w:val="2BE000AA"/>
    <w:rsid w:val="2BE41CBD"/>
    <w:rsid w:val="2BED364F"/>
    <w:rsid w:val="2C0A05DD"/>
    <w:rsid w:val="2C1403AB"/>
    <w:rsid w:val="2C216235"/>
    <w:rsid w:val="2C2E6162"/>
    <w:rsid w:val="2C3C2722"/>
    <w:rsid w:val="2C496E92"/>
    <w:rsid w:val="2C4B2819"/>
    <w:rsid w:val="2C746DAC"/>
    <w:rsid w:val="2C7F27C7"/>
    <w:rsid w:val="2CA151AC"/>
    <w:rsid w:val="2CA41DAE"/>
    <w:rsid w:val="2CAC3FA9"/>
    <w:rsid w:val="2CAE2D80"/>
    <w:rsid w:val="2CB754F1"/>
    <w:rsid w:val="2CB92C0D"/>
    <w:rsid w:val="2CCE6947"/>
    <w:rsid w:val="2CD96B2E"/>
    <w:rsid w:val="2CE16139"/>
    <w:rsid w:val="2CE81C59"/>
    <w:rsid w:val="2CE847D3"/>
    <w:rsid w:val="2D001B1A"/>
    <w:rsid w:val="2D0F0B22"/>
    <w:rsid w:val="2D116D90"/>
    <w:rsid w:val="2D2152F3"/>
    <w:rsid w:val="2D2368E7"/>
    <w:rsid w:val="2D2B6CFA"/>
    <w:rsid w:val="2D716F60"/>
    <w:rsid w:val="2D8172D3"/>
    <w:rsid w:val="2DAC4835"/>
    <w:rsid w:val="2DAF7934"/>
    <w:rsid w:val="2DDF349E"/>
    <w:rsid w:val="2DF94926"/>
    <w:rsid w:val="2E11127F"/>
    <w:rsid w:val="2E27484C"/>
    <w:rsid w:val="2E280C16"/>
    <w:rsid w:val="2E2C6A38"/>
    <w:rsid w:val="2E2D5BDB"/>
    <w:rsid w:val="2E4B5402"/>
    <w:rsid w:val="2E604648"/>
    <w:rsid w:val="2E677537"/>
    <w:rsid w:val="2EB67109"/>
    <w:rsid w:val="2EC34793"/>
    <w:rsid w:val="2EC41996"/>
    <w:rsid w:val="2EC74FC0"/>
    <w:rsid w:val="2EF10140"/>
    <w:rsid w:val="2F0C3174"/>
    <w:rsid w:val="2F172085"/>
    <w:rsid w:val="2F1D4563"/>
    <w:rsid w:val="2F202D6B"/>
    <w:rsid w:val="2F26603A"/>
    <w:rsid w:val="2F387A2F"/>
    <w:rsid w:val="2F483AFF"/>
    <w:rsid w:val="2F536E91"/>
    <w:rsid w:val="2F5F4EDA"/>
    <w:rsid w:val="2F6521C1"/>
    <w:rsid w:val="2F732BA8"/>
    <w:rsid w:val="2F857B72"/>
    <w:rsid w:val="2F9474FA"/>
    <w:rsid w:val="2FA26BDA"/>
    <w:rsid w:val="2FB1598C"/>
    <w:rsid w:val="2FC70A96"/>
    <w:rsid w:val="2FD119E5"/>
    <w:rsid w:val="2FE85A42"/>
    <w:rsid w:val="2FEB0A26"/>
    <w:rsid w:val="2FF93442"/>
    <w:rsid w:val="2FFC1C7D"/>
    <w:rsid w:val="30214B3A"/>
    <w:rsid w:val="30556751"/>
    <w:rsid w:val="306106E6"/>
    <w:rsid w:val="30663E65"/>
    <w:rsid w:val="306C76F7"/>
    <w:rsid w:val="30B26047"/>
    <w:rsid w:val="30BA4BFA"/>
    <w:rsid w:val="30CD21A3"/>
    <w:rsid w:val="31092897"/>
    <w:rsid w:val="31160898"/>
    <w:rsid w:val="312B28BD"/>
    <w:rsid w:val="31417889"/>
    <w:rsid w:val="315D5463"/>
    <w:rsid w:val="316045BC"/>
    <w:rsid w:val="316115B8"/>
    <w:rsid w:val="316627DE"/>
    <w:rsid w:val="31796589"/>
    <w:rsid w:val="31A9006C"/>
    <w:rsid w:val="31B07D02"/>
    <w:rsid w:val="31B90ED4"/>
    <w:rsid w:val="31E4264E"/>
    <w:rsid w:val="31E500A5"/>
    <w:rsid w:val="31EB5C1B"/>
    <w:rsid w:val="31FD6E92"/>
    <w:rsid w:val="3220725A"/>
    <w:rsid w:val="32406B7F"/>
    <w:rsid w:val="327F224A"/>
    <w:rsid w:val="329C0F06"/>
    <w:rsid w:val="32B262AC"/>
    <w:rsid w:val="32C45843"/>
    <w:rsid w:val="32F87E70"/>
    <w:rsid w:val="32FC6221"/>
    <w:rsid w:val="33007C30"/>
    <w:rsid w:val="330F1720"/>
    <w:rsid w:val="332074F9"/>
    <w:rsid w:val="332E4A68"/>
    <w:rsid w:val="334A7893"/>
    <w:rsid w:val="334D02A3"/>
    <w:rsid w:val="33702F81"/>
    <w:rsid w:val="33762B16"/>
    <w:rsid w:val="338B6A3D"/>
    <w:rsid w:val="338C151A"/>
    <w:rsid w:val="33A27959"/>
    <w:rsid w:val="33B408E5"/>
    <w:rsid w:val="33EA1139"/>
    <w:rsid w:val="33FB735C"/>
    <w:rsid w:val="34155399"/>
    <w:rsid w:val="342F02AA"/>
    <w:rsid w:val="343334A4"/>
    <w:rsid w:val="343C74E6"/>
    <w:rsid w:val="344D5DE7"/>
    <w:rsid w:val="3454790A"/>
    <w:rsid w:val="34820C7C"/>
    <w:rsid w:val="34842B80"/>
    <w:rsid w:val="3497732A"/>
    <w:rsid w:val="34B3065E"/>
    <w:rsid w:val="34BD4923"/>
    <w:rsid w:val="34C84410"/>
    <w:rsid w:val="34CE4F44"/>
    <w:rsid w:val="34DD1B3D"/>
    <w:rsid w:val="350F767B"/>
    <w:rsid w:val="351C6565"/>
    <w:rsid w:val="351D4BED"/>
    <w:rsid w:val="352A723C"/>
    <w:rsid w:val="35482B2D"/>
    <w:rsid w:val="355F5F06"/>
    <w:rsid w:val="356067AE"/>
    <w:rsid w:val="356B6427"/>
    <w:rsid w:val="356E020C"/>
    <w:rsid w:val="356F2C95"/>
    <w:rsid w:val="357F165F"/>
    <w:rsid w:val="358D07D8"/>
    <w:rsid w:val="35903A03"/>
    <w:rsid w:val="359C6868"/>
    <w:rsid w:val="35A07547"/>
    <w:rsid w:val="35AC5B36"/>
    <w:rsid w:val="35F07826"/>
    <w:rsid w:val="3612406B"/>
    <w:rsid w:val="361252CE"/>
    <w:rsid w:val="36241BD3"/>
    <w:rsid w:val="36524A0D"/>
    <w:rsid w:val="3667250B"/>
    <w:rsid w:val="36721BFB"/>
    <w:rsid w:val="36885665"/>
    <w:rsid w:val="36AE5577"/>
    <w:rsid w:val="36D727E6"/>
    <w:rsid w:val="36DF5238"/>
    <w:rsid w:val="36E947B2"/>
    <w:rsid w:val="36EE2234"/>
    <w:rsid w:val="37031F92"/>
    <w:rsid w:val="37152260"/>
    <w:rsid w:val="371604C1"/>
    <w:rsid w:val="37160D3D"/>
    <w:rsid w:val="371A559C"/>
    <w:rsid w:val="371D13B8"/>
    <w:rsid w:val="374B3CA0"/>
    <w:rsid w:val="375812CD"/>
    <w:rsid w:val="376C68FE"/>
    <w:rsid w:val="377E5B0F"/>
    <w:rsid w:val="37847473"/>
    <w:rsid w:val="379348C9"/>
    <w:rsid w:val="37BE4AA0"/>
    <w:rsid w:val="37C84D95"/>
    <w:rsid w:val="37C95A77"/>
    <w:rsid w:val="37D52021"/>
    <w:rsid w:val="37DC0495"/>
    <w:rsid w:val="37ED46A9"/>
    <w:rsid w:val="37EE2D8E"/>
    <w:rsid w:val="37F076AB"/>
    <w:rsid w:val="37F844D2"/>
    <w:rsid w:val="380B0227"/>
    <w:rsid w:val="380C3CEC"/>
    <w:rsid w:val="381809D3"/>
    <w:rsid w:val="381D0B9F"/>
    <w:rsid w:val="382A7495"/>
    <w:rsid w:val="38545576"/>
    <w:rsid w:val="3863628B"/>
    <w:rsid w:val="387A1260"/>
    <w:rsid w:val="38961840"/>
    <w:rsid w:val="38A55057"/>
    <w:rsid w:val="38A77651"/>
    <w:rsid w:val="38B23830"/>
    <w:rsid w:val="38B91936"/>
    <w:rsid w:val="38C60F8C"/>
    <w:rsid w:val="38C82280"/>
    <w:rsid w:val="38C9328B"/>
    <w:rsid w:val="38DB3B79"/>
    <w:rsid w:val="38EE1436"/>
    <w:rsid w:val="38F57687"/>
    <w:rsid w:val="38FF32C7"/>
    <w:rsid w:val="39012550"/>
    <w:rsid w:val="39274739"/>
    <w:rsid w:val="393472DD"/>
    <w:rsid w:val="393637D0"/>
    <w:rsid w:val="3948553E"/>
    <w:rsid w:val="39647E57"/>
    <w:rsid w:val="39A62340"/>
    <w:rsid w:val="39B16F83"/>
    <w:rsid w:val="39C32A46"/>
    <w:rsid w:val="39D35A06"/>
    <w:rsid w:val="39D44649"/>
    <w:rsid w:val="39F153AB"/>
    <w:rsid w:val="3A085EDB"/>
    <w:rsid w:val="3A182FB9"/>
    <w:rsid w:val="3A2C68B8"/>
    <w:rsid w:val="3A307668"/>
    <w:rsid w:val="3A3C1ECB"/>
    <w:rsid w:val="3A6A5AE6"/>
    <w:rsid w:val="3A8A450A"/>
    <w:rsid w:val="3AA150ED"/>
    <w:rsid w:val="3AC115C5"/>
    <w:rsid w:val="3ADC7AD5"/>
    <w:rsid w:val="3AE81FE0"/>
    <w:rsid w:val="3AF15792"/>
    <w:rsid w:val="3AF7635A"/>
    <w:rsid w:val="3AF864B4"/>
    <w:rsid w:val="3AFD26A6"/>
    <w:rsid w:val="3B1527C9"/>
    <w:rsid w:val="3B2C6683"/>
    <w:rsid w:val="3B44485B"/>
    <w:rsid w:val="3B4A3511"/>
    <w:rsid w:val="3B503E06"/>
    <w:rsid w:val="3B7A5992"/>
    <w:rsid w:val="3B887AB5"/>
    <w:rsid w:val="3BA00FEB"/>
    <w:rsid w:val="3BA854AB"/>
    <w:rsid w:val="3BAC34A1"/>
    <w:rsid w:val="3BC3771B"/>
    <w:rsid w:val="3BC967B8"/>
    <w:rsid w:val="3BCE07DB"/>
    <w:rsid w:val="3BE11D4A"/>
    <w:rsid w:val="3BE36752"/>
    <w:rsid w:val="3BEC7853"/>
    <w:rsid w:val="3C031DFD"/>
    <w:rsid w:val="3C0431B2"/>
    <w:rsid w:val="3C0C6701"/>
    <w:rsid w:val="3C1835B5"/>
    <w:rsid w:val="3C2B53B4"/>
    <w:rsid w:val="3C2D373A"/>
    <w:rsid w:val="3C36436E"/>
    <w:rsid w:val="3C450619"/>
    <w:rsid w:val="3C5B2471"/>
    <w:rsid w:val="3C6C247F"/>
    <w:rsid w:val="3C8B7826"/>
    <w:rsid w:val="3C9135C1"/>
    <w:rsid w:val="3C9B6971"/>
    <w:rsid w:val="3CE11284"/>
    <w:rsid w:val="3D075A30"/>
    <w:rsid w:val="3D530663"/>
    <w:rsid w:val="3D5737FB"/>
    <w:rsid w:val="3D9E2FC2"/>
    <w:rsid w:val="3DA90F97"/>
    <w:rsid w:val="3DB77CFB"/>
    <w:rsid w:val="3DBC4A4D"/>
    <w:rsid w:val="3DC456E6"/>
    <w:rsid w:val="3DD049A2"/>
    <w:rsid w:val="3DD45644"/>
    <w:rsid w:val="3DD55A71"/>
    <w:rsid w:val="3E2837FD"/>
    <w:rsid w:val="3E354AB2"/>
    <w:rsid w:val="3E4420C1"/>
    <w:rsid w:val="3E4F5A4F"/>
    <w:rsid w:val="3E6278F5"/>
    <w:rsid w:val="3E6603FF"/>
    <w:rsid w:val="3E7A4B06"/>
    <w:rsid w:val="3E8F4CEB"/>
    <w:rsid w:val="3E8F674A"/>
    <w:rsid w:val="3EA63BA1"/>
    <w:rsid w:val="3EC63F69"/>
    <w:rsid w:val="3EE32441"/>
    <w:rsid w:val="3EE35429"/>
    <w:rsid w:val="3EF561F7"/>
    <w:rsid w:val="3F572AFA"/>
    <w:rsid w:val="3F5D7BED"/>
    <w:rsid w:val="3F632576"/>
    <w:rsid w:val="3F723CD1"/>
    <w:rsid w:val="3F911157"/>
    <w:rsid w:val="3FBB3B50"/>
    <w:rsid w:val="3FC37CFB"/>
    <w:rsid w:val="3FD36A5E"/>
    <w:rsid w:val="40327E11"/>
    <w:rsid w:val="404C7D25"/>
    <w:rsid w:val="40660AB5"/>
    <w:rsid w:val="40832905"/>
    <w:rsid w:val="4086469B"/>
    <w:rsid w:val="409E0633"/>
    <w:rsid w:val="40BD6C56"/>
    <w:rsid w:val="40DD2B61"/>
    <w:rsid w:val="40F765CE"/>
    <w:rsid w:val="4100554C"/>
    <w:rsid w:val="41197897"/>
    <w:rsid w:val="412465EE"/>
    <w:rsid w:val="41282565"/>
    <w:rsid w:val="4133162D"/>
    <w:rsid w:val="415C27EF"/>
    <w:rsid w:val="416852BA"/>
    <w:rsid w:val="41701346"/>
    <w:rsid w:val="417617AB"/>
    <w:rsid w:val="41783920"/>
    <w:rsid w:val="418D0426"/>
    <w:rsid w:val="41C0633B"/>
    <w:rsid w:val="41E2371D"/>
    <w:rsid w:val="41F04F45"/>
    <w:rsid w:val="42030047"/>
    <w:rsid w:val="42034AD0"/>
    <w:rsid w:val="422978B6"/>
    <w:rsid w:val="422A7604"/>
    <w:rsid w:val="42547A06"/>
    <w:rsid w:val="425A7530"/>
    <w:rsid w:val="425C67A0"/>
    <w:rsid w:val="42666581"/>
    <w:rsid w:val="42853C75"/>
    <w:rsid w:val="42857C0D"/>
    <w:rsid w:val="42A11DC0"/>
    <w:rsid w:val="42A41D8C"/>
    <w:rsid w:val="42A72ED2"/>
    <w:rsid w:val="42AF58F0"/>
    <w:rsid w:val="42B223AB"/>
    <w:rsid w:val="42B26FF9"/>
    <w:rsid w:val="42C65C9A"/>
    <w:rsid w:val="42D42B8A"/>
    <w:rsid w:val="42FB3DFB"/>
    <w:rsid w:val="430B0236"/>
    <w:rsid w:val="43186663"/>
    <w:rsid w:val="43197420"/>
    <w:rsid w:val="432065BA"/>
    <w:rsid w:val="43206C68"/>
    <w:rsid w:val="432160F5"/>
    <w:rsid w:val="432A50C9"/>
    <w:rsid w:val="43582C46"/>
    <w:rsid w:val="435F473A"/>
    <w:rsid w:val="43843F19"/>
    <w:rsid w:val="438E3FC1"/>
    <w:rsid w:val="439F19E8"/>
    <w:rsid w:val="43AD6D69"/>
    <w:rsid w:val="43E77F82"/>
    <w:rsid w:val="44020B31"/>
    <w:rsid w:val="444919D8"/>
    <w:rsid w:val="444A6C16"/>
    <w:rsid w:val="444D5E6E"/>
    <w:rsid w:val="445243C6"/>
    <w:rsid w:val="44697523"/>
    <w:rsid w:val="448016B1"/>
    <w:rsid w:val="44846382"/>
    <w:rsid w:val="44863868"/>
    <w:rsid w:val="44A10BD1"/>
    <w:rsid w:val="44AA34A0"/>
    <w:rsid w:val="44BC0341"/>
    <w:rsid w:val="44BF4BC4"/>
    <w:rsid w:val="44BF5289"/>
    <w:rsid w:val="44C62EDF"/>
    <w:rsid w:val="44D64F31"/>
    <w:rsid w:val="44E70132"/>
    <w:rsid w:val="452079DB"/>
    <w:rsid w:val="456A030D"/>
    <w:rsid w:val="456F5664"/>
    <w:rsid w:val="45AC39B2"/>
    <w:rsid w:val="45C539E0"/>
    <w:rsid w:val="45D203E6"/>
    <w:rsid w:val="45F859BC"/>
    <w:rsid w:val="461C149D"/>
    <w:rsid w:val="46305BE7"/>
    <w:rsid w:val="46321D39"/>
    <w:rsid w:val="46333408"/>
    <w:rsid w:val="46397079"/>
    <w:rsid w:val="46577D1E"/>
    <w:rsid w:val="467761D8"/>
    <w:rsid w:val="46A0791C"/>
    <w:rsid w:val="46B3701E"/>
    <w:rsid w:val="46B4226F"/>
    <w:rsid w:val="46B74EA2"/>
    <w:rsid w:val="46C15EBB"/>
    <w:rsid w:val="46C54859"/>
    <w:rsid w:val="46CA4EA1"/>
    <w:rsid w:val="46CC45FF"/>
    <w:rsid w:val="47101046"/>
    <w:rsid w:val="47155ACD"/>
    <w:rsid w:val="47492B53"/>
    <w:rsid w:val="475711AA"/>
    <w:rsid w:val="475D0DC7"/>
    <w:rsid w:val="476A2733"/>
    <w:rsid w:val="478F5DBC"/>
    <w:rsid w:val="478F7958"/>
    <w:rsid w:val="4791488A"/>
    <w:rsid w:val="47A004F0"/>
    <w:rsid w:val="47B91EC5"/>
    <w:rsid w:val="47C1094C"/>
    <w:rsid w:val="47D07BAB"/>
    <w:rsid w:val="47E43667"/>
    <w:rsid w:val="47F15C97"/>
    <w:rsid w:val="47F2522B"/>
    <w:rsid w:val="480120A1"/>
    <w:rsid w:val="4808059C"/>
    <w:rsid w:val="481A3859"/>
    <w:rsid w:val="481C47A7"/>
    <w:rsid w:val="48203554"/>
    <w:rsid w:val="482205FC"/>
    <w:rsid w:val="48430B92"/>
    <w:rsid w:val="484504F7"/>
    <w:rsid w:val="487D01E1"/>
    <w:rsid w:val="488A347B"/>
    <w:rsid w:val="4891419D"/>
    <w:rsid w:val="48932A29"/>
    <w:rsid w:val="489824AA"/>
    <w:rsid w:val="489B77C2"/>
    <w:rsid w:val="48AA151F"/>
    <w:rsid w:val="48CE1E2C"/>
    <w:rsid w:val="48E10446"/>
    <w:rsid w:val="48E10818"/>
    <w:rsid w:val="48E14131"/>
    <w:rsid w:val="48E21FE0"/>
    <w:rsid w:val="49062FC1"/>
    <w:rsid w:val="491A5BD4"/>
    <w:rsid w:val="49200E73"/>
    <w:rsid w:val="493C35AA"/>
    <w:rsid w:val="493E6B7D"/>
    <w:rsid w:val="495B530E"/>
    <w:rsid w:val="497B77DB"/>
    <w:rsid w:val="498B1691"/>
    <w:rsid w:val="49943C16"/>
    <w:rsid w:val="49BD4B3B"/>
    <w:rsid w:val="49E35FBC"/>
    <w:rsid w:val="4A017234"/>
    <w:rsid w:val="4A191F96"/>
    <w:rsid w:val="4A1B48DF"/>
    <w:rsid w:val="4A1D2FA2"/>
    <w:rsid w:val="4A2B5398"/>
    <w:rsid w:val="4A437DBA"/>
    <w:rsid w:val="4A454D0C"/>
    <w:rsid w:val="4A530C5F"/>
    <w:rsid w:val="4A6053B4"/>
    <w:rsid w:val="4A773F91"/>
    <w:rsid w:val="4A9C0535"/>
    <w:rsid w:val="4AB33F56"/>
    <w:rsid w:val="4AB4263B"/>
    <w:rsid w:val="4AC4711F"/>
    <w:rsid w:val="4B2502B2"/>
    <w:rsid w:val="4B291BB9"/>
    <w:rsid w:val="4B2D5BD0"/>
    <w:rsid w:val="4B3B3CC4"/>
    <w:rsid w:val="4B4953B2"/>
    <w:rsid w:val="4B4F62B7"/>
    <w:rsid w:val="4B66505C"/>
    <w:rsid w:val="4B692D26"/>
    <w:rsid w:val="4B6B7640"/>
    <w:rsid w:val="4B916DC4"/>
    <w:rsid w:val="4BA24948"/>
    <w:rsid w:val="4BAD40C6"/>
    <w:rsid w:val="4BB3533E"/>
    <w:rsid w:val="4BCC6220"/>
    <w:rsid w:val="4BD72A46"/>
    <w:rsid w:val="4BFF7D97"/>
    <w:rsid w:val="4C04755E"/>
    <w:rsid w:val="4C200A84"/>
    <w:rsid w:val="4C3665BA"/>
    <w:rsid w:val="4C3B692F"/>
    <w:rsid w:val="4C3D037F"/>
    <w:rsid w:val="4C4A1D67"/>
    <w:rsid w:val="4C614CB6"/>
    <w:rsid w:val="4C792178"/>
    <w:rsid w:val="4C995521"/>
    <w:rsid w:val="4CB20023"/>
    <w:rsid w:val="4CB701C3"/>
    <w:rsid w:val="4CC0765E"/>
    <w:rsid w:val="4CD8371F"/>
    <w:rsid w:val="4CE76DC1"/>
    <w:rsid w:val="4CF447D2"/>
    <w:rsid w:val="4CF679C8"/>
    <w:rsid w:val="4D0D1F9E"/>
    <w:rsid w:val="4D0F05BA"/>
    <w:rsid w:val="4D105682"/>
    <w:rsid w:val="4D2728BB"/>
    <w:rsid w:val="4D2A60CE"/>
    <w:rsid w:val="4D2D28E8"/>
    <w:rsid w:val="4D390C43"/>
    <w:rsid w:val="4D3A5B30"/>
    <w:rsid w:val="4D3C161A"/>
    <w:rsid w:val="4D583095"/>
    <w:rsid w:val="4D604D41"/>
    <w:rsid w:val="4D624760"/>
    <w:rsid w:val="4D653C96"/>
    <w:rsid w:val="4D656903"/>
    <w:rsid w:val="4D7D234A"/>
    <w:rsid w:val="4D823B0D"/>
    <w:rsid w:val="4D847B5F"/>
    <w:rsid w:val="4D9A124A"/>
    <w:rsid w:val="4DA1274E"/>
    <w:rsid w:val="4DAF4EAB"/>
    <w:rsid w:val="4DD50876"/>
    <w:rsid w:val="4DE23EA8"/>
    <w:rsid w:val="4DE457B0"/>
    <w:rsid w:val="4DEE06C6"/>
    <w:rsid w:val="4DFA5508"/>
    <w:rsid w:val="4E010F28"/>
    <w:rsid w:val="4E0B126E"/>
    <w:rsid w:val="4E1547F4"/>
    <w:rsid w:val="4E6D6E98"/>
    <w:rsid w:val="4EBA4E59"/>
    <w:rsid w:val="4EC94FE0"/>
    <w:rsid w:val="4ECC2634"/>
    <w:rsid w:val="4ED97DE9"/>
    <w:rsid w:val="4EED1B68"/>
    <w:rsid w:val="4EF85714"/>
    <w:rsid w:val="4F04790D"/>
    <w:rsid w:val="4F1A13EF"/>
    <w:rsid w:val="4F3F3370"/>
    <w:rsid w:val="4F4C0128"/>
    <w:rsid w:val="4F52519E"/>
    <w:rsid w:val="4F573995"/>
    <w:rsid w:val="4F59462B"/>
    <w:rsid w:val="4F5B2E41"/>
    <w:rsid w:val="4F6E3A26"/>
    <w:rsid w:val="4F803437"/>
    <w:rsid w:val="4F8B6FDC"/>
    <w:rsid w:val="4F9910EB"/>
    <w:rsid w:val="4FA00E1F"/>
    <w:rsid w:val="4FB86FAE"/>
    <w:rsid w:val="4FD15E08"/>
    <w:rsid w:val="4FD42F27"/>
    <w:rsid w:val="4FED00F5"/>
    <w:rsid w:val="500E1870"/>
    <w:rsid w:val="50154287"/>
    <w:rsid w:val="501D62DD"/>
    <w:rsid w:val="501E44A1"/>
    <w:rsid w:val="501F215E"/>
    <w:rsid w:val="5023039A"/>
    <w:rsid w:val="50313241"/>
    <w:rsid w:val="50315343"/>
    <w:rsid w:val="50321B66"/>
    <w:rsid w:val="50354221"/>
    <w:rsid w:val="5036678C"/>
    <w:rsid w:val="50507FBA"/>
    <w:rsid w:val="50523A52"/>
    <w:rsid w:val="5054178B"/>
    <w:rsid w:val="507041B4"/>
    <w:rsid w:val="50AF1149"/>
    <w:rsid w:val="50F32AEB"/>
    <w:rsid w:val="5106297C"/>
    <w:rsid w:val="51120E79"/>
    <w:rsid w:val="51137A04"/>
    <w:rsid w:val="51190146"/>
    <w:rsid w:val="512F338C"/>
    <w:rsid w:val="514C6E21"/>
    <w:rsid w:val="51650641"/>
    <w:rsid w:val="518B30FC"/>
    <w:rsid w:val="5191210F"/>
    <w:rsid w:val="51E33342"/>
    <w:rsid w:val="523443FA"/>
    <w:rsid w:val="5272131E"/>
    <w:rsid w:val="52A633A5"/>
    <w:rsid w:val="52B70144"/>
    <w:rsid w:val="52BE18C0"/>
    <w:rsid w:val="52FB4092"/>
    <w:rsid w:val="52FE2907"/>
    <w:rsid w:val="5306408E"/>
    <w:rsid w:val="530968C9"/>
    <w:rsid w:val="530E73E7"/>
    <w:rsid w:val="53277F8A"/>
    <w:rsid w:val="532939E0"/>
    <w:rsid w:val="533C0975"/>
    <w:rsid w:val="535509A5"/>
    <w:rsid w:val="535D38A1"/>
    <w:rsid w:val="53A76DD4"/>
    <w:rsid w:val="53B82BB5"/>
    <w:rsid w:val="53C37AB4"/>
    <w:rsid w:val="53CB34D8"/>
    <w:rsid w:val="53CD6EC7"/>
    <w:rsid w:val="53E434E5"/>
    <w:rsid w:val="53EC38C2"/>
    <w:rsid w:val="53ED6C99"/>
    <w:rsid w:val="53F13A9E"/>
    <w:rsid w:val="53F36FED"/>
    <w:rsid w:val="53F44183"/>
    <w:rsid w:val="53F71610"/>
    <w:rsid w:val="53F96ED0"/>
    <w:rsid w:val="54032B19"/>
    <w:rsid w:val="54122810"/>
    <w:rsid w:val="5420699E"/>
    <w:rsid w:val="542A7718"/>
    <w:rsid w:val="544C7978"/>
    <w:rsid w:val="544E765F"/>
    <w:rsid w:val="546E6BF0"/>
    <w:rsid w:val="54735386"/>
    <w:rsid w:val="54870C72"/>
    <w:rsid w:val="54A14F33"/>
    <w:rsid w:val="54A73ABC"/>
    <w:rsid w:val="54A96BB6"/>
    <w:rsid w:val="54B9450F"/>
    <w:rsid w:val="54CD670C"/>
    <w:rsid w:val="54D711E5"/>
    <w:rsid w:val="54E05D73"/>
    <w:rsid w:val="54EB0261"/>
    <w:rsid w:val="54F53147"/>
    <w:rsid w:val="54F855D3"/>
    <w:rsid w:val="54FA19FD"/>
    <w:rsid w:val="54FE3697"/>
    <w:rsid w:val="55051494"/>
    <w:rsid w:val="55072D34"/>
    <w:rsid w:val="550F0D68"/>
    <w:rsid w:val="551B025B"/>
    <w:rsid w:val="551D0829"/>
    <w:rsid w:val="55263EF4"/>
    <w:rsid w:val="55531675"/>
    <w:rsid w:val="555A19D3"/>
    <w:rsid w:val="556C34AE"/>
    <w:rsid w:val="55820ABF"/>
    <w:rsid w:val="558949E2"/>
    <w:rsid w:val="55984DA8"/>
    <w:rsid w:val="55E3068D"/>
    <w:rsid w:val="560F2366"/>
    <w:rsid w:val="56216002"/>
    <w:rsid w:val="56243DCF"/>
    <w:rsid w:val="5627038E"/>
    <w:rsid w:val="56321447"/>
    <w:rsid w:val="56345240"/>
    <w:rsid w:val="56573EBE"/>
    <w:rsid w:val="565F3201"/>
    <w:rsid w:val="567977ED"/>
    <w:rsid w:val="567E36CB"/>
    <w:rsid w:val="56A76D3F"/>
    <w:rsid w:val="56BD4258"/>
    <w:rsid w:val="56CB740A"/>
    <w:rsid w:val="56CC1E21"/>
    <w:rsid w:val="56EA2091"/>
    <w:rsid w:val="56F72811"/>
    <w:rsid w:val="57074D8D"/>
    <w:rsid w:val="57081041"/>
    <w:rsid w:val="57217540"/>
    <w:rsid w:val="572D571B"/>
    <w:rsid w:val="573E3C85"/>
    <w:rsid w:val="57742E59"/>
    <w:rsid w:val="57813341"/>
    <w:rsid w:val="57822328"/>
    <w:rsid w:val="579F3664"/>
    <w:rsid w:val="57A369DB"/>
    <w:rsid w:val="57A42A96"/>
    <w:rsid w:val="57AE013C"/>
    <w:rsid w:val="57CB1FE4"/>
    <w:rsid w:val="57D72E0A"/>
    <w:rsid w:val="57DB325F"/>
    <w:rsid w:val="57F650BE"/>
    <w:rsid w:val="57FA2054"/>
    <w:rsid w:val="58024438"/>
    <w:rsid w:val="5827505B"/>
    <w:rsid w:val="58300549"/>
    <w:rsid w:val="58360413"/>
    <w:rsid w:val="583678E6"/>
    <w:rsid w:val="583B38E3"/>
    <w:rsid w:val="5841204A"/>
    <w:rsid w:val="586D1316"/>
    <w:rsid w:val="589219CD"/>
    <w:rsid w:val="589543E4"/>
    <w:rsid w:val="58974C5D"/>
    <w:rsid w:val="58B71BED"/>
    <w:rsid w:val="58B94E54"/>
    <w:rsid w:val="58C77499"/>
    <w:rsid w:val="58D11CD4"/>
    <w:rsid w:val="58E01444"/>
    <w:rsid w:val="590F3C5A"/>
    <w:rsid w:val="59204532"/>
    <w:rsid w:val="59483981"/>
    <w:rsid w:val="5962117E"/>
    <w:rsid w:val="59634893"/>
    <w:rsid w:val="59737D78"/>
    <w:rsid w:val="59951BF9"/>
    <w:rsid w:val="599F2295"/>
    <w:rsid w:val="59B724CA"/>
    <w:rsid w:val="59D61635"/>
    <w:rsid w:val="59D902A0"/>
    <w:rsid w:val="5A0033B9"/>
    <w:rsid w:val="5A02063A"/>
    <w:rsid w:val="5A027EB7"/>
    <w:rsid w:val="5A3C0BA6"/>
    <w:rsid w:val="5A3E219F"/>
    <w:rsid w:val="5A402E2F"/>
    <w:rsid w:val="5A533F0D"/>
    <w:rsid w:val="5A7045E7"/>
    <w:rsid w:val="5A71139B"/>
    <w:rsid w:val="5A7719D1"/>
    <w:rsid w:val="5A7C33CD"/>
    <w:rsid w:val="5A9B2020"/>
    <w:rsid w:val="5A9D1F12"/>
    <w:rsid w:val="5AC80B4E"/>
    <w:rsid w:val="5AE42E43"/>
    <w:rsid w:val="5B186F7D"/>
    <w:rsid w:val="5B3A6B8F"/>
    <w:rsid w:val="5B405F57"/>
    <w:rsid w:val="5B4E7651"/>
    <w:rsid w:val="5B544420"/>
    <w:rsid w:val="5B68615E"/>
    <w:rsid w:val="5B6A118E"/>
    <w:rsid w:val="5B6A74C9"/>
    <w:rsid w:val="5B8B737E"/>
    <w:rsid w:val="5B901363"/>
    <w:rsid w:val="5BB13D5D"/>
    <w:rsid w:val="5BB7182C"/>
    <w:rsid w:val="5BC07342"/>
    <w:rsid w:val="5BDA1E2A"/>
    <w:rsid w:val="5BF40019"/>
    <w:rsid w:val="5C127B1C"/>
    <w:rsid w:val="5C1F3A90"/>
    <w:rsid w:val="5C3F1BB4"/>
    <w:rsid w:val="5C6F44AB"/>
    <w:rsid w:val="5C80011E"/>
    <w:rsid w:val="5C816837"/>
    <w:rsid w:val="5C835B9D"/>
    <w:rsid w:val="5C860898"/>
    <w:rsid w:val="5CBD1FFC"/>
    <w:rsid w:val="5CE85B66"/>
    <w:rsid w:val="5CFC5168"/>
    <w:rsid w:val="5D093485"/>
    <w:rsid w:val="5D384C5D"/>
    <w:rsid w:val="5D541040"/>
    <w:rsid w:val="5D6A7BF1"/>
    <w:rsid w:val="5D842FA1"/>
    <w:rsid w:val="5D8D3CC5"/>
    <w:rsid w:val="5DA8451A"/>
    <w:rsid w:val="5DAC6B35"/>
    <w:rsid w:val="5DB43D44"/>
    <w:rsid w:val="5DB825DD"/>
    <w:rsid w:val="5DBC2F45"/>
    <w:rsid w:val="5DC42C4C"/>
    <w:rsid w:val="5DD20020"/>
    <w:rsid w:val="5DDA327C"/>
    <w:rsid w:val="5DE35547"/>
    <w:rsid w:val="5DE52DE2"/>
    <w:rsid w:val="5DEB2794"/>
    <w:rsid w:val="5DF749DC"/>
    <w:rsid w:val="5E071067"/>
    <w:rsid w:val="5E1B36EB"/>
    <w:rsid w:val="5E1D1C90"/>
    <w:rsid w:val="5E1E251A"/>
    <w:rsid w:val="5E255167"/>
    <w:rsid w:val="5E293EB3"/>
    <w:rsid w:val="5E372F6C"/>
    <w:rsid w:val="5E42773D"/>
    <w:rsid w:val="5E7D7426"/>
    <w:rsid w:val="5E8E60CD"/>
    <w:rsid w:val="5E9850AF"/>
    <w:rsid w:val="5E98568E"/>
    <w:rsid w:val="5EA141B0"/>
    <w:rsid w:val="5EAE7208"/>
    <w:rsid w:val="5EC13318"/>
    <w:rsid w:val="5ECA54F8"/>
    <w:rsid w:val="5EDD319F"/>
    <w:rsid w:val="5EE50C7A"/>
    <w:rsid w:val="5EFA7F85"/>
    <w:rsid w:val="5F170EB1"/>
    <w:rsid w:val="5F360FF7"/>
    <w:rsid w:val="5F4F503F"/>
    <w:rsid w:val="5F6366B5"/>
    <w:rsid w:val="5F6444B4"/>
    <w:rsid w:val="5F9E767D"/>
    <w:rsid w:val="5FA33A61"/>
    <w:rsid w:val="5FA877CF"/>
    <w:rsid w:val="5FAF5FE6"/>
    <w:rsid w:val="5FB5034D"/>
    <w:rsid w:val="5FD1411A"/>
    <w:rsid w:val="5FD53688"/>
    <w:rsid w:val="5FD66D39"/>
    <w:rsid w:val="5FE70336"/>
    <w:rsid w:val="5FF56BB4"/>
    <w:rsid w:val="5FFE36F6"/>
    <w:rsid w:val="5FFF6FAE"/>
    <w:rsid w:val="602223BD"/>
    <w:rsid w:val="60243E70"/>
    <w:rsid w:val="603950E5"/>
    <w:rsid w:val="603950EB"/>
    <w:rsid w:val="604967B1"/>
    <w:rsid w:val="604B6D18"/>
    <w:rsid w:val="607E2DA7"/>
    <w:rsid w:val="60C07B23"/>
    <w:rsid w:val="60D13FB0"/>
    <w:rsid w:val="60D1696C"/>
    <w:rsid w:val="60FD3BFB"/>
    <w:rsid w:val="60FF0EE5"/>
    <w:rsid w:val="611C1F6E"/>
    <w:rsid w:val="612C1E2F"/>
    <w:rsid w:val="612E74FF"/>
    <w:rsid w:val="613A5E73"/>
    <w:rsid w:val="6143128A"/>
    <w:rsid w:val="61631C32"/>
    <w:rsid w:val="617C7844"/>
    <w:rsid w:val="618D5084"/>
    <w:rsid w:val="619F6B68"/>
    <w:rsid w:val="61E12047"/>
    <w:rsid w:val="61E37D33"/>
    <w:rsid w:val="61ED7FE4"/>
    <w:rsid w:val="61EE4DA2"/>
    <w:rsid w:val="61F54233"/>
    <w:rsid w:val="61F84CC2"/>
    <w:rsid w:val="62066613"/>
    <w:rsid w:val="620C1768"/>
    <w:rsid w:val="622C411D"/>
    <w:rsid w:val="62456545"/>
    <w:rsid w:val="626D6A86"/>
    <w:rsid w:val="626F35C2"/>
    <w:rsid w:val="626F53EC"/>
    <w:rsid w:val="62B06ACE"/>
    <w:rsid w:val="62D55B0C"/>
    <w:rsid w:val="62FA0486"/>
    <w:rsid w:val="62FC2954"/>
    <w:rsid w:val="630755A9"/>
    <w:rsid w:val="63146D70"/>
    <w:rsid w:val="632D15A1"/>
    <w:rsid w:val="633C63C9"/>
    <w:rsid w:val="634A1E78"/>
    <w:rsid w:val="63503F82"/>
    <w:rsid w:val="63514E80"/>
    <w:rsid w:val="636C3F92"/>
    <w:rsid w:val="639956EA"/>
    <w:rsid w:val="63B63EEA"/>
    <w:rsid w:val="63BC6324"/>
    <w:rsid w:val="63BE08D7"/>
    <w:rsid w:val="63D8333B"/>
    <w:rsid w:val="6401372A"/>
    <w:rsid w:val="6410730A"/>
    <w:rsid w:val="64206896"/>
    <w:rsid w:val="64310D9C"/>
    <w:rsid w:val="64413475"/>
    <w:rsid w:val="64447E3B"/>
    <w:rsid w:val="64660522"/>
    <w:rsid w:val="648D2A82"/>
    <w:rsid w:val="64B83B89"/>
    <w:rsid w:val="64C57A84"/>
    <w:rsid w:val="64D10666"/>
    <w:rsid w:val="64D546BD"/>
    <w:rsid w:val="64D62D11"/>
    <w:rsid w:val="64D62F0D"/>
    <w:rsid w:val="64D92AD9"/>
    <w:rsid w:val="64DE5835"/>
    <w:rsid w:val="64EE7FC9"/>
    <w:rsid w:val="64FF09E2"/>
    <w:rsid w:val="65133F67"/>
    <w:rsid w:val="653105DD"/>
    <w:rsid w:val="65456934"/>
    <w:rsid w:val="65510900"/>
    <w:rsid w:val="656461FE"/>
    <w:rsid w:val="656D5559"/>
    <w:rsid w:val="659A34C4"/>
    <w:rsid w:val="659F7B96"/>
    <w:rsid w:val="65A65A6A"/>
    <w:rsid w:val="65A8456D"/>
    <w:rsid w:val="65AE634D"/>
    <w:rsid w:val="65B41AA2"/>
    <w:rsid w:val="65CA223A"/>
    <w:rsid w:val="65CB4461"/>
    <w:rsid w:val="65D442BE"/>
    <w:rsid w:val="65ED0928"/>
    <w:rsid w:val="661B1589"/>
    <w:rsid w:val="661E5B3B"/>
    <w:rsid w:val="66240981"/>
    <w:rsid w:val="663C417A"/>
    <w:rsid w:val="66427363"/>
    <w:rsid w:val="66720B54"/>
    <w:rsid w:val="66760935"/>
    <w:rsid w:val="66D9725C"/>
    <w:rsid w:val="66DD78AF"/>
    <w:rsid w:val="66F23669"/>
    <w:rsid w:val="66FA7E7C"/>
    <w:rsid w:val="670B22FF"/>
    <w:rsid w:val="670E74F2"/>
    <w:rsid w:val="67112985"/>
    <w:rsid w:val="6769319C"/>
    <w:rsid w:val="67763142"/>
    <w:rsid w:val="677940D0"/>
    <w:rsid w:val="678B0707"/>
    <w:rsid w:val="67BA6F66"/>
    <w:rsid w:val="67E47E38"/>
    <w:rsid w:val="680E712A"/>
    <w:rsid w:val="681C2EF5"/>
    <w:rsid w:val="681F356E"/>
    <w:rsid w:val="682C64C3"/>
    <w:rsid w:val="68313B74"/>
    <w:rsid w:val="686D58E2"/>
    <w:rsid w:val="687257F0"/>
    <w:rsid w:val="687432D2"/>
    <w:rsid w:val="68956437"/>
    <w:rsid w:val="68A62102"/>
    <w:rsid w:val="68E13817"/>
    <w:rsid w:val="68ED01D8"/>
    <w:rsid w:val="68F828C1"/>
    <w:rsid w:val="690C3308"/>
    <w:rsid w:val="69413D67"/>
    <w:rsid w:val="695E5F04"/>
    <w:rsid w:val="69602FC1"/>
    <w:rsid w:val="698636BA"/>
    <w:rsid w:val="69C20348"/>
    <w:rsid w:val="69C237A0"/>
    <w:rsid w:val="69CD1F69"/>
    <w:rsid w:val="69D633C0"/>
    <w:rsid w:val="69D634C9"/>
    <w:rsid w:val="69EC4E8D"/>
    <w:rsid w:val="69FC1080"/>
    <w:rsid w:val="69FC2236"/>
    <w:rsid w:val="6A05607D"/>
    <w:rsid w:val="6A0F0A99"/>
    <w:rsid w:val="6A17569D"/>
    <w:rsid w:val="6A271362"/>
    <w:rsid w:val="6A333F49"/>
    <w:rsid w:val="6A3E7803"/>
    <w:rsid w:val="6A4128DA"/>
    <w:rsid w:val="6A7114C5"/>
    <w:rsid w:val="6A7C2099"/>
    <w:rsid w:val="6A7F1FB8"/>
    <w:rsid w:val="6A845E27"/>
    <w:rsid w:val="6A89253A"/>
    <w:rsid w:val="6A94015E"/>
    <w:rsid w:val="6AA25247"/>
    <w:rsid w:val="6AA84957"/>
    <w:rsid w:val="6AB01F63"/>
    <w:rsid w:val="6AB76064"/>
    <w:rsid w:val="6AD65ADB"/>
    <w:rsid w:val="6ADC3997"/>
    <w:rsid w:val="6ADC49CE"/>
    <w:rsid w:val="6B353C7E"/>
    <w:rsid w:val="6B4154A8"/>
    <w:rsid w:val="6B4D6366"/>
    <w:rsid w:val="6B521FBC"/>
    <w:rsid w:val="6B78188C"/>
    <w:rsid w:val="6B972EBA"/>
    <w:rsid w:val="6B9C5A18"/>
    <w:rsid w:val="6BD56071"/>
    <w:rsid w:val="6BDF325A"/>
    <w:rsid w:val="6BE0026A"/>
    <w:rsid w:val="6BE818A7"/>
    <w:rsid w:val="6BF86DFA"/>
    <w:rsid w:val="6BFE2E33"/>
    <w:rsid w:val="6C1B3F1C"/>
    <w:rsid w:val="6C1B7899"/>
    <w:rsid w:val="6CB00E36"/>
    <w:rsid w:val="6CE6074F"/>
    <w:rsid w:val="6CFA3B39"/>
    <w:rsid w:val="6CFB4C6F"/>
    <w:rsid w:val="6D01312E"/>
    <w:rsid w:val="6D045686"/>
    <w:rsid w:val="6D1C6854"/>
    <w:rsid w:val="6D2D76AB"/>
    <w:rsid w:val="6D39519C"/>
    <w:rsid w:val="6D395807"/>
    <w:rsid w:val="6D4B7FF0"/>
    <w:rsid w:val="6D681536"/>
    <w:rsid w:val="6D7D3F22"/>
    <w:rsid w:val="6D932F34"/>
    <w:rsid w:val="6D9E061F"/>
    <w:rsid w:val="6DB33951"/>
    <w:rsid w:val="6DB42801"/>
    <w:rsid w:val="6DB44D4E"/>
    <w:rsid w:val="6DBE754F"/>
    <w:rsid w:val="6DC71CC2"/>
    <w:rsid w:val="6DD1578F"/>
    <w:rsid w:val="6DE852DE"/>
    <w:rsid w:val="6DEA0681"/>
    <w:rsid w:val="6DEA7FA1"/>
    <w:rsid w:val="6DF35B2B"/>
    <w:rsid w:val="6DF414A9"/>
    <w:rsid w:val="6E0A2C0B"/>
    <w:rsid w:val="6E0A3C06"/>
    <w:rsid w:val="6E1D562B"/>
    <w:rsid w:val="6E210EC8"/>
    <w:rsid w:val="6E2F7505"/>
    <w:rsid w:val="6E337504"/>
    <w:rsid w:val="6E4C4ABE"/>
    <w:rsid w:val="6E532BE3"/>
    <w:rsid w:val="6E560ADA"/>
    <w:rsid w:val="6E627AD1"/>
    <w:rsid w:val="6E70494A"/>
    <w:rsid w:val="6E7F7C88"/>
    <w:rsid w:val="6E850136"/>
    <w:rsid w:val="6E885E07"/>
    <w:rsid w:val="6E9D6E60"/>
    <w:rsid w:val="6EAC75B9"/>
    <w:rsid w:val="6EB36A4F"/>
    <w:rsid w:val="6EB96483"/>
    <w:rsid w:val="6EFA4FC6"/>
    <w:rsid w:val="6F157B79"/>
    <w:rsid w:val="6F1C5B9F"/>
    <w:rsid w:val="6F3640F3"/>
    <w:rsid w:val="6F455CDF"/>
    <w:rsid w:val="6F4D60E4"/>
    <w:rsid w:val="6F551065"/>
    <w:rsid w:val="6F766B3B"/>
    <w:rsid w:val="6F8037B5"/>
    <w:rsid w:val="6F865499"/>
    <w:rsid w:val="6F8E4068"/>
    <w:rsid w:val="6FAE440B"/>
    <w:rsid w:val="6FB7726A"/>
    <w:rsid w:val="6FC11203"/>
    <w:rsid w:val="6FD20F77"/>
    <w:rsid w:val="701B5E67"/>
    <w:rsid w:val="7020293F"/>
    <w:rsid w:val="703F364C"/>
    <w:rsid w:val="706E5F26"/>
    <w:rsid w:val="708B06D5"/>
    <w:rsid w:val="709B4317"/>
    <w:rsid w:val="709E3B81"/>
    <w:rsid w:val="709E41E8"/>
    <w:rsid w:val="70A35E07"/>
    <w:rsid w:val="70C222BA"/>
    <w:rsid w:val="70C54042"/>
    <w:rsid w:val="70E9657D"/>
    <w:rsid w:val="70F431E2"/>
    <w:rsid w:val="70FA55C6"/>
    <w:rsid w:val="710169C7"/>
    <w:rsid w:val="710D238D"/>
    <w:rsid w:val="711D308E"/>
    <w:rsid w:val="712C1006"/>
    <w:rsid w:val="713237E3"/>
    <w:rsid w:val="71373916"/>
    <w:rsid w:val="713962D8"/>
    <w:rsid w:val="71627CCF"/>
    <w:rsid w:val="71640718"/>
    <w:rsid w:val="716F1573"/>
    <w:rsid w:val="717D0CE3"/>
    <w:rsid w:val="71BC7FEE"/>
    <w:rsid w:val="71C53227"/>
    <w:rsid w:val="71CA7D22"/>
    <w:rsid w:val="71CB168E"/>
    <w:rsid w:val="71D52EC2"/>
    <w:rsid w:val="71D81A37"/>
    <w:rsid w:val="71E0466B"/>
    <w:rsid w:val="71E745F3"/>
    <w:rsid w:val="71E857EE"/>
    <w:rsid w:val="71F93E74"/>
    <w:rsid w:val="722A5E4F"/>
    <w:rsid w:val="72356A53"/>
    <w:rsid w:val="72536105"/>
    <w:rsid w:val="72635089"/>
    <w:rsid w:val="72691624"/>
    <w:rsid w:val="7294233C"/>
    <w:rsid w:val="729B0E19"/>
    <w:rsid w:val="72A41E96"/>
    <w:rsid w:val="72B6352F"/>
    <w:rsid w:val="72B86FDA"/>
    <w:rsid w:val="72BA3DB6"/>
    <w:rsid w:val="72D4020D"/>
    <w:rsid w:val="72DF6A39"/>
    <w:rsid w:val="72E17D3A"/>
    <w:rsid w:val="73047E0E"/>
    <w:rsid w:val="73246C53"/>
    <w:rsid w:val="732D788E"/>
    <w:rsid w:val="7333405D"/>
    <w:rsid w:val="735546EC"/>
    <w:rsid w:val="735D575B"/>
    <w:rsid w:val="737E52E9"/>
    <w:rsid w:val="73850A48"/>
    <w:rsid w:val="738D60D4"/>
    <w:rsid w:val="73910E40"/>
    <w:rsid w:val="73951099"/>
    <w:rsid w:val="73974017"/>
    <w:rsid w:val="739D06CE"/>
    <w:rsid w:val="73A13758"/>
    <w:rsid w:val="73A24504"/>
    <w:rsid w:val="73E15E13"/>
    <w:rsid w:val="73E25735"/>
    <w:rsid w:val="73EA677F"/>
    <w:rsid w:val="74027094"/>
    <w:rsid w:val="74027CE9"/>
    <w:rsid w:val="74232261"/>
    <w:rsid w:val="7441536E"/>
    <w:rsid w:val="74624BFD"/>
    <w:rsid w:val="74624E2A"/>
    <w:rsid w:val="74646CAE"/>
    <w:rsid w:val="74A90FC4"/>
    <w:rsid w:val="74C166BF"/>
    <w:rsid w:val="74F062BC"/>
    <w:rsid w:val="7505316B"/>
    <w:rsid w:val="75194B62"/>
    <w:rsid w:val="7522135B"/>
    <w:rsid w:val="752255BA"/>
    <w:rsid w:val="7532192A"/>
    <w:rsid w:val="7545227C"/>
    <w:rsid w:val="75454530"/>
    <w:rsid w:val="75470A50"/>
    <w:rsid w:val="754F3EA8"/>
    <w:rsid w:val="756E4A7E"/>
    <w:rsid w:val="75791EC8"/>
    <w:rsid w:val="758D732C"/>
    <w:rsid w:val="759D08ED"/>
    <w:rsid w:val="759E022D"/>
    <w:rsid w:val="75BE27D5"/>
    <w:rsid w:val="75CA35AD"/>
    <w:rsid w:val="75D44C7F"/>
    <w:rsid w:val="75F61BED"/>
    <w:rsid w:val="763B49D2"/>
    <w:rsid w:val="76485EEC"/>
    <w:rsid w:val="764A3CD3"/>
    <w:rsid w:val="76900193"/>
    <w:rsid w:val="769B4857"/>
    <w:rsid w:val="769F6095"/>
    <w:rsid w:val="76A46B74"/>
    <w:rsid w:val="76AB055A"/>
    <w:rsid w:val="76AB17C5"/>
    <w:rsid w:val="76C37F83"/>
    <w:rsid w:val="76CD689E"/>
    <w:rsid w:val="76D77991"/>
    <w:rsid w:val="76DF3F19"/>
    <w:rsid w:val="76DF439F"/>
    <w:rsid w:val="76F00581"/>
    <w:rsid w:val="76F55CDF"/>
    <w:rsid w:val="77016B7C"/>
    <w:rsid w:val="77375C70"/>
    <w:rsid w:val="773D4709"/>
    <w:rsid w:val="77451B7E"/>
    <w:rsid w:val="77567387"/>
    <w:rsid w:val="77742E18"/>
    <w:rsid w:val="77813D49"/>
    <w:rsid w:val="779E3171"/>
    <w:rsid w:val="77AB0822"/>
    <w:rsid w:val="77AD356F"/>
    <w:rsid w:val="77B32D91"/>
    <w:rsid w:val="77E95325"/>
    <w:rsid w:val="77F36CC6"/>
    <w:rsid w:val="780E41F1"/>
    <w:rsid w:val="782E517D"/>
    <w:rsid w:val="783D634A"/>
    <w:rsid w:val="784F520C"/>
    <w:rsid w:val="78526E6F"/>
    <w:rsid w:val="787F3771"/>
    <w:rsid w:val="78950B0C"/>
    <w:rsid w:val="789B2592"/>
    <w:rsid w:val="78A21786"/>
    <w:rsid w:val="78A62A8B"/>
    <w:rsid w:val="78AC6D37"/>
    <w:rsid w:val="78AD11CC"/>
    <w:rsid w:val="78E06720"/>
    <w:rsid w:val="78E25193"/>
    <w:rsid w:val="78EA041A"/>
    <w:rsid w:val="78EB408E"/>
    <w:rsid w:val="78EB6C0C"/>
    <w:rsid w:val="78EF1DF6"/>
    <w:rsid w:val="790303FF"/>
    <w:rsid w:val="790D3777"/>
    <w:rsid w:val="791F6453"/>
    <w:rsid w:val="792916E0"/>
    <w:rsid w:val="794A171B"/>
    <w:rsid w:val="79597548"/>
    <w:rsid w:val="796410F6"/>
    <w:rsid w:val="79657D17"/>
    <w:rsid w:val="7974753D"/>
    <w:rsid w:val="797A72F0"/>
    <w:rsid w:val="798B46BE"/>
    <w:rsid w:val="79977184"/>
    <w:rsid w:val="799D520D"/>
    <w:rsid w:val="79A36720"/>
    <w:rsid w:val="79A56E6B"/>
    <w:rsid w:val="79B845BE"/>
    <w:rsid w:val="79C5000E"/>
    <w:rsid w:val="79D3008B"/>
    <w:rsid w:val="79F40DBA"/>
    <w:rsid w:val="79FD362C"/>
    <w:rsid w:val="7A071EF3"/>
    <w:rsid w:val="7A266B63"/>
    <w:rsid w:val="7A2A6905"/>
    <w:rsid w:val="7A354941"/>
    <w:rsid w:val="7A612811"/>
    <w:rsid w:val="7A641E2D"/>
    <w:rsid w:val="7A6B2350"/>
    <w:rsid w:val="7A7D3C1D"/>
    <w:rsid w:val="7A7E470B"/>
    <w:rsid w:val="7A805488"/>
    <w:rsid w:val="7A837015"/>
    <w:rsid w:val="7A854E64"/>
    <w:rsid w:val="7A8749E1"/>
    <w:rsid w:val="7A903681"/>
    <w:rsid w:val="7AC871B3"/>
    <w:rsid w:val="7ADD5809"/>
    <w:rsid w:val="7AE72926"/>
    <w:rsid w:val="7AFA456C"/>
    <w:rsid w:val="7B027E2B"/>
    <w:rsid w:val="7B0B5877"/>
    <w:rsid w:val="7B124BF9"/>
    <w:rsid w:val="7B1E6DB4"/>
    <w:rsid w:val="7B64706D"/>
    <w:rsid w:val="7B7D42D1"/>
    <w:rsid w:val="7B995ADD"/>
    <w:rsid w:val="7B9C43CE"/>
    <w:rsid w:val="7BA55212"/>
    <w:rsid w:val="7BAD3BC3"/>
    <w:rsid w:val="7BB32F92"/>
    <w:rsid w:val="7BCD2DEC"/>
    <w:rsid w:val="7BF23569"/>
    <w:rsid w:val="7BFE68E8"/>
    <w:rsid w:val="7C0478F4"/>
    <w:rsid w:val="7C1449F0"/>
    <w:rsid w:val="7C425434"/>
    <w:rsid w:val="7C593FC4"/>
    <w:rsid w:val="7C5E2C42"/>
    <w:rsid w:val="7C8B6057"/>
    <w:rsid w:val="7C9005A8"/>
    <w:rsid w:val="7CBE6B04"/>
    <w:rsid w:val="7CCB2CE0"/>
    <w:rsid w:val="7CF16C56"/>
    <w:rsid w:val="7CFB4E83"/>
    <w:rsid w:val="7D2256F3"/>
    <w:rsid w:val="7D2869F6"/>
    <w:rsid w:val="7D3F5BBB"/>
    <w:rsid w:val="7D601E32"/>
    <w:rsid w:val="7D647149"/>
    <w:rsid w:val="7D674EAD"/>
    <w:rsid w:val="7D797BF5"/>
    <w:rsid w:val="7D7B59FE"/>
    <w:rsid w:val="7D8D69E5"/>
    <w:rsid w:val="7D9A420A"/>
    <w:rsid w:val="7DBF527E"/>
    <w:rsid w:val="7DC02F86"/>
    <w:rsid w:val="7DC37CD3"/>
    <w:rsid w:val="7DD67B2F"/>
    <w:rsid w:val="7DEB36EA"/>
    <w:rsid w:val="7DF256C0"/>
    <w:rsid w:val="7DFD2CDC"/>
    <w:rsid w:val="7E0269FD"/>
    <w:rsid w:val="7E054379"/>
    <w:rsid w:val="7E0847D0"/>
    <w:rsid w:val="7E116933"/>
    <w:rsid w:val="7E301368"/>
    <w:rsid w:val="7E3647BE"/>
    <w:rsid w:val="7E37292D"/>
    <w:rsid w:val="7E3751F3"/>
    <w:rsid w:val="7E4434D2"/>
    <w:rsid w:val="7E450CC9"/>
    <w:rsid w:val="7E5A1E52"/>
    <w:rsid w:val="7E8106B8"/>
    <w:rsid w:val="7E90125E"/>
    <w:rsid w:val="7E963DC8"/>
    <w:rsid w:val="7EB619D1"/>
    <w:rsid w:val="7EE5313E"/>
    <w:rsid w:val="7EEE33C7"/>
    <w:rsid w:val="7F0204B4"/>
    <w:rsid w:val="7F183682"/>
    <w:rsid w:val="7F207BC4"/>
    <w:rsid w:val="7F4953FC"/>
    <w:rsid w:val="7F4C680D"/>
    <w:rsid w:val="7F572178"/>
    <w:rsid w:val="7F90025E"/>
    <w:rsid w:val="7F94015A"/>
    <w:rsid w:val="7F9D6BFF"/>
    <w:rsid w:val="7FAB032D"/>
    <w:rsid w:val="7FAB7EAD"/>
    <w:rsid w:val="7FB34A90"/>
    <w:rsid w:val="7FBB7791"/>
    <w:rsid w:val="7FC17096"/>
    <w:rsid w:val="7FC301F9"/>
    <w:rsid w:val="7FD05618"/>
    <w:rsid w:val="7FD34529"/>
    <w:rsid w:val="7FE02F0D"/>
    <w:rsid w:val="7FE46EE6"/>
    <w:rsid w:val="7FEB7802"/>
    <w:rsid w:val="7FF939F5"/>
    <w:rsid w:val="7FFD1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name="endnote text"/>
    <w:lsdException w:qFormat="1" w:unhideWhenUsed="0" w:uiPriority="0" w:semiHidden="0" w:name="table of authorities"/>
    <w:lsdException w:uiPriority="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53"/>
    <w:qFormat/>
    <w:uiPriority w:val="9"/>
    <w:pPr>
      <w:keepNext/>
      <w:keepLines/>
      <w:spacing w:before="340" w:after="330" w:line="576" w:lineRule="auto"/>
      <w:outlineLvl w:val="0"/>
    </w:pPr>
    <w:rPr>
      <w:bCs/>
      <w:kern w:val="44"/>
      <w:sz w:val="44"/>
      <w:szCs w:val="44"/>
    </w:rPr>
  </w:style>
  <w:style w:type="paragraph" w:styleId="5">
    <w:name w:val="heading 2"/>
    <w:basedOn w:val="1"/>
    <w:next w:val="1"/>
    <w:link w:val="175"/>
    <w:qFormat/>
    <w:uiPriority w:val="9"/>
    <w:pPr>
      <w:keepNext/>
      <w:keepLines/>
      <w:spacing w:before="260" w:after="260" w:line="415" w:lineRule="auto"/>
      <w:outlineLvl w:val="1"/>
    </w:pPr>
    <w:rPr>
      <w:rFonts w:ascii="Arial" w:hAnsi="Arial" w:eastAsia="黑体"/>
      <w:b/>
      <w:bCs/>
      <w:kern w:val="0"/>
      <w:sz w:val="32"/>
      <w:szCs w:val="32"/>
    </w:rPr>
  </w:style>
  <w:style w:type="paragraph" w:styleId="6">
    <w:name w:val="heading 3"/>
    <w:basedOn w:val="1"/>
    <w:next w:val="7"/>
    <w:link w:val="1133"/>
    <w:qFormat/>
    <w:uiPriority w:val="0"/>
    <w:pPr>
      <w:keepNext/>
      <w:keepLines/>
      <w:spacing w:before="260" w:after="260" w:line="415" w:lineRule="auto"/>
      <w:ind w:firstLine="137" w:firstLineChars="49"/>
      <w:outlineLvl w:val="2"/>
    </w:pPr>
    <w:rPr>
      <w:rFonts w:ascii="黑体" w:hAnsi="宋体" w:eastAsia="黑体"/>
      <w:bCs/>
      <w:kern w:val="0"/>
      <w:sz w:val="28"/>
      <w:szCs w:val="28"/>
    </w:rPr>
  </w:style>
  <w:style w:type="paragraph" w:styleId="8">
    <w:name w:val="heading 4"/>
    <w:basedOn w:val="1"/>
    <w:next w:val="1"/>
    <w:link w:val="211"/>
    <w:qFormat/>
    <w:uiPriority w:val="9"/>
    <w:pPr>
      <w:keepNext/>
      <w:keepLines/>
      <w:spacing w:before="280" w:after="290" w:line="374" w:lineRule="auto"/>
      <w:outlineLvl w:val="3"/>
    </w:pPr>
    <w:rPr>
      <w:rFonts w:ascii="Arial" w:hAnsi="Arial" w:eastAsia="黑体"/>
      <w:b/>
      <w:bCs/>
      <w:kern w:val="0"/>
      <w:sz w:val="28"/>
      <w:szCs w:val="28"/>
    </w:rPr>
  </w:style>
  <w:style w:type="paragraph" w:styleId="9">
    <w:name w:val="heading 5"/>
    <w:basedOn w:val="1"/>
    <w:next w:val="1"/>
    <w:link w:val="198"/>
    <w:qFormat/>
    <w:uiPriority w:val="0"/>
    <w:pPr>
      <w:keepNext/>
      <w:keepLines/>
      <w:tabs>
        <w:tab w:val="left" w:pos="1008"/>
      </w:tabs>
      <w:adjustRightInd w:val="0"/>
      <w:spacing w:line="376" w:lineRule="atLeast"/>
      <w:ind w:left="1008" w:hanging="1008"/>
      <w:textAlignment w:val="baseline"/>
      <w:outlineLvl w:val="4"/>
    </w:pPr>
    <w:rPr>
      <w:rFonts w:ascii="宋体"/>
      <w:b/>
      <w:bCs/>
      <w:kern w:val="0"/>
      <w:position w:val="-6"/>
      <w:sz w:val="28"/>
      <w:szCs w:val="28"/>
    </w:rPr>
  </w:style>
  <w:style w:type="paragraph" w:styleId="10">
    <w:name w:val="heading 6"/>
    <w:basedOn w:val="1"/>
    <w:next w:val="1"/>
    <w:link w:val="184"/>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rPr>
  </w:style>
  <w:style w:type="paragraph" w:styleId="11">
    <w:name w:val="heading 7"/>
    <w:basedOn w:val="1"/>
    <w:next w:val="1"/>
    <w:link w:val="225"/>
    <w:qFormat/>
    <w:uiPriority w:val="0"/>
    <w:pPr>
      <w:keepNext/>
      <w:keepLines/>
      <w:widowControl/>
      <w:tabs>
        <w:tab w:val="left" w:pos="2520"/>
      </w:tabs>
      <w:spacing w:before="240" w:after="64" w:line="319" w:lineRule="auto"/>
      <w:ind w:left="1296" w:hanging="1296"/>
      <w:jc w:val="left"/>
      <w:outlineLvl w:val="6"/>
    </w:pPr>
    <w:rPr>
      <w:b/>
      <w:bCs/>
      <w:kern w:val="0"/>
      <w:sz w:val="24"/>
    </w:rPr>
  </w:style>
  <w:style w:type="paragraph" w:styleId="12">
    <w:name w:val="heading 8"/>
    <w:basedOn w:val="1"/>
    <w:next w:val="1"/>
    <w:link w:val="122"/>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rPr>
  </w:style>
  <w:style w:type="paragraph" w:styleId="13">
    <w:name w:val="heading 9"/>
    <w:basedOn w:val="1"/>
    <w:next w:val="1"/>
    <w:link w:val="170"/>
    <w:autoRedefine/>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 w:val="20"/>
      <w:szCs w:val="21"/>
    </w:rPr>
  </w:style>
  <w:style w:type="character" w:default="1" w:styleId="89">
    <w:name w:val="Default Paragraph Font"/>
    <w:autoRedefine/>
    <w:semiHidden/>
    <w:unhideWhenUsed/>
    <w:qFormat/>
    <w:uiPriority w:val="1"/>
  </w:style>
  <w:style w:type="table" w:default="1" w:styleId="87">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link w:val="209"/>
    <w:autoRedefine/>
    <w:qFormat/>
    <w:uiPriority w:val="0"/>
    <w:pPr>
      <w:spacing w:line="312" w:lineRule="auto"/>
      <w:ind w:firstLine="420"/>
    </w:pPr>
  </w:style>
  <w:style w:type="paragraph" w:styleId="3">
    <w:name w:val="Body Text"/>
    <w:basedOn w:val="1"/>
    <w:link w:val="241"/>
    <w:autoRedefine/>
    <w:unhideWhenUsed/>
    <w:qFormat/>
    <w:uiPriority w:val="0"/>
    <w:pPr>
      <w:spacing w:after="120"/>
    </w:pPr>
    <w:rPr>
      <w:sz w:val="20"/>
    </w:rPr>
  </w:style>
  <w:style w:type="paragraph" w:styleId="7">
    <w:name w:val="Normal Indent"/>
    <w:basedOn w:val="1"/>
    <w:next w:val="1"/>
    <w:link w:val="120"/>
    <w:autoRedefine/>
    <w:qFormat/>
    <w:uiPriority w:val="0"/>
    <w:pPr>
      <w:ind w:firstLine="420" w:firstLineChars="200"/>
    </w:pPr>
    <w:rPr>
      <w:szCs w:val="21"/>
    </w:rPr>
  </w:style>
  <w:style w:type="paragraph" w:styleId="14">
    <w:name w:val="List 3"/>
    <w:basedOn w:val="1"/>
    <w:autoRedefine/>
    <w:qFormat/>
    <w:uiPriority w:val="0"/>
    <w:pPr>
      <w:ind w:left="1260" w:hanging="420"/>
    </w:pPr>
    <w:rPr>
      <w:szCs w:val="20"/>
    </w:rPr>
  </w:style>
  <w:style w:type="paragraph" w:styleId="15">
    <w:name w:val="toc 7"/>
    <w:basedOn w:val="1"/>
    <w:next w:val="1"/>
    <w:autoRedefine/>
    <w:qFormat/>
    <w:uiPriority w:val="39"/>
    <w:pPr>
      <w:ind w:left="1260"/>
      <w:jc w:val="left"/>
    </w:pPr>
    <w:rPr>
      <w:sz w:val="18"/>
      <w:szCs w:val="18"/>
    </w:rPr>
  </w:style>
  <w:style w:type="paragraph" w:styleId="16">
    <w:name w:val="List Number 2"/>
    <w:basedOn w:val="1"/>
    <w:autoRedefine/>
    <w:qFormat/>
    <w:uiPriority w:val="0"/>
    <w:pPr>
      <w:tabs>
        <w:tab w:val="left" w:pos="1206"/>
      </w:tabs>
      <w:ind w:left="1206" w:hanging="696"/>
    </w:pPr>
    <w:rPr>
      <w:szCs w:val="20"/>
    </w:rPr>
  </w:style>
  <w:style w:type="paragraph" w:styleId="17">
    <w:name w:val="table of authorities"/>
    <w:basedOn w:val="1"/>
    <w:next w:val="1"/>
    <w:qFormat/>
    <w:uiPriority w:val="0"/>
    <w:pPr>
      <w:spacing w:line="480" w:lineRule="exact"/>
      <w:ind w:left="420"/>
    </w:pPr>
    <w:rPr>
      <w:sz w:val="24"/>
      <w:szCs w:val="20"/>
    </w:rPr>
  </w:style>
  <w:style w:type="paragraph" w:styleId="18">
    <w:name w:val="Note Heading"/>
    <w:basedOn w:val="1"/>
    <w:next w:val="1"/>
    <w:link w:val="152"/>
    <w:autoRedefine/>
    <w:qFormat/>
    <w:uiPriority w:val="0"/>
    <w:pPr>
      <w:jc w:val="center"/>
    </w:pPr>
    <w:rPr>
      <w:szCs w:val="20"/>
    </w:rPr>
  </w:style>
  <w:style w:type="paragraph" w:styleId="19">
    <w:name w:val="List Bullet 4"/>
    <w:basedOn w:val="1"/>
    <w:autoRedefine/>
    <w:qFormat/>
    <w:uiPriority w:val="0"/>
    <w:pPr>
      <w:tabs>
        <w:tab w:val="left" w:pos="720"/>
      </w:tabs>
      <w:ind w:left="720" w:hanging="720"/>
    </w:pPr>
    <w:rPr>
      <w:szCs w:val="20"/>
    </w:rPr>
  </w:style>
  <w:style w:type="paragraph" w:styleId="20">
    <w:name w:val="index 8"/>
    <w:basedOn w:val="1"/>
    <w:next w:val="1"/>
    <w:autoRedefine/>
    <w:qFormat/>
    <w:uiPriority w:val="0"/>
    <w:pPr>
      <w:ind w:left="1680" w:hanging="210"/>
      <w:jc w:val="left"/>
    </w:pPr>
    <w:rPr>
      <w:sz w:val="20"/>
      <w:szCs w:val="20"/>
    </w:rPr>
  </w:style>
  <w:style w:type="paragraph" w:styleId="21">
    <w:name w:val="E-mail Signature"/>
    <w:basedOn w:val="1"/>
    <w:link w:val="123"/>
    <w:autoRedefine/>
    <w:qFormat/>
    <w:uiPriority w:val="0"/>
    <w:rPr>
      <w:szCs w:val="20"/>
    </w:rPr>
  </w:style>
  <w:style w:type="paragraph" w:styleId="22">
    <w:name w:val="List Number"/>
    <w:basedOn w:val="1"/>
    <w:autoRedefine/>
    <w:qFormat/>
    <w:uiPriority w:val="0"/>
    <w:pPr>
      <w:tabs>
        <w:tab w:val="left" w:pos="1263"/>
      </w:tabs>
      <w:ind w:left="1263" w:hanging="696"/>
    </w:pPr>
    <w:rPr>
      <w:szCs w:val="20"/>
    </w:rPr>
  </w:style>
  <w:style w:type="paragraph" w:styleId="23">
    <w:name w:val="caption"/>
    <w:basedOn w:val="1"/>
    <w:next w:val="1"/>
    <w:autoRedefine/>
    <w:qFormat/>
    <w:uiPriority w:val="0"/>
    <w:pPr>
      <w:spacing w:before="152" w:after="160"/>
    </w:pPr>
    <w:rPr>
      <w:rFonts w:ascii="Arial" w:hAnsi="Arial" w:eastAsia="黑体"/>
      <w:sz w:val="20"/>
      <w:szCs w:val="20"/>
    </w:rPr>
  </w:style>
  <w:style w:type="paragraph" w:styleId="24">
    <w:name w:val="index 5"/>
    <w:basedOn w:val="1"/>
    <w:next w:val="1"/>
    <w:autoRedefine/>
    <w:unhideWhenUsed/>
    <w:qFormat/>
    <w:uiPriority w:val="0"/>
    <w:pPr>
      <w:ind w:left="800" w:leftChars="800"/>
    </w:pPr>
    <w:rPr>
      <w:rFonts w:ascii="宋体"/>
      <w:kern w:val="0"/>
      <w:position w:val="-6"/>
      <w:sz w:val="32"/>
      <w:szCs w:val="20"/>
    </w:rPr>
  </w:style>
  <w:style w:type="paragraph" w:styleId="25">
    <w:name w:val="List Bullet"/>
    <w:basedOn w:val="1"/>
    <w:autoRedefine/>
    <w:qFormat/>
    <w:uiPriority w:val="0"/>
    <w:rPr>
      <w:sz w:val="28"/>
      <w:szCs w:val="20"/>
    </w:rPr>
  </w:style>
  <w:style w:type="paragraph" w:styleId="26">
    <w:name w:val="envelope address"/>
    <w:basedOn w:val="1"/>
    <w:autoRedefine/>
    <w:qFormat/>
    <w:uiPriority w:val="0"/>
    <w:pPr>
      <w:snapToGrid w:val="0"/>
      <w:ind w:left="2880"/>
    </w:pPr>
    <w:rPr>
      <w:rFonts w:ascii="Arial" w:hAnsi="Arial" w:cs="Arial"/>
      <w:sz w:val="24"/>
      <w:szCs w:val="20"/>
    </w:rPr>
  </w:style>
  <w:style w:type="paragraph" w:styleId="27">
    <w:name w:val="Document Map"/>
    <w:basedOn w:val="1"/>
    <w:link w:val="196"/>
    <w:qFormat/>
    <w:uiPriority w:val="0"/>
    <w:pPr>
      <w:shd w:val="clear" w:color="auto" w:fill="000080"/>
    </w:pPr>
    <w:rPr>
      <w:kern w:val="0"/>
      <w:sz w:val="20"/>
    </w:rPr>
  </w:style>
  <w:style w:type="paragraph" w:styleId="28">
    <w:name w:val="toa heading"/>
    <w:basedOn w:val="1"/>
    <w:next w:val="1"/>
    <w:link w:val="212"/>
    <w:qFormat/>
    <w:uiPriority w:val="0"/>
    <w:pPr>
      <w:spacing w:before="120"/>
    </w:pPr>
    <w:rPr>
      <w:rFonts w:ascii="Arial" w:hAnsi="Arial"/>
      <w:sz w:val="24"/>
      <w:szCs w:val="21"/>
    </w:rPr>
  </w:style>
  <w:style w:type="paragraph" w:styleId="29">
    <w:name w:val="annotation text"/>
    <w:basedOn w:val="1"/>
    <w:link w:val="162"/>
    <w:autoRedefine/>
    <w:qFormat/>
    <w:uiPriority w:val="99"/>
    <w:pPr>
      <w:jc w:val="left"/>
    </w:pPr>
    <w:rPr>
      <w:kern w:val="0"/>
      <w:sz w:val="20"/>
    </w:rPr>
  </w:style>
  <w:style w:type="paragraph" w:styleId="30">
    <w:name w:val="index 6"/>
    <w:basedOn w:val="1"/>
    <w:next w:val="1"/>
    <w:autoRedefine/>
    <w:qFormat/>
    <w:uiPriority w:val="0"/>
    <w:pPr>
      <w:ind w:left="1260" w:hanging="210"/>
      <w:jc w:val="left"/>
    </w:pPr>
    <w:rPr>
      <w:sz w:val="20"/>
      <w:szCs w:val="20"/>
    </w:rPr>
  </w:style>
  <w:style w:type="paragraph" w:styleId="31">
    <w:name w:val="Salutation"/>
    <w:basedOn w:val="1"/>
    <w:next w:val="1"/>
    <w:link w:val="136"/>
    <w:qFormat/>
    <w:uiPriority w:val="0"/>
    <w:pPr>
      <w:adjustRightInd w:val="0"/>
      <w:snapToGrid w:val="0"/>
      <w:spacing w:line="500" w:lineRule="atLeast"/>
      <w:textAlignment w:val="baseline"/>
    </w:pPr>
    <w:rPr>
      <w:rFonts w:ascii="宋体"/>
      <w:b/>
      <w:kern w:val="0"/>
      <w:sz w:val="28"/>
      <w:szCs w:val="20"/>
    </w:rPr>
  </w:style>
  <w:style w:type="paragraph" w:styleId="32">
    <w:name w:val="Body Text 3"/>
    <w:basedOn w:val="1"/>
    <w:link w:val="182"/>
    <w:qFormat/>
    <w:uiPriority w:val="0"/>
    <w:rPr>
      <w:rFonts w:ascii="宋体"/>
      <w:kern w:val="0"/>
      <w:sz w:val="24"/>
      <w:szCs w:val="20"/>
    </w:rPr>
  </w:style>
  <w:style w:type="paragraph" w:styleId="33">
    <w:name w:val="Closing"/>
    <w:basedOn w:val="1"/>
    <w:link w:val="154"/>
    <w:qFormat/>
    <w:uiPriority w:val="0"/>
    <w:pPr>
      <w:ind w:left="4320"/>
    </w:pPr>
    <w:rPr>
      <w:szCs w:val="20"/>
    </w:rPr>
  </w:style>
  <w:style w:type="paragraph" w:styleId="34">
    <w:name w:val="List Bullet 3"/>
    <w:basedOn w:val="1"/>
    <w:qFormat/>
    <w:uiPriority w:val="0"/>
    <w:pPr>
      <w:tabs>
        <w:tab w:val="left" w:pos="444"/>
      </w:tabs>
      <w:ind w:left="444" w:hanging="444"/>
    </w:pPr>
    <w:rPr>
      <w:szCs w:val="20"/>
    </w:rPr>
  </w:style>
  <w:style w:type="paragraph" w:styleId="35">
    <w:name w:val="Body Text Indent"/>
    <w:basedOn w:val="1"/>
    <w:next w:val="36"/>
    <w:link w:val="242"/>
    <w:qFormat/>
    <w:uiPriority w:val="0"/>
    <w:pPr>
      <w:spacing w:after="120"/>
      <w:ind w:left="420" w:leftChars="200"/>
    </w:pPr>
    <w:rPr>
      <w:kern w:val="0"/>
      <w:sz w:val="20"/>
    </w:rPr>
  </w:style>
  <w:style w:type="paragraph" w:styleId="36">
    <w:name w:val="envelope return"/>
    <w:basedOn w:val="1"/>
    <w:qFormat/>
    <w:uiPriority w:val="0"/>
    <w:pPr>
      <w:snapToGrid w:val="0"/>
    </w:pPr>
    <w:rPr>
      <w:rFonts w:ascii="Arial" w:hAnsi="Arial" w:cs="Arial"/>
      <w:szCs w:val="20"/>
    </w:rPr>
  </w:style>
  <w:style w:type="paragraph" w:styleId="37">
    <w:name w:val="List Number 3"/>
    <w:basedOn w:val="1"/>
    <w:qFormat/>
    <w:uiPriority w:val="0"/>
    <w:pPr>
      <w:tabs>
        <w:tab w:val="left" w:pos="1206"/>
      </w:tabs>
      <w:ind w:left="1206" w:hanging="696"/>
    </w:pPr>
    <w:rPr>
      <w:szCs w:val="20"/>
    </w:rPr>
  </w:style>
  <w:style w:type="paragraph" w:styleId="38">
    <w:name w:val="List 2"/>
    <w:basedOn w:val="1"/>
    <w:qFormat/>
    <w:uiPriority w:val="0"/>
    <w:pPr>
      <w:autoSpaceDE w:val="0"/>
      <w:autoSpaceDN w:val="0"/>
      <w:adjustRightInd w:val="0"/>
      <w:ind w:left="840" w:hanging="420"/>
      <w:jc w:val="left"/>
    </w:pPr>
    <w:rPr>
      <w:rFonts w:ascii="宋体"/>
      <w:kern w:val="0"/>
      <w:sz w:val="20"/>
      <w:szCs w:val="20"/>
    </w:rPr>
  </w:style>
  <w:style w:type="paragraph" w:styleId="39">
    <w:name w:val="List Continue"/>
    <w:basedOn w:val="1"/>
    <w:qFormat/>
    <w:uiPriority w:val="0"/>
    <w:pPr>
      <w:spacing w:after="120"/>
      <w:ind w:left="420"/>
    </w:pPr>
    <w:rPr>
      <w:szCs w:val="20"/>
    </w:rPr>
  </w:style>
  <w:style w:type="paragraph" w:styleId="40">
    <w:name w:val="Block Text"/>
    <w:basedOn w:val="1"/>
    <w:qFormat/>
    <w:uiPriority w:val="0"/>
    <w:pPr>
      <w:tabs>
        <w:tab w:val="left" w:pos="0"/>
      </w:tabs>
      <w:adjustRightInd w:val="0"/>
      <w:spacing w:line="360" w:lineRule="auto"/>
      <w:ind w:left="2" w:right="200" w:rightChars="200" w:firstLine="478" w:firstLineChars="199"/>
    </w:pPr>
    <w:rPr>
      <w:rFonts w:hint="eastAsia" w:ascii="宋体" w:hAnsi="宋体"/>
      <w:kern w:val="0"/>
      <w:sz w:val="24"/>
      <w:szCs w:val="21"/>
    </w:rPr>
  </w:style>
  <w:style w:type="paragraph" w:styleId="41">
    <w:name w:val="List Bullet 2"/>
    <w:basedOn w:val="1"/>
    <w:qFormat/>
    <w:uiPriority w:val="0"/>
    <w:pPr>
      <w:tabs>
        <w:tab w:val="left" w:pos="420"/>
      </w:tabs>
      <w:ind w:left="420" w:hanging="420"/>
    </w:pPr>
    <w:rPr>
      <w:szCs w:val="20"/>
    </w:rPr>
  </w:style>
  <w:style w:type="paragraph" w:styleId="42">
    <w:name w:val="HTML Address"/>
    <w:basedOn w:val="1"/>
    <w:link w:val="226"/>
    <w:qFormat/>
    <w:uiPriority w:val="0"/>
    <w:rPr>
      <w:i/>
      <w:iCs/>
      <w:szCs w:val="20"/>
    </w:rPr>
  </w:style>
  <w:style w:type="paragraph" w:styleId="43">
    <w:name w:val="index 4"/>
    <w:basedOn w:val="1"/>
    <w:next w:val="1"/>
    <w:qFormat/>
    <w:uiPriority w:val="0"/>
    <w:pPr>
      <w:ind w:left="840" w:hanging="210"/>
      <w:jc w:val="left"/>
    </w:pPr>
    <w:rPr>
      <w:sz w:val="20"/>
      <w:szCs w:val="20"/>
    </w:rPr>
  </w:style>
  <w:style w:type="paragraph" w:styleId="44">
    <w:name w:val="toc 5"/>
    <w:basedOn w:val="1"/>
    <w:next w:val="1"/>
    <w:qFormat/>
    <w:uiPriority w:val="39"/>
    <w:pPr>
      <w:ind w:left="840"/>
      <w:jc w:val="left"/>
    </w:pPr>
    <w:rPr>
      <w:sz w:val="18"/>
      <w:szCs w:val="18"/>
    </w:rPr>
  </w:style>
  <w:style w:type="paragraph" w:styleId="45">
    <w:name w:val="toc 3"/>
    <w:basedOn w:val="1"/>
    <w:next w:val="1"/>
    <w:qFormat/>
    <w:uiPriority w:val="39"/>
    <w:pPr>
      <w:ind w:left="420"/>
      <w:jc w:val="left"/>
    </w:pPr>
    <w:rPr>
      <w:iCs/>
      <w:sz w:val="20"/>
      <w:szCs w:val="20"/>
    </w:rPr>
  </w:style>
  <w:style w:type="paragraph" w:styleId="46">
    <w:name w:val="Plain Text"/>
    <w:basedOn w:val="1"/>
    <w:link w:val="243"/>
    <w:unhideWhenUsed/>
    <w:qFormat/>
    <w:uiPriority w:val="0"/>
    <w:rPr>
      <w:rFonts w:ascii="宋体" w:hAnsi="Courier New"/>
      <w:szCs w:val="21"/>
    </w:rPr>
  </w:style>
  <w:style w:type="paragraph" w:styleId="47">
    <w:name w:val="List Bullet 5"/>
    <w:basedOn w:val="1"/>
    <w:qFormat/>
    <w:uiPriority w:val="0"/>
    <w:pPr>
      <w:tabs>
        <w:tab w:val="left" w:pos="720"/>
      </w:tabs>
      <w:ind w:left="720" w:hanging="720"/>
    </w:pPr>
    <w:rPr>
      <w:szCs w:val="20"/>
    </w:rPr>
  </w:style>
  <w:style w:type="paragraph" w:styleId="48">
    <w:name w:val="List Number 4"/>
    <w:basedOn w:val="1"/>
    <w:qFormat/>
    <w:uiPriority w:val="0"/>
    <w:pPr>
      <w:tabs>
        <w:tab w:val="left" w:pos="918"/>
      </w:tabs>
      <w:ind w:left="918" w:hanging="408"/>
    </w:pPr>
    <w:rPr>
      <w:szCs w:val="20"/>
    </w:rPr>
  </w:style>
  <w:style w:type="paragraph" w:styleId="49">
    <w:name w:val="toc 8"/>
    <w:basedOn w:val="1"/>
    <w:next w:val="1"/>
    <w:qFormat/>
    <w:uiPriority w:val="39"/>
    <w:pPr>
      <w:ind w:left="1470"/>
      <w:jc w:val="left"/>
    </w:pPr>
    <w:rPr>
      <w:sz w:val="18"/>
      <w:szCs w:val="18"/>
    </w:rPr>
  </w:style>
  <w:style w:type="paragraph" w:styleId="50">
    <w:name w:val="index 3"/>
    <w:basedOn w:val="1"/>
    <w:next w:val="1"/>
    <w:qFormat/>
    <w:uiPriority w:val="0"/>
    <w:pPr>
      <w:ind w:left="630" w:hanging="210"/>
      <w:jc w:val="left"/>
    </w:pPr>
    <w:rPr>
      <w:sz w:val="20"/>
      <w:szCs w:val="20"/>
    </w:rPr>
  </w:style>
  <w:style w:type="paragraph" w:styleId="51">
    <w:name w:val="Date"/>
    <w:basedOn w:val="1"/>
    <w:next w:val="1"/>
    <w:link w:val="235"/>
    <w:qFormat/>
    <w:uiPriority w:val="0"/>
    <w:rPr>
      <w:kern w:val="0"/>
      <w:sz w:val="24"/>
      <w:szCs w:val="20"/>
    </w:rPr>
  </w:style>
  <w:style w:type="paragraph" w:styleId="52">
    <w:name w:val="Body Text Indent 2"/>
    <w:basedOn w:val="1"/>
    <w:link w:val="234"/>
    <w:unhideWhenUsed/>
    <w:qFormat/>
    <w:uiPriority w:val="0"/>
    <w:pPr>
      <w:spacing w:after="120" w:line="480" w:lineRule="auto"/>
      <w:ind w:left="420" w:leftChars="200"/>
    </w:pPr>
    <w:rPr>
      <w:kern w:val="0"/>
      <w:sz w:val="20"/>
    </w:rPr>
  </w:style>
  <w:style w:type="paragraph" w:styleId="53">
    <w:name w:val="endnote text"/>
    <w:basedOn w:val="1"/>
    <w:link w:val="176"/>
    <w:semiHidden/>
    <w:qFormat/>
    <w:uiPriority w:val="0"/>
    <w:pPr>
      <w:snapToGrid w:val="0"/>
      <w:jc w:val="left"/>
    </w:pPr>
    <w:rPr>
      <w:kern w:val="0"/>
      <w:sz w:val="20"/>
      <w:szCs w:val="20"/>
    </w:rPr>
  </w:style>
  <w:style w:type="paragraph" w:styleId="54">
    <w:name w:val="List Continue 5"/>
    <w:basedOn w:val="1"/>
    <w:qFormat/>
    <w:uiPriority w:val="0"/>
    <w:pPr>
      <w:spacing w:after="120"/>
      <w:ind w:left="2100"/>
    </w:pPr>
    <w:rPr>
      <w:szCs w:val="20"/>
    </w:rPr>
  </w:style>
  <w:style w:type="paragraph" w:styleId="55">
    <w:name w:val="Balloon Text"/>
    <w:basedOn w:val="1"/>
    <w:link w:val="233"/>
    <w:qFormat/>
    <w:uiPriority w:val="0"/>
    <w:rPr>
      <w:kern w:val="0"/>
      <w:sz w:val="18"/>
      <w:szCs w:val="18"/>
    </w:rPr>
  </w:style>
  <w:style w:type="paragraph" w:styleId="56">
    <w:name w:val="footer"/>
    <w:basedOn w:val="1"/>
    <w:link w:val="244"/>
    <w:unhideWhenUsed/>
    <w:qFormat/>
    <w:uiPriority w:val="99"/>
    <w:pPr>
      <w:tabs>
        <w:tab w:val="center" w:pos="4153"/>
        <w:tab w:val="right" w:pos="8306"/>
      </w:tabs>
      <w:snapToGrid w:val="0"/>
      <w:jc w:val="left"/>
    </w:pPr>
    <w:rPr>
      <w:kern w:val="0"/>
      <w:sz w:val="18"/>
      <w:szCs w:val="18"/>
    </w:rPr>
  </w:style>
  <w:style w:type="paragraph" w:styleId="57">
    <w:name w:val="header"/>
    <w:basedOn w:val="1"/>
    <w:link w:val="24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58">
    <w:name w:val="Signature"/>
    <w:basedOn w:val="1"/>
    <w:link w:val="201"/>
    <w:qFormat/>
    <w:uiPriority w:val="0"/>
    <w:pPr>
      <w:ind w:left="4320"/>
    </w:pPr>
    <w:rPr>
      <w:szCs w:val="20"/>
    </w:rPr>
  </w:style>
  <w:style w:type="paragraph" w:styleId="59">
    <w:name w:val="toc 1"/>
    <w:basedOn w:val="1"/>
    <w:next w:val="1"/>
    <w:qFormat/>
    <w:uiPriority w:val="0"/>
    <w:pPr>
      <w:spacing w:before="120" w:after="120"/>
      <w:jc w:val="left"/>
    </w:pPr>
    <w:rPr>
      <w:b/>
      <w:bCs/>
      <w:caps/>
      <w:sz w:val="20"/>
      <w:szCs w:val="20"/>
    </w:rPr>
  </w:style>
  <w:style w:type="paragraph" w:styleId="60">
    <w:name w:val="List Continue 4"/>
    <w:basedOn w:val="1"/>
    <w:qFormat/>
    <w:uiPriority w:val="0"/>
    <w:pPr>
      <w:spacing w:after="120"/>
      <w:ind w:left="1680"/>
    </w:pPr>
    <w:rPr>
      <w:szCs w:val="20"/>
    </w:rPr>
  </w:style>
  <w:style w:type="paragraph" w:styleId="61">
    <w:name w:val="toc 4"/>
    <w:basedOn w:val="1"/>
    <w:next w:val="1"/>
    <w:qFormat/>
    <w:uiPriority w:val="39"/>
    <w:pPr>
      <w:ind w:left="630"/>
      <w:jc w:val="left"/>
    </w:pPr>
    <w:rPr>
      <w:sz w:val="18"/>
      <w:szCs w:val="18"/>
    </w:rPr>
  </w:style>
  <w:style w:type="paragraph" w:styleId="62">
    <w:name w:val="index heading"/>
    <w:basedOn w:val="1"/>
    <w:next w:val="63"/>
    <w:autoRedefine/>
    <w:qFormat/>
    <w:uiPriority w:val="0"/>
    <w:pPr>
      <w:spacing w:before="120" w:after="120"/>
      <w:jc w:val="left"/>
    </w:pPr>
    <w:rPr>
      <w:b/>
      <w:bCs/>
      <w:i/>
      <w:iCs/>
      <w:sz w:val="20"/>
      <w:szCs w:val="20"/>
    </w:rPr>
  </w:style>
  <w:style w:type="paragraph" w:styleId="63">
    <w:name w:val="index 1"/>
    <w:basedOn w:val="1"/>
    <w:next w:val="1"/>
    <w:autoRedefine/>
    <w:qFormat/>
    <w:uiPriority w:val="0"/>
    <w:pPr>
      <w:spacing w:line="220" w:lineRule="exact"/>
      <w:jc w:val="center"/>
    </w:pPr>
    <w:rPr>
      <w:rFonts w:ascii="仿宋_GB2312" w:eastAsia="仿宋_GB2312"/>
      <w:szCs w:val="21"/>
    </w:rPr>
  </w:style>
  <w:style w:type="paragraph" w:styleId="64">
    <w:name w:val="Subtitle"/>
    <w:basedOn w:val="1"/>
    <w:link w:val="215"/>
    <w:autoRedefine/>
    <w:qFormat/>
    <w:uiPriority w:val="0"/>
    <w:pPr>
      <w:spacing w:before="240" w:after="60" w:line="312" w:lineRule="auto"/>
      <w:jc w:val="center"/>
      <w:outlineLvl w:val="1"/>
    </w:pPr>
    <w:rPr>
      <w:rFonts w:ascii="Arial" w:hAnsi="Arial"/>
      <w:b/>
      <w:bCs/>
      <w:kern w:val="28"/>
      <w:sz w:val="32"/>
      <w:szCs w:val="32"/>
    </w:rPr>
  </w:style>
  <w:style w:type="paragraph" w:styleId="65">
    <w:name w:val="List Number 5"/>
    <w:basedOn w:val="1"/>
    <w:autoRedefine/>
    <w:qFormat/>
    <w:uiPriority w:val="0"/>
    <w:pPr>
      <w:tabs>
        <w:tab w:val="left" w:pos="2040"/>
      </w:tabs>
      <w:ind w:left="2040" w:hanging="360"/>
    </w:pPr>
    <w:rPr>
      <w:szCs w:val="20"/>
    </w:rPr>
  </w:style>
  <w:style w:type="paragraph" w:styleId="66">
    <w:name w:val="List"/>
    <w:basedOn w:val="1"/>
    <w:autoRedefine/>
    <w:qFormat/>
    <w:uiPriority w:val="0"/>
    <w:pPr>
      <w:adjustRightInd w:val="0"/>
      <w:spacing w:line="360" w:lineRule="atLeast"/>
      <w:ind w:left="420" w:hanging="420"/>
      <w:jc w:val="left"/>
      <w:textAlignment w:val="baseline"/>
    </w:pPr>
    <w:rPr>
      <w:kern w:val="0"/>
      <w:sz w:val="24"/>
      <w:szCs w:val="20"/>
    </w:rPr>
  </w:style>
  <w:style w:type="paragraph" w:styleId="67">
    <w:name w:val="footnote text"/>
    <w:basedOn w:val="1"/>
    <w:link w:val="125"/>
    <w:autoRedefine/>
    <w:qFormat/>
    <w:uiPriority w:val="0"/>
    <w:pPr>
      <w:widowControl/>
      <w:adjustRightInd w:val="0"/>
      <w:snapToGrid w:val="0"/>
      <w:spacing w:line="360" w:lineRule="auto"/>
      <w:jc w:val="left"/>
    </w:pPr>
    <w:rPr>
      <w:rFonts w:ascii="Calibri" w:hAnsi="Calibri"/>
      <w:kern w:val="0"/>
      <w:sz w:val="18"/>
      <w:szCs w:val="20"/>
      <w:lang w:eastAsia="en-US" w:bidi="en-US"/>
    </w:rPr>
  </w:style>
  <w:style w:type="paragraph" w:styleId="68">
    <w:name w:val="toc 6"/>
    <w:basedOn w:val="1"/>
    <w:next w:val="1"/>
    <w:autoRedefine/>
    <w:qFormat/>
    <w:uiPriority w:val="39"/>
    <w:pPr>
      <w:ind w:left="1050"/>
      <w:jc w:val="left"/>
    </w:pPr>
    <w:rPr>
      <w:sz w:val="18"/>
      <w:szCs w:val="18"/>
    </w:rPr>
  </w:style>
  <w:style w:type="paragraph" w:styleId="69">
    <w:name w:val="List 5"/>
    <w:basedOn w:val="1"/>
    <w:autoRedefine/>
    <w:qFormat/>
    <w:uiPriority w:val="0"/>
    <w:pPr>
      <w:ind w:left="2100" w:hanging="420"/>
    </w:pPr>
    <w:rPr>
      <w:szCs w:val="20"/>
    </w:rPr>
  </w:style>
  <w:style w:type="paragraph" w:styleId="70">
    <w:name w:val="Body Text Indent 3"/>
    <w:basedOn w:val="1"/>
    <w:link w:val="246"/>
    <w:autoRedefine/>
    <w:qFormat/>
    <w:uiPriority w:val="0"/>
    <w:pPr>
      <w:spacing w:after="120"/>
      <w:ind w:left="420" w:leftChars="200"/>
    </w:pPr>
    <w:rPr>
      <w:kern w:val="0"/>
      <w:sz w:val="16"/>
      <w:szCs w:val="16"/>
    </w:rPr>
  </w:style>
  <w:style w:type="paragraph" w:styleId="71">
    <w:name w:val="index 7"/>
    <w:basedOn w:val="1"/>
    <w:next w:val="1"/>
    <w:autoRedefine/>
    <w:qFormat/>
    <w:uiPriority w:val="0"/>
    <w:pPr>
      <w:ind w:left="1470" w:hanging="210"/>
      <w:jc w:val="left"/>
    </w:pPr>
    <w:rPr>
      <w:sz w:val="20"/>
      <w:szCs w:val="20"/>
    </w:rPr>
  </w:style>
  <w:style w:type="paragraph" w:styleId="72">
    <w:name w:val="index 9"/>
    <w:basedOn w:val="1"/>
    <w:next w:val="1"/>
    <w:autoRedefine/>
    <w:qFormat/>
    <w:uiPriority w:val="0"/>
    <w:pPr>
      <w:ind w:left="1890" w:hanging="210"/>
      <w:jc w:val="left"/>
    </w:pPr>
    <w:rPr>
      <w:sz w:val="20"/>
      <w:szCs w:val="20"/>
    </w:rPr>
  </w:style>
  <w:style w:type="paragraph" w:styleId="73">
    <w:name w:val="table of figures"/>
    <w:basedOn w:val="1"/>
    <w:next w:val="1"/>
    <w:autoRedefine/>
    <w:qFormat/>
    <w:uiPriority w:val="0"/>
    <w:pPr>
      <w:tabs>
        <w:tab w:val="left" w:pos="510"/>
      </w:tabs>
      <w:adjustRightInd w:val="0"/>
      <w:spacing w:line="240" w:lineRule="atLeast"/>
      <w:textAlignment w:val="baseline"/>
    </w:pPr>
    <w:rPr>
      <w:rFonts w:ascii="宋体"/>
      <w:kern w:val="0"/>
      <w:sz w:val="24"/>
      <w:szCs w:val="20"/>
    </w:rPr>
  </w:style>
  <w:style w:type="paragraph" w:styleId="74">
    <w:name w:val="toc 2"/>
    <w:basedOn w:val="1"/>
    <w:next w:val="1"/>
    <w:autoRedefine/>
    <w:qFormat/>
    <w:uiPriority w:val="39"/>
    <w:pPr>
      <w:ind w:left="210"/>
      <w:jc w:val="left"/>
    </w:pPr>
    <w:rPr>
      <w:smallCaps/>
      <w:sz w:val="20"/>
      <w:szCs w:val="20"/>
    </w:rPr>
  </w:style>
  <w:style w:type="paragraph" w:styleId="75">
    <w:name w:val="toc 9"/>
    <w:basedOn w:val="1"/>
    <w:next w:val="1"/>
    <w:autoRedefine/>
    <w:qFormat/>
    <w:uiPriority w:val="39"/>
    <w:pPr>
      <w:ind w:left="1680"/>
      <w:jc w:val="left"/>
    </w:pPr>
    <w:rPr>
      <w:sz w:val="18"/>
      <w:szCs w:val="18"/>
    </w:rPr>
  </w:style>
  <w:style w:type="paragraph" w:styleId="76">
    <w:name w:val="Body Text 2"/>
    <w:basedOn w:val="1"/>
    <w:link w:val="247"/>
    <w:autoRedefine/>
    <w:unhideWhenUsed/>
    <w:qFormat/>
    <w:uiPriority w:val="0"/>
    <w:pPr>
      <w:adjustRightInd w:val="0"/>
      <w:snapToGrid w:val="0"/>
    </w:pPr>
    <w:rPr>
      <w:rFonts w:ascii="宋体"/>
      <w:kern w:val="0"/>
      <w:position w:val="-6"/>
      <w:sz w:val="24"/>
      <w:szCs w:val="20"/>
    </w:rPr>
  </w:style>
  <w:style w:type="paragraph" w:styleId="77">
    <w:name w:val="List 4"/>
    <w:basedOn w:val="1"/>
    <w:autoRedefine/>
    <w:qFormat/>
    <w:uiPriority w:val="0"/>
    <w:pPr>
      <w:ind w:left="1680" w:hanging="420"/>
    </w:pPr>
    <w:rPr>
      <w:szCs w:val="20"/>
    </w:rPr>
  </w:style>
  <w:style w:type="paragraph" w:styleId="78">
    <w:name w:val="List Continue 2"/>
    <w:basedOn w:val="1"/>
    <w:autoRedefine/>
    <w:qFormat/>
    <w:uiPriority w:val="0"/>
    <w:pPr>
      <w:spacing w:after="120"/>
      <w:ind w:left="840"/>
    </w:pPr>
    <w:rPr>
      <w:szCs w:val="20"/>
    </w:rPr>
  </w:style>
  <w:style w:type="paragraph" w:styleId="79">
    <w:name w:val="Message Header"/>
    <w:basedOn w:val="1"/>
    <w:link w:val="248"/>
    <w:autoRedefine/>
    <w:unhideWhenUsed/>
    <w:qFormat/>
    <w:uiPriority w:val="0"/>
    <w:pPr>
      <w:pBdr>
        <w:top w:val="single" w:color="auto" w:sz="6" w:space="1"/>
        <w:left w:val="single" w:color="auto" w:sz="6" w:space="1"/>
        <w:bottom w:val="single" w:color="auto" w:sz="6" w:space="1"/>
        <w:right w:val="single" w:color="auto" w:sz="6" w:space="1"/>
      </w:pBdr>
      <w:shd w:val="pct20" w:color="auto" w:fill="auto"/>
      <w:adjustRightInd w:val="0"/>
      <w:snapToGrid w:val="0"/>
      <w:ind w:left="1080" w:leftChars="500" w:hanging="1080" w:hangingChars="500"/>
    </w:pPr>
    <w:rPr>
      <w:rFonts w:ascii="Arial" w:hAnsi="Arial"/>
      <w:kern w:val="0"/>
      <w:position w:val="-6"/>
      <w:sz w:val="24"/>
      <w:szCs w:val="20"/>
    </w:rPr>
  </w:style>
  <w:style w:type="paragraph" w:styleId="80">
    <w:name w:val="HTML Preformatted"/>
    <w:basedOn w:val="1"/>
    <w:link w:val="249"/>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sz w:val="20"/>
      <w:szCs w:val="20"/>
    </w:rPr>
  </w:style>
  <w:style w:type="paragraph" w:styleId="81">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82">
    <w:name w:val="List Continue 3"/>
    <w:basedOn w:val="1"/>
    <w:autoRedefine/>
    <w:qFormat/>
    <w:uiPriority w:val="0"/>
    <w:pPr>
      <w:spacing w:after="120"/>
      <w:ind w:left="1260"/>
    </w:pPr>
    <w:rPr>
      <w:szCs w:val="20"/>
    </w:rPr>
  </w:style>
  <w:style w:type="paragraph" w:styleId="83">
    <w:name w:val="index 2"/>
    <w:basedOn w:val="1"/>
    <w:next w:val="1"/>
    <w:autoRedefine/>
    <w:qFormat/>
    <w:uiPriority w:val="0"/>
    <w:pPr>
      <w:ind w:left="420" w:hanging="210"/>
      <w:jc w:val="left"/>
    </w:pPr>
    <w:rPr>
      <w:sz w:val="20"/>
      <w:szCs w:val="20"/>
    </w:rPr>
  </w:style>
  <w:style w:type="paragraph" w:styleId="84">
    <w:name w:val="Title"/>
    <w:basedOn w:val="1"/>
    <w:next w:val="1"/>
    <w:link w:val="214"/>
    <w:autoRedefine/>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85">
    <w:name w:val="annotation subject"/>
    <w:basedOn w:val="29"/>
    <w:next w:val="29"/>
    <w:link w:val="143"/>
    <w:autoRedefine/>
    <w:qFormat/>
    <w:uiPriority w:val="0"/>
    <w:pPr>
      <w:jc w:val="both"/>
    </w:pPr>
    <w:rPr>
      <w:b/>
      <w:bCs/>
    </w:rPr>
  </w:style>
  <w:style w:type="paragraph" w:styleId="86">
    <w:name w:val="Body Text First Indent 2"/>
    <w:basedOn w:val="35"/>
    <w:next w:val="1"/>
    <w:link w:val="231"/>
    <w:autoRedefine/>
    <w:qFormat/>
    <w:uiPriority w:val="0"/>
    <w:pPr>
      <w:ind w:firstLine="420" w:firstLineChars="200"/>
    </w:pPr>
    <w:rPr>
      <w:kern w:val="2"/>
      <w:sz w:val="21"/>
    </w:rPr>
  </w:style>
  <w:style w:type="table" w:styleId="88">
    <w:name w:val="Table Grid"/>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90">
    <w:name w:val="Strong"/>
    <w:qFormat/>
    <w:uiPriority w:val="0"/>
    <w:rPr>
      <w:rFonts w:eastAsia="宋体"/>
      <w:b/>
      <w:bCs/>
      <w:kern w:val="2"/>
      <w:sz w:val="21"/>
      <w:szCs w:val="24"/>
      <w:lang w:val="en-US" w:eastAsia="zh-CN" w:bidi="ar-SA"/>
    </w:rPr>
  </w:style>
  <w:style w:type="character" w:styleId="91">
    <w:name w:val="endnote reference"/>
    <w:qFormat/>
    <w:uiPriority w:val="0"/>
    <w:rPr>
      <w:vertAlign w:val="superscript"/>
    </w:rPr>
  </w:style>
  <w:style w:type="character" w:styleId="92">
    <w:name w:val="page number"/>
    <w:basedOn w:val="89"/>
    <w:qFormat/>
    <w:uiPriority w:val="0"/>
  </w:style>
  <w:style w:type="character" w:styleId="93">
    <w:name w:val="FollowedHyperlink"/>
    <w:qFormat/>
    <w:uiPriority w:val="0"/>
    <w:rPr>
      <w:color w:val="800080"/>
      <w:u w:val="single"/>
    </w:rPr>
  </w:style>
  <w:style w:type="character" w:styleId="94">
    <w:name w:val="Emphasis"/>
    <w:qFormat/>
    <w:uiPriority w:val="0"/>
    <w:rPr>
      <w:i/>
      <w:iCs/>
    </w:rPr>
  </w:style>
  <w:style w:type="character" w:styleId="95">
    <w:name w:val="line number"/>
    <w:qFormat/>
    <w:uiPriority w:val="0"/>
  </w:style>
  <w:style w:type="character" w:styleId="96">
    <w:name w:val="HTML Definition"/>
    <w:qFormat/>
    <w:uiPriority w:val="0"/>
    <w:rPr>
      <w:i/>
      <w:iCs/>
    </w:rPr>
  </w:style>
  <w:style w:type="character" w:styleId="97">
    <w:name w:val="HTML Typewriter"/>
    <w:qFormat/>
    <w:uiPriority w:val="0"/>
    <w:rPr>
      <w:rFonts w:ascii="Courier New" w:hAnsi="Courier New" w:cs="Courier New"/>
      <w:sz w:val="20"/>
      <w:szCs w:val="20"/>
    </w:rPr>
  </w:style>
  <w:style w:type="character" w:styleId="98">
    <w:name w:val="HTML Acronym"/>
    <w:qFormat/>
    <w:uiPriority w:val="0"/>
  </w:style>
  <w:style w:type="character" w:styleId="99">
    <w:name w:val="HTML Variable"/>
    <w:qFormat/>
    <w:uiPriority w:val="0"/>
    <w:rPr>
      <w:i/>
      <w:iCs/>
    </w:rPr>
  </w:style>
  <w:style w:type="character" w:styleId="100">
    <w:name w:val="Hyperlink"/>
    <w:qFormat/>
    <w:uiPriority w:val="99"/>
    <w:rPr>
      <w:color w:val="0000FF"/>
      <w:u w:val="single"/>
    </w:rPr>
  </w:style>
  <w:style w:type="character" w:styleId="101">
    <w:name w:val="HTML Code"/>
    <w:qFormat/>
    <w:uiPriority w:val="0"/>
    <w:rPr>
      <w:rFonts w:ascii="Courier New" w:hAnsi="Courier New" w:cs="Courier New"/>
      <w:sz w:val="20"/>
      <w:szCs w:val="20"/>
    </w:rPr>
  </w:style>
  <w:style w:type="character" w:styleId="102">
    <w:name w:val="annotation reference"/>
    <w:qFormat/>
    <w:uiPriority w:val="99"/>
    <w:rPr>
      <w:sz w:val="21"/>
      <w:szCs w:val="21"/>
    </w:rPr>
  </w:style>
  <w:style w:type="character" w:styleId="103">
    <w:name w:val="HTML Cite"/>
    <w:qFormat/>
    <w:uiPriority w:val="0"/>
    <w:rPr>
      <w:i/>
      <w:iCs/>
    </w:rPr>
  </w:style>
  <w:style w:type="character" w:styleId="104">
    <w:name w:val="footnote reference"/>
    <w:qFormat/>
    <w:uiPriority w:val="0"/>
    <w:rPr>
      <w:vertAlign w:val="superscript"/>
    </w:rPr>
  </w:style>
  <w:style w:type="character" w:styleId="105">
    <w:name w:val="HTML Keyboard"/>
    <w:qFormat/>
    <w:uiPriority w:val="0"/>
    <w:rPr>
      <w:rFonts w:ascii="Courier New" w:hAnsi="Courier New" w:cs="Courier New"/>
      <w:sz w:val="20"/>
      <w:szCs w:val="20"/>
    </w:rPr>
  </w:style>
  <w:style w:type="character" w:styleId="106">
    <w:name w:val="HTML Sample"/>
    <w:qFormat/>
    <w:uiPriority w:val="0"/>
    <w:rPr>
      <w:rFonts w:ascii="Courier New" w:hAnsi="Courier New" w:cs="Courier New"/>
    </w:rPr>
  </w:style>
  <w:style w:type="character" w:customStyle="1" w:styleId="107">
    <w:name w:val="样式 样式 四号 加粗 居中 行距: 固定值 24 磅 + 非加粗 Char Char Char Char"/>
    <w:qFormat/>
    <w:uiPriority w:val="0"/>
    <w:rPr>
      <w:rFonts w:eastAsia="宋体" w:cs="宋体"/>
      <w:b/>
      <w:bCs/>
      <w:kern w:val="44"/>
      <w:sz w:val="28"/>
      <w:szCs w:val="28"/>
      <w:lang w:val="en-US" w:eastAsia="zh-CN" w:bidi="ar-SA"/>
    </w:rPr>
  </w:style>
  <w:style w:type="character" w:customStyle="1" w:styleId="108">
    <w:name w:val="unnamed11"/>
    <w:qFormat/>
    <w:uiPriority w:val="0"/>
    <w:rPr>
      <w:rFonts w:eastAsia="宋体"/>
      <w:b/>
      <w:sz w:val="20"/>
      <w:szCs w:val="20"/>
      <w:lang w:val="en-US" w:eastAsia="zh-CN" w:bidi="ar-SA"/>
    </w:rPr>
  </w:style>
  <w:style w:type="character" w:customStyle="1" w:styleId="109">
    <w:name w:val="干标题(a) Char"/>
    <w:qFormat/>
    <w:uiPriority w:val="0"/>
    <w:rPr>
      <w:rFonts w:ascii="Arial" w:hAnsi="Arial" w:eastAsia="黑体"/>
      <w:sz w:val="24"/>
      <w:lang w:bidi="ar-SA"/>
    </w:rPr>
  </w:style>
  <w:style w:type="character" w:customStyle="1" w:styleId="110">
    <w:name w:val="123 Char Char"/>
    <w:link w:val="111"/>
    <w:qFormat/>
    <w:uiPriority w:val="0"/>
    <w:rPr>
      <w:rFonts w:ascii="宋体" w:hAnsi="宋体" w:cs="黑体"/>
      <w:kern w:val="2"/>
      <w:sz w:val="24"/>
      <w:szCs w:val="22"/>
    </w:rPr>
  </w:style>
  <w:style w:type="paragraph" w:customStyle="1" w:styleId="111">
    <w:name w:val="123"/>
    <w:basedOn w:val="1"/>
    <w:link w:val="110"/>
    <w:qFormat/>
    <w:uiPriority w:val="0"/>
    <w:pPr>
      <w:spacing w:line="460" w:lineRule="exact"/>
      <w:ind w:firstLine="480" w:firstLineChars="200"/>
    </w:pPr>
    <w:rPr>
      <w:rFonts w:ascii="宋体" w:hAnsi="宋体"/>
      <w:sz w:val="24"/>
      <w:szCs w:val="22"/>
    </w:rPr>
  </w:style>
  <w:style w:type="character" w:customStyle="1" w:styleId="112">
    <w:name w:val="首行缩进 Char"/>
    <w:link w:val="113"/>
    <w:qFormat/>
    <w:uiPriority w:val="0"/>
    <w:rPr>
      <w:rFonts w:ascii="Calibri" w:hAnsi="Calibri" w:eastAsia="方正书宋简体" w:cs="黑体"/>
      <w:kern w:val="2"/>
      <w:sz w:val="21"/>
    </w:rPr>
  </w:style>
  <w:style w:type="paragraph" w:customStyle="1" w:styleId="113">
    <w:name w:val="首行缩进"/>
    <w:basedOn w:val="1"/>
    <w:link w:val="112"/>
    <w:qFormat/>
    <w:uiPriority w:val="0"/>
    <w:pPr>
      <w:spacing w:line="300" w:lineRule="auto"/>
      <w:ind w:firstLine="420" w:firstLineChars="200"/>
    </w:pPr>
    <w:rPr>
      <w:rFonts w:ascii="Calibri" w:hAnsi="Calibri" w:eastAsia="方正书宋简体"/>
      <w:szCs w:val="20"/>
    </w:rPr>
  </w:style>
  <w:style w:type="character" w:customStyle="1" w:styleId="114">
    <w:name w:val="hover41"/>
    <w:basedOn w:val="89"/>
    <w:qFormat/>
    <w:uiPriority w:val="0"/>
  </w:style>
  <w:style w:type="character" w:customStyle="1" w:styleId="115">
    <w:name w:val="button16"/>
    <w:basedOn w:val="89"/>
    <w:qFormat/>
    <w:uiPriority w:val="0"/>
  </w:style>
  <w:style w:type="character" w:customStyle="1" w:styleId="116">
    <w:name w:val="正文样式 Char Char"/>
    <w:link w:val="117"/>
    <w:qFormat/>
    <w:uiPriority w:val="0"/>
    <w:rPr>
      <w:rFonts w:ascii="宋体"/>
      <w:position w:val="-6"/>
      <w:sz w:val="24"/>
    </w:rPr>
  </w:style>
  <w:style w:type="paragraph" w:customStyle="1" w:styleId="117">
    <w:name w:val="正文样式"/>
    <w:basedOn w:val="1"/>
    <w:link w:val="116"/>
    <w:qFormat/>
    <w:uiPriority w:val="0"/>
    <w:pPr>
      <w:spacing w:line="480" w:lineRule="exact"/>
      <w:ind w:firstLine="480" w:firstLineChars="200"/>
    </w:pPr>
    <w:rPr>
      <w:rFonts w:ascii="宋体"/>
      <w:kern w:val="0"/>
      <w:position w:val="-6"/>
      <w:sz w:val="24"/>
      <w:szCs w:val="20"/>
    </w:rPr>
  </w:style>
  <w:style w:type="character" w:customStyle="1" w:styleId="118">
    <w:name w:val="文档结构图 Char1"/>
    <w:semiHidden/>
    <w:qFormat/>
    <w:uiPriority w:val="0"/>
    <w:rPr>
      <w:rFonts w:ascii="宋体" w:hAnsi="Times New Roman" w:eastAsia="宋体" w:cs="Times New Roman"/>
      <w:sz w:val="18"/>
      <w:szCs w:val="18"/>
    </w:rPr>
  </w:style>
  <w:style w:type="character" w:customStyle="1" w:styleId="119">
    <w:name w:val="标题 2李洪 Char Char"/>
    <w:autoRedefine/>
    <w:qFormat/>
    <w:uiPriority w:val="0"/>
    <w:rPr>
      <w:rFonts w:hint="eastAsia" w:ascii="宋体" w:hAnsi="宋体" w:eastAsia="宋体"/>
      <w:kern w:val="2"/>
      <w:sz w:val="21"/>
      <w:szCs w:val="24"/>
      <w:lang w:val="en-US" w:eastAsia="zh-CN" w:bidi="ar-SA"/>
    </w:rPr>
  </w:style>
  <w:style w:type="character" w:customStyle="1" w:styleId="120">
    <w:name w:val="正文缩进 Char"/>
    <w:link w:val="7"/>
    <w:qFormat/>
    <w:locked/>
    <w:uiPriority w:val="0"/>
    <w:rPr>
      <w:rFonts w:ascii="Times New Roman" w:hAnsi="Times New Roman" w:eastAsia="宋体" w:cs="Times New Roman"/>
      <w:kern w:val="2"/>
      <w:sz w:val="21"/>
      <w:szCs w:val="24"/>
    </w:rPr>
  </w:style>
  <w:style w:type="character" w:customStyle="1" w:styleId="121">
    <w:name w:val="标题 Char1"/>
    <w:qFormat/>
    <w:uiPriority w:val="0"/>
    <w:rPr>
      <w:rFonts w:hint="default" w:ascii="Arial" w:hAnsi="Arial" w:eastAsia="宋体" w:cs="Arial"/>
      <w:b/>
      <w:kern w:val="2"/>
      <w:sz w:val="32"/>
      <w:lang w:val="en-US" w:eastAsia="zh-CN" w:bidi="ar-SA"/>
    </w:rPr>
  </w:style>
  <w:style w:type="character" w:customStyle="1" w:styleId="122">
    <w:name w:val="标题 8 Char"/>
    <w:link w:val="12"/>
    <w:qFormat/>
    <w:uiPriority w:val="0"/>
    <w:rPr>
      <w:rFonts w:ascii="Arial" w:hAnsi="Arial" w:eastAsia="黑体" w:cs="Times New Roman"/>
      <w:kern w:val="0"/>
      <w:sz w:val="24"/>
      <w:szCs w:val="24"/>
    </w:rPr>
  </w:style>
  <w:style w:type="character" w:customStyle="1" w:styleId="123">
    <w:name w:val="电子邮件签名 Char"/>
    <w:link w:val="21"/>
    <w:qFormat/>
    <w:uiPriority w:val="0"/>
    <w:rPr>
      <w:kern w:val="2"/>
      <w:sz w:val="21"/>
    </w:rPr>
  </w:style>
  <w:style w:type="character" w:customStyle="1" w:styleId="124">
    <w:name w:val="num"/>
    <w:qFormat/>
    <w:uiPriority w:val="0"/>
    <w:rPr>
      <w:rFonts w:ascii="Arial" w:hAnsi="Arial" w:cs="Arial"/>
      <w:color w:val="FF6600"/>
      <w:sz w:val="16"/>
      <w:szCs w:val="16"/>
    </w:rPr>
  </w:style>
  <w:style w:type="character" w:customStyle="1" w:styleId="125">
    <w:name w:val="脚注文本 Char"/>
    <w:link w:val="67"/>
    <w:qFormat/>
    <w:uiPriority w:val="0"/>
    <w:rPr>
      <w:rFonts w:ascii="Calibri" w:hAnsi="Calibri"/>
      <w:sz w:val="18"/>
      <w:lang w:eastAsia="en-US" w:bidi="en-US"/>
    </w:rPr>
  </w:style>
  <w:style w:type="character" w:customStyle="1" w:styleId="126">
    <w:name w:val="apple-converted-space"/>
    <w:qFormat/>
    <w:uiPriority w:val="0"/>
  </w:style>
  <w:style w:type="character" w:customStyle="1" w:styleId="127">
    <w:name w:val="标题1 Char Char Char Char Char"/>
    <w:qFormat/>
    <w:uiPriority w:val="0"/>
    <w:rPr>
      <w:rFonts w:eastAsia="宋体"/>
      <w:b/>
      <w:kern w:val="44"/>
      <w:sz w:val="28"/>
      <w:lang w:val="en-US" w:eastAsia="zh-CN" w:bidi="ar-SA"/>
    </w:rPr>
  </w:style>
  <w:style w:type="character" w:customStyle="1" w:styleId="128">
    <w:name w:val="新正文 Char Char"/>
    <w:link w:val="129"/>
    <w:qFormat/>
    <w:uiPriority w:val="0"/>
    <w:rPr>
      <w:rFonts w:ascii="宋体" w:hAnsi="宋体"/>
      <w:snapToGrid w:val="0"/>
      <w:color w:val="000000"/>
      <w:sz w:val="24"/>
      <w:szCs w:val="24"/>
    </w:rPr>
  </w:style>
  <w:style w:type="paragraph" w:customStyle="1" w:styleId="129">
    <w:name w:val="新正文"/>
    <w:basedOn w:val="1"/>
    <w:next w:val="1"/>
    <w:link w:val="128"/>
    <w:qFormat/>
    <w:uiPriority w:val="0"/>
    <w:pPr>
      <w:adjustRightInd w:val="0"/>
      <w:snapToGrid w:val="0"/>
      <w:spacing w:line="440" w:lineRule="atLeast"/>
      <w:ind w:firstLine="200" w:firstLineChars="200"/>
    </w:pPr>
    <w:rPr>
      <w:rFonts w:ascii="宋体" w:hAnsi="宋体"/>
      <w:snapToGrid w:val="0"/>
      <w:color w:val="000000"/>
      <w:kern w:val="0"/>
      <w:sz w:val="24"/>
    </w:rPr>
  </w:style>
  <w:style w:type="character" w:customStyle="1" w:styleId="130">
    <w:name w:val="field-content1"/>
    <w:qFormat/>
    <w:uiPriority w:val="0"/>
  </w:style>
  <w:style w:type="character" w:customStyle="1" w:styleId="131">
    <w:name w:val="Normal Char Char"/>
    <w:link w:val="132"/>
    <w:qFormat/>
    <w:uiPriority w:val="0"/>
    <w:rPr>
      <w:sz w:val="24"/>
      <w:lang w:bidi="ar-SA"/>
    </w:rPr>
  </w:style>
  <w:style w:type="paragraph" w:customStyle="1" w:styleId="132">
    <w:name w:val="正文2"/>
    <w:link w:val="131"/>
    <w:qFormat/>
    <w:uiPriority w:val="0"/>
    <w:pPr>
      <w:tabs>
        <w:tab w:val="left" w:pos="1440"/>
        <w:tab w:val="right" w:pos="1474"/>
      </w:tabs>
      <w:spacing w:line="360" w:lineRule="auto"/>
      <w:ind w:left="1440" w:hanging="1440"/>
    </w:pPr>
    <w:rPr>
      <w:rFonts w:ascii="Times New Roman" w:hAnsi="Times New Roman" w:eastAsia="宋体" w:cs="Times New Roman"/>
      <w:sz w:val="24"/>
      <w:lang w:val="en-US" w:eastAsia="zh-CN" w:bidi="ar-SA"/>
    </w:rPr>
  </w:style>
  <w:style w:type="character" w:customStyle="1" w:styleId="133">
    <w:name w:val="批注文字 Char1"/>
    <w:qFormat/>
    <w:uiPriority w:val="0"/>
    <w:rPr>
      <w:rFonts w:ascii="Times New Roman" w:hAnsi="Times New Roman" w:eastAsia="宋体" w:cs="Times New Roman"/>
      <w:szCs w:val="24"/>
    </w:rPr>
  </w:style>
  <w:style w:type="character" w:customStyle="1" w:styleId="134">
    <w:name w:val="样式2 Char1"/>
    <w:qFormat/>
    <w:uiPriority w:val="0"/>
    <w:rPr>
      <w:rFonts w:hint="eastAsia" w:ascii="宋体" w:hAnsi="宋体" w:eastAsia="宋体"/>
      <w:sz w:val="24"/>
      <w:lang w:val="en-US" w:eastAsia="zh-CN" w:bidi="ar-SA"/>
    </w:rPr>
  </w:style>
  <w:style w:type="character" w:customStyle="1" w:styleId="135">
    <w:name w:val="标题 3 字符"/>
    <w:qFormat/>
    <w:uiPriority w:val="0"/>
    <w:rPr>
      <w:rFonts w:ascii="黑体" w:hAnsi="宋体" w:eastAsia="黑体" w:cs="Times New Roman"/>
      <w:bCs/>
      <w:sz w:val="28"/>
      <w:szCs w:val="28"/>
    </w:rPr>
  </w:style>
  <w:style w:type="character" w:customStyle="1" w:styleId="136">
    <w:name w:val="称呼 Char"/>
    <w:link w:val="31"/>
    <w:qFormat/>
    <w:uiPriority w:val="0"/>
    <w:rPr>
      <w:rFonts w:ascii="宋体"/>
      <w:b/>
      <w:sz w:val="28"/>
    </w:rPr>
  </w:style>
  <w:style w:type="character" w:customStyle="1" w:styleId="137">
    <w:name w:val="custext"/>
    <w:basedOn w:val="89"/>
    <w:qFormat/>
    <w:uiPriority w:val="0"/>
  </w:style>
  <w:style w:type="character" w:customStyle="1" w:styleId="138">
    <w:name w:val="Body Text 4 Char Char"/>
    <w:link w:val="139"/>
    <w:qFormat/>
    <w:uiPriority w:val="0"/>
    <w:rPr>
      <w:rFonts w:eastAsia="MS Mincho"/>
      <w:spacing w:val="-5"/>
      <w:sz w:val="26"/>
      <w:szCs w:val="16"/>
      <w:lang w:eastAsia="en-US" w:bidi="ar-SA"/>
    </w:rPr>
  </w:style>
  <w:style w:type="paragraph" w:customStyle="1" w:styleId="139">
    <w:name w:val="Body Text 4"/>
    <w:link w:val="138"/>
    <w:qFormat/>
    <w:uiPriority w:val="0"/>
    <w:pPr>
      <w:spacing w:before="120" w:after="120" w:line="360" w:lineRule="auto"/>
      <w:ind w:left="567"/>
      <w:jc w:val="both"/>
    </w:pPr>
    <w:rPr>
      <w:rFonts w:ascii="Times New Roman" w:hAnsi="Times New Roman" w:eastAsia="MS Mincho" w:cs="Times New Roman"/>
      <w:spacing w:val="-5"/>
      <w:sz w:val="26"/>
      <w:szCs w:val="16"/>
      <w:lang w:val="en-US" w:eastAsia="en-US" w:bidi="ar-SA"/>
    </w:rPr>
  </w:style>
  <w:style w:type="character" w:customStyle="1" w:styleId="140">
    <w:name w:val="num3"/>
    <w:qFormat/>
    <w:uiPriority w:val="0"/>
    <w:rPr>
      <w:color w:val="FFFFFF"/>
      <w:shd w:val="clear" w:color="auto" w:fill="FF6600"/>
    </w:rPr>
  </w:style>
  <w:style w:type="character" w:customStyle="1" w:styleId="141">
    <w:name w:val="标题 4 Char1"/>
    <w:qFormat/>
    <w:uiPriority w:val="0"/>
    <w:rPr>
      <w:rFonts w:eastAsia="宋体"/>
      <w:sz w:val="24"/>
      <w:lang w:val="en-US" w:eastAsia="zh-CN"/>
    </w:rPr>
  </w:style>
  <w:style w:type="character" w:customStyle="1" w:styleId="142">
    <w:name w:val="条标题1.1.1 Char Char Char Char Char Char Char Char Char Char"/>
    <w:qFormat/>
    <w:uiPriority w:val="0"/>
    <w:rPr>
      <w:rFonts w:hint="eastAsia" w:ascii="宋体" w:hAnsi="宋体" w:eastAsia="宋体"/>
      <w:b/>
      <w:bCs/>
      <w:iCs/>
      <w:kern w:val="2"/>
      <w:sz w:val="24"/>
      <w:szCs w:val="24"/>
      <w:lang w:val="en-US" w:eastAsia="zh-CN" w:bidi="ar-SA"/>
    </w:rPr>
  </w:style>
  <w:style w:type="character" w:customStyle="1" w:styleId="143">
    <w:name w:val="批注主题 Char"/>
    <w:link w:val="85"/>
    <w:qFormat/>
    <w:uiPriority w:val="0"/>
    <w:rPr>
      <w:b/>
      <w:bCs/>
      <w:szCs w:val="24"/>
    </w:rPr>
  </w:style>
  <w:style w:type="character" w:customStyle="1" w:styleId="144">
    <w:name w:val="！正文（四号字） Char Char"/>
    <w:link w:val="145"/>
    <w:qFormat/>
    <w:uiPriority w:val="0"/>
    <w:rPr>
      <w:rFonts w:eastAsia="Times New Roman"/>
      <w:kern w:val="2"/>
      <w:sz w:val="24"/>
      <w:szCs w:val="28"/>
      <w:lang w:bidi="ar-SA"/>
    </w:rPr>
  </w:style>
  <w:style w:type="paragraph" w:customStyle="1" w:styleId="145">
    <w:name w:val="！正文（四号字）"/>
    <w:link w:val="144"/>
    <w:qFormat/>
    <w:uiPriority w:val="0"/>
    <w:pPr>
      <w:snapToGrid w:val="0"/>
      <w:spacing w:line="360" w:lineRule="auto"/>
      <w:ind w:firstLine="200" w:firstLineChars="200"/>
      <w:jc w:val="both"/>
    </w:pPr>
    <w:rPr>
      <w:rFonts w:ascii="Times New Roman" w:hAnsi="Times New Roman" w:eastAsia="Times New Roman" w:cs="Times New Roman"/>
      <w:kern w:val="2"/>
      <w:sz w:val="24"/>
      <w:szCs w:val="28"/>
      <w:lang w:val="en-US" w:eastAsia="zh-CN" w:bidi="ar-SA"/>
    </w:rPr>
  </w:style>
  <w:style w:type="character" w:customStyle="1" w:styleId="146">
    <w:name w:val="Normal Char Char Char Char"/>
    <w:link w:val="147"/>
    <w:qFormat/>
    <w:uiPriority w:val="0"/>
    <w:rPr>
      <w:sz w:val="24"/>
      <w:lang w:bidi="ar-SA"/>
    </w:rPr>
  </w:style>
  <w:style w:type="paragraph" w:customStyle="1" w:styleId="147">
    <w:name w:val="正文211"/>
    <w:link w:val="146"/>
    <w:qFormat/>
    <w:uiPriority w:val="0"/>
    <w:pPr>
      <w:tabs>
        <w:tab w:val="left" w:pos="930"/>
        <w:tab w:val="right" w:pos="1474"/>
      </w:tabs>
      <w:spacing w:line="360" w:lineRule="auto"/>
      <w:ind w:left="930" w:hanging="360"/>
    </w:pPr>
    <w:rPr>
      <w:rFonts w:ascii="Times New Roman" w:hAnsi="Times New Roman" w:eastAsia="宋体" w:cs="Times New Roman"/>
      <w:sz w:val="24"/>
      <w:lang w:val="en-US" w:eastAsia="zh-CN" w:bidi="ar-SA"/>
    </w:rPr>
  </w:style>
  <w:style w:type="character" w:customStyle="1" w:styleId="148">
    <w:name w:val="p141"/>
    <w:qFormat/>
    <w:uiPriority w:val="0"/>
    <w:rPr>
      <w:sz w:val="21"/>
      <w:szCs w:val="21"/>
    </w:rPr>
  </w:style>
  <w:style w:type="character" w:customStyle="1" w:styleId="149">
    <w:name w:val="z-窗体顶端 Char"/>
    <w:link w:val="150"/>
    <w:qFormat/>
    <w:locked/>
    <w:uiPriority w:val="0"/>
    <w:rPr>
      <w:rFonts w:ascii="Cambria" w:hAnsi="Cambria"/>
      <w:b/>
      <w:bCs/>
      <w:color w:val="365F91"/>
      <w:sz w:val="28"/>
      <w:szCs w:val="28"/>
    </w:rPr>
  </w:style>
  <w:style w:type="paragraph" w:customStyle="1" w:styleId="150">
    <w:name w:val="z-窗体顶端1"/>
    <w:basedOn w:val="4"/>
    <w:next w:val="1"/>
    <w:link w:val="149"/>
    <w:qFormat/>
    <w:uiPriority w:val="0"/>
    <w:pPr>
      <w:widowControl/>
      <w:tabs>
        <w:tab w:val="left" w:pos="720"/>
      </w:tabs>
      <w:spacing w:before="480" w:after="0" w:line="276" w:lineRule="auto"/>
      <w:jc w:val="left"/>
      <w:outlineLvl w:val="9"/>
    </w:pPr>
    <w:rPr>
      <w:rFonts w:ascii="Cambria" w:hAnsi="Cambria"/>
      <w:color w:val="365F91"/>
      <w:kern w:val="0"/>
      <w:sz w:val="28"/>
      <w:szCs w:val="28"/>
    </w:rPr>
  </w:style>
  <w:style w:type="character" w:customStyle="1" w:styleId="151">
    <w:name w:val="批注主题 Char1"/>
    <w:semiHidden/>
    <w:qFormat/>
    <w:uiPriority w:val="99"/>
    <w:rPr>
      <w:rFonts w:ascii="Times New Roman" w:hAnsi="Times New Roman" w:eastAsia="宋体" w:cs="Times New Roman"/>
      <w:b/>
      <w:bCs/>
      <w:szCs w:val="24"/>
    </w:rPr>
  </w:style>
  <w:style w:type="character" w:customStyle="1" w:styleId="152">
    <w:name w:val="注释标题 Char"/>
    <w:link w:val="18"/>
    <w:qFormat/>
    <w:uiPriority w:val="0"/>
    <w:rPr>
      <w:kern w:val="2"/>
      <w:sz w:val="21"/>
    </w:rPr>
  </w:style>
  <w:style w:type="character" w:customStyle="1" w:styleId="153">
    <w:name w:val="标题 1 Char"/>
    <w:link w:val="4"/>
    <w:qFormat/>
    <w:uiPriority w:val="0"/>
    <w:rPr>
      <w:rFonts w:ascii="Times New Roman" w:hAnsi="Times New Roman" w:eastAsia="宋体" w:cs="Times New Roman"/>
      <w:b/>
      <w:bCs/>
      <w:kern w:val="44"/>
      <w:sz w:val="44"/>
      <w:szCs w:val="44"/>
    </w:rPr>
  </w:style>
  <w:style w:type="character" w:customStyle="1" w:styleId="154">
    <w:name w:val="结束语 Char"/>
    <w:link w:val="33"/>
    <w:qFormat/>
    <w:uiPriority w:val="0"/>
    <w:rPr>
      <w:kern w:val="2"/>
      <w:sz w:val="21"/>
    </w:rPr>
  </w:style>
  <w:style w:type="character" w:customStyle="1" w:styleId="155">
    <w:name w:val="custext1"/>
    <w:basedOn w:val="89"/>
    <w:qFormat/>
    <w:uiPriority w:val="0"/>
  </w:style>
  <w:style w:type="character" w:customStyle="1" w:styleId="156">
    <w:name w:val="数字EU Char Char"/>
    <w:link w:val="157"/>
    <w:qFormat/>
    <w:uiPriority w:val="0"/>
    <w:rPr>
      <w:rFonts w:ascii="EU-F1" w:hAnsi="Calibri"/>
      <w:kern w:val="21"/>
      <w:szCs w:val="21"/>
    </w:rPr>
  </w:style>
  <w:style w:type="paragraph" w:customStyle="1" w:styleId="157">
    <w:name w:val="数字EU"/>
    <w:basedOn w:val="1"/>
    <w:link w:val="156"/>
    <w:qFormat/>
    <w:uiPriority w:val="0"/>
    <w:pPr>
      <w:wordWrap w:val="0"/>
      <w:overflowPunct w:val="0"/>
      <w:topLinePunct/>
      <w:spacing w:line="360" w:lineRule="auto"/>
      <w:ind w:firstLine="560" w:firstLineChars="200"/>
    </w:pPr>
    <w:rPr>
      <w:rFonts w:ascii="EU-F1" w:hAnsi="Calibri"/>
      <w:kern w:val="21"/>
      <w:sz w:val="20"/>
      <w:szCs w:val="21"/>
    </w:rPr>
  </w:style>
  <w:style w:type="character" w:customStyle="1" w:styleId="158">
    <w:name w:val="样式 首行缩进:  4.44 厘米 段前: 12 磅 段后: 12 磅 Char Char"/>
    <w:link w:val="159"/>
    <w:qFormat/>
    <w:uiPriority w:val="0"/>
    <w:rPr>
      <w:sz w:val="24"/>
    </w:rPr>
  </w:style>
  <w:style w:type="paragraph" w:customStyle="1" w:styleId="159">
    <w:name w:val="样式 首行缩进:  4.44 厘米 段前: 12 磅 段后: 12 磅"/>
    <w:basedOn w:val="1"/>
    <w:link w:val="158"/>
    <w:qFormat/>
    <w:uiPriority w:val="0"/>
    <w:pPr>
      <w:spacing w:line="480" w:lineRule="exact"/>
      <w:ind w:firstLine="567"/>
    </w:pPr>
    <w:rPr>
      <w:kern w:val="0"/>
      <w:sz w:val="24"/>
      <w:szCs w:val="20"/>
    </w:rPr>
  </w:style>
  <w:style w:type="character" w:customStyle="1" w:styleId="160">
    <w:name w:val="arrow2"/>
    <w:basedOn w:val="89"/>
    <w:qFormat/>
    <w:uiPriority w:val="0"/>
  </w:style>
  <w:style w:type="character" w:customStyle="1" w:styleId="161">
    <w:name w:val="标题 2 Char Char"/>
    <w:qFormat/>
    <w:uiPriority w:val="0"/>
    <w:rPr>
      <w:rFonts w:hint="eastAsia" w:ascii="宋体" w:hAnsi="宋体" w:eastAsia="宋体"/>
      <w:b/>
      <w:kern w:val="2"/>
      <w:sz w:val="24"/>
      <w:lang w:val="en-US" w:eastAsia="zh-CN" w:bidi="ar-SA"/>
    </w:rPr>
  </w:style>
  <w:style w:type="character" w:customStyle="1" w:styleId="162">
    <w:name w:val="批注文字 Char"/>
    <w:link w:val="29"/>
    <w:qFormat/>
    <w:uiPriority w:val="0"/>
    <w:rPr>
      <w:szCs w:val="24"/>
    </w:rPr>
  </w:style>
  <w:style w:type="character" w:customStyle="1" w:styleId="163">
    <w:name w:val="目标题 1) Char1"/>
    <w:qFormat/>
    <w:uiPriority w:val="0"/>
    <w:rPr>
      <w:rFonts w:eastAsia="宋体"/>
      <w:kern w:val="2"/>
      <w:sz w:val="24"/>
      <w:lang w:val="en-US" w:eastAsia="zh-CN" w:bidi="ar-SA"/>
    </w:rPr>
  </w:style>
  <w:style w:type="character" w:customStyle="1" w:styleId="164">
    <w:name w:val="样式1 Char Char"/>
    <w:link w:val="165"/>
    <w:qFormat/>
    <w:uiPriority w:val="0"/>
    <w:rPr>
      <w:rFonts w:ascii="宋体" w:hAnsi="宋体"/>
      <w:kern w:val="2"/>
      <w:sz w:val="21"/>
      <w:szCs w:val="21"/>
    </w:rPr>
  </w:style>
  <w:style w:type="paragraph" w:customStyle="1" w:styleId="165">
    <w:name w:val="样式1"/>
    <w:basedOn w:val="1"/>
    <w:next w:val="8"/>
    <w:link w:val="164"/>
    <w:qFormat/>
    <w:uiPriority w:val="0"/>
    <w:pPr>
      <w:spacing w:line="360" w:lineRule="auto"/>
      <w:ind w:firstLine="420" w:firstLineChars="200"/>
    </w:pPr>
    <w:rPr>
      <w:rFonts w:ascii="宋体" w:hAnsi="宋体"/>
      <w:szCs w:val="21"/>
    </w:rPr>
  </w:style>
  <w:style w:type="character" w:customStyle="1" w:styleId="166">
    <w:name w:val="1级列项 Char Char"/>
    <w:link w:val="167"/>
    <w:qFormat/>
    <w:uiPriority w:val="0"/>
    <w:rPr>
      <w:rFonts w:ascii="宋体"/>
      <w:position w:val="-6"/>
      <w:sz w:val="24"/>
    </w:rPr>
  </w:style>
  <w:style w:type="paragraph" w:customStyle="1" w:styleId="167">
    <w:name w:val="1级列项"/>
    <w:basedOn w:val="117"/>
    <w:link w:val="166"/>
    <w:qFormat/>
    <w:uiPriority w:val="0"/>
    <w:pPr>
      <w:tabs>
        <w:tab w:val="left" w:pos="840"/>
      </w:tabs>
      <w:ind w:left="840" w:hanging="360" w:firstLineChars="0"/>
    </w:pPr>
  </w:style>
  <w:style w:type="character" w:customStyle="1" w:styleId="168">
    <w:name w:val="页脚 Char1"/>
    <w:semiHidden/>
    <w:qFormat/>
    <w:uiPriority w:val="0"/>
    <w:rPr>
      <w:kern w:val="2"/>
      <w:sz w:val="18"/>
      <w:szCs w:val="18"/>
    </w:rPr>
  </w:style>
  <w:style w:type="character" w:customStyle="1" w:styleId="169">
    <w:name w:val="fontp1"/>
    <w:qFormat/>
    <w:uiPriority w:val="0"/>
    <w:rPr>
      <w:rFonts w:hint="eastAsia" w:ascii="宋体" w:hAnsi="宋体" w:eastAsia="宋体" w:cs="宋体"/>
      <w:sz w:val="18"/>
      <w:szCs w:val="18"/>
    </w:rPr>
  </w:style>
  <w:style w:type="character" w:customStyle="1" w:styleId="170">
    <w:name w:val="标题 9 Char"/>
    <w:link w:val="13"/>
    <w:qFormat/>
    <w:uiPriority w:val="0"/>
    <w:rPr>
      <w:rFonts w:ascii="Arial" w:hAnsi="Arial" w:eastAsia="黑体" w:cs="Times New Roman"/>
      <w:kern w:val="0"/>
      <w:szCs w:val="21"/>
    </w:rPr>
  </w:style>
  <w:style w:type="character" w:customStyle="1" w:styleId="171">
    <w:name w:val="z-窗体顶端 Char2"/>
    <w:link w:val="172"/>
    <w:qFormat/>
    <w:uiPriority w:val="0"/>
    <w:rPr>
      <w:rFonts w:ascii="Arial" w:hAnsi="Arial"/>
      <w:vanish/>
      <w:sz w:val="16"/>
      <w:szCs w:val="16"/>
    </w:rPr>
  </w:style>
  <w:style w:type="paragraph" w:customStyle="1" w:styleId="172">
    <w:name w:val="_Style 322"/>
    <w:basedOn w:val="1"/>
    <w:next w:val="1"/>
    <w:link w:val="171"/>
    <w:qFormat/>
    <w:uiPriority w:val="0"/>
    <w:pPr>
      <w:widowControl/>
      <w:pBdr>
        <w:bottom w:val="single" w:color="auto" w:sz="6" w:space="1"/>
      </w:pBdr>
      <w:spacing w:line="360" w:lineRule="auto"/>
      <w:jc w:val="center"/>
    </w:pPr>
    <w:rPr>
      <w:rFonts w:ascii="Arial" w:hAnsi="Arial"/>
      <w:vanish/>
      <w:kern w:val="0"/>
      <w:sz w:val="16"/>
      <w:szCs w:val="16"/>
    </w:rPr>
  </w:style>
  <w:style w:type="character" w:customStyle="1" w:styleId="173">
    <w:name w:val="ar_item"/>
    <w:basedOn w:val="89"/>
    <w:qFormat/>
    <w:uiPriority w:val="0"/>
  </w:style>
  <w:style w:type="character" w:customStyle="1" w:styleId="174">
    <w:name w:val="标题 2 Char2 Char"/>
    <w:qFormat/>
    <w:uiPriority w:val="0"/>
    <w:rPr>
      <w:rFonts w:hint="eastAsia" w:ascii="宋体" w:hAnsi="宋体" w:eastAsia="宋体"/>
      <w:b/>
      <w:kern w:val="2"/>
      <w:sz w:val="24"/>
      <w:lang w:val="en-US" w:eastAsia="zh-CN" w:bidi="ar-SA"/>
    </w:rPr>
  </w:style>
  <w:style w:type="character" w:customStyle="1" w:styleId="175">
    <w:name w:val="标题 2 Char"/>
    <w:link w:val="5"/>
    <w:qFormat/>
    <w:uiPriority w:val="0"/>
    <w:rPr>
      <w:rFonts w:ascii="Arial" w:hAnsi="Arial" w:eastAsia="黑体" w:cs="Times New Roman"/>
      <w:b/>
      <w:bCs/>
      <w:sz w:val="32"/>
      <w:szCs w:val="32"/>
    </w:rPr>
  </w:style>
  <w:style w:type="character" w:customStyle="1" w:styleId="176">
    <w:name w:val="尾注文本 Char"/>
    <w:basedOn w:val="89"/>
    <w:link w:val="53"/>
    <w:semiHidden/>
    <w:qFormat/>
    <w:uiPriority w:val="0"/>
  </w:style>
  <w:style w:type="character" w:customStyle="1" w:styleId="177">
    <w:name w:val="sign"/>
    <w:qFormat/>
    <w:uiPriority w:val="0"/>
    <w:rPr>
      <w:color w:val="D40000"/>
    </w:rPr>
  </w:style>
  <w:style w:type="character" w:customStyle="1" w:styleId="178">
    <w:name w:val="样式2 Char Char"/>
    <w:link w:val="179"/>
    <w:qFormat/>
    <w:uiPriority w:val="0"/>
    <w:rPr>
      <w:rFonts w:ascii="黑体" w:hAnsi="宋体" w:eastAsia="黑体"/>
      <w:bCs/>
      <w:i/>
      <w:kern w:val="2"/>
      <w:sz w:val="28"/>
      <w:szCs w:val="28"/>
    </w:rPr>
  </w:style>
  <w:style w:type="paragraph" w:customStyle="1" w:styleId="179">
    <w:name w:val="样式2"/>
    <w:basedOn w:val="6"/>
    <w:link w:val="178"/>
    <w:qFormat/>
    <w:uiPriority w:val="0"/>
    <w:rPr>
      <w:i/>
      <w:kern w:val="2"/>
    </w:rPr>
  </w:style>
  <w:style w:type="character" w:customStyle="1" w:styleId="180">
    <w:name w:val="font161"/>
    <w:qFormat/>
    <w:uiPriority w:val="0"/>
    <w:rPr>
      <w:b/>
      <w:bCs/>
      <w:sz w:val="32"/>
      <w:szCs w:val="32"/>
    </w:rPr>
  </w:style>
  <w:style w:type="character" w:customStyle="1" w:styleId="181">
    <w:name w:val="正文缩进1"/>
    <w:qFormat/>
    <w:uiPriority w:val="0"/>
    <w:rPr>
      <w:rFonts w:eastAsia="宋体"/>
      <w:kern w:val="2"/>
      <w:sz w:val="28"/>
      <w:lang w:val="en-US" w:eastAsia="zh-CN" w:bidi="ar-SA"/>
    </w:rPr>
  </w:style>
  <w:style w:type="character" w:customStyle="1" w:styleId="182">
    <w:name w:val="正文文本 3 Char"/>
    <w:link w:val="32"/>
    <w:qFormat/>
    <w:uiPriority w:val="0"/>
    <w:rPr>
      <w:rFonts w:ascii="宋体" w:hAnsi="Times New Roman" w:eastAsia="宋体" w:cs="Times New Roman"/>
      <w:sz w:val="24"/>
      <w:szCs w:val="20"/>
    </w:rPr>
  </w:style>
  <w:style w:type="character" w:customStyle="1" w:styleId="183">
    <w:name w:val="pp-place-title5"/>
    <w:qFormat/>
    <w:uiPriority w:val="0"/>
    <w:rPr>
      <w:b/>
      <w:bCs/>
      <w:sz w:val="37"/>
      <w:szCs w:val="37"/>
    </w:rPr>
  </w:style>
  <w:style w:type="character" w:customStyle="1" w:styleId="184">
    <w:name w:val="标题 6 Char"/>
    <w:link w:val="10"/>
    <w:qFormat/>
    <w:uiPriority w:val="0"/>
    <w:rPr>
      <w:rFonts w:ascii="Arial" w:hAnsi="Arial" w:eastAsia="黑体" w:cs="Times New Roman"/>
      <w:b/>
      <w:bCs/>
      <w:kern w:val="0"/>
      <w:sz w:val="24"/>
      <w:szCs w:val="24"/>
    </w:rPr>
  </w:style>
  <w:style w:type="character" w:customStyle="1" w:styleId="185">
    <w:name w:val="节标题 1.1 Char Char"/>
    <w:qFormat/>
    <w:uiPriority w:val="0"/>
    <w:rPr>
      <w:rFonts w:hint="eastAsia" w:ascii="宋体" w:hAnsi="宋体" w:eastAsia="宋体"/>
      <w:b/>
      <w:kern w:val="2"/>
      <w:sz w:val="24"/>
      <w:lang w:val="en-US" w:eastAsia="zh-CN" w:bidi="ar-SA"/>
    </w:rPr>
  </w:style>
  <w:style w:type="character" w:customStyle="1" w:styleId="186">
    <w:name w:val="15"/>
    <w:qFormat/>
    <w:uiPriority w:val="0"/>
    <w:rPr>
      <w:rFonts w:hint="default" w:ascii="Calibri" w:hAnsi="Calibri" w:cs="Calibri"/>
      <w:b/>
      <w:bCs/>
      <w:kern w:val="44"/>
      <w:sz w:val="44"/>
      <w:szCs w:val="44"/>
    </w:rPr>
  </w:style>
  <w:style w:type="character" w:customStyle="1" w:styleId="187">
    <w:name w:val="数字EU Char"/>
    <w:qFormat/>
    <w:uiPriority w:val="0"/>
    <w:rPr>
      <w:rFonts w:ascii="EU-F1"/>
      <w:kern w:val="21"/>
      <w:sz w:val="21"/>
      <w:szCs w:val="21"/>
    </w:rPr>
  </w:style>
  <w:style w:type="character" w:customStyle="1" w:styleId="188">
    <w:name w:val="表头 Char Char"/>
    <w:link w:val="189"/>
    <w:qFormat/>
    <w:uiPriority w:val="0"/>
    <w:rPr>
      <w:rFonts w:ascii="黑体" w:eastAsia="黑体"/>
      <w:sz w:val="24"/>
    </w:rPr>
  </w:style>
  <w:style w:type="paragraph" w:customStyle="1" w:styleId="189">
    <w:name w:val="表头"/>
    <w:basedOn w:val="1"/>
    <w:next w:val="1"/>
    <w:link w:val="188"/>
    <w:qFormat/>
    <w:uiPriority w:val="0"/>
    <w:pPr>
      <w:spacing w:line="360" w:lineRule="auto"/>
      <w:jc w:val="center"/>
    </w:pPr>
    <w:rPr>
      <w:rFonts w:ascii="黑体" w:eastAsia="黑体"/>
      <w:kern w:val="0"/>
      <w:sz w:val="24"/>
      <w:szCs w:val="20"/>
    </w:rPr>
  </w:style>
  <w:style w:type="character" w:customStyle="1" w:styleId="190">
    <w:name w:val="arrow3"/>
    <w:basedOn w:val="89"/>
    <w:qFormat/>
    <w:uiPriority w:val="0"/>
  </w:style>
  <w:style w:type="character" w:customStyle="1" w:styleId="191">
    <w:name w:val="hover42"/>
    <w:basedOn w:val="89"/>
    <w:qFormat/>
    <w:uiPriority w:val="0"/>
  </w:style>
  <w:style w:type="character" w:customStyle="1" w:styleId="192">
    <w:name w:val="文一 Char Char"/>
    <w:link w:val="193"/>
    <w:qFormat/>
    <w:uiPriority w:val="0"/>
    <w:rPr>
      <w:rFonts w:eastAsia="宋体"/>
      <w:snapToGrid w:val="0"/>
      <w:spacing w:val="4"/>
      <w:sz w:val="24"/>
      <w:szCs w:val="24"/>
    </w:rPr>
  </w:style>
  <w:style w:type="paragraph" w:customStyle="1" w:styleId="193">
    <w:name w:val="文一"/>
    <w:basedOn w:val="1"/>
    <w:link w:val="192"/>
    <w:qFormat/>
    <w:uiPriority w:val="0"/>
    <w:pPr>
      <w:topLinePunct/>
      <w:adjustRightInd w:val="0"/>
      <w:snapToGrid w:val="0"/>
      <w:spacing w:line="360" w:lineRule="auto"/>
      <w:ind w:firstLine="200" w:firstLineChars="200"/>
    </w:pPr>
    <w:rPr>
      <w:snapToGrid w:val="0"/>
      <w:spacing w:val="4"/>
      <w:kern w:val="0"/>
      <w:sz w:val="24"/>
    </w:rPr>
  </w:style>
  <w:style w:type="character" w:customStyle="1" w:styleId="194">
    <w:name w:val="页眉 Char1"/>
    <w:semiHidden/>
    <w:qFormat/>
    <w:uiPriority w:val="0"/>
    <w:rPr>
      <w:kern w:val="2"/>
      <w:sz w:val="18"/>
      <w:szCs w:val="18"/>
    </w:rPr>
  </w:style>
  <w:style w:type="character" w:customStyle="1" w:styleId="195">
    <w:name w:val="小标题 Char Char"/>
    <w:qFormat/>
    <w:uiPriority w:val="0"/>
    <w:rPr>
      <w:rFonts w:hint="eastAsia" w:ascii="宋体" w:hAnsi="宋体" w:eastAsia="宋体"/>
      <w:sz w:val="24"/>
      <w:lang w:val="en-US" w:eastAsia="zh-CN" w:bidi="ar-SA"/>
    </w:rPr>
  </w:style>
  <w:style w:type="character" w:customStyle="1" w:styleId="196">
    <w:name w:val="文档结构图 Char"/>
    <w:link w:val="27"/>
    <w:qFormat/>
    <w:uiPriority w:val="0"/>
    <w:rPr>
      <w:szCs w:val="24"/>
      <w:shd w:val="clear" w:color="auto" w:fill="000080"/>
    </w:rPr>
  </w:style>
  <w:style w:type="character" w:customStyle="1" w:styleId="197">
    <w:name w:val="正文1 Char Char Char Char Char Char"/>
    <w:qFormat/>
    <w:uiPriority w:val="0"/>
    <w:rPr>
      <w:rFonts w:hint="eastAsia" w:ascii="宋体" w:hAnsi="宋体" w:eastAsia="宋体"/>
      <w:kern w:val="2"/>
      <w:sz w:val="24"/>
      <w:lang w:val="en-US" w:eastAsia="zh-CN" w:bidi="ar-SA"/>
    </w:rPr>
  </w:style>
  <w:style w:type="character" w:customStyle="1" w:styleId="198">
    <w:name w:val="标题 5 Char"/>
    <w:link w:val="9"/>
    <w:qFormat/>
    <w:uiPriority w:val="0"/>
    <w:rPr>
      <w:rFonts w:ascii="宋体" w:hAnsi="Times New Roman" w:eastAsia="宋体" w:cs="Times New Roman"/>
      <w:b/>
      <w:bCs/>
      <w:kern w:val="0"/>
      <w:position w:val="-6"/>
      <w:sz w:val="28"/>
      <w:szCs w:val="28"/>
    </w:rPr>
  </w:style>
  <w:style w:type="character" w:customStyle="1" w:styleId="199">
    <w:name w:val="标题 2 Char Char Char"/>
    <w:qFormat/>
    <w:uiPriority w:val="0"/>
    <w:rPr>
      <w:rFonts w:hint="eastAsia" w:ascii="宋体" w:hAnsi="宋体" w:eastAsia="宋体"/>
      <w:b/>
      <w:kern w:val="2"/>
      <w:sz w:val="24"/>
      <w:szCs w:val="24"/>
      <w:lang w:val="en-US" w:eastAsia="zh-CN" w:bidi="ar-SA"/>
    </w:rPr>
  </w:style>
  <w:style w:type="character" w:customStyle="1" w:styleId="200">
    <w:name w:val="body text Char"/>
    <w:qFormat/>
    <w:uiPriority w:val="0"/>
    <w:rPr>
      <w:rFonts w:hint="eastAsia" w:ascii="宋体" w:hAnsi="宋体" w:eastAsia="宋体"/>
      <w:kern w:val="2"/>
      <w:sz w:val="21"/>
      <w:szCs w:val="24"/>
      <w:lang w:val="en-US" w:eastAsia="zh-CN" w:bidi="ar-SA"/>
    </w:rPr>
  </w:style>
  <w:style w:type="character" w:customStyle="1" w:styleId="201">
    <w:name w:val="签名 Char"/>
    <w:link w:val="58"/>
    <w:qFormat/>
    <w:uiPriority w:val="0"/>
    <w:rPr>
      <w:kern w:val="2"/>
      <w:sz w:val="21"/>
    </w:rPr>
  </w:style>
  <w:style w:type="character" w:customStyle="1" w:styleId="202">
    <w:name w:val="num2"/>
    <w:qFormat/>
    <w:uiPriority w:val="0"/>
    <w:rPr>
      <w:rFonts w:hint="default" w:ascii="Arial" w:hAnsi="Arial" w:cs="Arial"/>
      <w:color w:val="FF6600"/>
      <w:sz w:val="16"/>
      <w:szCs w:val="16"/>
    </w:rPr>
  </w:style>
  <w:style w:type="character" w:customStyle="1" w:styleId="203">
    <w:name w:val="样式 样式 首行缩进:  4.44 厘米 段前: 12 磅 段后: 12 磅 + 四号 Char Char"/>
    <w:link w:val="204"/>
    <w:qFormat/>
    <w:uiPriority w:val="0"/>
    <w:rPr>
      <w:sz w:val="28"/>
    </w:rPr>
  </w:style>
  <w:style w:type="paragraph" w:customStyle="1" w:styleId="204">
    <w:name w:val="样式 样式 首行缩进:  4.44 厘米 段前: 12 磅 段后: 12 磅 + 四号"/>
    <w:basedOn w:val="159"/>
    <w:link w:val="203"/>
    <w:qFormat/>
    <w:uiPriority w:val="0"/>
    <w:rPr>
      <w:sz w:val="28"/>
    </w:rPr>
  </w:style>
  <w:style w:type="character" w:customStyle="1" w:styleId="205">
    <w:name w:val="正文1 Char Char Char Char"/>
    <w:link w:val="206"/>
    <w:qFormat/>
    <w:uiPriority w:val="0"/>
    <w:rPr>
      <w:rFonts w:ascii="宋体"/>
      <w:position w:val="-6"/>
      <w:sz w:val="24"/>
    </w:rPr>
  </w:style>
  <w:style w:type="paragraph" w:customStyle="1" w:styleId="206">
    <w:name w:val="正文1"/>
    <w:basedOn w:val="1"/>
    <w:link w:val="205"/>
    <w:qFormat/>
    <w:uiPriority w:val="0"/>
    <w:pPr>
      <w:adjustRightInd w:val="0"/>
      <w:snapToGrid w:val="0"/>
    </w:pPr>
    <w:rPr>
      <w:rFonts w:ascii="宋体"/>
      <w:kern w:val="0"/>
      <w:position w:val="-6"/>
      <w:sz w:val="24"/>
      <w:szCs w:val="20"/>
    </w:rPr>
  </w:style>
  <w:style w:type="character" w:customStyle="1" w:styleId="207">
    <w:name w:val="正文首行缩进 Char1"/>
    <w:qFormat/>
    <w:uiPriority w:val="99"/>
    <w:rPr>
      <w:rFonts w:ascii="Times New Roman" w:hAnsi="Times New Roman" w:eastAsia="宋体" w:cs="Times New Roman"/>
      <w:szCs w:val="24"/>
    </w:rPr>
  </w:style>
  <w:style w:type="character" w:customStyle="1" w:styleId="208">
    <w:name w:val="Char Char Char"/>
    <w:qFormat/>
    <w:uiPriority w:val="0"/>
    <w:rPr>
      <w:rFonts w:hint="default" w:ascii="Arial" w:hAnsi="Arial" w:eastAsia="宋体" w:cs="Arial"/>
      <w:kern w:val="2"/>
      <w:sz w:val="24"/>
      <w:szCs w:val="24"/>
      <w:lang w:val="en-US" w:eastAsia="zh-CN" w:bidi="ar-SA"/>
    </w:rPr>
  </w:style>
  <w:style w:type="character" w:customStyle="1" w:styleId="209">
    <w:name w:val="正文首行缩进 Char"/>
    <w:link w:val="2"/>
    <w:qFormat/>
    <w:uiPriority w:val="0"/>
    <w:rPr>
      <w:rFonts w:eastAsia="宋体"/>
      <w:kern w:val="2"/>
      <w:sz w:val="21"/>
      <w:szCs w:val="24"/>
      <w:lang w:val="en-US" w:eastAsia="zh-CN" w:bidi="ar-SA"/>
    </w:rPr>
  </w:style>
  <w:style w:type="character" w:customStyle="1" w:styleId="210">
    <w:name w:val="Char Char21"/>
    <w:qFormat/>
    <w:uiPriority w:val="0"/>
    <w:rPr>
      <w:rFonts w:hint="eastAsia" w:ascii="宋体" w:hAnsi="Arial" w:eastAsia="宋体"/>
      <w:b/>
      <w:kern w:val="2"/>
      <w:sz w:val="24"/>
      <w:lang w:val="en-US" w:eastAsia="zh-CN" w:bidi="ar-SA"/>
    </w:rPr>
  </w:style>
  <w:style w:type="character" w:customStyle="1" w:styleId="211">
    <w:name w:val="标题 4 Char"/>
    <w:link w:val="8"/>
    <w:qFormat/>
    <w:uiPriority w:val="0"/>
    <w:rPr>
      <w:rFonts w:ascii="Arial" w:hAnsi="Arial" w:eastAsia="黑体" w:cs="Times New Roman"/>
      <w:b/>
      <w:bCs/>
      <w:sz w:val="28"/>
      <w:szCs w:val="28"/>
    </w:rPr>
  </w:style>
  <w:style w:type="character" w:customStyle="1" w:styleId="212">
    <w:name w:val="引文目录标题 Char"/>
    <w:link w:val="28"/>
    <w:qFormat/>
    <w:uiPriority w:val="0"/>
    <w:rPr>
      <w:rFonts w:ascii="Arial" w:hAnsi="Arial"/>
      <w:kern w:val="2"/>
      <w:sz w:val="24"/>
      <w:szCs w:val="21"/>
    </w:rPr>
  </w:style>
  <w:style w:type="character" w:customStyle="1" w:styleId="213">
    <w:name w:val="节标题 1.1 Char1"/>
    <w:qFormat/>
    <w:uiPriority w:val="0"/>
    <w:rPr>
      <w:rFonts w:ascii="Arial" w:hAnsi="Arial" w:eastAsia="黑体"/>
      <w:b/>
      <w:kern w:val="2"/>
      <w:sz w:val="32"/>
      <w:lang w:val="en-US" w:eastAsia="zh-CN"/>
    </w:rPr>
  </w:style>
  <w:style w:type="character" w:customStyle="1" w:styleId="214">
    <w:name w:val="标题 Char"/>
    <w:link w:val="84"/>
    <w:qFormat/>
    <w:uiPriority w:val="0"/>
    <w:rPr>
      <w:rFonts w:ascii="Arial" w:hAnsi="Arial" w:eastAsia="宋体" w:cs="Times New Roman"/>
      <w:b/>
      <w:kern w:val="0"/>
      <w:sz w:val="32"/>
      <w:szCs w:val="20"/>
    </w:rPr>
  </w:style>
  <w:style w:type="character" w:customStyle="1" w:styleId="215">
    <w:name w:val="副标题 Char"/>
    <w:link w:val="64"/>
    <w:qFormat/>
    <w:uiPriority w:val="0"/>
    <w:rPr>
      <w:rFonts w:ascii="Arial" w:hAnsi="Arial" w:cs="Arial"/>
      <w:b/>
      <w:bCs/>
      <w:kern w:val="28"/>
      <w:sz w:val="32"/>
      <w:szCs w:val="32"/>
    </w:rPr>
  </w:style>
  <w:style w:type="character" w:customStyle="1" w:styleId="216">
    <w:name w:val="arrow1"/>
    <w:basedOn w:val="89"/>
    <w:qFormat/>
    <w:uiPriority w:val="0"/>
  </w:style>
  <w:style w:type="character" w:customStyle="1" w:styleId="217">
    <w:name w:val="段 Char Char"/>
    <w:link w:val="218"/>
    <w:qFormat/>
    <w:uiPriority w:val="0"/>
    <w:rPr>
      <w:rFonts w:ascii="宋体" w:eastAsia="Times New Roman"/>
      <w:sz w:val="21"/>
      <w:lang w:bidi="ar-SA"/>
    </w:rPr>
  </w:style>
  <w:style w:type="paragraph" w:customStyle="1" w:styleId="218">
    <w:name w:val="段"/>
    <w:link w:val="217"/>
    <w:qFormat/>
    <w:uiPriority w:val="0"/>
    <w:pPr>
      <w:ind w:firstLine="200" w:firstLineChars="200"/>
      <w:jc w:val="both"/>
    </w:pPr>
    <w:rPr>
      <w:rFonts w:ascii="宋体" w:hAnsi="Times New Roman" w:eastAsia="Times New Roman" w:cs="Times New Roman"/>
      <w:sz w:val="21"/>
      <w:lang w:val="en-US" w:eastAsia="zh-CN" w:bidi="ar-SA"/>
    </w:rPr>
  </w:style>
  <w:style w:type="character" w:customStyle="1" w:styleId="219">
    <w:name w:val="times"/>
    <w:qFormat/>
    <w:uiPriority w:val="0"/>
    <w:rPr>
      <w:color w:val="CDCDCD"/>
      <w:bdr w:val="single" w:color="CDCDCD" w:sz="6" w:space="0"/>
      <w:shd w:val="clear" w:color="auto" w:fill="EFEFEF"/>
    </w:rPr>
  </w:style>
  <w:style w:type="character" w:customStyle="1" w:styleId="220">
    <w:name w:val="正文文本 Char"/>
    <w:qFormat/>
    <w:uiPriority w:val="0"/>
    <w:rPr>
      <w:rFonts w:eastAsia="宋体"/>
      <w:kern w:val="2"/>
      <w:sz w:val="21"/>
      <w:szCs w:val="24"/>
      <w:lang w:val="en-US" w:eastAsia="zh-CN" w:bidi="ar-SA"/>
    </w:rPr>
  </w:style>
  <w:style w:type="character" w:customStyle="1" w:styleId="221">
    <w:name w:val="表格文字 Char Char"/>
    <w:link w:val="222"/>
    <w:qFormat/>
    <w:uiPriority w:val="0"/>
    <w:rPr>
      <w:sz w:val="21"/>
    </w:rPr>
  </w:style>
  <w:style w:type="paragraph" w:customStyle="1" w:styleId="222">
    <w:name w:val="表格文字"/>
    <w:basedOn w:val="1"/>
    <w:link w:val="221"/>
    <w:qFormat/>
    <w:uiPriority w:val="0"/>
    <w:pPr>
      <w:adjustRightInd w:val="0"/>
      <w:spacing w:line="420" w:lineRule="atLeast"/>
      <w:jc w:val="left"/>
      <w:textAlignment w:val="baseline"/>
    </w:pPr>
    <w:rPr>
      <w:kern w:val="0"/>
      <w:szCs w:val="20"/>
    </w:rPr>
  </w:style>
  <w:style w:type="character" w:customStyle="1" w:styleId="223">
    <w:name w:val="dash6b636587char1"/>
    <w:qFormat/>
    <w:uiPriority w:val="0"/>
    <w:rPr>
      <w:rFonts w:hint="default" w:ascii="Times New Roman" w:hAnsi="Times New Roman" w:eastAsia="仿宋_GB2312" w:cs="Times New Roman"/>
      <w:kern w:val="24"/>
      <w:sz w:val="24"/>
      <w:u w:val="none"/>
    </w:rPr>
  </w:style>
  <w:style w:type="character" w:customStyle="1" w:styleId="224">
    <w:name w:val="Char Char2"/>
    <w:qFormat/>
    <w:uiPriority w:val="0"/>
    <w:rPr>
      <w:rFonts w:hint="eastAsia" w:ascii="宋体" w:hAnsi="Arial" w:eastAsia="宋体"/>
      <w:b/>
      <w:kern w:val="2"/>
      <w:sz w:val="24"/>
      <w:lang w:val="en-US" w:eastAsia="zh-CN" w:bidi="ar-SA"/>
    </w:rPr>
  </w:style>
  <w:style w:type="character" w:customStyle="1" w:styleId="225">
    <w:name w:val="标题 7 Char"/>
    <w:link w:val="11"/>
    <w:qFormat/>
    <w:uiPriority w:val="0"/>
    <w:rPr>
      <w:rFonts w:ascii="Times New Roman" w:hAnsi="Times New Roman" w:eastAsia="宋体" w:cs="Times New Roman"/>
      <w:b/>
      <w:bCs/>
      <w:kern w:val="0"/>
      <w:sz w:val="24"/>
      <w:szCs w:val="24"/>
    </w:rPr>
  </w:style>
  <w:style w:type="character" w:customStyle="1" w:styleId="226">
    <w:name w:val="HTML 地址 Char"/>
    <w:link w:val="42"/>
    <w:qFormat/>
    <w:uiPriority w:val="0"/>
    <w:rPr>
      <w:i/>
      <w:iCs/>
      <w:kern w:val="2"/>
      <w:sz w:val="21"/>
    </w:rPr>
  </w:style>
  <w:style w:type="character" w:customStyle="1" w:styleId="227">
    <w:name w:val="num1"/>
    <w:qFormat/>
    <w:uiPriority w:val="0"/>
    <w:rPr>
      <w:color w:val="FFFFFF"/>
      <w:shd w:val="clear" w:color="auto" w:fill="FF6600"/>
    </w:rPr>
  </w:style>
  <w:style w:type="character" w:customStyle="1" w:styleId="228">
    <w:name w:val="小点 Char Char"/>
    <w:link w:val="229"/>
    <w:qFormat/>
    <w:uiPriority w:val="0"/>
    <w:rPr>
      <w:rFonts w:ascii="Arial" w:hAnsi="Arial"/>
      <w:color w:val="000000"/>
      <w:kern w:val="2"/>
      <w:sz w:val="24"/>
    </w:rPr>
  </w:style>
  <w:style w:type="paragraph" w:customStyle="1" w:styleId="229">
    <w:name w:val="小点"/>
    <w:basedOn w:val="1"/>
    <w:link w:val="228"/>
    <w:qFormat/>
    <w:uiPriority w:val="0"/>
    <w:pPr>
      <w:tabs>
        <w:tab w:val="left" w:pos="984"/>
      </w:tabs>
      <w:topLinePunct/>
      <w:autoSpaceDE w:val="0"/>
      <w:autoSpaceDN w:val="0"/>
      <w:adjustRightInd w:val="0"/>
      <w:snapToGrid w:val="0"/>
      <w:spacing w:line="300" w:lineRule="auto"/>
      <w:ind w:left="900" w:hanging="360"/>
      <w:jc w:val="left"/>
      <w:textAlignment w:val="baseline"/>
    </w:pPr>
    <w:rPr>
      <w:rFonts w:ascii="Arial" w:hAnsi="Arial"/>
      <w:color w:val="000000"/>
      <w:sz w:val="24"/>
      <w:szCs w:val="20"/>
    </w:rPr>
  </w:style>
  <w:style w:type="character" w:customStyle="1" w:styleId="230">
    <w:name w:val="页码1"/>
    <w:qFormat/>
    <w:uiPriority w:val="0"/>
  </w:style>
  <w:style w:type="character" w:customStyle="1" w:styleId="231">
    <w:name w:val="正文首行缩进 2 Char"/>
    <w:link w:val="86"/>
    <w:qFormat/>
    <w:uiPriority w:val="0"/>
    <w:rPr>
      <w:rFonts w:ascii="Times New Roman" w:hAnsi="Times New Roman" w:eastAsia="宋体" w:cs="Times New Roman"/>
      <w:kern w:val="2"/>
      <w:sz w:val="21"/>
      <w:szCs w:val="24"/>
    </w:rPr>
  </w:style>
  <w:style w:type="character" w:customStyle="1" w:styleId="232">
    <w:name w:val="arrow"/>
    <w:basedOn w:val="89"/>
    <w:qFormat/>
    <w:uiPriority w:val="0"/>
  </w:style>
  <w:style w:type="character" w:customStyle="1" w:styleId="233">
    <w:name w:val="批注框文本 Char"/>
    <w:link w:val="55"/>
    <w:qFormat/>
    <w:uiPriority w:val="0"/>
    <w:rPr>
      <w:rFonts w:ascii="Times New Roman" w:hAnsi="Times New Roman" w:eastAsia="宋体" w:cs="Times New Roman"/>
      <w:sz w:val="18"/>
      <w:szCs w:val="18"/>
    </w:rPr>
  </w:style>
  <w:style w:type="character" w:customStyle="1" w:styleId="234">
    <w:name w:val="正文文本缩进 2 Char"/>
    <w:link w:val="52"/>
    <w:qFormat/>
    <w:uiPriority w:val="0"/>
    <w:rPr>
      <w:rFonts w:ascii="Times New Roman" w:hAnsi="Times New Roman" w:eastAsia="宋体" w:cs="Times New Roman"/>
      <w:szCs w:val="24"/>
    </w:rPr>
  </w:style>
  <w:style w:type="character" w:customStyle="1" w:styleId="235">
    <w:name w:val="日期 Char"/>
    <w:link w:val="51"/>
    <w:qFormat/>
    <w:uiPriority w:val="0"/>
    <w:rPr>
      <w:rFonts w:ascii="Times New Roman" w:hAnsi="Times New Roman" w:eastAsia="宋体" w:cs="Times New Roman"/>
      <w:sz w:val="24"/>
      <w:szCs w:val="20"/>
    </w:rPr>
  </w:style>
  <w:style w:type="character" w:customStyle="1" w:styleId="236">
    <w:name w:val="标题3 带序号 Char Char"/>
    <w:link w:val="237"/>
    <w:qFormat/>
    <w:uiPriority w:val="0"/>
    <w:rPr>
      <w:rFonts w:ascii="Arial" w:hAnsi="Arial" w:eastAsia="黑体" w:cs="Arial"/>
      <w:b/>
      <w:color w:val="000000"/>
      <w:kern w:val="44"/>
      <w:sz w:val="24"/>
    </w:rPr>
  </w:style>
  <w:style w:type="paragraph" w:customStyle="1" w:styleId="237">
    <w:name w:val="标题3 带序号"/>
    <w:basedOn w:val="5"/>
    <w:link w:val="236"/>
    <w:qFormat/>
    <w:uiPriority w:val="0"/>
    <w:pPr>
      <w:tabs>
        <w:tab w:val="left" w:pos="425"/>
        <w:tab w:val="left" w:pos="480"/>
        <w:tab w:val="left" w:pos="720"/>
      </w:tabs>
      <w:topLinePunct/>
      <w:adjustRightInd w:val="0"/>
      <w:snapToGrid w:val="0"/>
      <w:spacing w:before="0" w:after="0" w:line="360" w:lineRule="auto"/>
      <w:jc w:val="left"/>
      <w:textAlignment w:val="baseline"/>
    </w:pPr>
    <w:rPr>
      <w:bCs w:val="0"/>
      <w:color w:val="000000"/>
      <w:kern w:val="44"/>
      <w:sz w:val="24"/>
      <w:szCs w:val="20"/>
    </w:rPr>
  </w:style>
  <w:style w:type="character" w:customStyle="1" w:styleId="238">
    <w:name w:val="tmpztreemove_arrow"/>
    <w:basedOn w:val="89"/>
    <w:qFormat/>
    <w:uiPriority w:val="0"/>
  </w:style>
  <w:style w:type="character" w:customStyle="1" w:styleId="239">
    <w:name w:val="b1 Char Char"/>
    <w:qFormat/>
    <w:uiPriority w:val="0"/>
    <w:rPr>
      <w:rFonts w:hint="default" w:ascii="Arial" w:hAnsi="Arial" w:eastAsia="宋体" w:cs="Arial"/>
      <w:b/>
      <w:kern w:val="44"/>
      <w:sz w:val="24"/>
      <w:szCs w:val="24"/>
      <w:lang w:val="en-US" w:eastAsia="zh-CN" w:bidi="ar-SA"/>
    </w:rPr>
  </w:style>
  <w:style w:type="character" w:customStyle="1" w:styleId="240">
    <w:name w:val="标题3 Char Char"/>
    <w:qFormat/>
    <w:uiPriority w:val="0"/>
    <w:rPr>
      <w:rFonts w:hint="default" w:ascii="Arial" w:hAnsi="Arial" w:eastAsia="宋体" w:cs="Arial"/>
      <w:b/>
      <w:bCs/>
      <w:iCs/>
      <w:color w:val="FF0000"/>
      <w:kern w:val="2"/>
      <w:sz w:val="24"/>
      <w:szCs w:val="24"/>
      <w:lang w:val="en-US" w:eastAsia="zh-CN" w:bidi="ar-SA"/>
    </w:rPr>
  </w:style>
  <w:style w:type="character" w:customStyle="1" w:styleId="241">
    <w:name w:val="正文文本 Char1"/>
    <w:link w:val="3"/>
    <w:qFormat/>
    <w:uiPriority w:val="0"/>
    <w:rPr>
      <w:rFonts w:ascii="Times New Roman" w:hAnsi="Times New Roman" w:eastAsia="宋体" w:cs="Times New Roman"/>
      <w:szCs w:val="24"/>
    </w:rPr>
  </w:style>
  <w:style w:type="character" w:customStyle="1" w:styleId="242">
    <w:name w:val="正文文本缩进 Char"/>
    <w:link w:val="35"/>
    <w:qFormat/>
    <w:uiPriority w:val="0"/>
    <w:rPr>
      <w:rFonts w:ascii="Times New Roman" w:hAnsi="Times New Roman" w:eastAsia="宋体" w:cs="Times New Roman"/>
      <w:szCs w:val="24"/>
    </w:rPr>
  </w:style>
  <w:style w:type="character" w:customStyle="1" w:styleId="243">
    <w:name w:val="纯文本 Char"/>
    <w:link w:val="46"/>
    <w:qFormat/>
    <w:uiPriority w:val="99"/>
    <w:rPr>
      <w:rFonts w:ascii="宋体" w:hAnsi="Courier New" w:eastAsia="宋体" w:cs="Courier New"/>
      <w:kern w:val="2"/>
      <w:sz w:val="21"/>
      <w:szCs w:val="21"/>
    </w:rPr>
  </w:style>
  <w:style w:type="character" w:customStyle="1" w:styleId="244">
    <w:name w:val="页脚 Char"/>
    <w:link w:val="56"/>
    <w:qFormat/>
    <w:uiPriority w:val="99"/>
    <w:rPr>
      <w:sz w:val="18"/>
      <w:szCs w:val="18"/>
    </w:rPr>
  </w:style>
  <w:style w:type="character" w:customStyle="1" w:styleId="245">
    <w:name w:val="页眉 Char"/>
    <w:link w:val="57"/>
    <w:qFormat/>
    <w:uiPriority w:val="99"/>
    <w:rPr>
      <w:sz w:val="18"/>
      <w:szCs w:val="18"/>
    </w:rPr>
  </w:style>
  <w:style w:type="character" w:customStyle="1" w:styleId="246">
    <w:name w:val="正文文本缩进 3 Char"/>
    <w:link w:val="70"/>
    <w:qFormat/>
    <w:uiPriority w:val="0"/>
    <w:rPr>
      <w:rFonts w:ascii="Times New Roman" w:hAnsi="Times New Roman" w:eastAsia="宋体" w:cs="Times New Roman"/>
      <w:sz w:val="16"/>
      <w:szCs w:val="16"/>
    </w:rPr>
  </w:style>
  <w:style w:type="character" w:customStyle="1" w:styleId="247">
    <w:name w:val="正文文本 2 Char"/>
    <w:link w:val="76"/>
    <w:qFormat/>
    <w:uiPriority w:val="0"/>
    <w:rPr>
      <w:rFonts w:ascii="宋体" w:hAnsi="Times New Roman" w:eastAsia="宋体" w:cs="Times New Roman"/>
      <w:position w:val="-6"/>
      <w:sz w:val="24"/>
    </w:rPr>
  </w:style>
  <w:style w:type="character" w:customStyle="1" w:styleId="248">
    <w:name w:val="信息标题 Char"/>
    <w:link w:val="79"/>
    <w:qFormat/>
    <w:uiPriority w:val="0"/>
    <w:rPr>
      <w:rFonts w:ascii="Arial" w:hAnsi="Arial" w:eastAsia="宋体" w:cs="Arial"/>
      <w:position w:val="-6"/>
      <w:sz w:val="24"/>
      <w:shd w:val="pct20" w:color="auto" w:fill="auto"/>
    </w:rPr>
  </w:style>
  <w:style w:type="character" w:customStyle="1" w:styleId="249">
    <w:name w:val="HTML 预设格式 Char"/>
    <w:link w:val="80"/>
    <w:qFormat/>
    <w:uiPriority w:val="0"/>
    <w:rPr>
      <w:rFonts w:ascii="Arial Unicode MS" w:hAnsi="Arial Unicode MS" w:eastAsia="Arial Unicode MS" w:cs="Times New Roman"/>
      <w:kern w:val="2"/>
    </w:rPr>
  </w:style>
  <w:style w:type="character" w:customStyle="1" w:styleId="250">
    <w:name w:val="封面“EPC联合体”中文文字 Char Char"/>
    <w:link w:val="251"/>
    <w:semiHidden/>
    <w:qFormat/>
    <w:uiPriority w:val="0"/>
    <w:rPr>
      <w:rFonts w:hAnsi="宋体"/>
      <w:b/>
      <w:kern w:val="2"/>
      <w:sz w:val="32"/>
      <w:szCs w:val="32"/>
    </w:rPr>
  </w:style>
  <w:style w:type="paragraph" w:customStyle="1" w:styleId="251">
    <w:name w:val="封面“EPC联合体”中文文字"/>
    <w:basedOn w:val="117"/>
    <w:link w:val="250"/>
    <w:semiHidden/>
    <w:qFormat/>
    <w:uiPriority w:val="0"/>
    <w:pPr>
      <w:ind w:firstLine="0" w:firstLineChars="0"/>
      <w:jc w:val="center"/>
    </w:pPr>
    <w:rPr>
      <w:rFonts w:ascii="Times New Roman" w:hAnsi="宋体"/>
      <w:b/>
      <w:kern w:val="2"/>
      <w:position w:val="0"/>
      <w:sz w:val="32"/>
      <w:szCs w:val="32"/>
    </w:rPr>
  </w:style>
  <w:style w:type="character" w:customStyle="1" w:styleId="252">
    <w:name w:val="封面“EPC联合体”西文文字 Char Char"/>
    <w:link w:val="253"/>
    <w:semiHidden/>
    <w:qFormat/>
    <w:uiPriority w:val="0"/>
    <w:rPr>
      <w:rFonts w:ascii="宋体" w:hAnsi="Courier New"/>
      <w:b/>
      <w:i/>
      <w:kern w:val="2"/>
      <w:sz w:val="18"/>
      <w:szCs w:val="32"/>
    </w:rPr>
  </w:style>
  <w:style w:type="paragraph" w:customStyle="1" w:styleId="253">
    <w:name w:val="封面“EPC联合体”西文文字"/>
    <w:basedOn w:val="251"/>
    <w:link w:val="252"/>
    <w:semiHidden/>
    <w:qFormat/>
    <w:uiPriority w:val="0"/>
    <w:pPr>
      <w:adjustRightInd w:val="0"/>
      <w:spacing w:line="312" w:lineRule="atLeast"/>
      <w:jc w:val="both"/>
      <w:textAlignment w:val="baseline"/>
    </w:pPr>
    <w:rPr>
      <w:rFonts w:ascii="宋体" w:hAnsi="Courier New"/>
      <w:i/>
      <w:sz w:val="18"/>
    </w:rPr>
  </w:style>
  <w:style w:type="character" w:customStyle="1" w:styleId="254">
    <w:name w:val="样式 标题2 + 加粗1 Char Char"/>
    <w:link w:val="255"/>
    <w:qFormat/>
    <w:uiPriority w:val="0"/>
    <w:rPr>
      <w:rFonts w:ascii="仿宋_GB2312" w:hAnsi="Arial" w:eastAsia="黑体" w:cs="Arial"/>
      <w:b/>
      <w:bCs/>
      <w:color w:val="000000"/>
      <w:spacing w:val="6"/>
      <w:kern w:val="2"/>
      <w:sz w:val="21"/>
      <w:szCs w:val="21"/>
    </w:rPr>
  </w:style>
  <w:style w:type="paragraph" w:customStyle="1" w:styleId="255">
    <w:name w:val="样式 标题2 + 加粗1"/>
    <w:basedOn w:val="5"/>
    <w:link w:val="254"/>
    <w:qFormat/>
    <w:uiPriority w:val="0"/>
    <w:pPr>
      <w:adjustRightInd w:val="0"/>
      <w:snapToGrid w:val="0"/>
      <w:spacing w:before="0" w:after="0" w:line="360" w:lineRule="auto"/>
      <w:ind w:firstLine="542"/>
      <w:textAlignment w:val="baseline"/>
    </w:pPr>
    <w:rPr>
      <w:rFonts w:ascii="仿宋_GB2312"/>
      <w:color w:val="000000"/>
      <w:spacing w:val="6"/>
      <w:kern w:val="2"/>
      <w:sz w:val="21"/>
      <w:szCs w:val="21"/>
    </w:rPr>
  </w:style>
  <w:style w:type="character" w:customStyle="1" w:styleId="256">
    <w:name w:val="正文样式 Char Char Char"/>
    <w:qFormat/>
    <w:uiPriority w:val="0"/>
    <w:rPr>
      <w:rFonts w:eastAsia="宋体"/>
      <w:kern w:val="2"/>
      <w:sz w:val="24"/>
      <w:szCs w:val="24"/>
      <w:lang w:val="en-US" w:eastAsia="zh-CN" w:bidi="ar-SA"/>
    </w:rPr>
  </w:style>
  <w:style w:type="character" w:customStyle="1" w:styleId="257">
    <w:name w:val="样式 四号 加粗 居中 行距: 固定值 24 磅 Char Char Char"/>
    <w:link w:val="258"/>
    <w:qFormat/>
    <w:uiPriority w:val="0"/>
    <w:rPr>
      <w:rFonts w:cs="宋体"/>
      <w:b/>
      <w:bCs/>
      <w:kern w:val="44"/>
      <w:sz w:val="28"/>
      <w:szCs w:val="36"/>
    </w:rPr>
  </w:style>
  <w:style w:type="paragraph" w:customStyle="1" w:styleId="258">
    <w:name w:val="样式 四号 加粗 居中 行距: 固定值 24 磅 Char"/>
    <w:basedOn w:val="4"/>
    <w:link w:val="257"/>
    <w:qFormat/>
    <w:uiPriority w:val="0"/>
    <w:pPr>
      <w:tabs>
        <w:tab w:val="left" w:pos="1134"/>
      </w:tabs>
      <w:snapToGrid w:val="0"/>
      <w:spacing w:before="0" w:after="0" w:line="480" w:lineRule="atLeast"/>
      <w:jc w:val="left"/>
    </w:pPr>
    <w:rPr>
      <w:sz w:val="28"/>
      <w:szCs w:val="36"/>
    </w:rPr>
  </w:style>
  <w:style w:type="character" w:customStyle="1" w:styleId="259">
    <w:name w:val="标题 1 Char Char3"/>
    <w:qFormat/>
    <w:uiPriority w:val="0"/>
    <w:rPr>
      <w:rFonts w:eastAsia="宋体"/>
      <w:b/>
      <w:bCs/>
      <w:kern w:val="44"/>
      <w:sz w:val="24"/>
      <w:szCs w:val="36"/>
      <w:lang w:val="en-US" w:eastAsia="zh-CN" w:bidi="ar-SA"/>
    </w:rPr>
  </w:style>
  <w:style w:type="character" w:customStyle="1" w:styleId="260">
    <w:name w:val="样式 样式 四号 加粗 居中 行距: 固定值 24 磅 + 非加粗 Char Char Char"/>
    <w:link w:val="261"/>
    <w:qFormat/>
    <w:uiPriority w:val="0"/>
    <w:rPr>
      <w:rFonts w:cs="宋体"/>
      <w:b/>
      <w:bCs/>
      <w:kern w:val="44"/>
      <w:sz w:val="28"/>
      <w:szCs w:val="28"/>
    </w:rPr>
  </w:style>
  <w:style w:type="paragraph" w:customStyle="1" w:styleId="261">
    <w:name w:val="样式 样式 四号 加粗 居中 行距: 固定值 24 磅 + 非加粗 Char"/>
    <w:basedOn w:val="258"/>
    <w:link w:val="260"/>
    <w:qFormat/>
    <w:uiPriority w:val="0"/>
    <w:rPr>
      <w:szCs w:val="28"/>
    </w:rPr>
  </w:style>
  <w:style w:type="character" w:customStyle="1" w:styleId="262">
    <w:name w:val="sop2 Char Char"/>
    <w:link w:val="263"/>
    <w:qFormat/>
    <w:uiPriority w:val="0"/>
    <w:rPr>
      <w:b/>
      <w:caps/>
      <w:spacing w:val="15"/>
      <w:sz w:val="30"/>
      <w:szCs w:val="30"/>
    </w:rPr>
  </w:style>
  <w:style w:type="paragraph" w:customStyle="1" w:styleId="263">
    <w:name w:val="sop2"/>
    <w:basedOn w:val="5"/>
    <w:next w:val="1"/>
    <w:link w:val="262"/>
    <w:qFormat/>
    <w:uiPriority w:val="0"/>
    <w:pPr>
      <w:widowControl/>
      <w:tabs>
        <w:tab w:val="left" w:pos="569"/>
      </w:tabs>
      <w:spacing w:before="0" w:after="200" w:line="252" w:lineRule="auto"/>
      <w:ind w:left="569" w:hanging="567"/>
      <w:jc w:val="left"/>
    </w:pPr>
    <w:rPr>
      <w:rFonts w:ascii="Times New Roman" w:hAnsi="Times New Roman" w:eastAsia="宋体"/>
      <w:bCs w:val="0"/>
      <w:caps/>
      <w:spacing w:val="15"/>
      <w:sz w:val="30"/>
      <w:szCs w:val="30"/>
    </w:rPr>
  </w:style>
  <w:style w:type="character" w:customStyle="1" w:styleId="264">
    <w:name w:val="样式 样式 小点 + 红色 + 自动设置 Char Char"/>
    <w:link w:val="265"/>
    <w:qFormat/>
    <w:uiPriority w:val="0"/>
    <w:rPr>
      <w:rFonts w:ascii="Arial"/>
      <w:spacing w:val="16"/>
      <w:kern w:val="2"/>
      <w:sz w:val="21"/>
      <w:szCs w:val="24"/>
    </w:rPr>
  </w:style>
  <w:style w:type="paragraph" w:customStyle="1" w:styleId="265">
    <w:name w:val="样式 样式 小点 + 红色 + 自动设置"/>
    <w:basedOn w:val="1"/>
    <w:link w:val="264"/>
    <w:qFormat/>
    <w:uiPriority w:val="0"/>
    <w:pPr>
      <w:tabs>
        <w:tab w:val="left" w:pos="860"/>
      </w:tabs>
      <w:spacing w:beforeLines="50" w:line="300" w:lineRule="auto"/>
      <w:ind w:left="1100" w:hanging="420"/>
      <w:jc w:val="left"/>
      <w:outlineLvl w:val="7"/>
    </w:pPr>
    <w:rPr>
      <w:rFonts w:ascii="Arial"/>
      <w:spacing w:val="16"/>
    </w:rPr>
  </w:style>
  <w:style w:type="character" w:customStyle="1" w:styleId="266">
    <w:name w:val="样式 标题 4 + 黑体 四号 Char Char"/>
    <w:link w:val="267"/>
    <w:qFormat/>
    <w:uiPriority w:val="0"/>
    <w:rPr>
      <w:rFonts w:ascii="黑体" w:hAnsi="黑体" w:eastAsia="黑体"/>
      <w:sz w:val="28"/>
      <w:szCs w:val="21"/>
    </w:rPr>
  </w:style>
  <w:style w:type="paragraph" w:customStyle="1" w:styleId="267">
    <w:name w:val="样式 标题 4 + 黑体 四号"/>
    <w:basedOn w:val="8"/>
    <w:link w:val="266"/>
    <w:qFormat/>
    <w:uiPriority w:val="0"/>
    <w:pPr>
      <w:widowControl/>
      <w:spacing w:before="0" w:after="0" w:line="377" w:lineRule="auto"/>
      <w:jc w:val="left"/>
      <w:outlineLvl w:val="4"/>
    </w:pPr>
    <w:rPr>
      <w:rFonts w:ascii="黑体" w:hAnsi="黑体"/>
      <w:b w:val="0"/>
      <w:bCs w:val="0"/>
      <w:szCs w:val="21"/>
    </w:rPr>
  </w:style>
  <w:style w:type="character" w:customStyle="1" w:styleId="268">
    <w:name w:val="z-窗体顶端 Char Char"/>
    <w:qFormat/>
    <w:uiPriority w:val="0"/>
    <w:rPr>
      <w:rFonts w:ascii="Arial" w:hAnsi="Arial"/>
      <w:vanish/>
      <w:sz w:val="16"/>
      <w:szCs w:val="16"/>
      <w:lang w:bidi="ar-SA"/>
    </w:rPr>
  </w:style>
  <w:style w:type="character" w:customStyle="1" w:styleId="269">
    <w:name w:val="引用 Char Char Char"/>
    <w:link w:val="270"/>
    <w:qFormat/>
    <w:uiPriority w:val="0"/>
    <w:rPr>
      <w:rFonts w:ascii="Calibri" w:hAnsi="Calibri"/>
      <w:i/>
      <w:sz w:val="24"/>
      <w:szCs w:val="24"/>
      <w:lang w:eastAsia="en-US" w:bidi="en-US"/>
    </w:rPr>
  </w:style>
  <w:style w:type="paragraph" w:customStyle="1" w:styleId="270">
    <w:name w:val="_Style 419"/>
    <w:basedOn w:val="1"/>
    <w:next w:val="1"/>
    <w:link w:val="269"/>
    <w:qFormat/>
    <w:uiPriority w:val="0"/>
    <w:pPr>
      <w:widowControl/>
      <w:spacing w:line="360" w:lineRule="auto"/>
      <w:jc w:val="left"/>
    </w:pPr>
    <w:rPr>
      <w:rFonts w:ascii="Calibri" w:hAnsi="Calibri"/>
      <w:i/>
      <w:kern w:val="0"/>
      <w:sz w:val="24"/>
      <w:lang w:eastAsia="en-US" w:bidi="en-US"/>
    </w:rPr>
  </w:style>
  <w:style w:type="character" w:customStyle="1" w:styleId="271">
    <w:name w:val="Body Text 1 Char Char"/>
    <w:link w:val="272"/>
    <w:qFormat/>
    <w:uiPriority w:val="0"/>
    <w:rPr>
      <w:snapToGrid w:val="0"/>
      <w:spacing w:val="-5"/>
      <w:sz w:val="24"/>
      <w:szCs w:val="24"/>
    </w:rPr>
  </w:style>
  <w:style w:type="paragraph" w:customStyle="1" w:styleId="272">
    <w:name w:val="Body Text 1"/>
    <w:basedOn w:val="1"/>
    <w:link w:val="271"/>
    <w:qFormat/>
    <w:uiPriority w:val="0"/>
    <w:pPr>
      <w:adjustRightInd w:val="0"/>
      <w:snapToGrid w:val="0"/>
      <w:spacing w:before="120" w:after="120" w:line="360" w:lineRule="auto"/>
      <w:ind w:left="117" w:leftChars="46" w:firstLine="449" w:firstLineChars="191"/>
    </w:pPr>
    <w:rPr>
      <w:snapToGrid w:val="0"/>
      <w:spacing w:val="-5"/>
      <w:kern w:val="0"/>
      <w:sz w:val="24"/>
    </w:rPr>
  </w:style>
  <w:style w:type="character" w:customStyle="1" w:styleId="273">
    <w:name w:val="样式 正文（首行缩进两字） + Arial Char Char Char Char Char Char Char Char Char Char Char Char Char Char Char Char1"/>
    <w:link w:val="274"/>
    <w:qFormat/>
    <w:uiPriority w:val="0"/>
    <w:rPr>
      <w:kern w:val="2"/>
      <w:sz w:val="24"/>
      <w:szCs w:val="24"/>
    </w:rPr>
  </w:style>
  <w:style w:type="paragraph" w:customStyle="1" w:styleId="274">
    <w:name w:val="样式 正文（首行缩进两字） + Arial Char Char Char Char Char Char Char Char Char Char Char Char Char Char Char"/>
    <w:basedOn w:val="7"/>
    <w:link w:val="273"/>
    <w:qFormat/>
    <w:uiPriority w:val="0"/>
    <w:pPr>
      <w:spacing w:line="480" w:lineRule="atLeast"/>
      <w:ind w:firstLine="480"/>
    </w:pPr>
    <w:rPr>
      <w:sz w:val="24"/>
    </w:rPr>
  </w:style>
  <w:style w:type="character" w:customStyle="1" w:styleId="275">
    <w:name w:val="articlebody21"/>
    <w:qFormat/>
    <w:uiPriority w:val="0"/>
    <w:rPr>
      <w:sz w:val="21"/>
      <w:szCs w:val="21"/>
    </w:rPr>
  </w:style>
  <w:style w:type="character" w:customStyle="1" w:styleId="276">
    <w:name w:val="样式 小四 行距: 1.5 倍行距 Char Char"/>
    <w:link w:val="277"/>
    <w:qFormat/>
    <w:uiPriority w:val="0"/>
    <w:rPr>
      <w:rFonts w:cs="宋体"/>
      <w:kern w:val="2"/>
      <w:sz w:val="24"/>
    </w:rPr>
  </w:style>
  <w:style w:type="paragraph" w:customStyle="1" w:styleId="277">
    <w:name w:val="样式 小四 行距: 1.5 倍行距"/>
    <w:basedOn w:val="1"/>
    <w:link w:val="276"/>
    <w:qFormat/>
    <w:uiPriority w:val="0"/>
    <w:pPr>
      <w:tabs>
        <w:tab w:val="left" w:pos="585"/>
      </w:tabs>
      <w:spacing w:line="360" w:lineRule="auto"/>
      <w:ind w:left="585" w:hanging="360"/>
    </w:pPr>
    <w:rPr>
      <w:sz w:val="24"/>
      <w:szCs w:val="20"/>
    </w:rPr>
  </w:style>
  <w:style w:type="character" w:customStyle="1" w:styleId="278">
    <w:name w:val="正文（不缩进） Char Char"/>
    <w:link w:val="279"/>
    <w:qFormat/>
    <w:uiPriority w:val="0"/>
    <w:rPr>
      <w:sz w:val="24"/>
    </w:rPr>
  </w:style>
  <w:style w:type="paragraph" w:customStyle="1" w:styleId="279">
    <w:name w:val="正文（不缩进）"/>
    <w:basedOn w:val="1"/>
    <w:link w:val="278"/>
    <w:qFormat/>
    <w:uiPriority w:val="0"/>
    <w:pPr>
      <w:adjustRightInd w:val="0"/>
      <w:snapToGrid w:val="0"/>
      <w:spacing w:before="60" w:after="60" w:line="400" w:lineRule="exact"/>
    </w:pPr>
    <w:rPr>
      <w:kern w:val="0"/>
      <w:sz w:val="24"/>
      <w:szCs w:val="20"/>
    </w:rPr>
  </w:style>
  <w:style w:type="character" w:customStyle="1" w:styleId="280">
    <w:name w:val="小点 Char Char Char"/>
    <w:qFormat/>
    <w:uiPriority w:val="0"/>
    <w:rPr>
      <w:rFonts w:ascii="Arial" w:hAnsi="Arial" w:eastAsia="宋体"/>
      <w:color w:val="000000"/>
      <w:kern w:val="2"/>
      <w:sz w:val="24"/>
      <w:lang w:bidi="ar-SA"/>
    </w:rPr>
  </w:style>
  <w:style w:type="character" w:customStyle="1" w:styleId="281">
    <w:name w:val="yzz段落 Char Char"/>
    <w:link w:val="282"/>
    <w:qFormat/>
    <w:uiPriority w:val="0"/>
    <w:rPr>
      <w:snapToGrid w:val="0"/>
      <w:color w:val="000000"/>
      <w:sz w:val="24"/>
      <w:szCs w:val="24"/>
    </w:rPr>
  </w:style>
  <w:style w:type="paragraph" w:customStyle="1" w:styleId="282">
    <w:name w:val="yzz段落"/>
    <w:basedOn w:val="1"/>
    <w:link w:val="281"/>
    <w:qFormat/>
    <w:uiPriority w:val="0"/>
    <w:pPr>
      <w:autoSpaceDE w:val="0"/>
      <w:autoSpaceDN w:val="0"/>
      <w:adjustRightInd w:val="0"/>
      <w:snapToGrid w:val="0"/>
      <w:spacing w:line="440" w:lineRule="exact"/>
      <w:ind w:firstLine="454"/>
      <w:textAlignment w:val="baseline"/>
    </w:pPr>
    <w:rPr>
      <w:snapToGrid w:val="0"/>
      <w:color w:val="000000"/>
      <w:kern w:val="0"/>
      <w:sz w:val="24"/>
    </w:rPr>
  </w:style>
  <w:style w:type="character" w:customStyle="1" w:styleId="283">
    <w:name w:val="正文文字 2 Char Char"/>
    <w:qFormat/>
    <w:uiPriority w:val="0"/>
    <w:rPr>
      <w:rFonts w:eastAsia="宋体"/>
      <w:kern w:val="2"/>
      <w:sz w:val="21"/>
      <w:lang w:bidi="ar-SA"/>
    </w:rPr>
  </w:style>
  <w:style w:type="character" w:customStyle="1" w:styleId="284">
    <w:name w:val="黄明亮标题三 Char Char"/>
    <w:link w:val="285"/>
    <w:qFormat/>
    <w:uiPriority w:val="0"/>
    <w:rPr>
      <w:rFonts w:eastAsia="Times New Roman"/>
      <w:snapToGrid w:val="0"/>
      <w:sz w:val="24"/>
      <w:lang w:bidi="ar-SA"/>
    </w:rPr>
  </w:style>
  <w:style w:type="paragraph" w:customStyle="1" w:styleId="285">
    <w:name w:val="黄明亮标题三"/>
    <w:link w:val="284"/>
    <w:qFormat/>
    <w:uiPriority w:val="0"/>
    <w:pPr>
      <w:spacing w:line="480" w:lineRule="exact"/>
      <w:jc w:val="center"/>
      <w:textAlignment w:val="baseline"/>
      <w:outlineLvl w:val="2"/>
    </w:pPr>
    <w:rPr>
      <w:rFonts w:ascii="Times New Roman" w:hAnsi="Times New Roman" w:eastAsia="Times New Roman" w:cs="Times New Roman"/>
      <w:snapToGrid w:val="0"/>
      <w:sz w:val="24"/>
      <w:lang w:val="en-US" w:eastAsia="zh-CN" w:bidi="ar-SA"/>
    </w:rPr>
  </w:style>
  <w:style w:type="character" w:customStyle="1" w:styleId="286">
    <w:name w:val="px141"/>
    <w:qFormat/>
    <w:uiPriority w:val="0"/>
    <w:rPr>
      <w:sz w:val="28"/>
      <w:szCs w:val="28"/>
    </w:rPr>
  </w:style>
  <w:style w:type="character" w:customStyle="1" w:styleId="287">
    <w:name w:val="样式 标题 2节标题 1.1 + 宋体 Char Char"/>
    <w:link w:val="288"/>
    <w:qFormat/>
    <w:uiPriority w:val="0"/>
    <w:rPr>
      <w:rFonts w:ascii="宋体" w:hAnsi="宋体"/>
      <w:b/>
      <w:bCs/>
      <w:color w:val="000000"/>
      <w:spacing w:val="6"/>
      <w:kern w:val="2"/>
      <w:sz w:val="24"/>
      <w:szCs w:val="28"/>
    </w:rPr>
  </w:style>
  <w:style w:type="paragraph" w:customStyle="1" w:styleId="288">
    <w:name w:val="样式 标题 2节标题 1.1 + 宋体"/>
    <w:basedOn w:val="5"/>
    <w:link w:val="287"/>
    <w:qFormat/>
    <w:uiPriority w:val="0"/>
    <w:pPr>
      <w:tabs>
        <w:tab w:val="left" w:pos="420"/>
        <w:tab w:val="left" w:pos="569"/>
      </w:tabs>
      <w:spacing w:before="0" w:after="0" w:line="440" w:lineRule="atLeast"/>
      <w:ind w:left="569" w:hanging="567"/>
    </w:pPr>
    <w:rPr>
      <w:rFonts w:ascii="宋体" w:hAnsi="宋体" w:eastAsia="宋体"/>
      <w:color w:val="000000"/>
      <w:spacing w:val="6"/>
      <w:kern w:val="2"/>
      <w:sz w:val="24"/>
      <w:szCs w:val="28"/>
    </w:rPr>
  </w:style>
  <w:style w:type="character" w:customStyle="1" w:styleId="289">
    <w:name w:val="nr1"/>
    <w:qFormat/>
    <w:uiPriority w:val="0"/>
    <w:rPr>
      <w:sz w:val="17"/>
      <w:szCs w:val="17"/>
    </w:rPr>
  </w:style>
  <w:style w:type="character" w:customStyle="1" w:styleId="290">
    <w:name w:val="样式 标题 2 + 左侧:  0 厘米 悬挂缩进: 5.76 字符 段前: 0 磅 段后: 0 磅 行距: 1.5 倍行距 Char Char"/>
    <w:link w:val="291"/>
    <w:qFormat/>
    <w:uiPriority w:val="0"/>
    <w:rPr>
      <w:kern w:val="2"/>
      <w:sz w:val="24"/>
      <w:szCs w:val="24"/>
    </w:rPr>
  </w:style>
  <w:style w:type="paragraph" w:customStyle="1" w:styleId="291">
    <w:name w:val="样式 标题 2 + 左侧:  0 厘米 悬挂缩进: 5.76 字符 段前: 0 磅 段后: 0 磅 行距: 1.5 倍行距"/>
    <w:basedOn w:val="1"/>
    <w:link w:val="290"/>
    <w:qFormat/>
    <w:uiPriority w:val="0"/>
    <w:pPr>
      <w:tabs>
        <w:tab w:val="left" w:pos="680"/>
      </w:tabs>
      <w:spacing w:line="360" w:lineRule="auto"/>
      <w:ind w:left="680" w:hanging="680"/>
    </w:pPr>
    <w:rPr>
      <w:sz w:val="24"/>
    </w:rPr>
  </w:style>
  <w:style w:type="character" w:customStyle="1" w:styleId="292">
    <w:name w:val="样式 样式 小点 + Char Char"/>
    <w:qFormat/>
    <w:uiPriority w:val="0"/>
  </w:style>
  <w:style w:type="character" w:customStyle="1" w:styleId="293">
    <w:name w:val="正文段落 Char Char"/>
    <w:link w:val="294"/>
    <w:qFormat/>
    <w:uiPriority w:val="0"/>
    <w:rPr>
      <w:rFonts w:ascii="Calibri" w:hAnsi="Calibri"/>
      <w:kern w:val="2"/>
      <w:sz w:val="21"/>
      <w:szCs w:val="22"/>
    </w:rPr>
  </w:style>
  <w:style w:type="paragraph" w:customStyle="1" w:styleId="294">
    <w:name w:val="正文段落"/>
    <w:basedOn w:val="1"/>
    <w:link w:val="293"/>
    <w:qFormat/>
    <w:uiPriority w:val="0"/>
    <w:pPr>
      <w:spacing w:line="360" w:lineRule="auto"/>
      <w:ind w:firstLine="420" w:firstLineChars="200"/>
    </w:pPr>
    <w:rPr>
      <w:rFonts w:ascii="Calibri" w:hAnsi="Calibri"/>
      <w:szCs w:val="22"/>
    </w:rPr>
  </w:style>
  <w:style w:type="character" w:customStyle="1" w:styleId="295">
    <w:name w:val="样式 小点 Char Char"/>
    <w:qFormat/>
    <w:uiPriority w:val="0"/>
  </w:style>
  <w:style w:type="character" w:customStyle="1" w:styleId="296">
    <w:name w:val="正文格式 Char Char"/>
    <w:link w:val="297"/>
    <w:qFormat/>
    <w:uiPriority w:val="0"/>
    <w:rPr>
      <w:rFonts w:ascii="宋体" w:hAnsi="宋体"/>
      <w:bCs/>
      <w:szCs w:val="21"/>
    </w:rPr>
  </w:style>
  <w:style w:type="paragraph" w:customStyle="1" w:styleId="297">
    <w:name w:val="正文格式"/>
    <w:basedOn w:val="1"/>
    <w:link w:val="296"/>
    <w:qFormat/>
    <w:uiPriority w:val="0"/>
    <w:pPr>
      <w:topLinePunct/>
      <w:ind w:firstLine="420" w:firstLineChars="200"/>
    </w:pPr>
    <w:rPr>
      <w:rFonts w:ascii="宋体" w:hAnsi="宋体"/>
      <w:bCs/>
      <w:kern w:val="0"/>
      <w:sz w:val="20"/>
      <w:szCs w:val="21"/>
    </w:rPr>
  </w:style>
  <w:style w:type="character" w:customStyle="1" w:styleId="298">
    <w:name w:val="默认段落字体1"/>
    <w:qFormat/>
    <w:uiPriority w:val="0"/>
  </w:style>
  <w:style w:type="character" w:customStyle="1" w:styleId="299">
    <w:name w:val="标题5 带序号 Char Char"/>
    <w:link w:val="300"/>
    <w:qFormat/>
    <w:uiPriority w:val="0"/>
    <w:rPr>
      <w:rFonts w:ascii="Arial" w:hAnsi="Arial"/>
      <w:b/>
      <w:kern w:val="2"/>
      <w:sz w:val="24"/>
    </w:rPr>
  </w:style>
  <w:style w:type="paragraph" w:customStyle="1" w:styleId="300">
    <w:name w:val="标题5 带序号"/>
    <w:basedOn w:val="7"/>
    <w:link w:val="299"/>
    <w:qFormat/>
    <w:uiPriority w:val="0"/>
    <w:pPr>
      <w:keepNext/>
      <w:tabs>
        <w:tab w:val="left" w:pos="480"/>
        <w:tab w:val="left" w:pos="992"/>
      </w:tabs>
      <w:adjustRightInd w:val="0"/>
      <w:snapToGrid w:val="0"/>
      <w:spacing w:before="120" w:after="120" w:line="240" w:lineRule="atLeast"/>
      <w:ind w:left="992" w:hanging="992" w:firstLineChars="0"/>
      <w:textAlignment w:val="baseline"/>
      <w:outlineLvl w:val="3"/>
    </w:pPr>
    <w:rPr>
      <w:rFonts w:ascii="Arial" w:hAnsi="Arial"/>
      <w:b/>
      <w:sz w:val="24"/>
      <w:szCs w:val="20"/>
    </w:rPr>
  </w:style>
  <w:style w:type="character" w:customStyle="1" w:styleId="301">
    <w:name w:val="main1"/>
    <w:qFormat/>
    <w:uiPriority w:val="0"/>
    <w:rPr>
      <w:rFonts w:hint="default" w:ascii="_x000B__x000C_" w:hAnsi="_x000B__x000C_"/>
      <w:color w:val="0033CC"/>
      <w:sz w:val="18"/>
    </w:rPr>
  </w:style>
  <w:style w:type="character" w:customStyle="1" w:styleId="302">
    <w:name w:val="样式 标题2 + 加粗 Char Char"/>
    <w:link w:val="303"/>
    <w:qFormat/>
    <w:uiPriority w:val="0"/>
    <w:rPr>
      <w:rFonts w:ascii="仿宋_GB2312" w:hAnsi="Arial" w:eastAsia="黑体" w:cs="Arial"/>
      <w:b/>
      <w:bCs/>
      <w:color w:val="000000"/>
      <w:kern w:val="2"/>
      <w:sz w:val="21"/>
      <w:szCs w:val="21"/>
    </w:rPr>
  </w:style>
  <w:style w:type="paragraph" w:customStyle="1" w:styleId="303">
    <w:name w:val="样式 标题2 + 加粗"/>
    <w:basedOn w:val="5"/>
    <w:link w:val="302"/>
    <w:qFormat/>
    <w:uiPriority w:val="0"/>
    <w:pPr>
      <w:adjustRightInd w:val="0"/>
      <w:snapToGrid w:val="0"/>
      <w:spacing w:before="0" w:after="0" w:line="360" w:lineRule="auto"/>
      <w:ind w:firstLine="542"/>
      <w:textAlignment w:val="baseline"/>
    </w:pPr>
    <w:rPr>
      <w:rFonts w:ascii="仿宋_GB2312"/>
      <w:color w:val="000000"/>
      <w:kern w:val="2"/>
      <w:sz w:val="21"/>
      <w:szCs w:val="21"/>
    </w:rPr>
  </w:style>
  <w:style w:type="character" w:customStyle="1" w:styleId="304">
    <w:name w:val="yzz段落 Char Char Char"/>
    <w:qFormat/>
    <w:uiPriority w:val="0"/>
    <w:rPr>
      <w:rFonts w:eastAsia="宋体"/>
      <w:snapToGrid w:val="0"/>
      <w:color w:val="000000"/>
      <w:sz w:val="24"/>
      <w:szCs w:val="24"/>
      <w:lang w:val="en-US" w:eastAsia="zh-CN" w:bidi="ar-SA"/>
    </w:rPr>
  </w:style>
  <w:style w:type="character" w:customStyle="1" w:styleId="305">
    <w:name w:val="样式 标题 1章标题 1-*+h11st levelSection Headl1标题 1 Char标题 1 Ch...4 Char Char"/>
    <w:link w:val="306"/>
    <w:qFormat/>
    <w:uiPriority w:val="0"/>
    <w:rPr>
      <w:rFonts w:eastAsia="仿宋_GB2312" w:cs="宋体"/>
      <w:b/>
      <w:bCs/>
      <w:color w:val="0000FF"/>
      <w:spacing w:val="-20"/>
      <w:kern w:val="2"/>
      <w:sz w:val="28"/>
    </w:rPr>
  </w:style>
  <w:style w:type="paragraph" w:customStyle="1" w:styleId="306">
    <w:name w:val="样式 标题 1章标题 1-*+h11st levelSection Headl1标题 1 Char标题 1 Ch...4"/>
    <w:basedOn w:val="4"/>
    <w:link w:val="305"/>
    <w:qFormat/>
    <w:uiPriority w:val="0"/>
    <w:pPr>
      <w:tabs>
        <w:tab w:val="left" w:pos="425"/>
      </w:tabs>
      <w:snapToGrid w:val="0"/>
      <w:spacing w:beforeLines="50" w:afterLines="50" w:line="480" w:lineRule="atLeast"/>
      <w:ind w:left="425" w:hanging="425"/>
      <w:jc w:val="left"/>
    </w:pPr>
    <w:rPr>
      <w:rFonts w:eastAsia="仿宋_GB2312"/>
      <w:color w:val="0000FF"/>
      <w:spacing w:val="-20"/>
      <w:kern w:val="2"/>
      <w:sz w:val="28"/>
      <w:szCs w:val="20"/>
    </w:rPr>
  </w:style>
  <w:style w:type="character" w:customStyle="1" w:styleId="307">
    <w:name w:val="unnamed31"/>
    <w:qFormat/>
    <w:uiPriority w:val="0"/>
    <w:rPr>
      <w:color w:val="000000"/>
      <w:sz w:val="15"/>
      <w:szCs w:val="15"/>
      <w:u w:val="none"/>
    </w:rPr>
  </w:style>
  <w:style w:type="character" w:customStyle="1" w:styleId="308">
    <w:name w:val="样式 标题 3条标题1.1.1b33h33rd levelH3l3CT. (1.1.1)kapitola3... Char Char"/>
    <w:link w:val="309"/>
    <w:qFormat/>
    <w:uiPriority w:val="0"/>
    <w:rPr>
      <w:b/>
      <w:bCs/>
      <w:kern w:val="2"/>
      <w:sz w:val="28"/>
      <w:szCs w:val="28"/>
    </w:rPr>
  </w:style>
  <w:style w:type="paragraph" w:customStyle="1" w:styleId="309">
    <w:name w:val="样式 标题 3条标题1.1.1b33h33rd levelH3l3CT. (1.1.1)kapitola3..."/>
    <w:basedOn w:val="6"/>
    <w:link w:val="308"/>
    <w:qFormat/>
    <w:uiPriority w:val="0"/>
    <w:pPr>
      <w:tabs>
        <w:tab w:val="left" w:pos="910"/>
      </w:tabs>
      <w:spacing w:before="0" w:after="0" w:line="480" w:lineRule="atLeast"/>
      <w:ind w:firstLine="0" w:firstLineChars="0"/>
    </w:pPr>
    <w:rPr>
      <w:rFonts w:ascii="Times New Roman" w:hAnsi="Times New Roman" w:eastAsia="宋体"/>
      <w:b/>
      <w:kern w:val="2"/>
    </w:rPr>
  </w:style>
  <w:style w:type="character" w:customStyle="1" w:styleId="310">
    <w:name w:val="Footer-Even Char"/>
    <w:qFormat/>
    <w:uiPriority w:val="0"/>
    <w:rPr>
      <w:rFonts w:eastAsia="宋体"/>
      <w:kern w:val="2"/>
      <w:sz w:val="18"/>
      <w:szCs w:val="18"/>
      <w:lang w:bidi="ar-SA"/>
    </w:rPr>
  </w:style>
  <w:style w:type="character" w:customStyle="1" w:styleId="311">
    <w:name w:val="Char Char Char Char3"/>
    <w:link w:val="312"/>
    <w:qFormat/>
    <w:uiPriority w:val="0"/>
    <w:rPr>
      <w:rFonts w:ascii="宋体" w:hAnsi="宋体"/>
      <w:sz w:val="24"/>
      <w:szCs w:val="24"/>
    </w:rPr>
  </w:style>
  <w:style w:type="paragraph" w:customStyle="1" w:styleId="312">
    <w:name w:val="Char Char Char3"/>
    <w:basedOn w:val="1"/>
    <w:link w:val="311"/>
    <w:qFormat/>
    <w:uiPriority w:val="0"/>
    <w:pPr>
      <w:spacing w:line="360" w:lineRule="auto"/>
      <w:ind w:firstLine="200" w:firstLineChars="200"/>
    </w:pPr>
    <w:rPr>
      <w:rFonts w:ascii="宋体" w:hAnsi="宋体"/>
      <w:kern w:val="0"/>
      <w:sz w:val="24"/>
    </w:rPr>
  </w:style>
  <w:style w:type="character" w:customStyle="1" w:styleId="313">
    <w:name w:val="s4 Char Char Char Char Char Char"/>
    <w:qFormat/>
    <w:uiPriority w:val="0"/>
    <w:rPr>
      <w:rFonts w:eastAsia="宋体"/>
      <w:kern w:val="2"/>
      <w:sz w:val="24"/>
      <w:lang w:val="en-US" w:eastAsia="zh-CN" w:bidi="ar-SA"/>
    </w:rPr>
  </w:style>
  <w:style w:type="character" w:customStyle="1" w:styleId="314">
    <w:name w:val="ch中文正文 Char Char"/>
    <w:link w:val="315"/>
    <w:qFormat/>
    <w:uiPriority w:val="0"/>
    <w:rPr>
      <w:rFonts w:eastAsia="Times New Roman"/>
      <w:sz w:val="24"/>
      <w:lang w:bidi="ar-SA"/>
    </w:rPr>
  </w:style>
  <w:style w:type="paragraph" w:customStyle="1" w:styleId="315">
    <w:name w:val="ch中文正文"/>
    <w:link w:val="314"/>
    <w:qFormat/>
    <w:uiPriority w:val="0"/>
    <w:pPr>
      <w:spacing w:beforeLines="50" w:afterLines="50" w:line="360" w:lineRule="auto"/>
      <w:ind w:firstLine="200" w:firstLineChars="200"/>
    </w:pPr>
    <w:rPr>
      <w:rFonts w:ascii="Times New Roman" w:hAnsi="Times New Roman" w:eastAsia="Times New Roman" w:cs="Times New Roman"/>
      <w:sz w:val="24"/>
      <w:lang w:val="en-US" w:eastAsia="zh-CN" w:bidi="ar-SA"/>
    </w:rPr>
  </w:style>
  <w:style w:type="character" w:customStyle="1" w:styleId="316">
    <w:name w:val="标题三 Char Char"/>
    <w:qFormat/>
    <w:uiPriority w:val="0"/>
    <w:rPr>
      <w:rFonts w:ascii="宋体" w:hAnsi="宋体"/>
      <w:b/>
      <w:kern w:val="2"/>
      <w:sz w:val="24"/>
      <w:szCs w:val="24"/>
    </w:rPr>
  </w:style>
  <w:style w:type="character" w:customStyle="1" w:styleId="317">
    <w:name w:val="明显引用 Char Char Char"/>
    <w:link w:val="318"/>
    <w:qFormat/>
    <w:uiPriority w:val="0"/>
    <w:rPr>
      <w:rFonts w:ascii="Calibri" w:hAnsi="Calibri"/>
      <w:b/>
      <w:i/>
      <w:sz w:val="24"/>
      <w:szCs w:val="22"/>
      <w:lang w:eastAsia="en-US" w:bidi="en-US"/>
    </w:rPr>
  </w:style>
  <w:style w:type="paragraph" w:customStyle="1" w:styleId="318">
    <w:name w:val="_Style 198"/>
    <w:basedOn w:val="1"/>
    <w:next w:val="1"/>
    <w:link w:val="317"/>
    <w:qFormat/>
    <w:uiPriority w:val="0"/>
    <w:pPr>
      <w:widowControl/>
      <w:spacing w:line="360" w:lineRule="auto"/>
      <w:ind w:left="720" w:right="720"/>
      <w:jc w:val="left"/>
    </w:pPr>
    <w:rPr>
      <w:rFonts w:ascii="Calibri" w:hAnsi="Calibri"/>
      <w:b/>
      <w:i/>
      <w:kern w:val="0"/>
      <w:sz w:val="24"/>
      <w:szCs w:val="22"/>
      <w:lang w:eastAsia="en-US" w:bidi="en-US"/>
    </w:rPr>
  </w:style>
  <w:style w:type="character" w:customStyle="1" w:styleId="319">
    <w:name w:val="Char Char10"/>
    <w:qFormat/>
    <w:uiPriority w:val="0"/>
    <w:rPr>
      <w:rFonts w:eastAsia="宋体"/>
      <w:kern w:val="2"/>
      <w:sz w:val="21"/>
      <w:szCs w:val="24"/>
      <w:lang w:bidi="ar-SA"/>
    </w:rPr>
  </w:style>
  <w:style w:type="character" w:customStyle="1" w:styleId="320">
    <w:name w:val="1 正文 Char Char"/>
    <w:link w:val="321"/>
    <w:qFormat/>
    <w:uiPriority w:val="0"/>
    <w:rPr>
      <w:rFonts w:cs="宋体"/>
      <w:kern w:val="2"/>
      <w:sz w:val="24"/>
    </w:rPr>
  </w:style>
  <w:style w:type="paragraph" w:customStyle="1" w:styleId="321">
    <w:name w:val="1 正文"/>
    <w:basedOn w:val="2"/>
    <w:link w:val="320"/>
    <w:qFormat/>
    <w:uiPriority w:val="0"/>
    <w:pPr>
      <w:spacing w:line="480" w:lineRule="exact"/>
      <w:ind w:firstLine="480" w:firstLineChars="200"/>
    </w:pPr>
    <w:rPr>
      <w:sz w:val="24"/>
    </w:rPr>
  </w:style>
  <w:style w:type="character" w:customStyle="1" w:styleId="322">
    <w:name w:val="ST20_1 Char Char"/>
    <w:qFormat/>
    <w:uiPriority w:val="0"/>
    <w:rPr>
      <w:rFonts w:ascii="宋体" w:hAnsi="Tms Rmn" w:eastAsia="宋体"/>
      <w:sz w:val="21"/>
      <w:lang w:val="en-US" w:eastAsia="zh-CN" w:bidi="ar-SA"/>
    </w:rPr>
  </w:style>
  <w:style w:type="character" w:customStyle="1" w:styleId="323">
    <w:name w:val="n51"/>
    <w:qFormat/>
    <w:uiPriority w:val="0"/>
    <w:rPr>
      <w:rFonts w:hint="default" w:ascii="_x000B__x000C_" w:hAnsi="_x000B__x000C_"/>
      <w:sz w:val="19"/>
    </w:rPr>
  </w:style>
  <w:style w:type="character" w:customStyle="1" w:styleId="324">
    <w:name w:val="章节标题 Char"/>
    <w:qFormat/>
    <w:uiPriority w:val="0"/>
    <w:rPr>
      <w:rFonts w:ascii="Arial" w:hAnsi="Arial" w:eastAsia="黑体"/>
      <w:b/>
      <w:color w:val="000000"/>
      <w:kern w:val="44"/>
      <w:sz w:val="28"/>
      <w:lang w:val="en-US" w:eastAsia="zh-CN" w:bidi="ar-SA"/>
    </w:rPr>
  </w:style>
  <w:style w:type="character" w:customStyle="1" w:styleId="325">
    <w:name w:val="小项 Char Char"/>
    <w:qFormat/>
    <w:uiPriority w:val="0"/>
    <w:rPr>
      <w:rFonts w:eastAsia="宋体"/>
      <w:b/>
      <w:bCs/>
      <w:kern w:val="2"/>
      <w:sz w:val="24"/>
      <w:szCs w:val="24"/>
      <w:lang w:val="en-US" w:eastAsia="zh-CN" w:bidi="ar-SA"/>
    </w:rPr>
  </w:style>
  <w:style w:type="character" w:customStyle="1" w:styleId="326">
    <w:name w:val="节标题 1.1 Char Char Char Char C"/>
    <w:qFormat/>
    <w:uiPriority w:val="0"/>
    <w:rPr>
      <w:rFonts w:eastAsia="宋体"/>
      <w:b/>
      <w:kern w:val="2"/>
      <w:sz w:val="24"/>
      <w:lang w:val="en-US" w:eastAsia="zh-CN" w:bidi="ar-SA"/>
    </w:rPr>
  </w:style>
  <w:style w:type="character" w:customStyle="1" w:styleId="327">
    <w:name w:val="ST20_1 Char Char Char"/>
    <w:qFormat/>
    <w:uiPriority w:val="0"/>
    <w:rPr>
      <w:rFonts w:ascii="宋体" w:hAnsi="Tms Rmn" w:eastAsia="宋体"/>
      <w:sz w:val="21"/>
      <w:lang w:val="en-US" w:eastAsia="zh-CN" w:bidi="ar-SA"/>
    </w:rPr>
  </w:style>
  <w:style w:type="character" w:customStyle="1" w:styleId="328">
    <w:name w:val="Char Char13"/>
    <w:qFormat/>
    <w:uiPriority w:val="0"/>
    <w:rPr>
      <w:rFonts w:eastAsia="宋体"/>
      <w:kern w:val="2"/>
      <w:sz w:val="21"/>
      <w:lang w:bidi="ar-SA"/>
    </w:rPr>
  </w:style>
  <w:style w:type="character" w:customStyle="1" w:styleId="329">
    <w:name w:val="信息标题 Char Char"/>
    <w:qFormat/>
    <w:uiPriority w:val="0"/>
    <w:rPr>
      <w:rFonts w:ascii="Arial" w:hAnsi="Arial" w:eastAsia="宋体" w:cs="Arial"/>
      <w:kern w:val="2"/>
      <w:sz w:val="24"/>
      <w:szCs w:val="24"/>
      <w:lang w:val="en-US" w:eastAsia="zh-CN" w:bidi="ar-SA"/>
    </w:rPr>
  </w:style>
  <w:style w:type="character" w:customStyle="1" w:styleId="330">
    <w:name w:val="正文首行缩进 Char Char1"/>
    <w:qFormat/>
    <w:uiPriority w:val="0"/>
    <w:rPr>
      <w:rFonts w:eastAsia="宋体"/>
      <w:kern w:val="2"/>
      <w:sz w:val="21"/>
      <w:szCs w:val="24"/>
      <w:lang w:val="en-US" w:eastAsia="zh-CN" w:bidi="ar-SA"/>
    </w:rPr>
  </w:style>
  <w:style w:type="character" w:customStyle="1" w:styleId="331">
    <w:name w:val="s4 Char Char Char Char Char Char Char"/>
    <w:qFormat/>
    <w:uiPriority w:val="0"/>
    <w:rPr>
      <w:rFonts w:ascii="宋体" w:eastAsia="宋体"/>
      <w:color w:val="000000"/>
      <w:kern w:val="2"/>
      <w:sz w:val="28"/>
      <w:szCs w:val="24"/>
      <w:lang w:val="en-US" w:eastAsia="zh-CN" w:bidi="ar-SA"/>
    </w:rPr>
  </w:style>
  <w:style w:type="character" w:customStyle="1" w:styleId="332">
    <w:name w:val="_Style 892"/>
    <w:qFormat/>
    <w:uiPriority w:val="0"/>
    <w:rPr>
      <w:rFonts w:ascii="Cambria" w:hAnsi="Cambria" w:eastAsia="宋体"/>
      <w:b/>
      <w:i/>
      <w:sz w:val="24"/>
      <w:szCs w:val="24"/>
    </w:rPr>
  </w:style>
  <w:style w:type="character" w:customStyle="1" w:styleId="333">
    <w:name w:val="项标题(1) Char1"/>
    <w:qFormat/>
    <w:uiPriority w:val="0"/>
    <w:rPr>
      <w:rFonts w:eastAsia="宋体"/>
      <w:sz w:val="24"/>
      <w:lang w:bidi="ar-SA"/>
    </w:rPr>
  </w:style>
  <w:style w:type="character" w:customStyle="1" w:styleId="334">
    <w:name w:val="样式 标题 4 + 黑体 四号 Char Char Char"/>
    <w:qFormat/>
    <w:uiPriority w:val="0"/>
    <w:rPr>
      <w:rFonts w:ascii="黑体" w:hAnsi="黑体" w:eastAsia="黑体"/>
      <w:sz w:val="28"/>
      <w:szCs w:val="21"/>
      <w:lang w:val="en-US" w:eastAsia="zh-CN" w:bidi="ar-SA"/>
    </w:rPr>
  </w:style>
  <w:style w:type="character" w:customStyle="1" w:styleId="335">
    <w:name w:val="“上标”样式"/>
    <w:autoRedefine/>
    <w:qFormat/>
    <w:uiPriority w:val="0"/>
    <w:rPr>
      <w:rFonts w:ascii="Times New Roman" w:hAnsi="Times New Roman" w:eastAsia="宋体"/>
      <w:sz w:val="24"/>
      <w:vertAlign w:val="superscript"/>
    </w:rPr>
  </w:style>
  <w:style w:type="character" w:customStyle="1" w:styleId="336">
    <w:name w:val="news-zi2"/>
    <w:qFormat/>
    <w:uiPriority w:val="0"/>
    <w:rPr>
      <w:color w:val="4D4D4D"/>
      <w:sz w:val="26"/>
    </w:rPr>
  </w:style>
  <w:style w:type="character" w:customStyle="1" w:styleId="337">
    <w:name w:val="样式 标题 1章标题 1 + 四号 Char"/>
    <w:qFormat/>
    <w:uiPriority w:val="0"/>
    <w:rPr>
      <w:rFonts w:eastAsia="宋体"/>
      <w:b/>
      <w:kern w:val="44"/>
      <w:sz w:val="28"/>
      <w:lang w:val="en-US" w:eastAsia="zh-CN"/>
    </w:rPr>
  </w:style>
  <w:style w:type="character" w:customStyle="1" w:styleId="338">
    <w:name w:val="标题3 Char Char Char Char Char"/>
    <w:qFormat/>
    <w:uiPriority w:val="0"/>
    <w:rPr>
      <w:rFonts w:eastAsia="宋体"/>
      <w:b/>
      <w:kern w:val="2"/>
      <w:sz w:val="24"/>
      <w:lang w:val="en-US" w:eastAsia="zh-CN" w:bidi="ar-SA"/>
    </w:rPr>
  </w:style>
  <w:style w:type="character" w:customStyle="1" w:styleId="339">
    <w:name w:val="样式2 Char Char Char"/>
    <w:qFormat/>
    <w:uiPriority w:val="0"/>
    <w:rPr>
      <w:rFonts w:ascii="Arial" w:hAnsi="Arial" w:eastAsia="宋体"/>
      <w:spacing w:val="60"/>
      <w:sz w:val="24"/>
      <w:lang w:val="en-US" w:eastAsia="zh-CN" w:bidi="ar-SA"/>
    </w:rPr>
  </w:style>
  <w:style w:type="character" w:customStyle="1" w:styleId="340">
    <w:name w:val="bsharetext"/>
    <w:qFormat/>
    <w:uiPriority w:val="0"/>
  </w:style>
  <w:style w:type="character" w:customStyle="1" w:styleId="341">
    <w:name w:val="样式 Arial 小四"/>
    <w:qFormat/>
    <w:uiPriority w:val="0"/>
    <w:rPr>
      <w:rFonts w:ascii="Arial" w:hAnsi="Arial"/>
      <w:sz w:val="24"/>
    </w:rPr>
  </w:style>
  <w:style w:type="character" w:customStyle="1" w:styleId="342">
    <w:name w:val="p14"/>
    <w:qFormat/>
    <w:uiPriority w:val="0"/>
  </w:style>
  <w:style w:type="character" w:customStyle="1" w:styleId="343">
    <w:name w:val="正文文字 3 Char Char"/>
    <w:qFormat/>
    <w:uiPriority w:val="0"/>
    <w:rPr>
      <w:rFonts w:eastAsia="宋体"/>
      <w:kern w:val="2"/>
      <w:sz w:val="16"/>
      <w:szCs w:val="16"/>
      <w:lang w:val="en-US" w:eastAsia="zh-CN" w:bidi="ar-SA"/>
    </w:rPr>
  </w:style>
  <w:style w:type="character" w:customStyle="1" w:styleId="344">
    <w:name w:val="“下标”样式"/>
    <w:qFormat/>
    <w:uiPriority w:val="0"/>
    <w:rPr>
      <w:vertAlign w:val="subscript"/>
    </w:rPr>
  </w:style>
  <w:style w:type="character" w:customStyle="1" w:styleId="345">
    <w:name w:val="标题 2 Char Char1"/>
    <w:qFormat/>
    <w:uiPriority w:val="0"/>
    <w:rPr>
      <w:rFonts w:ascii="宋体" w:hAnsi="宋体" w:eastAsia="仿宋_GB2312"/>
      <w:b/>
      <w:bCs/>
      <w:color w:val="000000"/>
      <w:sz w:val="28"/>
      <w:szCs w:val="28"/>
      <w:lang w:val="en-US" w:eastAsia="zh-CN" w:bidi="ar-SA"/>
    </w:rPr>
  </w:style>
  <w:style w:type="character" w:customStyle="1" w:styleId="346">
    <w:name w:val="表中文字 Char"/>
    <w:qFormat/>
    <w:uiPriority w:val="0"/>
    <w:rPr>
      <w:rFonts w:eastAsia="宋体"/>
      <w:kern w:val="2"/>
      <w:sz w:val="21"/>
      <w:lang w:val="en-US" w:eastAsia="zh-CN" w:bidi="ar-SA"/>
    </w:rPr>
  </w:style>
  <w:style w:type="character" w:customStyle="1" w:styleId="347">
    <w:name w:val="title31"/>
    <w:qFormat/>
    <w:uiPriority w:val="0"/>
    <w:rPr>
      <w:b/>
      <w:bCs/>
      <w:color w:val="0066CC"/>
      <w:sz w:val="21"/>
      <w:szCs w:val="21"/>
      <w:u w:val="none"/>
    </w:rPr>
  </w:style>
  <w:style w:type="character" w:customStyle="1" w:styleId="348">
    <w:name w:val="标题 2 Char1 Char"/>
    <w:qFormat/>
    <w:uiPriority w:val="0"/>
    <w:rPr>
      <w:rFonts w:ascii="Arial" w:hAnsi="Arial" w:eastAsia="黑体"/>
      <w:b/>
      <w:bCs/>
      <w:kern w:val="2"/>
      <w:sz w:val="32"/>
      <w:szCs w:val="32"/>
      <w:lang w:val="en-US" w:eastAsia="zh-CN" w:bidi="ar-SA"/>
    </w:rPr>
  </w:style>
  <w:style w:type="character" w:customStyle="1" w:styleId="349">
    <w:name w:val="标题一 Char Char"/>
    <w:qFormat/>
    <w:uiPriority w:val="0"/>
    <w:rPr>
      <w:rFonts w:ascii="宋体" w:hAnsi="Courier New"/>
      <w:b/>
      <w:bCs/>
      <w:kern w:val="44"/>
      <w:sz w:val="52"/>
      <w:szCs w:val="52"/>
    </w:rPr>
  </w:style>
  <w:style w:type="character" w:customStyle="1" w:styleId="350">
    <w:name w:val="identifier"/>
    <w:qFormat/>
    <w:uiPriority w:val="0"/>
  </w:style>
  <w:style w:type="character" w:customStyle="1" w:styleId="351">
    <w:name w:val="正文文字缩进 3 Char Char"/>
    <w:qFormat/>
    <w:uiPriority w:val="0"/>
    <w:rPr>
      <w:rFonts w:ascii="宋体" w:eastAsia="宋体"/>
      <w:sz w:val="24"/>
      <w:szCs w:val="24"/>
      <w:lang w:val="zh-CN" w:bidi="ar-SA"/>
    </w:rPr>
  </w:style>
  <w:style w:type="character" w:customStyle="1" w:styleId="352">
    <w:name w:val="正文缩进 Char Char1"/>
    <w:qFormat/>
    <w:uiPriority w:val="0"/>
    <w:rPr>
      <w:rFonts w:ascii="宋体" w:eastAsia="宋体"/>
      <w:color w:val="000000"/>
      <w:sz w:val="28"/>
      <w:lang w:val="en-US" w:eastAsia="zh-CN" w:bidi="ar-SA"/>
    </w:rPr>
  </w:style>
  <w:style w:type="character" w:customStyle="1" w:styleId="353">
    <w:name w:val="普通文字 Char Char"/>
    <w:qFormat/>
    <w:uiPriority w:val="0"/>
    <w:rPr>
      <w:rFonts w:ascii="宋体" w:eastAsia="宋体"/>
      <w:sz w:val="21"/>
      <w:lang w:val="en-US" w:eastAsia="zh-CN" w:bidi="ar-SA"/>
    </w:rPr>
  </w:style>
  <w:style w:type="character" w:customStyle="1" w:styleId="354">
    <w:name w:val="消息标题号"/>
    <w:qFormat/>
    <w:uiPriority w:val="0"/>
    <w:rPr>
      <w:rFonts w:ascii="Arial Black" w:hAnsi="Arial Black" w:eastAsia="黑体"/>
      <w:b/>
      <w:sz w:val="21"/>
      <w:lang w:eastAsia="zh-CN"/>
    </w:rPr>
  </w:style>
  <w:style w:type="character" w:customStyle="1" w:styleId="355">
    <w:name w:val="H5 Char"/>
    <w:autoRedefine/>
    <w:qFormat/>
    <w:uiPriority w:val="0"/>
    <w:rPr>
      <w:rFonts w:ascii="宋体" w:hAnsi="宋体" w:eastAsia="黑体"/>
      <w:b/>
      <w:bCs/>
      <w:color w:val="000000"/>
      <w:kern w:val="28"/>
      <w:sz w:val="28"/>
      <w:szCs w:val="28"/>
      <w:lang w:val="en-US" w:eastAsia="zh-CN" w:bidi="ar-SA"/>
    </w:rPr>
  </w:style>
  <w:style w:type="character" w:customStyle="1" w:styleId="356">
    <w:name w:val="Header Char"/>
    <w:qFormat/>
    <w:locked/>
    <w:uiPriority w:val="0"/>
    <w:rPr>
      <w:rFonts w:cs="Times New Roman"/>
      <w:sz w:val="18"/>
      <w:szCs w:val="18"/>
    </w:rPr>
  </w:style>
  <w:style w:type="character" w:customStyle="1" w:styleId="357">
    <w:name w:val="btitle"/>
    <w:qFormat/>
    <w:uiPriority w:val="0"/>
  </w:style>
  <w:style w:type="character" w:customStyle="1" w:styleId="358">
    <w:name w:val="样式 四号 加粗 居中 行距: 固定值 24 磅 Char Char Char Char"/>
    <w:qFormat/>
    <w:uiPriority w:val="0"/>
    <w:rPr>
      <w:rFonts w:eastAsia="宋体" w:cs="宋体"/>
      <w:b/>
      <w:bCs/>
      <w:kern w:val="44"/>
      <w:sz w:val="28"/>
      <w:szCs w:val="36"/>
      <w:lang w:val="en-US" w:eastAsia="zh-CN" w:bidi="ar-SA"/>
    </w:rPr>
  </w:style>
  <w:style w:type="character" w:customStyle="1" w:styleId="359">
    <w:name w:val="style101"/>
    <w:qFormat/>
    <w:uiPriority w:val="0"/>
    <w:rPr>
      <w:color w:val="999999"/>
      <w:sz w:val="18"/>
    </w:rPr>
  </w:style>
  <w:style w:type="character" w:customStyle="1" w:styleId="360">
    <w:name w:val="p91"/>
    <w:qFormat/>
    <w:uiPriority w:val="0"/>
    <w:rPr>
      <w:rFonts w:eastAsia="宋体"/>
      <w:b/>
      <w:sz w:val="24"/>
      <w:lang w:val="en-US" w:eastAsia="zh-CN" w:bidi="ar-SA"/>
    </w:rPr>
  </w:style>
  <w:style w:type="character" w:customStyle="1" w:styleId="361">
    <w:name w:val="样式 标题 1 + 加粗 Char Char Char Char"/>
    <w:qFormat/>
    <w:uiPriority w:val="0"/>
    <w:rPr>
      <w:rFonts w:ascii="黑体" w:hAnsi="Arial" w:eastAsia="黑体" w:cs="Arial"/>
      <w:b/>
      <w:bCs/>
      <w:color w:val="000000"/>
      <w:kern w:val="44"/>
      <w:sz w:val="28"/>
      <w:szCs w:val="28"/>
      <w:lang w:val="en-US" w:eastAsia="zh-CN" w:bidi="ar-SA"/>
    </w:rPr>
  </w:style>
  <w:style w:type="character" w:customStyle="1" w:styleId="362">
    <w:name w:val="特点标题 Char"/>
    <w:qFormat/>
    <w:uiPriority w:val="0"/>
    <w:rPr>
      <w:rFonts w:eastAsia="宋体"/>
      <w:kern w:val="2"/>
      <w:sz w:val="21"/>
      <w:lang w:val="en-US" w:eastAsia="zh-CN" w:bidi="ar-SA"/>
    </w:rPr>
  </w:style>
  <w:style w:type="character" w:customStyle="1" w:styleId="363">
    <w:name w:val="Char Char6"/>
    <w:qFormat/>
    <w:uiPriority w:val="0"/>
    <w:rPr>
      <w:rFonts w:eastAsia="宋体"/>
      <w:b/>
      <w:bCs/>
      <w:kern w:val="2"/>
      <w:sz w:val="21"/>
      <w:szCs w:val="24"/>
      <w:lang w:bidi="ar-SA"/>
    </w:rPr>
  </w:style>
  <w:style w:type="character" w:customStyle="1" w:styleId="364">
    <w:name w:val="1 正文 Char Char Char"/>
    <w:qFormat/>
    <w:uiPriority w:val="0"/>
    <w:rPr>
      <w:rFonts w:eastAsia="宋体" w:cs="宋体"/>
      <w:kern w:val="2"/>
      <w:sz w:val="24"/>
      <w:lang w:val="en-US" w:eastAsia="zh-CN" w:bidi="ar-SA"/>
    </w:rPr>
  </w:style>
  <w:style w:type="character" w:customStyle="1" w:styleId="365">
    <w:name w:val="text12a"/>
    <w:qFormat/>
    <w:uiPriority w:val="0"/>
  </w:style>
  <w:style w:type="character" w:customStyle="1" w:styleId="366">
    <w:name w:val="Char Char1"/>
    <w:qFormat/>
    <w:uiPriority w:val="0"/>
    <w:rPr>
      <w:rFonts w:eastAsia="宋体"/>
      <w:b/>
      <w:bCs/>
      <w:kern w:val="44"/>
      <w:sz w:val="30"/>
      <w:szCs w:val="30"/>
      <w:lang w:val="en-US" w:eastAsia="zh-CN" w:bidi="ar-SA"/>
    </w:rPr>
  </w:style>
  <w:style w:type="character" w:customStyle="1" w:styleId="367">
    <w:name w:val="3 Char"/>
    <w:qFormat/>
    <w:uiPriority w:val="0"/>
    <w:rPr>
      <w:rFonts w:eastAsia="宋体"/>
      <w:kern w:val="2"/>
      <w:sz w:val="28"/>
      <w:szCs w:val="28"/>
      <w:lang w:val="en-US" w:eastAsia="zh-CN" w:bidi="ar-SA"/>
    </w:rPr>
  </w:style>
  <w:style w:type="character" w:customStyle="1" w:styleId="368">
    <w:name w:val="样式12 Char Char Char Char"/>
    <w:qFormat/>
    <w:uiPriority w:val="0"/>
    <w:rPr>
      <w:rFonts w:ascii="宋体" w:hAnsi="Arial" w:eastAsia="宋体"/>
      <w:bCs/>
      <w:color w:val="000000"/>
      <w:kern w:val="2"/>
      <w:sz w:val="24"/>
      <w:szCs w:val="24"/>
      <w:lang w:val="en-US" w:eastAsia="zh-CN" w:bidi="ar-SA"/>
    </w:rPr>
  </w:style>
  <w:style w:type="character" w:customStyle="1" w:styleId="369">
    <w:name w:val="Char Char11"/>
    <w:qFormat/>
    <w:uiPriority w:val="0"/>
    <w:rPr>
      <w:rFonts w:eastAsia="宋体"/>
      <w:kern w:val="2"/>
      <w:sz w:val="18"/>
      <w:szCs w:val="18"/>
      <w:lang w:bidi="ar-SA"/>
    </w:rPr>
  </w:style>
  <w:style w:type="character" w:customStyle="1" w:styleId="370">
    <w:name w:val="s4 Char2"/>
    <w:qFormat/>
    <w:uiPriority w:val="0"/>
    <w:rPr>
      <w:rFonts w:eastAsia="宋体"/>
      <w:kern w:val="2"/>
      <w:sz w:val="21"/>
      <w:lang w:val="en-US" w:eastAsia="zh-CN" w:bidi="ar-SA"/>
    </w:rPr>
  </w:style>
  <w:style w:type="character" w:customStyle="1" w:styleId="371">
    <w:name w:val="H6 Char"/>
    <w:qFormat/>
    <w:uiPriority w:val="0"/>
    <w:rPr>
      <w:rFonts w:eastAsia="宋体"/>
      <w:sz w:val="24"/>
      <w:lang w:bidi="ar-SA"/>
    </w:rPr>
  </w:style>
  <w:style w:type="character" w:customStyle="1" w:styleId="372">
    <w:name w:val="正文文字缩进3.1 Char"/>
    <w:qFormat/>
    <w:uiPriority w:val="0"/>
    <w:rPr>
      <w:rFonts w:eastAsia="宋体"/>
      <w:kern w:val="2"/>
      <w:sz w:val="21"/>
      <w:lang w:val="en-US" w:eastAsia="zh-CN" w:bidi="ar-SA"/>
    </w:rPr>
  </w:style>
  <w:style w:type="character" w:customStyle="1" w:styleId="373">
    <w:name w:val="正文首行缩进 Char Char Char Char1"/>
    <w:qFormat/>
    <w:uiPriority w:val="0"/>
    <w:rPr>
      <w:rFonts w:eastAsia="宋体"/>
      <w:kern w:val="2"/>
      <w:sz w:val="21"/>
      <w:lang w:val="en-US" w:eastAsia="zh-CN" w:bidi="ar-SA"/>
    </w:rPr>
  </w:style>
  <w:style w:type="character" w:customStyle="1" w:styleId="374">
    <w:name w:val="s4 Char"/>
    <w:qFormat/>
    <w:uiPriority w:val="0"/>
    <w:rPr>
      <w:rFonts w:eastAsia="宋体"/>
      <w:kern w:val="2"/>
      <w:sz w:val="21"/>
      <w:lang w:val="en-US" w:eastAsia="zh-CN" w:bidi="ar-SA"/>
    </w:rPr>
  </w:style>
  <w:style w:type="character" w:customStyle="1" w:styleId="375">
    <w:name w:val="Char Char5"/>
    <w:qFormat/>
    <w:uiPriority w:val="0"/>
    <w:rPr>
      <w:rFonts w:ascii="Arial" w:hAnsi="Arial" w:eastAsia="宋体" w:cs="Arial"/>
      <w:b/>
      <w:bCs/>
      <w:kern w:val="2"/>
      <w:sz w:val="32"/>
      <w:szCs w:val="32"/>
      <w:lang w:val="en-US" w:eastAsia="zh-CN" w:bidi="ar-SA"/>
    </w:rPr>
  </w:style>
  <w:style w:type="character" w:customStyle="1" w:styleId="376">
    <w:name w:val="段 Char Char Char"/>
    <w:qFormat/>
    <w:uiPriority w:val="0"/>
    <w:rPr>
      <w:rFonts w:ascii="宋体"/>
      <w:sz w:val="21"/>
      <w:lang w:val="en-US" w:eastAsia="zh-CN" w:bidi="ar-SA"/>
    </w:rPr>
  </w:style>
  <w:style w:type="character" w:customStyle="1" w:styleId="377">
    <w:name w:val="H5 Char Char"/>
    <w:qFormat/>
    <w:uiPriority w:val="0"/>
    <w:rPr>
      <w:b/>
      <w:bCs/>
      <w:i/>
      <w:iCs/>
      <w:sz w:val="26"/>
      <w:szCs w:val="26"/>
    </w:rPr>
  </w:style>
  <w:style w:type="character" w:customStyle="1" w:styleId="378">
    <w:name w:val="Char Char9"/>
    <w:qFormat/>
    <w:uiPriority w:val="0"/>
    <w:rPr>
      <w:rFonts w:eastAsia="宋体"/>
      <w:kern w:val="2"/>
      <w:sz w:val="21"/>
      <w:lang w:bidi="ar-SA"/>
    </w:rPr>
  </w:style>
  <w:style w:type="character" w:customStyle="1" w:styleId="379">
    <w:name w:val="正文 Char Char"/>
    <w:qFormat/>
    <w:uiPriority w:val="0"/>
    <w:rPr>
      <w:spacing w:val="26"/>
    </w:rPr>
  </w:style>
  <w:style w:type="character" w:customStyle="1" w:styleId="380">
    <w:name w:val="Normal Char Char Char"/>
    <w:qFormat/>
    <w:uiPriority w:val="0"/>
    <w:rPr>
      <w:lang w:val="en-US" w:eastAsia="zh-CN" w:bidi="ar-SA"/>
    </w:rPr>
  </w:style>
  <w:style w:type="character" w:customStyle="1" w:styleId="381">
    <w:name w:val="d11"/>
    <w:qFormat/>
    <w:uiPriority w:val="0"/>
    <w:rPr>
      <w:sz w:val="20"/>
      <w:szCs w:val="20"/>
    </w:rPr>
  </w:style>
  <w:style w:type="character" w:customStyle="1" w:styleId="382">
    <w:name w:val="s4 Char Char Char Char Char Char Char Char Char C"/>
    <w:qFormat/>
    <w:uiPriority w:val="0"/>
    <w:rPr>
      <w:rFonts w:ascii="宋体" w:eastAsia="宋体"/>
      <w:color w:val="000000"/>
      <w:sz w:val="28"/>
      <w:lang w:val="en-US" w:eastAsia="zh-CN" w:bidi="ar-SA"/>
    </w:rPr>
  </w:style>
  <w:style w:type="character" w:customStyle="1" w:styleId="383">
    <w:name w:val="À&quot;_x0006_À"/>
    <w:qFormat/>
    <w:uiPriority w:val="0"/>
  </w:style>
  <w:style w:type="character" w:customStyle="1" w:styleId="384">
    <w:name w:val="样式 正文（首行缩进两字） + Arial Char Char Char Char Char Char Char Char Char Char Char Char Char Char Char Char Char Char Char"/>
    <w:qFormat/>
    <w:uiPriority w:val="0"/>
    <w:rPr>
      <w:rFonts w:ascii="Arial" w:hAnsi="Arial" w:eastAsia="宋体"/>
      <w:spacing w:val="16"/>
      <w:kern w:val="2"/>
      <w:sz w:val="24"/>
      <w:szCs w:val="24"/>
      <w:lang w:val="en-US" w:eastAsia="zh-CN" w:bidi="ar-SA"/>
    </w:rPr>
  </w:style>
  <w:style w:type="character" w:customStyle="1" w:styleId="385">
    <w:name w:val="b1 Char2"/>
    <w:qFormat/>
    <w:uiPriority w:val="0"/>
    <w:rPr>
      <w:rFonts w:ascii="仿宋_GB2312" w:hAnsi="宋体" w:eastAsia="仿宋_GB2312"/>
      <w:b/>
      <w:bCs/>
      <w:spacing w:val="-20"/>
      <w:sz w:val="28"/>
      <w:szCs w:val="28"/>
      <w:lang w:val="en-US" w:eastAsia="zh-CN" w:bidi="ar-SA"/>
    </w:rPr>
  </w:style>
  <w:style w:type="character" w:customStyle="1" w:styleId="386">
    <w:name w:val="_Style 940"/>
    <w:qFormat/>
    <w:uiPriority w:val="0"/>
    <w:rPr>
      <w:b/>
      <w:i/>
      <w:sz w:val="24"/>
      <w:szCs w:val="24"/>
      <w:u w:val="single"/>
    </w:rPr>
  </w:style>
  <w:style w:type="character" w:customStyle="1" w:styleId="387">
    <w:name w:val="标题 5 Char Char"/>
    <w:qFormat/>
    <w:uiPriority w:val="0"/>
    <w:rPr>
      <w:rFonts w:eastAsia="宋体"/>
      <w:bCs/>
      <w:kern w:val="2"/>
      <w:sz w:val="28"/>
      <w:szCs w:val="28"/>
      <w:lang w:val="en-US" w:eastAsia="zh-CN" w:bidi="ar-SA"/>
    </w:rPr>
  </w:style>
  <w:style w:type="character" w:customStyle="1" w:styleId="388">
    <w:name w:val="H6 Char Char"/>
    <w:qFormat/>
    <w:uiPriority w:val="0"/>
    <w:rPr>
      <w:b/>
      <w:bCs/>
    </w:rPr>
  </w:style>
  <w:style w:type="character" w:customStyle="1" w:styleId="389">
    <w:name w:val="style61"/>
    <w:qFormat/>
    <w:uiPriority w:val="0"/>
    <w:rPr>
      <w:sz w:val="24"/>
    </w:rPr>
  </w:style>
  <w:style w:type="character" w:customStyle="1" w:styleId="390">
    <w:name w:val="_Style 984"/>
    <w:qFormat/>
    <w:uiPriority w:val="0"/>
    <w:rPr>
      <w:b/>
      <w:sz w:val="24"/>
      <w:u w:val="single"/>
    </w:rPr>
  </w:style>
  <w:style w:type="character" w:customStyle="1" w:styleId="391">
    <w:name w:val="ww1"/>
    <w:qFormat/>
    <w:uiPriority w:val="0"/>
    <w:rPr>
      <w:sz w:val="18"/>
      <w:szCs w:val="18"/>
    </w:rPr>
  </w:style>
  <w:style w:type="character" w:customStyle="1" w:styleId="392">
    <w:name w:val="8 Char1 Char Char Char Char"/>
    <w:qFormat/>
    <w:uiPriority w:val="0"/>
    <w:rPr>
      <w:rFonts w:eastAsia="宋体"/>
      <w:kern w:val="10"/>
      <w:sz w:val="24"/>
      <w:szCs w:val="24"/>
      <w:lang w:val="en-US" w:eastAsia="zh-CN" w:bidi="ar-SA"/>
    </w:rPr>
  </w:style>
  <w:style w:type="character" w:customStyle="1" w:styleId="393">
    <w:name w:val="Heading 2 Char"/>
    <w:qFormat/>
    <w:uiPriority w:val="0"/>
    <w:rPr>
      <w:rFonts w:ascii="宋体" w:eastAsia="宋体"/>
      <w:b/>
      <w:kern w:val="44"/>
      <w:sz w:val="28"/>
      <w:lang w:val="en-US" w:eastAsia="zh-CN" w:bidi="ar-SA"/>
    </w:rPr>
  </w:style>
  <w:style w:type="character" w:customStyle="1" w:styleId="394">
    <w:name w:val="z-窗体顶端 Char1"/>
    <w:qFormat/>
    <w:uiPriority w:val="0"/>
    <w:rPr>
      <w:rFonts w:ascii="Arial" w:hAnsi="Arial" w:cs="Arial"/>
      <w:vanish/>
      <w:kern w:val="2"/>
      <w:sz w:val="16"/>
      <w:szCs w:val="16"/>
    </w:rPr>
  </w:style>
  <w:style w:type="character" w:customStyle="1" w:styleId="395">
    <w:name w:val="H4 Char"/>
    <w:qFormat/>
    <w:uiPriority w:val="0"/>
    <w:rPr>
      <w:rFonts w:ascii="Arial" w:hAnsi="Arial" w:eastAsia="黑体"/>
      <w:b/>
      <w:kern w:val="2"/>
      <w:sz w:val="30"/>
      <w:lang w:val="en-US" w:eastAsia="zh-CN" w:bidi="ar-SA"/>
    </w:rPr>
  </w:style>
  <w:style w:type="character" w:customStyle="1" w:styleId="396">
    <w:name w:val="标题 2李洪 Char Char Char"/>
    <w:qFormat/>
    <w:uiPriority w:val="0"/>
    <w:rPr>
      <w:rFonts w:eastAsia="宋体"/>
      <w:kern w:val="2"/>
      <w:sz w:val="21"/>
      <w:szCs w:val="24"/>
      <w:lang w:val="en-US" w:eastAsia="zh-CN" w:bidi="ar-SA"/>
    </w:rPr>
  </w:style>
  <w:style w:type="character" w:customStyle="1" w:styleId="397">
    <w:name w:val="标题3 Char Char Char Char Char Char Char"/>
    <w:qFormat/>
    <w:uiPriority w:val="0"/>
    <w:rPr>
      <w:rFonts w:ascii="宋体" w:eastAsia="宋体"/>
      <w:b/>
      <w:kern w:val="2"/>
      <w:sz w:val="24"/>
      <w:lang w:val="en-US" w:eastAsia="zh-CN" w:bidi="ar-SA"/>
    </w:rPr>
  </w:style>
  <w:style w:type="character" w:customStyle="1" w:styleId="398">
    <w:name w:val="_Style 823"/>
    <w:qFormat/>
    <w:uiPriority w:val="0"/>
    <w:rPr>
      <w:i/>
      <w:color w:val="5A5A5A"/>
    </w:rPr>
  </w:style>
  <w:style w:type="character" w:customStyle="1" w:styleId="399">
    <w:name w:val="样式 标题 2 + 左侧:  0 厘米 悬挂缩进: 5.76 字符 段前: 0 磅 段后: 0 磅 行距: 1.5 倍行距 Char Char Char"/>
    <w:qFormat/>
    <w:uiPriority w:val="0"/>
    <w:rPr>
      <w:rFonts w:eastAsia="宋体"/>
      <w:kern w:val="2"/>
      <w:sz w:val="24"/>
      <w:szCs w:val="24"/>
      <w:lang w:val="en-US" w:eastAsia="zh-CN" w:bidi="ar-SA"/>
    </w:rPr>
  </w:style>
  <w:style w:type="character" w:customStyle="1" w:styleId="400">
    <w:name w:val="_Style 925"/>
    <w:qFormat/>
    <w:uiPriority w:val="0"/>
    <w:rPr>
      <w:sz w:val="24"/>
      <w:szCs w:val="24"/>
      <w:u w:val="single"/>
    </w:rPr>
  </w:style>
  <w:style w:type="character" w:customStyle="1" w:styleId="401">
    <w:name w:val="style171"/>
    <w:qFormat/>
    <w:uiPriority w:val="0"/>
    <w:rPr>
      <w:rFonts w:eastAsia="宋体"/>
      <w:b/>
      <w:sz w:val="20"/>
      <w:szCs w:val="20"/>
      <w:lang w:val="en-US" w:eastAsia="zh-CN" w:bidi="ar-SA"/>
    </w:rPr>
  </w:style>
  <w:style w:type="character" w:customStyle="1" w:styleId="402">
    <w:name w:val="Char Char Char Char Char Char Char Char Char Char Char Char Char Char Char"/>
    <w:qFormat/>
    <w:uiPriority w:val="0"/>
    <w:rPr>
      <w:rFonts w:eastAsia="宋体"/>
      <w:b/>
      <w:bCs/>
      <w:kern w:val="2"/>
      <w:sz w:val="24"/>
      <w:szCs w:val="24"/>
      <w:lang w:val="en-US" w:eastAsia="zh-CN" w:bidi="ar-SA"/>
    </w:rPr>
  </w:style>
  <w:style w:type="character" w:customStyle="1" w:styleId="403">
    <w:name w:val="111 Char Char"/>
    <w:link w:val="404"/>
    <w:qFormat/>
    <w:uiPriority w:val="0"/>
    <w:rPr>
      <w:rFonts w:ascii="宋体" w:hAnsi="宋体"/>
      <w:snapToGrid w:val="0"/>
      <w:color w:val="000000"/>
      <w:sz w:val="24"/>
    </w:rPr>
  </w:style>
  <w:style w:type="paragraph" w:customStyle="1" w:styleId="404">
    <w:name w:val="111"/>
    <w:basedOn w:val="1"/>
    <w:link w:val="403"/>
    <w:qFormat/>
    <w:uiPriority w:val="0"/>
    <w:pPr>
      <w:widowControl/>
      <w:spacing w:beforeLines="50" w:afterLines="50" w:line="300" w:lineRule="auto"/>
      <w:ind w:firstLine="480" w:firstLineChars="200"/>
    </w:pPr>
    <w:rPr>
      <w:rFonts w:ascii="宋体" w:hAnsi="宋体"/>
      <w:snapToGrid w:val="0"/>
      <w:color w:val="000000"/>
      <w:kern w:val="0"/>
      <w:sz w:val="24"/>
      <w:szCs w:val="20"/>
    </w:rPr>
  </w:style>
  <w:style w:type="character" w:customStyle="1" w:styleId="405">
    <w:name w:val="search_content1"/>
    <w:qFormat/>
    <w:uiPriority w:val="0"/>
    <w:rPr>
      <w:sz w:val="16"/>
    </w:rPr>
  </w:style>
  <w:style w:type="character" w:customStyle="1" w:styleId="406">
    <w:name w:val="times1"/>
    <w:qFormat/>
    <w:uiPriority w:val="0"/>
    <w:rPr>
      <w:color w:val="3399FF"/>
      <w:bdr w:val="single" w:color="D1EDF8" w:sz="6" w:space="0"/>
      <w:shd w:val="clear" w:color="auto" w:fill="EAF9FF"/>
    </w:rPr>
  </w:style>
  <w:style w:type="paragraph" w:customStyle="1" w:styleId="407">
    <w:name w:val="xl106"/>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kern w:val="0"/>
      <w:sz w:val="24"/>
    </w:rPr>
  </w:style>
  <w:style w:type="paragraph" w:customStyle="1" w:styleId="408">
    <w:name w:val="表名"/>
    <w:basedOn w:val="1"/>
    <w:qFormat/>
    <w:uiPriority w:val="0"/>
    <w:pPr>
      <w:overflowPunct w:val="0"/>
      <w:spacing w:before="120"/>
      <w:jc w:val="center"/>
      <w:textAlignment w:val="baseline"/>
    </w:pPr>
    <w:rPr>
      <w:rFonts w:ascii="Arial" w:hAnsi="Arial" w:eastAsia="黑体"/>
      <w:szCs w:val="20"/>
    </w:rPr>
  </w:style>
  <w:style w:type="paragraph" w:customStyle="1" w:styleId="409">
    <w:name w:val="样式 标题 4标题    4款标题1.1.1.1 + 自动设置 行距: 1.5 倍行距"/>
    <w:basedOn w:val="8"/>
    <w:qFormat/>
    <w:uiPriority w:val="0"/>
    <w:pPr>
      <w:tabs>
        <w:tab w:val="left" w:pos="737"/>
        <w:tab w:val="left" w:pos="851"/>
      </w:tabs>
      <w:adjustRightInd w:val="0"/>
      <w:spacing w:before="0" w:after="0" w:line="360" w:lineRule="auto"/>
      <w:ind w:left="1134" w:hanging="1134"/>
      <w:jc w:val="left"/>
      <w:textAlignment w:val="baseline"/>
    </w:pPr>
    <w:rPr>
      <w:rFonts w:ascii="宋体" w:hAnsi="宋体" w:eastAsia="宋体" w:cs="宋体"/>
      <w:b w:val="0"/>
      <w:bCs w:val="0"/>
      <w:sz w:val="24"/>
      <w:szCs w:val="24"/>
    </w:rPr>
  </w:style>
  <w:style w:type="paragraph" w:customStyle="1" w:styleId="410">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position w:val="-6"/>
      <w:sz w:val="22"/>
      <w:szCs w:val="22"/>
    </w:rPr>
  </w:style>
  <w:style w:type="paragraph" w:customStyle="1" w:styleId="411">
    <w:name w:val="样式 日期 + 五号 加粗 自动设置 段前: 6 磅 行距: 固定值 18 磅"/>
    <w:basedOn w:val="51"/>
    <w:next w:val="5"/>
    <w:qFormat/>
    <w:uiPriority w:val="0"/>
    <w:pPr>
      <w:widowControl/>
      <w:spacing w:before="120" w:line="360" w:lineRule="exact"/>
      <w:ind w:left="99" w:leftChars="47" w:firstLine="200" w:firstLineChars="95"/>
      <w:jc w:val="left"/>
    </w:pPr>
    <w:rPr>
      <w:rFonts w:ascii="宋体" w:hAnsi="宋体"/>
      <w:b/>
      <w:bCs/>
      <w:sz w:val="21"/>
      <w:lang w:eastAsia="en-US" w:bidi="en-US"/>
    </w:rPr>
  </w:style>
  <w:style w:type="paragraph" w:customStyle="1" w:styleId="412">
    <w:name w:val="xl6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000000"/>
      <w:kern w:val="0"/>
      <w:sz w:val="22"/>
      <w:szCs w:val="22"/>
    </w:rPr>
  </w:style>
  <w:style w:type="paragraph" w:customStyle="1" w:styleId="413">
    <w:name w:val="Table Txt"/>
    <w:basedOn w:val="1"/>
    <w:qFormat/>
    <w:uiPriority w:val="0"/>
    <w:pPr>
      <w:spacing w:line="360" w:lineRule="auto"/>
    </w:pPr>
    <w:rPr>
      <w:rFonts w:eastAsia="华康宋体W5(P)"/>
      <w:sz w:val="24"/>
      <w:szCs w:val="21"/>
    </w:rPr>
  </w:style>
  <w:style w:type="paragraph" w:customStyle="1" w:styleId="414">
    <w:name w:val="Char Char2 Char Char Char2"/>
    <w:basedOn w:val="1"/>
    <w:qFormat/>
    <w:uiPriority w:val="0"/>
    <w:pPr>
      <w:spacing w:line="360" w:lineRule="auto"/>
      <w:ind w:firstLine="200" w:firstLineChars="200"/>
    </w:pPr>
    <w:rPr>
      <w:sz w:val="24"/>
    </w:rPr>
  </w:style>
  <w:style w:type="paragraph" w:customStyle="1" w:styleId="415">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416">
    <w:name w:val="CM2"/>
    <w:basedOn w:val="1"/>
    <w:next w:val="1"/>
    <w:qFormat/>
    <w:uiPriority w:val="0"/>
    <w:pPr>
      <w:autoSpaceDE w:val="0"/>
      <w:autoSpaceDN w:val="0"/>
      <w:adjustRightInd w:val="0"/>
      <w:spacing w:line="540" w:lineRule="atLeast"/>
      <w:jc w:val="left"/>
    </w:pPr>
    <w:rPr>
      <w:rFonts w:ascii="oúì." w:eastAsia="oúì."/>
      <w:kern w:val="0"/>
      <w:sz w:val="24"/>
      <w:szCs w:val="20"/>
    </w:rPr>
  </w:style>
  <w:style w:type="paragraph" w:customStyle="1" w:styleId="417">
    <w:name w:val="普通(Web)"/>
    <w:basedOn w:val="1"/>
    <w:qFormat/>
    <w:uiPriority w:val="0"/>
    <w:rPr>
      <w:sz w:val="24"/>
      <w:szCs w:val="20"/>
    </w:rPr>
  </w:style>
  <w:style w:type="paragraph" w:customStyle="1" w:styleId="418">
    <w:name w:val="符号"/>
    <w:basedOn w:val="1"/>
    <w:qFormat/>
    <w:uiPriority w:val="0"/>
    <w:pPr>
      <w:tabs>
        <w:tab w:val="left" w:pos="420"/>
        <w:tab w:val="left" w:pos="935"/>
      </w:tabs>
      <w:adjustRightInd w:val="0"/>
      <w:spacing w:line="460" w:lineRule="exact"/>
      <w:ind w:left="935" w:hanging="420"/>
      <w:jc w:val="left"/>
      <w:textAlignment w:val="baseline"/>
    </w:pPr>
    <w:rPr>
      <w:kern w:val="0"/>
      <w:sz w:val="24"/>
      <w:szCs w:val="20"/>
    </w:rPr>
  </w:style>
  <w:style w:type="paragraph" w:customStyle="1" w:styleId="419">
    <w:name w:val="涪陵表格"/>
    <w:basedOn w:val="66"/>
    <w:qFormat/>
    <w:uiPriority w:val="0"/>
    <w:pPr>
      <w:adjustRightInd/>
      <w:spacing w:line="360" w:lineRule="auto"/>
      <w:ind w:left="0" w:firstLine="0"/>
      <w:jc w:val="center"/>
      <w:textAlignment w:val="auto"/>
    </w:pPr>
    <w:rPr>
      <w:kern w:val="2"/>
      <w:szCs w:val="18"/>
    </w:rPr>
  </w:style>
  <w:style w:type="paragraph" w:customStyle="1" w:styleId="42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421">
    <w:name w:val="样式C3"/>
    <w:basedOn w:val="1"/>
    <w:qFormat/>
    <w:uiPriority w:val="0"/>
    <w:pPr>
      <w:snapToGrid w:val="0"/>
      <w:spacing w:line="360" w:lineRule="auto"/>
      <w:jc w:val="left"/>
    </w:pPr>
    <w:rPr>
      <w:rFonts w:ascii="仿宋_GB2312" w:hAnsi="宋体" w:eastAsia="仿宋_GB2312"/>
      <w:b/>
      <w:kern w:val="44"/>
      <w:sz w:val="28"/>
      <w:szCs w:val="20"/>
    </w:rPr>
  </w:style>
  <w:style w:type="paragraph" w:customStyle="1" w:styleId="422">
    <w:name w:val="小项"/>
    <w:basedOn w:val="1"/>
    <w:qFormat/>
    <w:uiPriority w:val="0"/>
    <w:pPr>
      <w:tabs>
        <w:tab w:val="left" w:pos="958"/>
        <w:tab w:val="left" w:pos="984"/>
      </w:tabs>
      <w:spacing w:line="360" w:lineRule="auto"/>
      <w:ind w:left="964" w:hanging="340"/>
    </w:pPr>
    <w:rPr>
      <w:sz w:val="24"/>
    </w:rPr>
  </w:style>
  <w:style w:type="paragraph" w:customStyle="1" w:styleId="423">
    <w:name w:val="封四"/>
    <w:basedOn w:val="193"/>
    <w:next w:val="193"/>
    <w:qFormat/>
    <w:uiPriority w:val="0"/>
    <w:pPr>
      <w:jc w:val="left"/>
    </w:pPr>
    <w:rPr>
      <w:sz w:val="30"/>
      <w:szCs w:val="30"/>
    </w:rPr>
  </w:style>
  <w:style w:type="paragraph" w:customStyle="1" w:styleId="424">
    <w:name w:val="标题 5李洪"/>
    <w:basedOn w:val="1"/>
    <w:qFormat/>
    <w:uiPriority w:val="0"/>
    <w:pPr>
      <w:tabs>
        <w:tab w:val="left" w:pos="567"/>
      </w:tabs>
      <w:ind w:left="567"/>
    </w:pPr>
    <w:rPr>
      <w:rFonts w:hint="eastAsia" w:ascii="宋体"/>
      <w:kern w:val="0"/>
      <w:position w:val="-6"/>
      <w:sz w:val="32"/>
      <w:szCs w:val="20"/>
    </w:rPr>
  </w:style>
  <w:style w:type="paragraph" w:customStyle="1" w:styleId="425">
    <w:name w:val="xl10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textAlignment w:val="center"/>
    </w:pPr>
    <w:rPr>
      <w:kern w:val="0"/>
      <w:sz w:val="24"/>
    </w:rPr>
  </w:style>
  <w:style w:type="paragraph" w:customStyle="1" w:styleId="426">
    <w:name w:val="Char7 Char Char Char Char1"/>
    <w:basedOn w:val="1"/>
    <w:qFormat/>
    <w:uiPriority w:val="0"/>
    <w:rPr>
      <w:sz w:val="24"/>
    </w:rPr>
  </w:style>
  <w:style w:type="paragraph" w:customStyle="1" w:styleId="427">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428">
    <w:name w:val="样式 xl44 + (中文) 仿宋_GB2312 段前: 自动 段后: 自动 底端: (无框线)1"/>
    <w:basedOn w:val="427"/>
    <w:qFormat/>
    <w:uiPriority w:val="0"/>
    <w:pPr>
      <w:pBdr>
        <w:top w:val="none" w:color="auto" w:sz="0" w:space="0"/>
        <w:left w:val="none" w:color="auto" w:sz="0" w:space="0"/>
        <w:bottom w:val="none" w:color="auto" w:sz="0" w:space="0"/>
        <w:right w:val="none" w:color="auto" w:sz="0" w:space="0"/>
      </w:pBdr>
      <w:spacing w:before="0" w:after="0"/>
    </w:pPr>
    <w:rPr>
      <w:rFonts w:eastAsia="仿宋_GB2312" w:cs="宋体"/>
      <w:b/>
      <w:bCs/>
      <w:sz w:val="22"/>
    </w:rPr>
  </w:style>
  <w:style w:type="paragraph" w:customStyle="1" w:styleId="429">
    <w:name w:val="7.5正文"/>
    <w:basedOn w:val="1"/>
    <w:qFormat/>
    <w:uiPriority w:val="0"/>
    <w:pPr>
      <w:spacing w:line="360" w:lineRule="auto"/>
      <w:ind w:firstLine="200" w:firstLineChars="200"/>
    </w:pPr>
    <w:rPr>
      <w:sz w:val="24"/>
    </w:rPr>
  </w:style>
  <w:style w:type="paragraph" w:customStyle="1" w:styleId="430">
    <w:name w:val="样式 小四 行距: 固定值 24 磅"/>
    <w:basedOn w:val="1"/>
    <w:qFormat/>
    <w:uiPriority w:val="0"/>
    <w:pPr>
      <w:adjustRightInd w:val="0"/>
      <w:snapToGrid w:val="0"/>
      <w:spacing w:line="480" w:lineRule="exact"/>
      <w:ind w:firstLine="200" w:firstLineChars="200"/>
    </w:pPr>
    <w:rPr>
      <w:rFonts w:cs="宋体"/>
      <w:sz w:val="24"/>
      <w:szCs w:val="20"/>
    </w:rPr>
  </w:style>
  <w:style w:type="paragraph" w:customStyle="1" w:styleId="431">
    <w:name w:val="封二"/>
    <w:basedOn w:val="193"/>
    <w:next w:val="193"/>
    <w:qFormat/>
    <w:uiPriority w:val="0"/>
    <w:pPr>
      <w:ind w:firstLine="0" w:firstLineChars="0"/>
      <w:jc w:val="center"/>
    </w:pPr>
    <w:rPr>
      <w:rFonts w:eastAsia="黑体"/>
      <w:b/>
      <w:sz w:val="36"/>
      <w:szCs w:val="36"/>
    </w:rPr>
  </w:style>
  <w:style w:type="paragraph" w:customStyle="1" w:styleId="432">
    <w:name w:val="标准"/>
    <w:basedOn w:val="1"/>
    <w:qFormat/>
    <w:uiPriority w:val="0"/>
    <w:pPr>
      <w:adjustRightInd w:val="0"/>
      <w:spacing w:line="360" w:lineRule="auto"/>
      <w:ind w:firstLine="480" w:firstLineChars="200"/>
    </w:pPr>
    <w:rPr>
      <w:rFonts w:ascii="宋体" w:hAnsi="宋体"/>
      <w:kern w:val="0"/>
      <w:position w:val="-6"/>
      <w:sz w:val="24"/>
      <w:szCs w:val="20"/>
    </w:rPr>
  </w:style>
  <w:style w:type="paragraph" w:customStyle="1" w:styleId="433">
    <w:name w:val="Char1 Char Char Char Char Char Char Char Char Char Char Char Char11"/>
    <w:basedOn w:val="1"/>
    <w:qFormat/>
    <w:uiPriority w:val="0"/>
    <w:rPr>
      <w:sz w:val="24"/>
    </w:rPr>
  </w:style>
  <w:style w:type="paragraph" w:customStyle="1" w:styleId="434">
    <w:name w:val="xl80"/>
    <w:basedOn w:val="1"/>
    <w:qFormat/>
    <w:uiPriority w:val="0"/>
    <w:pPr>
      <w:widowControl/>
      <w:pBdr>
        <w:top w:val="single" w:color="auto" w:sz="4" w:space="0"/>
      </w:pBdr>
      <w:spacing w:before="100" w:beforeAutospacing="1" w:after="100" w:afterAutospacing="1"/>
      <w:jc w:val="center"/>
      <w:textAlignment w:val="center"/>
    </w:pPr>
    <w:rPr>
      <w:kern w:val="0"/>
      <w:sz w:val="20"/>
      <w:szCs w:val="20"/>
    </w:rPr>
  </w:style>
  <w:style w:type="paragraph" w:customStyle="1" w:styleId="435">
    <w:name w:val="内容3"/>
    <w:basedOn w:val="1"/>
    <w:qFormat/>
    <w:uiPriority w:val="0"/>
    <w:pPr>
      <w:widowControl/>
      <w:tabs>
        <w:tab w:val="left" w:pos="567"/>
        <w:tab w:val="left" w:pos="1287"/>
      </w:tabs>
      <w:spacing w:line="360" w:lineRule="auto"/>
      <w:ind w:left="1134" w:hanging="567"/>
    </w:pPr>
    <w:rPr>
      <w:rFonts w:ascii="宋体"/>
      <w:kern w:val="0"/>
      <w:position w:val="-6"/>
      <w:sz w:val="24"/>
      <w:szCs w:val="20"/>
    </w:rPr>
  </w:style>
  <w:style w:type="paragraph" w:customStyle="1" w:styleId="436">
    <w:name w:val="Char41"/>
    <w:basedOn w:val="1"/>
    <w:qFormat/>
    <w:uiPriority w:val="0"/>
    <w:pPr>
      <w:spacing w:line="360" w:lineRule="auto"/>
      <w:ind w:firstLine="200" w:firstLineChars="200"/>
    </w:pPr>
    <w:rPr>
      <w:sz w:val="24"/>
    </w:rPr>
  </w:style>
  <w:style w:type="paragraph" w:customStyle="1" w:styleId="437">
    <w:name w:val="五级条标题"/>
    <w:basedOn w:val="438"/>
    <w:next w:val="1"/>
    <w:qFormat/>
    <w:uiPriority w:val="0"/>
    <w:pPr>
      <w:outlineLvl w:val="6"/>
    </w:pPr>
  </w:style>
  <w:style w:type="paragraph" w:customStyle="1" w:styleId="438">
    <w:name w:val="四级条标题"/>
    <w:basedOn w:val="439"/>
    <w:next w:val="1"/>
    <w:qFormat/>
    <w:uiPriority w:val="0"/>
    <w:pPr>
      <w:outlineLvl w:val="5"/>
    </w:pPr>
  </w:style>
  <w:style w:type="paragraph" w:customStyle="1" w:styleId="439">
    <w:name w:val="三级条标题"/>
    <w:basedOn w:val="440"/>
    <w:next w:val="1"/>
    <w:qFormat/>
    <w:uiPriority w:val="0"/>
    <w:pPr>
      <w:spacing w:line="360" w:lineRule="auto"/>
      <w:outlineLvl w:val="4"/>
    </w:pPr>
    <w:rPr>
      <w:szCs w:val="20"/>
    </w:rPr>
  </w:style>
  <w:style w:type="paragraph" w:customStyle="1" w:styleId="440">
    <w:name w:val="二级条标题"/>
    <w:basedOn w:val="1"/>
    <w:next w:val="6"/>
    <w:qFormat/>
    <w:uiPriority w:val="0"/>
    <w:pPr>
      <w:widowControl/>
      <w:outlineLvl w:val="3"/>
    </w:pPr>
    <w:rPr>
      <w:rFonts w:ascii="黑体" w:eastAsia="黑体"/>
      <w:kern w:val="0"/>
      <w:szCs w:val="21"/>
    </w:rPr>
  </w:style>
  <w:style w:type="paragraph" w:customStyle="1" w:styleId="441">
    <w:name w:val="样式7"/>
    <w:basedOn w:val="442"/>
    <w:qFormat/>
    <w:uiPriority w:val="0"/>
    <w:pPr>
      <w:tabs>
        <w:tab w:val="left" w:pos="840"/>
      </w:tabs>
    </w:pPr>
  </w:style>
  <w:style w:type="paragraph" w:customStyle="1" w:styleId="442">
    <w:name w:val="样式 标题 1 + 加粗"/>
    <w:basedOn w:val="4"/>
    <w:qFormat/>
    <w:uiPriority w:val="0"/>
    <w:pPr>
      <w:tabs>
        <w:tab w:val="left" w:pos="840"/>
      </w:tabs>
      <w:spacing w:before="0" w:after="0" w:line="360" w:lineRule="auto"/>
      <w:ind w:firstLine="420"/>
    </w:pPr>
    <w:rPr>
      <w:rFonts w:ascii="黑体" w:hAnsi="宋体"/>
      <w:sz w:val="28"/>
      <w:szCs w:val="28"/>
    </w:rPr>
  </w:style>
  <w:style w:type="paragraph" w:customStyle="1" w:styleId="443">
    <w:name w:val="表头1"/>
    <w:basedOn w:val="189"/>
    <w:qFormat/>
    <w:uiPriority w:val="0"/>
    <w:pPr>
      <w:spacing w:before="160" w:after="60" w:line="312" w:lineRule="exact"/>
    </w:pPr>
    <w:rPr>
      <w:rFonts w:ascii="EU-F1"/>
      <w:kern w:val="21"/>
      <w:sz w:val="21"/>
      <w:szCs w:val="21"/>
    </w:rPr>
  </w:style>
  <w:style w:type="paragraph" w:customStyle="1" w:styleId="444">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445">
    <w:name w:val="Char Char1 Char"/>
    <w:basedOn w:val="1"/>
    <w:qFormat/>
    <w:uiPriority w:val="0"/>
    <w:rPr>
      <w:rFonts w:ascii="宋体"/>
      <w:kern w:val="0"/>
      <w:position w:val="-6"/>
      <w:sz w:val="32"/>
      <w:szCs w:val="20"/>
    </w:rPr>
  </w:style>
  <w:style w:type="paragraph" w:customStyle="1" w:styleId="446">
    <w:name w:val="附录三级条标题"/>
    <w:basedOn w:val="447"/>
    <w:next w:val="218"/>
    <w:qFormat/>
    <w:uiPriority w:val="0"/>
    <w:pPr>
      <w:tabs>
        <w:tab w:val="left" w:pos="690"/>
        <w:tab w:val="left" w:pos="984"/>
        <w:tab w:val="left" w:pos="1796"/>
        <w:tab w:val="left" w:pos="1890"/>
      </w:tabs>
      <w:outlineLvl w:val="4"/>
    </w:pPr>
  </w:style>
  <w:style w:type="paragraph" w:customStyle="1" w:styleId="447">
    <w:name w:val="附录二级条标题"/>
    <w:basedOn w:val="448"/>
    <w:next w:val="218"/>
    <w:qFormat/>
    <w:uiPriority w:val="0"/>
    <w:pPr>
      <w:tabs>
        <w:tab w:val="left" w:pos="690"/>
        <w:tab w:val="left" w:pos="984"/>
        <w:tab w:val="left" w:pos="1796"/>
        <w:tab w:val="left" w:pos="1890"/>
      </w:tabs>
      <w:spacing w:line="360" w:lineRule="auto"/>
      <w:ind w:firstLine="0"/>
      <w:textAlignment w:val="baseline"/>
      <w:outlineLvl w:val="3"/>
    </w:pPr>
    <w:rPr>
      <w:position w:val="0"/>
      <w:sz w:val="21"/>
      <w:szCs w:val="20"/>
    </w:rPr>
  </w:style>
  <w:style w:type="paragraph" w:customStyle="1" w:styleId="448">
    <w:name w:val="附录一级条标题"/>
    <w:basedOn w:val="1"/>
    <w:next w:val="6"/>
    <w:qFormat/>
    <w:uiPriority w:val="0"/>
    <w:pPr>
      <w:widowControl/>
      <w:tabs>
        <w:tab w:val="left" w:pos="1796"/>
      </w:tabs>
      <w:wordWrap w:val="0"/>
      <w:overflowPunct w:val="0"/>
      <w:autoSpaceDE w:val="0"/>
      <w:autoSpaceDN w:val="0"/>
      <w:ind w:hanging="945"/>
      <w:outlineLvl w:val="2"/>
    </w:pPr>
    <w:rPr>
      <w:rFonts w:ascii="黑体" w:eastAsia="黑体"/>
      <w:kern w:val="21"/>
      <w:position w:val="-6"/>
      <w:sz w:val="32"/>
      <w:szCs w:val="21"/>
    </w:rPr>
  </w:style>
  <w:style w:type="paragraph" w:customStyle="1" w:styleId="449">
    <w:name w:val="Char Char Char Char Char Char1 Char"/>
    <w:basedOn w:val="1"/>
    <w:qFormat/>
    <w:uiPriority w:val="0"/>
  </w:style>
  <w:style w:type="paragraph" w:customStyle="1" w:styleId="450">
    <w:name w:val="样式 xl44 + (中文) 宋体 段前: 自动 段后: 自动 底端: (无框线)"/>
    <w:basedOn w:val="427"/>
    <w:qFormat/>
    <w:uiPriority w:val="0"/>
    <w:pPr>
      <w:pBdr>
        <w:top w:val="none" w:color="auto" w:sz="0" w:space="0"/>
        <w:left w:val="none" w:color="auto" w:sz="0" w:space="0"/>
        <w:bottom w:val="none" w:color="auto" w:sz="0" w:space="0"/>
        <w:right w:val="none" w:color="auto" w:sz="0" w:space="0"/>
      </w:pBdr>
      <w:spacing w:before="0" w:after="0"/>
    </w:pPr>
    <w:rPr>
      <w:rFonts w:cs="宋体"/>
      <w:b/>
      <w:bCs/>
      <w:sz w:val="22"/>
    </w:rPr>
  </w:style>
  <w:style w:type="paragraph" w:customStyle="1" w:styleId="451">
    <w:name w:val="Normal I"/>
    <w:basedOn w:val="1"/>
    <w:qFormat/>
    <w:uiPriority w:val="0"/>
    <w:pPr>
      <w:adjustRightInd w:val="0"/>
      <w:spacing w:line="312" w:lineRule="atLeast"/>
      <w:ind w:firstLine="420"/>
      <w:textAlignment w:val="baseline"/>
    </w:pPr>
    <w:rPr>
      <w:kern w:val="0"/>
      <w:szCs w:val="21"/>
    </w:rPr>
  </w:style>
  <w:style w:type="paragraph" w:customStyle="1" w:styleId="452">
    <w:name w:val="样式 首行缩进:  2 字符"/>
    <w:basedOn w:val="1"/>
    <w:qFormat/>
    <w:uiPriority w:val="0"/>
    <w:pPr>
      <w:ind w:firstLine="420" w:firstLineChars="200"/>
    </w:pPr>
    <w:rPr>
      <w:sz w:val="24"/>
      <w:szCs w:val="20"/>
    </w:rPr>
  </w:style>
  <w:style w:type="paragraph" w:customStyle="1" w:styleId="453">
    <w:name w:val="Char8"/>
    <w:basedOn w:val="1"/>
    <w:qFormat/>
    <w:uiPriority w:val="0"/>
    <w:rPr>
      <w:szCs w:val="21"/>
    </w:rPr>
  </w:style>
  <w:style w:type="paragraph" w:customStyle="1" w:styleId="454">
    <w:name w:val="证文"/>
    <w:basedOn w:val="1"/>
    <w:qFormat/>
    <w:uiPriority w:val="0"/>
    <w:pPr>
      <w:spacing w:line="353" w:lineRule="auto"/>
    </w:pPr>
    <w:rPr>
      <w:sz w:val="28"/>
      <w:szCs w:val="21"/>
    </w:rPr>
  </w:style>
  <w:style w:type="paragraph" w:customStyle="1" w:styleId="455">
    <w:name w:val="Char1 Char Char Char Char Char Char Char Char Char"/>
    <w:basedOn w:val="1"/>
    <w:qFormat/>
    <w:uiPriority w:val="0"/>
    <w:pPr>
      <w:spacing w:line="360" w:lineRule="auto"/>
    </w:pPr>
    <w:rPr>
      <w:sz w:val="24"/>
    </w:rPr>
  </w:style>
  <w:style w:type="paragraph" w:customStyle="1" w:styleId="456">
    <w:name w:val="Char1 Char Char Char Char Char Char Char Char Char Char Char Char Char Char Char Char1 Char Char Char Char"/>
    <w:basedOn w:val="1"/>
    <w:qFormat/>
    <w:uiPriority w:val="0"/>
    <w:rPr>
      <w:rFonts w:ascii="宋体"/>
      <w:kern w:val="0"/>
      <w:position w:val="-6"/>
      <w:sz w:val="24"/>
      <w:szCs w:val="20"/>
    </w:rPr>
  </w:style>
  <w:style w:type="paragraph" w:customStyle="1" w:styleId="457">
    <w:name w:val="样式 标题 2"/>
    <w:basedOn w:val="1"/>
    <w:qFormat/>
    <w:uiPriority w:val="0"/>
    <w:pPr>
      <w:tabs>
        <w:tab w:val="left" w:pos="882"/>
      </w:tabs>
      <w:ind w:left="840" w:hanging="420"/>
    </w:pPr>
    <w:rPr>
      <w:szCs w:val="20"/>
    </w:rPr>
  </w:style>
  <w:style w:type="paragraph" w:customStyle="1" w:styleId="458">
    <w:name w:val="标准正文样式1"/>
    <w:basedOn w:val="1"/>
    <w:qFormat/>
    <w:uiPriority w:val="0"/>
    <w:pPr>
      <w:snapToGrid w:val="0"/>
      <w:spacing w:line="360" w:lineRule="auto"/>
      <w:ind w:firstLine="454"/>
    </w:pPr>
    <w:rPr>
      <w:rFonts w:cs="宋体"/>
      <w:b/>
      <w:sz w:val="24"/>
      <w:szCs w:val="20"/>
    </w:rPr>
  </w:style>
  <w:style w:type="paragraph" w:customStyle="1" w:styleId="459">
    <w:name w:val="Normal U"/>
    <w:qFormat/>
    <w:uiPriority w:val="0"/>
    <w:pPr>
      <w:spacing w:line="360" w:lineRule="auto"/>
      <w:jc w:val="both"/>
    </w:pPr>
    <w:rPr>
      <w:rFonts w:ascii="Arial" w:hAnsi="Arial" w:eastAsia="宋体" w:cs="Times New Roman"/>
      <w:sz w:val="22"/>
      <w:lang w:val="en-US" w:eastAsia="en-US" w:bidi="ar-SA"/>
    </w:rPr>
  </w:style>
  <w:style w:type="paragraph" w:customStyle="1" w:styleId="460">
    <w:name w:val="xl5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46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62">
    <w:name w:val="默认段落字体 Para Char"/>
    <w:basedOn w:val="1"/>
    <w:qFormat/>
    <w:uiPriority w:val="0"/>
    <w:rPr>
      <w:rFonts w:ascii="Tahoma" w:hAnsi="Tahoma"/>
      <w:kern w:val="0"/>
      <w:position w:val="-6"/>
      <w:sz w:val="24"/>
      <w:szCs w:val="20"/>
    </w:rPr>
  </w:style>
  <w:style w:type="paragraph" w:customStyle="1" w:styleId="463">
    <w:name w:val="编号2"/>
    <w:basedOn w:val="1"/>
    <w:qFormat/>
    <w:uiPriority w:val="0"/>
    <w:pPr>
      <w:tabs>
        <w:tab w:val="left" w:pos="0"/>
        <w:tab w:val="left" w:pos="840"/>
      </w:tabs>
      <w:spacing w:line="360" w:lineRule="auto"/>
    </w:pPr>
    <w:rPr>
      <w:szCs w:val="20"/>
    </w:rPr>
  </w:style>
  <w:style w:type="paragraph" w:customStyle="1" w:styleId="464">
    <w:name w:val="样式 首行缩进:  0.85 厘米 加宽量  0.1 磅"/>
    <w:basedOn w:val="1"/>
    <w:qFormat/>
    <w:uiPriority w:val="0"/>
    <w:pPr>
      <w:keepNext/>
      <w:spacing w:line="480" w:lineRule="exact"/>
      <w:ind w:firstLine="482"/>
    </w:pPr>
    <w:rPr>
      <w:rFonts w:cs="宋体"/>
      <w:spacing w:val="2"/>
      <w:kern w:val="0"/>
      <w:sz w:val="24"/>
      <w:szCs w:val="20"/>
    </w:rPr>
  </w:style>
  <w:style w:type="paragraph" w:customStyle="1" w:styleId="465">
    <w:name w:val="标题1LZG"/>
    <w:basedOn w:val="1"/>
    <w:qFormat/>
    <w:uiPriority w:val="0"/>
    <w:pPr>
      <w:widowControl/>
      <w:adjustRightInd w:val="0"/>
      <w:snapToGrid w:val="0"/>
      <w:spacing w:line="360" w:lineRule="auto"/>
      <w:jc w:val="left"/>
    </w:pPr>
    <w:rPr>
      <w:sz w:val="20"/>
      <w:szCs w:val="20"/>
    </w:rPr>
  </w:style>
  <w:style w:type="paragraph" w:customStyle="1" w:styleId="466">
    <w:name w:val="Char Char Char Char Char Char Char Char Char Char Char Char1"/>
    <w:basedOn w:val="1"/>
    <w:qFormat/>
    <w:uiPriority w:val="0"/>
    <w:pPr>
      <w:spacing w:line="360" w:lineRule="auto"/>
      <w:ind w:firstLine="200" w:firstLineChars="200"/>
    </w:pPr>
    <w:rPr>
      <w:sz w:val="24"/>
    </w:rPr>
  </w:style>
  <w:style w:type="paragraph" w:customStyle="1" w:styleId="467">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left"/>
      <w:textAlignment w:val="center"/>
    </w:pPr>
    <w:rPr>
      <w:kern w:val="0"/>
      <w:sz w:val="20"/>
      <w:szCs w:val="20"/>
    </w:rPr>
  </w:style>
  <w:style w:type="paragraph" w:customStyle="1" w:styleId="468">
    <w:name w:val="Normal UBEX"/>
    <w:qFormat/>
    <w:uiPriority w:val="0"/>
    <w:pPr>
      <w:autoSpaceDE w:val="0"/>
      <w:autoSpaceDN w:val="0"/>
      <w:spacing w:line="360" w:lineRule="auto"/>
      <w:jc w:val="both"/>
    </w:pPr>
    <w:rPr>
      <w:rFonts w:ascii="Arial" w:hAnsi="Arial" w:eastAsia="宋体" w:cs="Arial"/>
      <w:sz w:val="22"/>
      <w:szCs w:val="22"/>
      <w:lang w:val="en-US" w:eastAsia="en-US" w:bidi="ar-SA"/>
    </w:rPr>
  </w:style>
  <w:style w:type="paragraph" w:customStyle="1" w:styleId="469">
    <w:name w:val="简单回函地址"/>
    <w:basedOn w:val="1"/>
    <w:qFormat/>
    <w:uiPriority w:val="0"/>
    <w:pPr>
      <w:spacing w:line="360" w:lineRule="auto"/>
    </w:pPr>
    <w:rPr>
      <w:rFonts w:eastAsia="仿宋_GB2312"/>
      <w:sz w:val="28"/>
      <w:szCs w:val="20"/>
    </w:rPr>
  </w:style>
  <w:style w:type="paragraph" w:customStyle="1" w:styleId="470">
    <w:name w:val="font8"/>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471">
    <w:name w:val="图片"/>
    <w:basedOn w:val="1"/>
    <w:next w:val="23"/>
    <w:qFormat/>
    <w:uiPriority w:val="0"/>
    <w:pPr>
      <w:keepNext/>
    </w:pPr>
    <w:rPr>
      <w:sz w:val="24"/>
      <w:szCs w:val="20"/>
    </w:rPr>
  </w:style>
  <w:style w:type="paragraph" w:customStyle="1" w:styleId="472">
    <w:name w:val="Char Char Char Char Char Char Char Char Char Char Char Char Char Char Char1 Char Char Char Char Char Char Char Char Char1"/>
    <w:basedOn w:val="1"/>
    <w:qFormat/>
    <w:uiPriority w:val="0"/>
    <w:pPr>
      <w:spacing w:line="360" w:lineRule="auto"/>
    </w:pPr>
    <w:rPr>
      <w:sz w:val="24"/>
    </w:rPr>
  </w:style>
  <w:style w:type="paragraph" w:customStyle="1" w:styleId="473">
    <w:name w:val="xl740"/>
    <w:basedOn w:val="1"/>
    <w:qFormat/>
    <w:uiPriority w:val="0"/>
    <w:pPr>
      <w:widowControl/>
      <w:pBdr>
        <w:left w:val="single" w:color="auto" w:sz="4" w:space="0"/>
        <w:bottom w:val="single" w:color="auto" w:sz="4" w:space="0"/>
        <w:right w:val="single" w:color="auto" w:sz="4" w:space="0"/>
      </w:pBdr>
      <w:spacing w:before="100" w:after="100" w:line="360" w:lineRule="auto"/>
      <w:jc w:val="center"/>
    </w:pPr>
    <w:rPr>
      <w:rFonts w:ascii="Courier New" w:hAnsi="Courier New" w:eastAsia="Arial Unicode MS"/>
      <w:kern w:val="0"/>
      <w:sz w:val="24"/>
      <w:szCs w:val="20"/>
    </w:rPr>
  </w:style>
  <w:style w:type="paragraph" w:customStyle="1" w:styleId="474">
    <w:name w:val="版本记录表格内文字"/>
    <w:basedOn w:val="1"/>
    <w:qFormat/>
    <w:uiPriority w:val="0"/>
    <w:pPr>
      <w:spacing w:line="360" w:lineRule="auto"/>
      <w:jc w:val="center"/>
    </w:pPr>
    <w:rPr>
      <w:sz w:val="24"/>
    </w:rPr>
  </w:style>
  <w:style w:type="paragraph" w:customStyle="1" w:styleId="475">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476">
    <w:name w:val="根号二"/>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477">
    <w:name w:val="文档正文"/>
    <w:basedOn w:val="1"/>
    <w:qFormat/>
    <w:uiPriority w:val="0"/>
    <w:pPr>
      <w:adjustRightInd w:val="0"/>
      <w:spacing w:line="312" w:lineRule="atLeast"/>
      <w:ind w:firstLine="567"/>
    </w:pPr>
    <w:rPr>
      <w:rFonts w:ascii="长城仿宋" w:eastAsia="长城仿宋"/>
      <w:kern w:val="0"/>
      <w:position w:val="-6"/>
      <w:sz w:val="28"/>
      <w:szCs w:val="20"/>
    </w:rPr>
  </w:style>
  <w:style w:type="paragraph" w:customStyle="1" w:styleId="478">
    <w:name w:val="Char Char Char Char Char Char Char Char Char Char Char Char Char Char Char1 Char Char Char Char Char Char Char Char Char"/>
    <w:basedOn w:val="1"/>
    <w:qFormat/>
    <w:uiPriority w:val="0"/>
    <w:pPr>
      <w:spacing w:line="360" w:lineRule="auto"/>
      <w:ind w:firstLine="200" w:firstLineChars="200"/>
    </w:pPr>
    <w:rPr>
      <w:sz w:val="24"/>
    </w:rPr>
  </w:style>
  <w:style w:type="paragraph" w:customStyle="1" w:styleId="479">
    <w:name w:val="封一"/>
    <w:basedOn w:val="193"/>
    <w:next w:val="193"/>
    <w:qFormat/>
    <w:uiPriority w:val="0"/>
    <w:pPr>
      <w:ind w:firstLine="0" w:firstLineChars="0"/>
      <w:jc w:val="center"/>
    </w:pPr>
    <w:rPr>
      <w:rFonts w:eastAsia="黑体"/>
      <w:b/>
      <w:sz w:val="84"/>
      <w:szCs w:val="84"/>
    </w:rPr>
  </w:style>
  <w:style w:type="paragraph" w:customStyle="1" w:styleId="480">
    <w:name w:val="font15"/>
    <w:basedOn w:val="1"/>
    <w:qFormat/>
    <w:uiPriority w:val="0"/>
    <w:pPr>
      <w:widowControl/>
      <w:spacing w:before="100" w:beforeAutospacing="1" w:after="100" w:afterAutospacing="1"/>
      <w:jc w:val="left"/>
    </w:pPr>
    <w:rPr>
      <w:rFonts w:ascii="Arial" w:hAnsi="Arial" w:eastAsia="Arial Unicode MS" w:cs="Arial"/>
      <w:kern w:val="0"/>
      <w:sz w:val="22"/>
      <w:szCs w:val="22"/>
    </w:rPr>
  </w:style>
  <w:style w:type="paragraph" w:customStyle="1" w:styleId="481">
    <w:name w:val="(a)"/>
    <w:qFormat/>
    <w:uiPriority w:val="0"/>
    <w:pPr>
      <w:tabs>
        <w:tab w:val="left" w:pos="420"/>
        <w:tab w:val="left" w:pos="573"/>
        <w:tab w:val="left" w:pos="1124"/>
      </w:tabs>
      <w:adjustRightInd w:val="0"/>
      <w:snapToGrid w:val="0"/>
      <w:spacing w:before="120" w:line="240" w:lineRule="atLeast"/>
      <w:ind w:left="764" w:hanging="420"/>
      <w:jc w:val="both"/>
    </w:pPr>
    <w:rPr>
      <w:rFonts w:ascii="Arial" w:hAnsi="Arial" w:eastAsia="宋体" w:cs="Times New Roman"/>
      <w:kern w:val="44"/>
      <w:sz w:val="24"/>
      <w:lang w:val="en-US" w:eastAsia="zh-CN" w:bidi="ar-SA"/>
    </w:rPr>
  </w:style>
  <w:style w:type="paragraph" w:customStyle="1" w:styleId="482">
    <w:name w:val="Char2"/>
    <w:basedOn w:val="1"/>
    <w:qFormat/>
    <w:uiPriority w:val="0"/>
    <w:rPr>
      <w:rFonts w:ascii="Tahoma" w:hAnsi="Tahoma"/>
      <w:kern w:val="0"/>
      <w:position w:val="-6"/>
      <w:sz w:val="24"/>
      <w:szCs w:val="20"/>
    </w:rPr>
  </w:style>
  <w:style w:type="paragraph" w:customStyle="1" w:styleId="483">
    <w:name w:val="Formatvorlage1"/>
    <w:basedOn w:val="1"/>
    <w:qFormat/>
    <w:uiPriority w:val="0"/>
    <w:pPr>
      <w:widowControl/>
      <w:jc w:val="left"/>
    </w:pPr>
    <w:rPr>
      <w:rFonts w:ascii="Arial" w:hAnsi="Arial" w:eastAsia="PMingLiU"/>
      <w:kern w:val="0"/>
      <w:position w:val="-6"/>
      <w:sz w:val="22"/>
      <w:szCs w:val="20"/>
    </w:rPr>
  </w:style>
  <w:style w:type="paragraph" w:customStyle="1" w:styleId="484">
    <w:name w:val="Char Char Char1 Char Char Char1"/>
    <w:basedOn w:val="1"/>
    <w:qFormat/>
    <w:uiPriority w:val="0"/>
    <w:rPr>
      <w:sz w:val="24"/>
    </w:rPr>
  </w:style>
  <w:style w:type="paragraph" w:customStyle="1" w:styleId="485">
    <w:name w:val="样式 标题 4 + 黑体 四号 首行缩进:  1.9 厘米 行距: 固定值 24 磅"/>
    <w:basedOn w:val="8"/>
    <w:qFormat/>
    <w:uiPriority w:val="0"/>
    <w:pPr>
      <w:widowControl/>
      <w:spacing w:before="0" w:after="0" w:line="480" w:lineRule="exact"/>
      <w:ind w:firstLine="1077"/>
      <w:jc w:val="left"/>
      <w:outlineLvl w:val="4"/>
    </w:pPr>
    <w:rPr>
      <w:rFonts w:ascii="黑体" w:hAnsi="宋体" w:cs="宋体"/>
      <w:b w:val="0"/>
      <w:bCs w:val="0"/>
      <w:szCs w:val="21"/>
    </w:rPr>
  </w:style>
  <w:style w:type="paragraph" w:customStyle="1" w:styleId="486">
    <w:name w:val="表格1"/>
    <w:basedOn w:val="1"/>
    <w:qFormat/>
    <w:uiPriority w:val="0"/>
    <w:pPr>
      <w:tabs>
        <w:tab w:val="left" w:pos="0"/>
      </w:tabs>
      <w:adjustRightInd w:val="0"/>
      <w:snapToGrid w:val="0"/>
      <w:spacing w:line="360" w:lineRule="atLeast"/>
      <w:jc w:val="center"/>
    </w:pPr>
    <w:rPr>
      <w:rFonts w:ascii="宋体"/>
      <w:kern w:val="0"/>
      <w:position w:val="-6"/>
      <w:sz w:val="32"/>
      <w:szCs w:val="20"/>
    </w:rPr>
  </w:style>
  <w:style w:type="paragraph" w:customStyle="1" w:styleId="487">
    <w:name w:val="列出段落2"/>
    <w:basedOn w:val="1"/>
    <w:unhideWhenUsed/>
    <w:qFormat/>
    <w:uiPriority w:val="99"/>
    <w:pPr>
      <w:ind w:firstLine="420" w:firstLineChars="200"/>
    </w:pPr>
  </w:style>
  <w:style w:type="paragraph" w:customStyle="1" w:styleId="488">
    <w:name w:val="xl33"/>
    <w:basedOn w:val="1"/>
    <w:qFormat/>
    <w:uiPriority w:val="0"/>
    <w:pPr>
      <w:widowControl/>
      <w:spacing w:before="100" w:beforeAutospacing="1" w:after="100" w:afterAutospacing="1"/>
      <w:jc w:val="left"/>
      <w:textAlignment w:val="center"/>
    </w:pPr>
    <w:rPr>
      <w:b/>
      <w:bCs/>
      <w:kern w:val="0"/>
      <w:sz w:val="32"/>
      <w:szCs w:val="32"/>
    </w:rPr>
  </w:style>
  <w:style w:type="paragraph" w:customStyle="1" w:styleId="489">
    <w:name w:val="表格"/>
    <w:basedOn w:val="73"/>
    <w:qFormat/>
    <w:uiPriority w:val="0"/>
    <w:pPr>
      <w:jc w:val="center"/>
      <w:textAlignment w:val="center"/>
    </w:pPr>
    <w:rPr>
      <w:rFonts w:ascii="华文细黑" w:hAnsi="华文细黑"/>
    </w:rPr>
  </w:style>
  <w:style w:type="paragraph" w:customStyle="1" w:styleId="490">
    <w:name w:val="样式 宋体 行距: 固定值 24 磅"/>
    <w:basedOn w:val="1"/>
    <w:qFormat/>
    <w:uiPriority w:val="0"/>
    <w:pPr>
      <w:spacing w:line="360" w:lineRule="auto"/>
    </w:pPr>
    <w:rPr>
      <w:rFonts w:ascii="宋体" w:cs="宋体"/>
      <w:sz w:val="24"/>
    </w:rPr>
  </w:style>
  <w:style w:type="paragraph" w:customStyle="1" w:styleId="491">
    <w:name w:val="Body Text 21"/>
    <w:basedOn w:val="1"/>
    <w:qFormat/>
    <w:uiPriority w:val="0"/>
    <w:pPr>
      <w:adjustRightInd w:val="0"/>
      <w:spacing w:line="240" w:lineRule="exact"/>
      <w:textAlignment w:val="baseline"/>
    </w:pPr>
    <w:rPr>
      <w:rFonts w:ascii="宋体"/>
      <w:kern w:val="0"/>
      <w:sz w:val="18"/>
      <w:szCs w:val="20"/>
    </w:rPr>
  </w:style>
  <w:style w:type="paragraph" w:customStyle="1" w:styleId="492">
    <w:name w:val="innrykk 2 cm"/>
    <w:basedOn w:val="1"/>
    <w:qFormat/>
    <w:uiPriority w:val="0"/>
    <w:pPr>
      <w:widowControl/>
      <w:ind w:left="1134" w:hanging="1134"/>
      <w:jc w:val="left"/>
    </w:pPr>
    <w:rPr>
      <w:rFonts w:ascii="FuturaA Bk BT" w:hAnsi="FuturaA Bk BT"/>
      <w:kern w:val="0"/>
      <w:sz w:val="22"/>
      <w:szCs w:val="20"/>
    </w:rPr>
  </w:style>
  <w:style w:type="paragraph" w:customStyle="1" w:styleId="493">
    <w:name w:val="表格内"/>
    <w:qFormat/>
    <w:uiPriority w:val="0"/>
    <w:pPr>
      <w:keepNext/>
      <w:keepLines/>
      <w:widowControl w:val="0"/>
      <w:tabs>
        <w:tab w:val="left" w:pos="9356"/>
      </w:tabs>
      <w:adjustRightInd w:val="0"/>
      <w:spacing w:before="40" w:after="40" w:line="80" w:lineRule="atLeast"/>
      <w:textAlignment w:val="baseline"/>
    </w:pPr>
    <w:rPr>
      <w:rFonts w:ascii="Arial" w:hAnsi="Times New Roman" w:eastAsia="宋体" w:cs="Times New Roman"/>
      <w:sz w:val="24"/>
      <w:lang w:val="en-US" w:eastAsia="zh-CN" w:bidi="ar-SA"/>
    </w:rPr>
  </w:style>
  <w:style w:type="paragraph" w:customStyle="1" w:styleId="494">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495">
    <w:name w:val="标准正文"/>
    <w:basedOn w:val="1"/>
    <w:qFormat/>
    <w:uiPriority w:val="0"/>
    <w:pPr>
      <w:spacing w:line="480" w:lineRule="atLeast"/>
      <w:ind w:firstLine="200" w:firstLineChars="200"/>
    </w:pPr>
  </w:style>
  <w:style w:type="paragraph" w:customStyle="1" w:styleId="496">
    <w:name w:val="Body tenxt indent 2.1"/>
    <w:basedOn w:val="1"/>
    <w:qFormat/>
    <w:uiPriority w:val="0"/>
    <w:pPr>
      <w:widowControl/>
      <w:tabs>
        <w:tab w:val="left" w:pos="1080"/>
      </w:tabs>
      <w:spacing w:before="120" w:after="120" w:line="360" w:lineRule="auto"/>
      <w:ind w:left="1080" w:hanging="360"/>
    </w:pPr>
    <w:rPr>
      <w:spacing w:val="-5"/>
      <w:kern w:val="0"/>
      <w:sz w:val="26"/>
      <w:szCs w:val="20"/>
      <w:lang w:eastAsia="en-US"/>
    </w:rPr>
  </w:style>
  <w:style w:type="paragraph" w:customStyle="1" w:styleId="497">
    <w:name w:val="样式 样式 小四 行距: 1.5 倍行距 + 行距: 最小值 24 磅"/>
    <w:basedOn w:val="277"/>
    <w:qFormat/>
    <w:uiPriority w:val="0"/>
    <w:pPr>
      <w:widowControl/>
      <w:tabs>
        <w:tab w:val="left" w:pos="573"/>
        <w:tab w:val="left" w:pos="648"/>
        <w:tab w:val="clear" w:pos="585"/>
      </w:tabs>
      <w:adjustRightInd w:val="0"/>
      <w:snapToGrid w:val="0"/>
      <w:spacing w:before="80" w:after="100" w:line="240" w:lineRule="auto"/>
      <w:ind w:left="578" w:hanging="290"/>
    </w:pPr>
    <w:rPr>
      <w:rFonts w:ascii="Arial" w:hAnsi="Arial"/>
      <w:kern w:val="44"/>
    </w:rPr>
  </w:style>
  <w:style w:type="paragraph" w:customStyle="1" w:styleId="498">
    <w:name w:val="黑点"/>
    <w:basedOn w:val="1"/>
    <w:qFormat/>
    <w:uiPriority w:val="0"/>
    <w:pPr>
      <w:tabs>
        <w:tab w:val="left" w:pos="840"/>
      </w:tabs>
      <w:wordWrap w:val="0"/>
      <w:topLinePunct/>
      <w:autoSpaceDE w:val="0"/>
      <w:autoSpaceDN w:val="0"/>
      <w:adjustRightInd w:val="0"/>
      <w:snapToGrid w:val="0"/>
      <w:spacing w:line="300" w:lineRule="auto"/>
      <w:ind w:left="840" w:hanging="420"/>
      <w:textAlignment w:val="baseline"/>
    </w:pPr>
    <w:rPr>
      <w:rFonts w:ascii="Arial" w:hAnsi="Arial"/>
      <w:kern w:val="0"/>
      <w:sz w:val="26"/>
      <w:szCs w:val="20"/>
    </w:rPr>
  </w:style>
  <w:style w:type="paragraph" w:customStyle="1" w:styleId="499">
    <w:name w:val="表格中"/>
    <w:basedOn w:val="1"/>
    <w:qFormat/>
    <w:uiPriority w:val="0"/>
    <w:pPr>
      <w:spacing w:beforeLines="25" w:afterLines="25"/>
      <w:jc w:val="center"/>
    </w:pPr>
    <w:rPr>
      <w:rFonts w:ascii="仿宋_GB2312"/>
    </w:rPr>
  </w:style>
  <w:style w:type="paragraph" w:customStyle="1" w:styleId="500">
    <w:name w:val="soustitre"/>
    <w:basedOn w:val="1"/>
    <w:qFormat/>
    <w:uiPriority w:val="0"/>
    <w:pPr>
      <w:widowControl/>
      <w:tabs>
        <w:tab w:val="left" w:pos="525"/>
      </w:tabs>
      <w:overflowPunct w:val="0"/>
      <w:autoSpaceDE w:val="0"/>
      <w:autoSpaceDN w:val="0"/>
      <w:adjustRightInd w:val="0"/>
      <w:spacing w:line="400" w:lineRule="exact"/>
      <w:jc w:val="center"/>
    </w:pPr>
    <w:rPr>
      <w:rFonts w:ascii="New York" w:hAnsi="New York" w:eastAsia="楷体_GB2312"/>
      <w:kern w:val="0"/>
      <w:position w:val="-6"/>
      <w:sz w:val="24"/>
      <w:szCs w:val="20"/>
    </w:rPr>
  </w:style>
  <w:style w:type="paragraph" w:customStyle="1" w:styleId="501">
    <w:name w:val="Char Char Char Char1 Char Char Char Char Char Char"/>
    <w:basedOn w:val="1"/>
    <w:qFormat/>
    <w:uiPriority w:val="0"/>
    <w:pPr>
      <w:shd w:val="clear" w:color="auto" w:fill="000080"/>
      <w:spacing w:line="436" w:lineRule="exact"/>
    </w:pPr>
    <w:rPr>
      <w:rFonts w:ascii="宋体"/>
      <w:kern w:val="0"/>
      <w:position w:val="-6"/>
      <w:sz w:val="32"/>
      <w:szCs w:val="20"/>
    </w:rPr>
  </w:style>
  <w:style w:type="paragraph" w:customStyle="1" w:styleId="502">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503">
    <w:name w:val="CM53"/>
    <w:basedOn w:val="461"/>
    <w:next w:val="461"/>
    <w:qFormat/>
    <w:uiPriority w:val="0"/>
  </w:style>
  <w:style w:type="paragraph" w:customStyle="1" w:styleId="504">
    <w:name w:val="biao"/>
    <w:basedOn w:val="1"/>
    <w:qFormat/>
    <w:uiPriority w:val="0"/>
    <w:pPr>
      <w:tabs>
        <w:tab w:val="left" w:pos="2340"/>
      </w:tabs>
      <w:autoSpaceDE w:val="0"/>
      <w:autoSpaceDN w:val="0"/>
      <w:adjustRightInd w:val="0"/>
      <w:spacing w:line="240" w:lineRule="atLeast"/>
      <w:jc w:val="center"/>
    </w:pPr>
    <w:rPr>
      <w:rFonts w:ascii="黑体" w:hAnsi="Tms Rmn" w:eastAsia="黑体"/>
      <w:kern w:val="0"/>
      <w:sz w:val="30"/>
      <w:szCs w:val="20"/>
    </w:rPr>
  </w:style>
  <w:style w:type="paragraph" w:customStyle="1" w:styleId="505">
    <w:name w:val="条文解释标题"/>
    <w:basedOn w:val="1"/>
    <w:qFormat/>
    <w:uiPriority w:val="0"/>
    <w:pPr>
      <w:autoSpaceDE w:val="0"/>
      <w:autoSpaceDN w:val="0"/>
      <w:adjustRightInd w:val="0"/>
      <w:snapToGrid w:val="0"/>
      <w:spacing w:line="360" w:lineRule="auto"/>
      <w:ind w:firstLine="560" w:firstLineChars="200"/>
      <w:jc w:val="left"/>
    </w:pPr>
    <w:rPr>
      <w:rFonts w:ascii="仿宋_GB2312" w:hAnsi="Calibri" w:eastAsia="仿宋_GB2312" w:cs="黑体"/>
      <w:kern w:val="0"/>
      <w:szCs w:val="21"/>
    </w:rPr>
  </w:style>
  <w:style w:type="paragraph" w:customStyle="1" w:styleId="506">
    <w:name w:val="Char1 Char Char Char Char Char Char Char Char Char2"/>
    <w:basedOn w:val="1"/>
    <w:qFormat/>
    <w:uiPriority w:val="0"/>
    <w:rPr>
      <w:sz w:val="24"/>
    </w:rPr>
  </w:style>
  <w:style w:type="paragraph" w:customStyle="1" w:styleId="507">
    <w:name w:val="附录四级条标题"/>
    <w:basedOn w:val="446"/>
    <w:next w:val="218"/>
    <w:qFormat/>
    <w:uiPriority w:val="0"/>
    <w:pPr>
      <w:outlineLvl w:val="5"/>
    </w:pPr>
  </w:style>
  <w:style w:type="paragraph" w:customStyle="1" w:styleId="508">
    <w:name w:val="样式 标题 2 + 四号 行距: 固定值 25 磅"/>
    <w:basedOn w:val="5"/>
    <w:qFormat/>
    <w:uiPriority w:val="0"/>
    <w:pPr>
      <w:tabs>
        <w:tab w:val="left" w:pos="576"/>
      </w:tabs>
      <w:topLinePunct/>
      <w:spacing w:line="500" w:lineRule="exact"/>
      <w:ind w:hanging="576"/>
      <w:jc w:val="left"/>
      <w:textAlignment w:val="center"/>
    </w:pPr>
    <w:rPr>
      <w:rFonts w:ascii="宋体" w:hAnsi="宋体"/>
      <w:sz w:val="24"/>
      <w:szCs w:val="20"/>
    </w:rPr>
  </w:style>
  <w:style w:type="paragraph" w:customStyle="1" w:styleId="509">
    <w:name w:val="Char Char2 Char Char Char1"/>
    <w:basedOn w:val="1"/>
    <w:qFormat/>
    <w:uiPriority w:val="0"/>
    <w:pPr>
      <w:spacing w:line="360" w:lineRule="auto"/>
      <w:ind w:firstLine="200" w:firstLineChars="200"/>
    </w:pPr>
    <w:rPr>
      <w:sz w:val="24"/>
    </w:rPr>
  </w:style>
  <w:style w:type="paragraph" w:customStyle="1" w:styleId="510">
    <w:name w:val="金堂标题2"/>
    <w:basedOn w:val="5"/>
    <w:qFormat/>
    <w:uiPriority w:val="0"/>
    <w:pPr>
      <w:tabs>
        <w:tab w:val="left" w:pos="240"/>
        <w:tab w:val="left" w:pos="907"/>
      </w:tabs>
      <w:spacing w:before="100" w:beforeAutospacing="1" w:after="100" w:afterAutospacing="1" w:line="240" w:lineRule="auto"/>
      <w:ind w:left="907" w:hanging="510"/>
    </w:pPr>
    <w:rPr>
      <w:rFonts w:ascii="仿宋_GB2312" w:eastAsia="仿宋_GB2312"/>
      <w:b w:val="0"/>
      <w:bCs w:val="0"/>
      <w:sz w:val="24"/>
      <w:szCs w:val="24"/>
      <w:lang w:val="zh-CN"/>
    </w:rPr>
  </w:style>
  <w:style w:type="paragraph" w:customStyle="1" w:styleId="511">
    <w:name w:val="font17"/>
    <w:basedOn w:val="1"/>
    <w:qFormat/>
    <w:uiPriority w:val="0"/>
    <w:pPr>
      <w:widowControl/>
      <w:spacing w:before="100" w:beforeAutospacing="1" w:after="100" w:afterAutospacing="1" w:line="360" w:lineRule="auto"/>
      <w:jc w:val="left"/>
    </w:pPr>
    <w:rPr>
      <w:rFonts w:ascii="宋体" w:hAnsi="宋体" w:cs="宋体"/>
      <w:kern w:val="0"/>
      <w:sz w:val="24"/>
    </w:rPr>
  </w:style>
  <w:style w:type="paragraph" w:customStyle="1" w:styleId="512">
    <w:name w:val="表格内正文"/>
    <w:qFormat/>
    <w:uiPriority w:val="0"/>
    <w:pPr>
      <w:spacing w:before="20" w:line="180" w:lineRule="atLeast"/>
      <w:jc w:val="center"/>
    </w:pPr>
    <w:rPr>
      <w:rFonts w:ascii="Arial" w:hAnsi="Arial" w:eastAsia="宋体" w:cs="Times New Roman"/>
      <w:sz w:val="24"/>
      <w:lang w:val="en-US" w:eastAsia="zh-CN" w:bidi="ar-SA"/>
    </w:rPr>
  </w:style>
  <w:style w:type="paragraph" w:customStyle="1" w:styleId="513">
    <w:name w:val="样式14"/>
    <w:basedOn w:val="1"/>
    <w:qFormat/>
    <w:uiPriority w:val="0"/>
    <w:pPr>
      <w:tabs>
        <w:tab w:val="left" w:pos="0"/>
      </w:tabs>
      <w:spacing w:line="360" w:lineRule="auto"/>
      <w:ind w:left="60" w:hanging="40"/>
    </w:pPr>
  </w:style>
  <w:style w:type="paragraph" w:customStyle="1" w:styleId="514">
    <w:name w:val="样式 标题 5 + 自动设置"/>
    <w:basedOn w:val="9"/>
    <w:qFormat/>
    <w:uiPriority w:val="0"/>
    <w:pPr>
      <w:tabs>
        <w:tab w:val="left" w:pos="720"/>
        <w:tab w:val="left" w:pos="880"/>
        <w:tab w:val="left" w:pos="1100"/>
        <w:tab w:val="clear" w:pos="1008"/>
      </w:tabs>
      <w:adjustRightInd/>
      <w:spacing w:line="300" w:lineRule="auto"/>
      <w:ind w:left="367" w:hanging="427"/>
      <w:textAlignment w:val="auto"/>
    </w:pPr>
    <w:rPr>
      <w:rFonts w:ascii="Arial"/>
      <w:b w:val="0"/>
      <w:bCs w:val="0"/>
      <w:kern w:val="2"/>
      <w:position w:val="0"/>
      <w:sz w:val="21"/>
      <w:szCs w:val="24"/>
      <w:u w:color="FF0000"/>
    </w:rPr>
  </w:style>
  <w:style w:type="paragraph" w:customStyle="1" w:styleId="515">
    <w:name w:val="正文5"/>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516">
    <w:name w:val="Normal1"/>
    <w:basedOn w:val="1"/>
    <w:qFormat/>
    <w:uiPriority w:val="0"/>
    <w:pPr>
      <w:spacing w:after="120" w:line="360" w:lineRule="auto"/>
      <w:ind w:left="709"/>
    </w:pPr>
    <w:rPr>
      <w:rFonts w:eastAsia="Times New Roman"/>
    </w:rPr>
  </w:style>
  <w:style w:type="paragraph" w:customStyle="1" w:styleId="517">
    <w:name w:val="CM13"/>
    <w:basedOn w:val="461"/>
    <w:next w:val="461"/>
    <w:qFormat/>
    <w:uiPriority w:val="0"/>
  </w:style>
  <w:style w:type="paragraph" w:customStyle="1" w:styleId="518">
    <w:name w:val="普通 (Web)"/>
    <w:basedOn w:val="1"/>
    <w:qFormat/>
    <w:uiPriority w:val="0"/>
    <w:pPr>
      <w:widowControl/>
      <w:jc w:val="left"/>
    </w:pPr>
    <w:rPr>
      <w:rFonts w:ascii="Arial Unicode MS" w:hAnsi="Arial Unicode MS" w:eastAsia="Arial Unicode MS"/>
      <w:kern w:val="0"/>
      <w:sz w:val="24"/>
      <w:szCs w:val="20"/>
    </w:rPr>
  </w:style>
  <w:style w:type="paragraph" w:customStyle="1" w:styleId="519">
    <w:name w:val="Char Char Char1 Char Char Char Char"/>
    <w:basedOn w:val="1"/>
    <w:qFormat/>
    <w:uiPriority w:val="0"/>
    <w:pPr>
      <w:spacing w:line="360" w:lineRule="auto"/>
      <w:ind w:firstLine="200" w:firstLineChars="200"/>
    </w:pPr>
    <w:rPr>
      <w:sz w:val="24"/>
    </w:rPr>
  </w:style>
  <w:style w:type="paragraph" w:customStyle="1" w:styleId="520">
    <w:name w:val="列表2"/>
    <w:basedOn w:val="66"/>
    <w:qFormat/>
    <w:uiPriority w:val="0"/>
  </w:style>
  <w:style w:type="paragraph" w:customStyle="1" w:styleId="521">
    <w:name w:val="样式 正文（首行缩进两字） + Arial Char Char Char Char Char Char Char Char Char Char Char Char Char Char Char Char Char"/>
    <w:basedOn w:val="7"/>
    <w:qFormat/>
    <w:uiPriority w:val="0"/>
    <w:pPr>
      <w:spacing w:line="360" w:lineRule="auto"/>
      <w:ind w:firstLine="0" w:firstLineChars="0"/>
    </w:pPr>
    <w:rPr>
      <w:rFonts w:ascii="Arial"/>
      <w:spacing w:val="16"/>
    </w:rPr>
  </w:style>
  <w:style w:type="paragraph" w:customStyle="1" w:styleId="522">
    <w:name w:val="标题4"/>
    <w:basedOn w:val="8"/>
    <w:qFormat/>
    <w:uiPriority w:val="0"/>
    <w:pPr>
      <w:tabs>
        <w:tab w:val="left" w:pos="720"/>
        <w:tab w:val="left" w:pos="864"/>
      </w:tabs>
      <w:adjustRightInd w:val="0"/>
      <w:snapToGrid w:val="0"/>
      <w:spacing w:before="0" w:after="0" w:line="480" w:lineRule="atLeast"/>
      <w:ind w:firstLine="480"/>
    </w:pPr>
    <w:rPr>
      <w:rFonts w:ascii="Times New Roman" w:hAnsi="Times New Roman" w:eastAsia="宋体"/>
      <w:bCs w:val="0"/>
      <w:position w:val="-6"/>
      <w:sz w:val="24"/>
      <w:szCs w:val="20"/>
    </w:rPr>
  </w:style>
  <w:style w:type="paragraph" w:customStyle="1" w:styleId="523">
    <w:name w:val="xl35"/>
    <w:basedOn w:val="1"/>
    <w:qFormat/>
    <w:uiPriority w:val="0"/>
    <w:pPr>
      <w:widowControl/>
      <w:pBdr>
        <w:left w:val="single" w:color="auto" w:sz="4" w:space="0"/>
      </w:pBdr>
      <w:spacing w:before="100" w:beforeAutospacing="1" w:after="100" w:afterAutospacing="1"/>
      <w:jc w:val="center"/>
    </w:pPr>
    <w:rPr>
      <w:rFonts w:ascii="宋体"/>
      <w:kern w:val="0"/>
      <w:position w:val="-6"/>
      <w:sz w:val="22"/>
      <w:szCs w:val="22"/>
    </w:rPr>
  </w:style>
  <w:style w:type="paragraph" w:customStyle="1" w:styleId="524">
    <w:name w:val="公文标题"/>
    <w:basedOn w:val="6"/>
    <w:qFormat/>
    <w:uiPriority w:val="0"/>
    <w:pPr>
      <w:spacing w:before="0" w:after="0" w:line="240" w:lineRule="auto"/>
      <w:ind w:left="1469" w:right="1542" w:firstLine="0" w:firstLineChars="0"/>
      <w:jc w:val="center"/>
    </w:pPr>
    <w:rPr>
      <w:rFonts w:ascii="Times New Roman" w:hAnsi="Times New Roman" w:eastAsia="宋体"/>
      <w:b/>
      <w:bCs w:val="0"/>
      <w:sz w:val="44"/>
      <w:szCs w:val="24"/>
    </w:rPr>
  </w:style>
  <w:style w:type="paragraph" w:customStyle="1" w:styleId="525">
    <w:name w:val="样式 小点"/>
    <w:basedOn w:val="422"/>
    <w:qFormat/>
    <w:uiPriority w:val="0"/>
    <w:pPr>
      <w:tabs>
        <w:tab w:val="left" w:pos="960"/>
        <w:tab w:val="clear" w:pos="958"/>
        <w:tab w:val="clear" w:pos="984"/>
      </w:tabs>
      <w:ind w:left="960" w:hanging="420"/>
    </w:pPr>
    <w:rPr>
      <w:bCs/>
    </w:rPr>
  </w:style>
  <w:style w:type="paragraph" w:customStyle="1" w:styleId="526">
    <w:name w:val="Char1 Char Char Char Char Char Char1"/>
    <w:basedOn w:val="1"/>
    <w:qFormat/>
    <w:uiPriority w:val="0"/>
    <w:pPr>
      <w:spacing w:line="360" w:lineRule="auto"/>
      <w:ind w:firstLine="200" w:firstLineChars="200"/>
    </w:pPr>
    <w:rPr>
      <w:sz w:val="24"/>
    </w:rPr>
  </w:style>
  <w:style w:type="paragraph" w:customStyle="1" w:styleId="527">
    <w:name w:val="font1"/>
    <w:basedOn w:val="1"/>
    <w:qFormat/>
    <w:uiPriority w:val="0"/>
    <w:pPr>
      <w:widowControl/>
      <w:spacing w:before="100" w:beforeAutospacing="1" w:after="100" w:afterAutospacing="1" w:line="360" w:lineRule="auto"/>
      <w:jc w:val="left"/>
    </w:pPr>
    <w:rPr>
      <w:rFonts w:ascii="宋体" w:hAnsi="宋体" w:cs="宋体"/>
      <w:kern w:val="0"/>
      <w:sz w:val="24"/>
    </w:rPr>
  </w:style>
  <w:style w:type="paragraph" w:customStyle="1" w:styleId="528">
    <w:name w:val="样式 标题3 + 行距: 1.5 倍行距"/>
    <w:basedOn w:val="529"/>
    <w:qFormat/>
    <w:uiPriority w:val="0"/>
    <w:pPr>
      <w:tabs>
        <w:tab w:val="left" w:pos="720"/>
        <w:tab w:val="left" w:pos="840"/>
        <w:tab w:val="left" w:pos="1560"/>
      </w:tabs>
      <w:spacing w:beforeLines="25" w:line="300" w:lineRule="auto"/>
      <w:ind w:firstLine="0" w:firstLineChars="0"/>
      <w:outlineLvl w:val="2"/>
    </w:pPr>
    <w:rPr>
      <w:b w:val="0"/>
    </w:rPr>
  </w:style>
  <w:style w:type="paragraph" w:customStyle="1" w:styleId="529">
    <w:name w:val="标题3"/>
    <w:basedOn w:val="1"/>
    <w:next w:val="7"/>
    <w:qFormat/>
    <w:uiPriority w:val="0"/>
    <w:pPr>
      <w:tabs>
        <w:tab w:val="left" w:pos="840"/>
        <w:tab w:val="left" w:pos="1560"/>
      </w:tabs>
      <w:adjustRightInd w:val="0"/>
      <w:snapToGrid w:val="0"/>
      <w:spacing w:line="480" w:lineRule="atLeast"/>
      <w:ind w:firstLine="480" w:firstLineChars="200"/>
    </w:pPr>
    <w:rPr>
      <w:rFonts w:ascii="宋体"/>
      <w:b/>
      <w:kern w:val="0"/>
      <w:position w:val="-6"/>
      <w:sz w:val="24"/>
      <w:szCs w:val="20"/>
    </w:rPr>
  </w:style>
  <w:style w:type="paragraph" w:customStyle="1" w:styleId="530">
    <w:name w:val="正文1 Char Char"/>
    <w:basedOn w:val="1"/>
    <w:qFormat/>
    <w:uiPriority w:val="0"/>
    <w:pPr>
      <w:adjustRightInd w:val="0"/>
      <w:snapToGrid w:val="0"/>
    </w:pPr>
    <w:rPr>
      <w:rFonts w:ascii="宋体"/>
      <w:kern w:val="0"/>
      <w:position w:val="-6"/>
      <w:sz w:val="24"/>
      <w:szCs w:val="20"/>
    </w:rPr>
  </w:style>
  <w:style w:type="paragraph" w:customStyle="1" w:styleId="531">
    <w:name w:val="CM105"/>
    <w:basedOn w:val="461"/>
    <w:next w:val="461"/>
    <w:qFormat/>
    <w:uiPriority w:val="0"/>
  </w:style>
  <w:style w:type="paragraph" w:customStyle="1" w:styleId="532">
    <w:name w:val="Char21"/>
    <w:basedOn w:val="1"/>
    <w:qFormat/>
    <w:uiPriority w:val="0"/>
    <w:rPr>
      <w:rFonts w:ascii="Tahoma" w:hAnsi="Tahoma"/>
      <w:kern w:val="0"/>
      <w:position w:val="-6"/>
      <w:sz w:val="24"/>
      <w:szCs w:val="20"/>
    </w:rPr>
  </w:style>
  <w:style w:type="paragraph" w:customStyle="1" w:styleId="533">
    <w:name w:val="标题 2李洪"/>
    <w:basedOn w:val="1"/>
    <w:qFormat/>
    <w:uiPriority w:val="0"/>
    <w:pPr>
      <w:tabs>
        <w:tab w:val="left" w:pos="567"/>
      </w:tabs>
      <w:ind w:left="2127"/>
    </w:pPr>
    <w:rPr>
      <w:szCs w:val="20"/>
    </w:rPr>
  </w:style>
  <w:style w:type="paragraph" w:customStyle="1" w:styleId="534">
    <w:name w:val="字元1"/>
    <w:basedOn w:val="1"/>
    <w:qFormat/>
    <w:uiPriority w:val="0"/>
    <w:pPr>
      <w:spacing w:line="360" w:lineRule="auto"/>
      <w:ind w:firstLine="200" w:firstLineChars="200"/>
    </w:pPr>
    <w:rPr>
      <w:b/>
      <w:bCs/>
      <w:sz w:val="24"/>
      <w:szCs w:val="28"/>
    </w:rPr>
  </w:style>
  <w:style w:type="paragraph" w:customStyle="1" w:styleId="535">
    <w:name w:val="Char Char Char Char"/>
    <w:basedOn w:val="1"/>
    <w:qFormat/>
    <w:uiPriority w:val="0"/>
    <w:rPr>
      <w:rFonts w:ascii="宋体"/>
      <w:kern w:val="0"/>
      <w:position w:val="-6"/>
      <w:sz w:val="32"/>
      <w:szCs w:val="20"/>
    </w:rPr>
  </w:style>
  <w:style w:type="paragraph" w:customStyle="1" w:styleId="536">
    <w:name w:val="默认段落字体 Para Char Char Char Char"/>
    <w:basedOn w:val="1"/>
    <w:qFormat/>
    <w:uiPriority w:val="0"/>
    <w:pPr>
      <w:spacing w:line="360" w:lineRule="auto"/>
    </w:pPr>
    <w:rPr>
      <w:rFonts w:ascii="Tahoma" w:hAnsi="Tahoma"/>
      <w:kern w:val="0"/>
      <w:position w:val="-6"/>
      <w:sz w:val="24"/>
      <w:szCs w:val="20"/>
    </w:rPr>
  </w:style>
  <w:style w:type="paragraph" w:customStyle="1" w:styleId="537">
    <w:name w:val="需求书2"/>
    <w:basedOn w:val="1"/>
    <w:qFormat/>
    <w:uiPriority w:val="0"/>
    <w:pPr>
      <w:spacing w:line="300" w:lineRule="auto"/>
    </w:pPr>
    <w:rPr>
      <w:color w:val="0000FF"/>
    </w:rPr>
  </w:style>
  <w:style w:type="paragraph" w:customStyle="1" w:styleId="538">
    <w:name w:val="Char Char Char1"/>
    <w:basedOn w:val="1"/>
    <w:qFormat/>
    <w:uiPriority w:val="0"/>
    <w:rPr>
      <w:sz w:val="24"/>
    </w:rPr>
  </w:style>
  <w:style w:type="paragraph" w:customStyle="1" w:styleId="539">
    <w:name w:val="表题"/>
    <w:basedOn w:val="7"/>
    <w:qFormat/>
    <w:uiPriority w:val="0"/>
    <w:pPr>
      <w:spacing w:line="100" w:lineRule="atLeast"/>
      <w:ind w:firstLine="0" w:firstLineChars="0"/>
      <w:jc w:val="center"/>
    </w:pPr>
    <w:rPr>
      <w:sz w:val="24"/>
      <w:szCs w:val="20"/>
    </w:rPr>
  </w:style>
  <w:style w:type="paragraph" w:customStyle="1" w:styleId="540">
    <w:name w:val="正文文本缩进1"/>
    <w:basedOn w:val="52"/>
    <w:qFormat/>
    <w:uiPriority w:val="0"/>
    <w:pPr>
      <w:spacing w:after="0" w:line="480" w:lineRule="exact"/>
      <w:ind w:left="0" w:leftChars="0" w:firstLine="200" w:firstLineChars="200"/>
    </w:pPr>
    <w:rPr>
      <w:rFonts w:cs="宋体"/>
      <w:sz w:val="28"/>
      <w:szCs w:val="20"/>
    </w:rPr>
  </w:style>
  <w:style w:type="paragraph" w:customStyle="1" w:styleId="541">
    <w:name w:val="样式 右"/>
    <w:basedOn w:val="1"/>
    <w:qFormat/>
    <w:uiPriority w:val="0"/>
    <w:pPr>
      <w:jc w:val="right"/>
    </w:pPr>
    <w:rPr>
      <w:rFonts w:cs="宋体"/>
      <w:sz w:val="24"/>
      <w:szCs w:val="20"/>
    </w:rPr>
  </w:style>
  <w:style w:type="paragraph" w:customStyle="1" w:styleId="542">
    <w:name w:val="批注框文本1"/>
    <w:basedOn w:val="1"/>
    <w:qFormat/>
    <w:uiPriority w:val="0"/>
    <w:rPr>
      <w:rFonts w:ascii="Tahoma" w:hAnsi="Tahoma"/>
      <w:sz w:val="16"/>
      <w:szCs w:val="20"/>
    </w:rPr>
  </w:style>
  <w:style w:type="paragraph" w:customStyle="1" w:styleId="543">
    <w:name w:val="Char1 Char Char Char1"/>
    <w:basedOn w:val="1"/>
    <w:qFormat/>
    <w:uiPriority w:val="0"/>
    <w:rPr>
      <w:rFonts w:ascii="宋体"/>
      <w:kern w:val="0"/>
      <w:position w:val="-6"/>
      <w:sz w:val="24"/>
      <w:szCs w:val="20"/>
    </w:rPr>
  </w:style>
  <w:style w:type="paragraph" w:customStyle="1" w:styleId="544">
    <w:name w:val="默认段落字体 Para Char Char Char Char Char Char Char"/>
    <w:basedOn w:val="1"/>
    <w:qFormat/>
    <w:uiPriority w:val="0"/>
    <w:rPr>
      <w:szCs w:val="20"/>
    </w:rPr>
  </w:style>
  <w:style w:type="paragraph" w:customStyle="1" w:styleId="545">
    <w:name w:val="第二章节标题2"/>
    <w:next w:val="3"/>
    <w:qFormat/>
    <w:uiPriority w:val="0"/>
    <w:pPr>
      <w:tabs>
        <w:tab w:val="left" w:pos="0"/>
      </w:tabs>
      <w:spacing w:line="480" w:lineRule="exact"/>
    </w:pPr>
    <w:rPr>
      <w:rFonts w:ascii="Times New Roman" w:hAnsi="Times New Roman" w:eastAsia="宋体" w:cs="Times New Roman"/>
      <w:kern w:val="2"/>
      <w:sz w:val="24"/>
      <w:szCs w:val="24"/>
      <w:lang w:val="en-US" w:eastAsia="zh-CN" w:bidi="ar-SA"/>
    </w:rPr>
  </w:style>
  <w:style w:type="paragraph" w:customStyle="1" w:styleId="546">
    <w:name w:val="标题1李洪"/>
    <w:basedOn w:val="1"/>
    <w:qFormat/>
    <w:uiPriority w:val="0"/>
    <w:rPr>
      <w:rFonts w:hint="eastAsia" w:ascii="宋体"/>
      <w:kern w:val="0"/>
      <w:position w:val="-6"/>
      <w:sz w:val="32"/>
      <w:szCs w:val="20"/>
    </w:rPr>
  </w:style>
  <w:style w:type="paragraph" w:customStyle="1" w:styleId="547">
    <w:name w:val="附录章标题"/>
    <w:next w:val="6"/>
    <w:qFormat/>
    <w:uiPriority w:val="0"/>
    <w:pPr>
      <w:tabs>
        <w:tab w:val="left" w:pos="984"/>
      </w:tabs>
      <w:wordWrap w:val="0"/>
      <w:overflowPunct w:val="0"/>
      <w:autoSpaceDE w:val="0"/>
      <w:spacing w:beforeLines="50" w:afterLines="50"/>
      <w:ind w:hanging="340"/>
      <w:jc w:val="both"/>
      <w:textAlignment w:val="baseline"/>
      <w:outlineLvl w:val="1"/>
    </w:pPr>
    <w:rPr>
      <w:rFonts w:ascii="黑体" w:hAnsi="Times New Roman" w:eastAsia="黑体" w:cs="Times New Roman"/>
      <w:kern w:val="21"/>
      <w:sz w:val="21"/>
      <w:szCs w:val="21"/>
      <w:lang w:val="en-US" w:eastAsia="zh-CN" w:bidi="ar-SA"/>
    </w:rPr>
  </w:style>
  <w:style w:type="paragraph" w:customStyle="1" w:styleId="548">
    <w:name w:val="报告表中"/>
    <w:basedOn w:val="1"/>
    <w:qFormat/>
    <w:uiPriority w:val="0"/>
    <w:pPr>
      <w:jc w:val="center"/>
    </w:pPr>
    <w:rPr>
      <w:sz w:val="18"/>
      <w:szCs w:val="20"/>
    </w:rPr>
  </w:style>
  <w:style w:type="paragraph" w:customStyle="1" w:styleId="549">
    <w:name w:val="黑体表名"/>
    <w:basedOn w:val="1"/>
    <w:qFormat/>
    <w:uiPriority w:val="0"/>
    <w:pPr>
      <w:adjustRightInd w:val="0"/>
      <w:snapToGrid w:val="0"/>
      <w:spacing w:beforeLines="25" w:line="300" w:lineRule="auto"/>
      <w:jc w:val="center"/>
    </w:pPr>
    <w:rPr>
      <w:rFonts w:eastAsia="黑体"/>
      <w:color w:val="000000"/>
      <w:sz w:val="24"/>
      <w:szCs w:val="20"/>
    </w:rPr>
  </w:style>
  <w:style w:type="paragraph" w:customStyle="1" w:styleId="550">
    <w:name w:val="样式 标题 4 + 宋体 小四 左侧:  0 厘米 首行缩进:  0 厘米"/>
    <w:basedOn w:val="8"/>
    <w:qFormat/>
    <w:uiPriority w:val="0"/>
    <w:pPr>
      <w:tabs>
        <w:tab w:val="left" w:pos="864"/>
      </w:tabs>
      <w:snapToGrid w:val="0"/>
      <w:spacing w:before="0" w:after="0" w:line="240" w:lineRule="auto"/>
      <w:ind w:left="864" w:hanging="864"/>
    </w:pPr>
    <w:rPr>
      <w:rFonts w:ascii="宋体" w:hAnsi="宋体" w:eastAsia="宋体" w:cs="宋体"/>
      <w:b w:val="0"/>
      <w:sz w:val="24"/>
      <w:szCs w:val="20"/>
    </w:rPr>
  </w:style>
  <w:style w:type="paragraph" w:customStyle="1" w:styleId="551">
    <w:name w:val="样式 样式 小四 行距: 1.5 倍行距 + 首行缩进:  0 字符"/>
    <w:basedOn w:val="277"/>
    <w:qFormat/>
    <w:uiPriority w:val="0"/>
    <w:pPr>
      <w:tabs>
        <w:tab w:val="clear" w:pos="585"/>
      </w:tabs>
      <w:ind w:left="0" w:firstLine="0"/>
    </w:pPr>
  </w:style>
  <w:style w:type="paragraph" w:customStyle="1" w:styleId="552">
    <w:name w:val="Char1 Char Char Char"/>
    <w:basedOn w:val="1"/>
    <w:qFormat/>
    <w:uiPriority w:val="0"/>
    <w:pPr>
      <w:spacing w:line="360" w:lineRule="auto"/>
      <w:ind w:firstLine="200" w:firstLineChars="200"/>
    </w:pPr>
    <w:rPr>
      <w:rFonts w:ascii="宋体" w:hAnsi="宋体" w:cs="宋体"/>
      <w:kern w:val="0"/>
      <w:position w:val="-6"/>
      <w:sz w:val="24"/>
      <w:szCs w:val="20"/>
    </w:rPr>
  </w:style>
  <w:style w:type="paragraph" w:customStyle="1" w:styleId="553">
    <w:name w:val="Char Char Char Char Char11"/>
    <w:basedOn w:val="1"/>
    <w:qFormat/>
    <w:uiPriority w:val="0"/>
    <w:pPr>
      <w:spacing w:line="360" w:lineRule="auto"/>
    </w:pPr>
    <w:rPr>
      <w:sz w:val="24"/>
    </w:rPr>
  </w:style>
  <w:style w:type="paragraph" w:customStyle="1" w:styleId="554">
    <w:name w:val="标题后正文"/>
    <w:basedOn w:val="1"/>
    <w:qFormat/>
    <w:uiPriority w:val="0"/>
    <w:pPr>
      <w:adjustRightInd w:val="0"/>
      <w:spacing w:line="360" w:lineRule="auto"/>
      <w:ind w:firstLine="200" w:firstLineChars="200"/>
      <w:textAlignment w:val="baseline"/>
    </w:pPr>
    <w:rPr>
      <w:rFonts w:ascii="Arial" w:hAnsi="Arial" w:eastAsia="仿宋_GB2312"/>
      <w:snapToGrid w:val="0"/>
      <w:kern w:val="28"/>
      <w:sz w:val="24"/>
      <w:szCs w:val="20"/>
    </w:rPr>
  </w:style>
  <w:style w:type="paragraph" w:customStyle="1" w:styleId="555">
    <w:name w:val="Char Char5 Char1"/>
    <w:basedOn w:val="1"/>
    <w:qFormat/>
    <w:uiPriority w:val="0"/>
    <w:pPr>
      <w:spacing w:line="360" w:lineRule="auto"/>
      <w:ind w:firstLine="200" w:firstLineChars="200"/>
    </w:pPr>
    <w:rPr>
      <w:sz w:val="24"/>
    </w:rPr>
  </w:style>
  <w:style w:type="paragraph" w:customStyle="1" w:styleId="556">
    <w:name w:val="D2"/>
    <w:basedOn w:val="1"/>
    <w:qFormat/>
    <w:uiPriority w:val="0"/>
    <w:pPr>
      <w:spacing w:line="312" w:lineRule="exact"/>
      <w:ind w:firstLine="560" w:firstLineChars="200"/>
    </w:pPr>
    <w:rPr>
      <w:rFonts w:ascii="EU-F1" w:hAnsi="Calibri" w:eastAsia="黑体" w:cs="黑体"/>
      <w:kern w:val="21"/>
      <w:sz w:val="20"/>
      <w:szCs w:val="21"/>
    </w:rPr>
  </w:style>
  <w:style w:type="paragraph" w:customStyle="1" w:styleId="557">
    <w:name w:val="单位名称"/>
    <w:basedOn w:val="5"/>
    <w:qFormat/>
    <w:uiPriority w:val="0"/>
    <w:pPr>
      <w:tabs>
        <w:tab w:val="left" w:pos="103"/>
      </w:tabs>
      <w:adjustRightInd w:val="0"/>
      <w:snapToGrid w:val="0"/>
      <w:spacing w:before="0" w:after="0" w:line="360" w:lineRule="auto"/>
      <w:jc w:val="center"/>
      <w:textAlignment w:val="baseline"/>
      <w:outlineLvl w:val="9"/>
    </w:pPr>
    <w:rPr>
      <w:rFonts w:ascii="宋体" w:eastAsia="宋体" w:cs="Courier New"/>
      <w:sz w:val="24"/>
      <w:szCs w:val="24"/>
    </w:rPr>
  </w:style>
  <w:style w:type="paragraph" w:customStyle="1" w:styleId="558">
    <w:name w:val="样式"/>
    <w:basedOn w:val="1"/>
    <w:qFormat/>
    <w:uiPriority w:val="0"/>
    <w:pPr>
      <w:autoSpaceDE w:val="0"/>
      <w:autoSpaceDN w:val="0"/>
      <w:snapToGrid w:val="0"/>
      <w:spacing w:before="120" w:after="120" w:line="360" w:lineRule="auto"/>
    </w:pPr>
    <w:rPr>
      <w:rFonts w:ascii="宋体"/>
      <w:kern w:val="0"/>
      <w:position w:val="-6"/>
      <w:sz w:val="24"/>
      <w:szCs w:val="20"/>
    </w:rPr>
  </w:style>
  <w:style w:type="paragraph" w:customStyle="1" w:styleId="559">
    <w:name w:val="涪陵正文"/>
    <w:basedOn w:val="3"/>
    <w:qFormat/>
    <w:uiPriority w:val="0"/>
    <w:pPr>
      <w:snapToGrid w:val="0"/>
      <w:spacing w:before="120" w:line="360" w:lineRule="auto"/>
      <w:ind w:firstLine="504" w:firstLineChars="200"/>
    </w:pPr>
    <w:rPr>
      <w:spacing w:val="6"/>
      <w:kern w:val="28"/>
      <w:sz w:val="24"/>
    </w:rPr>
  </w:style>
  <w:style w:type="paragraph" w:customStyle="1" w:styleId="560">
    <w:name w:val="Char4 Char Char Char"/>
    <w:basedOn w:val="1"/>
    <w:qFormat/>
    <w:uiPriority w:val="0"/>
    <w:pPr>
      <w:spacing w:line="360" w:lineRule="auto"/>
      <w:ind w:firstLine="200" w:firstLineChars="200"/>
    </w:pPr>
    <w:rPr>
      <w:sz w:val="24"/>
    </w:rPr>
  </w:style>
  <w:style w:type="paragraph" w:customStyle="1" w:styleId="561">
    <w:name w:val="Char1 Char Char Char Char Char Char Char Char Char1"/>
    <w:basedOn w:val="1"/>
    <w:qFormat/>
    <w:uiPriority w:val="0"/>
    <w:pPr>
      <w:spacing w:line="360" w:lineRule="auto"/>
      <w:ind w:firstLine="200" w:firstLineChars="200"/>
    </w:pPr>
    <w:rPr>
      <w:sz w:val="24"/>
    </w:rPr>
  </w:style>
  <w:style w:type="paragraph" w:customStyle="1" w:styleId="562">
    <w:name w:val="无间隔2"/>
    <w:qFormat/>
    <w:uiPriority w:val="0"/>
    <w:pPr>
      <w:widowControl w:val="0"/>
      <w:spacing w:line="360" w:lineRule="auto"/>
      <w:jc w:val="both"/>
      <w:outlineLvl w:val="3"/>
    </w:pPr>
    <w:rPr>
      <w:rFonts w:ascii="宋体" w:hAnsi="Times New Roman" w:eastAsia="宋体" w:cs="Times New Roman"/>
      <w:kern w:val="2"/>
      <w:sz w:val="24"/>
      <w:szCs w:val="24"/>
      <w:lang w:val="en-US" w:eastAsia="zh-CN" w:bidi="ar-SA"/>
    </w:rPr>
  </w:style>
  <w:style w:type="paragraph" w:customStyle="1" w:styleId="563">
    <w:name w:val="Char Char Char Char Char Char Char Char Char1 Char Char Char Char Char Char1"/>
    <w:basedOn w:val="1"/>
    <w:qFormat/>
    <w:uiPriority w:val="0"/>
    <w:pPr>
      <w:adjustRightInd w:val="0"/>
      <w:spacing w:line="360" w:lineRule="auto"/>
      <w:ind w:firstLine="200" w:firstLineChars="200"/>
    </w:pPr>
    <w:rPr>
      <w:kern w:val="0"/>
      <w:sz w:val="24"/>
      <w:szCs w:val="20"/>
    </w:rPr>
  </w:style>
  <w:style w:type="paragraph" w:customStyle="1" w:styleId="564">
    <w:name w:val="支"/>
    <w:basedOn w:val="1"/>
    <w:qFormat/>
    <w:uiPriority w:val="0"/>
    <w:pPr>
      <w:tabs>
        <w:tab w:val="left" w:pos="1097"/>
      </w:tabs>
      <w:adjustRightInd w:val="0"/>
      <w:spacing w:line="460" w:lineRule="exact"/>
      <w:ind w:left="1021" w:hanging="284"/>
      <w:jc w:val="left"/>
      <w:textAlignment w:val="baseline"/>
    </w:pPr>
    <w:rPr>
      <w:kern w:val="0"/>
      <w:sz w:val="24"/>
      <w:szCs w:val="20"/>
    </w:rPr>
  </w:style>
  <w:style w:type="paragraph" w:customStyle="1" w:styleId="565">
    <w:name w:val="标题 4李洪"/>
    <w:basedOn w:val="1"/>
    <w:qFormat/>
    <w:uiPriority w:val="0"/>
    <w:pPr>
      <w:tabs>
        <w:tab w:val="left" w:pos="567"/>
      </w:tabs>
      <w:ind w:left="567"/>
    </w:pPr>
    <w:rPr>
      <w:rFonts w:hint="eastAsia" w:ascii="宋体"/>
      <w:kern w:val="0"/>
      <w:position w:val="-6"/>
      <w:sz w:val="32"/>
      <w:szCs w:val="20"/>
    </w:rPr>
  </w:style>
  <w:style w:type="paragraph" w:customStyle="1" w:styleId="566">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567">
    <w:name w:val="xl22"/>
    <w:basedOn w:val="1"/>
    <w:qFormat/>
    <w:uiPriority w:val="0"/>
    <w:pPr>
      <w:widowControl/>
      <w:pBdr>
        <w:lef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568">
    <w:name w:val="xl79"/>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569">
    <w:name w:val="表格内字"/>
    <w:basedOn w:val="1"/>
    <w:qFormat/>
    <w:uiPriority w:val="0"/>
    <w:pPr>
      <w:adjustRightInd w:val="0"/>
      <w:snapToGrid w:val="0"/>
    </w:pPr>
    <w:rPr>
      <w:snapToGrid w:val="0"/>
      <w:kern w:val="0"/>
      <w:sz w:val="24"/>
    </w:rPr>
  </w:style>
  <w:style w:type="paragraph" w:customStyle="1" w:styleId="570">
    <w:name w:val="列出段落1"/>
    <w:basedOn w:val="1"/>
    <w:qFormat/>
    <w:uiPriority w:val="34"/>
    <w:pPr>
      <w:ind w:firstLine="420" w:firstLineChars="200"/>
    </w:pPr>
  </w:style>
  <w:style w:type="paragraph" w:customStyle="1" w:styleId="571">
    <w:name w:val="样式 样式 样式 小四 行距: 1.5 倍行距 + 行距: 最小值 24 磅 + 首行缩进:  2 字符"/>
    <w:basedOn w:val="497"/>
    <w:qFormat/>
    <w:uiPriority w:val="0"/>
    <w:pPr>
      <w:widowControl w:val="0"/>
      <w:tabs>
        <w:tab w:val="clear" w:pos="573"/>
        <w:tab w:val="clear" w:pos="648"/>
      </w:tabs>
      <w:adjustRightInd/>
      <w:snapToGrid/>
      <w:spacing w:before="0" w:after="0" w:line="480" w:lineRule="atLeast"/>
      <w:ind w:left="0" w:firstLine="420"/>
    </w:pPr>
    <w:rPr>
      <w:rFonts w:ascii="Times New Roman" w:hAnsi="Times New Roman" w:cs="宋体"/>
      <w:kern w:val="2"/>
    </w:rPr>
  </w:style>
  <w:style w:type="paragraph" w:customStyle="1" w:styleId="572">
    <w:name w:val="图题目"/>
    <w:basedOn w:val="1"/>
    <w:next w:val="1"/>
    <w:qFormat/>
    <w:uiPriority w:val="0"/>
    <w:pPr>
      <w:jc w:val="center"/>
    </w:pPr>
    <w:rPr>
      <w:rFonts w:eastAsia="黑体"/>
      <w:b/>
      <w:szCs w:val="21"/>
    </w:rPr>
  </w:style>
  <w:style w:type="paragraph" w:customStyle="1" w:styleId="573">
    <w:name w:val="内部地址"/>
    <w:basedOn w:val="1"/>
    <w:qFormat/>
    <w:uiPriority w:val="0"/>
    <w:pPr>
      <w:tabs>
        <w:tab w:val="left" w:pos="360"/>
        <w:tab w:val="left" w:pos="1053"/>
      </w:tabs>
      <w:spacing w:line="360" w:lineRule="auto"/>
      <w:ind w:left="1053" w:hanging="528"/>
    </w:pPr>
  </w:style>
  <w:style w:type="paragraph" w:customStyle="1" w:styleId="574">
    <w:name w:val="Char Char2 Char Char Char1 Char Char Char"/>
    <w:basedOn w:val="1"/>
    <w:qFormat/>
    <w:uiPriority w:val="0"/>
    <w:rPr>
      <w:sz w:val="24"/>
    </w:rPr>
  </w:style>
  <w:style w:type="paragraph" w:customStyle="1" w:styleId="575">
    <w:name w:val="tiao"/>
    <w:basedOn w:val="1"/>
    <w:qFormat/>
    <w:uiPriority w:val="0"/>
    <w:pPr>
      <w:autoSpaceDE w:val="0"/>
      <w:autoSpaceDN w:val="0"/>
      <w:adjustRightInd w:val="0"/>
      <w:spacing w:line="360" w:lineRule="atLeast"/>
      <w:ind w:left="964" w:hanging="964"/>
    </w:pPr>
    <w:rPr>
      <w:rFonts w:ascii="宋体" w:hAnsi="Tms Rmn"/>
      <w:kern w:val="0"/>
      <w:position w:val="-6"/>
      <w:sz w:val="24"/>
      <w:szCs w:val="20"/>
    </w:rPr>
  </w:style>
  <w:style w:type="paragraph" w:customStyle="1" w:styleId="576">
    <w:name w:val="?y??"/>
    <w:qFormat/>
    <w:uiPriority w:val="0"/>
    <w:pPr>
      <w:widowControl w:val="0"/>
      <w:jc w:val="both"/>
    </w:pPr>
    <w:rPr>
      <w:rFonts w:ascii="宋体" w:hAnsi="Times New Roman" w:eastAsia="宋体" w:cs="Times New Roman"/>
      <w:snapToGrid w:val="0"/>
      <w:kern w:val="2"/>
      <w:sz w:val="21"/>
      <w:lang w:val="en-US" w:eastAsia="en-US" w:bidi="ar-SA"/>
    </w:rPr>
  </w:style>
  <w:style w:type="paragraph" w:customStyle="1" w:styleId="577">
    <w:name w:val="B"/>
    <w:basedOn w:val="189"/>
    <w:qFormat/>
    <w:uiPriority w:val="0"/>
    <w:pPr>
      <w:tabs>
        <w:tab w:val="center" w:pos="4706"/>
        <w:tab w:val="right" w:pos="9044"/>
      </w:tabs>
      <w:topLinePunct/>
      <w:spacing w:before="160" w:after="60" w:line="312" w:lineRule="exact"/>
      <w:ind w:firstLine="560" w:firstLineChars="200"/>
    </w:pPr>
    <w:rPr>
      <w:rFonts w:ascii="E-F1" w:hAnsi="Calibri" w:cs="黑体"/>
      <w:kern w:val="2"/>
      <w:sz w:val="21"/>
      <w:szCs w:val="21"/>
    </w:rPr>
  </w:style>
  <w:style w:type="paragraph" w:customStyle="1" w:styleId="578">
    <w:name w:val="样式 标题 1 + 加粗 Char"/>
    <w:basedOn w:val="4"/>
    <w:qFormat/>
    <w:uiPriority w:val="0"/>
    <w:pPr>
      <w:tabs>
        <w:tab w:val="left" w:pos="840"/>
      </w:tabs>
      <w:spacing w:before="0" w:after="0" w:line="360" w:lineRule="auto"/>
      <w:ind w:firstLine="420"/>
    </w:pPr>
    <w:rPr>
      <w:rFonts w:ascii="黑体" w:hAnsi="宋体"/>
      <w:sz w:val="28"/>
      <w:szCs w:val="28"/>
    </w:rPr>
  </w:style>
  <w:style w:type="paragraph" w:customStyle="1" w:styleId="579">
    <w:name w:val="Simone"/>
    <w:basedOn w:val="1"/>
    <w:qFormat/>
    <w:uiPriority w:val="0"/>
    <w:pPr>
      <w:widowControl/>
      <w:jc w:val="left"/>
    </w:pPr>
    <w:rPr>
      <w:rFonts w:ascii="Arial" w:hAnsi="Arial" w:eastAsia="PMingLiU"/>
      <w:b/>
      <w:kern w:val="0"/>
      <w:position w:val="-6"/>
      <w:sz w:val="24"/>
      <w:szCs w:val="20"/>
      <w:u w:val="single"/>
    </w:rPr>
  </w:style>
  <w:style w:type="paragraph" w:customStyle="1" w:styleId="580">
    <w:name w:val="Char1 Char Char"/>
    <w:basedOn w:val="1"/>
    <w:qFormat/>
    <w:uiPriority w:val="0"/>
    <w:rPr>
      <w:sz w:val="24"/>
    </w:rPr>
  </w:style>
  <w:style w:type="paragraph" w:customStyle="1" w:styleId="581">
    <w:name w:val="正文（2）"/>
    <w:basedOn w:val="1"/>
    <w:qFormat/>
    <w:uiPriority w:val="0"/>
    <w:pPr>
      <w:spacing w:line="360" w:lineRule="auto"/>
      <w:ind w:firstLine="200" w:firstLineChars="200"/>
    </w:pPr>
    <w:rPr>
      <w:sz w:val="24"/>
      <w:szCs w:val="22"/>
    </w:rPr>
  </w:style>
  <w:style w:type="paragraph" w:customStyle="1" w:styleId="582">
    <w:name w:val="默认段落字体 Para Char Char Char"/>
    <w:basedOn w:val="1"/>
    <w:qFormat/>
    <w:uiPriority w:val="0"/>
    <w:pPr>
      <w:spacing w:line="360" w:lineRule="auto"/>
    </w:pPr>
  </w:style>
  <w:style w:type="paragraph" w:customStyle="1" w:styleId="583">
    <w:name w:val="自定义标题1"/>
    <w:basedOn w:val="1"/>
    <w:next w:val="1"/>
    <w:qFormat/>
    <w:uiPriority w:val="0"/>
    <w:pPr>
      <w:tabs>
        <w:tab w:val="left" w:pos="338"/>
      </w:tabs>
      <w:spacing w:line="360" w:lineRule="auto"/>
    </w:pPr>
    <w:rPr>
      <w:rFonts w:ascii="宋体" w:hAnsi="宋体"/>
      <w:b/>
      <w:kern w:val="0"/>
      <w:sz w:val="24"/>
      <w:szCs w:val="20"/>
    </w:rPr>
  </w:style>
  <w:style w:type="paragraph" w:customStyle="1" w:styleId="584">
    <w:name w:val="样式9+21"/>
    <w:basedOn w:val="1"/>
    <w:next w:val="1"/>
    <w:qFormat/>
    <w:uiPriority w:val="0"/>
    <w:pPr>
      <w:autoSpaceDE w:val="0"/>
      <w:autoSpaceDN w:val="0"/>
      <w:adjustRightInd w:val="0"/>
      <w:spacing w:line="360" w:lineRule="auto"/>
      <w:ind w:firstLine="560" w:firstLineChars="200"/>
      <w:jc w:val="left"/>
    </w:pPr>
    <w:rPr>
      <w:rFonts w:ascii="Calibri" w:hAnsi="Calibri" w:cs="黑体"/>
      <w:kern w:val="0"/>
      <w:sz w:val="24"/>
    </w:rPr>
  </w:style>
  <w:style w:type="paragraph" w:customStyle="1" w:styleId="585">
    <w:name w:val="样式 标题 1章标题 1-*+h11st levelSection Headl1标题 1 Char标题 1 Ch...3"/>
    <w:basedOn w:val="4"/>
    <w:qFormat/>
    <w:uiPriority w:val="0"/>
    <w:pPr>
      <w:tabs>
        <w:tab w:val="left" w:pos="425"/>
      </w:tabs>
      <w:topLinePunct/>
      <w:snapToGrid w:val="0"/>
      <w:spacing w:beforeLines="150" w:afterLines="50" w:line="480" w:lineRule="exact"/>
      <w:ind w:left="425" w:hanging="425"/>
      <w:jc w:val="left"/>
      <w:textAlignment w:val="center"/>
    </w:pPr>
    <w:rPr>
      <w:rFonts w:cs="宋体"/>
      <w:sz w:val="24"/>
      <w:szCs w:val="24"/>
    </w:rPr>
  </w:style>
  <w:style w:type="paragraph" w:customStyle="1" w:styleId="586">
    <w:name w:val="Char"/>
    <w:basedOn w:val="1"/>
    <w:qFormat/>
    <w:uiPriority w:val="0"/>
    <w:pPr>
      <w:tabs>
        <w:tab w:val="left" w:pos="360"/>
      </w:tabs>
    </w:pPr>
    <w:rPr>
      <w:sz w:val="24"/>
    </w:rPr>
  </w:style>
  <w:style w:type="paragraph" w:customStyle="1" w:styleId="587">
    <w:name w:val="xl73"/>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宋体" w:hAnsi="宋体"/>
      <w:b/>
      <w:bCs/>
      <w:kern w:val="0"/>
      <w:sz w:val="20"/>
      <w:szCs w:val="20"/>
    </w:rPr>
  </w:style>
  <w:style w:type="paragraph" w:customStyle="1" w:styleId="588">
    <w:name w:val="Char Char Char Char Char Char Char Char2"/>
    <w:basedOn w:val="1"/>
    <w:qFormat/>
    <w:uiPriority w:val="0"/>
    <w:pPr>
      <w:widowControl/>
      <w:spacing w:after="160" w:line="240" w:lineRule="exact"/>
      <w:jc w:val="left"/>
    </w:pPr>
    <w:rPr>
      <w:rFonts w:ascii="Verdana" w:hAnsi="Verdana" w:eastAsia="Times New Roman"/>
      <w:kern w:val="0"/>
      <w:sz w:val="20"/>
      <w:szCs w:val="20"/>
      <w:lang w:eastAsia="en-US"/>
    </w:rPr>
  </w:style>
  <w:style w:type="paragraph" w:customStyle="1" w:styleId="589">
    <w:name w:val="TOC 标题1"/>
    <w:basedOn w:val="4"/>
    <w:next w:val="1"/>
    <w:qFormat/>
    <w:uiPriority w:val="0"/>
    <w:pPr>
      <w:widowControl/>
      <w:tabs>
        <w:tab w:val="left" w:pos="720"/>
      </w:tabs>
      <w:spacing w:before="480" w:after="0" w:line="276" w:lineRule="auto"/>
      <w:jc w:val="left"/>
      <w:outlineLvl w:val="9"/>
    </w:pPr>
    <w:rPr>
      <w:rFonts w:ascii="Cambria" w:hAnsi="Cambria"/>
      <w:color w:val="365F91"/>
      <w:kern w:val="0"/>
      <w:sz w:val="28"/>
      <w:szCs w:val="28"/>
    </w:rPr>
  </w:style>
  <w:style w:type="paragraph" w:customStyle="1" w:styleId="590">
    <w:name w:val="Style Body Text Indent + Justified"/>
    <w:basedOn w:val="35"/>
    <w:qFormat/>
    <w:uiPriority w:val="0"/>
    <w:pPr>
      <w:widowControl/>
      <w:ind w:left="2837" w:leftChars="0"/>
    </w:pPr>
    <w:rPr>
      <w:rFonts w:ascii="Arial" w:hAnsi="Arial" w:eastAsia="PMingLiU"/>
      <w:sz w:val="22"/>
      <w:szCs w:val="20"/>
      <w:lang w:eastAsia="en-US"/>
    </w:rPr>
  </w:style>
  <w:style w:type="paragraph" w:customStyle="1" w:styleId="591">
    <w:name w:val="xl6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000000"/>
      <w:kern w:val="0"/>
      <w:sz w:val="22"/>
      <w:szCs w:val="22"/>
    </w:rPr>
  </w:style>
  <w:style w:type="paragraph" w:customStyle="1" w:styleId="592">
    <w:name w:val="样式 标题 3 + (中文) 黑体 小四 非加粗 段前: 7.8 磅 段后: 0 磅 行距: 固定值 20 磅"/>
    <w:basedOn w:val="6"/>
    <w:qFormat/>
    <w:uiPriority w:val="0"/>
    <w:pPr>
      <w:spacing w:before="0" w:after="0" w:line="400" w:lineRule="exact"/>
    </w:pPr>
    <w:rPr>
      <w:rFonts w:cs="宋体"/>
      <w:bCs w:val="0"/>
      <w:sz w:val="24"/>
      <w:szCs w:val="20"/>
    </w:rPr>
  </w:style>
  <w:style w:type="paragraph" w:customStyle="1" w:styleId="593">
    <w:name w:val="标题1 Char Char Char"/>
    <w:basedOn w:val="4"/>
    <w:qFormat/>
    <w:uiPriority w:val="0"/>
    <w:pPr>
      <w:tabs>
        <w:tab w:val="center" w:pos="4512"/>
        <w:tab w:val="center" w:pos="4606"/>
      </w:tabs>
      <w:snapToGrid w:val="0"/>
      <w:spacing w:before="0" w:after="0" w:line="360" w:lineRule="auto"/>
    </w:pPr>
    <w:rPr>
      <w:bCs w:val="0"/>
      <w:sz w:val="24"/>
      <w:szCs w:val="20"/>
    </w:rPr>
  </w:style>
  <w:style w:type="paragraph" w:customStyle="1" w:styleId="594">
    <w:name w:val="普正文2"/>
    <w:basedOn w:val="1"/>
    <w:qFormat/>
    <w:uiPriority w:val="0"/>
    <w:pPr>
      <w:adjustRightInd w:val="0"/>
      <w:spacing w:line="318" w:lineRule="atLeast"/>
      <w:ind w:left="964" w:hanging="907"/>
    </w:pPr>
    <w:rPr>
      <w:rFonts w:ascii="宋体"/>
      <w:kern w:val="0"/>
      <w:position w:val="-6"/>
      <w:sz w:val="28"/>
      <w:szCs w:val="20"/>
    </w:rPr>
  </w:style>
  <w:style w:type="paragraph" w:customStyle="1" w:styleId="595">
    <w:name w:val="样式12"/>
    <w:basedOn w:val="596"/>
    <w:qFormat/>
    <w:uiPriority w:val="0"/>
    <w:pPr>
      <w:tabs>
        <w:tab w:val="left" w:pos="0"/>
        <w:tab w:val="left" w:pos="720"/>
      </w:tabs>
      <w:spacing w:line="300" w:lineRule="auto"/>
      <w:ind w:left="578" w:hanging="578"/>
    </w:pPr>
    <w:rPr>
      <w:rFonts w:ascii="宋体" w:hAnsi="Arial"/>
      <w:color w:val="000000"/>
    </w:rPr>
  </w:style>
  <w:style w:type="paragraph" w:customStyle="1" w:styleId="596">
    <w:name w:val="样式 标题 2 + Times New Roman"/>
    <w:basedOn w:val="5"/>
    <w:qFormat/>
    <w:uiPriority w:val="0"/>
    <w:pPr>
      <w:tabs>
        <w:tab w:val="left" w:pos="0"/>
        <w:tab w:val="left" w:pos="720"/>
      </w:tabs>
      <w:spacing w:before="0" w:after="0" w:line="360" w:lineRule="auto"/>
    </w:pPr>
    <w:rPr>
      <w:rFonts w:ascii="Times New Roman" w:hAnsi="Times New Roman" w:eastAsia="宋体"/>
      <w:sz w:val="28"/>
      <w:szCs w:val="28"/>
    </w:rPr>
  </w:style>
  <w:style w:type="paragraph" w:customStyle="1" w:styleId="597">
    <w:name w:val="xl23"/>
    <w:basedOn w:val="1"/>
    <w:qFormat/>
    <w:uiPriority w:val="0"/>
    <w:pPr>
      <w:widowControl/>
      <w:pBdr>
        <w:top w:val="single" w:color="000000" w:sz="8" w:space="0"/>
        <w:left w:val="single" w:color="000000" w:sz="8" w:space="0"/>
        <w:bottom w:val="single" w:color="auto" w:sz="4" w:space="0"/>
        <w:right w:val="single" w:color="000000" w:sz="4" w:space="0"/>
      </w:pBdr>
      <w:shd w:val="clear" w:color="auto" w:fill="FFFFFF"/>
      <w:spacing w:before="100" w:beforeAutospacing="1" w:after="100" w:afterAutospacing="1" w:line="360" w:lineRule="auto"/>
      <w:jc w:val="center"/>
      <w:textAlignment w:val="center"/>
    </w:pPr>
    <w:rPr>
      <w:rFonts w:ascii="宋体" w:hAnsi="宋体"/>
      <w:color w:val="000000"/>
      <w:kern w:val="0"/>
      <w:sz w:val="22"/>
      <w:szCs w:val="22"/>
    </w:rPr>
  </w:style>
  <w:style w:type="paragraph" w:customStyle="1" w:styleId="598">
    <w:name w:val="封面标准文稿编辑信息"/>
    <w:qFormat/>
    <w:uiPriority w:val="0"/>
    <w:pPr>
      <w:tabs>
        <w:tab w:val="left" w:pos="1260"/>
      </w:tabs>
      <w:spacing w:before="180" w:line="180" w:lineRule="exact"/>
      <w:ind w:left="1260" w:hanging="420"/>
      <w:jc w:val="center"/>
    </w:pPr>
    <w:rPr>
      <w:rFonts w:ascii="宋体" w:hAnsi="Times New Roman" w:eastAsia="宋体" w:cs="Times New Roman"/>
      <w:sz w:val="21"/>
      <w:szCs w:val="21"/>
      <w:lang w:val="en-US" w:eastAsia="zh-CN" w:bidi="ar-SA"/>
    </w:rPr>
  </w:style>
  <w:style w:type="paragraph" w:customStyle="1" w:styleId="599">
    <w:name w:val="1"/>
    <w:basedOn w:val="1"/>
    <w:next w:val="70"/>
    <w:qFormat/>
    <w:uiPriority w:val="0"/>
  </w:style>
  <w:style w:type="paragraph" w:customStyle="1" w:styleId="600">
    <w:name w:val="BG"/>
    <w:basedOn w:val="1"/>
    <w:next w:val="1"/>
    <w:qFormat/>
    <w:uiPriority w:val="0"/>
    <w:pPr>
      <w:tabs>
        <w:tab w:val="left" w:pos="1134"/>
      </w:tabs>
      <w:adjustRightInd w:val="0"/>
      <w:spacing w:line="360" w:lineRule="atLeast"/>
      <w:jc w:val="center"/>
      <w:textAlignment w:val="baseline"/>
    </w:pPr>
    <w:rPr>
      <w:rFonts w:ascii="Arial" w:hAnsi="Arial"/>
      <w:kern w:val="0"/>
      <w:szCs w:val="20"/>
    </w:rPr>
  </w:style>
  <w:style w:type="paragraph" w:customStyle="1" w:styleId="601">
    <w:name w:val="修订1"/>
    <w:qFormat/>
    <w:uiPriority w:val="0"/>
    <w:rPr>
      <w:rFonts w:ascii="Times New Roman" w:hAnsi="Times New Roman" w:eastAsia="宋体" w:cs="Times New Roman"/>
      <w:kern w:val="2"/>
      <w:sz w:val="21"/>
      <w:szCs w:val="24"/>
      <w:lang w:val="en-US" w:eastAsia="zh-CN" w:bidi="ar-SA"/>
    </w:rPr>
  </w:style>
  <w:style w:type="paragraph" w:customStyle="1" w:styleId="602">
    <w:name w:val="标题三"/>
    <w:basedOn w:val="1"/>
    <w:qFormat/>
    <w:uiPriority w:val="0"/>
    <w:pPr>
      <w:widowControl/>
      <w:spacing w:line="360" w:lineRule="auto"/>
      <w:jc w:val="left"/>
    </w:pPr>
    <w:rPr>
      <w:rFonts w:ascii="宋体" w:hAnsi="宋体"/>
      <w:b/>
      <w:kern w:val="0"/>
      <w:sz w:val="24"/>
      <w:lang w:eastAsia="en-US" w:bidi="en-US"/>
    </w:rPr>
  </w:style>
  <w:style w:type="paragraph" w:customStyle="1" w:styleId="603">
    <w:name w:val="Char4"/>
    <w:basedOn w:val="1"/>
    <w:qFormat/>
    <w:uiPriority w:val="0"/>
    <w:rPr>
      <w:sz w:val="24"/>
    </w:rPr>
  </w:style>
  <w:style w:type="paragraph" w:customStyle="1" w:styleId="604">
    <w:name w:val="ST20_1"/>
    <w:basedOn w:val="1"/>
    <w:next w:val="1"/>
    <w:qFormat/>
    <w:uiPriority w:val="0"/>
    <w:pPr>
      <w:keepNext/>
      <w:keepLines/>
      <w:tabs>
        <w:tab w:val="left" w:pos="720"/>
        <w:tab w:val="left" w:pos="907"/>
        <w:tab w:val="right" w:leader="dot" w:pos="8400"/>
      </w:tabs>
      <w:adjustRightInd w:val="0"/>
      <w:snapToGrid w:val="0"/>
      <w:spacing w:before="120" w:after="120" w:line="300" w:lineRule="auto"/>
      <w:ind w:left="907" w:hanging="510"/>
      <w:jc w:val="left"/>
    </w:pPr>
    <w:rPr>
      <w:rFonts w:ascii="Arial" w:hAnsi="Arial"/>
      <w:kern w:val="0"/>
      <w:position w:val="-6"/>
      <w:sz w:val="24"/>
      <w:szCs w:val="20"/>
    </w:rPr>
  </w:style>
  <w:style w:type="paragraph" w:customStyle="1" w:styleId="605">
    <w:name w:val="table1"/>
    <w:basedOn w:val="1"/>
    <w:qFormat/>
    <w:uiPriority w:val="0"/>
    <w:pPr>
      <w:adjustRightInd w:val="0"/>
      <w:spacing w:line="240" w:lineRule="atLeast"/>
      <w:jc w:val="center"/>
      <w:textAlignment w:val="baseline"/>
    </w:pPr>
    <w:rPr>
      <w:rFonts w:eastAsia="黑体"/>
      <w:kern w:val="0"/>
      <w:sz w:val="24"/>
      <w:szCs w:val="20"/>
    </w:rPr>
  </w:style>
  <w:style w:type="paragraph" w:customStyle="1" w:styleId="606">
    <w:name w:val="默认段落字体 Para Char Char Char Char Char Char Char Char Char Char Char Char Char Char"/>
    <w:basedOn w:val="27"/>
    <w:qFormat/>
    <w:uiPriority w:val="0"/>
    <w:pPr>
      <w:spacing w:line="360" w:lineRule="auto"/>
    </w:pPr>
    <w:rPr>
      <w:szCs w:val="20"/>
    </w:rPr>
  </w:style>
  <w:style w:type="paragraph" w:customStyle="1" w:styleId="607">
    <w:name w:val="Char Char Char1 Char Char Char Char Char Char Char Char Char"/>
    <w:basedOn w:val="1"/>
    <w:qFormat/>
    <w:uiPriority w:val="0"/>
    <w:pPr>
      <w:spacing w:line="360" w:lineRule="auto"/>
      <w:ind w:firstLine="200" w:firstLineChars="200"/>
    </w:pPr>
    <w:rPr>
      <w:sz w:val="24"/>
    </w:rPr>
  </w:style>
  <w:style w:type="paragraph" w:customStyle="1" w:styleId="608">
    <w:name w:val="正文表格"/>
    <w:basedOn w:val="1"/>
    <w:next w:val="1"/>
    <w:qFormat/>
    <w:uiPriority w:val="0"/>
    <w:pPr>
      <w:widowControl/>
      <w:jc w:val="left"/>
    </w:pPr>
    <w:rPr>
      <w:kern w:val="0"/>
      <w:sz w:val="24"/>
      <w:szCs w:val="20"/>
    </w:rPr>
  </w:style>
  <w:style w:type="paragraph" w:customStyle="1" w:styleId="609">
    <w:name w:val="TECHNICAL INFO"/>
    <w:basedOn w:val="1"/>
    <w:qFormat/>
    <w:uiPriority w:val="0"/>
    <w:pPr>
      <w:widowControl/>
      <w:spacing w:line="360" w:lineRule="auto"/>
    </w:pPr>
    <w:rPr>
      <w:sz w:val="24"/>
      <w:lang w:eastAsia="en-US"/>
    </w:rPr>
  </w:style>
  <w:style w:type="paragraph" w:customStyle="1" w:styleId="610">
    <w:name w:val="Char Char Char Char Char Char Char Char Char"/>
    <w:basedOn w:val="1"/>
    <w:qFormat/>
    <w:uiPriority w:val="0"/>
    <w:pPr>
      <w:spacing w:line="360" w:lineRule="auto"/>
      <w:ind w:firstLine="200" w:firstLineChars="200"/>
    </w:pPr>
    <w:rPr>
      <w:rFonts w:ascii="宋体" w:hAnsi="宋体" w:cs="宋体"/>
      <w:kern w:val="0"/>
      <w:position w:val="-6"/>
      <w:sz w:val="24"/>
      <w:szCs w:val="20"/>
    </w:rPr>
  </w:style>
  <w:style w:type="paragraph" w:customStyle="1" w:styleId="611">
    <w:name w:val="Style2"/>
    <w:basedOn w:val="1"/>
    <w:qFormat/>
    <w:uiPriority w:val="0"/>
    <w:pPr>
      <w:widowControl/>
      <w:spacing w:line="360" w:lineRule="auto"/>
      <w:ind w:left="720"/>
      <w:jc w:val="left"/>
    </w:pPr>
    <w:rPr>
      <w:kern w:val="0"/>
      <w:sz w:val="20"/>
      <w:lang w:eastAsia="en-US"/>
    </w:rPr>
  </w:style>
  <w:style w:type="paragraph" w:customStyle="1" w:styleId="612">
    <w:name w:val="金堂标题1"/>
    <w:basedOn w:val="4"/>
    <w:qFormat/>
    <w:uiPriority w:val="0"/>
    <w:pPr>
      <w:tabs>
        <w:tab w:val="left" w:pos="567"/>
        <w:tab w:val="left" w:pos="780"/>
      </w:tabs>
      <w:spacing w:before="240" w:after="60" w:line="240" w:lineRule="auto"/>
      <w:ind w:left="780" w:hanging="420"/>
    </w:pPr>
    <w:rPr>
      <w:rFonts w:ascii="仿宋_GB2312" w:eastAsia="仿宋_GB2312"/>
      <w:bCs w:val="0"/>
      <w:kern w:val="28"/>
      <w:sz w:val="24"/>
      <w:szCs w:val="24"/>
      <w:lang w:val="zh-CN"/>
    </w:rPr>
  </w:style>
  <w:style w:type="paragraph" w:customStyle="1" w:styleId="613">
    <w:name w:val="Char Char2 Char Char Char11"/>
    <w:basedOn w:val="1"/>
    <w:qFormat/>
    <w:uiPriority w:val="0"/>
    <w:pPr>
      <w:spacing w:line="360" w:lineRule="auto"/>
    </w:pPr>
    <w:rPr>
      <w:sz w:val="24"/>
    </w:rPr>
  </w:style>
  <w:style w:type="paragraph" w:customStyle="1" w:styleId="614">
    <w:name w:val="段落样式"/>
    <w:basedOn w:val="1"/>
    <w:qFormat/>
    <w:uiPriority w:val="0"/>
    <w:pPr>
      <w:keepNext/>
      <w:suppressLineNumbers/>
      <w:suppressAutoHyphens/>
      <w:topLinePunct/>
      <w:adjustRightInd w:val="0"/>
      <w:snapToGrid w:val="0"/>
      <w:spacing w:line="480" w:lineRule="atLeast"/>
      <w:ind w:firstLine="482"/>
      <w:textAlignment w:val="baseline"/>
    </w:pPr>
    <w:rPr>
      <w:snapToGrid w:val="0"/>
      <w:w w:val="90"/>
      <w:kern w:val="0"/>
      <w:sz w:val="28"/>
      <w:szCs w:val="20"/>
    </w:rPr>
  </w:style>
  <w:style w:type="paragraph" w:customStyle="1" w:styleId="615">
    <w:name w:val="Plain Text1"/>
    <w:basedOn w:val="1"/>
    <w:qFormat/>
    <w:uiPriority w:val="0"/>
    <w:pPr>
      <w:overflowPunct w:val="0"/>
      <w:autoSpaceDE w:val="0"/>
      <w:autoSpaceDN w:val="0"/>
      <w:adjustRightInd w:val="0"/>
      <w:snapToGrid w:val="0"/>
    </w:pPr>
    <w:rPr>
      <w:rFonts w:ascii="宋体"/>
      <w:kern w:val="0"/>
      <w:position w:val="-6"/>
      <w:sz w:val="28"/>
      <w:szCs w:val="20"/>
    </w:rPr>
  </w:style>
  <w:style w:type="paragraph" w:customStyle="1" w:styleId="616">
    <w:name w:val="Char Char Char Char Char Char Char Char Char Char Char Char Char Char Char1 Char Char Char Char Char Char Char Char Char Char Char Char"/>
    <w:basedOn w:val="1"/>
    <w:qFormat/>
    <w:uiPriority w:val="0"/>
    <w:pPr>
      <w:spacing w:line="360" w:lineRule="auto"/>
      <w:ind w:firstLine="200" w:firstLineChars="200"/>
    </w:pPr>
    <w:rPr>
      <w:b/>
      <w:kern w:val="0"/>
      <w:sz w:val="24"/>
      <w:szCs w:val="20"/>
    </w:rPr>
  </w:style>
  <w:style w:type="paragraph" w:customStyle="1" w:styleId="617">
    <w:name w:val="正文序列"/>
    <w:basedOn w:val="7"/>
    <w:qFormat/>
    <w:uiPriority w:val="0"/>
    <w:pPr>
      <w:tabs>
        <w:tab w:val="left" w:pos="420"/>
        <w:tab w:val="left" w:pos="960"/>
      </w:tabs>
      <w:spacing w:line="460" w:lineRule="exact"/>
      <w:ind w:left="1701" w:hanging="1701" w:firstLineChars="0"/>
    </w:pPr>
    <w:rPr>
      <w:sz w:val="24"/>
      <w:szCs w:val="20"/>
    </w:rPr>
  </w:style>
  <w:style w:type="paragraph" w:customStyle="1" w:styleId="618">
    <w:name w:val="参考文献行"/>
    <w:basedOn w:val="3"/>
    <w:qFormat/>
    <w:uiPriority w:val="0"/>
    <w:pPr>
      <w:tabs>
        <w:tab w:val="left" w:pos="482"/>
        <w:tab w:val="left" w:pos="648"/>
      </w:tabs>
      <w:spacing w:after="0" w:line="396" w:lineRule="atLeast"/>
      <w:jc w:val="left"/>
    </w:pPr>
    <w:rPr>
      <w:rFonts w:ascii="宋体"/>
      <w:sz w:val="28"/>
    </w:rPr>
  </w:style>
  <w:style w:type="paragraph" w:customStyle="1" w:styleId="619">
    <w:name w:val="c_"/>
    <w:qFormat/>
    <w:uiPriority w:val="0"/>
    <w:pPr>
      <w:widowControl w:val="0"/>
      <w:autoSpaceDE w:val="0"/>
      <w:autoSpaceDN w:val="0"/>
      <w:adjustRightInd w:val="0"/>
      <w:spacing w:line="360" w:lineRule="auto"/>
      <w:jc w:val="both"/>
    </w:pPr>
    <w:rPr>
      <w:rFonts w:ascii="五" w:hAnsi="Times New Roman" w:eastAsia="五" w:cs="Times New Roman"/>
      <w:sz w:val="24"/>
      <w:lang w:val="en-US" w:eastAsia="zh-CN" w:bidi="ar-SA"/>
    </w:rPr>
  </w:style>
  <w:style w:type="paragraph" w:customStyle="1" w:styleId="620">
    <w:name w:val="正文缩进0.74"/>
    <w:basedOn w:val="1"/>
    <w:qFormat/>
    <w:uiPriority w:val="0"/>
    <w:pPr>
      <w:spacing w:line="240" w:lineRule="atLeast"/>
      <w:ind w:firstLine="420"/>
    </w:pPr>
    <w:rPr>
      <w:rFonts w:ascii="宋体"/>
      <w:kern w:val="0"/>
      <w:position w:val="-6"/>
      <w:sz w:val="32"/>
      <w:szCs w:val="21"/>
    </w:rPr>
  </w:style>
  <w:style w:type="paragraph" w:customStyle="1" w:styleId="621">
    <w:name w:val="样式 四号 首行缩进:  1.06 厘米 行距: 固定值 24 磅"/>
    <w:basedOn w:val="1"/>
    <w:qFormat/>
    <w:uiPriority w:val="0"/>
    <w:pPr>
      <w:ind w:right="68"/>
      <w:jc w:val="center"/>
    </w:pPr>
    <w:rPr>
      <w:rFonts w:cs="宋体"/>
      <w:sz w:val="24"/>
    </w:rPr>
  </w:style>
  <w:style w:type="paragraph" w:customStyle="1" w:styleId="622">
    <w:name w:val="样式 标题 2 + Times New Roman 四号 非加粗 段前: 5 磅 段后: 0 磅 行距: 固定值 20..."/>
    <w:basedOn w:val="5"/>
    <w:qFormat/>
    <w:uiPriority w:val="0"/>
    <w:pPr>
      <w:spacing w:before="100" w:after="0" w:line="400" w:lineRule="exact"/>
    </w:pPr>
    <w:rPr>
      <w:rFonts w:ascii="Times New Roman" w:hAnsi="Times New Roman" w:cs="宋体"/>
      <w:b w:val="0"/>
      <w:bCs w:val="0"/>
      <w:sz w:val="28"/>
      <w:szCs w:val="20"/>
    </w:rPr>
  </w:style>
  <w:style w:type="paragraph" w:customStyle="1" w:styleId="623">
    <w:name w:val="表格正文2"/>
    <w:basedOn w:val="1"/>
    <w:qFormat/>
    <w:uiPriority w:val="0"/>
    <w:pPr>
      <w:tabs>
        <w:tab w:val="left" w:pos="1004"/>
      </w:tabs>
      <w:adjustRightInd w:val="0"/>
      <w:snapToGrid w:val="0"/>
      <w:spacing w:before="120" w:line="400" w:lineRule="atLeast"/>
      <w:ind w:firstLine="397"/>
      <w:jc w:val="left"/>
    </w:pPr>
    <w:rPr>
      <w:rFonts w:ascii="仿宋_GB2312" w:hAnsi="Arial" w:eastAsia="仿宋_GB2312"/>
      <w:color w:val="000000"/>
      <w:spacing w:val="10"/>
      <w:sz w:val="24"/>
      <w:szCs w:val="20"/>
    </w:rPr>
  </w:style>
  <w:style w:type="paragraph" w:customStyle="1" w:styleId="624">
    <w:name w:val="样式 标题 1合同标题卷标题H1章节标题b1 + 宋体 小三 段前: 0 磅 段后: 0 磅 行距: 单倍行距"/>
    <w:next w:val="24"/>
    <w:qFormat/>
    <w:uiPriority w:val="0"/>
    <w:pPr>
      <w:keepNext/>
      <w:keepLines/>
      <w:widowControl w:val="0"/>
      <w:tabs>
        <w:tab w:val="left" w:pos="360"/>
        <w:tab w:val="left" w:pos="425"/>
      </w:tabs>
      <w:jc w:val="both"/>
      <w:outlineLvl w:val="1"/>
    </w:pPr>
    <w:rPr>
      <w:rFonts w:ascii="宋体" w:hAnsi="宋体" w:eastAsia="黑体" w:cs="Times New Roman"/>
      <w:b/>
      <w:kern w:val="2"/>
      <w:sz w:val="30"/>
      <w:lang w:val="en-US" w:eastAsia="zh-CN" w:bidi="ar-SA"/>
    </w:rPr>
  </w:style>
  <w:style w:type="paragraph" w:customStyle="1" w:styleId="625">
    <w:name w:val="发文落款"/>
    <w:basedOn w:val="502"/>
    <w:qFormat/>
    <w:uiPriority w:val="0"/>
    <w:pPr>
      <w:ind w:left="4094" w:right="607" w:firstLine="0"/>
      <w:jc w:val="center"/>
    </w:pPr>
  </w:style>
  <w:style w:type="paragraph" w:customStyle="1" w:styleId="626">
    <w:name w:val="xl108"/>
    <w:basedOn w:val="1"/>
    <w:qFormat/>
    <w:uiPriority w:val="0"/>
    <w:pPr>
      <w:widowControl/>
      <w:pBdr>
        <w:left w:val="single" w:color="auto" w:sz="4" w:space="0"/>
        <w:right w:val="single" w:color="auto" w:sz="4" w:space="0"/>
      </w:pBdr>
      <w:spacing w:before="100" w:beforeAutospacing="1" w:after="100" w:afterAutospacing="1" w:line="360" w:lineRule="auto"/>
      <w:jc w:val="center"/>
      <w:textAlignment w:val="center"/>
    </w:pPr>
    <w:rPr>
      <w:kern w:val="0"/>
      <w:sz w:val="24"/>
    </w:rPr>
  </w:style>
  <w:style w:type="paragraph" w:customStyle="1" w:styleId="627">
    <w:name w:val="xl5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628">
    <w:name w:val="Char Char2 Char"/>
    <w:basedOn w:val="1"/>
    <w:qFormat/>
    <w:uiPriority w:val="0"/>
    <w:rPr>
      <w:sz w:val="24"/>
    </w:rPr>
  </w:style>
  <w:style w:type="paragraph" w:customStyle="1" w:styleId="629">
    <w:name w:val="xl6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color w:val="000000"/>
      <w:kern w:val="0"/>
      <w:sz w:val="22"/>
      <w:szCs w:val="22"/>
    </w:rPr>
  </w:style>
  <w:style w:type="paragraph" w:customStyle="1" w:styleId="630">
    <w:name w:val="reader-word-layer reader-word-s4-1"/>
    <w:basedOn w:val="1"/>
    <w:qFormat/>
    <w:uiPriority w:val="0"/>
    <w:pPr>
      <w:widowControl/>
      <w:spacing w:before="100" w:beforeAutospacing="1" w:after="100" w:afterAutospacing="1" w:line="360" w:lineRule="auto"/>
      <w:ind w:firstLine="560" w:firstLineChars="200"/>
      <w:jc w:val="left"/>
    </w:pPr>
    <w:rPr>
      <w:rFonts w:ascii="宋体" w:hAnsi="宋体" w:cs="宋体"/>
      <w:kern w:val="0"/>
    </w:rPr>
  </w:style>
  <w:style w:type="paragraph" w:customStyle="1" w:styleId="631">
    <w:name w:val="Char Char Char Char Char Char Char Char1"/>
    <w:basedOn w:val="5"/>
    <w:qFormat/>
    <w:uiPriority w:val="0"/>
    <w:pPr>
      <w:tabs>
        <w:tab w:val="left" w:pos="200"/>
        <w:tab w:val="left" w:pos="700"/>
      </w:tabs>
      <w:topLinePunct/>
      <w:adjustRightInd w:val="0"/>
      <w:snapToGrid w:val="0"/>
      <w:spacing w:before="0" w:after="0" w:line="480" w:lineRule="atLeast"/>
      <w:jc w:val="left"/>
      <w:textAlignment w:val="center"/>
    </w:pPr>
    <w:rPr>
      <w:rFonts w:ascii="Times New Roman" w:hAnsi="Times New Roman" w:eastAsia="宋体"/>
      <w:sz w:val="24"/>
      <w:szCs w:val="20"/>
    </w:rPr>
  </w:style>
  <w:style w:type="paragraph" w:customStyle="1" w:styleId="632">
    <w:name w:val="标题2"/>
    <w:basedOn w:val="5"/>
    <w:qFormat/>
    <w:uiPriority w:val="0"/>
    <w:pPr>
      <w:tabs>
        <w:tab w:val="left" w:pos="576"/>
        <w:tab w:val="left" w:pos="720"/>
      </w:tabs>
      <w:adjustRightInd w:val="0"/>
      <w:snapToGrid w:val="0"/>
      <w:spacing w:before="0" w:after="0" w:line="480" w:lineRule="atLeast"/>
    </w:pPr>
    <w:rPr>
      <w:rFonts w:ascii="宋体" w:hAnsi="宋体" w:eastAsia="宋体"/>
      <w:bCs w:val="0"/>
      <w:position w:val="-6"/>
      <w:sz w:val="24"/>
      <w:szCs w:val="20"/>
    </w:rPr>
  </w:style>
  <w:style w:type="paragraph" w:customStyle="1" w:styleId="633">
    <w:name w:val="正文3"/>
    <w:qFormat/>
    <w:uiPriority w:val="0"/>
    <w:pPr>
      <w:tabs>
        <w:tab w:val="left" w:pos="1440"/>
      </w:tabs>
      <w:spacing w:line="360" w:lineRule="auto"/>
      <w:ind w:left="1440" w:hanging="1440"/>
    </w:pPr>
    <w:rPr>
      <w:rFonts w:ascii="Times New Roman" w:hAnsi="Times New Roman" w:eastAsia="宋体" w:cs="Times New Roman"/>
      <w:sz w:val="24"/>
      <w:lang w:val="en-US" w:eastAsia="zh-CN" w:bidi="ar-SA"/>
    </w:rPr>
  </w:style>
  <w:style w:type="paragraph" w:customStyle="1" w:styleId="634">
    <w:name w:val="列出段落5"/>
    <w:basedOn w:val="1"/>
    <w:unhideWhenUsed/>
    <w:qFormat/>
    <w:uiPriority w:val="99"/>
    <w:pPr>
      <w:ind w:firstLine="420" w:firstLineChars="200"/>
    </w:pPr>
  </w:style>
  <w:style w:type="paragraph" w:customStyle="1" w:styleId="635">
    <w:name w:val="标题1"/>
    <w:basedOn w:val="4"/>
    <w:qFormat/>
    <w:uiPriority w:val="0"/>
    <w:pPr>
      <w:tabs>
        <w:tab w:val="left" w:pos="720"/>
      </w:tabs>
      <w:snapToGrid w:val="0"/>
      <w:spacing w:before="0" w:after="0" w:line="480" w:lineRule="atLeast"/>
    </w:pPr>
    <w:rPr>
      <w:bCs w:val="0"/>
      <w:color w:val="000000"/>
      <w:sz w:val="24"/>
      <w:szCs w:val="24"/>
    </w:rPr>
  </w:style>
  <w:style w:type="paragraph" w:customStyle="1" w:styleId="636">
    <w:name w:val="font12"/>
    <w:basedOn w:val="1"/>
    <w:qFormat/>
    <w:uiPriority w:val="0"/>
    <w:pPr>
      <w:widowControl/>
      <w:spacing w:before="100" w:beforeAutospacing="1" w:after="100" w:afterAutospacing="1"/>
      <w:jc w:val="left"/>
    </w:pPr>
    <w:rPr>
      <w:rFonts w:ascii="Arial" w:hAnsi="Arial" w:cs="Arial"/>
      <w:color w:val="000000"/>
      <w:kern w:val="0"/>
      <w:szCs w:val="21"/>
    </w:rPr>
  </w:style>
  <w:style w:type="paragraph" w:customStyle="1" w:styleId="637">
    <w:name w:val="CM33"/>
    <w:basedOn w:val="461"/>
    <w:next w:val="461"/>
    <w:qFormat/>
    <w:uiPriority w:val="0"/>
  </w:style>
  <w:style w:type="paragraph" w:customStyle="1" w:styleId="638">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2"/>
      <w:szCs w:val="22"/>
    </w:rPr>
  </w:style>
  <w:style w:type="paragraph" w:customStyle="1" w:styleId="639">
    <w:name w:val="样式 样式 正文文本缩进正文文字缩进 + 首行缩进:  2 字符2 + 首行缩进:  2 字符"/>
    <w:basedOn w:val="1"/>
    <w:qFormat/>
    <w:uiPriority w:val="0"/>
    <w:pPr>
      <w:spacing w:line="360" w:lineRule="auto"/>
      <w:ind w:firstLine="200" w:firstLineChars="100"/>
      <w:jc w:val="left"/>
    </w:pPr>
    <w:rPr>
      <w:rFonts w:ascii="Arial" w:hAnsi="Arial"/>
      <w:sz w:val="24"/>
      <w:szCs w:val="20"/>
    </w:rPr>
  </w:style>
  <w:style w:type="paragraph" w:customStyle="1" w:styleId="640">
    <w:name w:val="Body Text 31"/>
    <w:basedOn w:val="32"/>
    <w:qFormat/>
    <w:uiPriority w:val="0"/>
    <w:pPr>
      <w:widowControl/>
      <w:tabs>
        <w:tab w:val="left" w:pos="840"/>
      </w:tabs>
      <w:spacing w:before="60" w:after="60" w:line="360" w:lineRule="auto"/>
      <w:ind w:firstLine="420"/>
    </w:pPr>
    <w:rPr>
      <w:rFonts w:ascii="Times New Roman" w:eastAsia="MS Mincho"/>
      <w:szCs w:val="16"/>
      <w:lang w:eastAsia="en-US"/>
    </w:rPr>
  </w:style>
  <w:style w:type="paragraph" w:customStyle="1" w:styleId="641">
    <w:name w:val="xl54"/>
    <w:basedOn w:val="1"/>
    <w:qFormat/>
    <w:uiPriority w:val="0"/>
    <w:pPr>
      <w:widowControl/>
      <w:spacing w:before="100" w:beforeAutospacing="1" w:after="100" w:afterAutospacing="1"/>
      <w:jc w:val="center"/>
    </w:pPr>
    <w:rPr>
      <w:rFonts w:ascii="宋体" w:hAnsi="宋体"/>
      <w:b/>
      <w:bCs/>
      <w:kern w:val="0"/>
      <w:position w:val="-6"/>
      <w:sz w:val="36"/>
      <w:szCs w:val="36"/>
    </w:rPr>
  </w:style>
  <w:style w:type="paragraph" w:customStyle="1" w:styleId="642">
    <w:name w:val="xl93"/>
    <w:basedOn w:val="1"/>
    <w:qFormat/>
    <w:uiPriority w:val="0"/>
    <w:pPr>
      <w:widowControl/>
      <w:pBdr>
        <w:left w:val="single" w:color="auto" w:sz="4" w:space="0"/>
        <w:right w:val="single" w:color="auto" w:sz="4" w:space="0"/>
      </w:pBdr>
      <w:spacing w:before="100" w:beforeAutospacing="1" w:after="100" w:afterAutospacing="1" w:line="360" w:lineRule="auto"/>
      <w:jc w:val="left"/>
      <w:textAlignment w:val="center"/>
    </w:pPr>
    <w:rPr>
      <w:kern w:val="0"/>
      <w:sz w:val="20"/>
      <w:szCs w:val="20"/>
    </w:rPr>
  </w:style>
  <w:style w:type="paragraph" w:customStyle="1" w:styleId="643">
    <w:name w:val="Char Char Char Char Char"/>
    <w:basedOn w:val="1"/>
    <w:qFormat/>
    <w:uiPriority w:val="0"/>
    <w:pPr>
      <w:spacing w:line="360" w:lineRule="auto"/>
    </w:pPr>
    <w:rPr>
      <w:sz w:val="24"/>
    </w:rPr>
  </w:style>
  <w:style w:type="paragraph" w:customStyle="1" w:styleId="644">
    <w:name w:val="9月3日新正文"/>
    <w:basedOn w:val="1"/>
    <w:qFormat/>
    <w:uiPriority w:val="0"/>
    <w:pPr>
      <w:autoSpaceDE w:val="0"/>
      <w:autoSpaceDN w:val="0"/>
      <w:adjustRightInd w:val="0"/>
      <w:snapToGrid w:val="0"/>
      <w:spacing w:line="440" w:lineRule="atLeast"/>
      <w:ind w:firstLine="200" w:firstLineChars="200"/>
      <w:jc w:val="center"/>
    </w:pPr>
    <w:rPr>
      <w:sz w:val="24"/>
    </w:rPr>
  </w:style>
  <w:style w:type="paragraph" w:customStyle="1" w:styleId="645">
    <w:name w:val="mjd"/>
    <w:basedOn w:val="1"/>
    <w:qFormat/>
    <w:uiPriority w:val="0"/>
    <w:pPr>
      <w:tabs>
        <w:tab w:val="left" w:pos="1080"/>
        <w:tab w:val="left" w:pos="6960"/>
      </w:tabs>
      <w:autoSpaceDE w:val="0"/>
      <w:autoSpaceDN w:val="0"/>
      <w:adjustRightInd w:val="0"/>
      <w:spacing w:line="312" w:lineRule="atLeast"/>
      <w:ind w:left="1080" w:hanging="1080"/>
      <w:jc w:val="left"/>
    </w:pPr>
    <w:rPr>
      <w:rFonts w:ascii="宋体" w:hAnsi="Tms Rmn"/>
      <w:kern w:val="0"/>
      <w:position w:val="-6"/>
      <w:sz w:val="32"/>
      <w:szCs w:val="20"/>
    </w:rPr>
  </w:style>
  <w:style w:type="paragraph" w:customStyle="1" w:styleId="646">
    <w:name w:val="纯文本1"/>
    <w:basedOn w:val="1"/>
    <w:qFormat/>
    <w:uiPriority w:val="0"/>
    <w:pPr>
      <w:adjustRightInd w:val="0"/>
      <w:textAlignment w:val="baseline"/>
    </w:pPr>
    <w:rPr>
      <w:rFonts w:ascii="宋体"/>
      <w:kern w:val="0"/>
      <w:szCs w:val="20"/>
    </w:rPr>
  </w:style>
  <w:style w:type="paragraph" w:customStyle="1" w:styleId="647">
    <w:name w:val="默认段落字体 Char Char Char"/>
    <w:basedOn w:val="1"/>
    <w:qFormat/>
    <w:uiPriority w:val="0"/>
    <w:rPr>
      <w:rFonts w:ascii="宋体"/>
      <w:kern w:val="0"/>
      <w:position w:val="-6"/>
      <w:sz w:val="24"/>
      <w:szCs w:val="20"/>
    </w:rPr>
  </w:style>
  <w:style w:type="paragraph" w:customStyle="1" w:styleId="648">
    <w:name w:val="tb正文"/>
    <w:basedOn w:val="1"/>
    <w:qFormat/>
    <w:uiPriority w:val="0"/>
    <w:pPr>
      <w:spacing w:line="440" w:lineRule="exact"/>
      <w:ind w:firstLine="200" w:firstLineChars="200"/>
    </w:pPr>
    <w:rPr>
      <w:bCs/>
      <w:sz w:val="24"/>
    </w:rPr>
  </w:style>
  <w:style w:type="paragraph" w:customStyle="1" w:styleId="649">
    <w:name w:val="样式 正文"/>
    <w:basedOn w:val="1"/>
    <w:qFormat/>
    <w:uiPriority w:val="0"/>
    <w:pPr>
      <w:adjustRightInd w:val="0"/>
      <w:spacing w:line="360" w:lineRule="auto"/>
      <w:textAlignment w:val="baseline"/>
    </w:pPr>
    <w:rPr>
      <w:color w:val="000000"/>
      <w:sz w:val="24"/>
    </w:rPr>
  </w:style>
  <w:style w:type="paragraph" w:customStyle="1" w:styleId="650">
    <w:name w:val="ccf"/>
    <w:basedOn w:val="1"/>
    <w:qFormat/>
    <w:uiPriority w:val="0"/>
    <w:pPr>
      <w:adjustRightInd w:val="0"/>
      <w:spacing w:line="312" w:lineRule="atLeast"/>
      <w:ind w:left="1191" w:hanging="1191"/>
      <w:textAlignment w:val="baseline"/>
    </w:pPr>
    <w:rPr>
      <w:kern w:val="0"/>
      <w:sz w:val="26"/>
      <w:szCs w:val="26"/>
    </w:rPr>
  </w:style>
  <w:style w:type="paragraph" w:customStyle="1" w:styleId="651">
    <w:name w:val="Char2 Char Char"/>
    <w:basedOn w:val="1"/>
    <w:qFormat/>
    <w:uiPriority w:val="0"/>
    <w:rPr>
      <w:sz w:val="24"/>
    </w:rPr>
  </w:style>
  <w:style w:type="paragraph" w:customStyle="1" w:styleId="652">
    <w:name w:val="样式 引文目录标题 + Times New Roman 段前: 0 磅 顶端: (单实线 自动设置  0.5 磅 行宽)..."/>
    <w:basedOn w:val="28"/>
    <w:qFormat/>
    <w:uiPriority w:val="0"/>
    <w:pPr>
      <w:spacing w:before="0"/>
    </w:pPr>
    <w:rPr>
      <w:rFonts w:ascii="Times New Roman" w:hAnsi="Times New Roman" w:cs="宋体"/>
    </w:rPr>
  </w:style>
  <w:style w:type="paragraph" w:customStyle="1" w:styleId="653">
    <w:name w:val="CM103"/>
    <w:basedOn w:val="461"/>
    <w:next w:val="461"/>
    <w:qFormat/>
    <w:uiPriority w:val="0"/>
  </w:style>
  <w:style w:type="paragraph" w:customStyle="1" w:styleId="654">
    <w:name w:val="Char2 Char Char Char Char Char Char Char Char Char Char Char Char"/>
    <w:basedOn w:val="1"/>
    <w:qFormat/>
    <w:uiPriority w:val="0"/>
    <w:pPr>
      <w:spacing w:line="440" w:lineRule="atLeast"/>
    </w:pPr>
    <w:rPr>
      <w:b/>
      <w:sz w:val="30"/>
      <w:szCs w:val="30"/>
    </w:rPr>
  </w:style>
  <w:style w:type="paragraph" w:customStyle="1" w:styleId="655">
    <w:name w:val="Standard.bz"/>
    <w:qFormat/>
    <w:uiPriority w:val="0"/>
    <w:rPr>
      <w:rFonts w:ascii="Arial" w:hAnsi="Arial" w:eastAsia="PMingLiU" w:cs="Times New Roman"/>
      <w:sz w:val="22"/>
      <w:lang w:val="en-US" w:eastAsia="zh-CN" w:bidi="ar-SA"/>
    </w:rPr>
  </w:style>
  <w:style w:type="paragraph" w:customStyle="1" w:styleId="656">
    <w:name w:val="样式 首行缩进:  0.85 厘米2"/>
    <w:basedOn w:val="1"/>
    <w:qFormat/>
    <w:uiPriority w:val="0"/>
    <w:pPr>
      <w:keepNext/>
      <w:spacing w:line="480" w:lineRule="exact"/>
      <w:ind w:firstLine="482"/>
    </w:pPr>
    <w:rPr>
      <w:rFonts w:cs="宋体"/>
      <w:kern w:val="0"/>
      <w:sz w:val="24"/>
      <w:szCs w:val="20"/>
    </w:rPr>
  </w:style>
  <w:style w:type="paragraph" w:customStyle="1" w:styleId="657">
    <w:name w:val="正文7"/>
    <w:qFormat/>
    <w:uiPriority w:val="0"/>
    <w:pPr>
      <w:widowControl w:val="0"/>
      <w:autoSpaceDE w:val="0"/>
      <w:autoSpaceDN w:val="0"/>
      <w:adjustRightInd w:val="0"/>
      <w:spacing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658">
    <w:name w:val="Char1"/>
    <w:basedOn w:val="1"/>
    <w:qFormat/>
    <w:uiPriority w:val="0"/>
    <w:pPr>
      <w:tabs>
        <w:tab w:val="left" w:pos="360"/>
      </w:tabs>
    </w:pPr>
    <w:rPr>
      <w:sz w:val="24"/>
    </w:rPr>
  </w:style>
  <w:style w:type="paragraph" w:customStyle="1" w:styleId="659">
    <w:name w:val="xl95"/>
    <w:basedOn w:val="1"/>
    <w:qFormat/>
    <w:uiPriority w:val="0"/>
    <w:pPr>
      <w:widowControl/>
      <w:pBdr>
        <w:top w:val="single" w:color="auto" w:sz="4" w:space="0"/>
        <w:bottom w:val="single" w:color="auto" w:sz="4" w:space="0"/>
      </w:pBdr>
      <w:spacing w:before="100" w:beforeAutospacing="1" w:after="100" w:afterAutospacing="1" w:line="360" w:lineRule="auto"/>
      <w:jc w:val="left"/>
      <w:textAlignment w:val="center"/>
    </w:pPr>
    <w:rPr>
      <w:kern w:val="0"/>
      <w:sz w:val="24"/>
    </w:rPr>
  </w:style>
  <w:style w:type="paragraph" w:customStyle="1" w:styleId="660">
    <w:name w:val="Char11"/>
    <w:basedOn w:val="1"/>
    <w:qFormat/>
    <w:uiPriority w:val="0"/>
    <w:pPr>
      <w:spacing w:line="360" w:lineRule="auto"/>
      <w:ind w:firstLine="200" w:firstLineChars="200"/>
    </w:pPr>
    <w:rPr>
      <w:sz w:val="24"/>
    </w:rPr>
  </w:style>
  <w:style w:type="paragraph" w:customStyle="1" w:styleId="661">
    <w:name w:val="正文 顶格"/>
    <w:basedOn w:val="1"/>
    <w:qFormat/>
    <w:uiPriority w:val="0"/>
    <w:pPr>
      <w:spacing w:line="360" w:lineRule="auto"/>
    </w:pPr>
    <w:rPr>
      <w:sz w:val="28"/>
      <w:szCs w:val="20"/>
    </w:rPr>
  </w:style>
  <w:style w:type="paragraph" w:customStyle="1" w:styleId="662">
    <w:name w:val="常用正文样式 首行缩进:  2 字符"/>
    <w:basedOn w:val="1"/>
    <w:qFormat/>
    <w:uiPriority w:val="0"/>
    <w:pPr>
      <w:spacing w:line="460" w:lineRule="exact"/>
      <w:ind w:firstLine="480" w:firstLineChars="200"/>
    </w:pPr>
    <w:rPr>
      <w:sz w:val="24"/>
      <w:szCs w:val="20"/>
    </w:rPr>
  </w:style>
  <w:style w:type="paragraph" w:customStyle="1" w:styleId="663">
    <w:name w:val="样式 样式 样式 小四 行距: 1.5 倍行距 + 行距: 最小值 24 磅 + 首行缩进:  0 字符"/>
    <w:basedOn w:val="497"/>
    <w:qFormat/>
    <w:uiPriority w:val="0"/>
    <w:pPr>
      <w:widowControl w:val="0"/>
      <w:adjustRightInd/>
      <w:snapToGrid/>
      <w:spacing w:before="0" w:after="0" w:line="480" w:lineRule="atLeast"/>
      <w:ind w:left="0" w:firstLine="400" w:firstLineChars="400"/>
    </w:pPr>
    <w:rPr>
      <w:rFonts w:ascii="Times New Roman" w:hAnsi="Times New Roman" w:cs="宋体"/>
      <w:kern w:val="2"/>
    </w:rPr>
  </w:style>
  <w:style w:type="paragraph" w:customStyle="1" w:styleId="664">
    <w:name w:val="CM28"/>
    <w:basedOn w:val="461"/>
    <w:next w:val="461"/>
    <w:qFormat/>
    <w:uiPriority w:val="0"/>
  </w:style>
  <w:style w:type="paragraph" w:customStyle="1" w:styleId="665">
    <w:name w:val="杠"/>
    <w:basedOn w:val="7"/>
    <w:qFormat/>
    <w:uiPriority w:val="0"/>
    <w:pPr>
      <w:tabs>
        <w:tab w:val="left" w:pos="360"/>
        <w:tab w:val="left" w:pos="425"/>
        <w:tab w:val="left" w:pos="1320"/>
      </w:tabs>
      <w:adjustRightInd w:val="0"/>
      <w:snapToGrid w:val="0"/>
      <w:spacing w:line="300" w:lineRule="auto"/>
      <w:ind w:left="1559" w:hanging="720" w:firstLineChars="0"/>
    </w:pPr>
    <w:rPr>
      <w:rFonts w:ascii="Arial" w:hAnsi="Arial"/>
      <w:sz w:val="24"/>
      <w:szCs w:val="20"/>
    </w:rPr>
  </w:style>
  <w:style w:type="paragraph" w:customStyle="1" w:styleId="666">
    <w:name w:val="Style1"/>
    <w:basedOn w:val="1"/>
    <w:qFormat/>
    <w:uiPriority w:val="0"/>
    <w:pPr>
      <w:spacing w:line="360" w:lineRule="auto"/>
    </w:pPr>
    <w:rPr>
      <w:b/>
      <w:sz w:val="28"/>
    </w:rPr>
  </w:style>
  <w:style w:type="paragraph" w:customStyle="1" w:styleId="667">
    <w:name w:val="CM102"/>
    <w:basedOn w:val="461"/>
    <w:next w:val="461"/>
    <w:qFormat/>
    <w:uiPriority w:val="0"/>
  </w:style>
  <w:style w:type="paragraph" w:customStyle="1" w:styleId="668">
    <w:name w:val="Char Char2 Char Char Char Char Char Char Char"/>
    <w:basedOn w:val="1"/>
    <w:qFormat/>
    <w:uiPriority w:val="0"/>
    <w:rPr>
      <w:sz w:val="24"/>
    </w:rPr>
  </w:style>
  <w:style w:type="paragraph" w:customStyle="1" w:styleId="669">
    <w:name w:val="Char Char Char Char Char Char"/>
    <w:basedOn w:val="1"/>
    <w:qFormat/>
    <w:uiPriority w:val="0"/>
    <w:rPr>
      <w:rFonts w:ascii="宋体"/>
      <w:kern w:val="0"/>
      <w:position w:val="-6"/>
      <w:sz w:val="32"/>
      <w:szCs w:val="20"/>
    </w:rPr>
  </w:style>
  <w:style w:type="paragraph" w:customStyle="1" w:styleId="670">
    <w:name w:val="附录五级条标题"/>
    <w:basedOn w:val="507"/>
    <w:next w:val="218"/>
    <w:qFormat/>
    <w:uiPriority w:val="0"/>
    <w:pPr>
      <w:outlineLvl w:val="6"/>
    </w:pPr>
  </w:style>
  <w:style w:type="paragraph" w:customStyle="1" w:styleId="671">
    <w:name w:val="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672">
    <w:name w:val="CM109"/>
    <w:basedOn w:val="461"/>
    <w:next w:val="461"/>
    <w:qFormat/>
    <w:uiPriority w:val="0"/>
  </w:style>
  <w:style w:type="paragraph" w:customStyle="1" w:styleId="673">
    <w:name w:val="样式 左 行距: 1.5 倍行距"/>
    <w:basedOn w:val="1"/>
    <w:qFormat/>
    <w:uiPriority w:val="0"/>
    <w:pPr>
      <w:spacing w:line="480" w:lineRule="exact"/>
      <w:ind w:firstLine="200" w:firstLineChars="200"/>
      <w:jc w:val="left"/>
    </w:pPr>
    <w:rPr>
      <w:rFonts w:cs="宋体"/>
      <w:sz w:val="24"/>
      <w:szCs w:val="20"/>
    </w:rPr>
  </w:style>
  <w:style w:type="paragraph" w:customStyle="1" w:styleId="674">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left"/>
      <w:textAlignment w:val="top"/>
    </w:pPr>
    <w:rPr>
      <w:rFonts w:ascii="宋体" w:hAnsi="宋体" w:cs="宋体"/>
      <w:kern w:val="0"/>
      <w:sz w:val="24"/>
    </w:rPr>
  </w:style>
  <w:style w:type="paragraph" w:customStyle="1" w:styleId="675">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676">
    <w:name w:val="默认段落字体 Para Char Char Char Char Char Char Char Char Char Char Char Char Char Char Char1 Char Char Char Char"/>
    <w:basedOn w:val="1"/>
    <w:qFormat/>
    <w:uiPriority w:val="0"/>
    <w:pPr>
      <w:shd w:val="clear" w:color="auto" w:fill="000080"/>
      <w:adjustRightInd w:val="0"/>
      <w:spacing w:line="436" w:lineRule="exact"/>
      <w:ind w:left="357"/>
      <w:jc w:val="left"/>
      <w:outlineLvl w:val="3"/>
    </w:pPr>
    <w:rPr>
      <w:rFonts w:ascii="Tahoma" w:hAnsi="Tahoma"/>
      <w:b/>
      <w:kern w:val="0"/>
      <w:position w:val="-6"/>
      <w:sz w:val="24"/>
      <w:szCs w:val="20"/>
    </w:rPr>
  </w:style>
  <w:style w:type="paragraph" w:customStyle="1" w:styleId="677">
    <w:name w:val="z正文"/>
    <w:basedOn w:val="1"/>
    <w:qFormat/>
    <w:uiPriority w:val="0"/>
    <w:pPr>
      <w:tabs>
        <w:tab w:val="left" w:pos="427"/>
      </w:tabs>
      <w:adjustRightInd w:val="0"/>
      <w:spacing w:line="360" w:lineRule="auto"/>
      <w:textAlignment w:val="baseline"/>
    </w:pPr>
    <w:rPr>
      <w:kern w:val="0"/>
      <w:sz w:val="24"/>
      <w:szCs w:val="20"/>
    </w:rPr>
  </w:style>
  <w:style w:type="paragraph" w:customStyle="1" w:styleId="678">
    <w:name w:val="7.2.2"/>
    <w:basedOn w:val="5"/>
    <w:qFormat/>
    <w:uiPriority w:val="0"/>
    <w:pPr>
      <w:adjustRightInd w:val="0"/>
      <w:snapToGrid w:val="0"/>
      <w:spacing w:before="0" w:after="0" w:line="400" w:lineRule="exact"/>
      <w:jc w:val="left"/>
    </w:pPr>
    <w:rPr>
      <w:rFonts w:ascii="Times New Roman" w:hAnsi="Times New Roman" w:eastAsia="宋体"/>
      <w:color w:val="000000"/>
      <w:sz w:val="24"/>
      <w:szCs w:val="24"/>
    </w:rPr>
  </w:style>
  <w:style w:type="paragraph" w:customStyle="1" w:styleId="679">
    <w:name w:val="_Style 424"/>
    <w:basedOn w:val="1"/>
    <w:qFormat/>
    <w:uiPriority w:val="0"/>
    <w:pPr>
      <w:ind w:firstLine="420" w:firstLineChars="200"/>
    </w:pPr>
    <w:rPr>
      <w:szCs w:val="20"/>
    </w:rPr>
  </w:style>
  <w:style w:type="paragraph" w:customStyle="1" w:styleId="680">
    <w:name w:val="章节三"/>
    <w:basedOn w:val="193"/>
    <w:next w:val="193"/>
    <w:qFormat/>
    <w:uiPriority w:val="0"/>
    <w:pPr>
      <w:spacing w:beforeLines="50" w:afterLines="50" w:line="240" w:lineRule="auto"/>
      <w:ind w:firstLine="0" w:firstLineChars="0"/>
      <w:jc w:val="left"/>
      <w:outlineLvl w:val="2"/>
    </w:pPr>
    <w:rPr>
      <w:rFonts w:ascii="黑体" w:hAnsi="宋体" w:eastAsia="黑体"/>
      <w:b/>
    </w:rPr>
  </w:style>
  <w:style w:type="paragraph" w:customStyle="1" w:styleId="681">
    <w:name w:val="Char Char Char Char Char Char Char Char Char Char Char Char"/>
    <w:basedOn w:val="1"/>
    <w:qFormat/>
    <w:uiPriority w:val="0"/>
    <w:pPr>
      <w:spacing w:line="360" w:lineRule="auto"/>
    </w:pPr>
    <w:rPr>
      <w:sz w:val="24"/>
    </w:rPr>
  </w:style>
  <w:style w:type="paragraph" w:customStyle="1" w:styleId="682">
    <w:name w:val="A"/>
    <w:basedOn w:val="1"/>
    <w:qFormat/>
    <w:uiPriority w:val="0"/>
    <w:pPr>
      <w:adjustRightInd w:val="0"/>
      <w:spacing w:line="480" w:lineRule="atLeast"/>
      <w:jc w:val="center"/>
      <w:textAlignment w:val="baseline"/>
    </w:pPr>
    <w:rPr>
      <w:rFonts w:ascii="宋体"/>
      <w:kern w:val="0"/>
      <w:sz w:val="32"/>
      <w:szCs w:val="20"/>
    </w:rPr>
  </w:style>
  <w:style w:type="paragraph" w:customStyle="1" w:styleId="683">
    <w:name w:val="样式 标题 2b2节标题 1.1½Ú节H21.1标题2 + (西文) Times New Roman (中文) 幼..."/>
    <w:basedOn w:val="5"/>
    <w:qFormat/>
    <w:uiPriority w:val="0"/>
    <w:pPr>
      <w:tabs>
        <w:tab w:val="left" w:pos="420"/>
        <w:tab w:val="left" w:pos="569"/>
        <w:tab w:val="right" w:leader="dot" w:pos="8400"/>
      </w:tabs>
      <w:autoSpaceDE w:val="0"/>
      <w:autoSpaceDN w:val="0"/>
      <w:adjustRightInd w:val="0"/>
      <w:spacing w:line="416" w:lineRule="atLeast"/>
      <w:ind w:left="569" w:hanging="567"/>
      <w:textAlignment w:val="baseline"/>
    </w:pPr>
    <w:rPr>
      <w:rFonts w:ascii="Times New Roman" w:hAnsi="Times New Roman" w:eastAsia="幼圆"/>
      <w:color w:val="000000"/>
      <w:sz w:val="28"/>
      <w:szCs w:val="28"/>
    </w:rPr>
  </w:style>
  <w:style w:type="paragraph" w:customStyle="1" w:styleId="684">
    <w:name w:val="Char Char2 Char Char"/>
    <w:basedOn w:val="1"/>
    <w:qFormat/>
    <w:uiPriority w:val="0"/>
    <w:rPr>
      <w:rFonts w:ascii="宋体"/>
      <w:kern w:val="0"/>
      <w:position w:val="-6"/>
      <w:sz w:val="32"/>
      <w:szCs w:val="20"/>
    </w:rPr>
  </w:style>
  <w:style w:type="paragraph" w:customStyle="1" w:styleId="68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686">
    <w:name w:val="Char Char2 Char Char Char Char Char Char"/>
    <w:basedOn w:val="1"/>
    <w:qFormat/>
    <w:uiPriority w:val="0"/>
    <w:pPr>
      <w:spacing w:line="360" w:lineRule="auto"/>
      <w:ind w:firstLine="200" w:firstLineChars="200"/>
    </w:pPr>
    <w:rPr>
      <w:sz w:val="24"/>
    </w:rPr>
  </w:style>
  <w:style w:type="paragraph" w:customStyle="1" w:styleId="687">
    <w:name w:val="p0"/>
    <w:basedOn w:val="1"/>
    <w:qFormat/>
    <w:uiPriority w:val="0"/>
    <w:pPr>
      <w:widowControl/>
    </w:pPr>
    <w:rPr>
      <w:rFonts w:ascii="Calibri" w:hAnsi="Calibri" w:cs="黑体"/>
      <w:szCs w:val="21"/>
    </w:rPr>
  </w:style>
  <w:style w:type="paragraph" w:customStyle="1" w:styleId="688">
    <w:name w:val="正文文本缩进 21"/>
    <w:basedOn w:val="1"/>
    <w:qFormat/>
    <w:uiPriority w:val="0"/>
    <w:pPr>
      <w:autoSpaceDE w:val="0"/>
      <w:autoSpaceDN w:val="0"/>
      <w:adjustRightInd w:val="0"/>
      <w:snapToGrid w:val="0"/>
      <w:spacing w:before="60" w:after="60" w:line="240" w:lineRule="atLeast"/>
      <w:ind w:firstLine="567"/>
    </w:pPr>
    <w:rPr>
      <w:rFonts w:ascii="宋体"/>
      <w:kern w:val="0"/>
      <w:position w:val="-6"/>
      <w:sz w:val="28"/>
      <w:szCs w:val="20"/>
    </w:rPr>
  </w:style>
  <w:style w:type="paragraph" w:customStyle="1" w:styleId="68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690">
    <w:name w:val="样式 标题 1b1标题 1 Char章节标题章标题 1-*+h11st levelSection Headl1..."/>
    <w:basedOn w:val="4"/>
    <w:qFormat/>
    <w:uiPriority w:val="0"/>
    <w:pPr>
      <w:tabs>
        <w:tab w:val="left" w:pos="427"/>
      </w:tabs>
      <w:snapToGrid w:val="0"/>
      <w:spacing w:before="0" w:after="0" w:line="360" w:lineRule="auto"/>
      <w:ind w:left="567" w:hanging="279"/>
    </w:pPr>
    <w:rPr>
      <w:rFonts w:ascii="幼圆" w:hAnsi="幼圆" w:eastAsia="仿宋_GB2312" w:cs="Arial"/>
      <w:spacing w:val="-20"/>
      <w:kern w:val="2"/>
      <w:sz w:val="36"/>
      <w:szCs w:val="28"/>
    </w:rPr>
  </w:style>
  <w:style w:type="paragraph" w:customStyle="1" w:styleId="691">
    <w:name w:val="样式 样式 首行缩进:  2 字符 + 首行缩进:  2 字符"/>
    <w:basedOn w:val="452"/>
    <w:qFormat/>
    <w:uiPriority w:val="0"/>
    <w:pPr>
      <w:spacing w:before="120"/>
      <w:ind w:firstLine="200"/>
    </w:pPr>
  </w:style>
  <w:style w:type="paragraph" w:customStyle="1" w:styleId="692">
    <w:name w:val="正文文本 31"/>
    <w:basedOn w:val="1"/>
    <w:qFormat/>
    <w:uiPriority w:val="0"/>
    <w:pPr>
      <w:adjustRightInd w:val="0"/>
      <w:spacing w:line="360" w:lineRule="auto"/>
      <w:jc w:val="center"/>
    </w:pPr>
    <w:rPr>
      <w:rFonts w:ascii="宋体"/>
      <w:b/>
      <w:color w:val="FF0000"/>
      <w:kern w:val="0"/>
      <w:position w:val="-6"/>
      <w:sz w:val="24"/>
      <w:szCs w:val="20"/>
      <w:u w:val="single"/>
    </w:rPr>
  </w:style>
  <w:style w:type="paragraph" w:customStyle="1" w:styleId="693">
    <w:name w:val="ST20-3"/>
    <w:basedOn w:val="1"/>
    <w:qFormat/>
    <w:uiPriority w:val="0"/>
    <w:pPr>
      <w:tabs>
        <w:tab w:val="left" w:pos="360"/>
        <w:tab w:val="left" w:pos="680"/>
      </w:tabs>
      <w:adjustRightInd w:val="0"/>
      <w:snapToGrid w:val="0"/>
      <w:spacing w:after="160" w:line="300" w:lineRule="auto"/>
      <w:ind w:left="794" w:hanging="170"/>
    </w:pPr>
    <w:rPr>
      <w:rFonts w:ascii="Arial" w:hAnsi="Arial"/>
      <w:kern w:val="0"/>
      <w:position w:val="-6"/>
      <w:sz w:val="24"/>
      <w:szCs w:val="20"/>
    </w:rPr>
  </w:style>
  <w:style w:type="paragraph" w:customStyle="1" w:styleId="694">
    <w:name w:val="附件标题1李洪"/>
    <w:basedOn w:val="1"/>
    <w:qFormat/>
    <w:uiPriority w:val="0"/>
    <w:pPr>
      <w:tabs>
        <w:tab w:val="left" w:pos="0"/>
        <w:tab w:val="left" w:pos="567"/>
      </w:tabs>
      <w:spacing w:line="360" w:lineRule="auto"/>
    </w:pPr>
  </w:style>
  <w:style w:type="paragraph" w:customStyle="1" w:styleId="695">
    <w:name w:val="Char Char Char Char Char Char Char Char Char Char Char Char Char Char Char1 Char Char Char"/>
    <w:basedOn w:val="1"/>
    <w:qFormat/>
    <w:uiPriority w:val="0"/>
    <w:pPr>
      <w:spacing w:line="360" w:lineRule="auto"/>
    </w:pPr>
    <w:rPr>
      <w:sz w:val="24"/>
    </w:rPr>
  </w:style>
  <w:style w:type="paragraph" w:customStyle="1" w:styleId="696">
    <w:name w:val="标题 3李洪"/>
    <w:basedOn w:val="1"/>
    <w:qFormat/>
    <w:uiPriority w:val="0"/>
    <w:pPr>
      <w:tabs>
        <w:tab w:val="left" w:pos="567"/>
      </w:tabs>
    </w:pPr>
    <w:rPr>
      <w:rFonts w:hint="eastAsia" w:ascii="宋体"/>
      <w:kern w:val="0"/>
      <w:position w:val="-6"/>
      <w:sz w:val="32"/>
      <w:szCs w:val="20"/>
    </w:rPr>
  </w:style>
  <w:style w:type="paragraph" w:customStyle="1" w:styleId="697">
    <w:name w:val="ST20_4"/>
    <w:basedOn w:val="1"/>
    <w:qFormat/>
    <w:uiPriority w:val="0"/>
    <w:pPr>
      <w:autoSpaceDE w:val="0"/>
      <w:autoSpaceDN w:val="0"/>
      <w:adjustRightInd w:val="0"/>
      <w:ind w:left="1680" w:hanging="420"/>
      <w:jc w:val="left"/>
      <w:textAlignment w:val="baseline"/>
    </w:pPr>
    <w:rPr>
      <w:rFonts w:ascii="宋体" w:hAnsi="Tms Rmn"/>
      <w:kern w:val="0"/>
      <w:szCs w:val="20"/>
    </w:rPr>
  </w:style>
  <w:style w:type="paragraph" w:customStyle="1" w:styleId="698">
    <w:name w:val="••"/>
    <w:basedOn w:val="1"/>
    <w:qFormat/>
    <w:uiPriority w:val="0"/>
    <w:pPr>
      <w:tabs>
        <w:tab w:val="left" w:pos="425"/>
        <w:tab w:val="left" w:pos="2465"/>
      </w:tabs>
      <w:adjustRightInd w:val="0"/>
      <w:snapToGrid w:val="0"/>
      <w:spacing w:before="120" w:after="120"/>
      <w:ind w:left="425" w:hanging="425"/>
    </w:pPr>
    <w:rPr>
      <w:rFonts w:ascii="宋体"/>
      <w:kern w:val="0"/>
      <w:position w:val="-6"/>
      <w:sz w:val="24"/>
      <w:szCs w:val="20"/>
    </w:rPr>
  </w:style>
  <w:style w:type="paragraph" w:customStyle="1" w:styleId="699">
    <w:name w:val="ST20-2"/>
    <w:basedOn w:val="1"/>
    <w:qFormat/>
    <w:uiPriority w:val="0"/>
    <w:pPr>
      <w:tabs>
        <w:tab w:val="left" w:pos="425"/>
        <w:tab w:val="left" w:pos="567"/>
        <w:tab w:val="left" w:pos="720"/>
      </w:tabs>
      <w:adjustRightInd w:val="0"/>
      <w:snapToGrid w:val="0"/>
      <w:spacing w:after="120" w:line="300" w:lineRule="auto"/>
      <w:ind w:left="1247" w:hanging="425"/>
    </w:pPr>
    <w:rPr>
      <w:rFonts w:ascii="宋体" w:hAnsi="Arial"/>
      <w:kern w:val="0"/>
      <w:position w:val="-6"/>
      <w:sz w:val="24"/>
      <w:szCs w:val="20"/>
    </w:rPr>
  </w:style>
  <w:style w:type="paragraph" w:customStyle="1" w:styleId="700">
    <w:name w:val="正文文字"/>
    <w:basedOn w:val="1"/>
    <w:qFormat/>
    <w:uiPriority w:val="0"/>
    <w:pPr>
      <w:adjustRightInd w:val="0"/>
      <w:spacing w:line="360" w:lineRule="auto"/>
      <w:textAlignment w:val="baseline"/>
    </w:pPr>
    <w:rPr>
      <w:kern w:val="0"/>
      <w:sz w:val="24"/>
      <w:szCs w:val="20"/>
    </w:rPr>
  </w:style>
  <w:style w:type="paragraph" w:customStyle="1" w:styleId="701">
    <w:name w:val="Char1 Char Char Char Char Char Char Char Char Char Char Char Char"/>
    <w:basedOn w:val="1"/>
    <w:qFormat/>
    <w:uiPriority w:val="0"/>
    <w:rPr>
      <w:rFonts w:ascii="宋体"/>
      <w:kern w:val="0"/>
      <w:position w:val="-6"/>
      <w:sz w:val="24"/>
      <w:szCs w:val="20"/>
    </w:rPr>
  </w:style>
  <w:style w:type="paragraph" w:customStyle="1" w:styleId="702">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703">
    <w:name w:val="样式 标题 2 + 段前: 0.5 行 段后: 0.5 行"/>
    <w:basedOn w:val="5"/>
    <w:qFormat/>
    <w:uiPriority w:val="0"/>
    <w:pPr>
      <w:tabs>
        <w:tab w:val="left" w:pos="1320"/>
      </w:tabs>
      <w:spacing w:beforeLines="25" w:afterLines="25" w:line="360" w:lineRule="auto"/>
      <w:ind w:left="1320" w:hanging="420"/>
    </w:pPr>
    <w:rPr>
      <w:rFonts w:ascii="黑体" w:hAnsi="Times New Roman" w:cs="宋体"/>
      <w:b w:val="0"/>
      <w:bCs w:val="0"/>
      <w:sz w:val="24"/>
      <w:szCs w:val="20"/>
    </w:rPr>
  </w:style>
  <w:style w:type="paragraph" w:customStyle="1" w:styleId="704">
    <w:name w:val="样式 标题 1 + 黑体 三号 非加粗 居中 段前: 6 磅 段后: 6 磅 行距: 固定值 20 磅"/>
    <w:basedOn w:val="4"/>
    <w:qFormat/>
    <w:uiPriority w:val="0"/>
    <w:pPr>
      <w:spacing w:before="120" w:after="120" w:line="400" w:lineRule="exact"/>
    </w:pPr>
    <w:rPr>
      <w:rFonts w:ascii="黑体" w:hAnsi="黑体" w:eastAsia="黑体" w:cs="宋体"/>
      <w:bCs w:val="0"/>
      <w:sz w:val="32"/>
      <w:szCs w:val="20"/>
    </w:rPr>
  </w:style>
  <w:style w:type="paragraph" w:customStyle="1" w:styleId="705">
    <w:name w:val="Char Char Char1 Char Char Char Char Char Char"/>
    <w:basedOn w:val="1"/>
    <w:qFormat/>
    <w:uiPriority w:val="0"/>
    <w:rPr>
      <w:sz w:val="24"/>
    </w:rPr>
  </w:style>
  <w:style w:type="paragraph" w:customStyle="1" w:styleId="706">
    <w:name w:val="样式10"/>
    <w:basedOn w:val="4"/>
    <w:qFormat/>
    <w:uiPriority w:val="0"/>
    <w:pPr>
      <w:tabs>
        <w:tab w:val="left" w:pos="432"/>
      </w:tabs>
      <w:spacing w:before="0" w:after="0" w:line="480" w:lineRule="atLeast"/>
      <w:jc w:val="left"/>
    </w:pPr>
    <w:rPr>
      <w:rFonts w:hAnsi="宋体"/>
      <w:bCs w:val="0"/>
      <w:sz w:val="28"/>
      <w:szCs w:val="28"/>
    </w:rPr>
  </w:style>
  <w:style w:type="paragraph" w:customStyle="1" w:styleId="707">
    <w:name w:val="Char Char Char Char Char Char Char Char Char Char Char Char Char Char Char2"/>
    <w:basedOn w:val="1"/>
    <w:qFormat/>
    <w:uiPriority w:val="0"/>
    <w:rPr>
      <w:sz w:val="24"/>
    </w:rPr>
  </w:style>
  <w:style w:type="paragraph" w:customStyle="1" w:styleId="708">
    <w:name w:val="标题5"/>
    <w:basedOn w:val="1"/>
    <w:qFormat/>
    <w:uiPriority w:val="0"/>
    <w:rPr>
      <w:sz w:val="28"/>
      <w:szCs w:val="20"/>
    </w:rPr>
  </w:style>
  <w:style w:type="paragraph" w:customStyle="1" w:styleId="709">
    <w:name w:val="样式 两端对齐 行距: 固定值 24 磅"/>
    <w:basedOn w:val="1"/>
    <w:qFormat/>
    <w:uiPriority w:val="0"/>
    <w:pPr>
      <w:autoSpaceDE w:val="0"/>
      <w:autoSpaceDN w:val="0"/>
      <w:adjustRightInd w:val="0"/>
      <w:spacing w:line="480" w:lineRule="exact"/>
      <w:ind w:firstLine="200" w:firstLineChars="200"/>
    </w:pPr>
    <w:rPr>
      <w:rFonts w:cs="宋体"/>
      <w:kern w:val="0"/>
      <w:sz w:val="24"/>
      <w:szCs w:val="20"/>
    </w:rPr>
  </w:style>
  <w:style w:type="paragraph" w:customStyle="1" w:styleId="710">
    <w:name w:val="Text7-1"/>
    <w:basedOn w:val="1"/>
    <w:qFormat/>
    <w:uiPriority w:val="0"/>
    <w:pPr>
      <w:widowControl/>
    </w:pPr>
    <w:rPr>
      <w:kern w:val="0"/>
      <w:sz w:val="24"/>
      <w:szCs w:val="20"/>
    </w:rPr>
  </w:style>
  <w:style w:type="paragraph" w:customStyle="1" w:styleId="711">
    <w:name w:val="Char Char Char Char Char Char Char1 Char Char Char Char Char Char Char Char Char Char Char Char"/>
    <w:basedOn w:val="1"/>
    <w:qFormat/>
    <w:uiPriority w:val="0"/>
    <w:pPr>
      <w:widowControl/>
      <w:adjustRightInd w:val="0"/>
      <w:spacing w:before="100" w:beforeAutospacing="1" w:after="100" w:afterAutospacing="1" w:line="330" w:lineRule="atLeast"/>
      <w:ind w:left="360"/>
      <w:jc w:val="left"/>
      <w:textAlignment w:val="baseline"/>
    </w:pPr>
    <w:rPr>
      <w:rFonts w:ascii="ˎ̥" w:hAnsi="ˎ̥" w:cs="宋体"/>
      <w:color w:val="51585D"/>
      <w:kern w:val="0"/>
      <w:szCs w:val="18"/>
    </w:rPr>
  </w:style>
  <w:style w:type="paragraph" w:customStyle="1" w:styleId="712">
    <w:name w:val="正文4"/>
    <w:qFormat/>
    <w:uiPriority w:val="0"/>
    <w:pPr>
      <w:widowControl w:val="0"/>
      <w:autoSpaceDE w:val="0"/>
      <w:autoSpaceDN w:val="0"/>
      <w:adjustRightInd w:val="0"/>
      <w:spacing w:line="360" w:lineRule="atLeast"/>
      <w:ind w:left="425" w:hanging="425"/>
    </w:pPr>
    <w:rPr>
      <w:rFonts w:ascii="宋体" w:hAnsi="Times New Roman" w:eastAsia="宋体" w:cs="Times New Roman"/>
      <w:position w:val="-6"/>
      <w:sz w:val="32"/>
      <w:lang w:val="en-US" w:eastAsia="zh-CN" w:bidi="ar-SA"/>
    </w:rPr>
  </w:style>
  <w:style w:type="paragraph" w:customStyle="1" w:styleId="713">
    <w:name w:val="CM26"/>
    <w:basedOn w:val="461"/>
    <w:next w:val="461"/>
    <w:qFormat/>
    <w:uiPriority w:val="0"/>
  </w:style>
  <w:style w:type="paragraph" w:customStyle="1" w:styleId="714">
    <w:name w:val="样式 标题 2节标题 1.12nd levelh22Header 2H2UNDERRUBRIK 1-2sect ..."/>
    <w:basedOn w:val="4"/>
    <w:qFormat/>
    <w:uiPriority w:val="0"/>
    <w:pPr>
      <w:tabs>
        <w:tab w:val="left" w:pos="1134"/>
      </w:tabs>
      <w:spacing w:before="120" w:after="260" w:line="415" w:lineRule="auto"/>
      <w:ind w:left="-221" w:right="210" w:rightChars="100"/>
    </w:pPr>
    <w:rPr>
      <w:rFonts w:eastAsia="黑体" w:cs="宋体"/>
      <w:bCs w:val="0"/>
      <w:snapToGrid w:val="0"/>
      <w:spacing w:val="-20"/>
      <w:kern w:val="2"/>
      <w:sz w:val="24"/>
      <w:szCs w:val="20"/>
    </w:rPr>
  </w:style>
  <w:style w:type="paragraph" w:customStyle="1" w:styleId="715">
    <w:name w:val="样式 标题 2 + 小四"/>
    <w:basedOn w:val="5"/>
    <w:qFormat/>
    <w:uiPriority w:val="0"/>
    <w:pPr>
      <w:tabs>
        <w:tab w:val="left" w:pos="0"/>
        <w:tab w:val="left" w:pos="60"/>
        <w:tab w:val="left" w:pos="576"/>
      </w:tabs>
      <w:topLinePunct/>
      <w:autoSpaceDE w:val="0"/>
      <w:autoSpaceDN w:val="0"/>
      <w:adjustRightInd w:val="0"/>
      <w:snapToGrid w:val="0"/>
      <w:spacing w:beforeLines="50" w:after="0" w:line="360" w:lineRule="auto"/>
      <w:ind w:left="576" w:hanging="576"/>
      <w:textAlignment w:val="baseline"/>
    </w:pPr>
    <w:rPr>
      <w:rFonts w:eastAsia="宋体"/>
      <w:b w:val="0"/>
      <w:color w:val="000000"/>
      <w:sz w:val="24"/>
      <w:szCs w:val="24"/>
    </w:rPr>
  </w:style>
  <w:style w:type="paragraph" w:customStyle="1" w:styleId="716">
    <w:name w:val="Char7 Char Char Char Char"/>
    <w:basedOn w:val="1"/>
    <w:qFormat/>
    <w:uiPriority w:val="0"/>
    <w:pPr>
      <w:spacing w:line="360" w:lineRule="auto"/>
      <w:ind w:firstLine="200" w:firstLineChars="200"/>
    </w:pPr>
    <w:rPr>
      <w:sz w:val="24"/>
    </w:rPr>
  </w:style>
  <w:style w:type="paragraph" w:customStyle="1" w:styleId="717">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kern w:val="0"/>
      <w:sz w:val="24"/>
    </w:rPr>
  </w:style>
  <w:style w:type="paragraph" w:customStyle="1" w:styleId="718">
    <w:name w:val="Char Char5 Char"/>
    <w:basedOn w:val="1"/>
    <w:qFormat/>
    <w:uiPriority w:val="0"/>
    <w:pPr>
      <w:spacing w:line="360" w:lineRule="auto"/>
    </w:pPr>
    <w:rPr>
      <w:sz w:val="24"/>
    </w:rPr>
  </w:style>
  <w:style w:type="paragraph" w:customStyle="1" w:styleId="719">
    <w:name w:val="8"/>
    <w:basedOn w:val="1"/>
    <w:qFormat/>
    <w:uiPriority w:val="0"/>
    <w:pPr>
      <w:spacing w:line="360" w:lineRule="auto"/>
      <w:ind w:firstLine="478" w:firstLineChars="199"/>
    </w:pPr>
    <w:rPr>
      <w:color w:val="000000"/>
      <w:sz w:val="24"/>
      <w:szCs w:val="20"/>
    </w:rPr>
  </w:style>
  <w:style w:type="paragraph" w:customStyle="1" w:styleId="720">
    <w:name w:val="Char2 Char Char Char Char Char"/>
    <w:basedOn w:val="1"/>
    <w:qFormat/>
    <w:uiPriority w:val="0"/>
    <w:rPr>
      <w:sz w:val="24"/>
    </w:rPr>
  </w:style>
  <w:style w:type="paragraph" w:customStyle="1" w:styleId="721">
    <w:name w:val="Date1"/>
    <w:basedOn w:val="1"/>
    <w:next w:val="1"/>
    <w:qFormat/>
    <w:uiPriority w:val="0"/>
    <w:pPr>
      <w:widowControl/>
      <w:overflowPunct w:val="0"/>
      <w:autoSpaceDE w:val="0"/>
      <w:autoSpaceDN w:val="0"/>
      <w:adjustRightInd w:val="0"/>
      <w:jc w:val="right"/>
      <w:textAlignment w:val="baseline"/>
    </w:pPr>
    <w:rPr>
      <w:rFonts w:eastAsia="楷体_GB2312"/>
      <w:kern w:val="0"/>
      <w:sz w:val="24"/>
      <w:szCs w:val="20"/>
    </w:rPr>
  </w:style>
  <w:style w:type="paragraph" w:customStyle="1" w:styleId="722">
    <w:name w:val="样式 标题 5 + 小四"/>
    <w:basedOn w:val="9"/>
    <w:qFormat/>
    <w:uiPriority w:val="0"/>
    <w:pPr>
      <w:tabs>
        <w:tab w:val="left" w:pos="315"/>
        <w:tab w:val="left" w:pos="420"/>
        <w:tab w:val="clear" w:pos="1008"/>
      </w:tabs>
      <w:topLinePunct/>
      <w:autoSpaceDE w:val="0"/>
      <w:autoSpaceDN w:val="0"/>
      <w:snapToGrid w:val="0"/>
      <w:spacing w:line="300" w:lineRule="auto"/>
      <w:ind w:left="567" w:hanging="567"/>
    </w:pPr>
    <w:rPr>
      <w:rFonts w:hAnsi="宋体"/>
      <w:bCs w:val="0"/>
      <w:color w:val="FF0000"/>
      <w:position w:val="0"/>
      <w:sz w:val="21"/>
      <w:szCs w:val="20"/>
      <w:u w:color="FF0000"/>
    </w:rPr>
  </w:style>
  <w:style w:type="paragraph" w:customStyle="1" w:styleId="723">
    <w:name w:val="Char1 Char Char Char Char Char1 Char Char Char Char Char Char Char Char Char Char"/>
    <w:basedOn w:val="1"/>
    <w:qFormat/>
    <w:uiPriority w:val="0"/>
    <w:pPr>
      <w:spacing w:line="360" w:lineRule="auto"/>
      <w:ind w:firstLine="200" w:firstLineChars="200"/>
    </w:pPr>
    <w:rPr>
      <w:sz w:val="24"/>
    </w:rPr>
  </w:style>
  <w:style w:type="paragraph" w:customStyle="1" w:styleId="724">
    <w:name w:val="xl105"/>
    <w:basedOn w:val="1"/>
    <w:qFormat/>
    <w:uiPriority w:val="0"/>
    <w:pPr>
      <w:widowControl/>
      <w:pBdr>
        <w:left w:val="single" w:color="auto" w:sz="4" w:space="0"/>
        <w:right w:val="single" w:color="auto" w:sz="4" w:space="0"/>
      </w:pBdr>
      <w:spacing w:before="100" w:beforeAutospacing="1" w:after="100" w:afterAutospacing="1" w:line="360" w:lineRule="auto"/>
      <w:jc w:val="center"/>
      <w:textAlignment w:val="center"/>
    </w:pPr>
    <w:rPr>
      <w:rFonts w:ascii="宋体" w:hAnsi="宋体" w:cs="宋体"/>
      <w:kern w:val="0"/>
      <w:sz w:val="24"/>
    </w:rPr>
  </w:style>
  <w:style w:type="paragraph" w:customStyle="1" w:styleId="725">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726">
    <w:name w:val="Char Char Char Char Char Char Char Char Char Char Char Char Char Char Char11"/>
    <w:basedOn w:val="1"/>
    <w:qFormat/>
    <w:uiPriority w:val="0"/>
    <w:rPr>
      <w:sz w:val="24"/>
    </w:rPr>
  </w:style>
  <w:style w:type="paragraph" w:customStyle="1" w:styleId="727">
    <w:name w:val="样式 粉红 首行缩进:  0.99 厘米 行距: 1.5 倍行距"/>
    <w:basedOn w:val="1"/>
    <w:qFormat/>
    <w:uiPriority w:val="0"/>
    <w:pPr>
      <w:spacing w:line="360" w:lineRule="auto"/>
      <w:ind w:firstLine="561"/>
    </w:pPr>
    <w:rPr>
      <w:rFonts w:cs="宋体"/>
      <w:color w:val="000000"/>
      <w:kern w:val="0"/>
      <w:sz w:val="24"/>
    </w:rPr>
  </w:style>
  <w:style w:type="paragraph" w:customStyle="1" w:styleId="728">
    <w:name w:val="Char1 Char Char1"/>
    <w:basedOn w:val="1"/>
    <w:qFormat/>
    <w:uiPriority w:val="0"/>
    <w:pPr>
      <w:spacing w:line="360" w:lineRule="auto"/>
      <w:ind w:firstLine="200" w:firstLineChars="200"/>
    </w:pPr>
    <w:rPr>
      <w:sz w:val="24"/>
    </w:rPr>
  </w:style>
  <w:style w:type="paragraph" w:customStyle="1" w:styleId="729">
    <w:name w:val="Char3"/>
    <w:basedOn w:val="1"/>
    <w:qFormat/>
    <w:uiPriority w:val="0"/>
    <w:rPr>
      <w:sz w:val="24"/>
    </w:rPr>
  </w:style>
  <w:style w:type="paragraph" w:customStyle="1" w:styleId="730">
    <w:name w:val="font10"/>
    <w:basedOn w:val="1"/>
    <w:qFormat/>
    <w:uiPriority w:val="0"/>
    <w:pPr>
      <w:widowControl/>
      <w:spacing w:before="100" w:beforeAutospacing="1" w:after="100" w:afterAutospacing="1"/>
      <w:jc w:val="left"/>
    </w:pPr>
    <w:rPr>
      <w:rFonts w:hint="eastAsia" w:ascii="宋体" w:hAnsi="宋体" w:cs="Arial Unicode MS"/>
      <w:color w:val="000000"/>
      <w:kern w:val="0"/>
      <w:sz w:val="18"/>
      <w:szCs w:val="18"/>
    </w:rPr>
  </w:style>
  <w:style w:type="paragraph" w:customStyle="1" w:styleId="731">
    <w:name w:val="样式 标题 4款标题1.1.1.1H4 + 段前: 0.5 行"/>
    <w:basedOn w:val="8"/>
    <w:qFormat/>
    <w:uiPriority w:val="0"/>
    <w:pPr>
      <w:adjustRightInd w:val="0"/>
      <w:spacing w:before="0" w:after="0" w:line="480" w:lineRule="atLeast"/>
      <w:textAlignment w:val="baseline"/>
    </w:pPr>
    <w:rPr>
      <w:rFonts w:ascii="Times New Roman" w:hAnsi="Times New Roman" w:eastAsia="宋体" w:cs="宋体"/>
      <w:b w:val="0"/>
      <w:sz w:val="24"/>
      <w:szCs w:val="20"/>
    </w:rPr>
  </w:style>
  <w:style w:type="paragraph" w:customStyle="1" w:styleId="732">
    <w:name w:val="Char Char2 Char Char Char1 Char Char Char1"/>
    <w:basedOn w:val="1"/>
    <w:qFormat/>
    <w:uiPriority w:val="0"/>
    <w:pPr>
      <w:spacing w:line="360" w:lineRule="auto"/>
      <w:ind w:firstLine="200" w:firstLineChars="200"/>
    </w:pPr>
    <w:rPr>
      <w:sz w:val="24"/>
    </w:rPr>
  </w:style>
  <w:style w:type="paragraph" w:customStyle="1" w:styleId="733">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734">
    <w:name w:val="xl112"/>
    <w:basedOn w:val="1"/>
    <w:qFormat/>
    <w:uiPriority w:val="0"/>
    <w:pPr>
      <w:widowControl/>
      <w:pBdr>
        <w:top w:val="single" w:color="auto" w:sz="4" w:space="0"/>
        <w:bottom w:val="single" w:color="auto" w:sz="4" w:space="0"/>
        <w:right w:val="single" w:color="auto" w:sz="4" w:space="0"/>
      </w:pBdr>
      <w:spacing w:before="100" w:beforeAutospacing="1" w:after="100" w:afterAutospacing="1" w:line="360" w:lineRule="auto"/>
      <w:jc w:val="right"/>
    </w:pPr>
    <w:rPr>
      <w:rFonts w:ascii="宋体" w:hAnsi="宋体" w:cs="宋体"/>
      <w:b/>
      <w:bCs/>
      <w:kern w:val="0"/>
      <w:sz w:val="24"/>
    </w:rPr>
  </w:style>
  <w:style w:type="paragraph" w:customStyle="1" w:styleId="735">
    <w:name w:val="Preformatted"/>
    <w:basedOn w:val="1"/>
    <w:qFormat/>
    <w:uiPriority w:val="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360" w:lineRule="auto"/>
      <w:jc w:val="left"/>
    </w:pPr>
    <w:rPr>
      <w:rFonts w:ascii="Courier New" w:hAnsi="Courier New"/>
      <w:kern w:val="0"/>
      <w:sz w:val="20"/>
      <w:szCs w:val="20"/>
      <w:lang w:eastAsia="en-US" w:bidi="en-US"/>
    </w:rPr>
  </w:style>
  <w:style w:type="paragraph" w:customStyle="1" w:styleId="736">
    <w:name w:val="Char Char Char Char1"/>
    <w:basedOn w:val="1"/>
    <w:qFormat/>
    <w:uiPriority w:val="0"/>
  </w:style>
  <w:style w:type="paragraph" w:customStyle="1" w:styleId="737">
    <w:name w:val="xl91"/>
    <w:basedOn w:val="1"/>
    <w:qFormat/>
    <w:uiPriority w:val="0"/>
    <w:pPr>
      <w:widowControl/>
      <w:pBdr>
        <w:top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宋体" w:hAnsi="宋体" w:cs="宋体"/>
      <w:kern w:val="0"/>
      <w:sz w:val="24"/>
    </w:rPr>
  </w:style>
  <w:style w:type="paragraph" w:customStyle="1" w:styleId="738">
    <w:name w:val="Char Char2 Char1"/>
    <w:basedOn w:val="1"/>
    <w:qFormat/>
    <w:uiPriority w:val="0"/>
    <w:pPr>
      <w:spacing w:line="360" w:lineRule="auto"/>
      <w:ind w:firstLine="200" w:firstLineChars="200"/>
    </w:pPr>
    <w:rPr>
      <w:sz w:val="24"/>
    </w:rPr>
  </w:style>
  <w:style w:type="paragraph" w:customStyle="1" w:styleId="739">
    <w:name w:val="样式 标题 2h2l22nd levelTitre22Header 2标题 2 Char + (西文) Times..."/>
    <w:basedOn w:val="5"/>
    <w:qFormat/>
    <w:uiPriority w:val="0"/>
    <w:pPr>
      <w:tabs>
        <w:tab w:val="left" w:pos="576"/>
      </w:tabs>
      <w:topLinePunct/>
      <w:adjustRightInd w:val="0"/>
      <w:snapToGrid w:val="0"/>
      <w:spacing w:before="0" w:after="0" w:line="480" w:lineRule="exact"/>
      <w:ind w:left="576" w:firstLine="560" w:firstLineChars="200"/>
      <w:jc w:val="left"/>
      <w:textAlignment w:val="center"/>
    </w:pPr>
    <w:rPr>
      <w:rFonts w:ascii="Times New Roman" w:hAnsi="Times New Roman" w:eastAsia="宋体"/>
      <w:b w:val="0"/>
      <w:bCs w:val="0"/>
      <w:sz w:val="24"/>
      <w:szCs w:val="20"/>
    </w:rPr>
  </w:style>
  <w:style w:type="paragraph" w:customStyle="1" w:styleId="740">
    <w:name w:val="样式 正文缩进文本条款表正文正文非缩进表格标题正文（首行缩进两字） Char Char Char Char Char ..."/>
    <w:basedOn w:val="1"/>
    <w:qFormat/>
    <w:uiPriority w:val="0"/>
    <w:pPr>
      <w:tabs>
        <w:tab w:val="left" w:pos="1621"/>
      </w:tabs>
      <w:adjustRightInd w:val="0"/>
      <w:snapToGrid w:val="0"/>
      <w:spacing w:line="440" w:lineRule="exact"/>
      <w:jc w:val="left"/>
      <w:textAlignment w:val="baseline"/>
      <w:outlineLvl w:val="3"/>
    </w:pPr>
    <w:rPr>
      <w:rFonts w:ascii="宋体-18030" w:hAnsi="宋体-18030" w:eastAsia="宋体-18030" w:cs="宋体"/>
      <w:kern w:val="0"/>
      <w:sz w:val="24"/>
      <w:szCs w:val="20"/>
    </w:rPr>
  </w:style>
  <w:style w:type="paragraph" w:customStyle="1" w:styleId="741">
    <w:name w:val="Char Char2 Char Char1"/>
    <w:basedOn w:val="1"/>
    <w:qFormat/>
    <w:uiPriority w:val="0"/>
    <w:pPr>
      <w:spacing w:line="360" w:lineRule="auto"/>
      <w:ind w:firstLine="200" w:firstLineChars="200"/>
    </w:pPr>
    <w:rPr>
      <w:sz w:val="24"/>
    </w:rPr>
  </w:style>
  <w:style w:type="paragraph" w:customStyle="1" w:styleId="742">
    <w:name w:val="Char Char Char Char Char Char Char Char Char1 Char Char Char Char Char Char"/>
    <w:basedOn w:val="1"/>
    <w:qFormat/>
    <w:uiPriority w:val="0"/>
    <w:pPr>
      <w:adjustRightInd w:val="0"/>
      <w:spacing w:line="360" w:lineRule="auto"/>
    </w:pPr>
    <w:rPr>
      <w:kern w:val="0"/>
      <w:sz w:val="24"/>
      <w:szCs w:val="20"/>
    </w:rPr>
  </w:style>
  <w:style w:type="paragraph" w:customStyle="1" w:styleId="743">
    <w:name w:val="样式 xl44 + (中文) 仿宋_GB2312 段前: 自动 段后: 自动 底端: (无框线)"/>
    <w:basedOn w:val="427"/>
    <w:qFormat/>
    <w:uiPriority w:val="0"/>
    <w:pPr>
      <w:pBdr>
        <w:top w:val="none" w:color="auto" w:sz="0" w:space="0"/>
        <w:left w:val="none" w:color="auto" w:sz="0" w:space="0"/>
        <w:bottom w:val="none" w:color="auto" w:sz="0" w:space="0"/>
        <w:right w:val="none" w:color="auto" w:sz="0" w:space="0"/>
      </w:pBdr>
      <w:spacing w:before="0" w:after="0"/>
    </w:pPr>
    <w:rPr>
      <w:rFonts w:eastAsia="仿宋_GB2312" w:cs="宋体"/>
      <w:b/>
      <w:bCs/>
      <w:sz w:val="22"/>
    </w:rPr>
  </w:style>
  <w:style w:type="paragraph" w:customStyle="1" w:styleId="744">
    <w:name w:val="样式12 Char"/>
    <w:basedOn w:val="596"/>
    <w:qFormat/>
    <w:uiPriority w:val="0"/>
    <w:pPr>
      <w:spacing w:line="300" w:lineRule="auto"/>
      <w:ind w:left="578" w:hanging="578"/>
    </w:pPr>
    <w:rPr>
      <w:rFonts w:ascii="宋体" w:hAnsi="Arial"/>
      <w:color w:val="000000"/>
    </w:rPr>
  </w:style>
  <w:style w:type="paragraph" w:customStyle="1" w:styleId="745">
    <w:name w:val="支下"/>
    <w:basedOn w:val="1"/>
    <w:qFormat/>
    <w:uiPriority w:val="0"/>
    <w:pPr>
      <w:tabs>
        <w:tab w:val="left" w:pos="510"/>
        <w:tab w:val="left" w:pos="1276"/>
      </w:tabs>
      <w:adjustRightInd w:val="0"/>
      <w:spacing w:line="460" w:lineRule="exact"/>
      <w:ind w:left="1276" w:hanging="425"/>
      <w:jc w:val="left"/>
      <w:textAlignment w:val="baseline"/>
    </w:pPr>
    <w:rPr>
      <w:kern w:val="0"/>
      <w:sz w:val="24"/>
      <w:szCs w:val="20"/>
    </w:rPr>
  </w:style>
  <w:style w:type="paragraph" w:customStyle="1" w:styleId="746">
    <w:name w:val="正文 t"/>
    <w:basedOn w:val="1"/>
    <w:qFormat/>
    <w:uiPriority w:val="0"/>
    <w:pPr>
      <w:adjustRightInd w:val="0"/>
      <w:spacing w:line="80" w:lineRule="atLeast"/>
      <w:jc w:val="left"/>
      <w:textAlignment w:val="baseline"/>
    </w:pPr>
    <w:rPr>
      <w:kern w:val="0"/>
      <w:sz w:val="15"/>
      <w:szCs w:val="20"/>
    </w:rPr>
  </w:style>
  <w:style w:type="paragraph" w:customStyle="1" w:styleId="74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748">
    <w:name w:val="样式 标题 1 + (中文) 宋体 小四 非加粗 段前: 0 磅 段后: 0 磅 行距: 最小值 24 磅"/>
    <w:basedOn w:val="5"/>
    <w:next w:val="1"/>
    <w:qFormat/>
    <w:uiPriority w:val="0"/>
    <w:pPr>
      <w:spacing w:before="0" w:after="0" w:line="480" w:lineRule="atLeast"/>
      <w:ind w:firstLine="480" w:firstLineChars="200"/>
    </w:pPr>
    <w:rPr>
      <w:rFonts w:ascii="Times New Roman" w:hAnsi="Times New Roman" w:eastAsia="宋体" w:cs="宋体"/>
      <w:b w:val="0"/>
      <w:bCs w:val="0"/>
      <w:sz w:val="24"/>
      <w:szCs w:val="20"/>
    </w:rPr>
  </w:style>
  <w:style w:type="paragraph" w:customStyle="1" w:styleId="749">
    <w:name w:val="正文样式1"/>
    <w:basedOn w:val="1"/>
    <w:qFormat/>
    <w:uiPriority w:val="0"/>
    <w:pPr>
      <w:adjustRightInd w:val="0"/>
      <w:spacing w:line="480" w:lineRule="atLeast"/>
      <w:ind w:firstLine="567"/>
      <w:jc w:val="left"/>
      <w:textAlignment w:val="baseline"/>
    </w:pPr>
    <w:rPr>
      <w:kern w:val="28"/>
      <w:sz w:val="28"/>
      <w:szCs w:val="20"/>
    </w:rPr>
  </w:style>
  <w:style w:type="paragraph" w:customStyle="1" w:styleId="750">
    <w:name w:val="注×："/>
    <w:qFormat/>
    <w:uiPriority w:val="0"/>
    <w:pPr>
      <w:widowControl w:val="0"/>
      <w:tabs>
        <w:tab w:val="left" w:pos="360"/>
        <w:tab w:val="left" w:pos="630"/>
      </w:tabs>
      <w:autoSpaceDE w:val="0"/>
      <w:autoSpaceDN w:val="0"/>
      <w:spacing w:line="360" w:lineRule="auto"/>
      <w:ind w:left="360" w:hanging="360"/>
      <w:jc w:val="both"/>
    </w:pPr>
    <w:rPr>
      <w:rFonts w:ascii="宋体" w:hAnsi="Times New Roman" w:eastAsia="宋体" w:cs="Times New Roman"/>
      <w:sz w:val="18"/>
      <w:lang w:val="en-US" w:eastAsia="zh-CN" w:bidi="ar-SA"/>
    </w:rPr>
  </w:style>
  <w:style w:type="paragraph" w:customStyle="1" w:styleId="751">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2"/>
      <w:szCs w:val="22"/>
    </w:rPr>
  </w:style>
  <w:style w:type="paragraph" w:customStyle="1" w:styleId="752">
    <w:name w:val="Char Char Char1 Char1"/>
    <w:basedOn w:val="27"/>
    <w:qFormat/>
    <w:uiPriority w:val="0"/>
    <w:pPr>
      <w:spacing w:line="360" w:lineRule="auto"/>
      <w:ind w:firstLine="200" w:firstLineChars="200"/>
    </w:pPr>
    <w:rPr>
      <w:rFonts w:ascii="Tahoma" w:hAnsi="Tahoma"/>
      <w:sz w:val="24"/>
    </w:rPr>
  </w:style>
  <w:style w:type="paragraph" w:customStyle="1" w:styleId="753">
    <w:name w:val="样式 标题 3 + Arial"/>
    <w:basedOn w:val="6"/>
    <w:qFormat/>
    <w:uiPriority w:val="0"/>
    <w:pPr>
      <w:spacing w:before="0" w:after="0" w:line="360" w:lineRule="auto"/>
      <w:ind w:firstLine="0" w:firstLineChars="0"/>
    </w:pPr>
    <w:rPr>
      <w:rFonts w:ascii="Arial" w:hAnsi="Times New Roman" w:eastAsia="宋体" w:cs="Arial"/>
      <w:b/>
    </w:rPr>
  </w:style>
  <w:style w:type="paragraph" w:customStyle="1" w:styleId="754">
    <w:name w:val="Char Char Char Char Char1 Char1"/>
    <w:basedOn w:val="1"/>
    <w:qFormat/>
    <w:uiPriority w:val="0"/>
    <w:pPr>
      <w:spacing w:line="360" w:lineRule="auto"/>
      <w:ind w:firstLine="200" w:firstLineChars="200"/>
    </w:pPr>
    <w:rPr>
      <w:sz w:val="24"/>
    </w:rPr>
  </w:style>
  <w:style w:type="paragraph" w:customStyle="1" w:styleId="755">
    <w:name w:val="首行缩进:  2 字符 + 首行缩进:  2 字符 + 首行缩进:  2 字符"/>
    <w:basedOn w:val="691"/>
    <w:qFormat/>
    <w:uiPriority w:val="0"/>
    <w:pPr>
      <w:adjustRightInd w:val="0"/>
      <w:snapToGrid w:val="0"/>
      <w:spacing w:beforeLines="50"/>
      <w:ind w:firstLine="0" w:firstLineChars="0"/>
    </w:pPr>
    <w:rPr>
      <w:rFonts w:ascii="宋体" w:hAnsi="宋体"/>
    </w:rPr>
  </w:style>
  <w:style w:type="paragraph" w:customStyle="1" w:styleId="756">
    <w:name w:val="正题"/>
    <w:basedOn w:val="193"/>
    <w:next w:val="193"/>
    <w:qFormat/>
    <w:uiPriority w:val="0"/>
    <w:pPr>
      <w:ind w:firstLine="0" w:firstLineChars="0"/>
      <w:jc w:val="center"/>
    </w:pPr>
    <w:rPr>
      <w:rFonts w:eastAsia="黑体"/>
      <w:b/>
      <w:sz w:val="36"/>
      <w:szCs w:val="36"/>
    </w:rPr>
  </w:style>
  <w:style w:type="paragraph" w:customStyle="1" w:styleId="757">
    <w:name w:val="Char Char Char Char Char Char Char Char Char Char Char Char Char"/>
    <w:basedOn w:val="1"/>
    <w:qFormat/>
    <w:uiPriority w:val="0"/>
    <w:pPr>
      <w:spacing w:line="360" w:lineRule="auto"/>
      <w:ind w:firstLine="200" w:firstLineChars="200"/>
    </w:pPr>
    <w:rPr>
      <w:sz w:val="24"/>
    </w:rPr>
  </w:style>
  <w:style w:type="paragraph" w:customStyle="1" w:styleId="758">
    <w:name w:val="Char Char Char Char Char1 Char Char Char Char Char Char Char"/>
    <w:basedOn w:val="1"/>
    <w:qFormat/>
    <w:uiPriority w:val="0"/>
    <w:rPr>
      <w:sz w:val="24"/>
    </w:rPr>
  </w:style>
  <w:style w:type="paragraph" w:customStyle="1" w:styleId="759">
    <w:name w:val="xl107"/>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textAlignment w:val="center"/>
    </w:pPr>
    <w:rPr>
      <w:kern w:val="0"/>
      <w:sz w:val="24"/>
    </w:rPr>
  </w:style>
  <w:style w:type="paragraph" w:customStyle="1" w:styleId="760">
    <w:name w:val="Char Char Char1 Char Char Char"/>
    <w:basedOn w:val="1"/>
    <w:qFormat/>
    <w:uiPriority w:val="0"/>
    <w:pPr>
      <w:spacing w:line="360" w:lineRule="auto"/>
    </w:pPr>
    <w:rPr>
      <w:sz w:val="24"/>
    </w:rPr>
  </w:style>
  <w:style w:type="paragraph" w:customStyle="1" w:styleId="761">
    <w:name w:val="样式 标题 2标题 2 Char1标题 2 Char CharChar Char Charh2 Charl2 Char..."/>
    <w:basedOn w:val="5"/>
    <w:qFormat/>
    <w:uiPriority w:val="0"/>
    <w:pPr>
      <w:tabs>
        <w:tab w:val="left" w:pos="425"/>
        <w:tab w:val="left" w:pos="600"/>
      </w:tabs>
      <w:adjustRightInd w:val="0"/>
      <w:snapToGrid w:val="0"/>
      <w:spacing w:beforeLines="100" w:after="0" w:line="360" w:lineRule="auto"/>
      <w:ind w:left="425" w:hanging="425"/>
      <w:jc w:val="left"/>
    </w:pPr>
    <w:rPr>
      <w:rFonts w:ascii="宋体" w:hAnsi="宋体" w:eastAsia="宋体"/>
      <w:color w:val="0000FF"/>
      <w:sz w:val="24"/>
      <w:szCs w:val="24"/>
    </w:rPr>
  </w:style>
  <w:style w:type="paragraph" w:customStyle="1" w:styleId="762">
    <w:name w:val="Char1 Char Char1 Char"/>
    <w:basedOn w:val="1"/>
    <w:qFormat/>
    <w:uiPriority w:val="0"/>
    <w:pPr>
      <w:spacing w:line="360" w:lineRule="auto"/>
    </w:pPr>
    <w:rPr>
      <w:sz w:val="24"/>
    </w:rPr>
  </w:style>
  <w:style w:type="paragraph" w:customStyle="1" w:styleId="763">
    <w:name w:val="Char2 Char Char Char Char Char Char"/>
    <w:basedOn w:val="1"/>
    <w:qFormat/>
    <w:uiPriority w:val="0"/>
    <w:pPr>
      <w:spacing w:line="360" w:lineRule="auto"/>
      <w:ind w:firstLine="200" w:firstLineChars="200"/>
    </w:pPr>
    <w:rPr>
      <w:sz w:val="24"/>
    </w:rPr>
  </w:style>
  <w:style w:type="paragraph" w:customStyle="1" w:styleId="764">
    <w:name w:val="字元"/>
    <w:basedOn w:val="1"/>
    <w:qFormat/>
    <w:uiPriority w:val="0"/>
  </w:style>
  <w:style w:type="paragraph" w:customStyle="1" w:styleId="765">
    <w:name w:val="font6"/>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766">
    <w:name w:val="正文顶格"/>
    <w:basedOn w:val="1"/>
    <w:qFormat/>
    <w:uiPriority w:val="0"/>
    <w:pPr>
      <w:tabs>
        <w:tab w:val="left" w:pos="0"/>
      </w:tabs>
      <w:spacing w:line="320" w:lineRule="exact"/>
    </w:pPr>
    <w:rPr>
      <w:rFonts w:ascii="Arial" w:eastAsia="仿宋_GB2312"/>
    </w:rPr>
  </w:style>
  <w:style w:type="paragraph" w:customStyle="1" w:styleId="767">
    <w:name w:val="Char Char Char Char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768">
    <w:name w:val="5"/>
    <w:basedOn w:val="1"/>
    <w:qFormat/>
    <w:uiPriority w:val="0"/>
    <w:rPr>
      <w:sz w:val="24"/>
    </w:rPr>
  </w:style>
  <w:style w:type="paragraph" w:customStyle="1" w:styleId="769">
    <w:name w:val="标题2李洪"/>
    <w:basedOn w:val="1"/>
    <w:qFormat/>
    <w:uiPriority w:val="0"/>
    <w:pPr>
      <w:widowControl/>
      <w:tabs>
        <w:tab w:val="left" w:pos="984"/>
        <w:tab w:val="left" w:pos="1378"/>
      </w:tabs>
      <w:spacing w:line="360" w:lineRule="auto"/>
      <w:ind w:left="964" w:hanging="340"/>
      <w:jc w:val="left"/>
    </w:pPr>
    <w:rPr>
      <w:kern w:val="0"/>
      <w:sz w:val="20"/>
      <w:szCs w:val="20"/>
    </w:rPr>
  </w:style>
  <w:style w:type="paragraph" w:customStyle="1" w:styleId="770">
    <w:name w:val="横段—"/>
    <w:basedOn w:val="1"/>
    <w:qFormat/>
    <w:uiPriority w:val="0"/>
    <w:pPr>
      <w:widowControl/>
      <w:tabs>
        <w:tab w:val="left" w:pos="360"/>
      </w:tabs>
      <w:adjustRightInd w:val="0"/>
      <w:spacing w:before="120" w:line="360" w:lineRule="auto"/>
      <w:ind w:left="360" w:hanging="360"/>
      <w:jc w:val="left"/>
    </w:pPr>
    <w:rPr>
      <w:rFonts w:ascii="Arial" w:hAnsi="Arial"/>
      <w:kern w:val="0"/>
      <w:sz w:val="24"/>
      <w:szCs w:val="20"/>
    </w:rPr>
  </w:style>
  <w:style w:type="paragraph" w:customStyle="1" w:styleId="771">
    <w:name w:val="正文文本缩进 22"/>
    <w:basedOn w:val="1"/>
    <w:qFormat/>
    <w:uiPriority w:val="0"/>
    <w:pPr>
      <w:autoSpaceDE w:val="0"/>
      <w:autoSpaceDN w:val="0"/>
      <w:adjustRightInd w:val="0"/>
      <w:spacing w:before="60" w:after="60" w:line="240" w:lineRule="atLeast"/>
      <w:ind w:firstLine="567"/>
      <w:textAlignment w:val="baseline"/>
    </w:pPr>
    <w:rPr>
      <w:kern w:val="0"/>
      <w:sz w:val="28"/>
      <w:szCs w:val="20"/>
    </w:rPr>
  </w:style>
  <w:style w:type="paragraph" w:customStyle="1" w:styleId="772">
    <w:name w:val="s0"/>
    <w:qFormat/>
    <w:uiPriority w:val="0"/>
    <w:pPr>
      <w:widowControl w:val="0"/>
      <w:autoSpaceDE w:val="0"/>
      <w:autoSpaceDN w:val="0"/>
      <w:adjustRightInd w:val="0"/>
    </w:pPr>
    <w:rPr>
      <w:rFonts w:ascii="????" w:hAnsi="Times New Roman" w:eastAsia="????" w:cs="Times New Roman"/>
      <w:lang w:val="en-US" w:eastAsia="zh-CN" w:bidi="ar-SA"/>
    </w:rPr>
  </w:style>
  <w:style w:type="paragraph" w:customStyle="1" w:styleId="773">
    <w:name w:val="Char10"/>
    <w:basedOn w:val="1"/>
    <w:qFormat/>
    <w:uiPriority w:val="0"/>
  </w:style>
  <w:style w:type="paragraph" w:customStyle="1" w:styleId="774">
    <w:name w:val="标题一"/>
    <w:basedOn w:val="46"/>
    <w:qFormat/>
    <w:uiPriority w:val="0"/>
    <w:pPr>
      <w:widowControl/>
      <w:spacing w:line="295" w:lineRule="auto"/>
      <w:ind w:firstLine="522" w:firstLineChars="100"/>
      <w:jc w:val="center"/>
      <w:outlineLvl w:val="0"/>
    </w:pPr>
    <w:rPr>
      <w:rFonts w:ascii="Times New Roman" w:hAnsi="Times New Roman"/>
      <w:b/>
      <w:bCs/>
      <w:kern w:val="44"/>
      <w:sz w:val="52"/>
      <w:szCs w:val="52"/>
      <w:lang w:eastAsia="en-US" w:bidi="en-US"/>
    </w:rPr>
  </w:style>
  <w:style w:type="paragraph" w:customStyle="1" w:styleId="775">
    <w:name w:val="正文 + 小四"/>
    <w:basedOn w:val="1"/>
    <w:qFormat/>
    <w:uiPriority w:val="0"/>
    <w:pPr>
      <w:adjustRightInd w:val="0"/>
      <w:snapToGrid w:val="0"/>
      <w:spacing w:line="540" w:lineRule="exact"/>
    </w:pPr>
    <w:rPr>
      <w:sz w:val="24"/>
    </w:rPr>
  </w:style>
  <w:style w:type="paragraph" w:customStyle="1" w:styleId="776">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777">
    <w:name w:val="xl83"/>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0"/>
      <w:szCs w:val="20"/>
    </w:rPr>
  </w:style>
  <w:style w:type="paragraph" w:customStyle="1" w:styleId="778">
    <w:name w:val="样式4"/>
    <w:basedOn w:val="1"/>
    <w:qFormat/>
    <w:uiPriority w:val="0"/>
    <w:pPr>
      <w:keepNext/>
      <w:snapToGrid w:val="0"/>
      <w:spacing w:before="60" w:after="60" w:line="360" w:lineRule="auto"/>
      <w:jc w:val="center"/>
    </w:pPr>
    <w:rPr>
      <w:rFonts w:hint="eastAsia" w:ascii="宋体"/>
      <w:spacing w:val="6"/>
      <w:sz w:val="24"/>
      <w:szCs w:val="20"/>
    </w:rPr>
  </w:style>
  <w:style w:type="paragraph" w:customStyle="1" w:styleId="779">
    <w:name w:val="样式6"/>
    <w:basedOn w:val="4"/>
    <w:qFormat/>
    <w:uiPriority w:val="0"/>
    <w:pPr>
      <w:tabs>
        <w:tab w:val="left" w:pos="432"/>
        <w:tab w:val="left" w:pos="620"/>
      </w:tabs>
      <w:spacing w:before="0" w:after="0" w:line="480" w:lineRule="atLeast"/>
      <w:jc w:val="left"/>
    </w:pPr>
    <w:rPr>
      <w:rFonts w:hAnsi="宋体"/>
      <w:bCs w:val="0"/>
      <w:sz w:val="28"/>
      <w:szCs w:val="28"/>
    </w:rPr>
  </w:style>
  <w:style w:type="paragraph" w:customStyle="1" w:styleId="780">
    <w:name w:val="Style Title + Times New Roman Bold"/>
    <w:basedOn w:val="84"/>
    <w:qFormat/>
    <w:uiPriority w:val="0"/>
    <w:pPr>
      <w:keepNext/>
      <w:keepLines/>
      <w:widowControl/>
      <w:pBdr>
        <w:top w:val="single" w:color="auto" w:sz="6" w:space="16"/>
      </w:pBdr>
      <w:adjustRightInd/>
      <w:spacing w:before="220" w:line="320" w:lineRule="atLeast"/>
      <w:jc w:val="both"/>
      <w:textAlignment w:val="auto"/>
      <w:outlineLvl w:val="9"/>
    </w:pPr>
    <w:rPr>
      <w:rFonts w:ascii="Times New Roman" w:hAnsi="Times New Roman"/>
      <w:bCs/>
      <w:spacing w:val="-30"/>
      <w:kern w:val="28"/>
      <w:sz w:val="40"/>
      <w:lang w:eastAsia="en-US"/>
    </w:rPr>
  </w:style>
  <w:style w:type="paragraph" w:customStyle="1" w:styleId="781">
    <w:name w:val="Char2 Char Char Char1"/>
    <w:basedOn w:val="1"/>
    <w:qFormat/>
    <w:uiPriority w:val="0"/>
    <w:pPr>
      <w:spacing w:line="360" w:lineRule="auto"/>
      <w:ind w:firstLine="200" w:firstLineChars="200"/>
    </w:pPr>
    <w:rPr>
      <w:sz w:val="24"/>
      <w:szCs w:val="21"/>
    </w:rPr>
  </w:style>
  <w:style w:type="paragraph" w:customStyle="1" w:styleId="782">
    <w:name w:val="样式 标题 2节标题 1.1b21.1标题2h2l22nd levelTitre22Header 2H2标...1"/>
    <w:basedOn w:val="5"/>
    <w:qFormat/>
    <w:uiPriority w:val="0"/>
    <w:pPr>
      <w:widowControl/>
      <w:spacing w:before="120" w:after="0" w:line="300" w:lineRule="auto"/>
      <w:jc w:val="center"/>
    </w:pPr>
    <w:rPr>
      <w:rFonts w:ascii="宋体" w:hAnsi="宋体" w:eastAsia="宋体"/>
      <w:color w:val="000000"/>
      <w:sz w:val="28"/>
      <w:szCs w:val="20"/>
    </w:rPr>
  </w:style>
  <w:style w:type="paragraph" w:customStyle="1" w:styleId="783">
    <w:name w:val="xl104"/>
    <w:basedOn w:val="1"/>
    <w:qFormat/>
    <w:uiPriority w:val="0"/>
    <w:pPr>
      <w:widowControl/>
      <w:pBdr>
        <w:left w:val="single" w:color="auto" w:sz="4" w:space="0"/>
        <w:right w:val="single" w:color="auto" w:sz="4" w:space="0"/>
      </w:pBdr>
      <w:spacing w:before="100" w:beforeAutospacing="1" w:after="100" w:afterAutospacing="1" w:line="360" w:lineRule="auto"/>
      <w:jc w:val="left"/>
      <w:textAlignment w:val="center"/>
    </w:pPr>
    <w:rPr>
      <w:rFonts w:ascii="宋体" w:hAnsi="宋体" w:cs="宋体"/>
      <w:kern w:val="0"/>
      <w:sz w:val="20"/>
      <w:szCs w:val="20"/>
    </w:rPr>
  </w:style>
  <w:style w:type="paragraph" w:customStyle="1" w:styleId="784">
    <w:name w:val="样式 标题 1章标题 1-*+h11st levelSection Headl1标题 1 Char标题 1 Ch..."/>
    <w:basedOn w:val="4"/>
    <w:qFormat/>
    <w:uiPriority w:val="0"/>
    <w:pPr>
      <w:tabs>
        <w:tab w:val="left" w:pos="425"/>
      </w:tabs>
      <w:topLinePunct/>
      <w:snapToGrid w:val="0"/>
      <w:spacing w:beforeLines="100" w:afterLines="50" w:line="480" w:lineRule="exact"/>
      <w:ind w:left="425" w:hanging="425"/>
      <w:jc w:val="left"/>
      <w:textAlignment w:val="center"/>
    </w:pPr>
    <w:rPr>
      <w:sz w:val="28"/>
      <w:szCs w:val="28"/>
    </w:rPr>
  </w:style>
  <w:style w:type="paragraph" w:customStyle="1" w:styleId="785">
    <w:name w:val="xl38"/>
    <w:basedOn w:val="1"/>
    <w:qFormat/>
    <w:uiPriority w:val="0"/>
    <w:pPr>
      <w:widowControl/>
      <w:spacing w:before="100" w:beforeAutospacing="1" w:after="100" w:afterAutospacing="1"/>
      <w:jc w:val="left"/>
      <w:textAlignment w:val="center"/>
    </w:pPr>
    <w:rPr>
      <w:kern w:val="0"/>
      <w:sz w:val="20"/>
      <w:szCs w:val="20"/>
    </w:rPr>
  </w:style>
  <w:style w:type="paragraph" w:customStyle="1" w:styleId="786">
    <w:name w:val="Char2 Char Char Char Char Char Char Char Char Char Char Char Char11"/>
    <w:basedOn w:val="1"/>
    <w:qFormat/>
    <w:uiPriority w:val="0"/>
    <w:pPr>
      <w:spacing w:line="440" w:lineRule="atLeast"/>
    </w:pPr>
    <w:rPr>
      <w:b/>
      <w:sz w:val="30"/>
      <w:szCs w:val="30"/>
    </w:rPr>
  </w:style>
  <w:style w:type="paragraph" w:customStyle="1" w:styleId="787">
    <w:name w:val="样式 标题 1章标题 1-*+h11st levelSection Headl1标题 1 Char标题 1 Ch...1"/>
    <w:basedOn w:val="4"/>
    <w:qFormat/>
    <w:uiPriority w:val="0"/>
    <w:pPr>
      <w:tabs>
        <w:tab w:val="left" w:pos="322"/>
        <w:tab w:val="left" w:pos="432"/>
      </w:tabs>
      <w:topLinePunct/>
      <w:snapToGrid w:val="0"/>
      <w:spacing w:beforeLines="150" w:afterLines="50" w:line="360" w:lineRule="auto"/>
      <w:ind w:left="432" w:firstLine="93"/>
      <w:jc w:val="left"/>
      <w:textAlignment w:val="center"/>
    </w:pPr>
    <w:rPr>
      <w:color w:val="0000FF"/>
      <w:sz w:val="24"/>
      <w:szCs w:val="28"/>
    </w:rPr>
  </w:style>
  <w:style w:type="paragraph" w:customStyle="1" w:styleId="788">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line="360" w:lineRule="auto"/>
      <w:jc w:val="left"/>
      <w:textAlignment w:val="center"/>
    </w:pPr>
    <w:rPr>
      <w:kern w:val="0"/>
      <w:sz w:val="24"/>
    </w:rPr>
  </w:style>
  <w:style w:type="paragraph" w:customStyle="1" w:styleId="789">
    <w:name w:val="Char Char Char1 Char Char Char1 Char"/>
    <w:basedOn w:val="1"/>
    <w:qFormat/>
    <w:uiPriority w:val="0"/>
    <w:pPr>
      <w:spacing w:line="360" w:lineRule="auto"/>
      <w:ind w:firstLine="200" w:firstLineChars="200"/>
    </w:pPr>
    <w:rPr>
      <w:sz w:val="24"/>
    </w:rPr>
  </w:style>
  <w:style w:type="paragraph" w:customStyle="1" w:styleId="790">
    <w:name w:val="Char Char Char Char Char Char1"/>
    <w:basedOn w:val="1"/>
    <w:qFormat/>
    <w:uiPriority w:val="0"/>
    <w:pPr>
      <w:spacing w:line="360" w:lineRule="auto"/>
      <w:ind w:firstLine="200" w:firstLineChars="200"/>
    </w:pPr>
    <w:rPr>
      <w:sz w:val="24"/>
    </w:rPr>
  </w:style>
  <w:style w:type="paragraph" w:customStyle="1" w:styleId="791">
    <w:name w:val="注标题"/>
    <w:basedOn w:val="1"/>
    <w:qFormat/>
    <w:uiPriority w:val="0"/>
    <w:pPr>
      <w:topLinePunct/>
    </w:pPr>
    <w:rPr>
      <w:sz w:val="18"/>
      <w:szCs w:val="18"/>
    </w:rPr>
  </w:style>
  <w:style w:type="paragraph" w:customStyle="1" w:styleId="792">
    <w:name w:val="Char1 Char Char1 Char Char Char Char Char Char1"/>
    <w:basedOn w:val="1"/>
    <w:qFormat/>
    <w:uiPriority w:val="0"/>
    <w:pPr>
      <w:spacing w:line="360" w:lineRule="auto"/>
    </w:pPr>
    <w:rPr>
      <w:sz w:val="24"/>
    </w:rPr>
  </w:style>
  <w:style w:type="paragraph" w:customStyle="1" w:styleId="793">
    <w:name w:val="样式 行距: 固定值 20 磅"/>
    <w:basedOn w:val="1"/>
    <w:qFormat/>
    <w:uiPriority w:val="0"/>
    <w:pPr>
      <w:adjustRightInd w:val="0"/>
      <w:spacing w:line="400" w:lineRule="exact"/>
      <w:textAlignment w:val="baseline"/>
    </w:pPr>
    <w:rPr>
      <w:rFonts w:cs="宋体"/>
      <w:kern w:val="0"/>
      <w:sz w:val="24"/>
      <w:szCs w:val="20"/>
    </w:rPr>
  </w:style>
  <w:style w:type="paragraph" w:customStyle="1" w:styleId="794">
    <w:name w:val="Char1 Char Char1 Char Char Char Char Char Char Char Char Char Char Char Char Char Char Char Char Char Char Char Char Char Char Char1 Char Char Char Char Char Char Char Char Char Char Char Char Char"/>
    <w:basedOn w:val="1"/>
    <w:qFormat/>
    <w:uiPriority w:val="0"/>
    <w:pPr>
      <w:spacing w:line="360" w:lineRule="auto"/>
      <w:ind w:firstLine="200" w:firstLineChars="200"/>
    </w:pPr>
    <w:rPr>
      <w:sz w:val="24"/>
    </w:rPr>
  </w:style>
  <w:style w:type="paragraph" w:customStyle="1" w:styleId="795">
    <w:name w:val="Char Char Char Char Char1 Char Char Char Char Char Char Char Char Char Char1"/>
    <w:basedOn w:val="1"/>
    <w:qFormat/>
    <w:uiPriority w:val="0"/>
    <w:pPr>
      <w:spacing w:line="360" w:lineRule="auto"/>
      <w:ind w:firstLine="200" w:firstLineChars="200"/>
    </w:pPr>
    <w:rPr>
      <w:sz w:val="24"/>
    </w:rPr>
  </w:style>
  <w:style w:type="paragraph" w:customStyle="1" w:styleId="796">
    <w:name w:val="表文"/>
    <w:basedOn w:val="1"/>
    <w:qFormat/>
    <w:uiPriority w:val="0"/>
    <w:pPr>
      <w:adjustRightInd w:val="0"/>
      <w:jc w:val="center"/>
      <w:textAlignment w:val="baseline"/>
    </w:pPr>
    <w:rPr>
      <w:kern w:val="0"/>
      <w:sz w:val="24"/>
      <w:szCs w:val="20"/>
    </w:rPr>
  </w:style>
  <w:style w:type="paragraph" w:customStyle="1" w:styleId="797">
    <w:name w:val="Char Char Char Char Char1 Char Char Char"/>
    <w:basedOn w:val="1"/>
    <w:qFormat/>
    <w:uiPriority w:val="0"/>
    <w:pPr>
      <w:spacing w:line="480" w:lineRule="exact"/>
    </w:pPr>
    <w:rPr>
      <w:sz w:val="24"/>
    </w:rPr>
  </w:style>
  <w:style w:type="paragraph" w:customStyle="1" w:styleId="798">
    <w:name w:val="Char1 Char Char Char Char Char Char"/>
    <w:basedOn w:val="1"/>
    <w:qFormat/>
    <w:uiPriority w:val="0"/>
    <w:pPr>
      <w:spacing w:line="360" w:lineRule="auto"/>
    </w:pPr>
    <w:rPr>
      <w:sz w:val="24"/>
    </w:rPr>
  </w:style>
  <w:style w:type="paragraph" w:customStyle="1" w:styleId="799">
    <w:name w:val="Body Text 11"/>
    <w:qFormat/>
    <w:uiPriority w:val="0"/>
    <w:pPr>
      <w:tabs>
        <w:tab w:val="left" w:pos="840"/>
      </w:tabs>
      <w:spacing w:before="120" w:after="120" w:line="360" w:lineRule="auto"/>
      <w:ind w:firstLine="420"/>
      <w:jc w:val="both"/>
    </w:pPr>
    <w:rPr>
      <w:rFonts w:ascii="Times New Roman" w:hAnsi="Times New Roman" w:eastAsia="宋体" w:cs="Times New Roman"/>
      <w:spacing w:val="-5"/>
      <w:sz w:val="26"/>
      <w:lang w:val="en-US" w:eastAsia="en-US" w:bidi="ar-SA"/>
    </w:rPr>
  </w:style>
  <w:style w:type="paragraph" w:customStyle="1" w:styleId="800">
    <w:name w:val="Char7"/>
    <w:basedOn w:val="1"/>
    <w:qFormat/>
    <w:uiPriority w:val="0"/>
  </w:style>
  <w:style w:type="paragraph" w:customStyle="1" w:styleId="801">
    <w:name w:val="样式 宋体 四号 行距: 最小值 24 磅"/>
    <w:basedOn w:val="1"/>
    <w:qFormat/>
    <w:uiPriority w:val="0"/>
    <w:pPr>
      <w:adjustRightInd w:val="0"/>
      <w:snapToGrid w:val="0"/>
      <w:spacing w:line="480" w:lineRule="atLeast"/>
      <w:jc w:val="center"/>
    </w:pPr>
    <w:rPr>
      <w:rFonts w:ascii="仿宋_GB2312" w:hAnsi="宋体" w:eastAsia="仿宋_GB2312"/>
      <w:b/>
      <w:sz w:val="24"/>
    </w:rPr>
  </w:style>
  <w:style w:type="paragraph" w:customStyle="1" w:styleId="802">
    <w:name w:val="文档结构图1"/>
    <w:basedOn w:val="1"/>
    <w:qFormat/>
    <w:uiPriority w:val="0"/>
    <w:pPr>
      <w:shd w:val="clear" w:color="auto" w:fill="000080"/>
      <w:adjustRightInd w:val="0"/>
      <w:spacing w:line="360" w:lineRule="atLeast"/>
      <w:jc w:val="left"/>
      <w:textAlignment w:val="baseline"/>
    </w:pPr>
    <w:rPr>
      <w:kern w:val="0"/>
      <w:sz w:val="28"/>
      <w:szCs w:val="20"/>
    </w:rPr>
  </w:style>
  <w:style w:type="paragraph" w:customStyle="1" w:styleId="803">
    <w:name w:val="xl96"/>
    <w:basedOn w:val="1"/>
    <w:qFormat/>
    <w:uiPriority w:val="0"/>
    <w:pPr>
      <w:widowControl/>
      <w:pBdr>
        <w:top w:val="single" w:color="auto" w:sz="4" w:space="0"/>
        <w:bottom w:val="single" w:color="auto" w:sz="4" w:space="0"/>
        <w:right w:val="single" w:color="auto" w:sz="4" w:space="0"/>
      </w:pBdr>
      <w:spacing w:before="100" w:beforeAutospacing="1" w:after="100" w:afterAutospacing="1" w:line="360" w:lineRule="auto"/>
      <w:jc w:val="left"/>
      <w:textAlignment w:val="center"/>
    </w:pPr>
    <w:rPr>
      <w:kern w:val="0"/>
      <w:sz w:val="24"/>
    </w:rPr>
  </w:style>
  <w:style w:type="paragraph" w:customStyle="1" w:styleId="804">
    <w:name w:val="金堂正文"/>
    <w:basedOn w:val="4"/>
    <w:qFormat/>
    <w:uiPriority w:val="0"/>
    <w:pPr>
      <w:spacing w:before="240" w:after="60" w:line="240" w:lineRule="auto"/>
    </w:pPr>
    <w:rPr>
      <w:rFonts w:ascii="仿宋_GB2312" w:eastAsia="仿宋_GB2312" w:cs="仿宋_GB2312"/>
      <w:bCs w:val="0"/>
      <w:kern w:val="28"/>
      <w:sz w:val="24"/>
      <w:szCs w:val="24"/>
      <w:lang w:val="zh-CN"/>
    </w:rPr>
  </w:style>
  <w:style w:type="paragraph" w:customStyle="1" w:styleId="805">
    <w:name w:val="正文报告"/>
    <w:basedOn w:val="1"/>
    <w:qFormat/>
    <w:uiPriority w:val="0"/>
    <w:pPr>
      <w:tabs>
        <w:tab w:val="left" w:pos="510"/>
      </w:tabs>
      <w:adjustRightInd w:val="0"/>
      <w:spacing w:line="460" w:lineRule="exact"/>
      <w:ind w:firstLine="482"/>
      <w:textAlignment w:val="baseline"/>
    </w:pPr>
    <w:rPr>
      <w:kern w:val="0"/>
      <w:sz w:val="24"/>
      <w:szCs w:val="20"/>
    </w:rPr>
  </w:style>
  <w:style w:type="paragraph" w:customStyle="1" w:styleId="806">
    <w:name w:val="样式 小四"/>
    <w:basedOn w:val="1"/>
    <w:qFormat/>
    <w:uiPriority w:val="0"/>
    <w:pPr>
      <w:spacing w:line="360" w:lineRule="auto"/>
      <w:jc w:val="center"/>
    </w:pPr>
    <w:rPr>
      <w:rFonts w:ascii="宋体" w:hAnsi="宋体"/>
      <w:spacing w:val="-3"/>
      <w:kern w:val="0"/>
      <w:sz w:val="24"/>
    </w:rPr>
  </w:style>
  <w:style w:type="paragraph" w:customStyle="1" w:styleId="807">
    <w:name w:val="报告表头"/>
    <w:basedOn w:val="1"/>
    <w:next w:val="1"/>
    <w:qFormat/>
    <w:uiPriority w:val="0"/>
    <w:pPr>
      <w:widowControl/>
      <w:jc w:val="center"/>
    </w:pPr>
    <w:rPr>
      <w:rFonts w:eastAsia="黑体"/>
      <w:b/>
      <w:sz w:val="18"/>
      <w:szCs w:val="20"/>
    </w:rPr>
  </w:style>
  <w:style w:type="paragraph" w:customStyle="1" w:styleId="808">
    <w:name w:val="样式 标题 2标题 2 Char1标题 2 Char Char Char Char Charh2 Charl2 Cha..."/>
    <w:basedOn w:val="5"/>
    <w:qFormat/>
    <w:uiPriority w:val="0"/>
    <w:pPr>
      <w:tabs>
        <w:tab w:val="left" w:pos="600"/>
      </w:tabs>
      <w:topLinePunct/>
      <w:adjustRightInd w:val="0"/>
      <w:snapToGrid w:val="0"/>
      <w:spacing w:beforeLines="100" w:after="0" w:line="480" w:lineRule="atLeast"/>
      <w:jc w:val="left"/>
      <w:textAlignment w:val="center"/>
    </w:pPr>
    <w:rPr>
      <w:rFonts w:ascii="Times New Roman" w:hAnsi="Times New Roman" w:eastAsia="宋体"/>
      <w:bCs w:val="0"/>
      <w:sz w:val="28"/>
      <w:szCs w:val="28"/>
    </w:rPr>
  </w:style>
  <w:style w:type="paragraph" w:customStyle="1" w:styleId="809">
    <w:name w:val="xl74"/>
    <w:basedOn w:val="1"/>
    <w:autoRedefine/>
    <w:qFormat/>
    <w:uiPriority w:val="0"/>
    <w:pPr>
      <w:widowControl/>
      <w:pBdr>
        <w:bottom w:val="single" w:color="auto" w:sz="4" w:space="0"/>
        <w:right w:val="single" w:color="auto" w:sz="4" w:space="0"/>
      </w:pBdr>
      <w:spacing w:before="100" w:beforeAutospacing="1" w:after="100" w:afterAutospacing="1"/>
      <w:jc w:val="center"/>
      <w:textAlignment w:val="top"/>
    </w:pPr>
    <w:rPr>
      <w:rFonts w:ascii="Arial" w:hAnsi="Arial" w:cs="Arial"/>
      <w:b/>
      <w:bCs/>
      <w:kern w:val="0"/>
      <w:sz w:val="20"/>
      <w:szCs w:val="20"/>
    </w:rPr>
  </w:style>
  <w:style w:type="paragraph" w:customStyle="1" w:styleId="810">
    <w:name w:val="1-表内"/>
    <w:basedOn w:val="1"/>
    <w:qFormat/>
    <w:uiPriority w:val="0"/>
    <w:rPr>
      <w:rFonts w:ascii="宋体" w:hAnsi="宋体"/>
      <w:szCs w:val="21"/>
    </w:rPr>
  </w:style>
  <w:style w:type="paragraph" w:customStyle="1" w:styleId="811">
    <w:name w:val="Char6"/>
    <w:basedOn w:val="1"/>
    <w:qFormat/>
    <w:uiPriority w:val="0"/>
    <w:pPr>
      <w:spacing w:line="360" w:lineRule="auto"/>
    </w:pPr>
    <w:rPr>
      <w:sz w:val="24"/>
    </w:rPr>
  </w:style>
  <w:style w:type="paragraph" w:customStyle="1" w:styleId="812">
    <w:name w:val="xl89"/>
    <w:basedOn w:val="1"/>
    <w:qFormat/>
    <w:uiPriority w:val="0"/>
    <w:pPr>
      <w:widowControl/>
      <w:pBdr>
        <w:top w:val="single" w:color="auto" w:sz="4" w:space="0"/>
        <w:left w:val="single" w:color="auto" w:sz="4" w:space="0"/>
        <w:bottom w:val="single" w:color="auto" w:sz="4" w:space="0"/>
      </w:pBdr>
      <w:spacing w:before="100" w:beforeAutospacing="1" w:after="100" w:afterAutospacing="1" w:line="360" w:lineRule="auto"/>
      <w:jc w:val="center"/>
      <w:textAlignment w:val="center"/>
    </w:pPr>
    <w:rPr>
      <w:kern w:val="0"/>
      <w:sz w:val="24"/>
    </w:rPr>
  </w:style>
  <w:style w:type="paragraph" w:customStyle="1" w:styleId="813">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814">
    <w:name w:val="前言、引言标题"/>
    <w:next w:val="1"/>
    <w:qFormat/>
    <w:uiPriority w:val="0"/>
    <w:pPr>
      <w:shd w:val="clear" w:color="FFFFFF" w:fill="FFFFFF"/>
      <w:spacing w:before="640" w:after="560" w:line="360" w:lineRule="auto"/>
      <w:jc w:val="center"/>
      <w:outlineLvl w:val="0"/>
    </w:pPr>
    <w:rPr>
      <w:rFonts w:ascii="黑体" w:hAnsi="Times New Roman" w:eastAsia="黑体" w:cs="Times New Roman"/>
      <w:sz w:val="32"/>
      <w:lang w:val="en-US" w:eastAsia="zh-CN" w:bidi="ar-SA"/>
    </w:rPr>
  </w:style>
  <w:style w:type="paragraph" w:customStyle="1" w:styleId="815">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18"/>
      <w:szCs w:val="18"/>
    </w:rPr>
  </w:style>
  <w:style w:type="paragraph" w:customStyle="1" w:styleId="816">
    <w:name w:val="Char Char Char2 Char Char Char Char Char Char"/>
    <w:basedOn w:val="1"/>
    <w:qFormat/>
    <w:uiPriority w:val="0"/>
    <w:pPr>
      <w:spacing w:line="480" w:lineRule="exact"/>
      <w:ind w:firstLine="200" w:firstLineChars="200"/>
    </w:pPr>
    <w:rPr>
      <w:sz w:val="24"/>
      <w:szCs w:val="20"/>
    </w:rPr>
  </w:style>
  <w:style w:type="paragraph" w:customStyle="1" w:styleId="817">
    <w:name w:val="新建1"/>
    <w:basedOn w:val="1"/>
    <w:qFormat/>
    <w:uiPriority w:val="0"/>
    <w:pPr>
      <w:widowControl/>
      <w:autoSpaceDE w:val="0"/>
      <w:autoSpaceDN w:val="0"/>
      <w:adjustRightInd w:val="0"/>
      <w:spacing w:line="315" w:lineRule="atLeast"/>
      <w:ind w:firstLine="142"/>
      <w:jc w:val="left"/>
      <w:textAlignment w:val="bottom"/>
    </w:pPr>
    <w:rPr>
      <w:rFonts w:ascii="宋体"/>
      <w:spacing w:val="160"/>
      <w:kern w:val="0"/>
      <w:sz w:val="24"/>
      <w:szCs w:val="20"/>
    </w:rPr>
  </w:style>
  <w:style w:type="paragraph" w:customStyle="1" w:styleId="818">
    <w:name w:val="样式 标题 3条标题1.1.1标题 3 Char节标题1.1.1条标题1.1.1.13h33rd levelH3...1"/>
    <w:basedOn w:val="6"/>
    <w:qFormat/>
    <w:uiPriority w:val="0"/>
    <w:pPr>
      <w:tabs>
        <w:tab w:val="left" w:pos="0"/>
      </w:tabs>
      <w:spacing w:before="0" w:after="0" w:line="480" w:lineRule="exact"/>
      <w:ind w:firstLine="0" w:firstLineChars="0"/>
    </w:pPr>
    <w:rPr>
      <w:rFonts w:ascii="宋体" w:eastAsia="宋体"/>
      <w:bCs w:val="0"/>
      <w:szCs w:val="20"/>
    </w:rPr>
  </w:style>
  <w:style w:type="paragraph" w:customStyle="1" w:styleId="819">
    <w:name w:val="Heading U3"/>
    <w:basedOn w:val="1"/>
    <w:qFormat/>
    <w:uiPriority w:val="0"/>
    <w:pPr>
      <w:widowControl/>
      <w:tabs>
        <w:tab w:val="left" w:pos="851"/>
      </w:tabs>
      <w:spacing w:line="360" w:lineRule="auto"/>
      <w:ind w:left="851" w:hanging="851"/>
      <w:jc w:val="left"/>
    </w:pPr>
    <w:rPr>
      <w:rFonts w:ascii="Arial" w:hAnsi="Arial"/>
      <w:kern w:val="0"/>
      <w:sz w:val="22"/>
      <w:szCs w:val="20"/>
      <w:u w:val="single"/>
    </w:rPr>
  </w:style>
  <w:style w:type="paragraph" w:customStyle="1" w:styleId="820">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left"/>
      <w:textAlignment w:val="center"/>
    </w:pPr>
    <w:rPr>
      <w:kern w:val="0"/>
      <w:sz w:val="20"/>
      <w:szCs w:val="20"/>
    </w:rPr>
  </w:style>
  <w:style w:type="paragraph" w:customStyle="1" w:styleId="821">
    <w:name w:val="正文样式一"/>
    <w:basedOn w:val="1"/>
    <w:qFormat/>
    <w:uiPriority w:val="0"/>
    <w:pPr>
      <w:adjustRightInd w:val="0"/>
      <w:spacing w:line="400" w:lineRule="atLeast"/>
      <w:ind w:firstLine="510"/>
      <w:textAlignment w:val="baseline"/>
    </w:pPr>
    <w:rPr>
      <w:kern w:val="0"/>
      <w:sz w:val="24"/>
      <w:szCs w:val="20"/>
    </w:rPr>
  </w:style>
  <w:style w:type="paragraph" w:customStyle="1" w:styleId="82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23">
    <w:name w:val="2"/>
    <w:basedOn w:val="1"/>
    <w:next w:val="1"/>
    <w:qFormat/>
    <w:uiPriority w:val="0"/>
    <w:rPr>
      <w:rFonts w:ascii="宋体" w:hAnsi="Courier New"/>
      <w:kern w:val="0"/>
      <w:sz w:val="24"/>
      <w:szCs w:val="20"/>
    </w:rPr>
  </w:style>
  <w:style w:type="paragraph" w:customStyle="1" w:styleId="824">
    <w:name w:val="标题b"/>
    <w:basedOn w:val="5"/>
    <w:qFormat/>
    <w:uiPriority w:val="0"/>
    <w:pPr>
      <w:tabs>
        <w:tab w:val="left" w:pos="1560"/>
      </w:tabs>
      <w:spacing w:before="0" w:after="0" w:line="360" w:lineRule="auto"/>
    </w:pPr>
    <w:rPr>
      <w:rFonts w:ascii="Times New Roman" w:hAnsi="Times New Roman" w:eastAsia="宋体"/>
      <w:bCs w:val="0"/>
      <w:color w:val="000000"/>
      <w:sz w:val="30"/>
      <w:szCs w:val="20"/>
    </w:rPr>
  </w:style>
  <w:style w:type="paragraph" w:customStyle="1" w:styleId="825">
    <w:name w:val="_Style 34"/>
    <w:basedOn w:val="1"/>
    <w:qFormat/>
    <w:uiPriority w:val="0"/>
    <w:rPr>
      <w:sz w:val="28"/>
      <w:szCs w:val="20"/>
    </w:rPr>
  </w:style>
  <w:style w:type="paragraph" w:customStyle="1" w:styleId="826">
    <w:name w:val="样式13"/>
    <w:basedOn w:val="827"/>
    <w:qFormat/>
    <w:uiPriority w:val="0"/>
    <w:pPr>
      <w:pBdr>
        <w:bottom w:val="none" w:color="auto" w:sz="0" w:space="0"/>
      </w:pBdr>
      <w:tabs>
        <w:tab w:val="left" w:pos="720"/>
        <w:tab w:val="center" w:pos="4153"/>
        <w:tab w:val="right" w:pos="8306"/>
      </w:tabs>
      <w:adjustRightInd/>
      <w:snapToGrid/>
      <w:ind w:firstLine="480" w:firstLineChars="200"/>
    </w:pPr>
    <w:rPr>
      <w:b/>
      <w:kern w:val="2"/>
      <w:sz w:val="24"/>
      <w:szCs w:val="24"/>
    </w:rPr>
  </w:style>
  <w:style w:type="paragraph" w:customStyle="1" w:styleId="827">
    <w:name w:val="样式3"/>
    <w:basedOn w:val="179"/>
    <w:qFormat/>
    <w:uiPriority w:val="0"/>
    <w:pPr>
      <w:keepNext w:val="0"/>
      <w:keepLines w:val="0"/>
      <w:pBdr>
        <w:bottom w:val="single" w:color="auto" w:sz="36" w:space="20"/>
      </w:pBdr>
      <w:tabs>
        <w:tab w:val="center" w:pos="4153"/>
        <w:tab w:val="right" w:pos="8306"/>
      </w:tabs>
      <w:autoSpaceDE w:val="0"/>
      <w:autoSpaceDN w:val="0"/>
      <w:adjustRightInd w:val="0"/>
      <w:snapToGrid w:val="0"/>
      <w:spacing w:before="0" w:after="0" w:line="360" w:lineRule="auto"/>
      <w:ind w:firstLine="90" w:firstLineChars="50"/>
      <w:outlineLvl w:val="9"/>
    </w:pPr>
    <w:rPr>
      <w:rFonts w:ascii="宋体" w:hAnsi="Times New Roman" w:eastAsia="宋体"/>
      <w:bCs w:val="0"/>
      <w:i w:val="0"/>
      <w:kern w:val="0"/>
      <w:sz w:val="18"/>
      <w:szCs w:val="20"/>
    </w:rPr>
  </w:style>
  <w:style w:type="paragraph" w:customStyle="1" w:styleId="828">
    <w:name w:val="样式 标题 1 + 段前: 0.5 行"/>
    <w:basedOn w:val="4"/>
    <w:qFormat/>
    <w:uiPriority w:val="0"/>
    <w:pPr>
      <w:tabs>
        <w:tab w:val="left" w:pos="432"/>
        <w:tab w:val="left" w:pos="620"/>
      </w:tabs>
      <w:spacing w:before="0" w:after="0" w:line="480" w:lineRule="atLeast"/>
      <w:jc w:val="left"/>
    </w:pPr>
    <w:rPr>
      <w:rFonts w:hAnsi="宋体" w:cs="宋体"/>
      <w:sz w:val="28"/>
      <w:szCs w:val="28"/>
    </w:rPr>
  </w:style>
  <w:style w:type="paragraph" w:customStyle="1" w:styleId="829">
    <w:name w:val="xl72"/>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Arial" w:hAnsi="Arial" w:cs="Arial"/>
      <w:b/>
      <w:bCs/>
      <w:color w:val="000000"/>
      <w:kern w:val="0"/>
      <w:sz w:val="20"/>
      <w:szCs w:val="20"/>
    </w:rPr>
  </w:style>
  <w:style w:type="paragraph" w:customStyle="1" w:styleId="830">
    <w:name w:val="Char1 Char Char1 Char1"/>
    <w:basedOn w:val="1"/>
    <w:qFormat/>
    <w:uiPriority w:val="0"/>
    <w:pPr>
      <w:spacing w:line="360" w:lineRule="auto"/>
      <w:ind w:firstLine="200" w:firstLineChars="200"/>
    </w:pPr>
    <w:rPr>
      <w:sz w:val="24"/>
    </w:rPr>
  </w:style>
  <w:style w:type="paragraph" w:customStyle="1" w:styleId="831">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832">
    <w:name w:val="Char1 Char Char Char Char Char Char2"/>
    <w:basedOn w:val="1"/>
    <w:qFormat/>
    <w:uiPriority w:val="0"/>
    <w:rPr>
      <w:sz w:val="24"/>
    </w:rPr>
  </w:style>
  <w:style w:type="paragraph" w:customStyle="1" w:styleId="833">
    <w:name w:val="内容4"/>
    <w:basedOn w:val="1"/>
    <w:qFormat/>
    <w:uiPriority w:val="0"/>
    <w:pPr>
      <w:tabs>
        <w:tab w:val="left" w:pos="760"/>
      </w:tabs>
      <w:adjustRightInd w:val="0"/>
      <w:spacing w:line="360" w:lineRule="auto"/>
      <w:ind w:firstLine="400"/>
      <w:jc w:val="left"/>
    </w:pPr>
    <w:rPr>
      <w:rFonts w:ascii="宋体" w:hAnsi="宋体"/>
      <w:sz w:val="24"/>
    </w:rPr>
  </w:style>
  <w:style w:type="paragraph" w:customStyle="1" w:styleId="834">
    <w:name w:val="正文文本 21"/>
    <w:basedOn w:val="1"/>
    <w:qFormat/>
    <w:uiPriority w:val="0"/>
    <w:pPr>
      <w:adjustRightInd w:val="0"/>
      <w:spacing w:line="312" w:lineRule="atLeast"/>
      <w:ind w:firstLine="360"/>
      <w:jc w:val="left"/>
      <w:textAlignment w:val="baseline"/>
    </w:pPr>
    <w:rPr>
      <w:rFonts w:ascii="Plotter" w:hAnsi="Plotter"/>
      <w:kern w:val="0"/>
      <w:sz w:val="24"/>
      <w:szCs w:val="20"/>
    </w:rPr>
  </w:style>
  <w:style w:type="paragraph" w:customStyle="1" w:styleId="835">
    <w:name w:val="Byline"/>
    <w:basedOn w:val="3"/>
    <w:qFormat/>
    <w:uiPriority w:val="0"/>
    <w:pPr>
      <w:widowControl/>
      <w:spacing w:after="0"/>
    </w:pPr>
    <w:rPr>
      <w:rFonts w:cs="Arial"/>
      <w:sz w:val="24"/>
    </w:rPr>
  </w:style>
  <w:style w:type="paragraph" w:customStyle="1" w:styleId="836">
    <w:name w:val="样式 标题 2节标题 1.1标题 2 章标题2标题 2 Char标题 2 Char1标题 2 Char Charh2..."/>
    <w:basedOn w:val="5"/>
    <w:qFormat/>
    <w:uiPriority w:val="0"/>
    <w:pPr>
      <w:tabs>
        <w:tab w:val="left" w:pos="200"/>
        <w:tab w:val="left" w:pos="700"/>
      </w:tabs>
      <w:topLinePunct/>
      <w:adjustRightInd w:val="0"/>
      <w:snapToGrid w:val="0"/>
      <w:spacing w:before="0" w:after="0" w:line="480" w:lineRule="atLeast"/>
      <w:ind w:left="1406"/>
      <w:jc w:val="left"/>
      <w:textAlignment w:val="center"/>
    </w:pPr>
    <w:rPr>
      <w:rFonts w:ascii="Times New Roman" w:hAnsi="Times New Roman" w:eastAsia="宋体"/>
      <w:bCs w:val="0"/>
      <w:sz w:val="24"/>
      <w:szCs w:val="20"/>
    </w:rPr>
  </w:style>
  <w:style w:type="paragraph" w:customStyle="1" w:styleId="837">
    <w:name w:val="样式 加粗 两端对齐 首行缩进:  0.85 厘米"/>
    <w:basedOn w:val="1"/>
    <w:qFormat/>
    <w:uiPriority w:val="0"/>
    <w:pPr>
      <w:spacing w:line="360" w:lineRule="auto"/>
      <w:ind w:firstLine="480"/>
    </w:pPr>
    <w:rPr>
      <w:szCs w:val="20"/>
    </w:rPr>
  </w:style>
  <w:style w:type="paragraph" w:customStyle="1" w:styleId="838">
    <w:name w:val="版本记录标题文字"/>
    <w:basedOn w:val="1"/>
    <w:qFormat/>
    <w:uiPriority w:val="0"/>
    <w:pPr>
      <w:spacing w:line="480" w:lineRule="exact"/>
    </w:pPr>
    <w:rPr>
      <w:sz w:val="24"/>
    </w:rPr>
  </w:style>
  <w:style w:type="paragraph" w:customStyle="1" w:styleId="839">
    <w:name w:val="Char Char Char Char Char1 Char Char Char Char Char Char Char Char Char Char"/>
    <w:basedOn w:val="1"/>
    <w:qFormat/>
    <w:uiPriority w:val="0"/>
    <w:rPr>
      <w:sz w:val="24"/>
    </w:rPr>
  </w:style>
  <w:style w:type="paragraph" w:customStyle="1" w:styleId="840">
    <w:name w:val="图形文字"/>
    <w:basedOn w:val="1"/>
    <w:qFormat/>
    <w:uiPriority w:val="0"/>
    <w:pPr>
      <w:jc w:val="center"/>
    </w:pPr>
  </w:style>
  <w:style w:type="paragraph" w:customStyle="1" w:styleId="841">
    <w:name w:val="样式 标题 1章标题 1-*+ + 宋体 小二 非加粗"/>
    <w:basedOn w:val="4"/>
    <w:qFormat/>
    <w:uiPriority w:val="0"/>
    <w:pPr>
      <w:tabs>
        <w:tab w:val="left" w:pos="420"/>
      </w:tabs>
      <w:spacing w:before="120" w:afterLines="100" w:line="360" w:lineRule="auto"/>
      <w:ind w:left="420" w:hanging="420"/>
    </w:pPr>
    <w:rPr>
      <w:rFonts w:ascii="仿宋_GB2312" w:hAnsi="宋体" w:eastAsia="仿宋_GB2312" w:cs="Arial"/>
      <w:bCs w:val="0"/>
      <w:spacing w:val="-20"/>
      <w:kern w:val="2"/>
      <w:sz w:val="36"/>
      <w:szCs w:val="36"/>
    </w:rPr>
  </w:style>
  <w:style w:type="paragraph" w:customStyle="1" w:styleId="842">
    <w:name w:val="样式 标题 4款标题1.1.1.1 + 宋体 四号 非加粗"/>
    <w:basedOn w:val="8"/>
    <w:qFormat/>
    <w:uiPriority w:val="0"/>
    <w:pPr>
      <w:tabs>
        <w:tab w:val="left" w:pos="1372"/>
      </w:tabs>
      <w:adjustRightInd w:val="0"/>
      <w:snapToGrid w:val="0"/>
      <w:spacing w:before="0" w:after="0" w:line="480" w:lineRule="atLeast"/>
      <w:ind w:firstLine="480" w:firstLineChars="200"/>
    </w:pPr>
    <w:rPr>
      <w:rFonts w:ascii="Times New Roman" w:hAnsi="宋体" w:eastAsia="宋体"/>
      <w:b w:val="0"/>
      <w:bCs w:val="0"/>
      <w:sz w:val="24"/>
      <w:szCs w:val="24"/>
    </w:rPr>
  </w:style>
  <w:style w:type="paragraph" w:customStyle="1" w:styleId="843">
    <w:name w:val="Char9"/>
    <w:basedOn w:val="1"/>
    <w:qFormat/>
    <w:uiPriority w:val="0"/>
  </w:style>
  <w:style w:type="paragraph" w:customStyle="1" w:styleId="844">
    <w:name w:val="无间隔1"/>
    <w:basedOn w:val="1"/>
    <w:qFormat/>
    <w:uiPriority w:val="0"/>
    <w:pPr>
      <w:widowControl/>
      <w:spacing w:line="360" w:lineRule="auto"/>
      <w:jc w:val="left"/>
    </w:pPr>
    <w:rPr>
      <w:rFonts w:ascii="Calibri" w:hAnsi="Calibri"/>
      <w:kern w:val="0"/>
      <w:sz w:val="24"/>
      <w:szCs w:val="32"/>
      <w:lang w:eastAsia="en-US" w:bidi="en-US"/>
    </w:rPr>
  </w:style>
  <w:style w:type="paragraph" w:customStyle="1" w:styleId="845">
    <w:name w:val="xl78"/>
    <w:basedOn w:val="1"/>
    <w:qFormat/>
    <w:uiPriority w:val="0"/>
    <w:pPr>
      <w:widowControl/>
      <w:pBdr>
        <w:top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846">
    <w:name w:val="xl36"/>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847">
    <w:name w:val="Char Char2 Char Char Char Char Char Char Char1"/>
    <w:basedOn w:val="1"/>
    <w:qFormat/>
    <w:uiPriority w:val="0"/>
    <w:pPr>
      <w:spacing w:line="360" w:lineRule="auto"/>
      <w:ind w:firstLine="200" w:firstLineChars="200"/>
    </w:pPr>
    <w:rPr>
      <w:sz w:val="24"/>
    </w:rPr>
  </w:style>
  <w:style w:type="paragraph" w:customStyle="1" w:styleId="848">
    <w:name w:val="Char Char8 Char"/>
    <w:basedOn w:val="1"/>
    <w:qFormat/>
    <w:uiPriority w:val="0"/>
    <w:pPr>
      <w:spacing w:line="360" w:lineRule="auto"/>
    </w:pPr>
    <w:rPr>
      <w:sz w:val="24"/>
    </w:rPr>
  </w:style>
  <w:style w:type="paragraph" w:customStyle="1" w:styleId="849">
    <w:name w:val="域名"/>
    <w:basedOn w:val="1"/>
    <w:qFormat/>
    <w:uiPriority w:val="0"/>
    <w:pPr>
      <w:adjustRightInd w:val="0"/>
      <w:spacing w:line="240" w:lineRule="exact"/>
      <w:textAlignment w:val="baseline"/>
    </w:pPr>
    <w:rPr>
      <w:rFonts w:ascii="宋体" w:eastAsia="仿宋_GB2312"/>
      <w:b/>
      <w:color w:val="FF0000"/>
      <w:kern w:val="0"/>
      <w:szCs w:val="20"/>
    </w:rPr>
  </w:style>
  <w:style w:type="paragraph" w:customStyle="1" w:styleId="850">
    <w:name w:val="_Style 348"/>
    <w:basedOn w:val="1"/>
    <w:qFormat/>
    <w:uiPriority w:val="0"/>
    <w:rPr>
      <w:sz w:val="24"/>
    </w:rPr>
  </w:style>
  <w:style w:type="paragraph" w:customStyle="1" w:styleId="851">
    <w:name w:val="xl85"/>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0"/>
      <w:szCs w:val="20"/>
    </w:rPr>
  </w:style>
  <w:style w:type="paragraph" w:customStyle="1" w:styleId="852">
    <w:name w:val="2级列项"/>
    <w:basedOn w:val="167"/>
    <w:qFormat/>
    <w:uiPriority w:val="0"/>
    <w:pPr>
      <w:tabs>
        <w:tab w:val="left" w:pos="944"/>
        <w:tab w:val="clear" w:pos="840"/>
      </w:tabs>
      <w:ind w:left="105" w:firstLine="420"/>
    </w:pPr>
    <w:rPr>
      <w:rFonts w:ascii="Times New Roman"/>
      <w:kern w:val="2"/>
      <w:position w:val="0"/>
      <w:szCs w:val="24"/>
    </w:rPr>
  </w:style>
  <w:style w:type="paragraph" w:customStyle="1" w:styleId="853">
    <w:name w:val="Char Char Char Char Char Char Char Char Char Char Char Char Char Char Char1"/>
    <w:basedOn w:val="1"/>
    <w:qFormat/>
    <w:uiPriority w:val="0"/>
    <w:pPr>
      <w:spacing w:line="360" w:lineRule="auto"/>
      <w:ind w:firstLine="200" w:firstLineChars="200"/>
    </w:pPr>
    <w:rPr>
      <w:sz w:val="24"/>
    </w:rPr>
  </w:style>
  <w:style w:type="paragraph" w:customStyle="1" w:styleId="854">
    <w:name w:val="表格正文"/>
    <w:basedOn w:val="1"/>
    <w:qFormat/>
    <w:uiPriority w:val="0"/>
    <w:pPr>
      <w:adjustRightInd w:val="0"/>
      <w:spacing w:line="460" w:lineRule="exact"/>
      <w:jc w:val="left"/>
      <w:textAlignment w:val="baseline"/>
    </w:pPr>
    <w:rPr>
      <w:kern w:val="0"/>
      <w:sz w:val="24"/>
      <w:szCs w:val="20"/>
    </w:rPr>
  </w:style>
  <w:style w:type="paragraph" w:customStyle="1" w:styleId="855">
    <w:name w:val="表内小四居中"/>
    <w:qFormat/>
    <w:uiPriority w:val="0"/>
    <w:pPr>
      <w:adjustRightInd w:val="0"/>
      <w:snapToGrid w:val="0"/>
      <w:spacing w:line="360" w:lineRule="auto"/>
      <w:ind w:left="-57" w:right="-57"/>
      <w:jc w:val="center"/>
      <w:textAlignment w:val="baseline"/>
    </w:pPr>
    <w:rPr>
      <w:rFonts w:ascii="仿宋_GB2312" w:hAnsi="Times New Roman" w:eastAsia="仿宋_GB2312" w:cs="Times New Roman"/>
      <w:sz w:val="28"/>
      <w:lang w:val="en-US" w:eastAsia="zh-CN" w:bidi="ar-SA"/>
    </w:rPr>
  </w:style>
  <w:style w:type="paragraph" w:customStyle="1" w:styleId="856">
    <w:name w:val="Char Char Char Char Char Char Char1"/>
    <w:basedOn w:val="1"/>
    <w:qFormat/>
    <w:uiPriority w:val="0"/>
  </w:style>
  <w:style w:type="paragraph" w:customStyle="1" w:styleId="857">
    <w:name w:val="二级无标题条"/>
    <w:basedOn w:val="1"/>
    <w:qFormat/>
    <w:uiPriority w:val="0"/>
  </w:style>
  <w:style w:type="paragraph" w:customStyle="1" w:styleId="858">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859">
    <w:name w:val="tll"/>
    <w:basedOn w:val="1"/>
    <w:qFormat/>
    <w:uiPriority w:val="0"/>
    <w:pPr>
      <w:autoSpaceDE w:val="0"/>
      <w:autoSpaceDN w:val="0"/>
      <w:adjustRightInd w:val="0"/>
      <w:jc w:val="left"/>
      <w:textAlignment w:val="baseline"/>
    </w:pPr>
    <w:rPr>
      <w:rFonts w:ascii="仿宋_GB2312" w:hAnsi="Arial" w:eastAsia="仿宋_GB2312"/>
      <w:kern w:val="0"/>
      <w:szCs w:val="20"/>
    </w:rPr>
  </w:style>
  <w:style w:type="paragraph" w:customStyle="1" w:styleId="860">
    <w:name w:val="Char Char2 Char Char Char1 Char Char Char Char Char Char Char"/>
    <w:basedOn w:val="1"/>
    <w:qFormat/>
    <w:uiPriority w:val="0"/>
    <w:pPr>
      <w:spacing w:line="360" w:lineRule="auto"/>
    </w:pPr>
    <w:rPr>
      <w:sz w:val="24"/>
    </w:rPr>
  </w:style>
  <w:style w:type="paragraph" w:customStyle="1" w:styleId="861">
    <w:name w:val="Char Char Char1 Char Char Char11"/>
    <w:basedOn w:val="1"/>
    <w:qFormat/>
    <w:uiPriority w:val="0"/>
    <w:pPr>
      <w:spacing w:line="360" w:lineRule="auto"/>
      <w:ind w:firstLine="200" w:firstLineChars="200"/>
    </w:pPr>
    <w:rPr>
      <w:sz w:val="24"/>
    </w:rPr>
  </w:style>
  <w:style w:type="paragraph" w:customStyle="1" w:styleId="862">
    <w:name w:val="font9"/>
    <w:basedOn w:val="1"/>
    <w:qFormat/>
    <w:uiPriority w:val="0"/>
    <w:pPr>
      <w:widowControl/>
      <w:spacing w:before="100" w:beforeAutospacing="1" w:after="100" w:afterAutospacing="1"/>
      <w:jc w:val="left"/>
    </w:pPr>
    <w:rPr>
      <w:rFonts w:eastAsia="Arial Unicode MS"/>
      <w:kern w:val="0"/>
      <w:sz w:val="22"/>
      <w:szCs w:val="22"/>
    </w:rPr>
  </w:style>
  <w:style w:type="paragraph" w:customStyle="1" w:styleId="863">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cs="宋体"/>
      <w:kern w:val="0"/>
      <w:sz w:val="24"/>
    </w:rPr>
  </w:style>
  <w:style w:type="paragraph" w:customStyle="1" w:styleId="864">
    <w:name w:val="Char Char12"/>
    <w:basedOn w:val="1"/>
    <w:qFormat/>
    <w:uiPriority w:val="0"/>
    <w:pPr>
      <w:spacing w:line="360" w:lineRule="auto"/>
    </w:pPr>
  </w:style>
  <w:style w:type="paragraph" w:customStyle="1" w:styleId="865">
    <w:name w:val="Char1 Char Char Char Char Char Char Char Char Char Char Char Char Char Char Char Char Char Char Char"/>
    <w:basedOn w:val="1"/>
    <w:qFormat/>
    <w:uiPriority w:val="0"/>
    <w:pPr>
      <w:spacing w:line="360" w:lineRule="auto"/>
    </w:pPr>
    <w:rPr>
      <w:szCs w:val="20"/>
    </w:rPr>
  </w:style>
  <w:style w:type="paragraph" w:customStyle="1" w:styleId="866">
    <w:name w:val="样式 标题 3 + 小四"/>
    <w:basedOn w:val="6"/>
    <w:qFormat/>
    <w:uiPriority w:val="0"/>
    <w:pPr>
      <w:tabs>
        <w:tab w:val="left" w:pos="0"/>
        <w:tab w:val="left" w:pos="60"/>
        <w:tab w:val="left" w:pos="720"/>
      </w:tabs>
      <w:topLinePunct/>
      <w:autoSpaceDE w:val="0"/>
      <w:autoSpaceDN w:val="0"/>
      <w:adjustRightInd w:val="0"/>
      <w:snapToGrid w:val="0"/>
      <w:spacing w:before="0" w:after="0" w:line="300" w:lineRule="auto"/>
      <w:ind w:left="720" w:hanging="720" w:firstLineChars="0"/>
      <w:textAlignment w:val="baseline"/>
    </w:pPr>
    <w:rPr>
      <w:rFonts w:ascii="Arial" w:hAnsi="Arial" w:eastAsia="宋体"/>
      <w:b/>
      <w:bCs w:val="0"/>
      <w:color w:val="000000"/>
      <w:sz w:val="21"/>
      <w:szCs w:val="21"/>
    </w:rPr>
  </w:style>
  <w:style w:type="paragraph" w:customStyle="1" w:styleId="867">
    <w:name w:val="xl99"/>
    <w:basedOn w:val="1"/>
    <w:qFormat/>
    <w:uiPriority w:val="0"/>
    <w:pPr>
      <w:widowControl/>
      <w:pBdr>
        <w:left w:val="single" w:color="auto" w:sz="4" w:space="0"/>
        <w:right w:val="single" w:color="auto" w:sz="4" w:space="0"/>
      </w:pBdr>
      <w:spacing w:before="100" w:beforeAutospacing="1" w:after="100" w:afterAutospacing="1" w:line="360" w:lineRule="auto"/>
      <w:jc w:val="center"/>
      <w:textAlignment w:val="center"/>
    </w:pPr>
    <w:rPr>
      <w:rFonts w:ascii="宋体" w:hAnsi="宋体" w:cs="宋体"/>
      <w:kern w:val="0"/>
      <w:sz w:val="20"/>
      <w:szCs w:val="20"/>
    </w:rPr>
  </w:style>
  <w:style w:type="paragraph" w:customStyle="1" w:styleId="868">
    <w:name w:val="默认段落字体 Para Char Char Char Char Char Char Char Char Char Char"/>
    <w:basedOn w:val="1"/>
    <w:qFormat/>
    <w:uiPriority w:val="0"/>
    <w:rPr>
      <w:szCs w:val="20"/>
    </w:rPr>
  </w:style>
  <w:style w:type="paragraph" w:customStyle="1" w:styleId="869">
    <w:name w:val="样式 行距: 1.5 倍行距"/>
    <w:basedOn w:val="1"/>
    <w:qFormat/>
    <w:uiPriority w:val="0"/>
    <w:pPr>
      <w:spacing w:line="360" w:lineRule="auto"/>
    </w:pPr>
    <w:rPr>
      <w:rFonts w:cs="宋体"/>
      <w:sz w:val="24"/>
      <w:szCs w:val="20"/>
    </w:rPr>
  </w:style>
  <w:style w:type="paragraph" w:customStyle="1" w:styleId="87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871">
    <w:name w:val="样式 标题 1章标题 1-*+h11st levelSection Headl1标题 1 Char标题 1 Ch...2"/>
    <w:basedOn w:val="4"/>
    <w:qFormat/>
    <w:uiPriority w:val="0"/>
    <w:pPr>
      <w:tabs>
        <w:tab w:val="left" w:pos="425"/>
      </w:tabs>
      <w:topLinePunct/>
      <w:snapToGrid w:val="0"/>
      <w:spacing w:beforeLines="150" w:afterLines="50" w:line="480" w:lineRule="exact"/>
      <w:ind w:left="425" w:hanging="425"/>
      <w:jc w:val="left"/>
      <w:textAlignment w:val="center"/>
    </w:pPr>
    <w:rPr>
      <w:rFonts w:cs="宋体"/>
      <w:sz w:val="24"/>
      <w:szCs w:val="24"/>
    </w:rPr>
  </w:style>
  <w:style w:type="paragraph" w:customStyle="1" w:styleId="872">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color w:val="000000"/>
      <w:kern w:val="0"/>
      <w:sz w:val="22"/>
      <w:szCs w:val="22"/>
    </w:rPr>
  </w:style>
  <w:style w:type="paragraph" w:customStyle="1" w:styleId="873">
    <w:name w:val="注释"/>
    <w:basedOn w:val="1"/>
    <w:next w:val="1"/>
    <w:qFormat/>
    <w:uiPriority w:val="0"/>
    <w:pPr>
      <w:spacing w:line="360" w:lineRule="auto"/>
    </w:pPr>
    <w:rPr>
      <w:rFonts w:eastAsia="华文细黑"/>
      <w:snapToGrid w:val="0"/>
      <w:kern w:val="24"/>
      <w:sz w:val="24"/>
      <w:szCs w:val="20"/>
    </w:rPr>
  </w:style>
  <w:style w:type="paragraph" w:customStyle="1" w:styleId="874">
    <w:name w:val="xl102"/>
    <w:basedOn w:val="1"/>
    <w:qFormat/>
    <w:uiPriority w:val="0"/>
    <w:pPr>
      <w:widowControl/>
      <w:pBdr>
        <w:left w:val="single" w:color="auto" w:sz="4" w:space="0"/>
        <w:right w:val="single" w:color="auto" w:sz="4" w:space="0"/>
      </w:pBdr>
      <w:spacing w:before="100" w:beforeAutospacing="1" w:after="100" w:afterAutospacing="1" w:line="360" w:lineRule="auto"/>
      <w:jc w:val="center"/>
      <w:textAlignment w:val="center"/>
    </w:pPr>
    <w:rPr>
      <w:kern w:val="0"/>
      <w:sz w:val="20"/>
      <w:szCs w:val="20"/>
    </w:rPr>
  </w:style>
  <w:style w:type="paragraph" w:customStyle="1" w:styleId="875">
    <w:name w:val="bt3"/>
    <w:basedOn w:val="1"/>
    <w:qFormat/>
    <w:uiPriority w:val="0"/>
    <w:pPr>
      <w:tabs>
        <w:tab w:val="left" w:pos="1418"/>
      </w:tabs>
      <w:adjustRightInd w:val="0"/>
      <w:spacing w:before="120" w:after="120" w:line="240" w:lineRule="atLeast"/>
      <w:ind w:firstLine="510"/>
      <w:textAlignment w:val="baseline"/>
    </w:pPr>
    <w:rPr>
      <w:rFonts w:ascii="Arial" w:hAnsi="Arial"/>
      <w:color w:val="000000"/>
      <w:kern w:val="0"/>
      <w:sz w:val="24"/>
      <w:szCs w:val="20"/>
    </w:rPr>
  </w:style>
  <w:style w:type="paragraph" w:customStyle="1" w:styleId="876">
    <w:name w:val="font14"/>
    <w:basedOn w:val="1"/>
    <w:qFormat/>
    <w:uiPriority w:val="0"/>
    <w:pPr>
      <w:widowControl/>
      <w:spacing w:before="100" w:beforeAutospacing="1" w:after="100" w:afterAutospacing="1"/>
      <w:jc w:val="left"/>
    </w:pPr>
    <w:rPr>
      <w:rFonts w:ascii="Arial" w:hAnsi="Arial" w:eastAsia="Arial Unicode MS" w:cs="Arial"/>
      <w:kern w:val="0"/>
      <w:sz w:val="24"/>
    </w:rPr>
  </w:style>
  <w:style w:type="paragraph" w:customStyle="1" w:styleId="87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878">
    <w:name w:val="8 Char1 Char Char"/>
    <w:basedOn w:val="1"/>
    <w:qFormat/>
    <w:uiPriority w:val="0"/>
    <w:pPr>
      <w:spacing w:line="360" w:lineRule="auto"/>
      <w:ind w:firstLine="480" w:firstLineChars="200"/>
    </w:pPr>
    <w:rPr>
      <w:rFonts w:eastAsia="仿宋_GB2312"/>
      <w:kern w:val="10"/>
      <w:sz w:val="24"/>
    </w:rPr>
  </w:style>
  <w:style w:type="paragraph" w:customStyle="1" w:styleId="879">
    <w:name w:val="正文文本 311"/>
    <w:basedOn w:val="1"/>
    <w:qFormat/>
    <w:uiPriority w:val="0"/>
    <w:pPr>
      <w:adjustRightInd w:val="0"/>
      <w:spacing w:line="360" w:lineRule="auto"/>
      <w:ind w:firstLine="200" w:firstLineChars="200"/>
      <w:jc w:val="center"/>
      <w:textAlignment w:val="baseline"/>
    </w:pPr>
    <w:rPr>
      <w:rFonts w:ascii="宋体"/>
      <w:b/>
      <w:color w:val="FF0000"/>
      <w:kern w:val="0"/>
      <w:sz w:val="24"/>
      <w:szCs w:val="20"/>
      <w:u w:val="single"/>
    </w:rPr>
  </w:style>
  <w:style w:type="paragraph" w:customStyle="1" w:styleId="880">
    <w:name w:val="xl43"/>
    <w:basedOn w:val="1"/>
    <w:qFormat/>
    <w:uiPriority w:val="0"/>
    <w:pPr>
      <w:widowControl/>
      <w:pBdr>
        <w:bottom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881">
    <w:name w:val="正文首行缩进1"/>
    <w:basedOn w:val="3"/>
    <w:qFormat/>
    <w:uiPriority w:val="0"/>
    <w:pPr>
      <w:spacing w:after="0" w:line="480" w:lineRule="atLeast"/>
      <w:ind w:firstLine="601"/>
    </w:pPr>
    <w:rPr>
      <w:rFonts w:eastAsia="仿宋_GB2312"/>
      <w:spacing w:val="10"/>
      <w:sz w:val="28"/>
    </w:rPr>
  </w:style>
  <w:style w:type="paragraph" w:customStyle="1" w:styleId="882">
    <w:name w:val="表格侧编号"/>
    <w:next w:val="1"/>
    <w:qFormat/>
    <w:uiPriority w:val="0"/>
    <w:pPr>
      <w:widowControl w:val="0"/>
      <w:adjustRightInd w:val="0"/>
      <w:spacing w:before="60" w:after="60"/>
      <w:jc w:val="center"/>
      <w:textAlignment w:val="baseline"/>
    </w:pPr>
    <w:rPr>
      <w:rFonts w:ascii="Times New Roman" w:hAnsi="Times New Roman" w:eastAsia="宋体" w:cs="Times New Roman"/>
      <w:sz w:val="24"/>
      <w:lang w:val="en-US" w:eastAsia="zh-CN" w:bidi="ar-SA"/>
    </w:rPr>
  </w:style>
  <w:style w:type="paragraph" w:customStyle="1" w:styleId="883">
    <w:name w:val="样式 样式 小点 +"/>
    <w:basedOn w:val="525"/>
    <w:qFormat/>
    <w:uiPriority w:val="0"/>
    <w:rPr>
      <w:bCs w:val="0"/>
    </w:rPr>
  </w:style>
  <w:style w:type="paragraph" w:customStyle="1" w:styleId="884">
    <w:name w:val="CM112"/>
    <w:basedOn w:val="1"/>
    <w:next w:val="1"/>
    <w:qFormat/>
    <w:uiPriority w:val="0"/>
    <w:pPr>
      <w:autoSpaceDE w:val="0"/>
      <w:autoSpaceDN w:val="0"/>
      <w:adjustRightInd w:val="0"/>
      <w:jc w:val="left"/>
    </w:pPr>
    <w:rPr>
      <w:rFonts w:ascii="宋体" w:hAnsi="Calibri"/>
      <w:kern w:val="0"/>
      <w:sz w:val="24"/>
    </w:rPr>
  </w:style>
  <w:style w:type="paragraph" w:customStyle="1" w:styleId="885">
    <w:name w:val="font16"/>
    <w:basedOn w:val="1"/>
    <w:qFormat/>
    <w:uiPriority w:val="0"/>
    <w:pPr>
      <w:widowControl/>
      <w:spacing w:before="100" w:beforeAutospacing="1" w:after="100" w:afterAutospacing="1" w:line="360" w:lineRule="auto"/>
      <w:jc w:val="left"/>
    </w:pPr>
    <w:rPr>
      <w:rFonts w:ascii="宋体" w:hAnsi="宋体" w:cs="宋体"/>
      <w:kern w:val="0"/>
      <w:sz w:val="24"/>
    </w:rPr>
  </w:style>
  <w:style w:type="paragraph" w:customStyle="1" w:styleId="886">
    <w:name w:val="Char Char Char Char Char Char Char1 Char Char Char Char Char Char Char Char Char Char Char Char1"/>
    <w:basedOn w:val="1"/>
    <w:qFormat/>
    <w:uiPriority w:val="0"/>
    <w:pPr>
      <w:widowControl/>
      <w:adjustRightInd w:val="0"/>
      <w:spacing w:before="100" w:beforeAutospacing="1" w:after="100" w:afterAutospacing="1" w:line="330" w:lineRule="atLeast"/>
      <w:ind w:left="360" w:firstLine="200" w:firstLineChars="200"/>
      <w:jc w:val="left"/>
      <w:textAlignment w:val="baseline"/>
    </w:pPr>
    <w:rPr>
      <w:rFonts w:ascii="ˎ̥" w:hAnsi="ˎ̥" w:cs="宋体"/>
      <w:color w:val="51585D"/>
      <w:kern w:val="0"/>
      <w:sz w:val="24"/>
      <w:szCs w:val="18"/>
    </w:rPr>
  </w:style>
  <w:style w:type="paragraph" w:customStyle="1" w:styleId="887">
    <w:name w:val="样式 标题 5 + 红色"/>
    <w:basedOn w:val="9"/>
    <w:qFormat/>
    <w:uiPriority w:val="0"/>
    <w:pPr>
      <w:tabs>
        <w:tab w:val="left" w:pos="720"/>
        <w:tab w:val="left" w:pos="880"/>
        <w:tab w:val="left" w:pos="1260"/>
        <w:tab w:val="left" w:pos="1320"/>
        <w:tab w:val="clear" w:pos="1008"/>
      </w:tabs>
      <w:adjustRightInd/>
      <w:spacing w:line="300" w:lineRule="auto"/>
      <w:ind w:left="367" w:hanging="567"/>
      <w:textAlignment w:val="auto"/>
    </w:pPr>
    <w:rPr>
      <w:rFonts w:ascii="Arial"/>
      <w:b w:val="0"/>
      <w:bCs w:val="0"/>
      <w:spacing w:val="16"/>
      <w:kern w:val="2"/>
      <w:position w:val="0"/>
      <w:sz w:val="21"/>
      <w:szCs w:val="24"/>
      <w:u w:color="FF0000"/>
    </w:rPr>
  </w:style>
  <w:style w:type="paragraph" w:customStyle="1" w:styleId="888">
    <w:name w:val="Char1 Char Char Char Char Char Char Char Char Char Char Char Char1"/>
    <w:basedOn w:val="1"/>
    <w:qFormat/>
    <w:uiPriority w:val="0"/>
    <w:pPr>
      <w:spacing w:line="360" w:lineRule="auto"/>
      <w:ind w:firstLine="200" w:firstLineChars="200"/>
    </w:pPr>
    <w:rPr>
      <w:sz w:val="24"/>
    </w:rPr>
  </w:style>
  <w:style w:type="paragraph" w:customStyle="1" w:styleId="889">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890">
    <w:name w:val="正文1）"/>
    <w:basedOn w:val="1"/>
    <w:next w:val="770"/>
    <w:qFormat/>
    <w:uiPriority w:val="0"/>
    <w:pPr>
      <w:widowControl/>
      <w:tabs>
        <w:tab w:val="left" w:pos="420"/>
      </w:tabs>
      <w:adjustRightInd w:val="0"/>
      <w:spacing w:before="120" w:line="360" w:lineRule="auto"/>
      <w:ind w:left="420" w:hanging="420"/>
      <w:jc w:val="left"/>
    </w:pPr>
    <w:rPr>
      <w:rFonts w:ascii="Arial" w:hAnsi="Arial"/>
      <w:kern w:val="0"/>
      <w:sz w:val="24"/>
      <w:szCs w:val="20"/>
    </w:rPr>
  </w:style>
  <w:style w:type="paragraph" w:customStyle="1" w:styleId="891">
    <w:name w:val="正文不空"/>
    <w:basedOn w:val="559"/>
    <w:qFormat/>
    <w:uiPriority w:val="0"/>
    <w:pPr>
      <w:spacing w:before="0" w:after="0"/>
    </w:pPr>
  </w:style>
  <w:style w:type="paragraph" w:customStyle="1" w:styleId="892">
    <w:name w:val="编号"/>
    <w:basedOn w:val="1"/>
    <w:qFormat/>
    <w:uiPriority w:val="0"/>
    <w:rPr>
      <w:szCs w:val="20"/>
    </w:rPr>
  </w:style>
  <w:style w:type="paragraph" w:customStyle="1" w:styleId="893">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2"/>
      <w:szCs w:val="22"/>
    </w:rPr>
  </w:style>
  <w:style w:type="paragraph" w:customStyle="1" w:styleId="894">
    <w:name w:val="Char1 Char Char Char Char Char1 Char Char Char Char Char Char Char Char Char Char1"/>
    <w:basedOn w:val="1"/>
    <w:qFormat/>
    <w:uiPriority w:val="0"/>
    <w:pPr>
      <w:spacing w:line="360" w:lineRule="auto"/>
    </w:pPr>
    <w:rPr>
      <w:sz w:val="24"/>
    </w:rPr>
  </w:style>
  <w:style w:type="paragraph" w:customStyle="1" w:styleId="895">
    <w:name w:val="Char Char Char Char Char Char Char Char Char Char Char Char Char11"/>
    <w:basedOn w:val="1"/>
    <w:qFormat/>
    <w:uiPriority w:val="0"/>
    <w:pPr>
      <w:spacing w:line="360" w:lineRule="auto"/>
    </w:pPr>
  </w:style>
  <w:style w:type="paragraph" w:customStyle="1" w:styleId="896">
    <w:name w:val="非居中表格"/>
    <w:basedOn w:val="489"/>
    <w:qFormat/>
    <w:uiPriority w:val="0"/>
    <w:pPr>
      <w:keepNext/>
      <w:keepLines/>
      <w:autoSpaceDE w:val="0"/>
      <w:autoSpaceDN w:val="0"/>
      <w:spacing w:before="60" w:after="60"/>
      <w:textAlignment w:val="baseline"/>
    </w:pPr>
    <w:rPr>
      <w:rFonts w:ascii="宋体" w:hAnsi="Times New Roman"/>
    </w:rPr>
  </w:style>
  <w:style w:type="paragraph" w:customStyle="1" w:styleId="897">
    <w:name w:val="1.1"/>
    <w:basedOn w:val="1"/>
    <w:qFormat/>
    <w:uiPriority w:val="0"/>
    <w:pPr>
      <w:snapToGrid w:val="0"/>
      <w:spacing w:before="120" w:line="300" w:lineRule="exact"/>
      <w:ind w:left="-120"/>
    </w:pPr>
    <w:rPr>
      <w:rFonts w:ascii="宋体"/>
      <w:sz w:val="28"/>
      <w:szCs w:val="20"/>
    </w:rPr>
  </w:style>
  <w:style w:type="paragraph" w:customStyle="1" w:styleId="898">
    <w:name w:val="标题 1章标题 1"/>
    <w:basedOn w:val="4"/>
    <w:next w:val="2"/>
    <w:qFormat/>
    <w:uiPriority w:val="0"/>
    <w:pPr>
      <w:tabs>
        <w:tab w:val="left" w:pos="425"/>
      </w:tabs>
      <w:topLinePunct/>
      <w:snapToGrid w:val="0"/>
      <w:spacing w:before="0" w:after="0" w:line="480" w:lineRule="atLeast"/>
      <w:ind w:left="432" w:firstLine="93"/>
      <w:jc w:val="left"/>
      <w:textAlignment w:val="center"/>
    </w:pPr>
    <w:rPr>
      <w:rFonts w:ascii="宋体" w:hAnsi="宋体" w:cs="宋体"/>
      <w:kern w:val="0"/>
      <w:sz w:val="24"/>
      <w:szCs w:val="24"/>
    </w:rPr>
  </w:style>
  <w:style w:type="paragraph" w:customStyle="1" w:styleId="899">
    <w:name w:val="Char Char Char1 Char Char Char Char Char Char Char Char Char Char Char Char Char1"/>
    <w:basedOn w:val="1"/>
    <w:qFormat/>
    <w:uiPriority w:val="0"/>
    <w:pPr>
      <w:spacing w:line="440" w:lineRule="atLeast"/>
      <w:ind w:firstLine="200" w:firstLineChars="200"/>
    </w:pPr>
    <w:rPr>
      <w:b/>
      <w:sz w:val="30"/>
      <w:szCs w:val="30"/>
    </w:rPr>
  </w:style>
  <w:style w:type="paragraph" w:customStyle="1" w:styleId="900">
    <w:name w:val="报告正文 Char1"/>
    <w:basedOn w:val="1"/>
    <w:qFormat/>
    <w:uiPriority w:val="0"/>
    <w:pPr>
      <w:spacing w:line="480" w:lineRule="exact"/>
      <w:ind w:firstLine="200" w:firstLineChars="200"/>
    </w:pPr>
    <w:rPr>
      <w:rFonts w:ascii="宋体" w:cs="宋体"/>
      <w:color w:val="0000FF"/>
      <w:sz w:val="28"/>
      <w:szCs w:val="28"/>
    </w:rPr>
  </w:style>
  <w:style w:type="paragraph" w:customStyle="1" w:styleId="901">
    <w:name w:val="样式 标题 1章标题 1h11st levelSection Headl1-*+标题 1 Char + 宋体 四..."/>
    <w:basedOn w:val="4"/>
    <w:qFormat/>
    <w:uiPriority w:val="0"/>
    <w:pPr>
      <w:tabs>
        <w:tab w:val="left" w:pos="5954"/>
      </w:tabs>
      <w:spacing w:before="0" w:after="100" w:line="480" w:lineRule="exact"/>
      <w:ind w:left="5954"/>
    </w:pPr>
    <w:rPr>
      <w:rFonts w:ascii="宋体" w:hAnsi="宋体" w:cs="宋体"/>
      <w:bCs w:val="0"/>
      <w:kern w:val="0"/>
      <w:sz w:val="28"/>
      <w:szCs w:val="20"/>
    </w:rPr>
  </w:style>
  <w:style w:type="paragraph" w:customStyle="1" w:styleId="902">
    <w:name w:val="样式 标题 3标题 3 Char条标题1.1.1节标题1.1.1条标题1.1.1.13h33rd levelH3..."/>
    <w:basedOn w:val="6"/>
    <w:qFormat/>
    <w:uiPriority w:val="0"/>
    <w:pPr>
      <w:tabs>
        <w:tab w:val="left" w:pos="720"/>
        <w:tab w:val="left" w:pos="840"/>
      </w:tabs>
      <w:spacing w:before="0" w:after="0" w:line="480" w:lineRule="atLeast"/>
      <w:ind w:firstLine="0" w:firstLineChars="0"/>
      <w:jc w:val="left"/>
    </w:pPr>
    <w:rPr>
      <w:rFonts w:ascii="Times New Roman" w:hAnsi="Times New Roman" w:eastAsia="宋体" w:cs="Arial"/>
      <w:bCs w:val="0"/>
      <w:color w:val="000000"/>
      <w:sz w:val="24"/>
      <w:szCs w:val="32"/>
    </w:rPr>
  </w:style>
  <w:style w:type="paragraph" w:customStyle="1" w:styleId="903">
    <w:name w:val="Char Char2 Char Char Char1 Char Char Char Char Char Char Char1"/>
    <w:basedOn w:val="1"/>
    <w:qFormat/>
    <w:uiPriority w:val="0"/>
    <w:pPr>
      <w:spacing w:line="360" w:lineRule="auto"/>
      <w:ind w:firstLine="200" w:firstLineChars="200"/>
    </w:pPr>
    <w:rPr>
      <w:sz w:val="24"/>
    </w:rPr>
  </w:style>
  <w:style w:type="paragraph" w:customStyle="1" w:styleId="904">
    <w:name w:val="正文文本 22"/>
    <w:basedOn w:val="1"/>
    <w:qFormat/>
    <w:uiPriority w:val="0"/>
    <w:pPr>
      <w:adjustRightInd w:val="0"/>
      <w:spacing w:line="312" w:lineRule="atLeast"/>
      <w:ind w:firstLine="360"/>
      <w:jc w:val="left"/>
      <w:textAlignment w:val="baseline"/>
    </w:pPr>
    <w:rPr>
      <w:rFonts w:ascii="Plotter" w:hAnsi="Plotter"/>
      <w:kern w:val="0"/>
      <w:sz w:val="24"/>
      <w:szCs w:val="20"/>
    </w:rPr>
  </w:style>
  <w:style w:type="paragraph" w:customStyle="1" w:styleId="90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906">
    <w:name w:val="样式 样式 样式 样式 小四 行距: 1.5 倍行距 + 行距: 最小值 24 磅 + 首行缩进:  0 字符 + 首行缩进: ..."/>
    <w:basedOn w:val="663"/>
    <w:qFormat/>
    <w:uiPriority w:val="0"/>
    <w:pPr>
      <w:ind w:firstLine="0" w:firstLineChars="0"/>
    </w:pPr>
  </w:style>
  <w:style w:type="paragraph" w:customStyle="1" w:styleId="907">
    <w:name w:val="Heading U2"/>
    <w:basedOn w:val="1"/>
    <w:qFormat/>
    <w:uiPriority w:val="0"/>
    <w:pPr>
      <w:widowControl/>
      <w:tabs>
        <w:tab w:val="left" w:pos="1419"/>
      </w:tabs>
      <w:spacing w:line="360" w:lineRule="auto"/>
      <w:ind w:left="1419" w:hanging="851"/>
      <w:jc w:val="left"/>
    </w:pPr>
    <w:rPr>
      <w:rFonts w:ascii="Arial" w:hAnsi="Arial"/>
      <w:b/>
      <w:kern w:val="0"/>
      <w:sz w:val="22"/>
      <w:szCs w:val="20"/>
    </w:rPr>
  </w:style>
  <w:style w:type="paragraph" w:customStyle="1" w:styleId="908">
    <w:name w:val="Char1 Char Char Char Char Char Char Char Char Char Char Char Char Char Char Char Char Char Char Char1"/>
    <w:basedOn w:val="1"/>
    <w:qFormat/>
    <w:uiPriority w:val="0"/>
    <w:pPr>
      <w:spacing w:line="360" w:lineRule="auto"/>
      <w:ind w:firstLine="200" w:firstLineChars="200"/>
    </w:pPr>
    <w:rPr>
      <w:sz w:val="24"/>
      <w:szCs w:val="20"/>
    </w:rPr>
  </w:style>
  <w:style w:type="paragraph" w:customStyle="1" w:styleId="909">
    <w:name w:val="Char1 Char Char1 Char Char Char Char Char Char"/>
    <w:basedOn w:val="1"/>
    <w:qFormat/>
    <w:uiPriority w:val="0"/>
    <w:pPr>
      <w:spacing w:line="360" w:lineRule="auto"/>
      <w:ind w:firstLine="200" w:firstLineChars="200"/>
    </w:pPr>
    <w:rPr>
      <w:sz w:val="24"/>
    </w:rPr>
  </w:style>
  <w:style w:type="paragraph" w:customStyle="1" w:styleId="910">
    <w:name w:val="Heading U4"/>
    <w:basedOn w:val="459"/>
    <w:next w:val="459"/>
    <w:qFormat/>
    <w:uiPriority w:val="0"/>
    <w:pPr>
      <w:tabs>
        <w:tab w:val="left" w:pos="851"/>
      </w:tabs>
      <w:ind w:left="851" w:hanging="851"/>
    </w:pPr>
  </w:style>
  <w:style w:type="paragraph" w:customStyle="1" w:styleId="911">
    <w:name w:val="表格内文字"/>
    <w:basedOn w:val="1"/>
    <w:qFormat/>
    <w:uiPriority w:val="0"/>
    <w:pPr>
      <w:adjustRightInd w:val="0"/>
      <w:snapToGrid w:val="0"/>
      <w:spacing w:line="320" w:lineRule="exact"/>
      <w:jc w:val="center"/>
    </w:pPr>
    <w:rPr>
      <w:rFonts w:ascii="宋体"/>
      <w:color w:val="000000"/>
      <w:sz w:val="24"/>
      <w:szCs w:val="20"/>
    </w:rPr>
  </w:style>
  <w:style w:type="paragraph" w:customStyle="1" w:styleId="912">
    <w:name w:val="Char Char Char Char11"/>
    <w:basedOn w:val="1"/>
    <w:qFormat/>
    <w:uiPriority w:val="0"/>
    <w:pPr>
      <w:spacing w:line="360" w:lineRule="auto"/>
      <w:ind w:firstLine="200" w:firstLineChars="200"/>
    </w:pPr>
    <w:rPr>
      <w:sz w:val="24"/>
    </w:rPr>
  </w:style>
  <w:style w:type="paragraph" w:customStyle="1" w:styleId="913">
    <w:name w:val="Char5"/>
    <w:basedOn w:val="1"/>
    <w:qFormat/>
    <w:uiPriority w:val="0"/>
    <w:pPr>
      <w:spacing w:line="360" w:lineRule="auto"/>
      <w:ind w:firstLine="200" w:firstLineChars="200"/>
    </w:pPr>
    <w:rPr>
      <w:sz w:val="24"/>
    </w:rPr>
  </w:style>
  <w:style w:type="paragraph" w:customStyle="1" w:styleId="914">
    <w:name w:val="xl75"/>
    <w:basedOn w:val="1"/>
    <w:qFormat/>
    <w:uiPriority w:val="0"/>
    <w:pPr>
      <w:widowControl/>
      <w:pBdr>
        <w:bottom w:val="single" w:color="auto" w:sz="4" w:space="0"/>
      </w:pBdr>
      <w:spacing w:before="100" w:beforeAutospacing="1" w:after="100" w:afterAutospacing="1"/>
      <w:jc w:val="center"/>
      <w:textAlignment w:val="center"/>
    </w:pPr>
    <w:rPr>
      <w:rFonts w:ascii="Arial" w:hAnsi="Arial" w:cs="Arial"/>
      <w:b/>
      <w:bCs/>
      <w:kern w:val="0"/>
      <w:sz w:val="20"/>
      <w:szCs w:val="20"/>
    </w:rPr>
  </w:style>
  <w:style w:type="paragraph" w:customStyle="1" w:styleId="915">
    <w:name w:val="Char Char Char1 Char Char Char Char Char Char Char Char Char Char Char Char Char"/>
    <w:basedOn w:val="1"/>
    <w:qFormat/>
    <w:uiPriority w:val="0"/>
    <w:pPr>
      <w:spacing w:line="440" w:lineRule="atLeast"/>
    </w:pPr>
    <w:rPr>
      <w:b/>
      <w:sz w:val="30"/>
      <w:szCs w:val="30"/>
    </w:rPr>
  </w:style>
  <w:style w:type="paragraph" w:customStyle="1" w:styleId="91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917">
    <w:name w:val="Char4 Char Char Char1"/>
    <w:basedOn w:val="1"/>
    <w:qFormat/>
    <w:uiPriority w:val="0"/>
  </w:style>
  <w:style w:type="paragraph" w:customStyle="1" w:styleId="918">
    <w:name w:val="Char Char Char1 Char Char Char Char Char Char1"/>
    <w:basedOn w:val="1"/>
    <w:qFormat/>
    <w:uiPriority w:val="0"/>
    <w:pPr>
      <w:spacing w:line="360" w:lineRule="auto"/>
      <w:ind w:firstLine="200" w:firstLineChars="200"/>
    </w:pPr>
    <w:rPr>
      <w:sz w:val="24"/>
    </w:rPr>
  </w:style>
  <w:style w:type="paragraph" w:customStyle="1" w:styleId="919">
    <w:name w:val="Char Char Char Char Char Char Char Char Char Char Char Char Char Char Char12"/>
    <w:basedOn w:val="1"/>
    <w:qFormat/>
    <w:uiPriority w:val="0"/>
    <w:pPr>
      <w:spacing w:line="360" w:lineRule="auto"/>
    </w:pPr>
    <w:rPr>
      <w:sz w:val="24"/>
    </w:rPr>
  </w:style>
  <w:style w:type="paragraph" w:customStyle="1" w:styleId="920">
    <w:name w:val="1-表头"/>
    <w:basedOn w:val="1"/>
    <w:qFormat/>
    <w:uiPriority w:val="0"/>
    <w:pPr>
      <w:spacing w:beforeLines="50" w:afterLines="20"/>
      <w:jc w:val="center"/>
    </w:pPr>
    <w:rPr>
      <w:rFonts w:ascii="宋体" w:hAnsi="宋体"/>
      <w:szCs w:val="21"/>
    </w:rPr>
  </w:style>
  <w:style w:type="paragraph" w:customStyle="1" w:styleId="921">
    <w:name w:val="Char Char2 Char Char Char"/>
    <w:basedOn w:val="1"/>
    <w:qFormat/>
    <w:uiPriority w:val="0"/>
    <w:pPr>
      <w:spacing w:line="360" w:lineRule="auto"/>
    </w:pPr>
    <w:rPr>
      <w:sz w:val="24"/>
    </w:rPr>
  </w:style>
  <w:style w:type="paragraph" w:customStyle="1" w:styleId="922">
    <w:name w:val="标题2（新） Char"/>
    <w:basedOn w:val="5"/>
    <w:qFormat/>
    <w:uiPriority w:val="0"/>
    <w:pPr>
      <w:widowControl/>
      <w:spacing w:before="0" w:after="0" w:line="440" w:lineRule="exact"/>
      <w:jc w:val="left"/>
    </w:pPr>
    <w:rPr>
      <w:rFonts w:ascii="宋体" w:eastAsia="宋体" w:cs="宋体"/>
      <w:snapToGrid w:val="0"/>
      <w:sz w:val="28"/>
      <w:szCs w:val="28"/>
    </w:rPr>
  </w:style>
  <w:style w:type="paragraph" w:customStyle="1" w:styleId="923">
    <w:name w:val="点"/>
    <w:basedOn w:val="1"/>
    <w:qFormat/>
    <w:uiPriority w:val="0"/>
    <w:pPr>
      <w:tabs>
        <w:tab w:val="left" w:pos="567"/>
        <w:tab w:val="left" w:pos="1053"/>
        <w:tab w:val="left" w:pos="6521"/>
      </w:tabs>
      <w:autoSpaceDE w:val="0"/>
      <w:autoSpaceDN w:val="0"/>
      <w:adjustRightInd w:val="0"/>
      <w:spacing w:line="360" w:lineRule="auto"/>
      <w:ind w:left="1053" w:hanging="528"/>
      <w:jc w:val="left"/>
      <w:textAlignment w:val="bottom"/>
    </w:pPr>
    <w:rPr>
      <w:rFonts w:ascii="Arial" w:hAnsi="Arial"/>
      <w:kern w:val="0"/>
      <w:sz w:val="26"/>
      <w:szCs w:val="20"/>
    </w:rPr>
  </w:style>
  <w:style w:type="paragraph" w:customStyle="1" w:styleId="924">
    <w:name w:val="xl70"/>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cs="宋体"/>
      <w:color w:val="000000"/>
      <w:kern w:val="0"/>
      <w:sz w:val="22"/>
      <w:szCs w:val="22"/>
    </w:rPr>
  </w:style>
  <w:style w:type="paragraph" w:customStyle="1" w:styleId="925">
    <w:name w:val="Tabelle"/>
    <w:basedOn w:val="13"/>
    <w:qFormat/>
    <w:uiPriority w:val="0"/>
    <w:pPr>
      <w:tabs>
        <w:tab w:val="left" w:pos="0"/>
        <w:tab w:val="clear" w:pos="1584"/>
      </w:tabs>
      <w:spacing w:before="0" w:after="0" w:line="240" w:lineRule="auto"/>
      <w:ind w:left="0" w:firstLine="0"/>
      <w:outlineLvl w:val="9"/>
    </w:pPr>
    <w:rPr>
      <w:rFonts w:ascii="Times New Roman" w:hAnsi="Times New Roman" w:eastAsia="宋体"/>
      <w:kern w:val="28"/>
      <w:szCs w:val="20"/>
      <w:lang w:eastAsia="en-US"/>
    </w:rPr>
  </w:style>
  <w:style w:type="paragraph" w:customStyle="1" w:styleId="926">
    <w:name w:val="Char Char Char Char Char Char2"/>
    <w:basedOn w:val="1"/>
    <w:qFormat/>
    <w:uiPriority w:val="0"/>
    <w:pPr>
      <w:adjustRightInd w:val="0"/>
      <w:spacing w:line="360" w:lineRule="atLeast"/>
      <w:jc w:val="left"/>
      <w:textAlignment w:val="baseline"/>
    </w:pPr>
    <w:rPr>
      <w:kern w:val="0"/>
      <w:sz w:val="24"/>
    </w:rPr>
  </w:style>
  <w:style w:type="paragraph" w:customStyle="1" w:styleId="927">
    <w:name w:val="p10"/>
    <w:basedOn w:val="1"/>
    <w:qFormat/>
    <w:uiPriority w:val="0"/>
    <w:pPr>
      <w:widowControl/>
      <w:spacing w:before="100" w:beforeAutospacing="1" w:after="100" w:afterAutospacing="1" w:line="300" w:lineRule="atLeast"/>
      <w:jc w:val="left"/>
    </w:pPr>
    <w:rPr>
      <w:rFonts w:ascii="宋体" w:hAnsi="宋体" w:cs="宋体"/>
      <w:color w:val="000000"/>
      <w:kern w:val="0"/>
      <w:sz w:val="20"/>
      <w:szCs w:val="20"/>
    </w:rPr>
  </w:style>
  <w:style w:type="paragraph" w:customStyle="1" w:styleId="928">
    <w:name w:val="干"/>
    <w:basedOn w:val="1"/>
    <w:qFormat/>
    <w:uiPriority w:val="0"/>
    <w:pPr>
      <w:tabs>
        <w:tab w:val="left" w:pos="510"/>
        <w:tab w:val="left" w:pos="1080"/>
      </w:tabs>
      <w:adjustRightInd w:val="0"/>
      <w:spacing w:line="460" w:lineRule="exact"/>
      <w:ind w:left="964" w:hanging="340"/>
      <w:jc w:val="left"/>
      <w:textAlignment w:val="baseline"/>
    </w:pPr>
    <w:rPr>
      <w:kern w:val="0"/>
      <w:sz w:val="24"/>
      <w:szCs w:val="20"/>
    </w:rPr>
  </w:style>
  <w:style w:type="paragraph" w:customStyle="1" w:styleId="929">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2"/>
      <w:szCs w:val="22"/>
    </w:rPr>
  </w:style>
  <w:style w:type="paragraph" w:customStyle="1" w:styleId="930">
    <w:name w:val="font7"/>
    <w:basedOn w:val="1"/>
    <w:qFormat/>
    <w:uiPriority w:val="0"/>
    <w:pPr>
      <w:widowControl/>
      <w:tabs>
        <w:tab w:val="left" w:pos="420"/>
      </w:tabs>
      <w:spacing w:before="100" w:beforeAutospacing="1" w:after="100" w:afterAutospacing="1"/>
      <w:jc w:val="left"/>
    </w:pPr>
    <w:rPr>
      <w:kern w:val="0"/>
      <w:sz w:val="20"/>
      <w:szCs w:val="20"/>
    </w:rPr>
  </w:style>
  <w:style w:type="paragraph" w:customStyle="1" w:styleId="931">
    <w:name w:val="xl113"/>
    <w:basedOn w:val="1"/>
    <w:qFormat/>
    <w:uiPriority w:val="0"/>
    <w:pPr>
      <w:widowControl/>
      <w:pBdr>
        <w:top w:val="single" w:color="auto" w:sz="4" w:space="0"/>
        <w:left w:val="single" w:color="auto" w:sz="4" w:space="0"/>
        <w:bottom w:val="single" w:color="auto" w:sz="4" w:space="0"/>
      </w:pBdr>
      <w:spacing w:before="100" w:beforeAutospacing="1" w:after="100" w:afterAutospacing="1" w:line="360" w:lineRule="auto"/>
      <w:jc w:val="left"/>
    </w:pPr>
    <w:rPr>
      <w:b/>
      <w:bCs/>
      <w:kern w:val="0"/>
      <w:sz w:val="24"/>
    </w:rPr>
  </w:style>
  <w:style w:type="paragraph" w:customStyle="1" w:styleId="932">
    <w:name w:val="4"/>
    <w:basedOn w:val="1"/>
    <w:next w:val="64"/>
    <w:qFormat/>
    <w:uiPriority w:val="0"/>
    <w:pPr>
      <w:spacing w:before="240" w:after="60" w:line="312" w:lineRule="auto"/>
      <w:jc w:val="center"/>
      <w:outlineLvl w:val="1"/>
    </w:pPr>
    <w:rPr>
      <w:rFonts w:ascii="Arial" w:hAnsi="Arial" w:cs="Arial"/>
      <w:b/>
      <w:bCs/>
      <w:kern w:val="28"/>
      <w:sz w:val="32"/>
      <w:szCs w:val="32"/>
    </w:rPr>
  </w:style>
  <w:style w:type="paragraph" w:customStyle="1" w:styleId="933">
    <w:name w:val="宋体四号"/>
    <w:basedOn w:val="1"/>
    <w:qFormat/>
    <w:uiPriority w:val="0"/>
    <w:pPr>
      <w:tabs>
        <w:tab w:val="left" w:pos="840"/>
      </w:tabs>
      <w:spacing w:line="360" w:lineRule="auto"/>
      <w:ind w:firstLine="510"/>
      <w:jc w:val="left"/>
    </w:pPr>
    <w:rPr>
      <w:rFonts w:ascii="宋体" w:hAnsi="宋体"/>
      <w:b/>
      <w:sz w:val="24"/>
    </w:rPr>
  </w:style>
  <w:style w:type="paragraph" w:customStyle="1" w:styleId="934">
    <w:name w:val="样式9"/>
    <w:basedOn w:val="35"/>
    <w:qFormat/>
    <w:uiPriority w:val="0"/>
    <w:pPr>
      <w:overflowPunct w:val="0"/>
      <w:spacing w:after="0" w:line="300" w:lineRule="auto"/>
      <w:ind w:left="0" w:leftChars="0" w:firstLine="480" w:firstLineChars="200"/>
    </w:pPr>
    <w:rPr>
      <w:rFonts w:ascii="Arial"/>
    </w:rPr>
  </w:style>
  <w:style w:type="paragraph" w:customStyle="1" w:styleId="935">
    <w:name w:val="Company Name"/>
    <w:basedOn w:val="1"/>
    <w:qFormat/>
    <w:uiPriority w:val="0"/>
    <w:pPr>
      <w:keepNext/>
      <w:keepLines/>
      <w:widowControl/>
      <w:spacing w:line="220" w:lineRule="atLeast"/>
      <w:ind w:left="1080"/>
      <w:jc w:val="left"/>
    </w:pPr>
    <w:rPr>
      <w:spacing w:val="-30"/>
      <w:kern w:val="28"/>
      <w:sz w:val="60"/>
      <w:szCs w:val="20"/>
      <w:lang w:eastAsia="en-US"/>
    </w:rPr>
  </w:style>
  <w:style w:type="paragraph" w:customStyle="1" w:styleId="936">
    <w:name w:val="正文文本 221"/>
    <w:basedOn w:val="1"/>
    <w:qFormat/>
    <w:uiPriority w:val="0"/>
    <w:pPr>
      <w:adjustRightInd w:val="0"/>
      <w:spacing w:before="120"/>
      <w:ind w:firstLine="482"/>
      <w:jc w:val="left"/>
    </w:pPr>
    <w:rPr>
      <w:rFonts w:hint="eastAsia" w:ascii="宋体"/>
      <w:sz w:val="24"/>
      <w:szCs w:val="20"/>
    </w:rPr>
  </w:style>
  <w:style w:type="paragraph" w:customStyle="1" w:styleId="937">
    <w:name w:val="font5"/>
    <w:basedOn w:val="1"/>
    <w:qFormat/>
    <w:uiPriority w:val="0"/>
    <w:pPr>
      <w:widowControl/>
      <w:tabs>
        <w:tab w:val="left" w:pos="870"/>
      </w:tabs>
      <w:spacing w:before="100" w:beforeAutospacing="1" w:after="100" w:afterAutospacing="1"/>
      <w:jc w:val="left"/>
    </w:pPr>
    <w:rPr>
      <w:rFonts w:hint="eastAsia" w:ascii="宋体" w:hAnsi="宋体"/>
      <w:kern w:val="0"/>
      <w:sz w:val="18"/>
      <w:szCs w:val="18"/>
    </w:rPr>
  </w:style>
  <w:style w:type="paragraph" w:customStyle="1" w:styleId="938">
    <w:name w:val="样式 段前: 0.5 行 段后: 0.5 行"/>
    <w:basedOn w:val="1"/>
    <w:qFormat/>
    <w:uiPriority w:val="0"/>
    <w:pPr>
      <w:spacing w:line="360" w:lineRule="auto"/>
    </w:pPr>
    <w:rPr>
      <w:rFonts w:ascii="宋体" w:cs="宋体"/>
      <w:sz w:val="24"/>
      <w:szCs w:val="20"/>
    </w:rPr>
  </w:style>
  <w:style w:type="paragraph" w:customStyle="1" w:styleId="939">
    <w:name w:val="纯文本11"/>
    <w:basedOn w:val="1"/>
    <w:qFormat/>
    <w:uiPriority w:val="0"/>
    <w:pPr>
      <w:adjustRightInd w:val="0"/>
      <w:spacing w:line="360" w:lineRule="auto"/>
      <w:ind w:firstLine="200" w:firstLineChars="200"/>
      <w:textAlignment w:val="baseline"/>
    </w:pPr>
    <w:rPr>
      <w:rFonts w:ascii="宋体"/>
      <w:kern w:val="0"/>
      <w:sz w:val="24"/>
      <w:szCs w:val="20"/>
    </w:rPr>
  </w:style>
  <w:style w:type="paragraph" w:customStyle="1" w:styleId="940">
    <w:name w:val="Char Char Char Char Char Char Char Char Char1 Char1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941">
    <w:name w:val="Char Char Char Char Char Char Char Char Char Char1"/>
    <w:basedOn w:val="1"/>
    <w:qFormat/>
    <w:uiPriority w:val="0"/>
    <w:pPr>
      <w:spacing w:line="360" w:lineRule="auto"/>
      <w:ind w:firstLine="200" w:firstLineChars="200"/>
    </w:pPr>
    <w:rPr>
      <w:sz w:val="24"/>
    </w:rPr>
  </w:style>
  <w:style w:type="paragraph" w:customStyle="1" w:styleId="942">
    <w:name w:val="_Style 345"/>
    <w:basedOn w:val="4"/>
    <w:next w:val="1"/>
    <w:qFormat/>
    <w:uiPriority w:val="39"/>
    <w:pPr>
      <w:widowControl/>
      <w:tabs>
        <w:tab w:val="left" w:pos="432"/>
      </w:tabs>
      <w:topLinePunct/>
      <w:snapToGrid w:val="0"/>
      <w:spacing w:before="240" w:after="60" w:line="240" w:lineRule="auto"/>
      <w:ind w:left="432" w:firstLine="93"/>
      <w:jc w:val="left"/>
      <w:textAlignment w:val="center"/>
      <w:outlineLvl w:val="9"/>
    </w:pPr>
    <w:rPr>
      <w:rFonts w:ascii="Cambria" w:hAnsi="Cambria"/>
      <w:kern w:val="32"/>
      <w:sz w:val="32"/>
      <w:szCs w:val="32"/>
      <w:lang w:eastAsia="en-US" w:bidi="en-US"/>
    </w:rPr>
  </w:style>
  <w:style w:type="paragraph" w:customStyle="1" w:styleId="943">
    <w:name w:val="列出段落3"/>
    <w:basedOn w:val="1"/>
    <w:qFormat/>
    <w:uiPriority w:val="99"/>
    <w:pPr>
      <w:ind w:firstLine="420" w:firstLineChars="200"/>
    </w:pPr>
    <w:rPr>
      <w:rFonts w:ascii="Calibri" w:hAnsi="Calibri"/>
      <w:szCs w:val="22"/>
    </w:rPr>
  </w:style>
  <w:style w:type="paragraph" w:customStyle="1" w:styleId="944">
    <w:name w:val="Body Text 22"/>
    <w:basedOn w:val="1"/>
    <w:qFormat/>
    <w:uiPriority w:val="0"/>
    <w:pPr>
      <w:tabs>
        <w:tab w:val="left" w:pos="1080"/>
        <w:tab w:val="left" w:pos="1260"/>
      </w:tabs>
      <w:adjustRightInd w:val="0"/>
      <w:spacing w:line="600" w:lineRule="exact"/>
      <w:textAlignment w:val="baseline"/>
    </w:pPr>
    <w:rPr>
      <w:rFonts w:ascii="宋体"/>
      <w:spacing w:val="32"/>
      <w:sz w:val="24"/>
      <w:szCs w:val="20"/>
    </w:rPr>
  </w:style>
  <w:style w:type="paragraph" w:customStyle="1" w:styleId="945">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946">
    <w:name w:val="样式 五号 首行缩进:  0.74 厘米"/>
    <w:basedOn w:val="1"/>
    <w:qFormat/>
    <w:uiPriority w:val="0"/>
    <w:pPr>
      <w:ind w:firstLine="420"/>
    </w:pPr>
    <w:rPr>
      <w:rFonts w:cs="宋体"/>
      <w:sz w:val="24"/>
      <w:szCs w:val="20"/>
    </w:rPr>
  </w:style>
  <w:style w:type="paragraph" w:customStyle="1" w:styleId="947">
    <w:name w:val="默认段落字体 Para Char Char Char Char Char Char Char1 Char Char Char Char"/>
    <w:basedOn w:val="1"/>
    <w:qFormat/>
    <w:uiPriority w:val="0"/>
  </w:style>
  <w:style w:type="paragraph" w:customStyle="1" w:styleId="948">
    <w:name w:val="Text_11"/>
    <w:basedOn w:val="1"/>
    <w:qFormat/>
    <w:uiPriority w:val="0"/>
    <w:pPr>
      <w:widowControl/>
      <w:spacing w:line="320" w:lineRule="exact"/>
      <w:jc w:val="left"/>
    </w:pPr>
    <w:rPr>
      <w:rFonts w:ascii="Arial" w:hAnsi="Arial"/>
      <w:kern w:val="0"/>
      <w:sz w:val="22"/>
      <w:szCs w:val="20"/>
    </w:rPr>
  </w:style>
  <w:style w:type="paragraph" w:customStyle="1" w:styleId="949">
    <w:name w:val="附件标题2李洪"/>
    <w:basedOn w:val="1"/>
    <w:qFormat/>
    <w:uiPriority w:val="0"/>
    <w:pPr>
      <w:tabs>
        <w:tab w:val="left" w:pos="567"/>
        <w:tab w:val="left" w:pos="840"/>
      </w:tabs>
      <w:spacing w:line="360" w:lineRule="auto"/>
      <w:ind w:left="840" w:hanging="420"/>
    </w:pPr>
  </w:style>
  <w:style w:type="paragraph" w:customStyle="1" w:styleId="950">
    <w:name w:val="font0"/>
    <w:basedOn w:val="1"/>
    <w:qFormat/>
    <w:uiPriority w:val="0"/>
    <w:pPr>
      <w:widowControl/>
      <w:spacing w:before="100" w:beforeAutospacing="1" w:after="100" w:afterAutospacing="1"/>
      <w:jc w:val="left"/>
    </w:pPr>
    <w:rPr>
      <w:rFonts w:ascii="宋体" w:hAnsi="宋体" w:cs="宋体"/>
      <w:kern w:val="0"/>
      <w:sz w:val="24"/>
    </w:rPr>
  </w:style>
  <w:style w:type="paragraph" w:customStyle="1" w:styleId="951">
    <w:name w:val="样式 首行缩进:  0.99 厘米"/>
    <w:basedOn w:val="1"/>
    <w:qFormat/>
    <w:uiPriority w:val="0"/>
    <w:pPr>
      <w:adjustRightInd w:val="0"/>
      <w:snapToGrid w:val="0"/>
      <w:spacing w:beforeLines="50"/>
    </w:pPr>
    <w:rPr>
      <w:rFonts w:ascii="宋体" w:hAnsi="宋体"/>
      <w:sz w:val="24"/>
      <w:szCs w:val="20"/>
    </w:rPr>
  </w:style>
  <w:style w:type="paragraph" w:customStyle="1" w:styleId="952">
    <w:name w:val="Char Char Char Char Char Char Char2"/>
    <w:basedOn w:val="1"/>
    <w:qFormat/>
    <w:uiPriority w:val="0"/>
    <w:pPr>
      <w:spacing w:line="360" w:lineRule="auto"/>
      <w:ind w:firstLine="200" w:firstLineChars="200"/>
    </w:pPr>
    <w:rPr>
      <w:sz w:val="24"/>
      <w:szCs w:val="20"/>
    </w:rPr>
  </w:style>
  <w:style w:type="paragraph" w:customStyle="1" w:styleId="953">
    <w:name w:val="列项——"/>
    <w:qFormat/>
    <w:uiPriority w:val="0"/>
    <w:pPr>
      <w:widowControl w:val="0"/>
      <w:tabs>
        <w:tab w:val="left" w:pos="854"/>
      </w:tabs>
      <w:spacing w:line="360" w:lineRule="auto"/>
      <w:ind w:left="879" w:leftChars="200" w:hanging="420" w:hangingChars="200"/>
      <w:jc w:val="both"/>
    </w:pPr>
    <w:rPr>
      <w:rFonts w:ascii="宋体" w:hAnsi="Times New Roman" w:eastAsia="宋体" w:cs="Times New Roman"/>
      <w:sz w:val="21"/>
      <w:lang w:val="en-US" w:eastAsia="zh-CN" w:bidi="ar-SA"/>
    </w:rPr>
  </w:style>
  <w:style w:type="paragraph" w:customStyle="1" w:styleId="954">
    <w:name w:val="字元2"/>
    <w:basedOn w:val="1"/>
    <w:qFormat/>
    <w:uiPriority w:val="0"/>
    <w:pPr>
      <w:spacing w:line="360" w:lineRule="auto"/>
    </w:pPr>
    <w:rPr>
      <w:b/>
      <w:bCs/>
      <w:sz w:val="24"/>
      <w:szCs w:val="28"/>
    </w:rPr>
  </w:style>
  <w:style w:type="paragraph" w:customStyle="1" w:styleId="955">
    <w:name w:val="样式 样式 正文（首行缩进两字） + Arial Char Char Char Char Char Char Char Char..."/>
    <w:qFormat/>
    <w:uiPriority w:val="0"/>
    <w:pPr>
      <w:spacing w:beforeLines="50" w:line="300" w:lineRule="auto"/>
    </w:pPr>
    <w:rPr>
      <w:rFonts w:ascii="Times New Roman" w:hAnsi="Times New Roman" w:eastAsia="宋体" w:cs="宋体"/>
      <w:lang w:val="en-US" w:eastAsia="zh-CN" w:bidi="ar-SA"/>
    </w:rPr>
  </w:style>
  <w:style w:type="paragraph" w:customStyle="1" w:styleId="956">
    <w:name w:val="c"/>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957">
    <w:name w:val="Char Char Char12"/>
    <w:basedOn w:val="1"/>
    <w:qFormat/>
    <w:uiPriority w:val="0"/>
    <w:pPr>
      <w:spacing w:line="360" w:lineRule="auto"/>
    </w:pPr>
  </w:style>
  <w:style w:type="paragraph" w:customStyle="1" w:styleId="958">
    <w:name w:val="Char Char Char Char Char1 Char"/>
    <w:basedOn w:val="1"/>
    <w:qFormat/>
    <w:uiPriority w:val="0"/>
    <w:rPr>
      <w:sz w:val="24"/>
    </w:rPr>
  </w:style>
  <w:style w:type="paragraph" w:customStyle="1" w:styleId="959">
    <w:name w:val="正文6"/>
    <w:qFormat/>
    <w:uiPriority w:val="0"/>
    <w:pPr>
      <w:widowControl w:val="0"/>
      <w:autoSpaceDE w:val="0"/>
      <w:autoSpaceDN w:val="0"/>
      <w:adjustRightInd w:val="0"/>
      <w:spacing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960">
    <w:name w:val="项目编号1"/>
    <w:basedOn w:val="1"/>
    <w:qFormat/>
    <w:uiPriority w:val="0"/>
    <w:pPr>
      <w:tabs>
        <w:tab w:val="left" w:pos="846"/>
      </w:tabs>
      <w:spacing w:line="360" w:lineRule="auto"/>
      <w:ind w:left="846" w:hanging="420"/>
    </w:pPr>
    <w:rPr>
      <w:szCs w:val="20"/>
    </w:rPr>
  </w:style>
  <w:style w:type="paragraph" w:customStyle="1" w:styleId="961">
    <w:name w:val="Char Char Char Char Char Char1 Char Char Char Char"/>
    <w:basedOn w:val="1"/>
    <w:qFormat/>
    <w:uiPriority w:val="0"/>
    <w:pPr>
      <w:spacing w:line="360" w:lineRule="auto"/>
      <w:ind w:firstLine="200" w:firstLineChars="200"/>
    </w:pPr>
    <w:rPr>
      <w:rFonts w:ascii="Tahoma" w:hAnsi="Tahoma"/>
      <w:sz w:val="24"/>
      <w:szCs w:val="20"/>
    </w:rPr>
  </w:style>
  <w:style w:type="paragraph" w:customStyle="1" w:styleId="962">
    <w:name w:val="Char Char Char11"/>
    <w:basedOn w:val="1"/>
    <w:qFormat/>
    <w:uiPriority w:val="0"/>
    <w:pPr>
      <w:spacing w:line="360" w:lineRule="auto"/>
      <w:ind w:firstLine="200" w:firstLineChars="200"/>
    </w:pPr>
    <w:rPr>
      <w:sz w:val="24"/>
    </w:rPr>
  </w:style>
  <w:style w:type="paragraph" w:customStyle="1" w:styleId="963">
    <w:name w:val="xl111"/>
    <w:basedOn w:val="1"/>
    <w:qFormat/>
    <w:uiPriority w:val="0"/>
    <w:pPr>
      <w:widowControl/>
      <w:pBdr>
        <w:top w:val="single" w:color="auto" w:sz="4" w:space="0"/>
        <w:bottom w:val="single" w:color="auto" w:sz="4" w:space="0"/>
      </w:pBdr>
      <w:spacing w:before="100" w:beforeAutospacing="1" w:after="100" w:afterAutospacing="1" w:line="360" w:lineRule="auto"/>
      <w:jc w:val="right"/>
    </w:pPr>
    <w:rPr>
      <w:rFonts w:ascii="宋体" w:hAnsi="宋体" w:cs="宋体"/>
      <w:b/>
      <w:bCs/>
      <w:kern w:val="0"/>
      <w:sz w:val="24"/>
    </w:rPr>
  </w:style>
  <w:style w:type="paragraph" w:customStyle="1" w:styleId="964">
    <w:name w:val="Char Char2 Char2"/>
    <w:basedOn w:val="1"/>
    <w:qFormat/>
    <w:uiPriority w:val="0"/>
    <w:pPr>
      <w:spacing w:line="360" w:lineRule="auto"/>
    </w:pPr>
    <w:rPr>
      <w:sz w:val="24"/>
    </w:rPr>
  </w:style>
  <w:style w:type="paragraph" w:customStyle="1" w:styleId="965">
    <w:name w:val="Char Char Char Char2"/>
    <w:basedOn w:val="1"/>
    <w:qFormat/>
    <w:uiPriority w:val="0"/>
    <w:pPr>
      <w:spacing w:line="360" w:lineRule="auto"/>
      <w:ind w:firstLine="200" w:firstLineChars="200"/>
    </w:pPr>
    <w:rPr>
      <w:sz w:val="24"/>
    </w:rPr>
  </w:style>
  <w:style w:type="paragraph" w:customStyle="1" w:styleId="966">
    <w:name w:val="xl6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000000"/>
      <w:kern w:val="0"/>
      <w:sz w:val="22"/>
      <w:szCs w:val="22"/>
    </w:rPr>
  </w:style>
  <w:style w:type="paragraph" w:customStyle="1" w:styleId="967">
    <w:name w:val="Char Char Char Char Char Char Char Char Char1 Char1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968">
    <w:name w:val="Char Char Char1 Char Char Char Char1"/>
    <w:basedOn w:val="1"/>
    <w:qFormat/>
    <w:uiPriority w:val="0"/>
    <w:rPr>
      <w:sz w:val="24"/>
    </w:rPr>
  </w:style>
  <w:style w:type="paragraph" w:customStyle="1" w:styleId="969">
    <w:name w:val="xl27"/>
    <w:basedOn w:val="1"/>
    <w:qFormat/>
    <w:uiPriority w:val="0"/>
    <w:pPr>
      <w:widowControl/>
      <w:spacing w:before="100" w:beforeAutospacing="1" w:after="100" w:afterAutospacing="1"/>
      <w:jc w:val="left"/>
      <w:textAlignment w:val="center"/>
    </w:pPr>
    <w:rPr>
      <w:kern w:val="0"/>
      <w:sz w:val="20"/>
      <w:szCs w:val="20"/>
    </w:rPr>
  </w:style>
  <w:style w:type="paragraph" w:customStyle="1" w:styleId="970">
    <w:name w:val="图表文字"/>
    <w:basedOn w:val="1"/>
    <w:qFormat/>
    <w:uiPriority w:val="0"/>
    <w:pPr>
      <w:widowControl/>
      <w:adjustRightInd w:val="0"/>
      <w:spacing w:before="120" w:after="120"/>
      <w:jc w:val="center"/>
    </w:pPr>
    <w:rPr>
      <w:rFonts w:ascii="黑体" w:eastAsia="黑体"/>
      <w:kern w:val="0"/>
      <w:sz w:val="28"/>
      <w:szCs w:val="20"/>
    </w:rPr>
  </w:style>
  <w:style w:type="paragraph" w:customStyle="1" w:styleId="971">
    <w:name w:val="Char Char8 Char1"/>
    <w:basedOn w:val="1"/>
    <w:qFormat/>
    <w:uiPriority w:val="0"/>
    <w:pPr>
      <w:spacing w:line="360" w:lineRule="auto"/>
      <w:ind w:firstLine="200" w:firstLineChars="200"/>
    </w:pPr>
    <w:rPr>
      <w:sz w:val="24"/>
    </w:rPr>
  </w:style>
  <w:style w:type="paragraph" w:customStyle="1" w:styleId="972">
    <w:name w:val="Char Char Char Char Char Char Char Char Char Char Char Char Char Char Char1 Char Char Char1"/>
    <w:basedOn w:val="1"/>
    <w:qFormat/>
    <w:uiPriority w:val="0"/>
    <w:pPr>
      <w:spacing w:line="360" w:lineRule="auto"/>
      <w:ind w:firstLine="200" w:firstLineChars="200"/>
    </w:pPr>
    <w:rPr>
      <w:sz w:val="24"/>
    </w:rPr>
  </w:style>
  <w:style w:type="paragraph" w:customStyle="1" w:styleId="973">
    <w:name w:val="正文（首行缩进两字）"/>
    <w:basedOn w:val="7"/>
    <w:qFormat/>
    <w:uiPriority w:val="0"/>
    <w:pPr>
      <w:tabs>
        <w:tab w:val="left" w:pos="737"/>
      </w:tabs>
      <w:adjustRightInd w:val="0"/>
      <w:spacing w:before="120" w:after="120"/>
      <w:ind w:left="851" w:firstLine="200"/>
      <w:jc w:val="left"/>
      <w:textAlignment w:val="baseline"/>
    </w:pPr>
    <w:rPr>
      <w:rFonts w:ascii="Arial" w:hAnsi="Arial"/>
      <w:kern w:val="0"/>
      <w:sz w:val="24"/>
      <w:szCs w:val="20"/>
    </w:rPr>
  </w:style>
  <w:style w:type="paragraph" w:customStyle="1" w:styleId="974">
    <w:name w:val="xl100"/>
    <w:basedOn w:val="1"/>
    <w:qFormat/>
    <w:uiPriority w:val="0"/>
    <w:pPr>
      <w:widowControl/>
      <w:pBdr>
        <w:left w:val="single" w:color="auto" w:sz="4" w:space="0"/>
        <w:right w:val="single" w:color="auto" w:sz="4" w:space="0"/>
      </w:pBdr>
      <w:spacing w:before="100" w:beforeAutospacing="1" w:after="100" w:afterAutospacing="1" w:line="360" w:lineRule="auto"/>
      <w:jc w:val="center"/>
      <w:textAlignment w:val="center"/>
    </w:pPr>
    <w:rPr>
      <w:kern w:val="0"/>
      <w:sz w:val="20"/>
      <w:szCs w:val="20"/>
    </w:rPr>
  </w:style>
  <w:style w:type="paragraph" w:customStyle="1" w:styleId="975">
    <w:name w:val="样式 标题 22nd levelh22Header 2l2H2Titre2Head 2sect 1.2sec..."/>
    <w:basedOn w:val="5"/>
    <w:qFormat/>
    <w:uiPriority w:val="0"/>
    <w:pPr>
      <w:tabs>
        <w:tab w:val="left" w:pos="576"/>
      </w:tabs>
      <w:topLinePunct/>
      <w:adjustRightInd w:val="0"/>
      <w:snapToGrid w:val="0"/>
      <w:spacing w:before="120" w:after="120" w:line="440" w:lineRule="atLeast"/>
      <w:ind w:left="576" w:hanging="576"/>
      <w:jc w:val="left"/>
      <w:textAlignment w:val="center"/>
    </w:pPr>
    <w:rPr>
      <w:rFonts w:ascii="Times New Roman" w:hAnsi="Times New Roman" w:eastAsia="宋体"/>
      <w:bCs w:val="0"/>
      <w:sz w:val="30"/>
      <w:szCs w:val="30"/>
    </w:rPr>
  </w:style>
  <w:style w:type="paragraph" w:customStyle="1" w:styleId="976">
    <w:name w:val="temp"/>
    <w:basedOn w:val="564"/>
    <w:qFormat/>
    <w:uiPriority w:val="0"/>
    <w:pPr>
      <w:tabs>
        <w:tab w:val="left" w:pos="2055"/>
        <w:tab w:val="clear" w:pos="1097"/>
      </w:tabs>
      <w:ind w:left="0" w:firstLine="0"/>
    </w:pPr>
  </w:style>
  <w:style w:type="paragraph" w:customStyle="1" w:styleId="977">
    <w:name w:val="正文文本 32"/>
    <w:basedOn w:val="1"/>
    <w:qFormat/>
    <w:uiPriority w:val="0"/>
    <w:pPr>
      <w:adjustRightInd w:val="0"/>
      <w:spacing w:line="360" w:lineRule="auto"/>
      <w:jc w:val="center"/>
      <w:textAlignment w:val="baseline"/>
    </w:pPr>
    <w:rPr>
      <w:rFonts w:ascii="宋体"/>
      <w:b/>
      <w:color w:val="FF0000"/>
      <w:kern w:val="0"/>
      <w:sz w:val="24"/>
      <w:szCs w:val="20"/>
      <w:u w:val="single"/>
    </w:rPr>
  </w:style>
  <w:style w:type="paragraph" w:customStyle="1" w:styleId="978">
    <w:name w:val="font11"/>
    <w:basedOn w:val="1"/>
    <w:qFormat/>
    <w:uiPriority w:val="0"/>
    <w:pPr>
      <w:widowControl/>
      <w:spacing w:before="100" w:beforeAutospacing="1" w:after="100" w:afterAutospacing="1"/>
      <w:jc w:val="left"/>
    </w:pPr>
    <w:rPr>
      <w:b/>
      <w:bCs/>
      <w:kern w:val="0"/>
      <w:sz w:val="32"/>
      <w:szCs w:val="32"/>
    </w:rPr>
  </w:style>
  <w:style w:type="paragraph" w:customStyle="1" w:styleId="979">
    <w:name w:val="CM98"/>
    <w:basedOn w:val="1"/>
    <w:next w:val="1"/>
    <w:qFormat/>
    <w:uiPriority w:val="0"/>
    <w:pPr>
      <w:autoSpaceDE w:val="0"/>
      <w:autoSpaceDN w:val="0"/>
      <w:adjustRightInd w:val="0"/>
      <w:spacing w:after="363"/>
      <w:jc w:val="left"/>
    </w:pPr>
    <w:rPr>
      <w:rFonts w:ascii="楷体_GB2312" w:eastAsia="楷体_GB2312"/>
      <w:kern w:val="0"/>
      <w:sz w:val="24"/>
    </w:rPr>
  </w:style>
  <w:style w:type="paragraph" w:customStyle="1" w:styleId="980">
    <w:name w:val="样式 小五 居中 段前: 4 磅 行距: 单倍行距"/>
    <w:basedOn w:val="1"/>
    <w:qFormat/>
    <w:uiPriority w:val="0"/>
    <w:pPr>
      <w:adjustRightInd w:val="0"/>
      <w:spacing w:before="80" w:line="360" w:lineRule="auto"/>
      <w:jc w:val="center"/>
    </w:pPr>
    <w:rPr>
      <w:rFonts w:cs="宋体"/>
      <w:kern w:val="0"/>
      <w:sz w:val="18"/>
      <w:szCs w:val="20"/>
    </w:rPr>
  </w:style>
  <w:style w:type="paragraph" w:customStyle="1" w:styleId="981">
    <w:name w:val="居中文字"/>
    <w:basedOn w:val="1"/>
    <w:qFormat/>
    <w:uiPriority w:val="0"/>
    <w:pPr>
      <w:adjustRightInd w:val="0"/>
      <w:spacing w:before="120" w:after="60"/>
      <w:jc w:val="center"/>
      <w:textAlignment w:val="baseline"/>
    </w:pPr>
    <w:rPr>
      <w:kern w:val="0"/>
      <w:sz w:val="32"/>
      <w:szCs w:val="32"/>
    </w:rPr>
  </w:style>
  <w:style w:type="paragraph" w:customStyle="1" w:styleId="982">
    <w:name w:val="xl82"/>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eastAsia="Arial Unicode MS"/>
      <w:b/>
      <w:bCs/>
      <w:kern w:val="0"/>
      <w:sz w:val="20"/>
      <w:szCs w:val="20"/>
    </w:rPr>
  </w:style>
  <w:style w:type="paragraph" w:customStyle="1" w:styleId="983">
    <w:name w:val="Char Char Char2 Char Char Char Char Char Char1"/>
    <w:basedOn w:val="1"/>
    <w:qFormat/>
    <w:uiPriority w:val="0"/>
    <w:pPr>
      <w:spacing w:line="480" w:lineRule="exact"/>
    </w:pPr>
    <w:rPr>
      <w:sz w:val="24"/>
      <w:szCs w:val="20"/>
    </w:rPr>
  </w:style>
  <w:style w:type="paragraph" w:customStyle="1" w:styleId="984">
    <w:name w:val="xl37"/>
    <w:basedOn w:val="1"/>
    <w:qFormat/>
    <w:uiPriority w:val="0"/>
    <w:pPr>
      <w:widowControl/>
      <w:spacing w:before="100" w:beforeAutospacing="1" w:after="100" w:afterAutospacing="1"/>
      <w:jc w:val="center"/>
      <w:textAlignment w:val="center"/>
    </w:pPr>
    <w:rPr>
      <w:kern w:val="0"/>
      <w:sz w:val="20"/>
      <w:szCs w:val="20"/>
    </w:rPr>
  </w:style>
  <w:style w:type="paragraph" w:customStyle="1" w:styleId="985">
    <w:name w:val="日期1"/>
    <w:basedOn w:val="1"/>
    <w:next w:val="1"/>
    <w:qFormat/>
    <w:uiPriority w:val="0"/>
    <w:pPr>
      <w:adjustRightInd w:val="0"/>
      <w:textAlignment w:val="baseline"/>
    </w:pPr>
    <w:rPr>
      <w:rFonts w:ascii="宋体"/>
      <w:sz w:val="24"/>
      <w:szCs w:val="20"/>
    </w:rPr>
  </w:style>
  <w:style w:type="paragraph" w:customStyle="1" w:styleId="986">
    <w:name w:val="Char1 Char Char Char Char Char Char Char Char"/>
    <w:basedOn w:val="1"/>
    <w:qFormat/>
    <w:uiPriority w:val="0"/>
    <w:pPr>
      <w:spacing w:line="360" w:lineRule="auto"/>
    </w:pPr>
    <w:rPr>
      <w:sz w:val="24"/>
    </w:rPr>
  </w:style>
  <w:style w:type="paragraph" w:customStyle="1" w:styleId="987">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color w:val="000000"/>
      <w:kern w:val="0"/>
      <w:sz w:val="20"/>
      <w:szCs w:val="20"/>
    </w:rPr>
  </w:style>
  <w:style w:type="paragraph" w:customStyle="1" w:styleId="988">
    <w:name w:val="编号1"/>
    <w:basedOn w:val="294"/>
    <w:qFormat/>
    <w:uiPriority w:val="0"/>
    <w:pPr>
      <w:tabs>
        <w:tab w:val="left" w:pos="420"/>
        <w:tab w:val="left" w:pos="840"/>
      </w:tabs>
      <w:ind w:left="840" w:hanging="420" w:firstLineChars="0"/>
    </w:pPr>
  </w:style>
  <w:style w:type="paragraph" w:customStyle="1" w:styleId="989">
    <w:name w:val="Char2 Char Char Char Char Char Char Char Char Char Char Char Char1"/>
    <w:basedOn w:val="1"/>
    <w:qFormat/>
    <w:uiPriority w:val="0"/>
    <w:pPr>
      <w:spacing w:line="440" w:lineRule="atLeast"/>
      <w:ind w:firstLine="200" w:firstLineChars="200"/>
    </w:pPr>
    <w:rPr>
      <w:b/>
      <w:sz w:val="30"/>
      <w:szCs w:val="30"/>
    </w:rPr>
  </w:style>
  <w:style w:type="paragraph" w:customStyle="1" w:styleId="990">
    <w:name w:val="正文首行缩进11"/>
    <w:basedOn w:val="3"/>
    <w:qFormat/>
    <w:uiPriority w:val="0"/>
    <w:pPr>
      <w:spacing w:after="0" w:line="480" w:lineRule="atLeast"/>
      <w:ind w:firstLine="601" w:firstLineChars="200"/>
    </w:pPr>
    <w:rPr>
      <w:rFonts w:eastAsia="仿宋_GB2312"/>
      <w:spacing w:val="10"/>
      <w:sz w:val="28"/>
    </w:rPr>
  </w:style>
  <w:style w:type="paragraph" w:customStyle="1" w:styleId="991">
    <w:name w:val="标题 5x"/>
    <w:basedOn w:val="1"/>
    <w:next w:val="1"/>
    <w:qFormat/>
    <w:uiPriority w:val="0"/>
    <w:pPr>
      <w:tabs>
        <w:tab w:val="left" w:pos="567"/>
        <w:tab w:val="left" w:pos="994"/>
      </w:tabs>
      <w:spacing w:line="360" w:lineRule="auto"/>
      <w:jc w:val="left"/>
    </w:pPr>
    <w:rPr>
      <w:sz w:val="24"/>
    </w:rPr>
  </w:style>
  <w:style w:type="paragraph" w:customStyle="1" w:styleId="992">
    <w:name w:val="font13"/>
    <w:basedOn w:val="1"/>
    <w:qFormat/>
    <w:uiPriority w:val="0"/>
    <w:pPr>
      <w:widowControl/>
      <w:spacing w:before="100" w:beforeAutospacing="1" w:after="100" w:afterAutospacing="1"/>
      <w:jc w:val="left"/>
    </w:pPr>
    <w:rPr>
      <w:rFonts w:ascii="Arial" w:hAnsi="Arial" w:eastAsia="Arial Unicode MS" w:cs="Arial"/>
      <w:b/>
      <w:bCs/>
      <w:kern w:val="0"/>
      <w:sz w:val="24"/>
    </w:rPr>
  </w:style>
  <w:style w:type="paragraph" w:customStyle="1" w:styleId="993">
    <w:name w:val="Char Char Char Char Char Char Char Char Char Char Char Char Char Char Char Char"/>
    <w:basedOn w:val="1"/>
    <w:qFormat/>
    <w:uiPriority w:val="0"/>
    <w:pPr>
      <w:spacing w:line="360" w:lineRule="auto"/>
      <w:ind w:firstLine="200" w:firstLineChars="200"/>
    </w:pPr>
    <w:rPr>
      <w:sz w:val="24"/>
    </w:rPr>
  </w:style>
  <w:style w:type="paragraph" w:customStyle="1" w:styleId="994">
    <w:name w:val="Char Char Char Char Char Char Char Char1 Char"/>
    <w:basedOn w:val="1"/>
    <w:qFormat/>
    <w:uiPriority w:val="0"/>
    <w:pPr>
      <w:spacing w:line="360" w:lineRule="auto"/>
    </w:pPr>
    <w:rPr>
      <w:sz w:val="24"/>
    </w:rPr>
  </w:style>
  <w:style w:type="paragraph" w:customStyle="1" w:styleId="995">
    <w:name w:val="xl71"/>
    <w:basedOn w:val="1"/>
    <w:qFormat/>
    <w:uiPriority w:val="0"/>
    <w:pPr>
      <w:widowControl/>
      <w:shd w:val="clear" w:color="auto" w:fill="CCFFCC"/>
      <w:spacing w:before="100" w:beforeAutospacing="1" w:after="100" w:afterAutospacing="1"/>
      <w:jc w:val="left"/>
      <w:textAlignment w:val="center"/>
    </w:pPr>
    <w:rPr>
      <w:rFonts w:ascii="宋体" w:hAnsi="宋体" w:cs="宋体"/>
      <w:color w:val="000000"/>
      <w:kern w:val="0"/>
      <w:sz w:val="22"/>
      <w:szCs w:val="22"/>
    </w:rPr>
  </w:style>
  <w:style w:type="paragraph" w:customStyle="1" w:styleId="996">
    <w:name w:val="xl101"/>
    <w:basedOn w:val="1"/>
    <w:qFormat/>
    <w:uiPriority w:val="0"/>
    <w:pPr>
      <w:widowControl/>
      <w:pBdr>
        <w:left w:val="single" w:color="auto" w:sz="4" w:space="0"/>
        <w:right w:val="single" w:color="auto" w:sz="4" w:space="0"/>
      </w:pBdr>
      <w:spacing w:before="100" w:beforeAutospacing="1" w:after="100" w:afterAutospacing="1" w:line="360" w:lineRule="auto"/>
      <w:jc w:val="left"/>
      <w:textAlignment w:val="center"/>
    </w:pPr>
    <w:rPr>
      <w:rFonts w:ascii="宋体" w:hAnsi="宋体" w:cs="宋体"/>
      <w:kern w:val="0"/>
      <w:sz w:val="20"/>
      <w:szCs w:val="20"/>
    </w:rPr>
  </w:style>
  <w:style w:type="paragraph" w:customStyle="1" w:styleId="997">
    <w:name w:val="f14"/>
    <w:basedOn w:val="1"/>
    <w:qFormat/>
    <w:uiPriority w:val="0"/>
    <w:pPr>
      <w:widowControl/>
      <w:wordWrap w:val="0"/>
      <w:spacing w:before="100" w:beforeAutospacing="1" w:after="100" w:afterAutospacing="1"/>
      <w:jc w:val="left"/>
    </w:pPr>
    <w:rPr>
      <w:rFonts w:ascii="宋体" w:hAnsi="宋体" w:cs="宋体"/>
      <w:color w:val="333333"/>
      <w:kern w:val="0"/>
      <w:szCs w:val="21"/>
    </w:rPr>
  </w:style>
  <w:style w:type="paragraph" w:customStyle="1" w:styleId="998">
    <w:name w:val="xl6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cs="宋体"/>
      <w:color w:val="000000"/>
      <w:kern w:val="0"/>
      <w:sz w:val="22"/>
      <w:szCs w:val="22"/>
    </w:rPr>
  </w:style>
  <w:style w:type="paragraph" w:customStyle="1" w:styleId="999">
    <w:name w:val="样式 四号 加粗 行距: 固定值 24 磅"/>
    <w:basedOn w:val="5"/>
    <w:qFormat/>
    <w:uiPriority w:val="0"/>
    <w:pPr>
      <w:adjustRightInd w:val="0"/>
      <w:snapToGrid w:val="0"/>
      <w:spacing w:before="0" w:after="0" w:line="240" w:lineRule="auto"/>
      <w:ind w:right="-4" w:rightChars="-2"/>
      <w:jc w:val="left"/>
    </w:pPr>
    <w:rPr>
      <w:rFonts w:ascii="Times New Roman" w:hAnsi="Times New Roman" w:eastAsia="宋体" w:cs="宋体"/>
      <w:b w:val="0"/>
      <w:bCs w:val="0"/>
      <w:sz w:val="28"/>
      <w:szCs w:val="28"/>
    </w:rPr>
  </w:style>
  <w:style w:type="paragraph" w:customStyle="1" w:styleId="1000">
    <w:name w:val="Char Char Char Char Char1"/>
    <w:basedOn w:val="1"/>
    <w:qFormat/>
    <w:uiPriority w:val="0"/>
    <w:pPr>
      <w:spacing w:line="360" w:lineRule="auto"/>
      <w:ind w:firstLine="200" w:firstLineChars="200"/>
    </w:pPr>
    <w:rPr>
      <w:sz w:val="24"/>
    </w:rPr>
  </w:style>
  <w:style w:type="paragraph" w:customStyle="1" w:styleId="1001">
    <w:name w:val="Char Char2 Char Char Char Char Char Char1"/>
    <w:basedOn w:val="1"/>
    <w:qFormat/>
    <w:uiPriority w:val="0"/>
    <w:pPr>
      <w:spacing w:line="360" w:lineRule="auto"/>
    </w:pPr>
    <w:rPr>
      <w:sz w:val="24"/>
    </w:rPr>
  </w:style>
  <w:style w:type="paragraph" w:customStyle="1" w:styleId="1002">
    <w:name w:val="正文标准"/>
    <w:qFormat/>
    <w:uiPriority w:val="0"/>
    <w:pPr>
      <w:widowControl w:val="0"/>
      <w:topLinePunct/>
      <w:adjustRightInd w:val="0"/>
      <w:snapToGrid w:val="0"/>
      <w:spacing w:line="300" w:lineRule="auto"/>
      <w:ind w:firstLine="200" w:firstLineChars="200"/>
      <w:jc w:val="both"/>
    </w:pPr>
    <w:rPr>
      <w:rFonts w:ascii="Arial" w:hAnsi="Arial" w:eastAsia="宋体" w:cs="Arial"/>
      <w:lang w:val="en-US" w:eastAsia="zh-CN" w:bidi="ar-SA"/>
    </w:rPr>
  </w:style>
  <w:style w:type="paragraph" w:customStyle="1" w:styleId="1003">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1004">
    <w:name w:val="金堂标题3"/>
    <w:basedOn w:val="4"/>
    <w:qFormat/>
    <w:uiPriority w:val="0"/>
    <w:pPr>
      <w:tabs>
        <w:tab w:val="left" w:pos="907"/>
      </w:tabs>
      <w:spacing w:before="100" w:beforeAutospacing="1" w:after="100" w:afterAutospacing="1" w:line="240" w:lineRule="auto"/>
      <w:ind w:left="907" w:hanging="510"/>
    </w:pPr>
    <w:rPr>
      <w:rFonts w:ascii="仿宋_GB2312" w:eastAsia="仿宋_GB2312"/>
      <w:bCs w:val="0"/>
      <w:kern w:val="28"/>
      <w:sz w:val="24"/>
      <w:szCs w:val="24"/>
      <w:lang w:val="zh-CN"/>
    </w:rPr>
  </w:style>
  <w:style w:type="paragraph" w:customStyle="1" w:styleId="1005">
    <w:name w:val="Char Char Char2"/>
    <w:basedOn w:val="1"/>
    <w:qFormat/>
    <w:uiPriority w:val="0"/>
    <w:pPr>
      <w:spacing w:line="360" w:lineRule="auto"/>
      <w:ind w:firstLine="200" w:firstLineChars="200"/>
    </w:pPr>
    <w:rPr>
      <w:sz w:val="24"/>
    </w:rPr>
  </w:style>
  <w:style w:type="paragraph" w:customStyle="1" w:styleId="1006">
    <w:name w:val="Char2 Char Char1"/>
    <w:basedOn w:val="1"/>
    <w:qFormat/>
    <w:uiPriority w:val="0"/>
    <w:pPr>
      <w:spacing w:line="360" w:lineRule="auto"/>
      <w:ind w:firstLine="200" w:firstLineChars="200"/>
    </w:pPr>
    <w:rPr>
      <w:sz w:val="24"/>
    </w:rPr>
  </w:style>
  <w:style w:type="paragraph" w:customStyle="1" w:styleId="1007">
    <w:name w:val="xl77"/>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olor w:val="000000"/>
      <w:kern w:val="0"/>
      <w:sz w:val="20"/>
      <w:szCs w:val="20"/>
    </w:rPr>
  </w:style>
  <w:style w:type="paragraph" w:customStyle="1" w:styleId="1008">
    <w:name w:val="小四两端对齐"/>
    <w:qFormat/>
    <w:uiPriority w:val="0"/>
    <w:pPr>
      <w:widowControl w:val="0"/>
      <w:adjustRightInd w:val="0"/>
      <w:snapToGrid w:val="0"/>
      <w:jc w:val="both"/>
    </w:pPr>
    <w:rPr>
      <w:rFonts w:ascii="宋体" w:hAnsi="宋体" w:eastAsia="宋体" w:cs="Times New Roman"/>
      <w:snapToGrid w:val="0"/>
      <w:sz w:val="21"/>
      <w:szCs w:val="21"/>
      <w:lang w:val="en-US" w:eastAsia="zh-CN" w:bidi="ar-SA"/>
    </w:rPr>
  </w:style>
  <w:style w:type="paragraph" w:customStyle="1" w:styleId="1009">
    <w:name w:val="段落"/>
    <w:basedOn w:val="1"/>
    <w:qFormat/>
    <w:uiPriority w:val="0"/>
    <w:pPr>
      <w:adjustRightInd w:val="0"/>
      <w:spacing w:line="400" w:lineRule="atLeast"/>
      <w:ind w:firstLine="482"/>
      <w:jc w:val="left"/>
      <w:textAlignment w:val="baseline"/>
    </w:pPr>
    <w:rPr>
      <w:kern w:val="0"/>
      <w:sz w:val="28"/>
      <w:szCs w:val="20"/>
    </w:rPr>
  </w:style>
  <w:style w:type="paragraph" w:customStyle="1" w:styleId="1010">
    <w:name w:val="Char Char2 Char Char Char Char Char Char Char Char Char Char Char Char Char"/>
    <w:basedOn w:val="1"/>
    <w:qFormat/>
    <w:uiPriority w:val="0"/>
    <w:pPr>
      <w:spacing w:line="360" w:lineRule="auto"/>
      <w:ind w:firstLine="200" w:firstLineChars="200"/>
    </w:pPr>
    <w:rPr>
      <w:sz w:val="24"/>
    </w:rPr>
  </w:style>
  <w:style w:type="paragraph" w:customStyle="1" w:styleId="1011">
    <w:name w:val="样式 小点 + 红色"/>
    <w:basedOn w:val="229"/>
    <w:qFormat/>
    <w:uiPriority w:val="0"/>
    <w:pPr>
      <w:tabs>
        <w:tab w:val="left" w:pos="720"/>
        <w:tab w:val="left" w:pos="768"/>
        <w:tab w:val="clear" w:pos="984"/>
      </w:tabs>
      <w:adjustRightInd/>
      <w:snapToGrid/>
      <w:spacing w:beforeLines="50"/>
      <w:ind w:left="680" w:hanging="340"/>
      <w:textAlignment w:val="auto"/>
    </w:pPr>
    <w:rPr>
      <w:rFonts w:hAnsi="Times New Roman"/>
      <w:color w:val="FF0000"/>
      <w:sz w:val="21"/>
      <w:szCs w:val="24"/>
    </w:rPr>
  </w:style>
  <w:style w:type="paragraph" w:customStyle="1" w:styleId="1012">
    <w:name w:val="Heading U1"/>
    <w:basedOn w:val="459"/>
    <w:next w:val="459"/>
    <w:qFormat/>
    <w:uiPriority w:val="0"/>
    <w:pPr>
      <w:tabs>
        <w:tab w:val="left" w:pos="851"/>
      </w:tabs>
      <w:ind w:left="851" w:hanging="851"/>
    </w:pPr>
    <w:rPr>
      <w:b/>
      <w:caps/>
    </w:rPr>
  </w:style>
  <w:style w:type="paragraph" w:customStyle="1" w:styleId="1013">
    <w:name w:val="xl34"/>
    <w:basedOn w:val="1"/>
    <w:qFormat/>
    <w:uiPriority w:val="0"/>
    <w:pPr>
      <w:widowControl/>
      <w:spacing w:before="100" w:beforeAutospacing="1" w:after="100" w:afterAutospacing="1"/>
      <w:jc w:val="left"/>
      <w:textAlignment w:val="center"/>
    </w:pPr>
    <w:rPr>
      <w:rFonts w:ascii="宋体" w:hAnsi="宋体"/>
      <w:b/>
      <w:bCs/>
      <w:kern w:val="0"/>
      <w:sz w:val="32"/>
      <w:szCs w:val="32"/>
    </w:rPr>
  </w:style>
  <w:style w:type="paragraph" w:customStyle="1" w:styleId="1014">
    <w:name w:val="Char Char Char Char Char Char Char"/>
    <w:basedOn w:val="1"/>
    <w:qFormat/>
    <w:uiPriority w:val="0"/>
    <w:pPr>
      <w:spacing w:line="360" w:lineRule="auto"/>
    </w:pPr>
  </w:style>
  <w:style w:type="paragraph" w:customStyle="1" w:styleId="1015">
    <w:name w:val="xl32"/>
    <w:basedOn w:val="1"/>
    <w:qFormat/>
    <w:uiPriority w:val="0"/>
    <w:pPr>
      <w:widowControl/>
      <w:spacing w:before="100" w:beforeAutospacing="1" w:after="100" w:afterAutospacing="1"/>
      <w:jc w:val="left"/>
      <w:textAlignment w:val="center"/>
    </w:pPr>
    <w:rPr>
      <w:rFonts w:ascii="宋体" w:hAnsi="宋体"/>
      <w:b/>
      <w:bCs/>
      <w:kern w:val="0"/>
      <w:sz w:val="32"/>
      <w:szCs w:val="32"/>
    </w:rPr>
  </w:style>
  <w:style w:type="paragraph" w:customStyle="1" w:styleId="1016">
    <w:name w:val="(1)"/>
    <w:basedOn w:val="1"/>
    <w:qFormat/>
    <w:uiPriority w:val="0"/>
    <w:pPr>
      <w:widowControl/>
      <w:tabs>
        <w:tab w:val="left" w:pos="573"/>
        <w:tab w:val="left" w:pos="870"/>
      </w:tabs>
      <w:adjustRightInd w:val="0"/>
      <w:snapToGrid w:val="0"/>
      <w:spacing w:before="80" w:after="100"/>
    </w:pPr>
    <w:rPr>
      <w:rFonts w:ascii="Arial" w:hAnsi="Arial"/>
      <w:kern w:val="44"/>
      <w:sz w:val="24"/>
      <w:szCs w:val="20"/>
    </w:rPr>
  </w:style>
  <w:style w:type="paragraph" w:customStyle="1" w:styleId="1017">
    <w:name w:val="Body 2"/>
    <w:basedOn w:val="1"/>
    <w:qFormat/>
    <w:uiPriority w:val="0"/>
    <w:pPr>
      <w:widowControl/>
      <w:spacing w:after="40" w:line="360" w:lineRule="auto"/>
    </w:pPr>
    <w:rPr>
      <w:rFonts w:ascii="Arial" w:hAnsi="Arial"/>
      <w:kern w:val="0"/>
      <w:sz w:val="24"/>
      <w:szCs w:val="20"/>
      <w:lang w:eastAsia="en-US"/>
    </w:rPr>
  </w:style>
  <w:style w:type="paragraph" w:customStyle="1" w:styleId="1018">
    <w:name w:val="正文文本缩进 211"/>
    <w:basedOn w:val="1"/>
    <w:qFormat/>
    <w:uiPriority w:val="0"/>
    <w:pPr>
      <w:adjustRightInd w:val="0"/>
      <w:spacing w:line="360" w:lineRule="auto"/>
      <w:ind w:firstLine="492" w:firstLineChars="200"/>
      <w:textAlignment w:val="baseline"/>
    </w:pPr>
    <w:rPr>
      <w:rFonts w:ascii="宋体" w:hAnsi="宋体"/>
      <w:spacing w:val="3"/>
      <w:kern w:val="0"/>
      <w:sz w:val="24"/>
      <w:szCs w:val="20"/>
    </w:rPr>
  </w:style>
  <w:style w:type="paragraph" w:customStyle="1" w:styleId="1019">
    <w:name w:val="签名页文字"/>
    <w:basedOn w:val="1"/>
    <w:qFormat/>
    <w:uiPriority w:val="0"/>
    <w:pPr>
      <w:spacing w:line="600" w:lineRule="exact"/>
      <w:ind w:left="1100" w:leftChars="1100"/>
    </w:pPr>
    <w:rPr>
      <w:sz w:val="32"/>
      <w:szCs w:val="32"/>
    </w:rPr>
  </w:style>
  <w:style w:type="paragraph" w:customStyle="1" w:styleId="1020">
    <w:name w:val="文件正文"/>
    <w:qFormat/>
    <w:uiPriority w:val="99"/>
    <w:pPr>
      <w:widowControl w:val="0"/>
      <w:autoSpaceDE w:val="0"/>
      <w:autoSpaceDN w:val="0"/>
      <w:adjustRightInd w:val="0"/>
      <w:spacing w:line="360" w:lineRule="atLeast"/>
      <w:ind w:firstLine="453"/>
      <w:jc w:val="both"/>
    </w:pPr>
    <w:rPr>
      <w:rFonts w:ascii="宋体" w:hAnsi="Times New Roman" w:eastAsia="宋体" w:cs="Times New Roman"/>
      <w:color w:val="000000"/>
      <w:spacing w:val="20"/>
      <w:sz w:val="24"/>
      <w:lang w:val="en-US" w:eastAsia="zh-CN" w:bidi="ar-SA"/>
    </w:rPr>
  </w:style>
  <w:style w:type="paragraph" w:customStyle="1" w:styleId="1021">
    <w:name w:val="图表标题"/>
    <w:basedOn w:val="1"/>
    <w:next w:val="1"/>
    <w:qFormat/>
    <w:uiPriority w:val="0"/>
    <w:pPr>
      <w:widowControl/>
      <w:spacing w:beforeLines="50" w:line="350" w:lineRule="auto"/>
      <w:jc w:val="center"/>
    </w:pPr>
    <w:rPr>
      <w:rFonts w:ascii="Arial" w:hAnsi="Arial" w:eastAsia="黑体"/>
      <w:kern w:val="0"/>
      <w:szCs w:val="20"/>
    </w:rPr>
  </w:style>
  <w:style w:type="paragraph" w:customStyle="1" w:styleId="1022">
    <w:name w:val="样式 标题 4 + 小四"/>
    <w:basedOn w:val="8"/>
    <w:autoRedefine/>
    <w:qFormat/>
    <w:uiPriority w:val="0"/>
    <w:pPr>
      <w:spacing w:before="0" w:after="0" w:line="360" w:lineRule="auto"/>
    </w:pPr>
    <w:rPr>
      <w:rFonts w:ascii="宋体" w:hAnsi="宋体" w:eastAsia="宋体"/>
      <w:b w:val="0"/>
      <w:bCs w:val="0"/>
      <w:sz w:val="24"/>
    </w:rPr>
  </w:style>
  <w:style w:type="paragraph" w:customStyle="1" w:styleId="1023">
    <w:name w:val="张勋节格式－左对齐"/>
    <w:basedOn w:val="1"/>
    <w:qFormat/>
    <w:uiPriority w:val="0"/>
    <w:pPr>
      <w:keepNext/>
      <w:keepLines/>
      <w:adjustRightInd w:val="0"/>
      <w:snapToGrid w:val="0"/>
      <w:spacing w:beforeLines="50" w:line="400" w:lineRule="exact"/>
      <w:outlineLvl w:val="3"/>
    </w:pPr>
    <w:rPr>
      <w:rFonts w:ascii="宋体" w:hAnsi="宋体"/>
      <w:b/>
      <w:sz w:val="28"/>
      <w:szCs w:val="20"/>
    </w:rPr>
  </w:style>
  <w:style w:type="paragraph" w:customStyle="1" w:styleId="1024">
    <w:name w:val="图名/表名/表头样式"/>
    <w:basedOn w:val="117"/>
    <w:qFormat/>
    <w:uiPriority w:val="0"/>
    <w:pPr>
      <w:ind w:firstLine="0" w:firstLineChars="0"/>
      <w:jc w:val="center"/>
    </w:pPr>
    <w:rPr>
      <w:rFonts w:ascii="Times New Roman"/>
      <w:b/>
      <w:kern w:val="2"/>
      <w:position w:val="0"/>
      <w:sz w:val="21"/>
      <w:szCs w:val="21"/>
    </w:rPr>
  </w:style>
  <w:style w:type="paragraph" w:customStyle="1" w:styleId="1025">
    <w:name w:val="样式 宋体 小四 黑色 左 左侧:  -0.01 厘米 行距: 1.5 倍行距"/>
    <w:basedOn w:val="1"/>
    <w:qFormat/>
    <w:uiPriority w:val="0"/>
    <w:pPr>
      <w:tabs>
        <w:tab w:val="left" w:pos="894"/>
      </w:tabs>
      <w:spacing w:line="360" w:lineRule="auto"/>
      <w:ind w:left="720" w:hanging="720"/>
      <w:jc w:val="left"/>
    </w:pPr>
    <w:rPr>
      <w:rFonts w:ascii="宋体" w:hAnsi="宋体" w:cs="宋体"/>
      <w:color w:val="000000"/>
      <w:kern w:val="0"/>
      <w:sz w:val="24"/>
      <w:szCs w:val="20"/>
    </w:rPr>
  </w:style>
  <w:style w:type="paragraph" w:customStyle="1" w:styleId="1026">
    <w:name w:val="明显引用1"/>
    <w:basedOn w:val="1"/>
    <w:next w:val="1"/>
    <w:qFormat/>
    <w:uiPriority w:val="0"/>
    <w:pPr>
      <w:widowControl/>
      <w:spacing w:line="360" w:lineRule="auto"/>
      <w:ind w:left="720" w:right="720" w:firstLine="200" w:firstLineChars="200"/>
      <w:jc w:val="left"/>
    </w:pPr>
    <w:rPr>
      <w:rFonts w:ascii="Calibri" w:hAnsi="Calibri"/>
      <w:b/>
      <w:i/>
      <w:kern w:val="0"/>
      <w:sz w:val="24"/>
      <w:szCs w:val="20"/>
      <w:lang w:eastAsia="en-US" w:bidi="en-US"/>
    </w:rPr>
  </w:style>
  <w:style w:type="paragraph" w:customStyle="1" w:styleId="1027">
    <w:name w:val="样式 目录 2 + 行距: 1.5 倍行距"/>
    <w:basedOn w:val="74"/>
    <w:qFormat/>
    <w:uiPriority w:val="0"/>
    <w:pPr>
      <w:tabs>
        <w:tab w:val="left" w:pos="798"/>
        <w:tab w:val="right" w:leader="dot" w:pos="8303"/>
      </w:tabs>
      <w:spacing w:line="360" w:lineRule="auto"/>
      <w:ind w:left="200" w:leftChars="200"/>
      <w:jc w:val="both"/>
    </w:pPr>
    <w:rPr>
      <w:rFonts w:cs="宋体"/>
      <w:smallCaps w:val="0"/>
      <w:sz w:val="24"/>
    </w:rPr>
  </w:style>
  <w:style w:type="paragraph" w:customStyle="1" w:styleId="1028">
    <w:name w:val="不缩进"/>
    <w:basedOn w:val="1"/>
    <w:qFormat/>
    <w:uiPriority w:val="0"/>
    <w:pPr>
      <w:autoSpaceDE w:val="0"/>
      <w:autoSpaceDN w:val="0"/>
      <w:adjustRightInd w:val="0"/>
      <w:spacing w:before="100" w:after="100" w:line="408" w:lineRule="auto"/>
      <w:jc w:val="center"/>
      <w:textAlignment w:val="baseline"/>
    </w:pPr>
    <w:rPr>
      <w:rFonts w:ascii="宋体"/>
      <w:kern w:val="0"/>
      <w:sz w:val="24"/>
    </w:rPr>
  </w:style>
  <w:style w:type="paragraph" w:customStyle="1" w:styleId="1029">
    <w:name w:val="Char31"/>
    <w:basedOn w:val="1"/>
    <w:qFormat/>
    <w:uiPriority w:val="0"/>
    <w:pPr>
      <w:spacing w:line="360" w:lineRule="auto"/>
      <w:ind w:firstLine="200" w:firstLineChars="200"/>
    </w:pPr>
    <w:rPr>
      <w:sz w:val="24"/>
    </w:rPr>
  </w:style>
  <w:style w:type="paragraph" w:customStyle="1" w:styleId="1030">
    <w:name w:val="一级条标题"/>
    <w:basedOn w:val="4"/>
    <w:next w:val="1"/>
    <w:qFormat/>
    <w:uiPriority w:val="0"/>
    <w:pPr>
      <w:widowControl/>
      <w:spacing w:before="0" w:after="0" w:line="240" w:lineRule="auto"/>
      <w:outlineLvl w:val="2"/>
    </w:pPr>
    <w:rPr>
      <w:rFonts w:ascii="黑体" w:eastAsia="黑体"/>
      <w:bCs w:val="0"/>
      <w:kern w:val="0"/>
      <w:sz w:val="21"/>
      <w:szCs w:val="20"/>
    </w:rPr>
  </w:style>
  <w:style w:type="paragraph" w:customStyle="1" w:styleId="1031">
    <w:name w:val="正文文本 211"/>
    <w:basedOn w:val="1"/>
    <w:qFormat/>
    <w:uiPriority w:val="0"/>
    <w:pPr>
      <w:adjustRightInd w:val="0"/>
      <w:spacing w:line="312" w:lineRule="atLeast"/>
      <w:ind w:firstLine="360" w:firstLineChars="200"/>
      <w:jc w:val="left"/>
      <w:textAlignment w:val="baseline"/>
    </w:pPr>
    <w:rPr>
      <w:rFonts w:ascii="Plotter" w:hAnsi="Plotter"/>
      <w:kern w:val="0"/>
      <w:sz w:val="24"/>
      <w:szCs w:val="20"/>
    </w:rPr>
  </w:style>
  <w:style w:type="paragraph" w:customStyle="1" w:styleId="1032">
    <w:name w:val="表格文字样式"/>
    <w:basedOn w:val="117"/>
    <w:qFormat/>
    <w:uiPriority w:val="0"/>
    <w:pPr>
      <w:ind w:firstLine="0" w:firstLineChars="0"/>
    </w:pPr>
    <w:rPr>
      <w:rFonts w:ascii="Times New Roman"/>
      <w:kern w:val="2"/>
      <w:position w:val="0"/>
      <w:sz w:val="21"/>
      <w:szCs w:val="21"/>
    </w:rPr>
  </w:style>
  <w:style w:type="paragraph" w:customStyle="1" w:styleId="1033">
    <w:name w:val="xl94"/>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left"/>
      <w:textAlignment w:val="center"/>
    </w:pPr>
    <w:rPr>
      <w:kern w:val="0"/>
      <w:sz w:val="20"/>
      <w:szCs w:val="20"/>
    </w:rPr>
  </w:style>
  <w:style w:type="paragraph" w:customStyle="1" w:styleId="1034">
    <w:name w:val="Char Char Char Char Char Char1 Char Char Char Char1"/>
    <w:basedOn w:val="1"/>
    <w:qFormat/>
    <w:uiPriority w:val="0"/>
    <w:pPr>
      <w:spacing w:line="360" w:lineRule="auto"/>
    </w:pPr>
    <w:rPr>
      <w:rFonts w:ascii="Tahoma" w:hAnsi="Tahoma"/>
      <w:sz w:val="24"/>
      <w:szCs w:val="20"/>
    </w:rPr>
  </w:style>
  <w:style w:type="paragraph" w:customStyle="1" w:styleId="1035">
    <w:name w:val="Char Char Char Char Char Char Char11"/>
    <w:basedOn w:val="1"/>
    <w:qFormat/>
    <w:uiPriority w:val="0"/>
    <w:pPr>
      <w:spacing w:line="360" w:lineRule="auto"/>
      <w:ind w:firstLine="200" w:firstLineChars="200"/>
    </w:pPr>
    <w:rPr>
      <w:sz w:val="24"/>
    </w:rPr>
  </w:style>
  <w:style w:type="paragraph" w:customStyle="1" w:styleId="1036">
    <w:name w:val="正文21"/>
    <w:qFormat/>
    <w:uiPriority w:val="0"/>
    <w:pPr>
      <w:tabs>
        <w:tab w:val="left" w:pos="930"/>
        <w:tab w:val="right" w:pos="1474"/>
      </w:tabs>
      <w:spacing w:line="360" w:lineRule="auto"/>
      <w:ind w:left="930" w:hanging="360"/>
      <w:jc w:val="both"/>
    </w:pPr>
    <w:rPr>
      <w:rFonts w:ascii="Times New Roman" w:hAnsi="Times New Roman" w:eastAsia="宋体" w:cs="Times New Roman"/>
      <w:sz w:val="24"/>
      <w:lang w:val="en-US" w:eastAsia="zh-CN" w:bidi="ar-SA"/>
    </w:rPr>
  </w:style>
  <w:style w:type="paragraph" w:customStyle="1" w:styleId="1037">
    <w:name w:val="Char61"/>
    <w:basedOn w:val="1"/>
    <w:qFormat/>
    <w:uiPriority w:val="0"/>
    <w:pPr>
      <w:spacing w:line="360" w:lineRule="auto"/>
      <w:ind w:firstLine="200" w:firstLineChars="200"/>
    </w:pPr>
    <w:rPr>
      <w:sz w:val="24"/>
    </w:rPr>
  </w:style>
  <w:style w:type="paragraph" w:customStyle="1" w:styleId="1038">
    <w:name w:val="Char311"/>
    <w:basedOn w:val="1"/>
    <w:qFormat/>
    <w:uiPriority w:val="0"/>
    <w:rPr>
      <w:sz w:val="24"/>
    </w:rPr>
  </w:style>
  <w:style w:type="paragraph" w:customStyle="1" w:styleId="1039">
    <w:name w:val="普通正文"/>
    <w:basedOn w:val="1"/>
    <w:qFormat/>
    <w:uiPriority w:val="0"/>
    <w:pPr>
      <w:spacing w:line="360" w:lineRule="auto"/>
      <w:ind w:firstLine="480" w:firstLineChars="200"/>
    </w:pPr>
    <w:rPr>
      <w:sz w:val="24"/>
      <w:szCs w:val="20"/>
    </w:rPr>
  </w:style>
  <w:style w:type="paragraph" w:customStyle="1" w:styleId="1040">
    <w:name w:val="样式15"/>
    <w:basedOn w:val="6"/>
    <w:qFormat/>
    <w:uiPriority w:val="0"/>
    <w:pPr>
      <w:tabs>
        <w:tab w:val="left" w:pos="910"/>
      </w:tabs>
      <w:spacing w:before="0" w:after="0" w:line="480" w:lineRule="atLeast"/>
      <w:ind w:firstLine="0" w:firstLineChars="0"/>
    </w:pPr>
    <w:rPr>
      <w:rFonts w:ascii="Arial" w:hAnsi="Times New Roman" w:eastAsia="宋体" w:cs="Arial"/>
      <w:b/>
    </w:rPr>
  </w:style>
  <w:style w:type="paragraph" w:customStyle="1" w:styleId="1041">
    <w:name w:val="Bullet:1"/>
    <w:qFormat/>
    <w:uiPriority w:val="0"/>
    <w:pPr>
      <w:tabs>
        <w:tab w:val="left" w:pos="360"/>
        <w:tab w:val="left" w:pos="720"/>
        <w:tab w:val="left" w:pos="1080"/>
        <w:tab w:val="left" w:pos="1440"/>
        <w:tab w:val="left" w:pos="2160"/>
      </w:tabs>
      <w:spacing w:line="360" w:lineRule="auto"/>
      <w:ind w:left="1800" w:hanging="360"/>
      <w:jc w:val="both"/>
    </w:pPr>
    <w:rPr>
      <w:rFonts w:ascii="Arial" w:hAnsi="Arial" w:eastAsia="宋体" w:cs="Times New Roman"/>
      <w:lang w:val="en-US" w:eastAsia="en-US" w:bidi="ar-SA"/>
    </w:rPr>
  </w:style>
  <w:style w:type="paragraph" w:customStyle="1" w:styleId="1042">
    <w:name w:val="概算说明"/>
    <w:basedOn w:val="1"/>
    <w:qFormat/>
    <w:uiPriority w:val="0"/>
    <w:pPr>
      <w:widowControl/>
      <w:adjustRightInd w:val="0"/>
      <w:spacing w:line="490" w:lineRule="atLeast"/>
      <w:jc w:val="left"/>
      <w:textAlignment w:val="baseline"/>
    </w:pPr>
    <w:rPr>
      <w:kern w:val="0"/>
      <w:sz w:val="28"/>
      <w:szCs w:val="20"/>
    </w:rPr>
  </w:style>
  <w:style w:type="paragraph" w:customStyle="1" w:styleId="1043">
    <w:name w:val="附录标识"/>
    <w:basedOn w:val="814"/>
    <w:qFormat/>
    <w:uiPriority w:val="0"/>
    <w:pPr>
      <w:tabs>
        <w:tab w:val="left" w:pos="0"/>
        <w:tab w:val="left" w:pos="6405"/>
      </w:tabs>
      <w:spacing w:after="200"/>
    </w:pPr>
    <w:rPr>
      <w:sz w:val="21"/>
    </w:rPr>
  </w:style>
  <w:style w:type="paragraph" w:customStyle="1" w:styleId="1044">
    <w:name w:val="Char Char2 Char Char Char Char Char Char Char Char Char Char Char Char Char1"/>
    <w:basedOn w:val="1"/>
    <w:qFormat/>
    <w:uiPriority w:val="0"/>
    <w:pPr>
      <w:spacing w:line="360" w:lineRule="auto"/>
    </w:pPr>
    <w:rPr>
      <w:sz w:val="24"/>
    </w:rPr>
  </w:style>
  <w:style w:type="paragraph" w:customStyle="1" w:styleId="1045">
    <w:name w:val="表格样式1"/>
    <w:basedOn w:val="1"/>
    <w:qFormat/>
    <w:uiPriority w:val="0"/>
    <w:pPr>
      <w:adjustRightInd w:val="0"/>
      <w:snapToGrid w:val="0"/>
      <w:spacing w:line="20" w:lineRule="atLeast"/>
      <w:jc w:val="center"/>
      <w:textAlignment w:val="baseline"/>
    </w:pPr>
    <w:rPr>
      <w:rFonts w:ascii="宋体"/>
      <w:kern w:val="0"/>
      <w:szCs w:val="20"/>
    </w:rPr>
  </w:style>
  <w:style w:type="paragraph" w:customStyle="1" w:styleId="1046">
    <w:name w:val="图注"/>
    <w:next w:val="1"/>
    <w:qFormat/>
    <w:uiPriority w:val="0"/>
    <w:pPr>
      <w:tabs>
        <w:tab w:val="left" w:pos="1120"/>
      </w:tabs>
      <w:spacing w:after="50"/>
      <w:ind w:left="1120" w:hanging="420"/>
      <w:jc w:val="center"/>
    </w:pPr>
    <w:rPr>
      <w:rFonts w:ascii="Arial" w:hAnsi="Arial" w:eastAsia="宋体" w:cs="Times New Roman"/>
      <w:color w:val="000000"/>
      <w:sz w:val="24"/>
      <w:lang w:val="en-US" w:eastAsia="zh-CN" w:bidi="ar-SA"/>
    </w:rPr>
  </w:style>
  <w:style w:type="paragraph" w:customStyle="1" w:styleId="1047">
    <w:name w:val="表格内字体字号"/>
    <w:basedOn w:val="1"/>
    <w:qFormat/>
    <w:uiPriority w:val="99"/>
    <w:pPr>
      <w:topLinePunct/>
      <w:snapToGrid w:val="0"/>
      <w:spacing w:beforeLines="20" w:afterLines="20" w:line="360" w:lineRule="auto"/>
      <w:ind w:left="30" w:leftChars="30" w:right="30" w:rightChars="30" w:firstLine="560" w:firstLineChars="200"/>
      <w:jc w:val="center"/>
    </w:pPr>
    <w:rPr>
      <w:rFonts w:ascii="Calibri" w:hAnsi="Calibri" w:cs="黑体"/>
      <w:sz w:val="18"/>
      <w:szCs w:val="18"/>
    </w:rPr>
  </w:style>
  <w:style w:type="paragraph" w:customStyle="1" w:styleId="1048">
    <w:name w:val="_Style 51"/>
    <w:basedOn w:val="1"/>
    <w:next w:val="35"/>
    <w:qFormat/>
    <w:uiPriority w:val="0"/>
    <w:pPr>
      <w:adjustRightInd w:val="0"/>
      <w:spacing w:line="360" w:lineRule="auto"/>
      <w:ind w:left="720"/>
      <w:jc w:val="left"/>
      <w:textAlignment w:val="baseline"/>
    </w:pPr>
    <w:rPr>
      <w:kern w:val="0"/>
      <w:sz w:val="24"/>
      <w:szCs w:val="20"/>
    </w:rPr>
  </w:style>
  <w:style w:type="paragraph" w:customStyle="1" w:styleId="1049">
    <w:name w:val="Char12"/>
    <w:basedOn w:val="1"/>
    <w:qFormat/>
    <w:uiPriority w:val="0"/>
    <w:rPr>
      <w:sz w:val="24"/>
    </w:rPr>
  </w:style>
  <w:style w:type="paragraph" w:customStyle="1" w:styleId="1050">
    <w:name w:val="样式 标题 1 + 行距: 1.5 倍行距"/>
    <w:basedOn w:val="4"/>
    <w:qFormat/>
    <w:uiPriority w:val="0"/>
    <w:pPr>
      <w:pageBreakBefore/>
      <w:tabs>
        <w:tab w:val="left" w:pos="1134"/>
      </w:tabs>
      <w:spacing w:before="0" w:after="0" w:line="360" w:lineRule="auto"/>
    </w:pPr>
    <w:rPr>
      <w:rFonts w:eastAsia="仿宋_GB2312" w:cs="宋体"/>
      <w:spacing w:val="-20"/>
      <w:kern w:val="2"/>
      <w:sz w:val="36"/>
      <w:szCs w:val="20"/>
    </w:rPr>
  </w:style>
  <w:style w:type="paragraph" w:customStyle="1" w:styleId="1051">
    <w:name w:val="xl68"/>
    <w:basedOn w:val="1"/>
    <w:qFormat/>
    <w:uiPriority w:val="0"/>
    <w:pPr>
      <w:widowControl/>
      <w:shd w:val="clear" w:color="auto" w:fill="FFFFFF"/>
      <w:spacing w:before="100" w:beforeAutospacing="1" w:after="100" w:afterAutospacing="1"/>
      <w:jc w:val="left"/>
      <w:textAlignment w:val="center"/>
    </w:pPr>
    <w:rPr>
      <w:rFonts w:ascii="宋体" w:hAnsi="宋体" w:cs="宋体"/>
      <w:color w:val="000000"/>
      <w:kern w:val="0"/>
      <w:sz w:val="22"/>
      <w:szCs w:val="22"/>
    </w:rPr>
  </w:style>
  <w:style w:type="paragraph" w:customStyle="1" w:styleId="1052">
    <w:name w:val="普通(网站)1"/>
    <w:basedOn w:val="1"/>
    <w:qFormat/>
    <w:uiPriority w:val="0"/>
    <w:pPr>
      <w:spacing w:line="360" w:lineRule="auto"/>
    </w:pPr>
    <w:rPr>
      <w:sz w:val="24"/>
    </w:rPr>
  </w:style>
  <w:style w:type="paragraph" w:customStyle="1" w:styleId="1053">
    <w:name w:val="ABC"/>
    <w:basedOn w:val="1"/>
    <w:qFormat/>
    <w:uiPriority w:val="0"/>
    <w:pPr>
      <w:topLinePunct/>
    </w:pPr>
    <w:rPr>
      <w:rFonts w:ascii="宋体"/>
      <w:color w:val="000000"/>
      <w:sz w:val="24"/>
      <w:szCs w:val="20"/>
    </w:rPr>
  </w:style>
  <w:style w:type="paragraph" w:customStyle="1" w:styleId="1054">
    <w:name w:val="引用1"/>
    <w:basedOn w:val="1"/>
    <w:next w:val="1"/>
    <w:qFormat/>
    <w:uiPriority w:val="0"/>
    <w:pPr>
      <w:widowControl/>
      <w:spacing w:line="360" w:lineRule="auto"/>
      <w:ind w:firstLine="200" w:firstLineChars="200"/>
      <w:jc w:val="left"/>
    </w:pPr>
    <w:rPr>
      <w:rFonts w:ascii="Calibri" w:hAnsi="Calibri"/>
      <w:i/>
      <w:kern w:val="0"/>
      <w:sz w:val="24"/>
      <w:lang w:eastAsia="en-US" w:bidi="en-US"/>
    </w:rPr>
  </w:style>
  <w:style w:type="paragraph" w:customStyle="1" w:styleId="1055">
    <w:name w:val="表题目"/>
    <w:basedOn w:val="1"/>
    <w:next w:val="1"/>
    <w:qFormat/>
    <w:uiPriority w:val="0"/>
    <w:pPr>
      <w:jc w:val="center"/>
    </w:pPr>
    <w:rPr>
      <w:rFonts w:eastAsia="黑体"/>
      <w:b/>
      <w:szCs w:val="21"/>
    </w:rPr>
  </w:style>
  <w:style w:type="paragraph" w:customStyle="1" w:styleId="1056">
    <w:name w:val="项目符号"/>
    <w:basedOn w:val="1"/>
    <w:qFormat/>
    <w:uiPriority w:val="0"/>
    <w:pPr>
      <w:tabs>
        <w:tab w:val="left" w:pos="840"/>
      </w:tabs>
      <w:spacing w:line="480" w:lineRule="exact"/>
      <w:ind w:firstLine="420"/>
    </w:pPr>
    <w:rPr>
      <w:sz w:val="24"/>
    </w:rPr>
  </w:style>
  <w:style w:type="paragraph" w:customStyle="1" w:styleId="1057">
    <w:name w:val="xl87"/>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cs="宋体"/>
      <w:kern w:val="0"/>
      <w:sz w:val="24"/>
    </w:rPr>
  </w:style>
  <w:style w:type="paragraph" w:customStyle="1" w:styleId="1058">
    <w:name w:val="xl81"/>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059">
    <w:name w:val="Char Char Char1 Char Char Char Char Char Char Char Char Char1"/>
    <w:basedOn w:val="1"/>
    <w:qFormat/>
    <w:uiPriority w:val="0"/>
    <w:pPr>
      <w:spacing w:line="360" w:lineRule="auto"/>
    </w:pPr>
    <w:rPr>
      <w:sz w:val="24"/>
    </w:rPr>
  </w:style>
  <w:style w:type="paragraph" w:customStyle="1" w:styleId="1060">
    <w:name w:val="Char Char Char Char Char Char Char Char Char Char Char Char Char Char Char1 Char Char Char Char Char Char Char Char Char Char Char Char1"/>
    <w:basedOn w:val="1"/>
    <w:qFormat/>
    <w:uiPriority w:val="0"/>
    <w:pPr>
      <w:spacing w:line="360" w:lineRule="auto"/>
    </w:pPr>
    <w:rPr>
      <w:b/>
      <w:kern w:val="0"/>
      <w:sz w:val="24"/>
      <w:szCs w:val="20"/>
    </w:rPr>
  </w:style>
  <w:style w:type="paragraph" w:customStyle="1" w:styleId="1061">
    <w:name w:val="Char1 Char Char1 Char Char Char Char Char Char Char Char Char Char Char Char Char Char Char Char Char Char Char Char Char Char Char1 Char Char Char Char Char Char Char Char Char Char Char Char Char1"/>
    <w:basedOn w:val="1"/>
    <w:qFormat/>
    <w:uiPriority w:val="0"/>
    <w:pPr>
      <w:spacing w:line="360" w:lineRule="auto"/>
    </w:pPr>
    <w:rPr>
      <w:sz w:val="24"/>
    </w:rPr>
  </w:style>
  <w:style w:type="paragraph" w:customStyle="1" w:styleId="1062">
    <w:name w:val="9"/>
    <w:basedOn w:val="1"/>
    <w:qFormat/>
    <w:uiPriority w:val="0"/>
    <w:pPr>
      <w:spacing w:line="300" w:lineRule="auto"/>
      <w:ind w:left="737" w:hanging="737"/>
    </w:pPr>
    <w:rPr>
      <w:rFonts w:eastAsia="仿宋_GB2312"/>
      <w:sz w:val="24"/>
      <w:szCs w:val="20"/>
    </w:rPr>
  </w:style>
  <w:style w:type="paragraph" w:customStyle="1" w:styleId="1063">
    <w:name w:val="Char1 Char Char Char Char Char"/>
    <w:basedOn w:val="1"/>
    <w:qFormat/>
    <w:uiPriority w:val="0"/>
    <w:pPr>
      <w:spacing w:line="360" w:lineRule="auto"/>
    </w:pPr>
    <w:rPr>
      <w:sz w:val="24"/>
    </w:rPr>
  </w:style>
  <w:style w:type="paragraph" w:customStyle="1" w:styleId="1064">
    <w:name w:val="ch-z"/>
    <w:basedOn w:val="1"/>
    <w:qFormat/>
    <w:uiPriority w:val="0"/>
    <w:pPr>
      <w:topLinePunct/>
      <w:adjustRightInd w:val="0"/>
      <w:snapToGrid w:val="0"/>
      <w:spacing w:line="360" w:lineRule="auto"/>
      <w:ind w:firstLine="420" w:firstLineChars="200"/>
    </w:pPr>
    <w:rPr>
      <w:rFonts w:ascii="宋体" w:hAnsi="宋体"/>
      <w:sz w:val="24"/>
      <w:szCs w:val="20"/>
    </w:rPr>
  </w:style>
  <w:style w:type="paragraph" w:customStyle="1" w:styleId="1065">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066">
    <w:name w:val="样式5"/>
    <w:basedOn w:val="35"/>
    <w:qFormat/>
    <w:uiPriority w:val="0"/>
    <w:pPr>
      <w:overflowPunct w:val="0"/>
      <w:spacing w:after="0" w:line="300" w:lineRule="auto"/>
      <w:ind w:left="0" w:leftChars="0" w:firstLine="480" w:firstLineChars="200"/>
    </w:pPr>
    <w:rPr>
      <w:rFonts w:ascii="Arial"/>
    </w:rPr>
  </w:style>
  <w:style w:type="paragraph" w:customStyle="1" w:styleId="1067">
    <w:name w:val="样式 样式 样式 正文（首行缩进两字） + Arial Char Char Char Char Char Char Char C..."/>
    <w:basedOn w:val="955"/>
    <w:qFormat/>
    <w:uiPriority w:val="0"/>
    <w:pPr>
      <w:spacing w:beforeLines="0"/>
    </w:pPr>
  </w:style>
  <w:style w:type="paragraph" w:customStyle="1" w:styleId="1068">
    <w:name w:val="批注框文本11"/>
    <w:basedOn w:val="1"/>
    <w:qFormat/>
    <w:uiPriority w:val="0"/>
    <w:pPr>
      <w:spacing w:line="360" w:lineRule="auto"/>
      <w:ind w:firstLine="200" w:firstLineChars="200"/>
    </w:pPr>
    <w:rPr>
      <w:rFonts w:ascii="Tahoma" w:hAnsi="Tahoma"/>
      <w:sz w:val="16"/>
      <w:szCs w:val="20"/>
    </w:rPr>
  </w:style>
  <w:style w:type="paragraph" w:customStyle="1" w:styleId="1069">
    <w:name w:val="日期11"/>
    <w:basedOn w:val="1"/>
    <w:next w:val="1"/>
    <w:qFormat/>
    <w:uiPriority w:val="0"/>
    <w:pPr>
      <w:adjustRightInd w:val="0"/>
      <w:spacing w:line="360" w:lineRule="auto"/>
      <w:ind w:firstLine="200" w:firstLineChars="200"/>
      <w:textAlignment w:val="baseline"/>
    </w:pPr>
    <w:rPr>
      <w:rFonts w:ascii="宋体"/>
      <w:sz w:val="24"/>
      <w:szCs w:val="20"/>
    </w:rPr>
  </w:style>
  <w:style w:type="paragraph" w:customStyle="1" w:styleId="1070">
    <w:name w:val="样式 标题 1 + 小四"/>
    <w:basedOn w:val="4"/>
    <w:qFormat/>
    <w:uiPriority w:val="0"/>
    <w:pPr>
      <w:tabs>
        <w:tab w:val="left" w:pos="1134"/>
      </w:tabs>
      <w:snapToGrid w:val="0"/>
      <w:spacing w:before="0" w:after="0" w:line="400" w:lineRule="exact"/>
    </w:pPr>
    <w:rPr>
      <w:rFonts w:eastAsia="仿宋_GB2312" w:cs="Arial"/>
      <w:spacing w:val="-20"/>
      <w:kern w:val="2"/>
      <w:sz w:val="24"/>
    </w:rPr>
  </w:style>
  <w:style w:type="paragraph" w:customStyle="1" w:styleId="1071">
    <w:name w:val="样式 标题 1 + 四号 行距: 固定值 25 磅"/>
    <w:basedOn w:val="4"/>
    <w:qFormat/>
    <w:uiPriority w:val="0"/>
    <w:pPr>
      <w:tabs>
        <w:tab w:val="left" w:pos="432"/>
      </w:tabs>
      <w:topLinePunct/>
      <w:snapToGrid w:val="0"/>
      <w:spacing w:before="0" w:after="0" w:line="500" w:lineRule="exact"/>
      <w:ind w:left="432" w:firstLine="93"/>
      <w:jc w:val="left"/>
      <w:textAlignment w:val="center"/>
    </w:pPr>
    <w:rPr>
      <w:rFonts w:eastAsia="黑体"/>
      <w:sz w:val="28"/>
      <w:szCs w:val="24"/>
    </w:rPr>
  </w:style>
  <w:style w:type="paragraph" w:customStyle="1" w:styleId="1072">
    <w:name w:val="附件"/>
    <w:basedOn w:val="1"/>
    <w:qFormat/>
    <w:uiPriority w:val="0"/>
    <w:pPr>
      <w:adjustRightInd w:val="0"/>
      <w:spacing w:before="120" w:after="60"/>
      <w:jc w:val="center"/>
      <w:textAlignment w:val="center"/>
    </w:pPr>
    <w:rPr>
      <w:rFonts w:ascii="黑体" w:eastAsia="黑体"/>
      <w:b/>
      <w:kern w:val="0"/>
      <w:sz w:val="32"/>
      <w:szCs w:val="32"/>
    </w:rPr>
  </w:style>
  <w:style w:type="paragraph" w:customStyle="1" w:styleId="1073">
    <w:name w:val="项目编号2"/>
    <w:basedOn w:val="294"/>
    <w:qFormat/>
    <w:uiPriority w:val="0"/>
    <w:pPr>
      <w:tabs>
        <w:tab w:val="left" w:pos="420"/>
        <w:tab w:val="left" w:pos="840"/>
      </w:tabs>
      <w:ind w:left="420" w:leftChars="400" w:hanging="420" w:hangingChars="200"/>
    </w:pPr>
  </w:style>
  <w:style w:type="paragraph" w:customStyle="1" w:styleId="1074">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2"/>
      <w:szCs w:val="22"/>
    </w:rPr>
  </w:style>
  <w:style w:type="paragraph" w:customStyle="1" w:styleId="1075">
    <w:name w:val="xl110"/>
    <w:basedOn w:val="1"/>
    <w:qFormat/>
    <w:uiPriority w:val="0"/>
    <w:pPr>
      <w:widowControl/>
      <w:pBdr>
        <w:top w:val="single" w:color="auto" w:sz="4" w:space="0"/>
        <w:left w:val="single" w:color="auto" w:sz="4" w:space="0"/>
        <w:bottom w:val="single" w:color="auto" w:sz="4" w:space="0"/>
      </w:pBdr>
      <w:spacing w:before="100" w:beforeAutospacing="1" w:after="100" w:afterAutospacing="1" w:line="360" w:lineRule="auto"/>
      <w:jc w:val="right"/>
    </w:pPr>
    <w:rPr>
      <w:b/>
      <w:bCs/>
      <w:kern w:val="0"/>
      <w:sz w:val="24"/>
    </w:rPr>
  </w:style>
  <w:style w:type="paragraph" w:customStyle="1" w:styleId="1076">
    <w:name w:val="Char Char Char4"/>
    <w:basedOn w:val="1"/>
    <w:qFormat/>
    <w:uiPriority w:val="0"/>
    <w:rPr>
      <w:sz w:val="24"/>
    </w:rPr>
  </w:style>
  <w:style w:type="paragraph" w:customStyle="1" w:styleId="1077">
    <w:name w:val="xl90"/>
    <w:basedOn w:val="1"/>
    <w:qFormat/>
    <w:uiPriority w:val="0"/>
    <w:pPr>
      <w:widowControl/>
      <w:pBdr>
        <w:top w:val="single" w:color="auto" w:sz="4" w:space="0"/>
        <w:bottom w:val="single" w:color="auto" w:sz="4" w:space="0"/>
      </w:pBdr>
      <w:spacing w:before="100" w:beforeAutospacing="1" w:after="100" w:afterAutospacing="1" w:line="360" w:lineRule="auto"/>
      <w:jc w:val="center"/>
      <w:textAlignment w:val="center"/>
    </w:pPr>
    <w:rPr>
      <w:kern w:val="0"/>
      <w:sz w:val="24"/>
    </w:rPr>
  </w:style>
  <w:style w:type="paragraph" w:customStyle="1" w:styleId="1078">
    <w:name w:val="Char Char Char Char Char Char Char Char Char Char Char Char Char1"/>
    <w:basedOn w:val="1"/>
    <w:qFormat/>
    <w:uiPriority w:val="0"/>
  </w:style>
  <w:style w:type="paragraph" w:customStyle="1" w:styleId="1079">
    <w:name w:val="样式8"/>
    <w:basedOn w:val="4"/>
    <w:qFormat/>
    <w:uiPriority w:val="0"/>
    <w:pPr>
      <w:tabs>
        <w:tab w:val="left" w:pos="432"/>
        <w:tab w:val="left" w:pos="620"/>
      </w:tabs>
      <w:spacing w:before="0" w:after="0" w:line="480" w:lineRule="atLeast"/>
      <w:jc w:val="left"/>
    </w:pPr>
    <w:rPr>
      <w:rFonts w:hAnsi="宋体"/>
      <w:bCs w:val="0"/>
      <w:sz w:val="28"/>
      <w:szCs w:val="28"/>
    </w:rPr>
  </w:style>
  <w:style w:type="paragraph" w:customStyle="1" w:styleId="1080">
    <w:name w:val="_Style 49"/>
    <w:basedOn w:val="4"/>
    <w:next w:val="1"/>
    <w:qFormat/>
    <w:uiPriority w:val="0"/>
    <w:pPr>
      <w:widowControl/>
      <w:tabs>
        <w:tab w:val="left" w:pos="720"/>
      </w:tabs>
      <w:spacing w:before="480" w:after="0" w:line="276" w:lineRule="auto"/>
      <w:jc w:val="left"/>
      <w:outlineLvl w:val="9"/>
    </w:pPr>
    <w:rPr>
      <w:rFonts w:ascii="Cambria" w:hAnsi="Cambria"/>
      <w:bCs w:val="0"/>
      <w:color w:val="365F91"/>
      <w:kern w:val="0"/>
      <w:sz w:val="28"/>
      <w:szCs w:val="28"/>
    </w:rPr>
  </w:style>
  <w:style w:type="paragraph" w:customStyle="1" w:styleId="1081">
    <w:name w:val="_Style 5"/>
    <w:basedOn w:val="1"/>
    <w:qFormat/>
    <w:uiPriority w:val="34"/>
    <w:pPr>
      <w:spacing w:line="360" w:lineRule="auto"/>
      <w:ind w:firstLine="420" w:firstLineChars="200"/>
    </w:pPr>
    <w:rPr>
      <w:rFonts w:ascii="Calibri" w:hAnsi="Calibri" w:cs="黑体"/>
      <w:szCs w:val="22"/>
    </w:rPr>
  </w:style>
  <w:style w:type="paragraph" w:customStyle="1" w:styleId="1082">
    <w:name w:val="_Style 20"/>
    <w:basedOn w:val="1"/>
    <w:qFormat/>
    <w:uiPriority w:val="0"/>
    <w:pPr>
      <w:spacing w:line="360" w:lineRule="auto"/>
      <w:ind w:firstLine="420" w:firstLineChars="200"/>
    </w:pPr>
    <w:rPr>
      <w:rFonts w:ascii="Calibri" w:hAnsi="Calibri" w:cs="黑体"/>
      <w:szCs w:val="22"/>
    </w:rPr>
  </w:style>
  <w:style w:type="paragraph" w:customStyle="1" w:styleId="1083">
    <w:name w:val="样式 标题 1 + 四号"/>
    <w:basedOn w:val="4"/>
    <w:qFormat/>
    <w:uiPriority w:val="0"/>
    <w:pPr>
      <w:spacing w:before="0" w:afterLines="50" w:line="360" w:lineRule="auto"/>
      <w:ind w:left="432"/>
    </w:pPr>
    <w:rPr>
      <w:bCs w:val="0"/>
      <w:sz w:val="21"/>
      <w:szCs w:val="22"/>
    </w:rPr>
  </w:style>
  <w:style w:type="paragraph" w:customStyle="1" w:styleId="1084">
    <w:name w:val="正文表标题"/>
    <w:next w:val="218"/>
    <w:qFormat/>
    <w:uiPriority w:val="0"/>
    <w:pPr>
      <w:spacing w:beforeLines="50" w:afterLines="50"/>
      <w:jc w:val="center"/>
    </w:pPr>
    <w:rPr>
      <w:rFonts w:ascii="黑体" w:hAnsi="Times New Roman" w:eastAsia="黑体" w:cs="Times New Roman"/>
      <w:sz w:val="21"/>
      <w:szCs w:val="22"/>
      <w:lang w:val="en-US" w:eastAsia="zh-CN" w:bidi="ar-SA"/>
    </w:rPr>
  </w:style>
  <w:style w:type="paragraph" w:customStyle="1" w:styleId="1085">
    <w:name w:val="4级标题"/>
    <w:basedOn w:val="1"/>
    <w:qFormat/>
    <w:uiPriority w:val="0"/>
    <w:pPr>
      <w:snapToGrid w:val="0"/>
      <w:spacing w:line="360" w:lineRule="auto"/>
      <w:ind w:firstLine="560" w:firstLineChars="200"/>
      <w:outlineLvl w:val="3"/>
    </w:pPr>
    <w:rPr>
      <w:rFonts w:ascii="黑体" w:hAnsi="黑体" w:eastAsia="黑体" w:cs="黑体"/>
      <w:szCs w:val="20"/>
    </w:rPr>
  </w:style>
  <w:style w:type="paragraph" w:customStyle="1" w:styleId="1086">
    <w:name w:val="条文解释正文"/>
    <w:basedOn w:val="1"/>
    <w:qFormat/>
    <w:uiPriority w:val="0"/>
    <w:pPr>
      <w:autoSpaceDE w:val="0"/>
      <w:autoSpaceDN w:val="0"/>
      <w:adjustRightInd w:val="0"/>
      <w:snapToGrid w:val="0"/>
      <w:spacing w:line="360" w:lineRule="auto"/>
      <w:ind w:firstLine="420" w:firstLineChars="200"/>
      <w:jc w:val="left"/>
    </w:pPr>
    <w:rPr>
      <w:rFonts w:ascii="仿宋_GB2312" w:hAnsi="Calibri" w:eastAsia="仿宋_GB2312" w:cs="黑体"/>
      <w:kern w:val="0"/>
      <w:szCs w:val="21"/>
    </w:rPr>
  </w:style>
  <w:style w:type="paragraph" w:customStyle="1" w:styleId="1087">
    <w:name w:val="注×：（正文）"/>
    <w:qFormat/>
    <w:uiPriority w:val="0"/>
    <w:pPr>
      <w:tabs>
        <w:tab w:val="left" w:pos="360"/>
      </w:tabs>
      <w:jc w:val="both"/>
    </w:pPr>
    <w:rPr>
      <w:rFonts w:ascii="宋体" w:hAnsi="Times New Roman" w:eastAsia="宋体" w:cs="黑体"/>
      <w:sz w:val="18"/>
      <w:szCs w:val="18"/>
      <w:lang w:val="en-US" w:eastAsia="zh-CN" w:bidi="ar-SA"/>
    </w:rPr>
  </w:style>
  <w:style w:type="paragraph" w:customStyle="1" w:styleId="1088">
    <w:name w:val="_Style 6"/>
    <w:basedOn w:val="1"/>
    <w:qFormat/>
    <w:uiPriority w:val="34"/>
    <w:pPr>
      <w:spacing w:line="360" w:lineRule="auto"/>
      <w:ind w:firstLine="420" w:firstLineChars="200"/>
    </w:pPr>
    <w:rPr>
      <w:rFonts w:ascii="Calibri" w:hAnsi="Calibri" w:cs="黑体"/>
      <w:szCs w:val="22"/>
    </w:rPr>
  </w:style>
  <w:style w:type="paragraph" w:customStyle="1" w:styleId="1089">
    <w:name w:val="列出段落21"/>
    <w:qFormat/>
    <w:uiPriority w:val="0"/>
    <w:pPr>
      <w:ind w:firstLine="420" w:firstLineChars="200"/>
    </w:pPr>
    <w:rPr>
      <w:rFonts w:ascii="Calibri" w:hAnsi="Calibri" w:eastAsia="宋体" w:cs="Times New Roman"/>
      <w:szCs w:val="22"/>
      <w:lang w:val="en-US" w:eastAsia="zh-CN" w:bidi="ar-SA"/>
    </w:rPr>
  </w:style>
  <w:style w:type="paragraph" w:customStyle="1" w:styleId="1090">
    <w:name w:val="三级无标题条"/>
    <w:basedOn w:val="1"/>
    <w:qFormat/>
    <w:uiPriority w:val="0"/>
    <w:rPr>
      <w:szCs w:val="20"/>
    </w:rPr>
  </w:style>
  <w:style w:type="paragraph" w:customStyle="1" w:styleId="1091">
    <w:name w:val="tab.txt"/>
    <w:basedOn w:val="1"/>
    <w:qFormat/>
    <w:uiPriority w:val="0"/>
    <w:pPr>
      <w:widowControl/>
    </w:pPr>
    <w:rPr>
      <w:rFonts w:ascii="Arial" w:hAnsi="Arial"/>
      <w:sz w:val="18"/>
      <w:szCs w:val="20"/>
      <w:lang w:val="en-GB" w:eastAsia="fr-FR"/>
    </w:rPr>
  </w:style>
  <w:style w:type="paragraph" w:customStyle="1" w:styleId="1092">
    <w:name w:val="样式9+12"/>
    <w:basedOn w:val="1"/>
    <w:next w:val="1"/>
    <w:qFormat/>
    <w:uiPriority w:val="0"/>
    <w:pPr>
      <w:autoSpaceDE w:val="0"/>
      <w:autoSpaceDN w:val="0"/>
      <w:adjustRightInd w:val="0"/>
      <w:jc w:val="left"/>
    </w:pPr>
    <w:rPr>
      <w:kern w:val="0"/>
      <w:sz w:val="24"/>
    </w:rPr>
  </w:style>
  <w:style w:type="paragraph" w:customStyle="1" w:styleId="1093">
    <w:name w:val="特点"/>
    <w:basedOn w:val="1"/>
    <w:next w:val="1"/>
    <w:qFormat/>
    <w:uiPriority w:val="0"/>
    <w:pPr>
      <w:spacing w:line="360" w:lineRule="auto"/>
      <w:ind w:left="1259" w:leftChars="350" w:hanging="279" w:hangingChars="133"/>
      <w:jc w:val="left"/>
    </w:pPr>
    <w:rPr>
      <w:rFonts w:ascii="宋体" w:hAnsi="宋体"/>
      <w:szCs w:val="20"/>
    </w:rPr>
  </w:style>
  <w:style w:type="paragraph" w:customStyle="1" w:styleId="1094">
    <w:name w:val="正文8"/>
    <w:qFormat/>
    <w:uiPriority w:val="0"/>
    <w:pPr>
      <w:jc w:val="both"/>
    </w:pPr>
    <w:rPr>
      <w:rFonts w:ascii="Calibri" w:hAnsi="Calibri" w:eastAsia="宋体" w:cs="Calibri"/>
      <w:kern w:val="2"/>
      <w:sz w:val="21"/>
      <w:szCs w:val="21"/>
      <w:lang w:val="en-US" w:eastAsia="zh-CN" w:bidi="ar-SA"/>
    </w:rPr>
  </w:style>
  <w:style w:type="paragraph" w:customStyle="1" w:styleId="1095">
    <w:name w:val="列出段落4"/>
    <w:basedOn w:val="1"/>
    <w:unhideWhenUsed/>
    <w:qFormat/>
    <w:uiPriority w:val="99"/>
    <w:pPr>
      <w:ind w:firstLine="420" w:firstLineChars="200"/>
    </w:pPr>
    <w:rPr>
      <w:rFonts w:ascii="Calibri" w:hAnsi="Calibri"/>
      <w:szCs w:val="22"/>
    </w:rPr>
  </w:style>
  <w:style w:type="paragraph" w:customStyle="1" w:styleId="1096">
    <w:name w:val="修订3"/>
    <w:unhideWhenUsed/>
    <w:qFormat/>
    <w:uiPriority w:val="99"/>
    <w:rPr>
      <w:rFonts w:ascii="Times New Roman" w:hAnsi="Times New Roman" w:eastAsia="宋体" w:cs="Times New Roman"/>
      <w:kern w:val="2"/>
      <w:sz w:val="21"/>
      <w:szCs w:val="24"/>
      <w:lang w:val="en-US" w:eastAsia="zh-CN" w:bidi="ar-SA"/>
    </w:rPr>
  </w:style>
  <w:style w:type="paragraph" w:customStyle="1" w:styleId="1097">
    <w:name w:val="样式 标题 2 + 居中"/>
    <w:basedOn w:val="5"/>
    <w:qFormat/>
    <w:uiPriority w:val="0"/>
    <w:pPr>
      <w:widowControl/>
      <w:spacing w:beforeLines="50" w:after="0" w:line="560" w:lineRule="exact"/>
      <w:ind w:left="181" w:leftChars="86" w:firstLine="510" w:firstLineChars="182"/>
      <w:jc w:val="center"/>
    </w:pPr>
    <w:rPr>
      <w:rFonts w:ascii="宋体" w:hAnsi="宋体" w:eastAsia="宋体"/>
      <w:b w:val="0"/>
      <w:kern w:val="10"/>
      <w:sz w:val="28"/>
      <w:szCs w:val="28"/>
    </w:rPr>
  </w:style>
  <w:style w:type="paragraph" w:customStyle="1" w:styleId="1098">
    <w:name w:val="正文9"/>
    <w:qFormat/>
    <w:uiPriority w:val="0"/>
    <w:pPr>
      <w:jc w:val="both"/>
    </w:pPr>
    <w:rPr>
      <w:rFonts w:ascii="Times New Roman" w:hAnsi="Times New Roman" w:eastAsia="宋体" w:cs="Times New Roman"/>
      <w:kern w:val="2"/>
      <w:sz w:val="21"/>
      <w:szCs w:val="21"/>
      <w:lang w:val="en-US" w:eastAsia="zh-CN" w:bidi="ar-SA"/>
    </w:rPr>
  </w:style>
  <w:style w:type="paragraph" w:customStyle="1" w:styleId="1099">
    <w:name w:val="修订4"/>
    <w:unhideWhenUsed/>
    <w:qFormat/>
    <w:uiPriority w:val="99"/>
    <w:rPr>
      <w:rFonts w:ascii="Times New Roman" w:hAnsi="Times New Roman" w:eastAsia="宋体" w:cs="Times New Roman"/>
      <w:kern w:val="2"/>
      <w:sz w:val="21"/>
      <w:szCs w:val="24"/>
      <w:lang w:val="en-US" w:eastAsia="zh-CN" w:bidi="ar-SA"/>
    </w:rPr>
  </w:style>
  <w:style w:type="paragraph" w:customStyle="1" w:styleId="1100">
    <w:name w:val="正文10"/>
    <w:qFormat/>
    <w:uiPriority w:val="0"/>
    <w:pPr>
      <w:jc w:val="both"/>
    </w:pPr>
    <w:rPr>
      <w:rFonts w:ascii="Times New Roman" w:hAnsi="Times New Roman" w:eastAsia="宋体" w:cs="Times New Roman"/>
      <w:kern w:val="2"/>
      <w:sz w:val="21"/>
      <w:szCs w:val="21"/>
      <w:lang w:val="en-US" w:eastAsia="zh-CN" w:bidi="ar-SA"/>
    </w:rPr>
  </w:style>
  <w:style w:type="paragraph" w:customStyle="1" w:styleId="1101">
    <w:name w:val="正文11"/>
    <w:qFormat/>
    <w:uiPriority w:val="0"/>
    <w:pPr>
      <w:jc w:val="both"/>
    </w:pPr>
    <w:rPr>
      <w:rFonts w:ascii="Times New Roman" w:hAnsi="Times New Roman" w:eastAsia="宋体" w:cs="Times New Roman"/>
      <w:kern w:val="2"/>
      <w:sz w:val="21"/>
      <w:szCs w:val="21"/>
      <w:lang w:val="en-US" w:eastAsia="zh-CN" w:bidi="ar-SA"/>
    </w:rPr>
  </w:style>
  <w:style w:type="paragraph" w:customStyle="1" w:styleId="1102">
    <w:name w:val="WPSOffice手动目录 1"/>
    <w:qFormat/>
    <w:uiPriority w:val="0"/>
    <w:rPr>
      <w:rFonts w:ascii="Times New Roman" w:hAnsi="Times New Roman" w:eastAsia="宋体" w:cs="Times New Roman"/>
      <w:lang w:val="en-US" w:eastAsia="zh-CN" w:bidi="ar-SA"/>
    </w:rPr>
  </w:style>
  <w:style w:type="character" w:customStyle="1" w:styleId="1103">
    <w:name w:val="font31"/>
    <w:basedOn w:val="89"/>
    <w:qFormat/>
    <w:uiPriority w:val="0"/>
    <w:rPr>
      <w:rFonts w:hint="eastAsia" w:ascii="宋体" w:hAnsi="宋体" w:eastAsia="宋体" w:cs="宋体"/>
      <w:b/>
      <w:color w:val="000000"/>
      <w:sz w:val="16"/>
      <w:szCs w:val="16"/>
      <w:u w:val="none"/>
    </w:rPr>
  </w:style>
  <w:style w:type="character" w:customStyle="1" w:styleId="1104">
    <w:name w:val="font01"/>
    <w:basedOn w:val="89"/>
    <w:qFormat/>
    <w:uiPriority w:val="0"/>
    <w:rPr>
      <w:rFonts w:hint="eastAsia" w:ascii="宋体" w:hAnsi="宋体" w:eastAsia="宋体" w:cs="宋体"/>
      <w:color w:val="000000"/>
      <w:sz w:val="16"/>
      <w:szCs w:val="16"/>
      <w:u w:val="none"/>
    </w:rPr>
  </w:style>
  <w:style w:type="character" w:customStyle="1" w:styleId="1105">
    <w:name w:val="正文文本 (2)_"/>
    <w:link w:val="1106"/>
    <w:qFormat/>
    <w:locked/>
    <w:uiPriority w:val="99"/>
    <w:rPr>
      <w:rFonts w:ascii="MingLiU" w:eastAsia="MingLiU" w:cs="Times New Roman"/>
      <w:color w:val="auto"/>
      <w:spacing w:val="20"/>
      <w:sz w:val="22"/>
      <w:szCs w:val="22"/>
    </w:rPr>
  </w:style>
  <w:style w:type="paragraph" w:customStyle="1" w:styleId="1106">
    <w:name w:val="正文文本 (2)1"/>
    <w:basedOn w:val="1"/>
    <w:link w:val="1105"/>
    <w:qFormat/>
    <w:uiPriority w:val="99"/>
    <w:pPr>
      <w:shd w:val="clear" w:color="auto" w:fill="FFFFFF"/>
      <w:spacing w:before="300" w:line="439" w:lineRule="exact"/>
      <w:jc w:val="distribute"/>
    </w:pPr>
    <w:rPr>
      <w:rFonts w:ascii="MingLiU" w:eastAsia="MingLiU"/>
      <w:spacing w:val="20"/>
      <w:sz w:val="22"/>
      <w:szCs w:val="22"/>
    </w:rPr>
  </w:style>
  <w:style w:type="character" w:customStyle="1" w:styleId="1107">
    <w:name w:val="正文文本 (2) + 10 pt37"/>
    <w:qFormat/>
    <w:uiPriority w:val="99"/>
    <w:rPr>
      <w:rFonts w:ascii="MingLiU" w:eastAsia="MingLiU" w:cs="MingLiU"/>
      <w:spacing w:val="0"/>
      <w:sz w:val="20"/>
      <w:szCs w:val="20"/>
      <w:u w:val="none"/>
    </w:rPr>
  </w:style>
  <w:style w:type="paragraph" w:customStyle="1" w:styleId="110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109">
    <w:name w:val="4图表内容标题"/>
    <w:basedOn w:val="1"/>
    <w:qFormat/>
    <w:uiPriority w:val="0"/>
    <w:pPr>
      <w:autoSpaceDE w:val="0"/>
      <w:autoSpaceDN w:val="0"/>
      <w:adjustRightInd w:val="0"/>
      <w:spacing w:line="340" w:lineRule="exact"/>
      <w:jc w:val="center"/>
    </w:pPr>
  </w:style>
  <w:style w:type="paragraph" w:customStyle="1" w:styleId="1110">
    <w:name w:val="内容"/>
    <w:basedOn w:val="1"/>
    <w:qFormat/>
    <w:uiPriority w:val="0"/>
    <w:pPr>
      <w:spacing w:line="360" w:lineRule="auto"/>
      <w:ind w:firstLine="560" w:firstLineChars="200"/>
    </w:pPr>
    <w:rPr>
      <w:kern w:val="0"/>
      <w:sz w:val="24"/>
      <w:szCs w:val="28"/>
      <w:lang w:val="zh-CN"/>
    </w:rPr>
  </w:style>
  <w:style w:type="character" w:customStyle="1" w:styleId="1111">
    <w:name w:val="button"/>
    <w:basedOn w:val="89"/>
    <w:qFormat/>
    <w:uiPriority w:val="0"/>
  </w:style>
  <w:style w:type="character" w:customStyle="1" w:styleId="1112">
    <w:name w:val="button15"/>
    <w:basedOn w:val="89"/>
    <w:qFormat/>
    <w:uiPriority w:val="0"/>
  </w:style>
  <w:style w:type="character" w:customStyle="1" w:styleId="1113">
    <w:name w:val="未处理的提及1"/>
    <w:basedOn w:val="89"/>
    <w:unhideWhenUsed/>
    <w:qFormat/>
    <w:uiPriority w:val="99"/>
    <w:rPr>
      <w:color w:val="605E5C"/>
      <w:shd w:val="clear" w:color="auto" w:fill="E1DFDD"/>
    </w:rPr>
  </w:style>
  <w:style w:type="character" w:customStyle="1" w:styleId="1114">
    <w:name w:val="ui-area-common-c-i-l"/>
    <w:basedOn w:val="89"/>
    <w:qFormat/>
    <w:uiPriority w:val="0"/>
  </w:style>
  <w:style w:type="character" w:customStyle="1" w:styleId="1115">
    <w:name w:val="ui-area-common-c-i-l1"/>
    <w:basedOn w:val="89"/>
    <w:qFormat/>
    <w:uiPriority w:val="0"/>
    <w:rPr>
      <w:color w:val="F30213"/>
    </w:rPr>
  </w:style>
  <w:style w:type="character" w:customStyle="1" w:styleId="1116">
    <w:name w:val="ui-area-common-c-i-r"/>
    <w:basedOn w:val="89"/>
    <w:qFormat/>
    <w:uiPriority w:val="0"/>
  </w:style>
  <w:style w:type="character" w:customStyle="1" w:styleId="1117">
    <w:name w:val="ui-area-common-c-i-r1"/>
    <w:basedOn w:val="89"/>
    <w:qFormat/>
    <w:uiPriority w:val="0"/>
    <w:rPr>
      <w:color w:val="F30213"/>
    </w:rPr>
  </w:style>
  <w:style w:type="paragraph" w:customStyle="1" w:styleId="1118">
    <w:name w:val="列表段落1"/>
    <w:basedOn w:val="1"/>
    <w:qFormat/>
    <w:uiPriority w:val="99"/>
    <w:pPr>
      <w:ind w:firstLine="420" w:firstLineChars="200"/>
    </w:pPr>
  </w:style>
  <w:style w:type="paragraph" w:customStyle="1" w:styleId="1119">
    <w:name w:val="7.5图表"/>
    <w:basedOn w:val="1"/>
    <w:qFormat/>
    <w:uiPriority w:val="0"/>
    <w:pPr>
      <w:spacing w:line="360" w:lineRule="auto"/>
      <w:jc w:val="center"/>
    </w:pPr>
    <w:rPr>
      <w:rFonts w:ascii="宋体" w:hAnsi="宋体"/>
      <w:szCs w:val="21"/>
    </w:rPr>
  </w:style>
  <w:style w:type="paragraph" w:customStyle="1" w:styleId="1120">
    <w:name w:val="7.5标题1.1.1"/>
    <w:basedOn w:val="1"/>
    <w:qFormat/>
    <w:uiPriority w:val="0"/>
    <w:pPr>
      <w:spacing w:line="360" w:lineRule="auto"/>
      <w:outlineLvl w:val="2"/>
    </w:pPr>
    <w:rPr>
      <w:sz w:val="28"/>
      <w:szCs w:val="28"/>
    </w:rPr>
  </w:style>
  <w:style w:type="paragraph" w:customStyle="1" w:styleId="1121">
    <w:name w:val="修订5"/>
    <w:hidden/>
    <w:semiHidden/>
    <w:qFormat/>
    <w:uiPriority w:val="99"/>
    <w:rPr>
      <w:rFonts w:ascii="Times New Roman" w:hAnsi="Times New Roman" w:eastAsia="宋体" w:cs="Times New Roman"/>
      <w:kern w:val="2"/>
      <w:sz w:val="21"/>
      <w:szCs w:val="24"/>
      <w:lang w:val="en-US" w:eastAsia="zh-CN" w:bidi="ar-SA"/>
    </w:rPr>
  </w:style>
  <w:style w:type="character" w:customStyle="1" w:styleId="1122">
    <w:name w:val="未处理的提及2"/>
    <w:basedOn w:val="89"/>
    <w:unhideWhenUsed/>
    <w:qFormat/>
    <w:uiPriority w:val="99"/>
    <w:rPr>
      <w:color w:val="605E5C"/>
      <w:shd w:val="clear" w:color="auto" w:fill="E1DFDD"/>
    </w:rPr>
  </w:style>
  <w:style w:type="paragraph" w:customStyle="1" w:styleId="1123">
    <w:name w:val="列出段落11"/>
    <w:basedOn w:val="1"/>
    <w:qFormat/>
    <w:uiPriority w:val="0"/>
    <w:pPr>
      <w:ind w:firstLine="420" w:firstLineChars="200"/>
    </w:pPr>
    <w:rPr>
      <w:rFonts w:ascii="Calibri" w:hAnsi="Calibri"/>
      <w:szCs w:val="22"/>
    </w:rPr>
  </w:style>
  <w:style w:type="character" w:customStyle="1" w:styleId="1124">
    <w:name w:val="font81"/>
    <w:basedOn w:val="89"/>
    <w:qFormat/>
    <w:uiPriority w:val="0"/>
    <w:rPr>
      <w:rFonts w:hint="eastAsia" w:ascii="宋体" w:hAnsi="宋体" w:eastAsia="宋体" w:cs="宋体"/>
      <w:color w:val="000000"/>
      <w:sz w:val="18"/>
      <w:szCs w:val="18"/>
      <w:u w:val="none"/>
    </w:rPr>
  </w:style>
  <w:style w:type="character" w:customStyle="1" w:styleId="1125">
    <w:name w:val="font61"/>
    <w:basedOn w:val="89"/>
    <w:qFormat/>
    <w:uiPriority w:val="0"/>
    <w:rPr>
      <w:rFonts w:ascii="MS Gothic" w:hAnsi="MS Gothic" w:eastAsia="MS Gothic" w:cs="MS Gothic"/>
      <w:color w:val="000000"/>
      <w:sz w:val="18"/>
      <w:szCs w:val="18"/>
      <w:u w:val="none"/>
    </w:rPr>
  </w:style>
  <w:style w:type="character" w:customStyle="1" w:styleId="1126">
    <w:name w:val="font51"/>
    <w:basedOn w:val="89"/>
    <w:qFormat/>
    <w:uiPriority w:val="0"/>
    <w:rPr>
      <w:rFonts w:hint="eastAsia" w:ascii="宋体" w:hAnsi="宋体" w:eastAsia="宋体" w:cs="宋体"/>
      <w:color w:val="FF0000"/>
      <w:sz w:val="20"/>
      <w:szCs w:val="20"/>
      <w:u w:val="single"/>
    </w:rPr>
  </w:style>
  <w:style w:type="paragraph" w:customStyle="1" w:styleId="1127">
    <w:name w:val="修订6"/>
    <w:hidden/>
    <w:semiHidden/>
    <w:qFormat/>
    <w:uiPriority w:val="99"/>
    <w:rPr>
      <w:rFonts w:ascii="Times New Roman" w:hAnsi="Times New Roman" w:eastAsia="宋体" w:cs="Times New Roman"/>
      <w:kern w:val="2"/>
      <w:sz w:val="21"/>
      <w:szCs w:val="24"/>
      <w:lang w:val="en-US" w:eastAsia="zh-CN" w:bidi="ar-SA"/>
    </w:rPr>
  </w:style>
  <w:style w:type="character" w:customStyle="1" w:styleId="1128">
    <w:name w:val="未处理的提及3"/>
    <w:basedOn w:val="89"/>
    <w:semiHidden/>
    <w:unhideWhenUsed/>
    <w:qFormat/>
    <w:uiPriority w:val="99"/>
    <w:rPr>
      <w:color w:val="605E5C"/>
      <w:shd w:val="clear" w:color="auto" w:fill="E1DFDD"/>
    </w:rPr>
  </w:style>
  <w:style w:type="paragraph" w:customStyle="1" w:styleId="1129">
    <w:name w:val="修订7"/>
    <w:hidden/>
    <w:semiHidden/>
    <w:qFormat/>
    <w:uiPriority w:val="99"/>
    <w:rPr>
      <w:rFonts w:ascii="Times New Roman" w:hAnsi="Times New Roman" w:eastAsia="宋体" w:cs="Times New Roman"/>
      <w:kern w:val="2"/>
      <w:sz w:val="21"/>
      <w:szCs w:val="24"/>
      <w:lang w:val="en-US" w:eastAsia="zh-CN" w:bidi="ar-SA"/>
    </w:rPr>
  </w:style>
  <w:style w:type="paragraph" w:customStyle="1" w:styleId="1130">
    <w:name w:val="1序列项"/>
    <w:basedOn w:val="1131"/>
    <w:qFormat/>
    <w:uiPriority w:val="0"/>
    <w:pPr>
      <w:numPr>
        <w:ilvl w:val="0"/>
        <w:numId w:val="1"/>
      </w:numPr>
      <w:ind w:firstLine="0" w:firstLineChars="0"/>
    </w:pPr>
  </w:style>
  <w:style w:type="paragraph" w:customStyle="1" w:styleId="1131">
    <w:name w:val="1正文"/>
    <w:basedOn w:val="1"/>
    <w:qFormat/>
    <w:uiPriority w:val="0"/>
    <w:pPr>
      <w:spacing w:line="360" w:lineRule="auto"/>
      <w:ind w:firstLine="480" w:firstLineChars="200"/>
    </w:pPr>
    <w:rPr>
      <w:rFonts w:asciiTheme="minorHAnsi" w:hAnsiTheme="minorHAnsi" w:cstheme="minorBidi"/>
      <w:sz w:val="24"/>
      <w:szCs w:val="28"/>
    </w:rPr>
  </w:style>
  <w:style w:type="character" w:customStyle="1" w:styleId="1132">
    <w:name w:val="标题 2李洪 Char"/>
    <w:qFormat/>
    <w:uiPriority w:val="0"/>
    <w:rPr>
      <w:rFonts w:eastAsia="宋体"/>
      <w:b/>
      <w:kern w:val="2"/>
      <w:sz w:val="28"/>
      <w:szCs w:val="24"/>
      <w:lang w:val="en-US" w:eastAsia="zh-CN" w:bidi="ar-SA"/>
    </w:rPr>
  </w:style>
  <w:style w:type="character" w:customStyle="1" w:styleId="1133">
    <w:name w:val="标题 3 Char"/>
    <w:link w:val="6"/>
    <w:qFormat/>
    <w:uiPriority w:val="0"/>
    <w:rPr>
      <w:rFonts w:ascii="黑体" w:hAnsi="黑体" w:eastAsia="宋体" w:cs="Times New Roman"/>
      <w:bCs/>
      <w:kern w:val="0"/>
      <w:sz w:val="21"/>
      <w:szCs w:val="28"/>
    </w:rPr>
  </w:style>
  <w:style w:type="paragraph" w:styleId="1134">
    <w:name w:val="List Paragraph"/>
    <w:basedOn w:val="1"/>
    <w:qFormat/>
    <w:uiPriority w:val="99"/>
    <w:pPr>
      <w:ind w:firstLine="420" w:firstLineChars="200"/>
    </w:pPr>
  </w:style>
  <w:style w:type="paragraph" w:customStyle="1" w:styleId="113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136">
    <w:name w:val="修订8"/>
    <w:hidden/>
    <w:semiHidden/>
    <w:qFormat/>
    <w:uiPriority w:val="99"/>
    <w:rPr>
      <w:rFonts w:ascii="Times New Roman" w:hAnsi="Times New Roman" w:eastAsia="宋体" w:cs="Times New Roman"/>
      <w:kern w:val="2"/>
      <w:sz w:val="21"/>
      <w:szCs w:val="24"/>
      <w:lang w:val="en-US" w:eastAsia="zh-CN" w:bidi="ar-SA"/>
    </w:rPr>
  </w:style>
  <w:style w:type="character" w:customStyle="1" w:styleId="1137">
    <w:name w:val="10"/>
    <w:basedOn w:val="89"/>
    <w:qFormat/>
    <w:uiPriority w:val="0"/>
    <w:rPr>
      <w:rFonts w:hint="default" w:ascii="Times New Roman" w:hAnsi="Times New Roman" w:cs="Times New Roman"/>
    </w:rPr>
  </w:style>
  <w:style w:type="paragraph" w:customStyle="1" w:styleId="1138">
    <w:name w:val="样式9 21"/>
    <w:basedOn w:val="1"/>
    <w:qFormat/>
    <w:uiPriority w:val="0"/>
    <w:pPr>
      <w:autoSpaceDE w:val="0"/>
      <w:autoSpaceDN w:val="0"/>
      <w:adjustRightInd w:val="0"/>
      <w:spacing w:line="360" w:lineRule="auto"/>
      <w:ind w:firstLine="560" w:firstLineChars="200"/>
      <w:jc w:val="left"/>
    </w:pPr>
    <w:rPr>
      <w:rFonts w:ascii="Calibri" w:hAnsi="Calibri"/>
      <w:kern w:val="0"/>
      <w:sz w:val="24"/>
    </w:rPr>
  </w:style>
  <w:style w:type="paragraph" w:customStyle="1" w:styleId="1139">
    <w:name w:val="修订9"/>
    <w:hidden/>
    <w:unhideWhenUsed/>
    <w:qFormat/>
    <w:uiPriority w:val="99"/>
    <w:rPr>
      <w:rFonts w:ascii="Times New Roman" w:hAnsi="Times New Roman" w:eastAsia="宋体" w:cs="Times New Roman"/>
      <w:kern w:val="2"/>
      <w:sz w:val="21"/>
      <w:szCs w:val="24"/>
      <w:lang w:val="en-US" w:eastAsia="zh-CN" w:bidi="ar-SA"/>
    </w:rPr>
  </w:style>
  <w:style w:type="paragraph" w:customStyle="1" w:styleId="1140">
    <w:name w:val="章标题"/>
    <w:next w:val="218"/>
    <w:qFormat/>
    <w:uiPriority w:val="0"/>
    <w:pPr>
      <w:numPr>
        <w:ilvl w:val="0"/>
        <w:numId w:val="2"/>
      </w:numPr>
      <w:spacing w:before="312" w:beforeLines="100" w:after="312" w:afterLines="100"/>
      <w:jc w:val="both"/>
      <w:outlineLvl w:val="1"/>
    </w:pPr>
    <w:rPr>
      <w:rFonts w:ascii="黑体" w:hAnsi="Times New Roman" w:eastAsia="黑体" w:cs="Times New Roman"/>
      <w:sz w:val="21"/>
      <w:szCs w:val="22"/>
      <w:lang w:val="en-US" w:eastAsia="zh-CN" w:bidi="ar-SA"/>
    </w:rPr>
  </w:style>
  <w:style w:type="paragraph" w:customStyle="1" w:styleId="1141">
    <w:name w:val="Table Paragraph"/>
    <w:basedOn w:val="1"/>
    <w:qFormat/>
    <w:uiPriority w:val="1"/>
    <w:pPr>
      <w:ind w:left="103"/>
    </w:pPr>
    <w:rPr>
      <w:szCs w:val="22"/>
    </w:rPr>
  </w:style>
  <w:style w:type="paragraph" w:customStyle="1" w:styleId="1142">
    <w:name w:val="四级标题"/>
    <w:basedOn w:val="1"/>
    <w:qFormat/>
    <w:uiPriority w:val="99"/>
    <w:pPr>
      <w:tabs>
        <w:tab w:val="left" w:pos="851"/>
      </w:tabs>
    </w:pPr>
    <w:rPr>
      <w:rFonts w:ascii="宋体" w:hAnsi="宋体"/>
      <w:color w:val="000000"/>
      <w:szCs w:val="22"/>
    </w:rPr>
  </w:style>
  <w:style w:type="paragraph" w:customStyle="1" w:styleId="1143">
    <w:name w:val="_Style 9"/>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44">
    <w:name w:val="正文A"/>
    <w:basedOn w:val="1"/>
    <w:qFormat/>
    <w:uiPriority w:val="0"/>
    <w:pPr>
      <w:adjustRightInd w:val="0"/>
      <w:snapToGrid w:val="0"/>
      <w:spacing w:beforeLines="50"/>
      <w:ind w:firstLine="200" w:firstLineChars="200"/>
    </w:pPr>
    <w:rPr>
      <w:rFonts w:ascii="Arial" w:hAnsi="Arial" w:cs="宋体"/>
      <w:sz w:val="24"/>
      <w:szCs w:val="22"/>
    </w:rPr>
  </w:style>
  <w:style w:type="character" w:customStyle="1" w:styleId="1145">
    <w:name w:val="font41"/>
    <w:qFormat/>
    <w:uiPriority w:val="0"/>
    <w:rPr>
      <w:rFonts w:hint="default" w:ascii="Times New Roman" w:hAnsi="Times New Roman" w:cs="Times New Roman"/>
      <w:color w:val="000000"/>
      <w:sz w:val="24"/>
      <w:szCs w:val="24"/>
      <w:u w:val="none"/>
    </w:rPr>
  </w:style>
  <w:style w:type="character" w:customStyle="1" w:styleId="1146">
    <w:name w:val="font21"/>
    <w:basedOn w:val="89"/>
    <w:qFormat/>
    <w:uiPriority w:val="0"/>
    <w:rPr>
      <w:rFonts w:hint="default" w:ascii="Tahoma" w:hAnsi="Tahoma" w:eastAsia="Tahoma" w:cs="Tahoma"/>
      <w:color w:val="333333"/>
      <w:sz w:val="22"/>
      <w:szCs w:val="22"/>
      <w:u w:val="none"/>
    </w:rPr>
  </w:style>
  <w:style w:type="paragraph" w:customStyle="1" w:styleId="1147">
    <w:name w:val="样式 段落 + 首行缩进:  2 字符"/>
    <w:basedOn w:val="1"/>
    <w:qFormat/>
    <w:uiPriority w:val="0"/>
    <w:pPr>
      <w:adjustRightInd w:val="0"/>
      <w:ind w:firstLine="200" w:firstLineChars="200"/>
      <w:textAlignment w:val="baseline"/>
    </w:pPr>
    <w:rPr>
      <w:rFonts w:eastAsia="华文细黑"/>
      <w:kern w:val="0"/>
      <w:sz w:val="28"/>
      <w:szCs w:val="20"/>
    </w:rPr>
  </w:style>
  <w:style w:type="table" w:customStyle="1" w:styleId="1148">
    <w:name w:val="Table Normal"/>
    <w:semiHidden/>
    <w:unhideWhenUsed/>
    <w:qFormat/>
    <w:uiPriority w:val="2"/>
    <w:tblPr>
      <w:tblCellMar>
        <w:top w:w="0" w:type="dxa"/>
        <w:left w:w="0" w:type="dxa"/>
        <w:bottom w:w="0" w:type="dxa"/>
        <w:right w:w="0" w:type="dxa"/>
      </w:tblCellMar>
    </w:tblPr>
  </w:style>
  <w:style w:type="paragraph" w:customStyle="1" w:styleId="1149">
    <w:name w:val="ParaAttribute12"/>
    <w:qFormat/>
    <w:uiPriority w:val="99"/>
    <w:pPr>
      <w:widowControl w:val="0"/>
      <w:ind w:firstLine="480"/>
      <w:jc w:val="both"/>
    </w:pPr>
    <w:rPr>
      <w:rFonts w:ascii="Times New Roman" w:hAnsi="Times New Roman" w:eastAsia="Batang" w:cs="Times New Roman"/>
      <w:lang w:val="en-US" w:eastAsia="zh-CN" w:bidi="ar-SA"/>
    </w:rPr>
  </w:style>
  <w:style w:type="character" w:customStyle="1" w:styleId="1150">
    <w:name w:val="CharAttribute21"/>
    <w:qFormat/>
    <w:uiPriority w:val="99"/>
    <w:rPr>
      <w:rFonts w:ascii="Calibri" w:eastAsia="Times New Roman"/>
      <w:sz w:val="24"/>
    </w:rPr>
  </w:style>
  <w:style w:type="paragraph" w:customStyle="1" w:styleId="1151">
    <w:name w:val="三级标题"/>
    <w:basedOn w:val="1"/>
    <w:qFormat/>
    <w:uiPriority w:val="0"/>
    <w:pPr>
      <w:numPr>
        <w:ilvl w:val="2"/>
        <w:numId w:val="3"/>
      </w:numPr>
    </w:pPr>
    <w:rPr>
      <w:szCs w:val="22"/>
    </w:rPr>
  </w:style>
  <w:style w:type="paragraph" w:customStyle="1" w:styleId="1152">
    <w:name w:val="修订10"/>
    <w:hidden/>
    <w:unhideWhenUsed/>
    <w:qFormat/>
    <w:uiPriority w:val="99"/>
    <w:rPr>
      <w:rFonts w:ascii="Times New Roman" w:hAnsi="Times New Roman" w:eastAsia="宋体" w:cs="Times New Roman"/>
      <w:kern w:val="2"/>
      <w:sz w:val="21"/>
      <w:szCs w:val="24"/>
      <w:lang w:val="en-US" w:eastAsia="zh-CN" w:bidi="ar-SA"/>
    </w:rPr>
  </w:style>
  <w:style w:type="paragraph" w:customStyle="1" w:styleId="1153">
    <w:name w:val="修订11"/>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pn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06F2B1-702A-4BA0-A660-718DC278683A}">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104</Pages>
  <Words>11058</Words>
  <Characters>63034</Characters>
  <Lines>525</Lines>
  <Paragraphs>147</Paragraphs>
  <TotalTime>3</TotalTime>
  <ScaleCrop>false</ScaleCrop>
  <LinksUpToDate>false</LinksUpToDate>
  <CharactersWithSpaces>73945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2022-12-08T07:21:00Z</dcterms:created>
  <dc:creator>消失不见。'</dc:creator>
  <cp:lastModifiedBy>MingleLam</cp:lastModifiedBy>
  <cp:lastPrinted>2022-12-08T07:06:00Z</cp:lastPrinted>
  <dcterms:modified xsi:type="dcterms:W3CDTF">2024-04-01T07:30:20Z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040A5FBA048148309D379B4B68F5CD02_13</vt:lpwstr>
  </property>
</Properties>
</file>