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hint="eastAsia" w:ascii="宋体" w:hAnsi="宋体" w:eastAsia="宋体" w:cs="宋体"/>
        </w:rPr>
      </w:pPr>
    </w:p>
    <w:p>
      <w:pPr>
        <w:pStyle w:val="36"/>
        <w:jc w:val="center"/>
        <w:rPr>
          <w:rFonts w:hint="eastAsia" w:ascii="宋体" w:hAnsi="宋体" w:eastAsia="宋体" w:cs="宋体"/>
          <w:b/>
          <w:bCs/>
          <w:spacing w:val="40"/>
          <w:sz w:val="72"/>
          <w:szCs w:val="96"/>
        </w:rPr>
      </w:pPr>
      <w:r>
        <w:rPr>
          <w:rFonts w:hint="eastAsia" w:ascii="宋体" w:hAnsi="宋体" w:eastAsia="宋体" w:cs="宋体"/>
          <w:b/>
          <w:bCs/>
          <w:spacing w:val="40"/>
          <w:sz w:val="72"/>
          <w:szCs w:val="96"/>
        </w:rPr>
        <w:t>广州市黄埔区中医医院中医特色大壮社区卫生服务中心装修工程项目</w:t>
      </w:r>
    </w:p>
    <w:p>
      <w:pPr>
        <w:spacing w:line="360" w:lineRule="auto"/>
        <w:ind w:firstLine="420"/>
        <w:jc w:val="center"/>
        <w:rPr>
          <w:rFonts w:hint="eastAsia" w:ascii="宋体" w:hAnsi="宋体" w:eastAsia="宋体" w:cs="宋体"/>
          <w:b/>
          <w:bCs/>
          <w:spacing w:val="26"/>
          <w:sz w:val="110"/>
          <w:szCs w:val="110"/>
        </w:rPr>
      </w:pPr>
    </w:p>
    <w:p>
      <w:pPr>
        <w:pStyle w:val="19"/>
        <w:rPr>
          <w:rFonts w:hint="eastAsia" w:ascii="宋体" w:hAnsi="宋体" w:eastAsia="宋体" w:cs="宋体"/>
        </w:rPr>
      </w:pPr>
    </w:p>
    <w:p>
      <w:pPr>
        <w:spacing w:line="360" w:lineRule="auto"/>
        <w:jc w:val="center"/>
        <w:rPr>
          <w:rFonts w:hint="eastAsia" w:ascii="宋体" w:hAnsi="宋体" w:eastAsia="宋体" w:cs="宋体"/>
          <w:b/>
          <w:bCs/>
          <w:spacing w:val="26"/>
          <w:sz w:val="110"/>
          <w:szCs w:val="110"/>
        </w:rPr>
      </w:pPr>
      <w:r>
        <w:rPr>
          <w:rFonts w:hint="eastAsia" w:ascii="宋体" w:hAnsi="宋体" w:eastAsia="宋体" w:cs="宋体"/>
          <w:b/>
          <w:bCs/>
          <w:spacing w:val="26"/>
          <w:sz w:val="110"/>
          <w:szCs w:val="110"/>
        </w:rPr>
        <w:t>招标文件</w:t>
      </w:r>
    </w:p>
    <w:p>
      <w:pPr>
        <w:spacing w:line="360" w:lineRule="auto"/>
        <w:jc w:val="center"/>
        <w:rPr>
          <w:rFonts w:hint="eastAsia" w:ascii="宋体" w:hAnsi="宋体" w:eastAsia="宋体" w:cs="宋体"/>
          <w:sz w:val="32"/>
        </w:rPr>
      </w:pPr>
    </w:p>
    <w:p>
      <w:pPr>
        <w:spacing w:line="360" w:lineRule="auto"/>
        <w:ind w:firstLine="2560" w:firstLineChars="800"/>
        <w:rPr>
          <w:rFonts w:hint="eastAsia" w:ascii="宋体" w:hAnsi="宋体" w:eastAsia="宋体" w:cs="宋体"/>
          <w:sz w:val="32"/>
        </w:rPr>
      </w:pPr>
    </w:p>
    <w:p>
      <w:pPr>
        <w:spacing w:line="360" w:lineRule="auto"/>
        <w:rPr>
          <w:rFonts w:hint="eastAsia" w:ascii="宋体" w:hAnsi="宋体" w:eastAsia="宋体" w:cs="宋体"/>
          <w:sz w:val="30"/>
          <w:szCs w:val="30"/>
        </w:rPr>
      </w:pPr>
    </w:p>
    <w:p>
      <w:pPr>
        <w:spacing w:line="360" w:lineRule="auto"/>
        <w:ind w:firstLine="900" w:firstLineChars="300"/>
        <w:rPr>
          <w:rFonts w:hint="eastAsia" w:ascii="宋体" w:hAnsi="宋体" w:eastAsia="宋体" w:cs="宋体"/>
          <w:sz w:val="30"/>
          <w:szCs w:val="30"/>
        </w:rPr>
      </w:pPr>
    </w:p>
    <w:p>
      <w:pPr>
        <w:rPr>
          <w:rFonts w:hint="eastAsia" w:ascii="宋体" w:hAnsi="宋体" w:eastAsia="宋体" w:cs="宋体"/>
        </w:rPr>
      </w:pPr>
    </w:p>
    <w:p>
      <w:pPr>
        <w:pStyle w:val="19"/>
        <w:rPr>
          <w:rFonts w:hint="eastAsia" w:ascii="宋体" w:hAnsi="宋体" w:eastAsia="宋体" w:cs="宋体"/>
        </w:rPr>
      </w:pPr>
    </w:p>
    <w:p>
      <w:pPr>
        <w:pStyle w:val="19"/>
        <w:rPr>
          <w:rFonts w:hint="eastAsia" w:ascii="宋体" w:hAnsi="宋体" w:eastAsia="宋体" w:cs="宋体"/>
        </w:rPr>
      </w:pPr>
    </w:p>
    <w:p>
      <w:pPr>
        <w:pStyle w:val="19"/>
        <w:rPr>
          <w:rFonts w:hint="eastAsia" w:ascii="宋体" w:hAnsi="宋体" w:eastAsia="宋体" w:cs="宋体"/>
        </w:rPr>
      </w:pPr>
    </w:p>
    <w:p>
      <w:pPr>
        <w:spacing w:line="360" w:lineRule="auto"/>
        <w:ind w:firstLine="900" w:firstLineChars="300"/>
        <w:rPr>
          <w:rFonts w:hint="eastAsia" w:ascii="宋体" w:hAnsi="宋体" w:eastAsia="宋体" w:cs="宋体"/>
          <w:sz w:val="30"/>
          <w:szCs w:val="30"/>
        </w:rPr>
      </w:pPr>
      <w:r>
        <w:rPr>
          <w:rFonts w:hint="eastAsia" w:ascii="宋体" w:hAnsi="宋体" w:eastAsia="宋体" w:cs="宋体"/>
          <w:sz w:val="30"/>
          <w:szCs w:val="30"/>
        </w:rPr>
        <w:t>建</w:t>
      </w:r>
      <w:r>
        <w:rPr>
          <w:rFonts w:hint="eastAsia" w:ascii="宋体" w:hAnsi="宋体" w:eastAsia="宋体" w:cs="宋体"/>
          <w:sz w:val="30"/>
          <w:szCs w:val="30"/>
          <w:lang w:val="en-US" w:eastAsia="zh-CN"/>
        </w:rPr>
        <w:t xml:space="preserve">  </w:t>
      </w:r>
      <w:r>
        <w:rPr>
          <w:rFonts w:hint="eastAsia" w:ascii="宋体" w:hAnsi="宋体" w:eastAsia="宋体" w:cs="宋体"/>
          <w:sz w:val="30"/>
          <w:szCs w:val="30"/>
        </w:rPr>
        <w:t>设</w:t>
      </w:r>
      <w:r>
        <w:rPr>
          <w:rFonts w:hint="eastAsia" w:ascii="宋体" w:hAnsi="宋体" w:eastAsia="宋体" w:cs="宋体"/>
          <w:sz w:val="30"/>
          <w:szCs w:val="30"/>
          <w:lang w:val="en-US" w:eastAsia="zh-CN"/>
        </w:rPr>
        <w:t xml:space="preserve"> </w:t>
      </w:r>
      <w:r>
        <w:rPr>
          <w:rFonts w:hint="eastAsia" w:ascii="宋体" w:hAnsi="宋体" w:eastAsia="宋体" w:cs="宋体"/>
          <w:sz w:val="30"/>
          <w:szCs w:val="30"/>
        </w:rPr>
        <w:t>单</w:t>
      </w:r>
      <w:r>
        <w:rPr>
          <w:rFonts w:hint="eastAsia" w:ascii="宋体" w:hAnsi="宋体" w:eastAsia="宋体" w:cs="宋体"/>
          <w:sz w:val="30"/>
          <w:szCs w:val="30"/>
          <w:lang w:val="en-US" w:eastAsia="zh-CN"/>
        </w:rPr>
        <w:t xml:space="preserve"> </w:t>
      </w:r>
      <w:r>
        <w:rPr>
          <w:rFonts w:hint="eastAsia" w:ascii="宋体" w:hAnsi="宋体" w:eastAsia="宋体" w:cs="宋体"/>
          <w:sz w:val="30"/>
          <w:szCs w:val="30"/>
        </w:rPr>
        <w:t>位：广州市黄埔区中医医院</w:t>
      </w:r>
    </w:p>
    <w:p>
      <w:pPr>
        <w:spacing w:line="360" w:lineRule="auto"/>
        <w:ind w:firstLine="900" w:firstLineChars="300"/>
        <w:rPr>
          <w:rFonts w:hint="eastAsia" w:ascii="宋体" w:hAnsi="宋体" w:eastAsia="宋体" w:cs="宋体"/>
          <w:sz w:val="30"/>
          <w:szCs w:val="30"/>
          <w:u w:val="single"/>
        </w:rPr>
      </w:pPr>
      <w:r>
        <w:rPr>
          <w:rFonts w:hint="eastAsia" w:ascii="宋体" w:hAnsi="宋体" w:eastAsia="宋体" w:cs="宋体"/>
          <w:sz w:val="30"/>
          <w:szCs w:val="30"/>
        </w:rPr>
        <w:t>招  标 单 位：</w:t>
      </w:r>
      <w:r>
        <w:rPr>
          <w:rFonts w:hint="eastAsia" w:ascii="宋体" w:hAnsi="宋体" w:eastAsia="宋体" w:cs="宋体"/>
          <w:sz w:val="30"/>
          <w:szCs w:val="30"/>
          <w:u w:val="single"/>
        </w:rPr>
        <w:t>广州高新建设开发集团有限公司</w:t>
      </w:r>
      <w:r>
        <w:rPr>
          <w:rFonts w:hint="eastAsia" w:ascii="宋体" w:hAnsi="宋体" w:eastAsia="宋体" w:cs="宋体"/>
          <w:sz w:val="30"/>
          <w:szCs w:val="30"/>
          <w:u w:val="single"/>
          <w:lang w:eastAsia="zh-CN"/>
        </w:rPr>
        <w:t>（</w:t>
      </w:r>
      <w:r>
        <w:rPr>
          <w:rFonts w:hint="eastAsia" w:ascii="宋体" w:hAnsi="宋体" w:eastAsia="宋体" w:cs="宋体"/>
          <w:sz w:val="30"/>
          <w:szCs w:val="30"/>
          <w:u w:val="single"/>
          <w:lang w:val="en-US" w:eastAsia="zh-CN"/>
        </w:rPr>
        <w:t>项目建设管理单位</w:t>
      </w:r>
      <w:r>
        <w:rPr>
          <w:rFonts w:hint="eastAsia" w:ascii="宋体" w:hAnsi="宋体" w:eastAsia="宋体" w:cs="宋体"/>
          <w:sz w:val="30"/>
          <w:szCs w:val="30"/>
          <w:u w:val="single"/>
          <w:lang w:eastAsia="zh-CN"/>
        </w:rPr>
        <w:t>）</w:t>
      </w:r>
    </w:p>
    <w:p>
      <w:pPr>
        <w:spacing w:line="360" w:lineRule="auto"/>
        <w:ind w:firstLine="900" w:firstLineChars="300"/>
        <w:rPr>
          <w:rFonts w:hint="eastAsia" w:ascii="宋体" w:hAnsi="宋体" w:eastAsia="宋体" w:cs="宋体"/>
          <w:sz w:val="30"/>
          <w:szCs w:val="30"/>
        </w:rPr>
      </w:pPr>
      <w:r>
        <w:rPr>
          <w:rFonts w:hint="eastAsia" w:ascii="宋体" w:hAnsi="宋体" w:eastAsia="宋体" w:cs="宋体"/>
          <w:sz w:val="30"/>
          <w:szCs w:val="30"/>
        </w:rPr>
        <w:t>招标代理单位：</w:t>
      </w:r>
      <w:r>
        <w:rPr>
          <w:rFonts w:hint="eastAsia" w:ascii="宋体" w:hAnsi="宋体" w:eastAsia="宋体" w:cs="宋体"/>
          <w:sz w:val="30"/>
          <w:szCs w:val="30"/>
          <w:u w:val="single"/>
        </w:rPr>
        <w:t>国义招标股份有限公司</w:t>
      </w:r>
    </w:p>
    <w:p>
      <w:pPr>
        <w:spacing w:line="360" w:lineRule="auto"/>
        <w:ind w:firstLine="900" w:firstLineChars="300"/>
        <w:rPr>
          <w:rFonts w:hint="eastAsia" w:ascii="宋体" w:hAnsi="宋体" w:eastAsia="宋体" w:cs="宋体"/>
          <w:sz w:val="30"/>
          <w:szCs w:val="30"/>
        </w:rPr>
      </w:pPr>
      <w:r>
        <w:rPr>
          <w:rFonts w:hint="eastAsia" w:ascii="宋体" w:hAnsi="宋体" w:eastAsia="宋体" w:cs="宋体"/>
          <w:sz w:val="30"/>
          <w:szCs w:val="30"/>
        </w:rPr>
        <w:t>日        期：</w:t>
      </w:r>
      <w:r>
        <w:rPr>
          <w:rFonts w:hint="eastAsia" w:ascii="宋体" w:hAnsi="宋体" w:eastAsia="宋体" w:cs="宋体"/>
          <w:sz w:val="30"/>
          <w:szCs w:val="30"/>
          <w:lang w:eastAsia="zh-CN"/>
        </w:rPr>
        <w:t>2024</w:t>
      </w:r>
      <w:r>
        <w:rPr>
          <w:rFonts w:hint="eastAsia" w:ascii="宋体" w:hAnsi="宋体" w:eastAsia="宋体" w:cs="宋体"/>
          <w:sz w:val="30"/>
          <w:szCs w:val="30"/>
        </w:rPr>
        <w:t>年</w:t>
      </w:r>
      <w:r>
        <w:rPr>
          <w:rFonts w:hint="eastAsia" w:ascii="宋体" w:hAnsi="宋体" w:eastAsia="宋体" w:cs="宋体"/>
          <w:sz w:val="30"/>
          <w:szCs w:val="30"/>
          <w:lang w:val="en-US" w:eastAsia="zh-CN"/>
        </w:rPr>
        <w:t>3</w:t>
      </w:r>
      <w:r>
        <w:rPr>
          <w:rFonts w:hint="eastAsia" w:ascii="宋体" w:hAnsi="宋体" w:eastAsia="宋体" w:cs="宋体"/>
          <w:sz w:val="30"/>
          <w:szCs w:val="30"/>
        </w:rPr>
        <w:t>月  日</w:t>
      </w:r>
    </w:p>
    <w:p>
      <w:pPr>
        <w:spacing w:line="360" w:lineRule="auto"/>
        <w:ind w:firstLine="900" w:firstLineChars="300"/>
        <w:jc w:val="center"/>
        <w:rPr>
          <w:rFonts w:hint="eastAsia" w:ascii="宋体" w:hAnsi="宋体" w:eastAsia="宋体" w:cs="宋体"/>
          <w:sz w:val="30"/>
          <w:szCs w:val="30"/>
        </w:rPr>
        <w:sectPr>
          <w:footerReference r:id="rId5" w:type="first"/>
          <w:headerReference r:id="rId3" w:type="default"/>
          <w:footerReference r:id="rId4" w:type="default"/>
          <w:endnotePr>
            <w:numFmt w:val="decimal"/>
          </w:endnotePr>
          <w:pgSz w:w="11906" w:h="16838"/>
          <w:pgMar w:top="1134" w:right="1418" w:bottom="1247" w:left="1418" w:header="851" w:footer="907" w:gutter="0"/>
          <w:cols w:space="720" w:num="1"/>
          <w:titlePg/>
          <w:docGrid w:type="lines" w:linePitch="312" w:charSpace="0"/>
        </w:sectPr>
      </w:pPr>
    </w:p>
    <w:p>
      <w:pPr>
        <w:spacing w:line="360" w:lineRule="auto"/>
        <w:ind w:firstLine="904" w:firstLineChars="300"/>
        <w:jc w:val="center"/>
        <w:rPr>
          <w:rFonts w:hint="eastAsia" w:ascii="宋体" w:hAnsi="宋体" w:eastAsia="宋体" w:cs="宋体"/>
          <w:b/>
          <w:caps/>
          <w:kern w:val="0"/>
        </w:rPr>
      </w:pPr>
      <w:r>
        <w:rPr>
          <w:rStyle w:val="45"/>
          <w:rFonts w:hint="eastAsia" w:ascii="宋体" w:hAnsi="宋体" w:eastAsia="宋体" w:cs="宋体"/>
          <w:b/>
          <w:bCs/>
          <w:color w:val="auto"/>
          <w:sz w:val="30"/>
          <w:szCs w:val="30"/>
          <w:u w:val="none"/>
        </w:rPr>
        <w:t>目录</w:t>
      </w:r>
    </w:p>
    <w:p>
      <w:pPr>
        <w:pStyle w:val="26"/>
        <w:tabs>
          <w:tab w:val="right" w:leader="dot" w:pos="9070"/>
          <w:tab w:val="clear" w:pos="9060"/>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TOC \o "1-3" \h \z \u </w:instrText>
      </w:r>
      <w:r>
        <w:rPr>
          <w:rFonts w:hint="eastAsia" w:ascii="宋体" w:hAnsi="宋体" w:eastAsia="宋体" w:cs="宋体"/>
        </w:rPr>
        <w:fldChar w:fldCharType="separate"/>
      </w:r>
      <w:r>
        <w:rPr>
          <w:rFonts w:hint="eastAsia" w:ascii="宋体" w:hAnsi="宋体" w:eastAsia="宋体" w:cs="宋体"/>
        </w:rPr>
        <w:fldChar w:fldCharType="begin"/>
      </w:r>
      <w:r>
        <w:rPr>
          <w:rFonts w:hint="eastAsia" w:ascii="宋体" w:hAnsi="宋体" w:eastAsia="宋体" w:cs="宋体"/>
        </w:rPr>
        <w:instrText xml:space="preserve"> HYPERLINK \l "_Toc9797" </w:instrText>
      </w:r>
      <w:r>
        <w:rPr>
          <w:rFonts w:hint="eastAsia" w:ascii="宋体" w:hAnsi="宋体" w:eastAsia="宋体" w:cs="宋体"/>
        </w:rPr>
        <w:fldChar w:fldCharType="separate"/>
      </w:r>
      <w:r>
        <w:rPr>
          <w:rFonts w:hint="eastAsia" w:ascii="宋体" w:hAnsi="宋体" w:eastAsia="宋体" w:cs="宋体"/>
        </w:rPr>
        <w:t>第一章  投标须知</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_Toc9797 \h </w:instrText>
      </w:r>
      <w:r>
        <w:rPr>
          <w:rFonts w:hint="eastAsia" w:ascii="宋体" w:hAnsi="宋体" w:eastAsia="宋体" w:cs="宋体"/>
        </w:rPr>
        <w:fldChar w:fldCharType="separate"/>
      </w:r>
      <w:r>
        <w:rPr>
          <w:rFonts w:hint="eastAsia" w:ascii="宋体" w:hAnsi="宋体" w:eastAsia="宋体" w:cs="宋体"/>
        </w:rPr>
        <w:t>2</w:t>
      </w:r>
      <w:r>
        <w:rPr>
          <w:rFonts w:hint="eastAsia" w:ascii="宋体" w:hAnsi="宋体" w:eastAsia="宋体" w:cs="宋体"/>
        </w:rPr>
        <w:fldChar w:fldCharType="end"/>
      </w:r>
      <w:r>
        <w:rPr>
          <w:rFonts w:hint="eastAsia" w:ascii="宋体" w:hAnsi="宋体" w:eastAsia="宋体" w:cs="宋体"/>
        </w:rPr>
        <w:fldChar w:fldCharType="end"/>
      </w:r>
    </w:p>
    <w:p>
      <w:pPr>
        <w:pStyle w:val="29"/>
        <w:tabs>
          <w:tab w:val="right" w:leader="dot" w:pos="9070"/>
          <w:tab w:val="clear" w:pos="9060"/>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"_Toc32661" </w:instrText>
      </w:r>
      <w:r>
        <w:rPr>
          <w:rFonts w:hint="eastAsia" w:ascii="宋体" w:hAnsi="宋体" w:eastAsia="宋体" w:cs="宋体"/>
        </w:rPr>
        <w:fldChar w:fldCharType="separate"/>
      </w:r>
      <w:r>
        <w:rPr>
          <w:rFonts w:hint="eastAsia" w:ascii="宋体" w:hAnsi="宋体" w:eastAsia="宋体" w:cs="宋体"/>
        </w:rPr>
        <w:t>一、投标须知前附表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_Toc32661 \h </w:instrText>
      </w:r>
      <w:r>
        <w:rPr>
          <w:rFonts w:hint="eastAsia" w:ascii="宋体" w:hAnsi="宋体" w:eastAsia="宋体" w:cs="宋体"/>
        </w:rPr>
        <w:fldChar w:fldCharType="separate"/>
      </w:r>
      <w:r>
        <w:rPr>
          <w:rFonts w:hint="eastAsia" w:ascii="宋体" w:hAnsi="宋体" w:eastAsia="宋体" w:cs="宋体"/>
        </w:rPr>
        <w:t>2</w:t>
      </w:r>
      <w:r>
        <w:rPr>
          <w:rFonts w:hint="eastAsia" w:ascii="宋体" w:hAnsi="宋体" w:eastAsia="宋体" w:cs="宋体"/>
        </w:rPr>
        <w:fldChar w:fldCharType="end"/>
      </w:r>
      <w:r>
        <w:rPr>
          <w:rFonts w:hint="eastAsia" w:ascii="宋体" w:hAnsi="宋体" w:eastAsia="宋体" w:cs="宋体"/>
        </w:rPr>
        <w:fldChar w:fldCharType="end"/>
      </w:r>
    </w:p>
    <w:p>
      <w:pPr>
        <w:pStyle w:val="29"/>
        <w:tabs>
          <w:tab w:val="right" w:leader="dot" w:pos="9070"/>
          <w:tab w:val="clear" w:pos="9060"/>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"_Toc625" </w:instrText>
      </w:r>
      <w:r>
        <w:rPr>
          <w:rFonts w:hint="eastAsia" w:ascii="宋体" w:hAnsi="宋体" w:eastAsia="宋体" w:cs="宋体"/>
        </w:rPr>
        <w:fldChar w:fldCharType="separate"/>
      </w:r>
      <w:r>
        <w:rPr>
          <w:rFonts w:hint="eastAsia" w:ascii="宋体" w:hAnsi="宋体" w:eastAsia="宋体" w:cs="宋体"/>
        </w:rPr>
        <w:t>二、投标须知修改表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_Toc625 \h </w:instrText>
      </w:r>
      <w:r>
        <w:rPr>
          <w:rFonts w:hint="eastAsia" w:ascii="宋体" w:hAnsi="宋体" w:eastAsia="宋体" w:cs="宋体"/>
        </w:rPr>
        <w:fldChar w:fldCharType="separate"/>
      </w:r>
      <w:r>
        <w:rPr>
          <w:rFonts w:hint="eastAsia" w:ascii="宋体" w:hAnsi="宋体" w:eastAsia="宋体" w:cs="宋体"/>
        </w:rPr>
        <w:t>7</w:t>
      </w:r>
      <w:r>
        <w:rPr>
          <w:rFonts w:hint="eastAsia" w:ascii="宋体" w:hAnsi="宋体" w:eastAsia="宋体" w:cs="宋体"/>
        </w:rPr>
        <w:fldChar w:fldCharType="end"/>
      </w:r>
      <w:r>
        <w:rPr>
          <w:rFonts w:hint="eastAsia" w:ascii="宋体" w:hAnsi="宋体" w:eastAsia="宋体" w:cs="宋体"/>
        </w:rPr>
        <w:fldChar w:fldCharType="end"/>
      </w:r>
    </w:p>
    <w:p>
      <w:pPr>
        <w:pStyle w:val="29"/>
        <w:tabs>
          <w:tab w:val="right" w:leader="dot" w:pos="9070"/>
          <w:tab w:val="clear" w:pos="9060"/>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"_Toc4710" </w:instrText>
      </w:r>
      <w:r>
        <w:rPr>
          <w:rFonts w:hint="eastAsia" w:ascii="宋体" w:hAnsi="宋体" w:eastAsia="宋体" w:cs="宋体"/>
        </w:rPr>
        <w:fldChar w:fldCharType="separate"/>
      </w:r>
      <w:r>
        <w:rPr>
          <w:rFonts w:hint="eastAsia" w:ascii="宋体" w:hAnsi="宋体" w:eastAsia="宋体" w:cs="宋体"/>
        </w:rPr>
        <w:t>三、投标须知通用条款</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_Toc4710 \h </w:instrText>
      </w:r>
      <w:r>
        <w:rPr>
          <w:rFonts w:hint="eastAsia" w:ascii="宋体" w:hAnsi="宋体" w:eastAsia="宋体" w:cs="宋体"/>
        </w:rPr>
        <w:fldChar w:fldCharType="separate"/>
      </w:r>
      <w:r>
        <w:rPr>
          <w:rFonts w:hint="eastAsia" w:ascii="宋体" w:hAnsi="宋体" w:eastAsia="宋体" w:cs="宋体"/>
        </w:rPr>
        <w:t>19</w:t>
      </w:r>
      <w:r>
        <w:rPr>
          <w:rFonts w:hint="eastAsia" w:ascii="宋体" w:hAnsi="宋体" w:eastAsia="宋体" w:cs="宋体"/>
        </w:rPr>
        <w:fldChar w:fldCharType="end"/>
      </w:r>
      <w:r>
        <w:rPr>
          <w:rFonts w:hint="eastAsia" w:ascii="宋体" w:hAnsi="宋体" w:eastAsia="宋体" w:cs="宋体"/>
        </w:rPr>
        <w:fldChar w:fldCharType="end"/>
      </w:r>
    </w:p>
    <w:p>
      <w:pPr>
        <w:pStyle w:val="18"/>
        <w:tabs>
          <w:tab w:val="right" w:leader="dot" w:pos="9070"/>
        </w:tabs>
        <w:ind w:left="840"/>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"_Toc2585" </w:instrText>
      </w:r>
      <w:r>
        <w:rPr>
          <w:rFonts w:hint="eastAsia" w:ascii="宋体" w:hAnsi="宋体" w:eastAsia="宋体" w:cs="宋体"/>
        </w:rPr>
        <w:fldChar w:fldCharType="separate"/>
      </w:r>
      <w:r>
        <w:rPr>
          <w:rFonts w:hint="eastAsia" w:ascii="宋体" w:hAnsi="宋体" w:eastAsia="宋体" w:cs="宋体"/>
        </w:rPr>
        <w:t>（一）总则</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_Toc2585 \h </w:instrText>
      </w:r>
      <w:r>
        <w:rPr>
          <w:rFonts w:hint="eastAsia" w:ascii="宋体" w:hAnsi="宋体" w:eastAsia="宋体" w:cs="宋体"/>
        </w:rPr>
        <w:fldChar w:fldCharType="separate"/>
      </w:r>
      <w:r>
        <w:rPr>
          <w:rFonts w:hint="eastAsia" w:ascii="宋体" w:hAnsi="宋体" w:eastAsia="宋体" w:cs="宋体"/>
        </w:rPr>
        <w:t>19</w:t>
      </w:r>
      <w:r>
        <w:rPr>
          <w:rFonts w:hint="eastAsia" w:ascii="宋体" w:hAnsi="宋体" w:eastAsia="宋体" w:cs="宋体"/>
        </w:rPr>
        <w:fldChar w:fldCharType="end"/>
      </w:r>
      <w:r>
        <w:rPr>
          <w:rFonts w:hint="eastAsia" w:ascii="宋体" w:hAnsi="宋体" w:eastAsia="宋体" w:cs="宋体"/>
        </w:rPr>
        <w:fldChar w:fldCharType="end"/>
      </w:r>
    </w:p>
    <w:p>
      <w:pPr>
        <w:pStyle w:val="18"/>
        <w:tabs>
          <w:tab w:val="right" w:leader="dot" w:pos="9070"/>
        </w:tabs>
        <w:ind w:left="840"/>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"_Toc6335" </w:instrText>
      </w:r>
      <w:r>
        <w:rPr>
          <w:rFonts w:hint="eastAsia" w:ascii="宋体" w:hAnsi="宋体" w:eastAsia="宋体" w:cs="宋体"/>
        </w:rPr>
        <w:fldChar w:fldCharType="separate"/>
      </w:r>
      <w:r>
        <w:rPr>
          <w:rFonts w:hint="eastAsia" w:ascii="宋体" w:hAnsi="宋体" w:eastAsia="宋体" w:cs="宋体"/>
        </w:rPr>
        <w:t>（二）招标文件</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_Toc6335 \h </w:instrText>
      </w:r>
      <w:r>
        <w:rPr>
          <w:rFonts w:hint="eastAsia" w:ascii="宋体" w:hAnsi="宋体" w:eastAsia="宋体" w:cs="宋体"/>
        </w:rPr>
        <w:fldChar w:fldCharType="separate"/>
      </w:r>
      <w:r>
        <w:rPr>
          <w:rFonts w:hint="eastAsia" w:ascii="宋体" w:hAnsi="宋体" w:eastAsia="宋体" w:cs="宋体"/>
        </w:rPr>
        <w:t>20</w:t>
      </w:r>
      <w:r>
        <w:rPr>
          <w:rFonts w:hint="eastAsia" w:ascii="宋体" w:hAnsi="宋体" w:eastAsia="宋体" w:cs="宋体"/>
        </w:rPr>
        <w:fldChar w:fldCharType="end"/>
      </w:r>
      <w:r>
        <w:rPr>
          <w:rFonts w:hint="eastAsia" w:ascii="宋体" w:hAnsi="宋体" w:eastAsia="宋体" w:cs="宋体"/>
        </w:rPr>
        <w:fldChar w:fldCharType="end"/>
      </w:r>
    </w:p>
    <w:p>
      <w:pPr>
        <w:pStyle w:val="18"/>
        <w:tabs>
          <w:tab w:val="right" w:leader="dot" w:pos="9070"/>
        </w:tabs>
        <w:ind w:left="840"/>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"_Toc1598" </w:instrText>
      </w:r>
      <w:r>
        <w:rPr>
          <w:rFonts w:hint="eastAsia" w:ascii="宋体" w:hAnsi="宋体" w:eastAsia="宋体" w:cs="宋体"/>
        </w:rPr>
        <w:fldChar w:fldCharType="separate"/>
      </w:r>
      <w:r>
        <w:rPr>
          <w:rFonts w:hint="eastAsia" w:ascii="宋体" w:hAnsi="宋体" w:eastAsia="宋体" w:cs="宋体"/>
        </w:rPr>
        <w:t>（三）投标文件的编制</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_Toc1598 \h </w:instrText>
      </w:r>
      <w:r>
        <w:rPr>
          <w:rFonts w:hint="eastAsia" w:ascii="宋体" w:hAnsi="宋体" w:eastAsia="宋体" w:cs="宋体"/>
        </w:rPr>
        <w:fldChar w:fldCharType="separate"/>
      </w:r>
      <w:r>
        <w:rPr>
          <w:rFonts w:hint="eastAsia" w:ascii="宋体" w:hAnsi="宋体" w:eastAsia="宋体" w:cs="宋体"/>
        </w:rPr>
        <w:t>21</w:t>
      </w:r>
      <w:r>
        <w:rPr>
          <w:rFonts w:hint="eastAsia" w:ascii="宋体" w:hAnsi="宋体" w:eastAsia="宋体" w:cs="宋体"/>
        </w:rPr>
        <w:fldChar w:fldCharType="end"/>
      </w:r>
      <w:r>
        <w:rPr>
          <w:rFonts w:hint="eastAsia" w:ascii="宋体" w:hAnsi="宋体" w:eastAsia="宋体" w:cs="宋体"/>
        </w:rPr>
        <w:fldChar w:fldCharType="end"/>
      </w:r>
    </w:p>
    <w:p>
      <w:pPr>
        <w:pStyle w:val="18"/>
        <w:tabs>
          <w:tab w:val="right" w:leader="dot" w:pos="9070"/>
        </w:tabs>
        <w:ind w:left="840"/>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"_Toc16729" </w:instrText>
      </w:r>
      <w:r>
        <w:rPr>
          <w:rFonts w:hint="eastAsia" w:ascii="宋体" w:hAnsi="宋体" w:eastAsia="宋体" w:cs="宋体"/>
        </w:rPr>
        <w:fldChar w:fldCharType="separate"/>
      </w:r>
      <w:r>
        <w:rPr>
          <w:rFonts w:hint="eastAsia" w:ascii="宋体" w:hAnsi="宋体" w:eastAsia="宋体" w:cs="宋体"/>
        </w:rPr>
        <w:t>（四）投标文件的提交</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_Toc16729 \h </w:instrText>
      </w:r>
      <w:r>
        <w:rPr>
          <w:rFonts w:hint="eastAsia" w:ascii="宋体" w:hAnsi="宋体" w:eastAsia="宋体" w:cs="宋体"/>
        </w:rPr>
        <w:fldChar w:fldCharType="separate"/>
      </w:r>
      <w:r>
        <w:rPr>
          <w:rFonts w:hint="eastAsia" w:ascii="宋体" w:hAnsi="宋体" w:eastAsia="宋体" w:cs="宋体"/>
        </w:rPr>
        <w:t>28</w:t>
      </w:r>
      <w:r>
        <w:rPr>
          <w:rFonts w:hint="eastAsia" w:ascii="宋体" w:hAnsi="宋体" w:eastAsia="宋体" w:cs="宋体"/>
        </w:rPr>
        <w:fldChar w:fldCharType="end"/>
      </w:r>
      <w:r>
        <w:rPr>
          <w:rFonts w:hint="eastAsia" w:ascii="宋体" w:hAnsi="宋体" w:eastAsia="宋体" w:cs="宋体"/>
        </w:rPr>
        <w:fldChar w:fldCharType="end"/>
      </w:r>
    </w:p>
    <w:p>
      <w:pPr>
        <w:pStyle w:val="18"/>
        <w:tabs>
          <w:tab w:val="right" w:leader="dot" w:pos="9070"/>
        </w:tabs>
        <w:ind w:left="840"/>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"_Toc21877" </w:instrText>
      </w:r>
      <w:r>
        <w:rPr>
          <w:rFonts w:hint="eastAsia" w:ascii="宋体" w:hAnsi="宋体" w:eastAsia="宋体" w:cs="宋体"/>
        </w:rPr>
        <w:fldChar w:fldCharType="separate"/>
      </w:r>
      <w:r>
        <w:rPr>
          <w:rFonts w:hint="eastAsia" w:ascii="宋体" w:hAnsi="宋体" w:eastAsia="宋体" w:cs="宋体"/>
        </w:rPr>
        <w:t>（五）开标、评标、定标及合同签定</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_Toc21877 \h </w:instrText>
      </w:r>
      <w:r>
        <w:rPr>
          <w:rFonts w:hint="eastAsia" w:ascii="宋体" w:hAnsi="宋体" w:eastAsia="宋体" w:cs="宋体"/>
        </w:rPr>
        <w:fldChar w:fldCharType="separate"/>
      </w:r>
      <w:r>
        <w:rPr>
          <w:rFonts w:hint="eastAsia" w:ascii="宋体" w:hAnsi="宋体" w:eastAsia="宋体" w:cs="宋体"/>
        </w:rPr>
        <w:t>29</w:t>
      </w:r>
      <w:r>
        <w:rPr>
          <w:rFonts w:hint="eastAsia" w:ascii="宋体" w:hAnsi="宋体" w:eastAsia="宋体" w:cs="宋体"/>
        </w:rPr>
        <w:fldChar w:fldCharType="end"/>
      </w:r>
      <w:r>
        <w:rPr>
          <w:rFonts w:hint="eastAsia" w:ascii="宋体" w:hAnsi="宋体" w:eastAsia="宋体" w:cs="宋体"/>
        </w:rPr>
        <w:fldChar w:fldCharType="end"/>
      </w:r>
    </w:p>
    <w:p>
      <w:pPr>
        <w:pStyle w:val="26"/>
        <w:tabs>
          <w:tab w:val="right" w:leader="dot" w:pos="9070"/>
          <w:tab w:val="clear" w:pos="9060"/>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"_Toc6217" </w:instrText>
      </w:r>
      <w:r>
        <w:rPr>
          <w:rFonts w:hint="eastAsia" w:ascii="宋体" w:hAnsi="宋体" w:eastAsia="宋体" w:cs="宋体"/>
        </w:rPr>
        <w:fldChar w:fldCharType="separate"/>
      </w:r>
      <w:r>
        <w:rPr>
          <w:rFonts w:hint="eastAsia" w:ascii="宋体" w:hAnsi="宋体" w:eastAsia="宋体" w:cs="宋体"/>
        </w:rPr>
        <w:t>第二章  开标、评标及定标办法</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_Toc6217 \h </w:instrText>
      </w:r>
      <w:r>
        <w:rPr>
          <w:rFonts w:hint="eastAsia" w:ascii="宋体" w:hAnsi="宋体" w:eastAsia="宋体" w:cs="宋体"/>
        </w:rPr>
        <w:fldChar w:fldCharType="separate"/>
      </w:r>
      <w:r>
        <w:rPr>
          <w:rFonts w:hint="eastAsia" w:ascii="宋体" w:hAnsi="宋体" w:eastAsia="宋体" w:cs="宋体"/>
        </w:rPr>
        <w:t>32</w:t>
      </w:r>
      <w:r>
        <w:rPr>
          <w:rFonts w:hint="eastAsia" w:ascii="宋体" w:hAnsi="宋体" w:eastAsia="宋体" w:cs="宋体"/>
        </w:rPr>
        <w:fldChar w:fldCharType="end"/>
      </w:r>
      <w:r>
        <w:rPr>
          <w:rFonts w:hint="eastAsia" w:ascii="宋体" w:hAnsi="宋体" w:eastAsia="宋体" w:cs="宋体"/>
        </w:rPr>
        <w:fldChar w:fldCharType="end"/>
      </w:r>
    </w:p>
    <w:p>
      <w:pPr>
        <w:pStyle w:val="29"/>
        <w:tabs>
          <w:tab w:val="right" w:leader="dot" w:pos="9070"/>
          <w:tab w:val="clear" w:pos="9060"/>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"_Toc9221" </w:instrText>
      </w:r>
      <w:r>
        <w:rPr>
          <w:rFonts w:hint="eastAsia" w:ascii="宋体" w:hAnsi="宋体" w:eastAsia="宋体" w:cs="宋体"/>
        </w:rPr>
        <w:fldChar w:fldCharType="separate"/>
      </w:r>
      <w:r>
        <w:rPr>
          <w:rFonts w:hint="eastAsia" w:ascii="宋体" w:hAnsi="宋体" w:eastAsia="宋体" w:cs="宋体"/>
          <w:szCs w:val="28"/>
        </w:rPr>
        <w:t>一、</w:t>
      </w:r>
      <w:r>
        <w:rPr>
          <w:rFonts w:hint="eastAsia" w:ascii="宋体" w:hAnsi="宋体" w:eastAsia="宋体" w:cs="宋体"/>
        </w:rPr>
        <w:t>开标、评标及定标办法修改表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_Toc9221 \h </w:instrText>
      </w:r>
      <w:r>
        <w:rPr>
          <w:rFonts w:hint="eastAsia" w:ascii="宋体" w:hAnsi="宋体" w:eastAsia="宋体" w:cs="宋体"/>
        </w:rPr>
        <w:fldChar w:fldCharType="separate"/>
      </w:r>
      <w:r>
        <w:rPr>
          <w:rFonts w:hint="eastAsia" w:ascii="宋体" w:hAnsi="宋体" w:eastAsia="宋体" w:cs="宋体"/>
        </w:rPr>
        <w:t>32</w:t>
      </w:r>
      <w:r>
        <w:rPr>
          <w:rFonts w:hint="eastAsia" w:ascii="宋体" w:hAnsi="宋体" w:eastAsia="宋体" w:cs="宋体"/>
        </w:rPr>
        <w:fldChar w:fldCharType="end"/>
      </w:r>
      <w:r>
        <w:rPr>
          <w:rFonts w:hint="eastAsia" w:ascii="宋体" w:hAnsi="宋体" w:eastAsia="宋体" w:cs="宋体"/>
        </w:rPr>
        <w:fldChar w:fldCharType="end"/>
      </w:r>
    </w:p>
    <w:p>
      <w:pPr>
        <w:pStyle w:val="29"/>
        <w:tabs>
          <w:tab w:val="right" w:leader="dot" w:pos="9070"/>
          <w:tab w:val="clear" w:pos="9060"/>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"_Toc20254" </w:instrText>
      </w:r>
      <w:r>
        <w:rPr>
          <w:rFonts w:hint="eastAsia" w:ascii="宋体" w:hAnsi="宋体" w:eastAsia="宋体" w:cs="宋体"/>
        </w:rPr>
        <w:fldChar w:fldCharType="separate"/>
      </w:r>
      <w:r>
        <w:rPr>
          <w:rFonts w:hint="eastAsia" w:ascii="宋体" w:hAnsi="宋体" w:eastAsia="宋体" w:cs="宋体"/>
        </w:rPr>
        <w:t>二、开标、评标及定标办法</w:t>
      </w:r>
      <w:r>
        <w:rPr>
          <w:rFonts w:hint="eastAsia" w:ascii="宋体" w:hAnsi="宋体" w:eastAsia="宋体" w:cs="宋体"/>
          <w:szCs w:val="30"/>
        </w:rPr>
        <w:t>通用条款</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_Toc20254 \h </w:instrText>
      </w:r>
      <w:r>
        <w:rPr>
          <w:rFonts w:hint="eastAsia" w:ascii="宋体" w:hAnsi="宋体" w:eastAsia="宋体" w:cs="宋体"/>
        </w:rPr>
        <w:fldChar w:fldCharType="separate"/>
      </w:r>
      <w:r>
        <w:rPr>
          <w:rFonts w:hint="eastAsia" w:ascii="宋体" w:hAnsi="宋体" w:eastAsia="宋体" w:cs="宋体"/>
        </w:rPr>
        <w:t>38</w:t>
      </w:r>
      <w:r>
        <w:rPr>
          <w:rFonts w:hint="eastAsia" w:ascii="宋体" w:hAnsi="宋体" w:eastAsia="宋体" w:cs="宋体"/>
        </w:rPr>
        <w:fldChar w:fldCharType="end"/>
      </w:r>
      <w:r>
        <w:rPr>
          <w:rFonts w:hint="eastAsia" w:ascii="宋体" w:hAnsi="宋体" w:eastAsia="宋体" w:cs="宋体"/>
        </w:rPr>
        <w:fldChar w:fldCharType="end"/>
      </w:r>
    </w:p>
    <w:p>
      <w:pPr>
        <w:pStyle w:val="18"/>
        <w:tabs>
          <w:tab w:val="right" w:leader="dot" w:pos="9070"/>
        </w:tabs>
        <w:ind w:left="840"/>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"_Toc16920" </w:instrText>
      </w:r>
      <w:r>
        <w:rPr>
          <w:rFonts w:hint="eastAsia" w:ascii="宋体" w:hAnsi="宋体" w:eastAsia="宋体" w:cs="宋体"/>
        </w:rPr>
        <w:fldChar w:fldCharType="separate"/>
      </w:r>
      <w:r>
        <w:rPr>
          <w:rFonts w:hint="eastAsia" w:ascii="宋体" w:hAnsi="宋体" w:eastAsia="宋体" w:cs="宋体"/>
        </w:rPr>
        <w:t>（一）总则</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_Toc16920 \h </w:instrText>
      </w:r>
      <w:r>
        <w:rPr>
          <w:rFonts w:hint="eastAsia" w:ascii="宋体" w:hAnsi="宋体" w:eastAsia="宋体" w:cs="宋体"/>
        </w:rPr>
        <w:fldChar w:fldCharType="separate"/>
      </w:r>
      <w:r>
        <w:rPr>
          <w:rFonts w:hint="eastAsia" w:ascii="宋体" w:hAnsi="宋体" w:eastAsia="宋体" w:cs="宋体"/>
        </w:rPr>
        <w:t>38</w:t>
      </w:r>
      <w:r>
        <w:rPr>
          <w:rFonts w:hint="eastAsia" w:ascii="宋体" w:hAnsi="宋体" w:eastAsia="宋体" w:cs="宋体"/>
        </w:rPr>
        <w:fldChar w:fldCharType="end"/>
      </w:r>
      <w:r>
        <w:rPr>
          <w:rFonts w:hint="eastAsia" w:ascii="宋体" w:hAnsi="宋体" w:eastAsia="宋体" w:cs="宋体"/>
        </w:rPr>
        <w:fldChar w:fldCharType="end"/>
      </w:r>
    </w:p>
    <w:p>
      <w:pPr>
        <w:pStyle w:val="18"/>
        <w:tabs>
          <w:tab w:val="right" w:leader="dot" w:pos="9070"/>
        </w:tabs>
        <w:ind w:left="840"/>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"_Toc11976" </w:instrText>
      </w:r>
      <w:r>
        <w:rPr>
          <w:rFonts w:hint="eastAsia" w:ascii="宋体" w:hAnsi="宋体" w:eastAsia="宋体" w:cs="宋体"/>
        </w:rPr>
        <w:fldChar w:fldCharType="separate"/>
      </w:r>
      <w:r>
        <w:rPr>
          <w:rFonts w:hint="eastAsia" w:ascii="宋体" w:hAnsi="宋体" w:eastAsia="宋体" w:cs="宋体"/>
          <w:szCs w:val="24"/>
        </w:rPr>
        <w:t>（二）开标评标办法程序和细则</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_Toc11976 \h </w:instrText>
      </w:r>
      <w:r>
        <w:rPr>
          <w:rFonts w:hint="eastAsia" w:ascii="宋体" w:hAnsi="宋体" w:eastAsia="宋体" w:cs="宋体"/>
        </w:rPr>
        <w:fldChar w:fldCharType="separate"/>
      </w:r>
      <w:r>
        <w:rPr>
          <w:rFonts w:hint="eastAsia" w:ascii="宋体" w:hAnsi="宋体" w:eastAsia="宋体" w:cs="宋体"/>
        </w:rPr>
        <w:t>40</w:t>
      </w:r>
      <w:r>
        <w:rPr>
          <w:rFonts w:hint="eastAsia" w:ascii="宋体" w:hAnsi="宋体" w:eastAsia="宋体" w:cs="宋体"/>
        </w:rPr>
        <w:fldChar w:fldCharType="end"/>
      </w:r>
      <w:r>
        <w:rPr>
          <w:rFonts w:hint="eastAsia" w:ascii="宋体" w:hAnsi="宋体" w:eastAsia="宋体" w:cs="宋体"/>
        </w:rPr>
        <w:fldChar w:fldCharType="end"/>
      </w:r>
    </w:p>
    <w:p>
      <w:pPr>
        <w:pStyle w:val="18"/>
        <w:tabs>
          <w:tab w:val="right" w:leader="dot" w:pos="9070"/>
        </w:tabs>
        <w:ind w:left="840"/>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"_Toc28813" </w:instrText>
      </w:r>
      <w:r>
        <w:rPr>
          <w:rFonts w:hint="eastAsia" w:ascii="宋体" w:hAnsi="宋体" w:eastAsia="宋体" w:cs="宋体"/>
        </w:rPr>
        <w:fldChar w:fldCharType="separate"/>
      </w:r>
      <w:r>
        <w:rPr>
          <w:rFonts w:hint="eastAsia" w:ascii="宋体" w:hAnsi="宋体" w:eastAsia="宋体" w:cs="宋体"/>
        </w:rPr>
        <w:t>可选办法七（适合综合评分法四，技术标与经济标同时开启）</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_Toc28813 \h </w:instrText>
      </w:r>
      <w:r>
        <w:rPr>
          <w:rFonts w:hint="eastAsia" w:ascii="宋体" w:hAnsi="宋体" w:eastAsia="宋体" w:cs="宋体"/>
        </w:rPr>
        <w:fldChar w:fldCharType="separate"/>
      </w:r>
      <w:r>
        <w:rPr>
          <w:rFonts w:hint="eastAsia" w:ascii="宋体" w:hAnsi="宋体" w:eastAsia="宋体" w:cs="宋体"/>
        </w:rPr>
        <w:t>40</w:t>
      </w:r>
      <w:r>
        <w:rPr>
          <w:rFonts w:hint="eastAsia" w:ascii="宋体" w:hAnsi="宋体" w:eastAsia="宋体" w:cs="宋体"/>
        </w:rPr>
        <w:fldChar w:fldCharType="end"/>
      </w:r>
      <w:r>
        <w:rPr>
          <w:rFonts w:hint="eastAsia" w:ascii="宋体" w:hAnsi="宋体" w:eastAsia="宋体" w:cs="宋体"/>
        </w:rPr>
        <w:fldChar w:fldCharType="end"/>
      </w:r>
    </w:p>
    <w:p>
      <w:pPr>
        <w:pStyle w:val="26"/>
        <w:tabs>
          <w:tab w:val="right" w:leader="dot" w:pos="9070"/>
          <w:tab w:val="clear" w:pos="9060"/>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"_Toc18865" </w:instrText>
      </w:r>
      <w:r>
        <w:rPr>
          <w:rFonts w:hint="eastAsia" w:ascii="宋体" w:hAnsi="宋体" w:eastAsia="宋体" w:cs="宋体"/>
        </w:rPr>
        <w:fldChar w:fldCharType="separate"/>
      </w:r>
      <w:r>
        <w:rPr>
          <w:rFonts w:hint="eastAsia" w:ascii="宋体" w:hAnsi="宋体" w:eastAsia="宋体" w:cs="宋体"/>
        </w:rPr>
        <w:t>第三章  合同条款</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_Toc18865 \h </w:instrText>
      </w:r>
      <w:r>
        <w:rPr>
          <w:rFonts w:hint="eastAsia" w:ascii="宋体" w:hAnsi="宋体" w:eastAsia="宋体" w:cs="宋体"/>
        </w:rPr>
        <w:fldChar w:fldCharType="separate"/>
      </w:r>
      <w:r>
        <w:rPr>
          <w:rFonts w:hint="eastAsia" w:ascii="宋体" w:hAnsi="宋体" w:eastAsia="宋体" w:cs="宋体"/>
        </w:rPr>
        <w:t>60</w:t>
      </w:r>
      <w:r>
        <w:rPr>
          <w:rFonts w:hint="eastAsia" w:ascii="宋体" w:hAnsi="宋体" w:eastAsia="宋体" w:cs="宋体"/>
        </w:rPr>
        <w:fldChar w:fldCharType="end"/>
      </w:r>
      <w:r>
        <w:rPr>
          <w:rFonts w:hint="eastAsia" w:ascii="宋体" w:hAnsi="宋体" w:eastAsia="宋体" w:cs="宋体"/>
        </w:rPr>
        <w:fldChar w:fldCharType="end"/>
      </w:r>
    </w:p>
    <w:p>
      <w:pPr>
        <w:pStyle w:val="26"/>
        <w:tabs>
          <w:tab w:val="right" w:leader="dot" w:pos="9070"/>
          <w:tab w:val="clear" w:pos="9060"/>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"_Toc287" </w:instrText>
      </w:r>
      <w:r>
        <w:rPr>
          <w:rFonts w:hint="eastAsia" w:ascii="宋体" w:hAnsi="宋体" w:eastAsia="宋体" w:cs="宋体"/>
        </w:rPr>
        <w:fldChar w:fldCharType="separate"/>
      </w:r>
      <w:r>
        <w:rPr>
          <w:rFonts w:hint="eastAsia" w:ascii="宋体" w:hAnsi="宋体" w:eastAsia="宋体" w:cs="宋体"/>
        </w:rPr>
        <w:t>第四章 投标文件格式</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_Toc287 \h </w:instrText>
      </w:r>
      <w:r>
        <w:rPr>
          <w:rFonts w:hint="eastAsia" w:ascii="宋体" w:hAnsi="宋体" w:eastAsia="宋体" w:cs="宋体"/>
        </w:rPr>
        <w:fldChar w:fldCharType="separate"/>
      </w:r>
      <w:r>
        <w:rPr>
          <w:rFonts w:hint="eastAsia" w:ascii="宋体" w:hAnsi="宋体" w:eastAsia="宋体" w:cs="宋体"/>
        </w:rPr>
        <w:t>61</w:t>
      </w:r>
      <w:r>
        <w:rPr>
          <w:rFonts w:hint="eastAsia" w:ascii="宋体" w:hAnsi="宋体" w:eastAsia="宋体" w:cs="宋体"/>
        </w:rPr>
        <w:fldChar w:fldCharType="end"/>
      </w:r>
      <w:r>
        <w:rPr>
          <w:rFonts w:hint="eastAsia" w:ascii="宋体" w:hAnsi="宋体" w:eastAsia="宋体" w:cs="宋体"/>
        </w:rPr>
        <w:fldChar w:fldCharType="end"/>
      </w:r>
    </w:p>
    <w:p>
      <w:pPr>
        <w:pStyle w:val="26"/>
        <w:tabs>
          <w:tab w:val="right" w:leader="dot" w:pos="9070"/>
          <w:tab w:val="clear" w:pos="9060"/>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"_Toc9190" </w:instrText>
      </w:r>
      <w:r>
        <w:rPr>
          <w:rFonts w:hint="eastAsia" w:ascii="宋体" w:hAnsi="宋体" w:eastAsia="宋体" w:cs="宋体"/>
        </w:rPr>
        <w:fldChar w:fldCharType="separate"/>
      </w:r>
      <w:r>
        <w:rPr>
          <w:rFonts w:hint="eastAsia" w:ascii="宋体" w:hAnsi="宋体" w:eastAsia="宋体" w:cs="宋体"/>
        </w:rPr>
        <w:t>第五章  技术条件（工程建设标准）</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_Toc9190 \h </w:instrText>
      </w:r>
      <w:r>
        <w:rPr>
          <w:rFonts w:hint="eastAsia" w:ascii="宋体" w:hAnsi="宋体" w:eastAsia="宋体" w:cs="宋体"/>
        </w:rPr>
        <w:fldChar w:fldCharType="separate"/>
      </w:r>
      <w:r>
        <w:rPr>
          <w:rFonts w:hint="eastAsia" w:ascii="宋体" w:hAnsi="宋体" w:eastAsia="宋体" w:cs="宋体"/>
        </w:rPr>
        <w:t>72</w:t>
      </w:r>
      <w:r>
        <w:rPr>
          <w:rFonts w:hint="eastAsia" w:ascii="宋体" w:hAnsi="宋体" w:eastAsia="宋体" w:cs="宋体"/>
        </w:rPr>
        <w:fldChar w:fldCharType="end"/>
      </w:r>
      <w:r>
        <w:rPr>
          <w:rFonts w:hint="eastAsia" w:ascii="宋体" w:hAnsi="宋体" w:eastAsia="宋体" w:cs="宋体"/>
        </w:rPr>
        <w:fldChar w:fldCharType="end"/>
      </w:r>
    </w:p>
    <w:p>
      <w:pPr>
        <w:pStyle w:val="26"/>
        <w:tabs>
          <w:tab w:val="right" w:leader="dot" w:pos="9070"/>
          <w:tab w:val="clear" w:pos="9060"/>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"_Toc12270" </w:instrText>
      </w:r>
      <w:r>
        <w:rPr>
          <w:rFonts w:hint="eastAsia" w:ascii="宋体" w:hAnsi="宋体" w:eastAsia="宋体" w:cs="宋体"/>
        </w:rPr>
        <w:fldChar w:fldCharType="separate"/>
      </w:r>
      <w:r>
        <w:rPr>
          <w:rFonts w:hint="eastAsia" w:ascii="宋体" w:hAnsi="宋体" w:eastAsia="宋体" w:cs="宋体"/>
        </w:rPr>
        <w:t>第六章  图纸及勘察资料</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_Toc12270 \h </w:instrText>
      </w:r>
      <w:r>
        <w:rPr>
          <w:rFonts w:hint="eastAsia" w:ascii="宋体" w:hAnsi="宋体" w:eastAsia="宋体" w:cs="宋体"/>
        </w:rPr>
        <w:fldChar w:fldCharType="separate"/>
      </w:r>
      <w:r>
        <w:rPr>
          <w:rFonts w:hint="eastAsia" w:ascii="宋体" w:hAnsi="宋体" w:eastAsia="宋体" w:cs="宋体"/>
        </w:rPr>
        <w:t>73</w:t>
      </w:r>
      <w:r>
        <w:rPr>
          <w:rFonts w:hint="eastAsia" w:ascii="宋体" w:hAnsi="宋体" w:eastAsia="宋体" w:cs="宋体"/>
        </w:rPr>
        <w:fldChar w:fldCharType="end"/>
      </w:r>
      <w:r>
        <w:rPr>
          <w:rFonts w:hint="eastAsia" w:ascii="宋体" w:hAnsi="宋体" w:eastAsia="宋体" w:cs="宋体"/>
        </w:rPr>
        <w:fldChar w:fldCharType="end"/>
      </w:r>
    </w:p>
    <w:p>
      <w:pPr>
        <w:pStyle w:val="26"/>
        <w:tabs>
          <w:tab w:val="right" w:leader="dot" w:pos="9070"/>
          <w:tab w:val="clear" w:pos="9060"/>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"_Toc20750" </w:instrText>
      </w:r>
      <w:r>
        <w:rPr>
          <w:rFonts w:hint="eastAsia" w:ascii="宋体" w:hAnsi="宋体" w:eastAsia="宋体" w:cs="宋体"/>
        </w:rPr>
        <w:fldChar w:fldCharType="separate"/>
      </w:r>
      <w:r>
        <w:rPr>
          <w:rFonts w:hint="eastAsia" w:ascii="宋体" w:hAnsi="宋体" w:eastAsia="宋体" w:cs="宋体"/>
        </w:rPr>
        <w:t>第七章  工程量清单</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_Toc20750 \h </w:instrText>
      </w:r>
      <w:r>
        <w:rPr>
          <w:rFonts w:hint="eastAsia" w:ascii="宋体" w:hAnsi="宋体" w:eastAsia="宋体" w:cs="宋体"/>
        </w:rPr>
        <w:fldChar w:fldCharType="separate"/>
      </w:r>
      <w:r>
        <w:rPr>
          <w:rFonts w:hint="eastAsia" w:ascii="宋体" w:hAnsi="宋体" w:eastAsia="宋体" w:cs="宋体"/>
        </w:rPr>
        <w:t>74</w:t>
      </w:r>
      <w:r>
        <w:rPr>
          <w:rFonts w:hint="eastAsia" w:ascii="宋体" w:hAnsi="宋体" w:eastAsia="宋体" w:cs="宋体"/>
        </w:rPr>
        <w:fldChar w:fldCharType="end"/>
      </w:r>
      <w:r>
        <w:rPr>
          <w:rFonts w:hint="eastAsia" w:ascii="宋体" w:hAnsi="宋体" w:eastAsia="宋体" w:cs="宋体"/>
        </w:rPr>
        <w:fldChar w:fldCharType="end"/>
      </w:r>
    </w:p>
    <w:p>
      <w:pPr>
        <w:pStyle w:val="26"/>
        <w:tabs>
          <w:tab w:val="right" w:leader="dot" w:pos="9070"/>
          <w:tab w:val="clear" w:pos="9060"/>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"_Toc17523" </w:instrText>
      </w:r>
      <w:r>
        <w:rPr>
          <w:rFonts w:hint="eastAsia" w:ascii="宋体" w:hAnsi="宋体" w:eastAsia="宋体" w:cs="宋体"/>
        </w:rPr>
        <w:fldChar w:fldCharType="separate"/>
      </w:r>
      <w:r>
        <w:rPr>
          <w:rFonts w:hint="eastAsia" w:ascii="宋体" w:hAnsi="宋体" w:eastAsia="宋体" w:cs="宋体"/>
        </w:rPr>
        <w:t>第八章  最高投标限价</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_Toc17523 \h </w:instrText>
      </w:r>
      <w:r>
        <w:rPr>
          <w:rFonts w:hint="eastAsia" w:ascii="宋体" w:hAnsi="宋体" w:eastAsia="宋体" w:cs="宋体"/>
        </w:rPr>
        <w:fldChar w:fldCharType="separate"/>
      </w:r>
      <w:r>
        <w:rPr>
          <w:rFonts w:hint="eastAsia" w:ascii="宋体" w:hAnsi="宋体" w:eastAsia="宋体" w:cs="宋体"/>
        </w:rPr>
        <w:t>75</w:t>
      </w:r>
      <w:r>
        <w:rPr>
          <w:rFonts w:hint="eastAsia" w:ascii="宋体" w:hAnsi="宋体" w:eastAsia="宋体" w:cs="宋体"/>
        </w:rPr>
        <w:fldChar w:fldCharType="end"/>
      </w:r>
      <w:r>
        <w:rPr>
          <w:rFonts w:hint="eastAsia" w:ascii="宋体" w:hAnsi="宋体" w:eastAsia="宋体" w:cs="宋体"/>
        </w:rPr>
        <w:fldChar w:fldCharType="end"/>
      </w:r>
    </w:p>
    <w:p>
      <w:pPr>
        <w:pStyle w:val="3"/>
        <w:rPr>
          <w:rFonts w:hint="eastAsia" w:ascii="宋体" w:hAnsi="宋体" w:eastAsia="宋体" w:cs="宋体"/>
        </w:rPr>
      </w:pPr>
      <w:r>
        <w:rPr>
          <w:rFonts w:hint="eastAsia" w:ascii="宋体" w:hAnsi="宋体" w:eastAsia="宋体" w:cs="宋体"/>
        </w:rPr>
        <w:fldChar w:fldCharType="end"/>
      </w:r>
    </w:p>
    <w:p>
      <w:pPr>
        <w:pStyle w:val="3"/>
        <w:rPr>
          <w:rFonts w:hint="eastAsia" w:ascii="宋体" w:hAnsi="宋体" w:eastAsia="宋体" w:cs="宋体"/>
        </w:rPr>
      </w:pPr>
    </w:p>
    <w:p>
      <w:pPr>
        <w:pStyle w:val="3"/>
        <w:rPr>
          <w:rFonts w:hint="eastAsia" w:ascii="宋体" w:hAnsi="宋体" w:eastAsia="宋体" w:cs="宋体"/>
        </w:rPr>
      </w:pPr>
    </w:p>
    <w:p>
      <w:pPr>
        <w:pStyle w:val="3"/>
        <w:spacing w:after="0"/>
        <w:jc w:val="center"/>
        <w:rPr>
          <w:rFonts w:hint="eastAsia" w:ascii="宋体" w:hAnsi="宋体" w:eastAsia="宋体" w:cs="宋体"/>
          <w:b/>
          <w:bCs/>
        </w:rPr>
      </w:pPr>
      <w:r>
        <w:rPr>
          <w:rFonts w:hint="eastAsia" w:ascii="宋体" w:hAnsi="宋体" w:eastAsia="宋体" w:cs="宋体"/>
        </w:rPr>
        <w:br w:type="page"/>
      </w:r>
      <w:bookmarkStart w:id="0" w:name="_Toc9797"/>
      <w:r>
        <w:rPr>
          <w:rFonts w:hint="eastAsia" w:ascii="宋体" w:hAnsi="宋体" w:eastAsia="宋体" w:cs="宋体"/>
          <w:b/>
          <w:bCs/>
        </w:rPr>
        <w:t>第一章  投标须知</w:t>
      </w:r>
      <w:bookmarkEnd w:id="0"/>
    </w:p>
    <w:p>
      <w:pPr>
        <w:pStyle w:val="4"/>
        <w:spacing w:before="0" w:after="0" w:line="360" w:lineRule="auto"/>
        <w:ind w:left="0"/>
        <w:rPr>
          <w:rFonts w:hint="eastAsia" w:ascii="宋体" w:hAnsi="宋体" w:eastAsia="宋体" w:cs="宋体"/>
          <w:color w:val="auto"/>
          <w:sz w:val="28"/>
          <w:szCs w:val="28"/>
        </w:rPr>
      </w:pPr>
      <w:bookmarkStart w:id="1" w:name="_Toc32661"/>
      <w:r>
        <w:rPr>
          <w:rFonts w:hint="eastAsia" w:ascii="宋体" w:hAnsi="宋体" w:eastAsia="宋体" w:cs="宋体"/>
          <w:color w:val="auto"/>
          <w:sz w:val="28"/>
          <w:szCs w:val="28"/>
        </w:rPr>
        <w:t>一、投标须知前附表</w:t>
      </w:r>
      <w:bookmarkEnd w:id="1"/>
    </w:p>
    <w:p>
      <w:pPr>
        <w:pStyle w:val="2"/>
        <w:ind w:firstLine="0"/>
        <w:rPr>
          <w:rFonts w:hint="eastAsia" w:ascii="宋体" w:hAnsi="宋体" w:eastAsia="宋体" w:cs="宋体"/>
          <w:b/>
          <w:sz w:val="22"/>
          <w:szCs w:val="22"/>
        </w:rPr>
      </w:pPr>
      <w:r>
        <w:rPr>
          <w:rFonts w:hint="eastAsia" w:ascii="宋体" w:hAnsi="宋体" w:eastAsia="宋体" w:cs="宋体"/>
          <w:b/>
          <w:sz w:val="22"/>
          <w:szCs w:val="22"/>
        </w:rPr>
        <w:t>声明：本投标须知前附表使用GZZB2018-3招标文件范本，与范本不同之处均以下划线标明，所有标明下划线部分属于本表的组成部分，同其他部分具有同样的效力。对范本《投标须知通用条款》和《开标、评标和定标办法通用条款》可选择部分的选择使用，均已在本表中注明，通用条款可选择部分中未被本投标须知前附表选择的部分无效。</w:t>
      </w:r>
    </w:p>
    <w:tbl>
      <w:tblPr>
        <w:tblStyle w:val="38"/>
        <w:tblW w:w="9350"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2"/>
        <w:gridCol w:w="887"/>
        <w:gridCol w:w="1713"/>
        <w:gridCol w:w="604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66" w:hRule="atLeast"/>
          <w:tblHeader/>
        </w:trPr>
        <w:tc>
          <w:tcPr>
            <w:tcW w:w="702" w:type="dxa"/>
            <w:tcBorders>
              <w:top w:val="double" w:color="auto" w:sz="4" w:space="0"/>
              <w:left w:val="double" w:color="auto" w:sz="4" w:space="0"/>
              <w:bottom w:val="single" w:color="auto" w:sz="4" w:space="0"/>
              <w:right w:val="single" w:color="auto" w:sz="4" w:space="0"/>
            </w:tcBorders>
            <w:vAlign w:val="center"/>
          </w:tcPr>
          <w:p>
            <w:pPr>
              <w:jc w:val="center"/>
              <w:rPr>
                <w:rFonts w:hint="eastAsia" w:ascii="宋体" w:hAnsi="宋体" w:eastAsia="宋体" w:cs="宋体"/>
                <w:szCs w:val="21"/>
              </w:rPr>
            </w:pPr>
            <w:r>
              <w:rPr>
                <w:rFonts w:hint="eastAsia" w:ascii="宋体" w:hAnsi="宋体" w:eastAsia="宋体" w:cs="宋体"/>
                <w:szCs w:val="21"/>
              </w:rPr>
              <w:t>项目</w:t>
            </w:r>
          </w:p>
        </w:tc>
        <w:tc>
          <w:tcPr>
            <w:tcW w:w="887" w:type="dxa"/>
            <w:tcBorders>
              <w:top w:val="doub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Cs w:val="21"/>
              </w:rPr>
            </w:pPr>
            <w:r>
              <w:rPr>
                <w:rFonts w:hint="eastAsia" w:ascii="宋体" w:hAnsi="宋体" w:eastAsia="宋体" w:cs="宋体"/>
                <w:szCs w:val="21"/>
              </w:rPr>
              <w:t>条款号</w:t>
            </w:r>
          </w:p>
        </w:tc>
        <w:tc>
          <w:tcPr>
            <w:tcW w:w="1713" w:type="dxa"/>
            <w:tcBorders>
              <w:top w:val="doub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Cs w:val="21"/>
              </w:rPr>
            </w:pPr>
            <w:r>
              <w:rPr>
                <w:rFonts w:hint="eastAsia" w:ascii="宋体" w:hAnsi="宋体" w:eastAsia="宋体" w:cs="宋体"/>
                <w:szCs w:val="21"/>
              </w:rPr>
              <w:t>内容</w:t>
            </w:r>
          </w:p>
        </w:tc>
        <w:tc>
          <w:tcPr>
            <w:tcW w:w="6048" w:type="dxa"/>
            <w:tcBorders>
              <w:top w:val="double" w:color="auto" w:sz="4" w:space="0"/>
              <w:left w:val="single" w:color="auto" w:sz="4" w:space="0"/>
              <w:bottom w:val="single" w:color="auto" w:sz="4" w:space="0"/>
              <w:right w:val="double" w:color="auto" w:sz="4" w:space="0"/>
            </w:tcBorders>
            <w:vAlign w:val="center"/>
          </w:tcPr>
          <w:p>
            <w:pPr>
              <w:pStyle w:val="20"/>
              <w:jc w:val="center"/>
              <w:rPr>
                <w:rFonts w:hint="eastAsia" w:ascii="宋体" w:hAnsi="宋体" w:eastAsia="宋体" w:cs="宋体"/>
                <w:kern w:val="2"/>
                <w:sz w:val="21"/>
                <w:szCs w:val="21"/>
              </w:rPr>
            </w:pPr>
            <w:r>
              <w:rPr>
                <w:rFonts w:hint="eastAsia" w:ascii="宋体" w:hAnsi="宋体" w:eastAsia="宋体" w:cs="宋体"/>
                <w:kern w:val="2"/>
                <w:sz w:val="21"/>
                <w:szCs w:val="21"/>
              </w:rPr>
              <w:t>说明与要求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304" w:hRule="atLeast"/>
        </w:trPr>
        <w:tc>
          <w:tcPr>
            <w:tcW w:w="702" w:type="dxa"/>
            <w:tcBorders>
              <w:top w:val="single" w:color="auto" w:sz="4" w:space="0"/>
              <w:left w:val="double" w:color="auto" w:sz="4" w:space="0"/>
              <w:bottom w:val="single" w:color="auto" w:sz="4" w:space="0"/>
              <w:right w:val="single" w:color="auto" w:sz="4" w:space="0"/>
            </w:tcBorders>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8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171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rPr>
            </w:pPr>
            <w:r>
              <w:rPr>
                <w:rFonts w:hint="eastAsia" w:ascii="宋体" w:hAnsi="宋体" w:eastAsia="宋体" w:cs="宋体"/>
                <w:szCs w:val="21"/>
              </w:rPr>
              <w:t>定义</w:t>
            </w:r>
          </w:p>
        </w:tc>
        <w:tc>
          <w:tcPr>
            <w:tcW w:w="6048" w:type="dxa"/>
            <w:tcBorders>
              <w:top w:val="single" w:color="auto" w:sz="4" w:space="0"/>
              <w:left w:val="single" w:color="auto" w:sz="4" w:space="0"/>
              <w:bottom w:val="single" w:color="auto" w:sz="4" w:space="0"/>
              <w:right w:val="double" w:color="auto" w:sz="4" w:space="0"/>
            </w:tcBorders>
            <w:vAlign w:val="center"/>
          </w:tcPr>
          <w:p>
            <w:pPr>
              <w:rPr>
                <w:rFonts w:hint="eastAsia" w:ascii="宋体" w:hAnsi="宋体" w:eastAsia="宋体" w:cs="宋体"/>
                <w:szCs w:val="21"/>
              </w:rPr>
            </w:pPr>
            <w:r>
              <w:rPr>
                <w:rFonts w:hint="eastAsia" w:ascii="宋体" w:hAnsi="宋体" w:eastAsia="宋体" w:cs="宋体"/>
                <w:szCs w:val="21"/>
              </w:rPr>
              <w:t>建设单位：广州市黄埔区中医医院</w:t>
            </w:r>
          </w:p>
          <w:p>
            <w:pPr>
              <w:rPr>
                <w:rFonts w:hint="eastAsia" w:ascii="宋体" w:hAnsi="宋体" w:eastAsia="宋体" w:cs="宋体"/>
                <w:szCs w:val="21"/>
              </w:rPr>
            </w:pPr>
            <w:r>
              <w:rPr>
                <w:rFonts w:hint="eastAsia" w:ascii="宋体" w:hAnsi="宋体" w:eastAsia="宋体" w:cs="宋体"/>
                <w:szCs w:val="21"/>
              </w:rPr>
              <w:t>招标人（即发包人）：</w:t>
            </w:r>
            <w:r>
              <w:rPr>
                <w:rFonts w:hint="eastAsia" w:ascii="宋体" w:hAnsi="宋体" w:eastAsia="宋体" w:cs="宋体"/>
                <w:szCs w:val="21"/>
                <w:u w:val="single"/>
              </w:rPr>
              <w:t>广州高新建设开发集团有限公司（项目建设管理单位）</w:t>
            </w:r>
          </w:p>
          <w:p>
            <w:pPr>
              <w:rPr>
                <w:rFonts w:hint="eastAsia" w:ascii="宋体" w:hAnsi="宋体" w:eastAsia="宋体" w:cs="宋体"/>
                <w:szCs w:val="21"/>
                <w:u w:val="single"/>
              </w:rPr>
            </w:pPr>
            <w:r>
              <w:rPr>
                <w:rFonts w:hint="eastAsia" w:ascii="宋体" w:hAnsi="宋体" w:eastAsia="宋体" w:cs="宋体"/>
                <w:szCs w:val="21"/>
              </w:rPr>
              <w:t>招标代理：</w:t>
            </w:r>
            <w:r>
              <w:rPr>
                <w:rFonts w:hint="eastAsia" w:ascii="宋体" w:hAnsi="宋体" w:eastAsia="宋体" w:cs="宋体"/>
                <w:szCs w:val="21"/>
                <w:u w:val="single"/>
              </w:rPr>
              <w:t>国义招标股份有限公司</w:t>
            </w:r>
          </w:p>
          <w:p>
            <w:pPr>
              <w:rPr>
                <w:rFonts w:hint="eastAsia" w:ascii="宋体" w:hAnsi="宋体" w:eastAsia="宋体" w:cs="宋体"/>
                <w:szCs w:val="21"/>
                <w:u w:val="single"/>
              </w:rPr>
            </w:pPr>
            <w:r>
              <w:rPr>
                <w:rFonts w:hint="eastAsia" w:ascii="宋体" w:hAnsi="宋体" w:eastAsia="宋体" w:cs="宋体"/>
                <w:szCs w:val="21"/>
              </w:rPr>
              <w:t>设计单位：</w:t>
            </w:r>
            <w:r>
              <w:rPr>
                <w:rFonts w:hint="eastAsia" w:ascii="宋体" w:hAnsi="宋体" w:eastAsia="宋体" w:cs="宋体"/>
                <w:szCs w:val="21"/>
                <w:u w:val="single"/>
              </w:rPr>
              <w:t xml:space="preserve">广州珠江建筑装饰有限公司 </w:t>
            </w:r>
            <w:r>
              <w:rPr>
                <w:rFonts w:hint="eastAsia" w:ascii="宋体" w:hAnsi="宋体" w:eastAsia="宋体" w:cs="宋体"/>
                <w:szCs w:val="21"/>
              </w:rPr>
              <w:t xml:space="preserve"> </w:t>
            </w:r>
          </w:p>
          <w:p>
            <w:pPr>
              <w:rPr>
                <w:rFonts w:hint="eastAsia" w:ascii="宋体" w:hAnsi="宋体" w:eastAsia="宋体" w:cs="宋体"/>
                <w:szCs w:val="21"/>
              </w:rPr>
            </w:pPr>
            <w:r>
              <w:rPr>
                <w:rFonts w:hint="eastAsia" w:ascii="宋体" w:hAnsi="宋体" w:eastAsia="宋体" w:cs="宋体"/>
                <w:szCs w:val="21"/>
              </w:rPr>
              <w:t>监理单位：</w:t>
            </w:r>
            <w:r>
              <w:rPr>
                <w:rFonts w:hint="eastAsia" w:ascii="宋体" w:hAnsi="宋体" w:eastAsia="宋体" w:cs="宋体"/>
                <w:szCs w:val="21"/>
                <w:u w:val="single"/>
              </w:rPr>
              <w:t xml:space="preserve">     /    </w:t>
            </w:r>
          </w:p>
          <w:p>
            <w:pPr>
              <w:rPr>
                <w:rFonts w:hint="eastAsia" w:ascii="宋体" w:hAnsi="宋体" w:eastAsia="宋体" w:cs="宋体"/>
                <w:szCs w:val="21"/>
              </w:rPr>
            </w:pPr>
            <w:r>
              <w:rPr>
                <w:rFonts w:hint="eastAsia" w:ascii="宋体" w:hAnsi="宋体" w:eastAsia="宋体" w:cs="宋体"/>
                <w:szCs w:val="21"/>
              </w:rPr>
              <w:t>检测机构：</w:t>
            </w:r>
            <w:r>
              <w:rPr>
                <w:rFonts w:hint="eastAsia" w:ascii="宋体" w:hAnsi="宋体" w:eastAsia="宋体" w:cs="宋体"/>
                <w:szCs w:val="21"/>
                <w:u w:val="single"/>
              </w:rPr>
              <w:t xml:space="preserve">    /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trPr>
        <w:tc>
          <w:tcPr>
            <w:tcW w:w="702" w:type="dxa"/>
            <w:tcBorders>
              <w:top w:val="single" w:color="auto" w:sz="4" w:space="0"/>
              <w:left w:val="double" w:color="auto" w:sz="4" w:space="0"/>
              <w:bottom w:val="single" w:color="auto" w:sz="4" w:space="0"/>
              <w:right w:val="single" w:color="auto" w:sz="4" w:space="0"/>
            </w:tcBorders>
            <w:vAlign w:val="center"/>
          </w:tcPr>
          <w:p>
            <w:pPr>
              <w:jc w:val="center"/>
              <w:rPr>
                <w:rFonts w:hint="eastAsia" w:ascii="宋体" w:hAnsi="宋体" w:eastAsia="宋体" w:cs="宋体"/>
                <w:szCs w:val="21"/>
              </w:rPr>
            </w:pPr>
            <w:r>
              <w:rPr>
                <w:rFonts w:hint="eastAsia" w:ascii="宋体" w:hAnsi="宋体" w:eastAsia="宋体" w:cs="宋体"/>
                <w:szCs w:val="21"/>
              </w:rPr>
              <w:t>2</w:t>
            </w:r>
          </w:p>
        </w:tc>
        <w:tc>
          <w:tcPr>
            <w:tcW w:w="8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Cs w:val="21"/>
              </w:rPr>
            </w:pPr>
            <w:r>
              <w:rPr>
                <w:rFonts w:hint="eastAsia" w:ascii="宋体" w:hAnsi="宋体" w:eastAsia="宋体" w:cs="宋体"/>
                <w:szCs w:val="21"/>
              </w:rPr>
              <w:t>2.2</w:t>
            </w:r>
          </w:p>
        </w:tc>
        <w:tc>
          <w:tcPr>
            <w:tcW w:w="171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rPr>
            </w:pPr>
            <w:r>
              <w:rPr>
                <w:rFonts w:hint="eastAsia" w:ascii="宋体" w:hAnsi="宋体" w:eastAsia="宋体" w:cs="宋体"/>
                <w:szCs w:val="21"/>
              </w:rPr>
              <w:t>工程名称</w:t>
            </w:r>
          </w:p>
        </w:tc>
        <w:tc>
          <w:tcPr>
            <w:tcW w:w="6048" w:type="dxa"/>
            <w:tcBorders>
              <w:top w:val="single" w:color="auto" w:sz="4" w:space="0"/>
              <w:left w:val="single" w:color="auto" w:sz="4" w:space="0"/>
              <w:bottom w:val="single" w:color="auto" w:sz="4" w:space="0"/>
              <w:right w:val="double" w:color="auto" w:sz="4" w:space="0"/>
            </w:tcBorders>
            <w:vAlign w:val="center"/>
          </w:tcPr>
          <w:p>
            <w:pPr>
              <w:rPr>
                <w:rFonts w:hint="eastAsia" w:ascii="宋体" w:hAnsi="宋体" w:eastAsia="宋体" w:cs="宋体"/>
                <w:szCs w:val="21"/>
              </w:rPr>
            </w:pPr>
            <w:r>
              <w:rPr>
                <w:rFonts w:hint="eastAsia" w:ascii="宋体" w:hAnsi="宋体" w:eastAsia="宋体" w:cs="宋体"/>
                <w:szCs w:val="21"/>
              </w:rPr>
              <w:t>广州市黄埔区中医医院中医特色大壮社区卫生服务中心装修工程项目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702" w:type="dxa"/>
            <w:tcBorders>
              <w:top w:val="single" w:color="auto" w:sz="4" w:space="0"/>
              <w:left w:val="double" w:color="auto" w:sz="4" w:space="0"/>
              <w:bottom w:val="single" w:color="auto" w:sz="4" w:space="0"/>
              <w:right w:val="single" w:color="auto" w:sz="4" w:space="0"/>
            </w:tcBorders>
            <w:vAlign w:val="center"/>
          </w:tcPr>
          <w:p>
            <w:pPr>
              <w:jc w:val="center"/>
              <w:rPr>
                <w:rFonts w:hint="eastAsia" w:ascii="宋体" w:hAnsi="宋体" w:eastAsia="宋体" w:cs="宋体"/>
                <w:szCs w:val="21"/>
              </w:rPr>
            </w:pPr>
            <w:r>
              <w:rPr>
                <w:rFonts w:hint="eastAsia" w:ascii="宋体" w:hAnsi="宋体" w:eastAsia="宋体" w:cs="宋体"/>
                <w:szCs w:val="21"/>
              </w:rPr>
              <w:t>3</w:t>
            </w:r>
          </w:p>
        </w:tc>
        <w:tc>
          <w:tcPr>
            <w:tcW w:w="8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Cs w:val="21"/>
              </w:rPr>
            </w:pPr>
            <w:r>
              <w:rPr>
                <w:rFonts w:hint="eastAsia" w:ascii="宋体" w:hAnsi="宋体" w:eastAsia="宋体" w:cs="宋体"/>
                <w:szCs w:val="21"/>
              </w:rPr>
              <w:t>2.2</w:t>
            </w:r>
          </w:p>
        </w:tc>
        <w:tc>
          <w:tcPr>
            <w:tcW w:w="171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rPr>
            </w:pPr>
            <w:r>
              <w:rPr>
                <w:rFonts w:hint="eastAsia" w:ascii="宋体" w:hAnsi="宋体" w:eastAsia="宋体" w:cs="宋体"/>
                <w:szCs w:val="21"/>
              </w:rPr>
              <w:t>建设地点</w:t>
            </w:r>
          </w:p>
        </w:tc>
        <w:tc>
          <w:tcPr>
            <w:tcW w:w="6048" w:type="dxa"/>
            <w:tcBorders>
              <w:top w:val="single" w:color="auto" w:sz="4" w:space="0"/>
              <w:left w:val="single" w:color="auto" w:sz="4" w:space="0"/>
              <w:bottom w:val="single" w:color="auto" w:sz="4" w:space="0"/>
              <w:right w:val="double" w:color="auto" w:sz="4" w:space="0"/>
            </w:tcBorders>
            <w:vAlign w:val="center"/>
          </w:tcPr>
          <w:p>
            <w:pPr>
              <w:rPr>
                <w:rFonts w:hint="eastAsia" w:ascii="宋体" w:hAnsi="宋体" w:eastAsia="宋体" w:cs="宋体"/>
                <w:szCs w:val="21"/>
              </w:rPr>
            </w:pPr>
            <w:r>
              <w:rPr>
                <w:rFonts w:hint="eastAsia" w:ascii="宋体" w:hAnsi="宋体" w:eastAsia="宋体" w:cs="宋体"/>
                <w:szCs w:val="21"/>
              </w:rPr>
              <w:t>广州市黄埔区联和街道广州市黄埔区开泰大道与科丰路交叉路口西北侧大壮名城B8栋一二层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trPr>
        <w:tc>
          <w:tcPr>
            <w:tcW w:w="702" w:type="dxa"/>
            <w:tcBorders>
              <w:top w:val="single" w:color="auto" w:sz="4" w:space="0"/>
              <w:left w:val="double" w:color="auto" w:sz="4" w:space="0"/>
              <w:bottom w:val="single" w:color="auto" w:sz="4" w:space="0"/>
              <w:right w:val="single" w:color="auto" w:sz="4" w:space="0"/>
            </w:tcBorders>
            <w:vAlign w:val="center"/>
          </w:tcPr>
          <w:p>
            <w:pPr>
              <w:jc w:val="center"/>
              <w:rPr>
                <w:rFonts w:hint="eastAsia" w:ascii="宋体" w:hAnsi="宋体" w:eastAsia="宋体" w:cs="宋体"/>
                <w:szCs w:val="21"/>
              </w:rPr>
            </w:pPr>
            <w:r>
              <w:rPr>
                <w:rFonts w:hint="eastAsia" w:ascii="宋体" w:hAnsi="宋体" w:eastAsia="宋体" w:cs="宋体"/>
                <w:szCs w:val="21"/>
              </w:rPr>
              <w:t>4</w:t>
            </w:r>
          </w:p>
        </w:tc>
        <w:tc>
          <w:tcPr>
            <w:tcW w:w="8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Cs w:val="21"/>
              </w:rPr>
            </w:pPr>
            <w:r>
              <w:rPr>
                <w:rFonts w:hint="eastAsia" w:ascii="宋体" w:hAnsi="宋体" w:eastAsia="宋体" w:cs="宋体"/>
                <w:szCs w:val="21"/>
              </w:rPr>
              <w:t>2.2</w:t>
            </w:r>
          </w:p>
        </w:tc>
        <w:tc>
          <w:tcPr>
            <w:tcW w:w="171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rPr>
            </w:pPr>
            <w:r>
              <w:rPr>
                <w:rFonts w:hint="eastAsia" w:ascii="宋体" w:hAnsi="宋体" w:eastAsia="宋体" w:cs="宋体"/>
                <w:szCs w:val="21"/>
              </w:rPr>
              <w:t>建设规模</w:t>
            </w:r>
          </w:p>
        </w:tc>
        <w:tc>
          <w:tcPr>
            <w:tcW w:w="6048" w:type="dxa"/>
            <w:tcBorders>
              <w:top w:val="single" w:color="auto" w:sz="4" w:space="0"/>
              <w:left w:val="single" w:color="auto" w:sz="4" w:space="0"/>
              <w:bottom w:val="single" w:color="auto" w:sz="4" w:space="0"/>
              <w:right w:val="double" w:color="auto" w:sz="4" w:space="0"/>
            </w:tcBorders>
            <w:vAlign w:val="center"/>
          </w:tcPr>
          <w:p>
            <w:pPr>
              <w:rPr>
                <w:rFonts w:hint="eastAsia" w:ascii="宋体" w:hAnsi="宋体" w:eastAsia="宋体" w:cs="宋体"/>
                <w:szCs w:val="21"/>
              </w:rPr>
            </w:pPr>
            <w:r>
              <w:rPr>
                <w:rFonts w:hint="eastAsia" w:ascii="宋体" w:hAnsi="宋体" w:eastAsia="宋体" w:cs="宋体"/>
                <w:szCs w:val="21"/>
              </w:rPr>
              <w:t>详见本工程招标公告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74" w:hRule="atLeast"/>
        </w:trPr>
        <w:tc>
          <w:tcPr>
            <w:tcW w:w="702" w:type="dxa"/>
            <w:tcBorders>
              <w:top w:val="single" w:color="auto" w:sz="4" w:space="0"/>
              <w:left w:val="double" w:color="auto" w:sz="4" w:space="0"/>
              <w:bottom w:val="single" w:color="auto" w:sz="4" w:space="0"/>
              <w:right w:val="single" w:color="auto" w:sz="4" w:space="0"/>
            </w:tcBorders>
            <w:vAlign w:val="center"/>
          </w:tcPr>
          <w:p>
            <w:pPr>
              <w:jc w:val="center"/>
              <w:rPr>
                <w:rFonts w:hint="eastAsia" w:ascii="宋体" w:hAnsi="宋体" w:eastAsia="宋体" w:cs="宋体"/>
                <w:szCs w:val="21"/>
              </w:rPr>
            </w:pPr>
            <w:r>
              <w:rPr>
                <w:rFonts w:hint="eastAsia" w:ascii="宋体" w:hAnsi="宋体" w:eastAsia="宋体" w:cs="宋体"/>
                <w:szCs w:val="21"/>
              </w:rPr>
              <w:t>5</w:t>
            </w:r>
          </w:p>
        </w:tc>
        <w:tc>
          <w:tcPr>
            <w:tcW w:w="8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Cs w:val="21"/>
              </w:rPr>
            </w:pPr>
            <w:r>
              <w:rPr>
                <w:rFonts w:hint="eastAsia" w:ascii="宋体" w:hAnsi="宋体" w:eastAsia="宋体" w:cs="宋体"/>
                <w:szCs w:val="21"/>
              </w:rPr>
              <w:t>2.2</w:t>
            </w:r>
          </w:p>
        </w:tc>
        <w:tc>
          <w:tcPr>
            <w:tcW w:w="171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rPr>
            </w:pPr>
            <w:r>
              <w:rPr>
                <w:rFonts w:hint="eastAsia" w:ascii="宋体" w:hAnsi="宋体" w:eastAsia="宋体" w:cs="宋体"/>
                <w:szCs w:val="21"/>
              </w:rPr>
              <w:t>承包方式</w:t>
            </w:r>
          </w:p>
        </w:tc>
        <w:tc>
          <w:tcPr>
            <w:tcW w:w="6048" w:type="dxa"/>
            <w:tcBorders>
              <w:top w:val="single" w:color="auto" w:sz="4" w:space="0"/>
              <w:left w:val="single" w:color="auto" w:sz="4" w:space="0"/>
              <w:bottom w:val="single" w:color="auto" w:sz="4" w:space="0"/>
              <w:right w:val="double" w:color="auto" w:sz="4" w:space="0"/>
            </w:tcBorders>
            <w:vAlign w:val="center"/>
          </w:tcPr>
          <w:p>
            <w:pPr>
              <w:rPr>
                <w:rFonts w:hint="eastAsia" w:ascii="宋体" w:hAnsi="宋体" w:eastAsia="宋体" w:cs="宋体"/>
                <w:szCs w:val="21"/>
              </w:rPr>
            </w:pPr>
            <w:r>
              <w:rPr>
                <w:rFonts w:hint="eastAsia" w:ascii="宋体" w:hAnsi="宋体" w:eastAsia="宋体" w:cs="宋体"/>
                <w:szCs w:val="21"/>
                <w:u w:val="single"/>
              </w:rPr>
              <w:t>综合单价包干，项目措施费包干,工程量按实结算。（投标人根据招标文件、有关设计图纸、资料及说明、工程量清单等按包工、包料、包机械、包工期、包质量、包安全生产、包文明施工、包劳保、包联动调试、包竣工验收等。）措施项目费（除施工围蔽费用外）包干，施工围蔽清单综合单价包干，工程量按实计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702" w:type="dxa"/>
            <w:tcBorders>
              <w:top w:val="single" w:color="auto" w:sz="4" w:space="0"/>
              <w:left w:val="double" w:color="auto" w:sz="4" w:space="0"/>
              <w:bottom w:val="single" w:color="auto" w:sz="4" w:space="0"/>
              <w:right w:val="single" w:color="auto" w:sz="4" w:space="0"/>
            </w:tcBorders>
            <w:vAlign w:val="center"/>
          </w:tcPr>
          <w:p>
            <w:pPr>
              <w:jc w:val="center"/>
              <w:rPr>
                <w:rFonts w:hint="eastAsia" w:ascii="宋体" w:hAnsi="宋体" w:eastAsia="宋体" w:cs="宋体"/>
                <w:szCs w:val="21"/>
              </w:rPr>
            </w:pPr>
            <w:r>
              <w:rPr>
                <w:rFonts w:hint="eastAsia" w:ascii="宋体" w:hAnsi="宋体" w:eastAsia="宋体" w:cs="宋体"/>
                <w:szCs w:val="21"/>
              </w:rPr>
              <w:t>6</w:t>
            </w:r>
          </w:p>
        </w:tc>
        <w:tc>
          <w:tcPr>
            <w:tcW w:w="8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Cs w:val="21"/>
              </w:rPr>
            </w:pPr>
            <w:r>
              <w:rPr>
                <w:rFonts w:hint="eastAsia" w:ascii="宋体" w:hAnsi="宋体" w:eastAsia="宋体" w:cs="宋体"/>
                <w:szCs w:val="21"/>
              </w:rPr>
              <w:t>2.2</w:t>
            </w:r>
          </w:p>
        </w:tc>
        <w:tc>
          <w:tcPr>
            <w:tcW w:w="171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rPr>
            </w:pPr>
            <w:r>
              <w:rPr>
                <w:rFonts w:hint="eastAsia" w:ascii="宋体" w:hAnsi="宋体" w:eastAsia="宋体" w:cs="宋体"/>
                <w:szCs w:val="21"/>
              </w:rPr>
              <w:t>质量标准</w:t>
            </w:r>
          </w:p>
        </w:tc>
        <w:tc>
          <w:tcPr>
            <w:tcW w:w="6048" w:type="dxa"/>
            <w:tcBorders>
              <w:top w:val="single" w:color="auto" w:sz="4" w:space="0"/>
              <w:left w:val="single" w:color="auto" w:sz="4" w:space="0"/>
              <w:bottom w:val="single" w:color="auto" w:sz="4" w:space="0"/>
              <w:right w:val="double" w:color="auto" w:sz="4" w:space="0"/>
            </w:tcBorders>
            <w:vAlign w:val="center"/>
          </w:tcPr>
          <w:p>
            <w:pPr>
              <w:rPr>
                <w:rFonts w:hint="eastAsia" w:ascii="宋体" w:hAnsi="宋体" w:eastAsia="宋体" w:cs="宋体"/>
                <w:szCs w:val="21"/>
              </w:rPr>
            </w:pPr>
            <w:r>
              <w:rPr>
                <w:rFonts w:hint="eastAsia" w:ascii="宋体" w:hAnsi="宋体" w:eastAsia="宋体" w:cs="宋体"/>
                <w:szCs w:val="21"/>
              </w:rPr>
              <w:t>工程质量达到国家或行业质量检验评定的合格标准。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trPr>
        <w:tc>
          <w:tcPr>
            <w:tcW w:w="702" w:type="dxa"/>
            <w:tcBorders>
              <w:top w:val="single" w:color="auto" w:sz="4" w:space="0"/>
              <w:left w:val="double" w:color="auto" w:sz="4" w:space="0"/>
              <w:bottom w:val="single" w:color="auto" w:sz="4" w:space="0"/>
              <w:right w:val="single" w:color="auto" w:sz="4" w:space="0"/>
            </w:tcBorders>
            <w:vAlign w:val="center"/>
          </w:tcPr>
          <w:p>
            <w:pPr>
              <w:jc w:val="center"/>
              <w:rPr>
                <w:rFonts w:hint="eastAsia" w:ascii="宋体" w:hAnsi="宋体" w:eastAsia="宋体" w:cs="宋体"/>
                <w:szCs w:val="21"/>
              </w:rPr>
            </w:pPr>
            <w:r>
              <w:rPr>
                <w:rFonts w:hint="eastAsia" w:ascii="宋体" w:hAnsi="宋体" w:eastAsia="宋体" w:cs="宋体"/>
                <w:szCs w:val="21"/>
              </w:rPr>
              <w:t>7</w:t>
            </w:r>
          </w:p>
        </w:tc>
        <w:tc>
          <w:tcPr>
            <w:tcW w:w="8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Cs w:val="21"/>
              </w:rPr>
            </w:pPr>
            <w:r>
              <w:rPr>
                <w:rFonts w:hint="eastAsia" w:ascii="宋体" w:hAnsi="宋体" w:eastAsia="宋体" w:cs="宋体"/>
                <w:szCs w:val="21"/>
              </w:rPr>
              <w:t>2.2</w:t>
            </w:r>
          </w:p>
        </w:tc>
        <w:tc>
          <w:tcPr>
            <w:tcW w:w="171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rPr>
            </w:pPr>
            <w:r>
              <w:rPr>
                <w:rFonts w:hint="eastAsia" w:ascii="宋体" w:hAnsi="宋体" w:eastAsia="宋体" w:cs="宋体"/>
                <w:szCs w:val="21"/>
              </w:rPr>
              <w:t>招标范围</w:t>
            </w:r>
          </w:p>
        </w:tc>
        <w:tc>
          <w:tcPr>
            <w:tcW w:w="6048" w:type="dxa"/>
            <w:tcBorders>
              <w:top w:val="single" w:color="auto" w:sz="4" w:space="0"/>
              <w:left w:val="single" w:color="auto" w:sz="4" w:space="0"/>
              <w:bottom w:val="single" w:color="auto" w:sz="4" w:space="0"/>
              <w:right w:val="double" w:color="auto" w:sz="4" w:space="0"/>
            </w:tcBorders>
            <w:vAlign w:val="center"/>
          </w:tcPr>
          <w:p>
            <w:pPr>
              <w:rPr>
                <w:rFonts w:hint="eastAsia" w:ascii="宋体" w:hAnsi="宋体" w:eastAsia="宋体" w:cs="宋体"/>
                <w:szCs w:val="21"/>
              </w:rPr>
            </w:pPr>
            <w:r>
              <w:rPr>
                <w:rFonts w:hint="eastAsia" w:ascii="宋体" w:hAnsi="宋体" w:eastAsia="宋体" w:cs="宋体"/>
                <w:szCs w:val="21"/>
              </w:rPr>
              <w:t>详见本工程招标公告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702" w:type="dxa"/>
            <w:tcBorders>
              <w:top w:val="single" w:color="auto" w:sz="4" w:space="0"/>
              <w:left w:val="double" w:color="auto" w:sz="4" w:space="0"/>
              <w:bottom w:val="single" w:color="auto" w:sz="4" w:space="0"/>
              <w:right w:val="single" w:color="auto" w:sz="4" w:space="0"/>
            </w:tcBorders>
            <w:vAlign w:val="center"/>
          </w:tcPr>
          <w:p>
            <w:pPr>
              <w:jc w:val="center"/>
              <w:rPr>
                <w:rFonts w:hint="eastAsia" w:ascii="宋体" w:hAnsi="宋体" w:eastAsia="宋体" w:cs="宋体"/>
                <w:szCs w:val="21"/>
              </w:rPr>
            </w:pPr>
            <w:r>
              <w:rPr>
                <w:rFonts w:hint="eastAsia" w:ascii="宋体" w:hAnsi="宋体" w:eastAsia="宋体" w:cs="宋体"/>
                <w:szCs w:val="21"/>
              </w:rPr>
              <w:t>8</w:t>
            </w:r>
          </w:p>
        </w:tc>
        <w:tc>
          <w:tcPr>
            <w:tcW w:w="8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Cs w:val="21"/>
              </w:rPr>
            </w:pPr>
            <w:r>
              <w:rPr>
                <w:rFonts w:hint="eastAsia" w:ascii="宋体" w:hAnsi="宋体" w:eastAsia="宋体" w:cs="宋体"/>
                <w:szCs w:val="21"/>
              </w:rPr>
              <w:t>2.2</w:t>
            </w:r>
          </w:p>
        </w:tc>
        <w:tc>
          <w:tcPr>
            <w:tcW w:w="171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rPr>
            </w:pPr>
            <w:r>
              <w:rPr>
                <w:rFonts w:hint="eastAsia" w:ascii="宋体" w:hAnsi="宋体" w:eastAsia="宋体" w:cs="宋体"/>
                <w:szCs w:val="21"/>
              </w:rPr>
              <w:t>工期要求</w:t>
            </w:r>
          </w:p>
        </w:tc>
        <w:tc>
          <w:tcPr>
            <w:tcW w:w="6048" w:type="dxa"/>
            <w:tcBorders>
              <w:top w:val="single" w:color="auto" w:sz="4" w:space="0"/>
              <w:left w:val="single" w:color="auto" w:sz="4" w:space="0"/>
              <w:bottom w:val="single" w:color="auto" w:sz="4" w:space="0"/>
              <w:right w:val="double" w:color="auto" w:sz="4" w:space="0"/>
            </w:tcBorders>
            <w:vAlign w:val="center"/>
          </w:tcPr>
          <w:p>
            <w:pPr>
              <w:rPr>
                <w:rFonts w:hint="eastAsia" w:ascii="宋体" w:hAnsi="宋体" w:eastAsia="宋体" w:cs="宋体"/>
                <w:szCs w:val="21"/>
              </w:rPr>
            </w:pPr>
            <w:r>
              <w:rPr>
                <w:rFonts w:hint="eastAsia" w:ascii="宋体" w:hAnsi="宋体" w:eastAsia="宋体" w:cs="宋体"/>
                <w:szCs w:val="21"/>
                <w:lang w:val="en-US" w:eastAsia="zh-CN"/>
              </w:rPr>
              <w:t>90</w:t>
            </w:r>
            <w:r>
              <w:rPr>
                <w:rFonts w:hint="eastAsia" w:ascii="宋体" w:hAnsi="宋体" w:eastAsia="宋体" w:cs="宋体"/>
                <w:szCs w:val="21"/>
              </w:rPr>
              <w:t>日历天</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trPr>
        <w:tc>
          <w:tcPr>
            <w:tcW w:w="702" w:type="dxa"/>
            <w:tcBorders>
              <w:top w:val="single" w:color="auto" w:sz="4" w:space="0"/>
              <w:left w:val="double" w:color="auto" w:sz="4" w:space="0"/>
              <w:bottom w:val="single" w:color="auto" w:sz="4" w:space="0"/>
              <w:right w:val="single" w:color="auto" w:sz="4" w:space="0"/>
            </w:tcBorders>
            <w:vAlign w:val="center"/>
          </w:tcPr>
          <w:p>
            <w:pPr>
              <w:jc w:val="center"/>
              <w:rPr>
                <w:rFonts w:hint="eastAsia" w:ascii="宋体" w:hAnsi="宋体" w:eastAsia="宋体" w:cs="宋体"/>
                <w:szCs w:val="21"/>
                <w:lang w:val="en-US" w:eastAsia="zh-CN"/>
              </w:rPr>
            </w:pPr>
            <w:r>
              <w:rPr>
                <w:rFonts w:hint="eastAsia" w:ascii="宋体" w:hAnsi="宋体" w:eastAsia="宋体" w:cs="宋体"/>
                <w:szCs w:val="21"/>
                <w:lang w:val="en-US" w:eastAsia="zh-CN"/>
              </w:rPr>
              <w:t>9</w:t>
            </w:r>
          </w:p>
        </w:tc>
        <w:tc>
          <w:tcPr>
            <w:tcW w:w="8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Cs w:val="21"/>
                <w:lang w:val="en-US" w:eastAsia="zh-CN"/>
              </w:rPr>
            </w:pPr>
            <w:r>
              <w:rPr>
                <w:rFonts w:hint="eastAsia" w:ascii="宋体" w:hAnsi="宋体" w:eastAsia="宋体" w:cs="宋体"/>
                <w:szCs w:val="21"/>
                <w:lang w:val="en-US" w:eastAsia="zh-CN"/>
              </w:rPr>
              <w:t>2.5</w:t>
            </w:r>
          </w:p>
        </w:tc>
        <w:tc>
          <w:tcPr>
            <w:tcW w:w="171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rPr>
            </w:pPr>
          </w:p>
        </w:tc>
        <w:tc>
          <w:tcPr>
            <w:tcW w:w="6048" w:type="dxa"/>
            <w:tcBorders>
              <w:top w:val="single" w:color="auto" w:sz="4" w:space="0"/>
              <w:left w:val="single" w:color="auto" w:sz="4" w:space="0"/>
              <w:bottom w:val="single" w:color="auto" w:sz="4" w:space="0"/>
              <w:right w:val="double" w:color="auto" w:sz="4" w:space="0"/>
            </w:tcBorders>
            <w:vAlign w:val="center"/>
          </w:tcPr>
          <w:p>
            <w:pPr>
              <w:rPr>
                <w:rFonts w:hint="eastAsia" w:ascii="宋体" w:hAnsi="宋体" w:eastAsia="宋体" w:cs="宋体"/>
                <w:szCs w:val="21"/>
              </w:rPr>
            </w:pPr>
            <w:r>
              <w:rPr>
                <w:rFonts w:hint="eastAsia" w:ascii="宋体" w:hAnsi="宋体" w:eastAsia="宋体" w:cs="宋体"/>
                <w:szCs w:val="21"/>
              </w:rPr>
              <w:t>建设单位和中标人均不得委托近二年（从招标公告发布年度起逆推2年的1月1日起至投标截止时间止）因伪造检测数据、出具虚假检测报告被各级建设行政主管部门或市场监督管理部门行政处罚或通报的检测单位负责本项目的检检工作。</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trPr>
        <w:tc>
          <w:tcPr>
            <w:tcW w:w="702" w:type="dxa"/>
            <w:tcBorders>
              <w:top w:val="single" w:color="auto" w:sz="4" w:space="0"/>
              <w:left w:val="double" w:color="auto" w:sz="4" w:space="0"/>
              <w:bottom w:val="single" w:color="auto" w:sz="4" w:space="0"/>
              <w:right w:val="single" w:color="auto" w:sz="4" w:space="0"/>
            </w:tcBorders>
            <w:vAlign w:val="center"/>
          </w:tcPr>
          <w:p>
            <w:pPr>
              <w:jc w:val="center"/>
              <w:rPr>
                <w:rFonts w:hint="eastAsia" w:ascii="宋体" w:hAnsi="宋体" w:eastAsia="宋体" w:cs="宋体"/>
                <w:szCs w:val="21"/>
                <w:lang w:val="en-US" w:eastAsia="zh-CN"/>
              </w:rPr>
            </w:pPr>
            <w:r>
              <w:rPr>
                <w:rFonts w:hint="eastAsia" w:ascii="宋体" w:hAnsi="宋体" w:eastAsia="宋体" w:cs="宋体"/>
                <w:szCs w:val="21"/>
                <w:lang w:val="en-US" w:eastAsia="zh-CN"/>
              </w:rPr>
              <w:t>10</w:t>
            </w:r>
          </w:p>
        </w:tc>
        <w:tc>
          <w:tcPr>
            <w:tcW w:w="8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Cs w:val="21"/>
              </w:rPr>
            </w:pPr>
            <w:r>
              <w:rPr>
                <w:rFonts w:hint="eastAsia" w:ascii="宋体" w:hAnsi="宋体" w:eastAsia="宋体" w:cs="宋体"/>
                <w:szCs w:val="21"/>
              </w:rPr>
              <w:t>3.1</w:t>
            </w:r>
          </w:p>
        </w:tc>
        <w:tc>
          <w:tcPr>
            <w:tcW w:w="171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rPr>
            </w:pPr>
            <w:r>
              <w:rPr>
                <w:rFonts w:hint="eastAsia" w:ascii="宋体" w:hAnsi="宋体" w:eastAsia="宋体" w:cs="宋体"/>
                <w:szCs w:val="21"/>
              </w:rPr>
              <w:t>资金来源</w:t>
            </w:r>
          </w:p>
        </w:tc>
        <w:tc>
          <w:tcPr>
            <w:tcW w:w="6048" w:type="dxa"/>
            <w:tcBorders>
              <w:top w:val="single" w:color="auto" w:sz="4" w:space="0"/>
              <w:left w:val="single" w:color="auto" w:sz="4" w:space="0"/>
              <w:bottom w:val="single" w:color="auto" w:sz="4" w:space="0"/>
              <w:right w:val="double" w:color="auto" w:sz="4" w:space="0"/>
            </w:tcBorders>
            <w:vAlign w:val="center"/>
          </w:tcPr>
          <w:p>
            <w:pPr>
              <w:rPr>
                <w:rFonts w:hint="eastAsia" w:ascii="宋体" w:hAnsi="宋体" w:eastAsia="宋体" w:cs="宋体"/>
                <w:szCs w:val="21"/>
              </w:rPr>
            </w:pPr>
            <w:r>
              <w:rPr>
                <w:rFonts w:hint="eastAsia" w:ascii="宋体" w:hAnsi="宋体" w:eastAsia="宋体" w:cs="宋体"/>
                <w:szCs w:val="21"/>
              </w:rPr>
              <w:t>区财政资金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87" w:hRule="atLeast"/>
        </w:trPr>
        <w:tc>
          <w:tcPr>
            <w:tcW w:w="702" w:type="dxa"/>
            <w:tcBorders>
              <w:top w:val="single" w:color="auto" w:sz="4" w:space="0"/>
              <w:left w:val="double" w:color="auto" w:sz="4" w:space="0"/>
              <w:bottom w:val="single" w:color="auto" w:sz="4" w:space="0"/>
              <w:right w:val="single" w:color="auto" w:sz="4" w:space="0"/>
            </w:tcBorders>
            <w:vAlign w:val="center"/>
          </w:tcPr>
          <w:p>
            <w:pPr>
              <w:jc w:val="center"/>
              <w:rPr>
                <w:rFonts w:hint="eastAsia" w:ascii="宋体" w:hAnsi="宋体" w:eastAsia="宋体" w:cs="宋体"/>
                <w:szCs w:val="21"/>
                <w:lang w:eastAsia="zh-CN"/>
              </w:rPr>
            </w:pPr>
            <w:r>
              <w:rPr>
                <w:rFonts w:hint="eastAsia" w:ascii="宋体" w:hAnsi="宋体" w:eastAsia="宋体" w:cs="宋体"/>
                <w:szCs w:val="21"/>
              </w:rPr>
              <w:t>1</w:t>
            </w:r>
            <w:r>
              <w:rPr>
                <w:rFonts w:hint="eastAsia" w:ascii="宋体" w:hAnsi="宋体" w:eastAsia="宋体" w:cs="宋体"/>
                <w:szCs w:val="21"/>
                <w:lang w:val="en-US" w:eastAsia="zh-CN"/>
              </w:rPr>
              <w:t>1</w:t>
            </w:r>
          </w:p>
        </w:tc>
        <w:tc>
          <w:tcPr>
            <w:tcW w:w="8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Cs w:val="21"/>
              </w:rPr>
            </w:pPr>
            <w:r>
              <w:rPr>
                <w:rFonts w:hint="eastAsia" w:ascii="宋体" w:hAnsi="宋体" w:eastAsia="宋体" w:cs="宋体"/>
                <w:szCs w:val="21"/>
              </w:rPr>
              <w:t>4.1</w:t>
            </w:r>
          </w:p>
        </w:tc>
        <w:tc>
          <w:tcPr>
            <w:tcW w:w="171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rPr>
            </w:pPr>
            <w:r>
              <w:rPr>
                <w:rFonts w:hint="eastAsia" w:ascii="宋体" w:hAnsi="宋体" w:eastAsia="宋体" w:cs="宋体"/>
                <w:szCs w:val="21"/>
              </w:rPr>
              <w:t>投标人资质等级及项目负责人等级要求</w:t>
            </w:r>
          </w:p>
        </w:tc>
        <w:tc>
          <w:tcPr>
            <w:tcW w:w="6048" w:type="dxa"/>
            <w:tcBorders>
              <w:top w:val="single" w:color="auto" w:sz="4" w:space="0"/>
              <w:left w:val="single" w:color="auto" w:sz="4" w:space="0"/>
              <w:bottom w:val="single" w:color="auto" w:sz="4" w:space="0"/>
              <w:right w:val="double" w:color="auto" w:sz="4" w:space="0"/>
            </w:tcBorders>
            <w:vAlign w:val="center"/>
          </w:tcPr>
          <w:p>
            <w:pPr>
              <w:rPr>
                <w:rFonts w:hint="eastAsia" w:ascii="宋体" w:hAnsi="宋体" w:eastAsia="宋体" w:cs="宋体"/>
                <w:szCs w:val="21"/>
              </w:rPr>
            </w:pPr>
            <w:r>
              <w:rPr>
                <w:rFonts w:hint="eastAsia" w:ascii="宋体" w:hAnsi="宋体" w:eastAsia="宋体" w:cs="宋体"/>
                <w:szCs w:val="21"/>
              </w:rPr>
              <w:t>详见本工程招标公告。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05" w:hRule="atLeast"/>
        </w:trPr>
        <w:tc>
          <w:tcPr>
            <w:tcW w:w="702" w:type="dxa"/>
            <w:tcBorders>
              <w:top w:val="single" w:color="auto" w:sz="4" w:space="0"/>
              <w:left w:val="double" w:color="auto" w:sz="4" w:space="0"/>
              <w:bottom w:val="single" w:color="auto" w:sz="4" w:space="0"/>
              <w:right w:val="single" w:color="auto" w:sz="4" w:space="0"/>
            </w:tcBorders>
            <w:vAlign w:val="center"/>
          </w:tcPr>
          <w:p>
            <w:pPr>
              <w:jc w:val="center"/>
              <w:rPr>
                <w:rFonts w:hint="eastAsia" w:ascii="宋体" w:hAnsi="宋体" w:eastAsia="宋体" w:cs="宋体"/>
                <w:szCs w:val="21"/>
                <w:lang w:val="en-US" w:eastAsia="zh-CN"/>
              </w:rPr>
            </w:pPr>
            <w:r>
              <w:rPr>
                <w:rFonts w:hint="eastAsia" w:ascii="宋体" w:hAnsi="宋体" w:eastAsia="宋体" w:cs="宋体"/>
                <w:szCs w:val="21"/>
                <w:lang w:val="en-US" w:eastAsia="zh-CN"/>
              </w:rPr>
              <w:t>12</w:t>
            </w:r>
          </w:p>
        </w:tc>
        <w:tc>
          <w:tcPr>
            <w:tcW w:w="8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Cs w:val="21"/>
                <w:lang w:val="en-US" w:eastAsia="zh-CN"/>
              </w:rPr>
            </w:pPr>
            <w:r>
              <w:rPr>
                <w:rFonts w:hint="eastAsia" w:ascii="宋体" w:hAnsi="宋体" w:eastAsia="宋体" w:cs="宋体"/>
                <w:szCs w:val="21"/>
                <w:lang w:val="en-US" w:eastAsia="zh-CN"/>
              </w:rPr>
              <w:t>5.1</w:t>
            </w:r>
          </w:p>
        </w:tc>
        <w:tc>
          <w:tcPr>
            <w:tcW w:w="171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rPr>
            </w:pPr>
            <w:r>
              <w:rPr>
                <w:rFonts w:hint="eastAsia" w:ascii="宋体" w:hAnsi="宋体" w:eastAsia="宋体" w:cs="宋体"/>
                <w:szCs w:val="21"/>
              </w:rPr>
              <w:t>踏勘现场</w:t>
            </w:r>
          </w:p>
        </w:tc>
        <w:tc>
          <w:tcPr>
            <w:tcW w:w="6048" w:type="dxa"/>
            <w:tcBorders>
              <w:top w:val="single" w:color="auto" w:sz="4" w:space="0"/>
              <w:left w:val="single" w:color="auto" w:sz="4" w:space="0"/>
              <w:bottom w:val="single" w:color="auto" w:sz="4" w:space="0"/>
              <w:right w:val="double" w:color="auto" w:sz="4" w:space="0"/>
            </w:tcBorders>
            <w:vAlign w:val="center"/>
          </w:tcPr>
          <w:p>
            <w:pPr>
              <w:rPr>
                <w:rFonts w:hint="eastAsia" w:ascii="宋体" w:hAnsi="宋体" w:eastAsia="宋体" w:cs="宋体"/>
                <w:szCs w:val="21"/>
              </w:rPr>
            </w:pPr>
            <w:r>
              <w:rPr>
                <w:rFonts w:hint="eastAsia" w:ascii="宋体" w:hAnsi="宋体" w:eastAsia="宋体" w:cs="宋体"/>
                <w:szCs w:val="21"/>
              </w:rPr>
              <w:t xml:space="preserve">招标人不集中组织，由投标人自行踏勘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87" w:hRule="atLeast"/>
        </w:trPr>
        <w:tc>
          <w:tcPr>
            <w:tcW w:w="702" w:type="dxa"/>
            <w:tcBorders>
              <w:top w:val="single" w:color="auto" w:sz="4" w:space="0"/>
              <w:left w:val="double" w:color="auto" w:sz="4" w:space="0"/>
              <w:bottom w:val="single" w:color="auto" w:sz="4" w:space="0"/>
              <w:right w:val="single" w:color="auto" w:sz="4" w:space="0"/>
            </w:tcBorders>
            <w:vAlign w:val="center"/>
          </w:tcPr>
          <w:p>
            <w:pPr>
              <w:jc w:val="center"/>
              <w:rPr>
                <w:rFonts w:hint="eastAsia" w:ascii="宋体" w:hAnsi="宋体" w:eastAsia="宋体" w:cs="宋体"/>
                <w:szCs w:val="21"/>
                <w:lang w:val="en-US" w:eastAsia="zh-CN"/>
              </w:rPr>
            </w:pPr>
            <w:r>
              <w:rPr>
                <w:rFonts w:hint="eastAsia" w:ascii="宋体" w:hAnsi="宋体" w:eastAsia="宋体" w:cs="宋体"/>
                <w:szCs w:val="21"/>
                <w:lang w:val="en-US" w:eastAsia="zh-CN"/>
              </w:rPr>
              <w:t>13</w:t>
            </w:r>
          </w:p>
        </w:tc>
        <w:tc>
          <w:tcPr>
            <w:tcW w:w="8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Cs w:val="21"/>
                <w:lang w:val="en-US" w:eastAsia="zh-CN"/>
              </w:rPr>
            </w:pPr>
            <w:r>
              <w:rPr>
                <w:rFonts w:hint="eastAsia" w:ascii="宋体" w:hAnsi="宋体" w:eastAsia="宋体" w:cs="宋体"/>
                <w:szCs w:val="21"/>
                <w:lang w:val="en-US" w:eastAsia="zh-CN"/>
              </w:rPr>
              <w:t>8</w:t>
            </w:r>
          </w:p>
        </w:tc>
        <w:tc>
          <w:tcPr>
            <w:tcW w:w="171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rPr>
            </w:pPr>
            <w:r>
              <w:rPr>
                <w:rFonts w:hint="eastAsia" w:ascii="宋体" w:hAnsi="宋体" w:eastAsia="宋体" w:cs="宋体"/>
                <w:szCs w:val="21"/>
              </w:rPr>
              <w:t>投标答疑</w:t>
            </w:r>
          </w:p>
        </w:tc>
        <w:tc>
          <w:tcPr>
            <w:tcW w:w="6048" w:type="dxa"/>
            <w:tcBorders>
              <w:top w:val="single" w:color="auto" w:sz="4" w:space="0"/>
              <w:left w:val="single" w:color="auto" w:sz="4" w:space="0"/>
              <w:bottom w:val="single" w:color="auto" w:sz="4" w:space="0"/>
              <w:right w:val="double" w:color="auto" w:sz="4" w:space="0"/>
            </w:tcBorders>
            <w:vAlign w:val="center"/>
          </w:tcPr>
          <w:p>
            <w:pP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疑问提交时间：</w:t>
            </w:r>
            <w:r>
              <w:rPr>
                <w:rFonts w:hint="eastAsia" w:ascii="宋体" w:hAnsi="宋体" w:eastAsia="宋体" w:cs="宋体"/>
                <w:color w:val="000000" w:themeColor="text1"/>
                <w:szCs w:val="21"/>
                <w:u w:val="single"/>
                <w14:textFill>
                  <w14:solidFill>
                    <w14:schemeClr w14:val="tx1"/>
                  </w14:solidFill>
                </w14:textFill>
              </w:rPr>
              <w:t xml:space="preserve"> </w:t>
            </w:r>
            <w:r>
              <w:rPr>
                <w:rFonts w:hint="eastAsia" w:ascii="宋体" w:hAnsi="宋体" w:eastAsia="宋体" w:cs="宋体"/>
                <w:color w:val="000000" w:themeColor="text1"/>
                <w:szCs w:val="21"/>
                <w:u w:val="single"/>
                <w:lang w:eastAsia="zh-CN"/>
                <w14:textFill>
                  <w14:solidFill>
                    <w14:schemeClr w14:val="tx1"/>
                  </w14:solidFill>
                </w14:textFill>
              </w:rPr>
              <w:t>2024</w:t>
            </w:r>
            <w:r>
              <w:rPr>
                <w:rFonts w:hint="eastAsia" w:ascii="宋体" w:hAnsi="宋体" w:eastAsia="宋体" w:cs="宋体"/>
                <w:color w:val="000000" w:themeColor="text1"/>
                <w:szCs w:val="21"/>
                <w14:textFill>
                  <w14:solidFill>
                    <w14:schemeClr w14:val="tx1"/>
                  </w14:solidFill>
                </w14:textFill>
              </w:rPr>
              <w:t xml:space="preserve">年 </w:t>
            </w:r>
            <w:r>
              <w:rPr>
                <w:rFonts w:hint="eastAsia" w:ascii="宋体" w:hAnsi="宋体" w:eastAsia="宋体" w:cs="宋体"/>
                <w:color w:val="000000" w:themeColor="text1"/>
                <w:szCs w:val="21"/>
                <w:u w:val="single"/>
                <w14:textFill>
                  <w14:solidFill>
                    <w14:schemeClr w14:val="tx1"/>
                  </w14:solidFill>
                </w14:textFill>
              </w:rPr>
              <w:t xml:space="preserve">  </w:t>
            </w:r>
            <w:r>
              <w:rPr>
                <w:rFonts w:hint="eastAsia" w:ascii="宋体" w:hAnsi="宋体" w:eastAsia="宋体" w:cs="宋体"/>
                <w:color w:val="000000" w:themeColor="text1"/>
                <w:szCs w:val="21"/>
                <w14:textFill>
                  <w14:solidFill>
                    <w14:schemeClr w14:val="tx1"/>
                  </w14:solidFill>
                </w14:textFill>
              </w:rPr>
              <w:t>月</w:t>
            </w:r>
            <w:r>
              <w:rPr>
                <w:rFonts w:hint="eastAsia" w:ascii="宋体" w:hAnsi="宋体" w:eastAsia="宋体" w:cs="宋体"/>
                <w:color w:val="000000" w:themeColor="text1"/>
                <w:szCs w:val="21"/>
                <w:u w:val="single"/>
                <w14:textFill>
                  <w14:solidFill>
                    <w14:schemeClr w14:val="tx1"/>
                  </w14:solidFill>
                </w14:textFill>
              </w:rPr>
              <w:t xml:space="preserve">  </w:t>
            </w:r>
            <w:r>
              <w:rPr>
                <w:rFonts w:hint="eastAsia" w:ascii="宋体" w:hAnsi="宋体" w:eastAsia="宋体" w:cs="宋体"/>
                <w:color w:val="000000" w:themeColor="text1"/>
                <w:szCs w:val="21"/>
                <w14:textFill>
                  <w14:solidFill>
                    <w14:schemeClr w14:val="tx1"/>
                  </w14:solidFill>
                </w14:textFill>
              </w:rPr>
              <w:t>日</w:t>
            </w:r>
            <w:r>
              <w:rPr>
                <w:rFonts w:hint="eastAsia" w:ascii="宋体" w:hAnsi="宋体" w:eastAsia="宋体" w:cs="宋体"/>
                <w:color w:val="000000" w:themeColor="text1"/>
                <w:szCs w:val="21"/>
                <w:u w:val="single"/>
                <w14:textFill>
                  <w14:solidFill>
                    <w14:schemeClr w14:val="tx1"/>
                  </w14:solidFill>
                </w14:textFill>
              </w:rPr>
              <w:t xml:space="preserve">   </w:t>
            </w:r>
            <w:r>
              <w:rPr>
                <w:rFonts w:hint="eastAsia" w:ascii="宋体" w:hAnsi="宋体" w:eastAsia="宋体" w:cs="宋体"/>
                <w:color w:val="000000" w:themeColor="text1"/>
                <w:szCs w:val="21"/>
                <w14:textFill>
                  <w14:solidFill>
                    <w14:schemeClr w14:val="tx1"/>
                  </w14:solidFill>
                </w14:textFill>
              </w:rPr>
              <w:t>时</w:t>
            </w:r>
            <w:r>
              <w:rPr>
                <w:rFonts w:hint="eastAsia" w:ascii="宋体" w:hAnsi="宋体" w:eastAsia="宋体" w:cs="宋体"/>
                <w:color w:val="000000" w:themeColor="text1"/>
                <w:szCs w:val="21"/>
                <w:u w:val="single"/>
                <w14:textFill>
                  <w14:solidFill>
                    <w14:schemeClr w14:val="tx1"/>
                  </w14:solidFill>
                </w14:textFill>
              </w:rPr>
              <w:t xml:space="preserve">  </w:t>
            </w:r>
            <w:r>
              <w:rPr>
                <w:rFonts w:hint="eastAsia" w:ascii="宋体" w:hAnsi="宋体" w:eastAsia="宋体" w:cs="宋体"/>
                <w:color w:val="000000" w:themeColor="text1"/>
                <w:szCs w:val="21"/>
                <w14:textFill>
                  <w14:solidFill>
                    <w14:schemeClr w14:val="tx1"/>
                  </w14:solidFill>
                </w14:textFill>
              </w:rPr>
              <w:t>分前；</w:t>
            </w:r>
          </w:p>
          <w:p>
            <w:pPr>
              <w:rPr>
                <w:rFonts w:hint="eastAsia" w:ascii="宋体" w:hAnsi="宋体" w:eastAsia="宋体" w:cs="宋体"/>
                <w:color w:val="000000" w:themeColor="text1"/>
                <w:spacing w:val="-2"/>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形式：</w:t>
            </w:r>
            <w:r>
              <w:rPr>
                <w:rFonts w:hint="eastAsia" w:ascii="宋体" w:hAnsi="宋体" w:eastAsia="宋体" w:cs="宋体"/>
                <w:color w:val="000000" w:themeColor="text1"/>
                <w:spacing w:val="-2"/>
                <w:szCs w:val="21"/>
                <w14:textFill>
                  <w14:solidFill>
                    <w14:schemeClr w14:val="tx1"/>
                  </w14:solidFill>
                </w14:textFill>
              </w:rPr>
              <w:t>投标人的疑问通过</w:t>
            </w:r>
            <w:r>
              <w:rPr>
                <w:rFonts w:hint="eastAsia" w:ascii="宋体" w:hAnsi="宋体" w:eastAsia="宋体" w:cs="宋体"/>
                <w:color w:val="000000" w:themeColor="text1"/>
                <w:spacing w:val="-2"/>
                <w:szCs w:val="21"/>
                <w:u w:val="single"/>
                <w14:textFill>
                  <w14:solidFill>
                    <w14:schemeClr w14:val="tx1"/>
                  </w14:solidFill>
                </w14:textFill>
              </w:rPr>
              <w:t>广州公共资源交易中心</w:t>
            </w:r>
            <w:r>
              <w:rPr>
                <w:rFonts w:hint="eastAsia" w:ascii="宋体" w:hAnsi="宋体" w:eastAsia="宋体" w:cs="宋体"/>
                <w:color w:val="000000" w:themeColor="text1"/>
                <w:spacing w:val="-2"/>
                <w:szCs w:val="21"/>
                <w14:textFill>
                  <w14:solidFill>
                    <w14:schemeClr w14:val="tx1"/>
                  </w14:solidFill>
                </w14:textFill>
              </w:rPr>
              <w:t>交易平台提交。</w:t>
            </w:r>
          </w:p>
          <w:p>
            <w:pPr>
              <w:rPr>
                <w:rFonts w:hint="eastAsia" w:ascii="宋体" w:hAnsi="宋体" w:eastAsia="宋体" w:cs="宋体"/>
                <w:szCs w:val="21"/>
              </w:rPr>
            </w:pPr>
            <w:r>
              <w:rPr>
                <w:rFonts w:hint="eastAsia" w:ascii="宋体" w:hAnsi="宋体" w:eastAsia="宋体" w:cs="宋体"/>
                <w:color w:val="000000" w:themeColor="text1"/>
                <w:spacing w:val="-2"/>
                <w:szCs w:val="21"/>
                <w14:textFill>
                  <w14:solidFill>
                    <w14:schemeClr w14:val="tx1"/>
                  </w14:solidFill>
                </w14:textFill>
              </w:rPr>
              <w:t>具体要求：按照交易平台关于全流程电子化项目的相关指南进行操作，详见：</w:t>
            </w:r>
            <w:r>
              <w:rPr>
                <w:rFonts w:hint="eastAsia" w:ascii="宋体" w:hAnsi="宋体" w:eastAsia="宋体" w:cs="宋体"/>
                <w:color w:val="000000" w:themeColor="text1"/>
                <w:spacing w:val="-2"/>
                <w:szCs w:val="21"/>
                <w:u w:val="single"/>
                <w14:textFill>
                  <w14:solidFill>
                    <w14:schemeClr w14:val="tx1"/>
                  </w14:solidFill>
                </w14:textFill>
              </w:rPr>
              <w:t>广州公共资源交易中心网站</w:t>
            </w:r>
            <w:r>
              <w:rPr>
                <w:rFonts w:hint="eastAsia" w:ascii="宋体" w:hAnsi="宋体" w:eastAsia="宋体" w:cs="宋体"/>
                <w:color w:val="000000" w:themeColor="text1"/>
                <w:spacing w:val="-2"/>
                <w:szCs w:val="21"/>
                <w14:textFill>
                  <w14:solidFill>
                    <w14:schemeClr w14:val="tx1"/>
                  </w14:solidFill>
                </w14:textFill>
              </w:rPr>
              <w:t>。提问一律不得署名。</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87" w:hRule="atLeast"/>
        </w:trPr>
        <w:tc>
          <w:tcPr>
            <w:tcW w:w="702" w:type="dxa"/>
            <w:tcBorders>
              <w:top w:val="single" w:color="auto" w:sz="4" w:space="0"/>
              <w:left w:val="double" w:color="auto" w:sz="4" w:space="0"/>
              <w:bottom w:val="single" w:color="auto" w:sz="4" w:space="0"/>
              <w:right w:val="single" w:color="auto" w:sz="4" w:space="0"/>
            </w:tcBorders>
            <w:vAlign w:val="center"/>
          </w:tcPr>
          <w:p>
            <w:pPr>
              <w:jc w:val="center"/>
              <w:rPr>
                <w:rFonts w:hint="eastAsia" w:ascii="宋体" w:hAnsi="宋体" w:eastAsia="宋体" w:cs="宋体"/>
                <w:szCs w:val="21"/>
                <w:lang w:val="en-US" w:eastAsia="zh-CN"/>
              </w:rPr>
            </w:pPr>
            <w:r>
              <w:rPr>
                <w:rFonts w:hint="eastAsia" w:ascii="宋体" w:hAnsi="宋体" w:eastAsia="宋体" w:cs="宋体"/>
                <w:szCs w:val="21"/>
                <w:lang w:val="en-US" w:eastAsia="zh-CN"/>
              </w:rPr>
              <w:t>14</w:t>
            </w:r>
          </w:p>
        </w:tc>
        <w:tc>
          <w:tcPr>
            <w:tcW w:w="8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Cs w:val="21"/>
                <w:lang w:val="en-US" w:eastAsia="zh-CN"/>
              </w:rPr>
            </w:pPr>
            <w:r>
              <w:rPr>
                <w:rFonts w:hint="eastAsia" w:ascii="宋体" w:hAnsi="宋体" w:eastAsia="宋体" w:cs="宋体"/>
                <w:szCs w:val="21"/>
                <w:lang w:val="en-US" w:eastAsia="zh-CN"/>
              </w:rPr>
              <w:t>9.2</w:t>
            </w:r>
          </w:p>
        </w:tc>
        <w:tc>
          <w:tcPr>
            <w:tcW w:w="171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rPr>
            </w:pPr>
          </w:p>
        </w:tc>
        <w:tc>
          <w:tcPr>
            <w:tcW w:w="6048" w:type="dxa"/>
            <w:tcBorders>
              <w:top w:val="single" w:color="auto" w:sz="4" w:space="0"/>
              <w:left w:val="single" w:color="auto" w:sz="4" w:space="0"/>
              <w:bottom w:val="single" w:color="auto" w:sz="4" w:space="0"/>
              <w:right w:val="double" w:color="auto" w:sz="4" w:space="0"/>
            </w:tcBorders>
            <w:vAlign w:val="center"/>
          </w:tcPr>
          <w:p>
            <w:pPr>
              <w:rPr>
                <w:rFonts w:hint="eastAsia" w:ascii="宋体" w:hAnsi="宋体" w:eastAsia="宋体" w:cs="宋体"/>
                <w:szCs w:val="21"/>
              </w:rPr>
            </w:pPr>
            <w:r>
              <w:rPr>
                <w:rFonts w:hint="eastAsia" w:ascii="宋体" w:hAnsi="宋体" w:eastAsia="宋体" w:cs="宋体"/>
                <w:szCs w:val="21"/>
              </w:rPr>
              <w:t>招标文件的澄清或修改将在广州公共资源交易中心交易平台“项目答疑纪要”专区公开发布。答疑纪要一经在广州公共资源交易中心交易平台发布，视作已发放给所有投标人，以广州公共资源交易中心交易平台上网发布时间作为送达时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87" w:hRule="atLeast"/>
        </w:trPr>
        <w:tc>
          <w:tcPr>
            <w:tcW w:w="702" w:type="dxa"/>
            <w:tcBorders>
              <w:top w:val="single" w:color="auto" w:sz="4" w:space="0"/>
              <w:left w:val="double" w:color="auto" w:sz="4" w:space="0"/>
              <w:bottom w:val="single" w:color="auto" w:sz="4" w:space="0"/>
              <w:right w:val="single" w:color="auto" w:sz="4" w:space="0"/>
            </w:tcBorders>
            <w:vAlign w:val="center"/>
          </w:tcPr>
          <w:p>
            <w:pPr>
              <w:jc w:val="center"/>
              <w:rPr>
                <w:rFonts w:hint="eastAsia" w:ascii="宋体" w:hAnsi="宋体" w:eastAsia="宋体" w:cs="宋体"/>
                <w:szCs w:val="21"/>
                <w:lang w:val="en-US" w:eastAsia="zh-CN"/>
              </w:rPr>
            </w:pPr>
            <w:r>
              <w:rPr>
                <w:rFonts w:hint="eastAsia" w:ascii="宋体" w:hAnsi="宋体" w:eastAsia="宋体" w:cs="宋体"/>
                <w:szCs w:val="21"/>
                <w:lang w:val="en-US" w:eastAsia="zh-CN"/>
              </w:rPr>
              <w:t>15</w:t>
            </w:r>
          </w:p>
        </w:tc>
        <w:tc>
          <w:tcPr>
            <w:tcW w:w="8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Cs w:val="21"/>
                <w:lang w:val="en-US" w:eastAsia="zh-CN"/>
              </w:rPr>
            </w:pPr>
            <w:r>
              <w:rPr>
                <w:rFonts w:hint="eastAsia" w:ascii="宋体" w:hAnsi="宋体" w:eastAsia="宋体" w:cs="宋体"/>
                <w:szCs w:val="21"/>
                <w:lang w:val="en-US" w:eastAsia="zh-CN"/>
              </w:rPr>
              <w:t>9.4</w:t>
            </w:r>
          </w:p>
        </w:tc>
        <w:tc>
          <w:tcPr>
            <w:tcW w:w="171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rPr>
            </w:pPr>
          </w:p>
        </w:tc>
        <w:tc>
          <w:tcPr>
            <w:tcW w:w="6048" w:type="dxa"/>
            <w:tcBorders>
              <w:top w:val="single" w:color="auto" w:sz="4" w:space="0"/>
              <w:left w:val="single" w:color="auto" w:sz="4" w:space="0"/>
              <w:bottom w:val="single" w:color="auto" w:sz="4" w:space="0"/>
              <w:right w:val="double" w:color="auto" w:sz="4" w:space="0"/>
            </w:tcBorders>
            <w:vAlign w:val="center"/>
          </w:tcPr>
          <w:p>
            <w:pPr>
              <w:rPr>
                <w:rFonts w:hint="eastAsia" w:ascii="宋体" w:hAnsi="宋体" w:eastAsia="宋体" w:cs="宋体"/>
                <w:szCs w:val="21"/>
              </w:rPr>
            </w:pPr>
            <w:r>
              <w:rPr>
                <w:rFonts w:hint="eastAsia" w:ascii="宋体" w:hAnsi="宋体" w:eastAsia="宋体" w:cs="宋体"/>
                <w:szCs w:val="21"/>
              </w:rPr>
              <w:t>招标文件的澄清或修改均在广州公共资源交易中心网站“网上答疑”专区公开发布。当招标文件的澄清、修改、补充等在同一内容的表述不一致时，以最后发出的文件为准。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87" w:hRule="atLeast"/>
        </w:trPr>
        <w:tc>
          <w:tcPr>
            <w:tcW w:w="702" w:type="dxa"/>
            <w:tcBorders>
              <w:top w:val="single" w:color="auto" w:sz="4" w:space="0"/>
              <w:left w:val="double" w:color="auto" w:sz="4" w:space="0"/>
              <w:bottom w:val="single" w:color="auto" w:sz="4" w:space="0"/>
              <w:right w:val="single" w:color="auto" w:sz="4" w:space="0"/>
            </w:tcBorders>
            <w:vAlign w:val="center"/>
          </w:tcPr>
          <w:p>
            <w:pPr>
              <w:jc w:val="center"/>
              <w:rPr>
                <w:rFonts w:hint="eastAsia" w:ascii="宋体" w:hAnsi="宋体" w:eastAsia="宋体" w:cs="宋体"/>
                <w:szCs w:val="21"/>
                <w:lang w:val="en-US" w:eastAsia="zh-CN"/>
              </w:rPr>
            </w:pPr>
            <w:r>
              <w:rPr>
                <w:rFonts w:hint="eastAsia" w:ascii="宋体" w:hAnsi="宋体" w:eastAsia="宋体" w:cs="宋体"/>
                <w:szCs w:val="21"/>
                <w:lang w:val="en-US" w:eastAsia="zh-CN"/>
              </w:rPr>
              <w:t>16</w:t>
            </w:r>
          </w:p>
        </w:tc>
        <w:tc>
          <w:tcPr>
            <w:tcW w:w="8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Cs w:val="21"/>
                <w:lang w:val="en-US" w:eastAsia="zh-CN"/>
              </w:rPr>
            </w:pPr>
            <w:r>
              <w:rPr>
                <w:rFonts w:hint="eastAsia" w:ascii="宋体" w:hAnsi="宋体" w:eastAsia="宋体" w:cs="宋体"/>
                <w:szCs w:val="21"/>
                <w:lang w:val="en-US" w:eastAsia="zh-CN"/>
              </w:rPr>
              <w:t>12.2</w:t>
            </w:r>
          </w:p>
        </w:tc>
        <w:tc>
          <w:tcPr>
            <w:tcW w:w="171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rPr>
            </w:pPr>
          </w:p>
        </w:tc>
        <w:tc>
          <w:tcPr>
            <w:tcW w:w="6048" w:type="dxa"/>
            <w:tcBorders>
              <w:top w:val="single" w:color="auto" w:sz="4" w:space="0"/>
              <w:left w:val="single" w:color="auto" w:sz="4" w:space="0"/>
              <w:bottom w:val="single" w:color="auto" w:sz="4" w:space="0"/>
              <w:right w:val="double" w:color="auto" w:sz="4" w:space="0"/>
            </w:tcBorders>
            <w:vAlign w:val="center"/>
          </w:tcPr>
          <w:p>
            <w:pPr>
              <w:rPr>
                <w:rFonts w:hint="eastAsia" w:ascii="宋体" w:hAnsi="宋体" w:eastAsia="宋体" w:cs="宋体"/>
                <w:szCs w:val="21"/>
              </w:rPr>
            </w:pPr>
            <w:r>
              <w:rPr>
                <w:rFonts w:hint="eastAsia" w:ascii="宋体" w:hAnsi="宋体" w:eastAsia="宋体" w:cs="宋体"/>
                <w:szCs w:val="21"/>
              </w:rPr>
              <w:t>投标文件全部采用电子文档，投标文件所附证书证件均为原件扫描件，并采用单位数字证书，按招标文件要求在相应位置加盖电子印章。投标文件中需个人签字或盖章的，应加盖个人电子印章或在线下完成后扫描上传。按照交易平台关于全流程电子化项目的相关指南进行操作。详见：广州公共资源交易中心网站。</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017" w:hRule="atLeast"/>
        </w:trPr>
        <w:tc>
          <w:tcPr>
            <w:tcW w:w="702" w:type="dxa"/>
            <w:tcBorders>
              <w:top w:val="single" w:color="auto" w:sz="4" w:space="0"/>
              <w:left w:val="double" w:color="auto" w:sz="4" w:space="0"/>
              <w:bottom w:val="single" w:color="auto" w:sz="4" w:space="0"/>
              <w:right w:val="single" w:color="auto" w:sz="4" w:space="0"/>
            </w:tcBorders>
            <w:vAlign w:val="center"/>
          </w:tcPr>
          <w:p>
            <w:pPr>
              <w:jc w:val="center"/>
              <w:rPr>
                <w:rFonts w:hint="eastAsia" w:ascii="宋体" w:hAnsi="宋体" w:eastAsia="宋体" w:cs="宋体"/>
                <w:szCs w:val="21"/>
                <w:lang w:val="en-US" w:eastAsia="zh-CN"/>
              </w:rPr>
            </w:pPr>
            <w:r>
              <w:rPr>
                <w:rFonts w:hint="eastAsia" w:ascii="宋体" w:hAnsi="宋体" w:eastAsia="宋体" w:cs="宋体"/>
                <w:szCs w:val="21"/>
                <w:lang w:val="en-US" w:eastAsia="zh-CN"/>
              </w:rPr>
              <w:t>17</w:t>
            </w:r>
          </w:p>
        </w:tc>
        <w:tc>
          <w:tcPr>
            <w:tcW w:w="8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Cs w:val="21"/>
                <w:lang w:val="en-US" w:eastAsia="zh-CN"/>
              </w:rPr>
            </w:pPr>
            <w:r>
              <w:rPr>
                <w:rFonts w:hint="eastAsia" w:ascii="宋体" w:hAnsi="宋体" w:eastAsia="宋体" w:cs="宋体"/>
                <w:szCs w:val="21"/>
                <w:lang w:val="en-US" w:eastAsia="zh-CN"/>
              </w:rPr>
              <w:t>12.3</w:t>
            </w:r>
          </w:p>
        </w:tc>
        <w:tc>
          <w:tcPr>
            <w:tcW w:w="171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rPr>
            </w:pPr>
          </w:p>
        </w:tc>
        <w:tc>
          <w:tcPr>
            <w:tcW w:w="6048" w:type="dxa"/>
            <w:tcBorders>
              <w:top w:val="single" w:color="auto" w:sz="4" w:space="0"/>
              <w:left w:val="single" w:color="auto" w:sz="4" w:space="0"/>
              <w:bottom w:val="single" w:color="auto" w:sz="4" w:space="0"/>
              <w:right w:val="double" w:color="auto" w:sz="4" w:space="0"/>
            </w:tcBorders>
            <w:vAlign w:val="center"/>
          </w:tcPr>
          <w:p>
            <w:pPr>
              <w:rPr>
                <w:rFonts w:hint="eastAsia" w:ascii="宋体" w:hAnsi="宋体" w:eastAsia="宋体" w:cs="宋体"/>
                <w:szCs w:val="21"/>
              </w:rPr>
            </w:pPr>
            <w:r>
              <w:rPr>
                <w:rFonts w:hint="eastAsia" w:ascii="宋体" w:hAnsi="宋体" w:eastAsia="宋体" w:cs="宋体"/>
                <w:szCs w:val="21"/>
              </w:rPr>
              <w:t>投标文件应按照交易平台关于全流程电子化项目的相关指南进行编制，详见：广州公共资源交易中心网站。</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trPr>
        <w:tc>
          <w:tcPr>
            <w:tcW w:w="702" w:type="dxa"/>
            <w:tcBorders>
              <w:top w:val="single" w:color="auto" w:sz="4" w:space="0"/>
              <w:left w:val="double" w:color="auto" w:sz="4" w:space="0"/>
              <w:bottom w:val="single" w:color="auto" w:sz="4" w:space="0"/>
              <w:right w:val="single" w:color="auto" w:sz="4" w:space="0"/>
            </w:tcBorders>
            <w:vAlign w:val="center"/>
          </w:tcPr>
          <w:p>
            <w:pPr>
              <w:jc w:val="center"/>
              <w:rPr>
                <w:rFonts w:hint="eastAsia" w:ascii="宋体" w:hAnsi="宋体" w:eastAsia="宋体" w:cs="宋体"/>
                <w:szCs w:val="21"/>
                <w:lang w:eastAsia="zh-CN"/>
              </w:rPr>
            </w:pPr>
            <w:r>
              <w:rPr>
                <w:rFonts w:hint="eastAsia" w:ascii="宋体" w:hAnsi="宋体" w:eastAsia="宋体" w:cs="宋体"/>
                <w:szCs w:val="21"/>
              </w:rPr>
              <w:t>1</w:t>
            </w:r>
            <w:r>
              <w:rPr>
                <w:rFonts w:hint="eastAsia" w:ascii="宋体" w:hAnsi="宋体" w:eastAsia="宋体" w:cs="宋体"/>
                <w:szCs w:val="21"/>
                <w:lang w:val="en-US" w:eastAsia="zh-CN"/>
              </w:rPr>
              <w:t>8</w:t>
            </w:r>
          </w:p>
        </w:tc>
        <w:tc>
          <w:tcPr>
            <w:tcW w:w="8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Cs w:val="21"/>
              </w:rPr>
            </w:pPr>
          </w:p>
        </w:tc>
        <w:tc>
          <w:tcPr>
            <w:tcW w:w="171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rPr>
            </w:pPr>
            <w:r>
              <w:rPr>
                <w:rFonts w:hint="eastAsia" w:ascii="宋体" w:hAnsi="宋体" w:eastAsia="宋体" w:cs="宋体"/>
                <w:szCs w:val="21"/>
              </w:rPr>
              <w:t>资格审查方式</w:t>
            </w:r>
          </w:p>
        </w:tc>
        <w:tc>
          <w:tcPr>
            <w:tcW w:w="6048" w:type="dxa"/>
            <w:tcBorders>
              <w:top w:val="single" w:color="auto" w:sz="4" w:space="0"/>
              <w:left w:val="single" w:color="auto" w:sz="4" w:space="0"/>
              <w:bottom w:val="single" w:color="auto" w:sz="4" w:space="0"/>
              <w:right w:val="double" w:color="auto" w:sz="4" w:space="0"/>
            </w:tcBorders>
            <w:vAlign w:val="center"/>
          </w:tcPr>
          <w:p>
            <w:pPr>
              <w:rPr>
                <w:rFonts w:hint="eastAsia" w:ascii="宋体" w:hAnsi="宋体" w:eastAsia="宋体" w:cs="宋体"/>
                <w:szCs w:val="21"/>
              </w:rPr>
            </w:pPr>
            <w:r>
              <w:rPr>
                <w:rFonts w:hint="eastAsia" w:ascii="宋体" w:hAnsi="宋体" w:eastAsia="宋体" w:cs="宋体"/>
                <w:szCs w:val="21"/>
              </w:rPr>
              <w:t>详见本工程招标公告。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702" w:type="dxa"/>
            <w:tcBorders>
              <w:top w:val="single" w:color="auto" w:sz="4" w:space="0"/>
              <w:left w:val="double" w:color="auto" w:sz="4" w:space="0"/>
              <w:bottom w:val="single" w:color="auto" w:sz="4" w:space="0"/>
              <w:right w:val="single" w:color="auto" w:sz="4" w:space="0"/>
            </w:tcBorders>
            <w:vAlign w:val="center"/>
          </w:tcPr>
          <w:p>
            <w:pPr>
              <w:jc w:val="center"/>
              <w:rPr>
                <w:rFonts w:hint="eastAsia" w:ascii="宋体" w:hAnsi="宋体" w:eastAsia="宋体" w:cs="宋体"/>
                <w:szCs w:val="21"/>
                <w:lang w:eastAsia="zh-CN"/>
              </w:rPr>
            </w:pPr>
            <w:r>
              <w:rPr>
                <w:rFonts w:hint="eastAsia" w:ascii="宋体" w:hAnsi="宋体" w:eastAsia="宋体" w:cs="宋体"/>
                <w:szCs w:val="21"/>
              </w:rPr>
              <w:t>1</w:t>
            </w:r>
            <w:r>
              <w:rPr>
                <w:rFonts w:hint="eastAsia" w:ascii="宋体" w:hAnsi="宋体" w:eastAsia="宋体" w:cs="宋体"/>
                <w:szCs w:val="21"/>
                <w:lang w:val="en-US" w:eastAsia="zh-CN"/>
              </w:rPr>
              <w:t>9</w:t>
            </w:r>
          </w:p>
        </w:tc>
        <w:tc>
          <w:tcPr>
            <w:tcW w:w="8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Cs w:val="21"/>
              </w:rPr>
            </w:pPr>
            <w:r>
              <w:rPr>
                <w:rFonts w:hint="eastAsia" w:ascii="宋体" w:hAnsi="宋体" w:eastAsia="宋体" w:cs="宋体"/>
                <w:szCs w:val="21"/>
              </w:rPr>
              <w:t>13.1</w:t>
            </w:r>
          </w:p>
        </w:tc>
        <w:tc>
          <w:tcPr>
            <w:tcW w:w="171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rPr>
            </w:pPr>
            <w:r>
              <w:rPr>
                <w:rFonts w:hint="eastAsia" w:ascii="宋体" w:hAnsi="宋体" w:eastAsia="宋体" w:cs="宋体"/>
                <w:szCs w:val="21"/>
              </w:rPr>
              <w:t>报价以及单价和总价计算方式</w:t>
            </w:r>
          </w:p>
        </w:tc>
        <w:tc>
          <w:tcPr>
            <w:tcW w:w="6048" w:type="dxa"/>
            <w:tcBorders>
              <w:top w:val="single" w:color="auto" w:sz="4" w:space="0"/>
              <w:left w:val="single" w:color="auto" w:sz="4" w:space="0"/>
              <w:bottom w:val="single" w:color="auto" w:sz="4" w:space="0"/>
              <w:right w:val="double" w:color="auto" w:sz="4" w:space="0"/>
            </w:tcBorders>
            <w:vAlign w:val="center"/>
          </w:tcPr>
          <w:p>
            <w:pPr>
              <w:rPr>
                <w:rFonts w:hint="eastAsia" w:ascii="宋体" w:hAnsi="宋体" w:eastAsia="宋体" w:cs="宋体"/>
                <w:szCs w:val="21"/>
              </w:rPr>
            </w:pPr>
            <w:r>
              <w:rPr>
                <w:rFonts w:hint="eastAsia" w:ascii="宋体" w:hAnsi="宋体" w:eastAsia="宋体" w:cs="宋体"/>
                <w:szCs w:val="21"/>
              </w:rPr>
              <w:t>工程量清单计价。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702" w:type="dxa"/>
            <w:tcBorders>
              <w:top w:val="single" w:color="auto" w:sz="4" w:space="0"/>
              <w:left w:val="double" w:color="auto" w:sz="4" w:space="0"/>
              <w:bottom w:val="single" w:color="auto" w:sz="4" w:space="0"/>
              <w:right w:val="single" w:color="auto" w:sz="4" w:space="0"/>
            </w:tcBorders>
            <w:vAlign w:val="center"/>
          </w:tcPr>
          <w:p>
            <w:pPr>
              <w:jc w:val="center"/>
              <w:rPr>
                <w:rFonts w:hint="eastAsia" w:ascii="宋体" w:hAnsi="宋体" w:eastAsia="宋体" w:cs="宋体"/>
                <w:szCs w:val="21"/>
                <w:lang w:val="en-US" w:eastAsia="zh-CN"/>
              </w:rPr>
            </w:pPr>
            <w:r>
              <w:rPr>
                <w:rFonts w:hint="eastAsia" w:ascii="宋体" w:hAnsi="宋体" w:eastAsia="宋体" w:cs="宋体"/>
                <w:szCs w:val="21"/>
                <w:lang w:val="en-US" w:eastAsia="zh-CN"/>
              </w:rPr>
              <w:t>20</w:t>
            </w:r>
          </w:p>
        </w:tc>
        <w:tc>
          <w:tcPr>
            <w:tcW w:w="8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Cs w:val="21"/>
              </w:rPr>
              <w:t>13.4、13.5.2</w:t>
            </w:r>
          </w:p>
        </w:tc>
        <w:tc>
          <w:tcPr>
            <w:tcW w:w="171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kern w:val="2"/>
                <w:sz w:val="21"/>
                <w:szCs w:val="21"/>
                <w:lang w:val="en-US" w:eastAsia="zh-CN" w:bidi="ar-SA"/>
              </w:rPr>
            </w:pPr>
            <w:r>
              <w:rPr>
                <w:rFonts w:hint="eastAsia" w:ascii="宋体" w:hAnsi="宋体" w:eastAsia="宋体" w:cs="宋体"/>
                <w:szCs w:val="21"/>
              </w:rPr>
              <w:t>合同价款的调整办法</w:t>
            </w:r>
          </w:p>
        </w:tc>
        <w:tc>
          <w:tcPr>
            <w:tcW w:w="6048" w:type="dxa"/>
            <w:tcBorders>
              <w:top w:val="single" w:color="auto" w:sz="4" w:space="0"/>
              <w:left w:val="single" w:color="auto" w:sz="4" w:space="0"/>
              <w:bottom w:val="single" w:color="auto" w:sz="4" w:space="0"/>
              <w:right w:val="double" w:color="auto" w:sz="4" w:space="0"/>
            </w:tcBorders>
            <w:vAlign w:val="center"/>
          </w:tcPr>
          <w:p>
            <w:pPr>
              <w:rPr>
                <w:rFonts w:hint="eastAsia" w:ascii="宋体" w:hAnsi="宋体" w:eastAsia="宋体" w:cs="宋体"/>
                <w:kern w:val="2"/>
                <w:sz w:val="21"/>
                <w:szCs w:val="21"/>
                <w:u w:val="single"/>
                <w:lang w:val="en-US" w:eastAsia="zh-CN" w:bidi="ar-SA"/>
              </w:rPr>
            </w:pPr>
            <w:r>
              <w:rPr>
                <w:rFonts w:hint="eastAsia" w:ascii="宋体" w:hAnsi="宋体" w:eastAsia="宋体" w:cs="宋体"/>
                <w:bCs/>
                <w:szCs w:val="21"/>
                <w:u w:val="single"/>
              </w:rPr>
              <w:t>详见招标文件及相关合同条款。</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trPr>
        <w:tc>
          <w:tcPr>
            <w:tcW w:w="702" w:type="dxa"/>
            <w:tcBorders>
              <w:top w:val="single" w:color="auto" w:sz="4" w:space="0"/>
              <w:left w:val="double" w:color="auto" w:sz="4" w:space="0"/>
              <w:bottom w:val="single" w:color="auto" w:sz="4" w:space="0"/>
              <w:right w:val="single" w:color="auto" w:sz="4" w:space="0"/>
            </w:tcBorders>
            <w:vAlign w:val="center"/>
          </w:tcPr>
          <w:p>
            <w:pPr>
              <w:jc w:val="center"/>
              <w:rPr>
                <w:rFonts w:hint="eastAsia" w:ascii="宋体" w:hAnsi="宋体" w:eastAsia="宋体" w:cs="宋体"/>
                <w:szCs w:val="21"/>
                <w:lang w:val="en-US" w:eastAsia="zh-CN"/>
              </w:rPr>
            </w:pPr>
            <w:r>
              <w:rPr>
                <w:rFonts w:hint="eastAsia" w:ascii="宋体" w:hAnsi="宋体" w:eastAsia="宋体" w:cs="宋体"/>
                <w:szCs w:val="21"/>
                <w:lang w:val="en-US" w:eastAsia="zh-CN"/>
              </w:rPr>
              <w:t>21</w:t>
            </w:r>
          </w:p>
        </w:tc>
        <w:tc>
          <w:tcPr>
            <w:tcW w:w="8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Cs w:val="21"/>
              </w:rPr>
            </w:pPr>
            <w:r>
              <w:rPr>
                <w:rFonts w:hint="eastAsia" w:ascii="宋体" w:hAnsi="宋体" w:eastAsia="宋体" w:cs="宋体"/>
                <w:szCs w:val="21"/>
              </w:rPr>
              <w:t>15.1</w:t>
            </w:r>
          </w:p>
        </w:tc>
        <w:tc>
          <w:tcPr>
            <w:tcW w:w="171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rPr>
            </w:pPr>
            <w:r>
              <w:rPr>
                <w:rFonts w:hint="eastAsia" w:ascii="宋体" w:hAnsi="宋体" w:eastAsia="宋体" w:cs="宋体"/>
                <w:szCs w:val="21"/>
              </w:rPr>
              <w:t>投标有效期</w:t>
            </w:r>
          </w:p>
        </w:tc>
        <w:tc>
          <w:tcPr>
            <w:tcW w:w="6048" w:type="dxa"/>
            <w:tcBorders>
              <w:top w:val="single" w:color="auto" w:sz="4" w:space="0"/>
              <w:left w:val="single" w:color="auto" w:sz="4" w:space="0"/>
              <w:bottom w:val="single" w:color="auto" w:sz="4" w:space="0"/>
              <w:right w:val="double" w:color="auto" w:sz="4" w:space="0"/>
            </w:tcBorders>
            <w:vAlign w:val="center"/>
          </w:tcPr>
          <w:p>
            <w:pPr>
              <w:rPr>
                <w:rFonts w:hint="eastAsia" w:ascii="宋体" w:hAnsi="宋体" w:eastAsia="宋体" w:cs="宋体"/>
                <w:szCs w:val="21"/>
                <w:u w:val="single"/>
              </w:rPr>
            </w:pPr>
            <w:r>
              <w:rPr>
                <w:rFonts w:hint="eastAsia" w:ascii="宋体" w:hAnsi="宋体" w:eastAsia="宋体" w:cs="宋体"/>
                <w:szCs w:val="21"/>
                <w:u w:val="single"/>
              </w:rPr>
              <w:t xml:space="preserve"> 90 </w:t>
            </w:r>
            <w:r>
              <w:rPr>
                <w:rFonts w:hint="eastAsia" w:ascii="宋体" w:hAnsi="宋体" w:eastAsia="宋体" w:cs="宋体"/>
                <w:szCs w:val="21"/>
              </w:rPr>
              <w:t>日历天。（从投标截止之日计起）</w:t>
            </w:r>
            <w:r>
              <w:rPr>
                <w:rFonts w:hint="eastAsia" w:ascii="宋体" w:hAnsi="宋体" w:eastAsia="宋体" w:cs="宋体"/>
                <w:szCs w:val="21"/>
                <w:u w:val="single"/>
              </w:rPr>
              <w:t>如出现异议或投诉超过90日历天的，则投标有效期自动延长至异议或投诉处理结束。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150" w:hRule="atLeast"/>
        </w:trPr>
        <w:tc>
          <w:tcPr>
            <w:tcW w:w="702" w:type="dxa"/>
            <w:tcBorders>
              <w:top w:val="single" w:color="auto" w:sz="4" w:space="0"/>
              <w:left w:val="double" w:color="auto" w:sz="4" w:space="0"/>
              <w:bottom w:val="single" w:color="auto" w:sz="4" w:space="0"/>
              <w:right w:val="single" w:color="auto" w:sz="4" w:space="0"/>
            </w:tcBorders>
            <w:vAlign w:val="center"/>
          </w:tcPr>
          <w:p>
            <w:pPr>
              <w:jc w:val="center"/>
              <w:rPr>
                <w:rFonts w:hint="eastAsia" w:ascii="宋体" w:hAnsi="宋体" w:eastAsia="宋体" w:cs="宋体"/>
                <w:szCs w:val="21"/>
                <w:lang w:val="en-US" w:eastAsia="zh-CN"/>
              </w:rPr>
            </w:pPr>
            <w:r>
              <w:rPr>
                <w:rFonts w:hint="eastAsia" w:ascii="宋体" w:hAnsi="宋体" w:eastAsia="宋体" w:cs="宋体"/>
                <w:szCs w:val="21"/>
                <w:lang w:val="en-US" w:eastAsia="zh-CN"/>
              </w:rPr>
              <w:t>22</w:t>
            </w:r>
          </w:p>
        </w:tc>
        <w:tc>
          <w:tcPr>
            <w:tcW w:w="8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Cs w:val="21"/>
              </w:rPr>
            </w:pPr>
            <w:r>
              <w:rPr>
                <w:rFonts w:hint="eastAsia" w:ascii="宋体" w:hAnsi="宋体" w:eastAsia="宋体" w:cs="宋体"/>
                <w:szCs w:val="21"/>
              </w:rPr>
              <w:t>16.1</w:t>
            </w:r>
          </w:p>
        </w:tc>
        <w:tc>
          <w:tcPr>
            <w:tcW w:w="171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rPr>
            </w:pPr>
            <w:r>
              <w:rPr>
                <w:rFonts w:hint="eastAsia" w:ascii="宋体" w:hAnsi="宋体" w:eastAsia="宋体" w:cs="宋体"/>
                <w:szCs w:val="21"/>
              </w:rPr>
              <w:t>投标保证金</w:t>
            </w:r>
          </w:p>
        </w:tc>
        <w:tc>
          <w:tcPr>
            <w:tcW w:w="6048" w:type="dxa"/>
            <w:tcBorders>
              <w:top w:val="single" w:color="auto" w:sz="4" w:space="0"/>
              <w:left w:val="single" w:color="auto" w:sz="4" w:space="0"/>
              <w:bottom w:val="single" w:color="auto" w:sz="4" w:space="0"/>
              <w:right w:val="double" w:color="auto" w:sz="4" w:space="0"/>
            </w:tcBorders>
            <w:vAlign w:val="center"/>
          </w:tcPr>
          <w:p>
            <w:pPr>
              <w:pStyle w:val="19"/>
              <w:rPr>
                <w:rFonts w:hint="eastAsia" w:ascii="宋体" w:hAnsi="宋体" w:eastAsia="宋体" w:cs="宋体"/>
              </w:rPr>
            </w:pPr>
            <w:r>
              <w:rPr>
                <w:rFonts w:hint="eastAsia" w:ascii="宋体" w:hAnsi="宋体" w:eastAsia="宋体" w:cs="宋体"/>
              </w:rPr>
              <w:t>方式一：本项目不收投标保证金。</w:t>
            </w:r>
          </w:p>
          <w:p>
            <w:pPr>
              <w:rPr>
                <w:rFonts w:hint="eastAsia" w:ascii="宋体" w:hAnsi="宋体" w:eastAsia="宋体" w:cs="宋体"/>
              </w:rPr>
            </w:pPr>
            <w:r>
              <w:rPr>
                <w:rFonts w:hint="eastAsia" w:ascii="宋体" w:hAnsi="宋体" w:eastAsia="宋体" w:cs="宋体"/>
              </w:rPr>
              <w:t>注：</w:t>
            </w:r>
          </w:p>
          <w:p>
            <w:pPr>
              <w:rPr>
                <w:rFonts w:hint="eastAsia" w:ascii="宋体" w:hAnsi="宋体" w:eastAsia="宋体" w:cs="宋体"/>
              </w:rPr>
            </w:pPr>
            <w:r>
              <w:rPr>
                <w:rFonts w:hint="eastAsia" w:ascii="宋体" w:hAnsi="宋体" w:eastAsia="宋体" w:cs="宋体"/>
              </w:rPr>
              <w:t>1、政府投资项目不得收取投标保证金。鼓励招标人对简单小额项目不要求提供投标担保，对中小企业投标人免除投标担保。</w:t>
            </w:r>
          </w:p>
          <w:p>
            <w:pPr>
              <w:rPr>
                <w:rFonts w:hint="eastAsia" w:ascii="宋体" w:hAnsi="宋体" w:eastAsia="宋体" w:cs="宋体"/>
              </w:rPr>
            </w:pPr>
            <w:r>
              <w:rPr>
                <w:rFonts w:hint="eastAsia" w:ascii="宋体" w:hAnsi="宋体" w:eastAsia="宋体" w:cs="宋体"/>
              </w:rPr>
              <w:t>2、投标保证金不得超过招标项目估算价的2%，投标保证金有效期应当与投标文件有效期一致。根据《房屋建筑和市政基础设施工程施工招标投标管理办法》（建设部令第89号）第二十六条的规定，投标保证金最高不得超过50万元。</w:t>
            </w:r>
          </w:p>
          <w:p>
            <w:pPr>
              <w:rPr>
                <w:rFonts w:hint="eastAsia" w:ascii="宋体" w:hAnsi="宋体" w:eastAsia="宋体" w:cs="宋体"/>
              </w:rPr>
            </w:pPr>
            <w:r>
              <w:rPr>
                <w:rFonts w:hint="eastAsia" w:ascii="宋体" w:hAnsi="宋体" w:eastAsia="宋体" w:cs="宋体"/>
              </w:rPr>
              <w:t>3、招标人在免收投标保证金的同时，应约定免交投标保证金的投标人存在16.4条款所列情形的后续处理措施。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trPr>
        <w:tc>
          <w:tcPr>
            <w:tcW w:w="702" w:type="dxa"/>
            <w:tcBorders>
              <w:top w:val="single" w:color="auto" w:sz="4" w:space="0"/>
              <w:left w:val="double" w:color="auto" w:sz="4" w:space="0"/>
              <w:bottom w:val="single" w:color="auto" w:sz="4" w:space="0"/>
              <w:right w:val="single" w:color="auto" w:sz="4" w:space="0"/>
            </w:tcBorders>
            <w:vAlign w:val="center"/>
          </w:tcPr>
          <w:p>
            <w:pPr>
              <w:jc w:val="center"/>
              <w:rPr>
                <w:rFonts w:hint="eastAsia" w:ascii="宋体" w:hAnsi="宋体" w:eastAsia="宋体" w:cs="宋体"/>
                <w:szCs w:val="21"/>
                <w:lang w:val="en-US" w:eastAsia="zh-CN"/>
              </w:rPr>
            </w:pPr>
            <w:r>
              <w:rPr>
                <w:rFonts w:hint="eastAsia" w:ascii="宋体" w:hAnsi="宋体" w:eastAsia="宋体" w:cs="宋体"/>
                <w:szCs w:val="21"/>
                <w:lang w:val="en-US" w:eastAsia="zh-CN"/>
              </w:rPr>
              <w:t>23</w:t>
            </w:r>
          </w:p>
        </w:tc>
        <w:tc>
          <w:tcPr>
            <w:tcW w:w="8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Cs w:val="21"/>
                <w:lang w:val="en-US" w:eastAsia="zh-CN"/>
              </w:rPr>
            </w:pPr>
            <w:r>
              <w:rPr>
                <w:rFonts w:hint="eastAsia" w:ascii="宋体" w:hAnsi="宋体" w:eastAsia="宋体" w:cs="宋体"/>
                <w:szCs w:val="21"/>
                <w:lang w:val="en-US" w:eastAsia="zh-CN"/>
              </w:rPr>
              <w:t>17.1</w:t>
            </w:r>
          </w:p>
        </w:tc>
        <w:tc>
          <w:tcPr>
            <w:tcW w:w="171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rPr>
            </w:pPr>
          </w:p>
        </w:tc>
        <w:tc>
          <w:tcPr>
            <w:tcW w:w="6048" w:type="dxa"/>
            <w:tcBorders>
              <w:top w:val="single" w:color="auto" w:sz="4" w:space="0"/>
              <w:left w:val="single" w:color="auto" w:sz="4" w:space="0"/>
              <w:bottom w:val="single" w:color="auto" w:sz="4" w:space="0"/>
              <w:right w:val="double" w:color="auto" w:sz="4" w:space="0"/>
            </w:tcBorders>
            <w:vAlign w:val="center"/>
          </w:tcPr>
          <w:p>
            <w:pPr>
              <w:rPr>
                <w:rFonts w:hint="eastAsia" w:ascii="宋体" w:hAnsi="宋体" w:eastAsia="宋体" w:cs="宋体"/>
              </w:rPr>
            </w:pPr>
            <w:r>
              <w:rPr>
                <w:rFonts w:hint="eastAsia" w:ascii="宋体" w:hAnsi="宋体" w:eastAsia="宋体" w:cs="宋体"/>
              </w:rPr>
              <w:t>投标人应采用单位数字证书，按招标文件要求在相应位置加盖电子印章。投标文件中需个人签字或盖章的，应加盖个人电子印章或在线下完成后扫描上传。按照交易平台关于全流程电子化项目的相关指南进行操作。详见：广州公共资源交易中心网站。</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trPr>
        <w:tc>
          <w:tcPr>
            <w:tcW w:w="702" w:type="dxa"/>
            <w:tcBorders>
              <w:top w:val="single" w:color="auto" w:sz="4" w:space="0"/>
              <w:left w:val="double" w:color="auto" w:sz="4" w:space="0"/>
              <w:bottom w:val="single" w:color="auto" w:sz="4" w:space="0"/>
              <w:right w:val="single" w:color="auto" w:sz="4" w:space="0"/>
            </w:tcBorders>
            <w:vAlign w:val="center"/>
          </w:tcPr>
          <w:p>
            <w:pPr>
              <w:jc w:val="center"/>
              <w:rPr>
                <w:rFonts w:hint="eastAsia" w:ascii="宋体" w:hAnsi="宋体" w:eastAsia="宋体" w:cs="宋体"/>
                <w:szCs w:val="21"/>
                <w:lang w:val="en-US" w:eastAsia="zh-CN"/>
              </w:rPr>
            </w:pPr>
            <w:r>
              <w:rPr>
                <w:rFonts w:hint="eastAsia" w:ascii="宋体" w:hAnsi="宋体" w:eastAsia="宋体" w:cs="宋体"/>
                <w:szCs w:val="21"/>
                <w:lang w:val="en-US" w:eastAsia="zh-CN"/>
              </w:rPr>
              <w:t>24</w:t>
            </w:r>
          </w:p>
        </w:tc>
        <w:tc>
          <w:tcPr>
            <w:tcW w:w="8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Cs w:val="21"/>
              </w:rPr>
            </w:pPr>
            <w:r>
              <w:rPr>
                <w:rFonts w:hint="eastAsia" w:ascii="宋体" w:hAnsi="宋体" w:eastAsia="宋体" w:cs="宋体"/>
                <w:szCs w:val="21"/>
              </w:rPr>
              <w:t>20.1</w:t>
            </w:r>
          </w:p>
        </w:tc>
        <w:tc>
          <w:tcPr>
            <w:tcW w:w="171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rPr>
            </w:pPr>
            <w:r>
              <w:rPr>
                <w:rFonts w:hint="eastAsia" w:ascii="宋体" w:hAnsi="宋体" w:eastAsia="宋体" w:cs="宋体"/>
                <w:szCs w:val="21"/>
              </w:rPr>
              <w:t>投标截止时间</w:t>
            </w:r>
          </w:p>
        </w:tc>
        <w:tc>
          <w:tcPr>
            <w:tcW w:w="6048" w:type="dxa"/>
            <w:tcBorders>
              <w:top w:val="single" w:color="auto" w:sz="4" w:space="0"/>
              <w:left w:val="single" w:color="auto" w:sz="4" w:space="0"/>
              <w:bottom w:val="single" w:color="auto" w:sz="4" w:space="0"/>
              <w:right w:val="double" w:color="auto" w:sz="4" w:space="0"/>
            </w:tcBorders>
            <w:vAlign w:val="center"/>
          </w:tcPr>
          <w:p>
            <w:pPr>
              <w:rPr>
                <w:rFonts w:hint="eastAsia" w:ascii="宋体" w:hAnsi="宋体" w:eastAsia="宋体" w:cs="宋体"/>
                <w:strike/>
                <w:szCs w:val="21"/>
              </w:rPr>
            </w:pPr>
            <w:r>
              <w:rPr>
                <w:rFonts w:hint="eastAsia" w:ascii="宋体" w:hAnsi="宋体" w:eastAsia="宋体" w:cs="宋体"/>
                <w:szCs w:val="21"/>
                <w:u w:val="single"/>
                <w:lang w:eastAsia="zh-CN"/>
              </w:rPr>
              <w:t>2024</w:t>
            </w:r>
            <w:r>
              <w:rPr>
                <w:rFonts w:hint="eastAsia" w:ascii="宋体" w:hAnsi="宋体" w:eastAsia="宋体" w:cs="宋体"/>
                <w:szCs w:val="21"/>
              </w:rPr>
              <w:t>年</w:t>
            </w:r>
            <w:r>
              <w:rPr>
                <w:rFonts w:hint="eastAsia" w:ascii="宋体" w:hAnsi="宋体" w:eastAsia="宋体" w:cs="宋体"/>
                <w:szCs w:val="21"/>
                <w:u w:val="single"/>
              </w:rPr>
              <w:t xml:space="preserve">  </w:t>
            </w:r>
            <w:r>
              <w:rPr>
                <w:rFonts w:hint="eastAsia" w:ascii="宋体" w:hAnsi="宋体" w:eastAsia="宋体" w:cs="宋体"/>
                <w:szCs w:val="21"/>
              </w:rPr>
              <w:t>月</w:t>
            </w:r>
            <w:r>
              <w:rPr>
                <w:rFonts w:hint="eastAsia" w:ascii="宋体" w:hAnsi="宋体" w:eastAsia="宋体" w:cs="宋体"/>
                <w:szCs w:val="21"/>
                <w:u w:val="single"/>
              </w:rPr>
              <w:t xml:space="preserve">  </w:t>
            </w:r>
            <w:r>
              <w:rPr>
                <w:rFonts w:hint="eastAsia" w:ascii="宋体" w:hAnsi="宋体" w:eastAsia="宋体" w:cs="宋体"/>
                <w:szCs w:val="21"/>
              </w:rPr>
              <w:t>日</w:t>
            </w:r>
            <w:r>
              <w:rPr>
                <w:rFonts w:hint="eastAsia" w:ascii="宋体" w:hAnsi="宋体" w:eastAsia="宋体" w:cs="宋体"/>
                <w:szCs w:val="21"/>
                <w:u w:val="single"/>
              </w:rPr>
              <w:t xml:space="preserve">   </w:t>
            </w:r>
            <w:r>
              <w:rPr>
                <w:rFonts w:hint="eastAsia" w:ascii="宋体" w:hAnsi="宋体" w:eastAsia="宋体" w:cs="宋体"/>
                <w:szCs w:val="21"/>
              </w:rPr>
              <w:t>时</w:t>
            </w:r>
            <w:r>
              <w:rPr>
                <w:rFonts w:hint="eastAsia" w:ascii="宋体" w:hAnsi="宋体" w:eastAsia="宋体" w:cs="宋体"/>
                <w:szCs w:val="21"/>
                <w:u w:val="single"/>
              </w:rPr>
              <w:t xml:space="preserve">   </w:t>
            </w:r>
            <w:r>
              <w:rPr>
                <w:rFonts w:hint="eastAsia" w:ascii="宋体" w:hAnsi="宋体" w:eastAsia="宋体" w:cs="宋体"/>
                <w:szCs w:val="21"/>
              </w:rPr>
              <w:t>分（北京时间）。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trPr>
        <w:tc>
          <w:tcPr>
            <w:tcW w:w="702" w:type="dxa"/>
            <w:tcBorders>
              <w:top w:val="single" w:color="auto" w:sz="4" w:space="0"/>
              <w:left w:val="double" w:color="auto" w:sz="4" w:space="0"/>
              <w:bottom w:val="single" w:color="auto" w:sz="4" w:space="0"/>
              <w:right w:val="single" w:color="auto" w:sz="4" w:space="0"/>
            </w:tcBorders>
            <w:vAlign w:val="center"/>
          </w:tcPr>
          <w:p>
            <w:pPr>
              <w:jc w:val="center"/>
              <w:rPr>
                <w:rFonts w:hint="eastAsia" w:ascii="宋体" w:hAnsi="宋体" w:eastAsia="宋体" w:cs="宋体"/>
                <w:szCs w:val="21"/>
                <w:lang w:val="en-US" w:eastAsia="zh-CN"/>
              </w:rPr>
            </w:pPr>
            <w:r>
              <w:rPr>
                <w:rFonts w:hint="eastAsia" w:ascii="宋体" w:hAnsi="宋体" w:eastAsia="宋体" w:cs="宋体"/>
                <w:szCs w:val="21"/>
                <w:lang w:val="en-US" w:eastAsia="zh-CN"/>
              </w:rPr>
              <w:t>25</w:t>
            </w:r>
          </w:p>
        </w:tc>
        <w:tc>
          <w:tcPr>
            <w:tcW w:w="8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Cs w:val="21"/>
              </w:rPr>
            </w:pPr>
            <w:r>
              <w:rPr>
                <w:rFonts w:hint="eastAsia" w:ascii="宋体" w:hAnsi="宋体" w:eastAsia="宋体" w:cs="宋体"/>
                <w:szCs w:val="21"/>
              </w:rPr>
              <w:t>20.1</w:t>
            </w:r>
          </w:p>
        </w:tc>
        <w:tc>
          <w:tcPr>
            <w:tcW w:w="171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rPr>
            </w:pPr>
            <w:r>
              <w:rPr>
                <w:rFonts w:hint="eastAsia" w:ascii="宋体" w:hAnsi="宋体" w:eastAsia="宋体" w:cs="宋体"/>
                <w:szCs w:val="21"/>
              </w:rPr>
              <w:t>开标开始时间和地点</w:t>
            </w:r>
          </w:p>
        </w:tc>
        <w:tc>
          <w:tcPr>
            <w:tcW w:w="6048" w:type="dxa"/>
            <w:tcBorders>
              <w:top w:val="single" w:color="auto" w:sz="4" w:space="0"/>
              <w:left w:val="single" w:color="auto" w:sz="4" w:space="0"/>
              <w:bottom w:val="single" w:color="auto" w:sz="4" w:space="0"/>
              <w:right w:val="double" w:color="auto" w:sz="4" w:space="0"/>
            </w:tcBorders>
            <w:vAlign w:val="center"/>
          </w:tcPr>
          <w:p>
            <w:pPr>
              <w:widowControl/>
              <w:jc w:val="left"/>
              <w:rPr>
                <w:rFonts w:hint="eastAsia" w:ascii="宋体" w:hAnsi="宋体" w:eastAsia="宋体" w:cs="宋体"/>
                <w:bCs/>
                <w:kern w:val="0"/>
                <w:szCs w:val="21"/>
              </w:rPr>
            </w:pPr>
            <w:r>
              <w:rPr>
                <w:rFonts w:hint="eastAsia" w:ascii="宋体" w:hAnsi="宋体" w:eastAsia="宋体" w:cs="宋体"/>
                <w:bCs/>
                <w:kern w:val="0"/>
                <w:szCs w:val="21"/>
              </w:rPr>
              <w:t>（技术标和经济标同时开标）</w:t>
            </w:r>
          </w:p>
          <w:p>
            <w:pPr>
              <w:widowControl/>
              <w:jc w:val="left"/>
              <w:rPr>
                <w:rFonts w:hint="eastAsia" w:ascii="宋体" w:hAnsi="宋体" w:eastAsia="宋体" w:cs="宋体"/>
                <w:bCs/>
                <w:kern w:val="0"/>
                <w:szCs w:val="21"/>
              </w:rPr>
            </w:pPr>
            <w:r>
              <w:rPr>
                <w:rFonts w:hint="eastAsia" w:ascii="宋体" w:hAnsi="宋体" w:eastAsia="宋体" w:cs="宋体"/>
                <w:bCs/>
                <w:kern w:val="0"/>
                <w:szCs w:val="21"/>
              </w:rPr>
              <w:t>1、开标开始时间：</w:t>
            </w:r>
            <w:r>
              <w:rPr>
                <w:rFonts w:hint="eastAsia" w:ascii="宋体" w:hAnsi="宋体" w:eastAsia="宋体" w:cs="宋体"/>
                <w:bCs/>
                <w:kern w:val="0"/>
                <w:szCs w:val="21"/>
                <w:u w:val="single"/>
                <w:lang w:eastAsia="zh-CN"/>
              </w:rPr>
              <w:t>2024</w:t>
            </w:r>
            <w:r>
              <w:rPr>
                <w:rFonts w:hint="eastAsia" w:ascii="宋体" w:hAnsi="宋体" w:eastAsia="宋体" w:cs="宋体"/>
                <w:bCs/>
                <w:kern w:val="0"/>
                <w:szCs w:val="21"/>
              </w:rPr>
              <w:t>年</w:t>
            </w:r>
            <w:r>
              <w:rPr>
                <w:rFonts w:hint="eastAsia" w:ascii="宋体" w:hAnsi="宋体" w:eastAsia="宋体" w:cs="宋体"/>
                <w:bCs/>
                <w:kern w:val="0"/>
                <w:szCs w:val="21"/>
                <w:u w:val="single"/>
              </w:rPr>
              <w:t xml:space="preserve">   </w:t>
            </w:r>
            <w:r>
              <w:rPr>
                <w:rFonts w:hint="eastAsia" w:ascii="宋体" w:hAnsi="宋体" w:eastAsia="宋体" w:cs="宋体"/>
                <w:bCs/>
                <w:kern w:val="0"/>
                <w:szCs w:val="21"/>
              </w:rPr>
              <w:t>月</w:t>
            </w:r>
            <w:r>
              <w:rPr>
                <w:rFonts w:hint="eastAsia" w:ascii="宋体" w:hAnsi="宋体" w:eastAsia="宋体" w:cs="宋体"/>
                <w:bCs/>
                <w:kern w:val="0"/>
                <w:szCs w:val="21"/>
                <w:u w:val="single"/>
              </w:rPr>
              <w:t xml:space="preserve">   </w:t>
            </w:r>
            <w:r>
              <w:rPr>
                <w:rFonts w:hint="eastAsia" w:ascii="宋体" w:hAnsi="宋体" w:eastAsia="宋体" w:cs="宋体"/>
                <w:bCs/>
                <w:kern w:val="0"/>
                <w:szCs w:val="21"/>
              </w:rPr>
              <w:t>日</w:t>
            </w:r>
            <w:r>
              <w:rPr>
                <w:rFonts w:hint="eastAsia" w:ascii="宋体" w:hAnsi="宋体" w:eastAsia="宋体" w:cs="宋体"/>
                <w:bCs/>
                <w:kern w:val="0"/>
                <w:szCs w:val="21"/>
                <w:u w:val="single"/>
              </w:rPr>
              <w:t xml:space="preserve">   </w:t>
            </w:r>
            <w:r>
              <w:rPr>
                <w:rFonts w:hint="eastAsia" w:ascii="宋体" w:hAnsi="宋体" w:eastAsia="宋体" w:cs="宋体"/>
                <w:bCs/>
                <w:kern w:val="0"/>
                <w:szCs w:val="21"/>
              </w:rPr>
              <w:t>时</w:t>
            </w:r>
            <w:r>
              <w:rPr>
                <w:rFonts w:hint="eastAsia" w:ascii="宋体" w:hAnsi="宋体" w:eastAsia="宋体" w:cs="宋体"/>
                <w:bCs/>
                <w:kern w:val="0"/>
                <w:szCs w:val="21"/>
                <w:u w:val="single"/>
              </w:rPr>
              <w:t xml:space="preserve">   </w:t>
            </w:r>
            <w:r>
              <w:rPr>
                <w:rFonts w:hint="eastAsia" w:ascii="宋体" w:hAnsi="宋体" w:eastAsia="宋体" w:cs="宋体"/>
                <w:bCs/>
                <w:kern w:val="0"/>
                <w:szCs w:val="21"/>
              </w:rPr>
              <w:t>分（与投标截止时间为同一时间），地点：</w:t>
            </w:r>
            <w:r>
              <w:rPr>
                <w:rFonts w:hint="eastAsia" w:ascii="宋体" w:hAnsi="宋体" w:eastAsia="宋体" w:cs="宋体"/>
                <w:bCs/>
                <w:szCs w:val="21"/>
                <w:u w:val="single"/>
              </w:rPr>
              <w:t>广州公共资源交易中心第  开标室</w:t>
            </w:r>
            <w:r>
              <w:rPr>
                <w:rFonts w:hint="eastAsia" w:ascii="宋体" w:hAnsi="宋体" w:eastAsia="宋体" w:cs="宋体"/>
                <w:bCs/>
                <w:kern w:val="0"/>
                <w:szCs w:val="21"/>
              </w:rPr>
              <w:t>。</w:t>
            </w:r>
            <w:r>
              <w:rPr>
                <w:rFonts w:hint="eastAsia" w:ascii="宋体" w:hAnsi="宋体" w:eastAsia="宋体" w:cs="宋体"/>
                <w:bCs/>
                <w:kern w:val="0"/>
                <w:szCs w:val="21"/>
                <w:u w:val="single"/>
              </w:rPr>
              <w:t>投标人也可选择参加在线开标，具体按照交易平台相关指南进行操作。详见：http://www.gzggzy.cn/fwznbszyjsgc/index.jhtml。</w:t>
            </w:r>
          </w:p>
          <w:p>
            <w:pPr>
              <w:widowControl/>
              <w:jc w:val="left"/>
              <w:rPr>
                <w:rFonts w:hint="eastAsia" w:ascii="宋体" w:hAnsi="宋体" w:eastAsia="宋体" w:cs="宋体"/>
                <w:bCs/>
                <w:kern w:val="0"/>
                <w:szCs w:val="21"/>
              </w:rPr>
            </w:pPr>
            <w:r>
              <w:rPr>
                <w:rFonts w:hint="eastAsia" w:ascii="宋体" w:hAnsi="宋体" w:eastAsia="宋体" w:cs="宋体"/>
                <w:bCs/>
                <w:kern w:val="0"/>
                <w:szCs w:val="21"/>
              </w:rPr>
              <w:t>2、递交投标文件备用光盘时间：</w:t>
            </w:r>
            <w:r>
              <w:rPr>
                <w:rFonts w:hint="eastAsia" w:ascii="宋体" w:hAnsi="宋体" w:eastAsia="宋体" w:cs="宋体"/>
                <w:bCs/>
                <w:szCs w:val="21"/>
                <w:u w:val="single"/>
                <w:lang w:eastAsia="zh-CN"/>
              </w:rPr>
              <w:t>2024</w:t>
            </w:r>
            <w:r>
              <w:rPr>
                <w:rFonts w:hint="eastAsia" w:ascii="宋体" w:hAnsi="宋体" w:eastAsia="宋体" w:cs="宋体"/>
                <w:bCs/>
                <w:kern w:val="0"/>
                <w:szCs w:val="21"/>
              </w:rPr>
              <w:t>年</w:t>
            </w:r>
            <w:r>
              <w:rPr>
                <w:rFonts w:hint="eastAsia" w:ascii="宋体" w:hAnsi="宋体" w:eastAsia="宋体" w:cs="宋体"/>
                <w:bCs/>
                <w:kern w:val="0"/>
                <w:szCs w:val="21"/>
                <w:u w:val="single"/>
              </w:rPr>
              <w:t xml:space="preserve">   </w:t>
            </w:r>
            <w:r>
              <w:rPr>
                <w:rFonts w:hint="eastAsia" w:ascii="宋体" w:hAnsi="宋体" w:eastAsia="宋体" w:cs="宋体"/>
                <w:bCs/>
                <w:kern w:val="0"/>
                <w:szCs w:val="21"/>
              </w:rPr>
              <w:t>月</w:t>
            </w:r>
            <w:r>
              <w:rPr>
                <w:rFonts w:hint="eastAsia" w:ascii="宋体" w:hAnsi="宋体" w:eastAsia="宋体" w:cs="宋体"/>
                <w:bCs/>
                <w:kern w:val="0"/>
                <w:szCs w:val="21"/>
                <w:u w:val="single"/>
              </w:rPr>
              <w:t xml:space="preserve">   </w:t>
            </w:r>
            <w:r>
              <w:rPr>
                <w:rFonts w:hint="eastAsia" w:ascii="宋体" w:hAnsi="宋体" w:eastAsia="宋体" w:cs="宋体"/>
                <w:bCs/>
                <w:kern w:val="0"/>
                <w:szCs w:val="21"/>
              </w:rPr>
              <w:t>日</w:t>
            </w:r>
            <w:r>
              <w:rPr>
                <w:rFonts w:hint="eastAsia" w:ascii="宋体" w:hAnsi="宋体" w:eastAsia="宋体" w:cs="宋体"/>
                <w:bCs/>
                <w:kern w:val="0"/>
                <w:szCs w:val="21"/>
                <w:u w:val="single"/>
              </w:rPr>
              <w:t xml:space="preserve">   </w:t>
            </w:r>
            <w:r>
              <w:rPr>
                <w:rFonts w:hint="eastAsia" w:ascii="宋体" w:hAnsi="宋体" w:eastAsia="宋体" w:cs="宋体"/>
                <w:bCs/>
                <w:kern w:val="0"/>
                <w:szCs w:val="21"/>
              </w:rPr>
              <w:t>时</w:t>
            </w:r>
            <w:r>
              <w:rPr>
                <w:rFonts w:hint="eastAsia" w:ascii="宋体" w:hAnsi="宋体" w:eastAsia="宋体" w:cs="宋体"/>
                <w:bCs/>
                <w:kern w:val="0"/>
                <w:szCs w:val="21"/>
                <w:u w:val="single"/>
              </w:rPr>
              <w:t xml:space="preserve">   </w:t>
            </w:r>
            <w:r>
              <w:rPr>
                <w:rFonts w:hint="eastAsia" w:ascii="宋体" w:hAnsi="宋体" w:eastAsia="宋体" w:cs="宋体"/>
                <w:bCs/>
                <w:kern w:val="0"/>
                <w:szCs w:val="21"/>
              </w:rPr>
              <w:t>分至</w:t>
            </w:r>
            <w:r>
              <w:rPr>
                <w:rFonts w:hint="eastAsia" w:ascii="宋体" w:hAnsi="宋体" w:eastAsia="宋体" w:cs="宋体"/>
                <w:bCs/>
                <w:szCs w:val="21"/>
                <w:u w:val="single"/>
                <w:lang w:eastAsia="zh-CN"/>
              </w:rPr>
              <w:t>2024</w:t>
            </w:r>
            <w:r>
              <w:rPr>
                <w:rFonts w:hint="eastAsia" w:ascii="宋体" w:hAnsi="宋体" w:eastAsia="宋体" w:cs="宋体"/>
                <w:bCs/>
                <w:kern w:val="0"/>
                <w:szCs w:val="21"/>
              </w:rPr>
              <w:t>年</w:t>
            </w:r>
            <w:r>
              <w:rPr>
                <w:rFonts w:hint="eastAsia" w:ascii="宋体" w:hAnsi="宋体" w:eastAsia="宋体" w:cs="宋体"/>
                <w:bCs/>
                <w:kern w:val="0"/>
                <w:szCs w:val="21"/>
                <w:u w:val="single"/>
              </w:rPr>
              <w:t xml:space="preserve">   </w:t>
            </w:r>
            <w:r>
              <w:rPr>
                <w:rFonts w:hint="eastAsia" w:ascii="宋体" w:hAnsi="宋体" w:eastAsia="宋体" w:cs="宋体"/>
                <w:bCs/>
                <w:kern w:val="0"/>
                <w:szCs w:val="21"/>
              </w:rPr>
              <w:t>月</w:t>
            </w:r>
            <w:r>
              <w:rPr>
                <w:rFonts w:hint="eastAsia" w:ascii="宋体" w:hAnsi="宋体" w:eastAsia="宋体" w:cs="宋体"/>
                <w:bCs/>
                <w:kern w:val="0"/>
                <w:szCs w:val="21"/>
                <w:u w:val="single"/>
              </w:rPr>
              <w:t xml:space="preserve">   </w:t>
            </w:r>
            <w:r>
              <w:rPr>
                <w:rFonts w:hint="eastAsia" w:ascii="宋体" w:hAnsi="宋体" w:eastAsia="宋体" w:cs="宋体"/>
                <w:bCs/>
                <w:kern w:val="0"/>
                <w:szCs w:val="21"/>
              </w:rPr>
              <w:t>日</w:t>
            </w:r>
            <w:r>
              <w:rPr>
                <w:rFonts w:hint="eastAsia" w:ascii="宋体" w:hAnsi="宋体" w:eastAsia="宋体" w:cs="宋体"/>
                <w:bCs/>
                <w:kern w:val="0"/>
                <w:szCs w:val="21"/>
                <w:u w:val="single"/>
              </w:rPr>
              <w:t xml:space="preserve">   </w:t>
            </w:r>
            <w:r>
              <w:rPr>
                <w:rFonts w:hint="eastAsia" w:ascii="宋体" w:hAnsi="宋体" w:eastAsia="宋体" w:cs="宋体"/>
                <w:bCs/>
                <w:kern w:val="0"/>
                <w:szCs w:val="21"/>
              </w:rPr>
              <w:t>时</w:t>
            </w:r>
            <w:r>
              <w:rPr>
                <w:rFonts w:hint="eastAsia" w:ascii="宋体" w:hAnsi="宋体" w:eastAsia="宋体" w:cs="宋体"/>
                <w:bCs/>
                <w:kern w:val="0"/>
                <w:szCs w:val="21"/>
                <w:u w:val="single"/>
              </w:rPr>
              <w:t xml:space="preserve">   </w:t>
            </w:r>
            <w:r>
              <w:rPr>
                <w:rFonts w:hint="eastAsia" w:ascii="宋体" w:hAnsi="宋体" w:eastAsia="宋体" w:cs="宋体"/>
                <w:bCs/>
                <w:kern w:val="0"/>
                <w:szCs w:val="21"/>
              </w:rPr>
              <w:t>分；递交地点：</w:t>
            </w:r>
            <w:r>
              <w:rPr>
                <w:rFonts w:hint="eastAsia" w:ascii="宋体" w:hAnsi="宋体" w:eastAsia="宋体" w:cs="宋体"/>
                <w:bCs/>
                <w:szCs w:val="21"/>
                <w:u w:val="single"/>
              </w:rPr>
              <w:t>广州公共资源交易中心第  开标室</w:t>
            </w:r>
            <w:r>
              <w:rPr>
                <w:rFonts w:hint="eastAsia" w:ascii="宋体" w:hAnsi="宋体" w:eastAsia="宋体" w:cs="宋体"/>
                <w:bCs/>
                <w:kern w:val="0"/>
                <w:szCs w:val="21"/>
              </w:rPr>
              <w:t>。(建议安排在投标文件截止时间前15分钟至投标文件截止时间）</w:t>
            </w:r>
          </w:p>
          <w:p>
            <w:pPr>
              <w:rPr>
                <w:rFonts w:hint="eastAsia" w:ascii="宋体" w:hAnsi="宋体" w:eastAsia="宋体" w:cs="宋体"/>
                <w:szCs w:val="21"/>
              </w:rPr>
            </w:pPr>
            <w:r>
              <w:rPr>
                <w:rFonts w:hint="eastAsia" w:ascii="宋体" w:hAnsi="宋体" w:eastAsia="宋体" w:cs="宋体"/>
                <w:bCs/>
                <w:kern w:val="0"/>
                <w:szCs w:val="21"/>
              </w:rPr>
              <w:t>上述时间及地点是否有改变，请密切留意</w:t>
            </w:r>
            <w:r>
              <w:rPr>
                <w:rFonts w:hint="eastAsia" w:ascii="宋体" w:hAnsi="宋体" w:eastAsia="宋体" w:cs="宋体"/>
                <w:bCs/>
                <w:kern w:val="0"/>
                <w:szCs w:val="21"/>
                <w:u w:val="single"/>
              </w:rPr>
              <w:t>补充公告和</w:t>
            </w:r>
            <w:r>
              <w:rPr>
                <w:rFonts w:hint="eastAsia" w:ascii="宋体" w:hAnsi="宋体" w:eastAsia="宋体" w:cs="宋体"/>
                <w:bCs/>
                <w:kern w:val="0"/>
                <w:szCs w:val="21"/>
              </w:rPr>
              <w:t>招标答疑纪要的相关信息。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trPr>
        <w:tc>
          <w:tcPr>
            <w:tcW w:w="702" w:type="dxa"/>
            <w:tcBorders>
              <w:top w:val="single" w:color="auto" w:sz="4" w:space="0"/>
              <w:left w:val="double" w:color="auto" w:sz="4" w:space="0"/>
              <w:bottom w:val="single" w:color="auto" w:sz="4" w:space="0"/>
              <w:right w:val="single" w:color="auto" w:sz="4" w:space="0"/>
            </w:tcBorders>
            <w:vAlign w:val="center"/>
          </w:tcPr>
          <w:p>
            <w:pPr>
              <w:jc w:val="center"/>
              <w:rPr>
                <w:rFonts w:hint="eastAsia" w:ascii="宋体" w:hAnsi="宋体" w:eastAsia="宋体" w:cs="宋体"/>
                <w:szCs w:val="21"/>
                <w:lang w:val="en-US" w:eastAsia="zh-CN"/>
              </w:rPr>
            </w:pPr>
            <w:r>
              <w:rPr>
                <w:rFonts w:hint="eastAsia" w:ascii="宋体" w:hAnsi="宋体" w:eastAsia="宋体" w:cs="宋体"/>
                <w:szCs w:val="21"/>
                <w:lang w:val="en-US" w:eastAsia="zh-CN"/>
              </w:rPr>
              <w:t>26</w:t>
            </w:r>
          </w:p>
        </w:tc>
        <w:tc>
          <w:tcPr>
            <w:tcW w:w="8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Cs w:val="21"/>
                <w:lang w:val="en-US" w:eastAsia="zh-CN"/>
              </w:rPr>
            </w:pPr>
            <w:r>
              <w:rPr>
                <w:rFonts w:hint="eastAsia" w:ascii="宋体" w:hAnsi="宋体" w:eastAsia="宋体" w:cs="宋体"/>
                <w:szCs w:val="21"/>
                <w:lang w:val="en-US" w:eastAsia="zh-CN"/>
              </w:rPr>
              <w:t>20.3</w:t>
            </w:r>
          </w:p>
        </w:tc>
        <w:tc>
          <w:tcPr>
            <w:tcW w:w="171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rPr>
            </w:pPr>
          </w:p>
        </w:tc>
        <w:tc>
          <w:tcPr>
            <w:tcW w:w="6048" w:type="dxa"/>
            <w:tcBorders>
              <w:top w:val="single" w:color="auto" w:sz="4" w:space="0"/>
              <w:left w:val="single" w:color="auto" w:sz="4" w:space="0"/>
              <w:bottom w:val="single" w:color="auto" w:sz="4" w:space="0"/>
              <w:right w:val="double" w:color="auto" w:sz="4" w:space="0"/>
            </w:tcBorders>
            <w:vAlign w:val="center"/>
          </w:tcPr>
          <w:p>
            <w:pPr>
              <w:rPr>
                <w:rFonts w:hint="eastAsia" w:ascii="宋体" w:hAnsi="宋体" w:eastAsia="宋体" w:cs="宋体"/>
                <w:bCs/>
                <w:kern w:val="0"/>
                <w:szCs w:val="21"/>
              </w:rPr>
            </w:pPr>
            <w:r>
              <w:rPr>
                <w:rFonts w:hint="eastAsia" w:ascii="宋体" w:hAnsi="宋体" w:eastAsia="宋体" w:cs="宋体"/>
                <w:bCs/>
                <w:kern w:val="0"/>
                <w:szCs w:val="21"/>
              </w:rPr>
              <w:t>到投标截止时间止，招标人收到的投标文件少于3家的，招标人将重新组织招标。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650" w:hRule="atLeast"/>
        </w:trPr>
        <w:tc>
          <w:tcPr>
            <w:tcW w:w="702" w:type="dxa"/>
            <w:tcBorders>
              <w:top w:val="single" w:color="auto" w:sz="4" w:space="0"/>
              <w:left w:val="double" w:color="auto" w:sz="4" w:space="0"/>
              <w:bottom w:val="single" w:color="auto" w:sz="4" w:space="0"/>
              <w:right w:val="single" w:color="auto" w:sz="4" w:space="0"/>
            </w:tcBorders>
            <w:vAlign w:val="center"/>
          </w:tcPr>
          <w:p>
            <w:pPr>
              <w:jc w:val="center"/>
              <w:rPr>
                <w:rFonts w:hint="eastAsia" w:ascii="宋体" w:hAnsi="宋体" w:eastAsia="宋体" w:cs="宋体"/>
                <w:szCs w:val="21"/>
                <w:lang w:val="en-US" w:eastAsia="zh-CN"/>
              </w:rPr>
            </w:pPr>
            <w:r>
              <w:rPr>
                <w:rFonts w:hint="eastAsia" w:ascii="宋体" w:hAnsi="宋体" w:eastAsia="宋体" w:cs="宋体"/>
                <w:szCs w:val="21"/>
                <w:lang w:val="en-US" w:eastAsia="zh-CN"/>
              </w:rPr>
              <w:t>27</w:t>
            </w:r>
          </w:p>
        </w:tc>
        <w:tc>
          <w:tcPr>
            <w:tcW w:w="8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Cs w:val="21"/>
              </w:rPr>
            </w:pPr>
            <w:r>
              <w:rPr>
                <w:rFonts w:hint="eastAsia" w:ascii="宋体" w:hAnsi="宋体" w:eastAsia="宋体" w:cs="宋体"/>
                <w:szCs w:val="21"/>
              </w:rPr>
              <w:t>26</w:t>
            </w:r>
          </w:p>
        </w:tc>
        <w:tc>
          <w:tcPr>
            <w:tcW w:w="171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rPr>
            </w:pPr>
            <w:r>
              <w:rPr>
                <w:rFonts w:hint="eastAsia" w:ascii="宋体" w:hAnsi="宋体" w:eastAsia="宋体" w:cs="宋体"/>
                <w:szCs w:val="21"/>
              </w:rPr>
              <w:t>开标评标办法</w:t>
            </w:r>
          </w:p>
        </w:tc>
        <w:tc>
          <w:tcPr>
            <w:tcW w:w="6048" w:type="dxa"/>
            <w:tcBorders>
              <w:top w:val="single" w:color="auto" w:sz="4" w:space="0"/>
              <w:left w:val="single" w:color="auto" w:sz="4" w:space="0"/>
              <w:bottom w:val="single" w:color="auto" w:sz="4" w:space="0"/>
              <w:right w:val="double" w:color="auto" w:sz="4" w:space="0"/>
            </w:tcBorders>
            <w:vAlign w:val="center"/>
          </w:tcPr>
          <w:p>
            <w:pPr>
              <w:pStyle w:val="36"/>
              <w:spacing w:after="0"/>
              <w:ind w:firstLine="0"/>
              <w:rPr>
                <w:rFonts w:hint="eastAsia" w:ascii="宋体" w:hAnsi="宋体" w:eastAsia="宋体" w:cs="宋体"/>
                <w:sz w:val="21"/>
                <w:szCs w:val="21"/>
              </w:rPr>
            </w:pPr>
            <w:r>
              <w:rPr>
                <w:rFonts w:hint="eastAsia" w:ascii="宋体" w:hAnsi="宋体" w:eastAsia="宋体" w:cs="宋体"/>
                <w:sz w:val="21"/>
                <w:szCs w:val="21"/>
              </w:rPr>
              <w:t>方式一：选取方法</w:t>
            </w:r>
            <w:r>
              <w:rPr>
                <w:rFonts w:hint="eastAsia" w:ascii="宋体" w:hAnsi="宋体" w:eastAsia="宋体" w:cs="宋体"/>
                <w:sz w:val="21"/>
                <w:szCs w:val="21"/>
                <w:u w:val="single"/>
              </w:rPr>
              <w:t>七（综合评分法四，技术标与经济标同时开启）</w:t>
            </w:r>
            <w:r>
              <w:rPr>
                <w:rFonts w:hint="eastAsia" w:ascii="宋体" w:hAnsi="宋体" w:eastAsia="宋体" w:cs="宋体"/>
                <w:sz w:val="21"/>
                <w:szCs w:val="21"/>
              </w:rPr>
              <w:t>；</w:t>
            </w:r>
          </w:p>
          <w:p>
            <w:pPr>
              <w:pStyle w:val="36"/>
              <w:spacing w:after="0"/>
              <w:ind w:firstLine="0"/>
              <w:rPr>
                <w:rFonts w:hint="eastAsia" w:ascii="宋体" w:hAnsi="宋体" w:eastAsia="宋体" w:cs="宋体"/>
                <w:sz w:val="21"/>
                <w:szCs w:val="21"/>
              </w:rPr>
            </w:pPr>
            <w:r>
              <w:rPr>
                <w:rFonts w:hint="eastAsia" w:ascii="宋体" w:hAnsi="宋体" w:eastAsia="宋体" w:cs="宋体"/>
                <w:sz w:val="21"/>
                <w:szCs w:val="21"/>
              </w:rPr>
              <w:t>投标人总得分=技术得分（</w:t>
            </w:r>
            <w:r>
              <w:rPr>
                <w:rFonts w:hint="eastAsia" w:ascii="宋体" w:hAnsi="宋体" w:eastAsia="宋体" w:cs="宋体"/>
                <w:sz w:val="21"/>
                <w:szCs w:val="21"/>
                <w:lang w:val="en-US" w:eastAsia="zh-CN"/>
              </w:rPr>
              <w:t>100</w:t>
            </w:r>
            <w:r>
              <w:rPr>
                <w:rFonts w:hint="eastAsia" w:ascii="宋体" w:hAnsi="宋体" w:eastAsia="宋体" w:cs="宋体"/>
                <w:sz w:val="21"/>
                <w:szCs w:val="21"/>
              </w:rPr>
              <w:t>分）×</w:t>
            </w:r>
            <w:r>
              <w:rPr>
                <w:rFonts w:hint="eastAsia" w:ascii="宋体" w:hAnsi="宋体" w:eastAsia="宋体" w:cs="宋体"/>
                <w:sz w:val="21"/>
                <w:szCs w:val="21"/>
                <w:lang w:val="en-US" w:eastAsia="zh-CN"/>
              </w:rPr>
              <w:t>技术</w:t>
            </w:r>
            <w:r>
              <w:rPr>
                <w:rFonts w:hint="eastAsia" w:ascii="宋体" w:hAnsi="宋体" w:eastAsia="宋体" w:cs="宋体"/>
                <w:sz w:val="21"/>
                <w:szCs w:val="21"/>
              </w:rPr>
              <w:t>得分权重（</w:t>
            </w:r>
            <w:r>
              <w:rPr>
                <w:rFonts w:hint="eastAsia" w:ascii="宋体" w:hAnsi="宋体" w:eastAsia="宋体" w:cs="宋体"/>
                <w:sz w:val="21"/>
                <w:szCs w:val="21"/>
                <w:lang w:val="en-US" w:eastAsia="zh-CN"/>
              </w:rPr>
              <w:t>20</w:t>
            </w:r>
            <w:r>
              <w:rPr>
                <w:rFonts w:hint="eastAsia" w:ascii="宋体" w:hAnsi="宋体" w:eastAsia="宋体" w:cs="宋体"/>
                <w:sz w:val="21"/>
                <w:szCs w:val="21"/>
              </w:rPr>
              <w:t>%）＋经济得分（100分）×经济得分权重（80%）。总得分四舍五入保留两位小数。总分相同的，以技术得分高的排前；总分与技术得分均相同，以投标报价较低的排前；如仍存在相同情况，则对具有相同情况的投标人，按中标候选人数量规定，由评标委员会采用随机抽取方式，确定中标候选人的排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650" w:hRule="atLeast"/>
        </w:trPr>
        <w:tc>
          <w:tcPr>
            <w:tcW w:w="702" w:type="dxa"/>
            <w:tcBorders>
              <w:top w:val="single" w:color="auto" w:sz="4" w:space="0"/>
              <w:left w:val="double" w:color="auto" w:sz="4" w:space="0"/>
              <w:bottom w:val="single" w:color="auto" w:sz="4" w:space="0"/>
              <w:right w:val="single" w:color="auto" w:sz="4" w:space="0"/>
            </w:tcBorders>
            <w:vAlign w:val="center"/>
          </w:tcPr>
          <w:p>
            <w:pPr>
              <w:jc w:val="center"/>
              <w:rPr>
                <w:rFonts w:hint="eastAsia" w:ascii="宋体" w:hAnsi="宋体" w:eastAsia="宋体" w:cs="宋体"/>
                <w:szCs w:val="21"/>
                <w:lang w:val="en-US" w:eastAsia="zh-CN"/>
              </w:rPr>
            </w:pPr>
            <w:r>
              <w:rPr>
                <w:rFonts w:hint="eastAsia" w:ascii="宋体" w:hAnsi="宋体" w:eastAsia="宋体" w:cs="宋体"/>
                <w:szCs w:val="21"/>
                <w:lang w:val="en-US" w:eastAsia="zh-CN"/>
              </w:rPr>
              <w:t>28</w:t>
            </w:r>
          </w:p>
        </w:tc>
        <w:tc>
          <w:tcPr>
            <w:tcW w:w="8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Cs w:val="21"/>
                <w:lang w:val="en-US" w:eastAsia="zh-CN"/>
              </w:rPr>
            </w:pPr>
            <w:r>
              <w:rPr>
                <w:rFonts w:hint="eastAsia" w:ascii="宋体" w:hAnsi="宋体" w:eastAsia="宋体" w:cs="宋体"/>
                <w:szCs w:val="21"/>
                <w:lang w:val="en-US" w:eastAsia="zh-CN"/>
              </w:rPr>
              <w:t>27.1</w:t>
            </w:r>
          </w:p>
        </w:tc>
        <w:tc>
          <w:tcPr>
            <w:tcW w:w="171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rPr>
            </w:pPr>
          </w:p>
        </w:tc>
        <w:tc>
          <w:tcPr>
            <w:tcW w:w="6048" w:type="dxa"/>
            <w:tcBorders>
              <w:top w:val="single" w:color="auto" w:sz="4" w:space="0"/>
              <w:left w:val="single" w:color="auto" w:sz="4" w:space="0"/>
              <w:bottom w:val="single" w:color="auto" w:sz="4" w:space="0"/>
              <w:right w:val="double" w:color="auto" w:sz="4" w:space="0"/>
            </w:tcBorders>
            <w:vAlign w:val="center"/>
          </w:tcPr>
          <w:p>
            <w:pPr>
              <w:pStyle w:val="36"/>
              <w:spacing w:after="0"/>
              <w:ind w:firstLine="0"/>
              <w:rPr>
                <w:rFonts w:hint="eastAsia" w:ascii="宋体" w:hAnsi="宋体" w:eastAsia="宋体" w:cs="宋体"/>
                <w:sz w:val="21"/>
                <w:szCs w:val="21"/>
              </w:rPr>
            </w:pPr>
            <w:r>
              <w:rPr>
                <w:rFonts w:hint="eastAsia" w:ascii="宋体" w:hAnsi="宋体" w:eastAsia="宋体" w:cs="宋体"/>
                <w:sz w:val="21"/>
                <w:szCs w:val="21"/>
              </w:rPr>
              <w:t>招标人将在广州公共资源交易中心交易平台、广东省招标投标监管网和中国招标投标公共服务平台公示中标候选人，公示期为三天。投标人或其他利害关系人对评标结果有异议的，应当在中标候选人公示期间提出，可以通过线下或线上的形式提出异议。线上提交的，应通过交易平台进行，招标人也应通过交易平台答复线上提交的异议。作出答复前，应当暂停招标投标活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019" w:hRule="atLeast"/>
        </w:trPr>
        <w:tc>
          <w:tcPr>
            <w:tcW w:w="702" w:type="dxa"/>
            <w:tcBorders>
              <w:top w:val="single" w:color="auto" w:sz="4" w:space="0"/>
              <w:left w:val="double" w:color="auto" w:sz="4" w:space="0"/>
              <w:bottom w:val="single" w:color="auto" w:sz="4" w:space="0"/>
              <w:right w:val="single" w:color="auto" w:sz="4" w:space="0"/>
            </w:tcBorders>
            <w:vAlign w:val="center"/>
          </w:tcPr>
          <w:p>
            <w:pPr>
              <w:jc w:val="center"/>
              <w:rPr>
                <w:rFonts w:hint="eastAsia" w:ascii="宋体" w:hAnsi="宋体" w:eastAsia="宋体" w:cs="宋体"/>
                <w:szCs w:val="21"/>
                <w:lang w:val="en-US" w:eastAsia="zh-CN"/>
              </w:rPr>
            </w:pPr>
            <w:r>
              <w:rPr>
                <w:rFonts w:hint="eastAsia" w:ascii="宋体" w:hAnsi="宋体" w:eastAsia="宋体" w:cs="宋体"/>
                <w:szCs w:val="21"/>
                <w:lang w:val="en-US" w:eastAsia="zh-CN"/>
              </w:rPr>
              <w:t>29</w:t>
            </w:r>
          </w:p>
        </w:tc>
        <w:tc>
          <w:tcPr>
            <w:tcW w:w="8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Cs w:val="21"/>
                <w:lang w:val="en-US" w:eastAsia="zh-CN"/>
              </w:rPr>
            </w:pPr>
            <w:r>
              <w:rPr>
                <w:rFonts w:hint="eastAsia" w:ascii="宋体" w:hAnsi="宋体" w:eastAsia="宋体" w:cs="宋体"/>
                <w:szCs w:val="21"/>
                <w:lang w:val="en-US" w:eastAsia="zh-CN"/>
              </w:rPr>
              <w:t>27.4</w:t>
            </w:r>
          </w:p>
        </w:tc>
        <w:tc>
          <w:tcPr>
            <w:tcW w:w="171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rPr>
            </w:pPr>
          </w:p>
        </w:tc>
        <w:tc>
          <w:tcPr>
            <w:tcW w:w="6048" w:type="dxa"/>
            <w:tcBorders>
              <w:top w:val="single" w:color="auto" w:sz="4" w:space="0"/>
              <w:left w:val="single" w:color="auto" w:sz="4" w:space="0"/>
              <w:bottom w:val="single" w:color="auto" w:sz="4" w:space="0"/>
              <w:right w:val="double" w:color="auto" w:sz="4" w:space="0"/>
            </w:tcBorders>
            <w:vAlign w:val="center"/>
          </w:tcPr>
          <w:p>
            <w:pPr>
              <w:pStyle w:val="36"/>
              <w:spacing w:after="0"/>
              <w:ind w:firstLine="0"/>
              <w:rPr>
                <w:rFonts w:hint="eastAsia" w:ascii="宋体" w:hAnsi="宋体" w:eastAsia="宋体" w:cs="宋体"/>
                <w:sz w:val="21"/>
                <w:szCs w:val="21"/>
              </w:rPr>
            </w:pPr>
            <w:r>
              <w:rPr>
                <w:rFonts w:hint="eastAsia" w:ascii="宋体" w:hAnsi="宋体" w:eastAsia="宋体" w:cs="宋体"/>
                <w:sz w:val="21"/>
                <w:szCs w:val="21"/>
              </w:rPr>
              <w:t>在产生中标候选人后，招标人将中标候选人的投标文件商务部分文件的所有内容（包括人员、业绩、奖项等资料）在广州公共资源交易中心交易平台和广东省招标投标监管网公开。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27" w:hRule="atLeast"/>
        </w:trPr>
        <w:tc>
          <w:tcPr>
            <w:tcW w:w="702" w:type="dxa"/>
            <w:tcBorders>
              <w:top w:val="single" w:color="auto" w:sz="4" w:space="0"/>
              <w:left w:val="double" w:color="auto" w:sz="4" w:space="0"/>
              <w:bottom w:val="single" w:color="auto" w:sz="4" w:space="0"/>
              <w:right w:val="single" w:color="auto" w:sz="4" w:space="0"/>
            </w:tcBorders>
            <w:vAlign w:val="center"/>
          </w:tcPr>
          <w:p>
            <w:pPr>
              <w:jc w:val="center"/>
              <w:rPr>
                <w:rFonts w:hint="eastAsia" w:ascii="宋体" w:hAnsi="宋体" w:eastAsia="宋体" w:cs="宋体"/>
                <w:szCs w:val="21"/>
                <w:lang w:val="en-US" w:eastAsia="zh-CN"/>
              </w:rPr>
            </w:pPr>
            <w:r>
              <w:rPr>
                <w:rFonts w:hint="eastAsia" w:ascii="宋体" w:hAnsi="宋体" w:eastAsia="宋体" w:cs="宋体"/>
                <w:szCs w:val="21"/>
                <w:lang w:val="en-US" w:eastAsia="zh-CN"/>
              </w:rPr>
              <w:t>30</w:t>
            </w:r>
          </w:p>
        </w:tc>
        <w:tc>
          <w:tcPr>
            <w:tcW w:w="8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Cs w:val="21"/>
              </w:rPr>
            </w:pPr>
            <w:r>
              <w:rPr>
                <w:rFonts w:hint="eastAsia" w:ascii="宋体" w:hAnsi="宋体" w:eastAsia="宋体" w:cs="宋体"/>
                <w:szCs w:val="21"/>
              </w:rPr>
              <w:t>29.1</w:t>
            </w:r>
          </w:p>
        </w:tc>
        <w:tc>
          <w:tcPr>
            <w:tcW w:w="171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rPr>
            </w:pPr>
            <w:r>
              <w:rPr>
                <w:rFonts w:hint="eastAsia" w:ascii="宋体" w:hAnsi="宋体" w:eastAsia="宋体" w:cs="宋体"/>
                <w:szCs w:val="21"/>
              </w:rPr>
              <w:t>履约担保</w:t>
            </w:r>
          </w:p>
        </w:tc>
        <w:tc>
          <w:tcPr>
            <w:tcW w:w="6048" w:type="dxa"/>
            <w:tcBorders>
              <w:top w:val="single" w:color="auto" w:sz="4" w:space="0"/>
              <w:left w:val="single" w:color="auto" w:sz="4" w:space="0"/>
              <w:bottom w:val="single" w:color="auto" w:sz="4" w:space="0"/>
              <w:right w:val="double" w:color="auto" w:sz="4" w:space="0"/>
            </w:tcBorders>
            <w:vAlign w:val="center"/>
          </w:tcPr>
          <w:p>
            <w:pPr>
              <w:pStyle w:val="36"/>
              <w:spacing w:after="0"/>
              <w:ind w:firstLine="0"/>
              <w:rPr>
                <w:rFonts w:hint="eastAsia" w:ascii="宋体" w:hAnsi="宋体" w:eastAsia="宋体" w:cs="宋体"/>
                <w:kern w:val="2"/>
                <w:sz w:val="21"/>
                <w:szCs w:val="21"/>
                <w:u w:val="single"/>
              </w:rPr>
            </w:pPr>
            <w:r>
              <w:rPr>
                <w:rFonts w:hint="eastAsia" w:ascii="宋体" w:hAnsi="宋体" w:eastAsia="宋体" w:cs="宋体"/>
                <w:sz w:val="21"/>
                <w:szCs w:val="21"/>
              </w:rPr>
              <w:t>方式一：中标人提供的履约保证金为中标价款的10%。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27" w:hRule="atLeast"/>
        </w:trPr>
        <w:tc>
          <w:tcPr>
            <w:tcW w:w="702" w:type="dxa"/>
            <w:tcBorders>
              <w:top w:val="single" w:color="auto" w:sz="4" w:space="0"/>
              <w:left w:val="double" w:color="auto" w:sz="4" w:space="0"/>
              <w:bottom w:val="single" w:color="auto" w:sz="4" w:space="0"/>
              <w:right w:val="single" w:color="auto" w:sz="4" w:space="0"/>
            </w:tcBorders>
            <w:vAlign w:val="center"/>
          </w:tcPr>
          <w:p>
            <w:pPr>
              <w:jc w:val="center"/>
              <w:rPr>
                <w:rFonts w:hint="eastAsia" w:ascii="宋体" w:hAnsi="宋体" w:eastAsia="宋体" w:cs="宋体"/>
                <w:szCs w:val="21"/>
                <w:lang w:val="en-US" w:eastAsia="zh-CN"/>
              </w:rPr>
            </w:pPr>
            <w:r>
              <w:rPr>
                <w:rFonts w:hint="eastAsia" w:ascii="宋体" w:hAnsi="宋体" w:eastAsia="宋体" w:cs="宋体"/>
                <w:szCs w:val="21"/>
                <w:lang w:val="en-US" w:eastAsia="zh-CN"/>
              </w:rPr>
              <w:t>31</w:t>
            </w:r>
          </w:p>
        </w:tc>
        <w:tc>
          <w:tcPr>
            <w:tcW w:w="8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Cs w:val="21"/>
                <w:lang w:val="en-US" w:eastAsia="zh-CN"/>
              </w:rPr>
            </w:pPr>
            <w:r>
              <w:rPr>
                <w:rFonts w:hint="eastAsia" w:ascii="宋体" w:hAnsi="宋体" w:eastAsia="宋体" w:cs="宋体"/>
                <w:szCs w:val="21"/>
                <w:lang w:val="en-US" w:eastAsia="zh-CN"/>
              </w:rPr>
              <w:t>29.3</w:t>
            </w:r>
          </w:p>
        </w:tc>
        <w:tc>
          <w:tcPr>
            <w:tcW w:w="171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rPr>
            </w:pPr>
          </w:p>
        </w:tc>
        <w:tc>
          <w:tcPr>
            <w:tcW w:w="6048" w:type="dxa"/>
            <w:tcBorders>
              <w:top w:val="single" w:color="auto" w:sz="4" w:space="0"/>
              <w:left w:val="single" w:color="auto" w:sz="4" w:space="0"/>
              <w:bottom w:val="single" w:color="auto" w:sz="4" w:space="0"/>
              <w:right w:val="double" w:color="auto" w:sz="4" w:space="0"/>
            </w:tcBorders>
            <w:vAlign w:val="center"/>
          </w:tcPr>
          <w:p>
            <w:pPr>
              <w:pStyle w:val="36"/>
              <w:spacing w:after="0"/>
              <w:ind w:firstLine="0"/>
              <w:rPr>
                <w:rFonts w:hint="eastAsia" w:ascii="宋体" w:hAnsi="宋体" w:eastAsia="宋体" w:cs="宋体"/>
                <w:sz w:val="21"/>
                <w:szCs w:val="21"/>
              </w:rPr>
            </w:pPr>
            <w:r>
              <w:rPr>
                <w:rFonts w:hint="eastAsia" w:ascii="宋体" w:hAnsi="宋体" w:eastAsia="宋体" w:cs="宋体"/>
                <w:sz w:val="21"/>
                <w:szCs w:val="21"/>
              </w:rPr>
              <w:t>中标单位在本项目结束中标公示后3天内，须提供与递交投标文件电子标书内容一致且每页加盖单位公章的纸质文件四套（</w:t>
            </w:r>
            <w:r>
              <w:rPr>
                <w:rFonts w:hint="eastAsia" w:ascii="宋体" w:hAnsi="宋体" w:eastAsia="宋体" w:cs="宋体"/>
                <w:sz w:val="21"/>
                <w:szCs w:val="21"/>
                <w:lang w:val="en-US" w:eastAsia="zh-CN"/>
              </w:rPr>
              <w:t>二</w:t>
            </w:r>
            <w:r>
              <w:rPr>
                <w:rFonts w:hint="eastAsia" w:ascii="宋体" w:hAnsi="宋体" w:eastAsia="宋体" w:cs="宋体"/>
                <w:sz w:val="21"/>
                <w:szCs w:val="21"/>
              </w:rPr>
              <w:t>正</w:t>
            </w:r>
            <w:r>
              <w:rPr>
                <w:rFonts w:hint="eastAsia" w:ascii="宋体" w:hAnsi="宋体" w:eastAsia="宋体" w:cs="宋体"/>
                <w:sz w:val="21"/>
                <w:szCs w:val="21"/>
                <w:lang w:val="en-US" w:eastAsia="zh-CN"/>
              </w:rPr>
              <w:t>二</w:t>
            </w:r>
            <w:r>
              <w:rPr>
                <w:rFonts w:hint="eastAsia" w:ascii="宋体" w:hAnsi="宋体" w:eastAsia="宋体" w:cs="宋体"/>
                <w:sz w:val="21"/>
                <w:szCs w:val="21"/>
              </w:rPr>
              <w:t>副）及电子文件</w:t>
            </w:r>
            <w:r>
              <w:rPr>
                <w:rFonts w:hint="eastAsia" w:ascii="宋体" w:hAnsi="宋体" w:eastAsia="宋体" w:cs="宋体"/>
                <w:sz w:val="21"/>
                <w:szCs w:val="21"/>
                <w:lang w:val="en-US" w:eastAsia="zh-CN"/>
              </w:rPr>
              <w:t>二</w:t>
            </w:r>
            <w:r>
              <w:rPr>
                <w:rFonts w:hint="eastAsia" w:ascii="宋体" w:hAnsi="宋体" w:eastAsia="宋体" w:cs="宋体"/>
                <w:sz w:val="21"/>
                <w:szCs w:val="21"/>
              </w:rPr>
              <w:t>套（不用生成投标书）；包括用Microsoft Excel软件或广州公共资源交易中心提供的投标书制作软件制作的工程量清单报价表和单价分析表，用Microsoft Excel软件或广州公共资源交易中心提供的投标书制作软件制作的经济投标文件其它部分。电子文件介质使用CD-R光盘，所有电子文件不能采用压缩处理）给招标人。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rPr>
        <w:tc>
          <w:tcPr>
            <w:tcW w:w="702" w:type="dxa"/>
            <w:tcBorders>
              <w:top w:val="single" w:color="auto" w:sz="4" w:space="0"/>
              <w:left w:val="double" w:color="auto" w:sz="4" w:space="0"/>
              <w:bottom w:val="single" w:color="auto" w:sz="4" w:space="0"/>
              <w:right w:val="single" w:color="auto" w:sz="4" w:space="0"/>
            </w:tcBorders>
            <w:vAlign w:val="center"/>
          </w:tcPr>
          <w:p>
            <w:pPr>
              <w:jc w:val="center"/>
              <w:rPr>
                <w:rFonts w:hint="eastAsia" w:ascii="宋体" w:hAnsi="宋体" w:eastAsia="宋体" w:cs="宋体"/>
                <w:szCs w:val="21"/>
                <w:lang w:val="en-US" w:eastAsia="zh-CN"/>
              </w:rPr>
            </w:pPr>
            <w:r>
              <w:rPr>
                <w:rFonts w:hint="eastAsia" w:ascii="宋体" w:hAnsi="宋体" w:eastAsia="宋体" w:cs="宋体"/>
                <w:szCs w:val="21"/>
                <w:lang w:val="en-US" w:eastAsia="zh-CN"/>
              </w:rPr>
              <w:t>32</w:t>
            </w:r>
          </w:p>
        </w:tc>
        <w:tc>
          <w:tcPr>
            <w:tcW w:w="8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Cs w:val="21"/>
                <w:lang w:val="en-US" w:eastAsia="zh-CN"/>
              </w:rPr>
            </w:pPr>
          </w:p>
        </w:tc>
        <w:tc>
          <w:tcPr>
            <w:tcW w:w="171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rPr>
            </w:pPr>
            <w:r>
              <w:rPr>
                <w:rFonts w:hint="eastAsia" w:ascii="宋体" w:hAnsi="宋体" w:eastAsia="宋体" w:cs="宋体"/>
                <w:szCs w:val="21"/>
              </w:rPr>
              <w:t>最高投标限价</w:t>
            </w:r>
          </w:p>
        </w:tc>
        <w:tc>
          <w:tcPr>
            <w:tcW w:w="6048" w:type="dxa"/>
            <w:tcBorders>
              <w:top w:val="single" w:color="auto" w:sz="4" w:space="0"/>
              <w:left w:val="single" w:color="auto" w:sz="4" w:space="0"/>
              <w:bottom w:val="single" w:color="auto" w:sz="4" w:space="0"/>
              <w:right w:val="double" w:color="auto" w:sz="4" w:space="0"/>
            </w:tcBorders>
            <w:vAlign w:val="center"/>
          </w:tcPr>
          <w:p>
            <w:pPr>
              <w:rPr>
                <w:rFonts w:hint="eastAsia" w:ascii="宋体" w:hAnsi="宋体" w:eastAsia="宋体" w:cs="宋体"/>
                <w:szCs w:val="21"/>
              </w:rPr>
            </w:pPr>
            <w:r>
              <w:rPr>
                <w:rFonts w:hint="eastAsia" w:ascii="宋体" w:hAnsi="宋体" w:eastAsia="宋体" w:cs="宋体"/>
                <w:szCs w:val="21"/>
              </w:rPr>
              <w:t>本项目最高投标限价为人民币</w:t>
            </w:r>
            <w:r>
              <w:rPr>
                <w:rFonts w:hint="eastAsia" w:ascii="宋体" w:hAnsi="宋体" w:eastAsia="宋体" w:cs="宋体"/>
                <w:szCs w:val="21"/>
                <w:u w:val="single"/>
              </w:rPr>
              <w:t>5,438,194.65</w:t>
            </w:r>
            <w:r>
              <w:rPr>
                <w:rFonts w:hint="eastAsia" w:ascii="宋体" w:hAnsi="宋体" w:eastAsia="宋体" w:cs="宋体"/>
                <w:szCs w:val="21"/>
              </w:rPr>
              <w:t>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trPr>
        <w:tc>
          <w:tcPr>
            <w:tcW w:w="702" w:type="dxa"/>
            <w:tcBorders>
              <w:top w:val="single" w:color="auto" w:sz="4" w:space="0"/>
              <w:left w:val="double" w:color="auto" w:sz="4" w:space="0"/>
              <w:bottom w:val="single" w:color="auto" w:sz="4" w:space="0"/>
              <w:right w:val="single" w:color="auto" w:sz="4" w:space="0"/>
            </w:tcBorders>
            <w:vAlign w:val="center"/>
          </w:tcPr>
          <w:p>
            <w:pPr>
              <w:jc w:val="center"/>
              <w:rPr>
                <w:rFonts w:hint="eastAsia" w:ascii="宋体" w:hAnsi="宋体" w:eastAsia="宋体" w:cs="宋体"/>
                <w:szCs w:val="21"/>
                <w:lang w:val="en-US" w:eastAsia="zh-CN"/>
              </w:rPr>
            </w:pPr>
            <w:r>
              <w:rPr>
                <w:rFonts w:hint="eastAsia" w:ascii="宋体" w:hAnsi="宋体" w:eastAsia="宋体" w:cs="宋体"/>
                <w:szCs w:val="21"/>
                <w:lang w:val="en-US" w:eastAsia="zh-CN"/>
              </w:rPr>
              <w:t>33</w:t>
            </w:r>
          </w:p>
        </w:tc>
        <w:tc>
          <w:tcPr>
            <w:tcW w:w="8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Cs w:val="21"/>
              </w:rPr>
            </w:pPr>
          </w:p>
        </w:tc>
        <w:tc>
          <w:tcPr>
            <w:tcW w:w="171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rPr>
            </w:pPr>
            <w:r>
              <w:rPr>
                <w:rFonts w:hint="eastAsia" w:ascii="宋体" w:hAnsi="宋体" w:eastAsia="宋体" w:cs="宋体"/>
                <w:szCs w:val="21"/>
              </w:rPr>
              <w:t>非竞争费用</w:t>
            </w:r>
          </w:p>
        </w:tc>
        <w:tc>
          <w:tcPr>
            <w:tcW w:w="6048" w:type="dxa"/>
            <w:tcBorders>
              <w:top w:val="single" w:color="auto" w:sz="4" w:space="0"/>
              <w:left w:val="single" w:color="auto" w:sz="4" w:space="0"/>
              <w:bottom w:val="single" w:color="auto" w:sz="4" w:space="0"/>
              <w:right w:val="double" w:color="auto" w:sz="4" w:space="0"/>
            </w:tcBorders>
            <w:vAlign w:val="center"/>
          </w:tcPr>
          <w:p>
            <w:pPr>
              <w:rPr>
                <w:rFonts w:hint="eastAsia" w:ascii="宋体" w:hAnsi="宋体" w:eastAsia="宋体" w:cs="宋体"/>
                <w:szCs w:val="21"/>
              </w:rPr>
            </w:pPr>
            <w:r>
              <w:rPr>
                <w:rFonts w:hint="eastAsia" w:ascii="宋体" w:hAnsi="宋体" w:eastAsia="宋体" w:cs="宋体"/>
                <w:szCs w:val="21"/>
              </w:rPr>
              <w:t>本项目绿色施工安全防护措施费为</w:t>
            </w:r>
            <w:r>
              <w:rPr>
                <w:rFonts w:hint="eastAsia" w:ascii="宋体" w:hAnsi="宋体" w:eastAsia="宋体" w:cs="宋体"/>
                <w:szCs w:val="21"/>
                <w:u w:val="single"/>
              </w:rPr>
              <w:t>250,660.85</w:t>
            </w:r>
            <w:r>
              <w:rPr>
                <w:rFonts w:hint="eastAsia" w:ascii="宋体" w:hAnsi="宋体" w:eastAsia="宋体" w:cs="宋体"/>
                <w:szCs w:val="21"/>
              </w:rPr>
              <w:t xml:space="preserve">元，暂列金额为 </w:t>
            </w:r>
            <w:r>
              <w:rPr>
                <w:rFonts w:hint="eastAsia" w:ascii="宋体" w:hAnsi="宋体" w:eastAsia="宋体" w:cs="宋体"/>
                <w:szCs w:val="21"/>
                <w:u w:val="single"/>
              </w:rPr>
              <w:t xml:space="preserve">      421,062.00</w:t>
            </w:r>
            <w:r>
              <w:rPr>
                <w:rFonts w:hint="eastAsia" w:ascii="宋体" w:hAnsi="宋体" w:eastAsia="宋体" w:cs="宋体"/>
                <w:szCs w:val="21"/>
              </w:rPr>
              <w:t>元，暂估价为</w:t>
            </w:r>
            <w:r>
              <w:rPr>
                <w:rFonts w:hint="eastAsia" w:ascii="宋体" w:hAnsi="宋体" w:eastAsia="宋体" w:cs="宋体"/>
                <w:szCs w:val="21"/>
                <w:u w:val="single"/>
              </w:rPr>
              <w:t xml:space="preserve"> </w:t>
            </w:r>
            <w:r>
              <w:rPr>
                <w:rFonts w:hint="eastAsia" w:ascii="宋体" w:hAnsi="宋体" w:eastAsia="宋体" w:cs="宋体"/>
                <w:szCs w:val="21"/>
                <w:u w:val="single"/>
                <w:lang w:val="en-US" w:eastAsia="zh-CN"/>
              </w:rPr>
              <w:t>0</w:t>
            </w:r>
            <w:r>
              <w:rPr>
                <w:rFonts w:hint="eastAsia" w:ascii="宋体" w:hAnsi="宋体" w:eastAsia="宋体" w:cs="宋体"/>
                <w:szCs w:val="21"/>
                <w:u w:val="single"/>
              </w:rPr>
              <w:t xml:space="preserve"> </w:t>
            </w:r>
            <w:r>
              <w:rPr>
                <w:rFonts w:hint="eastAsia" w:ascii="宋体" w:hAnsi="宋体" w:eastAsia="宋体" w:cs="宋体"/>
                <w:szCs w:val="21"/>
              </w:rPr>
              <w:t>元。（未按招标文件规定的金额填写的，由评标委员会按照招标文件规定的金额进行修正）</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91" w:hRule="atLeast"/>
        </w:trPr>
        <w:tc>
          <w:tcPr>
            <w:tcW w:w="702" w:type="dxa"/>
            <w:tcBorders>
              <w:top w:val="single" w:color="auto" w:sz="4" w:space="0"/>
              <w:left w:val="double" w:color="auto" w:sz="4" w:space="0"/>
              <w:bottom w:val="single" w:color="auto" w:sz="4" w:space="0"/>
              <w:right w:val="single" w:color="auto" w:sz="4" w:space="0"/>
            </w:tcBorders>
            <w:vAlign w:val="center"/>
          </w:tcPr>
          <w:p>
            <w:pPr>
              <w:jc w:val="center"/>
              <w:rPr>
                <w:rFonts w:hint="eastAsia" w:ascii="宋体" w:hAnsi="宋体" w:eastAsia="宋体" w:cs="宋体"/>
                <w:szCs w:val="21"/>
                <w:lang w:val="en-US" w:eastAsia="zh-CN"/>
              </w:rPr>
            </w:pPr>
            <w:r>
              <w:rPr>
                <w:rFonts w:hint="eastAsia" w:ascii="宋体" w:hAnsi="宋体" w:eastAsia="宋体" w:cs="宋体"/>
                <w:szCs w:val="21"/>
                <w:lang w:val="en-US" w:eastAsia="zh-CN"/>
              </w:rPr>
              <w:t>34</w:t>
            </w:r>
          </w:p>
        </w:tc>
        <w:tc>
          <w:tcPr>
            <w:tcW w:w="8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Cs w:val="21"/>
              </w:rPr>
            </w:pPr>
          </w:p>
        </w:tc>
        <w:tc>
          <w:tcPr>
            <w:tcW w:w="1713" w:type="dxa"/>
            <w:tcBorders>
              <w:top w:val="single" w:color="auto" w:sz="4" w:space="0"/>
              <w:left w:val="single" w:color="auto" w:sz="4" w:space="0"/>
              <w:bottom w:val="single" w:color="auto" w:sz="4" w:space="0"/>
              <w:right w:val="single" w:color="auto" w:sz="4" w:space="0"/>
            </w:tcBorders>
            <w:vAlign w:val="center"/>
          </w:tcPr>
          <w:p>
            <w:pPr>
              <w:pStyle w:val="36"/>
              <w:spacing w:after="0"/>
              <w:ind w:firstLine="0"/>
              <w:rPr>
                <w:rFonts w:hint="eastAsia" w:ascii="宋体" w:hAnsi="宋体" w:eastAsia="宋体" w:cs="宋体"/>
                <w:kern w:val="2"/>
                <w:sz w:val="21"/>
                <w:szCs w:val="21"/>
              </w:rPr>
            </w:pPr>
            <w:r>
              <w:rPr>
                <w:rFonts w:hint="eastAsia" w:ascii="宋体" w:hAnsi="宋体" w:eastAsia="宋体" w:cs="宋体"/>
                <w:kern w:val="2"/>
                <w:sz w:val="21"/>
                <w:szCs w:val="21"/>
              </w:rPr>
              <w:t>保修期</w:t>
            </w:r>
          </w:p>
        </w:tc>
        <w:tc>
          <w:tcPr>
            <w:tcW w:w="6048" w:type="dxa"/>
            <w:tcBorders>
              <w:top w:val="single" w:color="auto" w:sz="4" w:space="0"/>
              <w:left w:val="single" w:color="auto" w:sz="4" w:space="0"/>
              <w:bottom w:val="single" w:color="auto" w:sz="4" w:space="0"/>
              <w:right w:val="double" w:color="auto" w:sz="4" w:space="0"/>
            </w:tcBorders>
            <w:vAlign w:val="center"/>
          </w:tcPr>
          <w:p>
            <w:pPr>
              <w:rPr>
                <w:rFonts w:hint="eastAsia" w:ascii="宋体" w:hAnsi="宋体" w:eastAsia="宋体" w:cs="宋体"/>
                <w:szCs w:val="21"/>
              </w:rPr>
            </w:pPr>
            <w:r>
              <w:rPr>
                <w:rFonts w:hint="eastAsia" w:ascii="宋体" w:hAnsi="宋体" w:eastAsia="宋体" w:cs="宋体"/>
                <w:szCs w:val="21"/>
              </w:rPr>
              <w:t>按照《建设工程质量管理条例》规定。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trPr>
        <w:tc>
          <w:tcPr>
            <w:tcW w:w="702" w:type="dxa"/>
            <w:tcBorders>
              <w:top w:val="single" w:color="auto" w:sz="4" w:space="0"/>
              <w:left w:val="double" w:color="auto" w:sz="4" w:space="0"/>
              <w:bottom w:val="single" w:color="auto" w:sz="4" w:space="0"/>
              <w:right w:val="single" w:color="auto" w:sz="4" w:space="0"/>
            </w:tcBorders>
            <w:vAlign w:val="center"/>
          </w:tcPr>
          <w:p>
            <w:pPr>
              <w:jc w:val="center"/>
              <w:rPr>
                <w:rFonts w:hint="eastAsia" w:ascii="宋体" w:hAnsi="宋体" w:eastAsia="宋体" w:cs="宋体"/>
                <w:szCs w:val="21"/>
                <w:lang w:val="en-US" w:eastAsia="zh-CN"/>
              </w:rPr>
            </w:pPr>
            <w:r>
              <w:rPr>
                <w:rFonts w:hint="eastAsia" w:ascii="宋体" w:hAnsi="宋体" w:eastAsia="宋体" w:cs="宋体"/>
                <w:szCs w:val="21"/>
                <w:lang w:val="en-US" w:eastAsia="zh-CN"/>
              </w:rPr>
              <w:t>35</w:t>
            </w:r>
          </w:p>
        </w:tc>
        <w:tc>
          <w:tcPr>
            <w:tcW w:w="8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Cs w:val="21"/>
              </w:rPr>
            </w:pPr>
          </w:p>
        </w:tc>
        <w:tc>
          <w:tcPr>
            <w:tcW w:w="171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rPr>
            </w:pPr>
            <w:r>
              <w:rPr>
                <w:rFonts w:hint="eastAsia" w:ascii="宋体" w:hAnsi="宋体" w:eastAsia="宋体" w:cs="宋体"/>
                <w:szCs w:val="21"/>
              </w:rPr>
              <w:t>计算评标参考价的等分点值</w:t>
            </w:r>
          </w:p>
        </w:tc>
        <w:tc>
          <w:tcPr>
            <w:tcW w:w="6048" w:type="dxa"/>
            <w:tcBorders>
              <w:top w:val="single" w:color="auto" w:sz="4" w:space="0"/>
              <w:left w:val="single" w:color="auto" w:sz="4" w:space="0"/>
              <w:bottom w:val="single" w:color="auto" w:sz="4" w:space="0"/>
              <w:right w:val="double" w:color="auto" w:sz="4" w:space="0"/>
            </w:tcBorders>
            <w:vAlign w:val="center"/>
          </w:tcPr>
          <w:p>
            <w:pPr>
              <w:rPr>
                <w:rFonts w:hint="eastAsia" w:ascii="宋体" w:hAnsi="宋体" w:eastAsia="宋体" w:cs="宋体"/>
                <w:szCs w:val="21"/>
              </w:rPr>
            </w:pPr>
            <w:r>
              <w:rPr>
                <w:rFonts w:hint="eastAsia" w:ascii="宋体" w:hAnsi="宋体" w:eastAsia="宋体" w:cs="宋体"/>
                <w:szCs w:val="21"/>
              </w:rPr>
              <w:t>本项目不适用。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trPr>
        <w:tc>
          <w:tcPr>
            <w:tcW w:w="702" w:type="dxa"/>
            <w:tcBorders>
              <w:top w:val="single" w:color="auto" w:sz="4" w:space="0"/>
              <w:left w:val="double" w:color="auto" w:sz="4" w:space="0"/>
              <w:bottom w:val="single" w:color="auto" w:sz="4" w:space="0"/>
              <w:right w:val="single" w:color="auto" w:sz="4" w:space="0"/>
            </w:tcBorders>
            <w:vAlign w:val="center"/>
          </w:tcPr>
          <w:p>
            <w:pPr>
              <w:jc w:val="center"/>
              <w:rPr>
                <w:rFonts w:hint="eastAsia" w:ascii="宋体" w:hAnsi="宋体" w:eastAsia="宋体" w:cs="宋体"/>
                <w:szCs w:val="21"/>
                <w:lang w:val="en-US" w:eastAsia="zh-CN"/>
              </w:rPr>
            </w:pPr>
            <w:r>
              <w:rPr>
                <w:rFonts w:hint="eastAsia" w:ascii="宋体" w:hAnsi="宋体" w:eastAsia="宋体" w:cs="宋体"/>
                <w:szCs w:val="21"/>
                <w:lang w:val="en-US" w:eastAsia="zh-CN"/>
              </w:rPr>
              <w:t>36</w:t>
            </w:r>
          </w:p>
        </w:tc>
        <w:tc>
          <w:tcPr>
            <w:tcW w:w="8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Cs w:val="21"/>
              </w:rPr>
            </w:pPr>
          </w:p>
        </w:tc>
        <w:tc>
          <w:tcPr>
            <w:tcW w:w="171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rPr>
            </w:pPr>
            <w:r>
              <w:rPr>
                <w:rFonts w:hint="eastAsia" w:ascii="宋体" w:hAnsi="宋体" w:eastAsia="宋体" w:cs="宋体"/>
                <w:szCs w:val="21"/>
              </w:rPr>
              <w:t>进入第二阶段评审的家数</w:t>
            </w:r>
          </w:p>
        </w:tc>
        <w:tc>
          <w:tcPr>
            <w:tcW w:w="6048" w:type="dxa"/>
            <w:tcBorders>
              <w:top w:val="single" w:color="auto" w:sz="4" w:space="0"/>
              <w:left w:val="single" w:color="auto" w:sz="4" w:space="0"/>
              <w:bottom w:val="single" w:color="auto" w:sz="4" w:space="0"/>
              <w:right w:val="double" w:color="auto" w:sz="4" w:space="0"/>
            </w:tcBorders>
            <w:vAlign w:val="center"/>
          </w:tcPr>
          <w:p>
            <w:pPr>
              <w:rPr>
                <w:rFonts w:hint="eastAsia" w:ascii="宋体" w:hAnsi="宋体" w:eastAsia="宋体" w:cs="宋体"/>
                <w:szCs w:val="21"/>
              </w:rPr>
            </w:pPr>
            <w:r>
              <w:rPr>
                <w:rFonts w:hint="eastAsia" w:ascii="宋体" w:hAnsi="宋体" w:eastAsia="宋体" w:cs="宋体"/>
                <w:szCs w:val="21"/>
              </w:rPr>
              <w:t>本项目不适用。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trPr>
        <w:tc>
          <w:tcPr>
            <w:tcW w:w="702" w:type="dxa"/>
            <w:tcBorders>
              <w:top w:val="single" w:color="auto" w:sz="4" w:space="0"/>
              <w:left w:val="double" w:color="auto" w:sz="4" w:space="0"/>
              <w:bottom w:val="single" w:color="auto" w:sz="4" w:space="0"/>
              <w:right w:val="single" w:color="auto" w:sz="4" w:space="0"/>
            </w:tcBorders>
            <w:vAlign w:val="center"/>
          </w:tcPr>
          <w:p>
            <w:pPr>
              <w:jc w:val="center"/>
              <w:rPr>
                <w:rFonts w:hint="eastAsia" w:ascii="宋体" w:hAnsi="宋体" w:eastAsia="宋体" w:cs="宋体"/>
                <w:szCs w:val="21"/>
                <w:lang w:eastAsia="zh-CN"/>
              </w:rPr>
            </w:pPr>
            <w:r>
              <w:rPr>
                <w:rFonts w:hint="eastAsia" w:ascii="宋体" w:hAnsi="宋体" w:eastAsia="宋体" w:cs="宋体"/>
                <w:szCs w:val="21"/>
                <w:lang w:val="en-US" w:eastAsia="zh-CN"/>
              </w:rPr>
              <w:t>37</w:t>
            </w:r>
          </w:p>
        </w:tc>
        <w:tc>
          <w:tcPr>
            <w:tcW w:w="8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Cs w:val="21"/>
              </w:rPr>
            </w:pPr>
          </w:p>
        </w:tc>
        <w:tc>
          <w:tcPr>
            <w:tcW w:w="171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rPr>
            </w:pPr>
            <w:r>
              <w:rPr>
                <w:rFonts w:hint="eastAsia" w:ascii="宋体" w:hAnsi="宋体" w:eastAsia="宋体" w:cs="宋体"/>
                <w:szCs w:val="21"/>
              </w:rPr>
              <w:t>工程成本警戒价</w:t>
            </w:r>
          </w:p>
        </w:tc>
        <w:tc>
          <w:tcPr>
            <w:tcW w:w="6048" w:type="dxa"/>
            <w:tcBorders>
              <w:top w:val="single" w:color="auto" w:sz="4" w:space="0"/>
              <w:left w:val="single" w:color="auto" w:sz="4" w:space="0"/>
              <w:bottom w:val="single" w:color="auto" w:sz="4" w:space="0"/>
              <w:right w:val="double" w:color="auto" w:sz="4" w:space="0"/>
            </w:tcBorders>
            <w:vAlign w:val="center"/>
          </w:tcPr>
          <w:p>
            <w:pPr>
              <w:rPr>
                <w:rFonts w:hint="eastAsia" w:ascii="宋体" w:hAnsi="宋体" w:eastAsia="宋体" w:cs="宋体"/>
                <w:szCs w:val="21"/>
              </w:rPr>
            </w:pPr>
            <w:r>
              <w:rPr>
                <w:rFonts w:hint="eastAsia" w:ascii="宋体" w:hAnsi="宋体" w:eastAsia="宋体" w:cs="宋体"/>
                <w:szCs w:val="21"/>
              </w:rPr>
              <w:t>工程成本警戒价为</w:t>
            </w:r>
            <w:r>
              <w:rPr>
                <w:rFonts w:hint="eastAsia" w:ascii="宋体" w:hAnsi="宋体" w:eastAsia="宋体" w:cs="宋体"/>
                <w:szCs w:val="21"/>
                <w:u w:val="single"/>
                <w:lang w:val="en-US" w:eastAsia="zh-CN"/>
              </w:rPr>
              <w:t>5166284.92</w:t>
            </w:r>
            <w:r>
              <w:rPr>
                <w:rFonts w:hint="eastAsia" w:ascii="宋体" w:hAnsi="宋体" w:eastAsia="宋体" w:cs="宋体"/>
                <w:szCs w:val="21"/>
              </w:rPr>
              <w:t>元（按最高投标限价的</w:t>
            </w:r>
            <w:r>
              <w:rPr>
                <w:rFonts w:hint="eastAsia" w:ascii="宋体" w:hAnsi="宋体" w:eastAsia="宋体" w:cs="宋体"/>
                <w:szCs w:val="21"/>
                <w:u w:val="single"/>
              </w:rPr>
              <w:t>95</w:t>
            </w:r>
            <w:r>
              <w:rPr>
                <w:rFonts w:hint="eastAsia" w:ascii="宋体" w:hAnsi="宋体" w:eastAsia="宋体" w:cs="宋体"/>
                <w:szCs w:val="21"/>
              </w:rPr>
              <w:t>%）。对低于该警戒价的投标报价，投标人必须提供详细的施工组织设计、单价、措施性费用、单价分析表、主要材料价格表、投标人成本分析供评标委员会评审，由评标委员会判定其是否低于企业自身成本。在评标过程中，评标委员会发现投标人的报价明显低于其他投标报价或者低于成本警戒价，使得其投标报价可能低于其个别成本的，应当要求该投标人作出书面说明并提供相关证明材料。投标人不能合理说明或者不能提供相关证明材料的，由评标委员会认定该投标人以低于成本报价竞标，应当否决其投标。</w:t>
            </w:r>
          </w:p>
          <w:p>
            <w:pPr>
              <w:rPr>
                <w:rFonts w:hint="eastAsia" w:ascii="宋体" w:hAnsi="宋体" w:eastAsia="宋体" w:cs="宋体"/>
                <w:szCs w:val="21"/>
                <w:u w:val="single"/>
              </w:rPr>
            </w:pPr>
            <w:r>
              <w:rPr>
                <w:rFonts w:hint="eastAsia" w:ascii="宋体" w:hAnsi="宋体" w:eastAsia="宋体" w:cs="宋体"/>
                <w:szCs w:val="21"/>
              </w:rPr>
              <w:t>注：为充分体现招标人意愿及落实项目招标人负责制，警戒价由招标人决定。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702" w:type="dxa"/>
            <w:tcBorders>
              <w:top w:val="single" w:color="auto" w:sz="4" w:space="0"/>
              <w:left w:val="double" w:color="auto" w:sz="4" w:space="0"/>
              <w:bottom w:val="single" w:color="auto" w:sz="4" w:space="0"/>
              <w:right w:val="single" w:color="auto" w:sz="4" w:space="0"/>
            </w:tcBorders>
            <w:vAlign w:val="center"/>
          </w:tcPr>
          <w:p>
            <w:pPr>
              <w:jc w:val="center"/>
              <w:rPr>
                <w:rFonts w:hint="eastAsia" w:ascii="宋体" w:hAnsi="宋体" w:eastAsia="宋体" w:cs="宋体"/>
                <w:szCs w:val="21"/>
                <w:lang w:eastAsia="zh-CN"/>
              </w:rPr>
            </w:pPr>
            <w:r>
              <w:rPr>
                <w:rFonts w:hint="eastAsia" w:ascii="宋体" w:hAnsi="宋体" w:eastAsia="宋体" w:cs="宋体"/>
                <w:szCs w:val="21"/>
                <w:lang w:val="en-US" w:eastAsia="zh-CN"/>
              </w:rPr>
              <w:t>38</w:t>
            </w:r>
          </w:p>
        </w:tc>
        <w:tc>
          <w:tcPr>
            <w:tcW w:w="8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Cs w:val="21"/>
              </w:rPr>
            </w:pPr>
          </w:p>
        </w:tc>
        <w:tc>
          <w:tcPr>
            <w:tcW w:w="171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rPr>
            </w:pPr>
            <w:r>
              <w:rPr>
                <w:rFonts w:hint="eastAsia" w:ascii="宋体" w:hAnsi="宋体" w:eastAsia="宋体" w:cs="宋体"/>
                <w:szCs w:val="21"/>
              </w:rPr>
              <w:t>第一阶段各分值的权重</w:t>
            </w:r>
          </w:p>
        </w:tc>
        <w:tc>
          <w:tcPr>
            <w:tcW w:w="6048" w:type="dxa"/>
            <w:tcBorders>
              <w:top w:val="single" w:color="auto" w:sz="4" w:space="0"/>
              <w:left w:val="single" w:color="auto" w:sz="4" w:space="0"/>
              <w:bottom w:val="single" w:color="auto" w:sz="4" w:space="0"/>
              <w:right w:val="double" w:color="auto" w:sz="4" w:space="0"/>
            </w:tcBorders>
            <w:vAlign w:val="center"/>
          </w:tcPr>
          <w:p>
            <w:pPr>
              <w:rPr>
                <w:rFonts w:hint="eastAsia" w:ascii="宋体" w:hAnsi="宋体" w:eastAsia="宋体" w:cs="宋体"/>
                <w:szCs w:val="21"/>
              </w:rPr>
            </w:pPr>
            <w:r>
              <w:rPr>
                <w:rFonts w:hint="eastAsia" w:ascii="宋体" w:hAnsi="宋体" w:eastAsia="宋体" w:cs="宋体"/>
                <w:szCs w:val="21"/>
              </w:rPr>
              <w:t>本项目不适用。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trPr>
        <w:tc>
          <w:tcPr>
            <w:tcW w:w="702" w:type="dxa"/>
            <w:tcBorders>
              <w:top w:val="single" w:color="auto" w:sz="4" w:space="0"/>
              <w:left w:val="double" w:color="auto" w:sz="4" w:space="0"/>
              <w:bottom w:val="single" w:color="auto" w:sz="4" w:space="0"/>
              <w:right w:val="single" w:color="auto" w:sz="4" w:space="0"/>
            </w:tcBorders>
            <w:vAlign w:val="center"/>
          </w:tcPr>
          <w:p>
            <w:pPr>
              <w:jc w:val="center"/>
              <w:rPr>
                <w:rFonts w:hint="eastAsia" w:ascii="宋体" w:hAnsi="宋体" w:eastAsia="宋体" w:cs="宋体"/>
                <w:szCs w:val="21"/>
                <w:lang w:eastAsia="zh-CN"/>
              </w:rPr>
            </w:pPr>
            <w:r>
              <w:rPr>
                <w:rFonts w:hint="eastAsia" w:ascii="宋体" w:hAnsi="宋体" w:eastAsia="宋体" w:cs="宋体"/>
                <w:szCs w:val="21"/>
                <w:lang w:val="en-US" w:eastAsia="zh-CN"/>
              </w:rPr>
              <w:t>39</w:t>
            </w:r>
          </w:p>
        </w:tc>
        <w:tc>
          <w:tcPr>
            <w:tcW w:w="8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Cs w:val="21"/>
              </w:rPr>
            </w:pPr>
          </w:p>
        </w:tc>
        <w:tc>
          <w:tcPr>
            <w:tcW w:w="171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rPr>
            </w:pPr>
            <w:r>
              <w:rPr>
                <w:rFonts w:hint="eastAsia" w:ascii="宋体" w:hAnsi="宋体" w:eastAsia="宋体" w:cs="宋体"/>
                <w:szCs w:val="21"/>
              </w:rPr>
              <w:t>评标委员会人数</w:t>
            </w:r>
          </w:p>
        </w:tc>
        <w:tc>
          <w:tcPr>
            <w:tcW w:w="6048" w:type="dxa"/>
            <w:tcBorders>
              <w:top w:val="single" w:color="auto" w:sz="4" w:space="0"/>
              <w:left w:val="single" w:color="auto" w:sz="4" w:space="0"/>
              <w:bottom w:val="single" w:color="auto" w:sz="4" w:space="0"/>
              <w:right w:val="double" w:color="auto" w:sz="4" w:space="0"/>
            </w:tcBorders>
            <w:vAlign w:val="center"/>
          </w:tcPr>
          <w:p>
            <w:pPr>
              <w:rPr>
                <w:rFonts w:hint="eastAsia" w:ascii="宋体" w:hAnsi="宋体" w:eastAsia="宋体" w:cs="宋体"/>
                <w:szCs w:val="21"/>
              </w:rPr>
            </w:pPr>
            <w:r>
              <w:rPr>
                <w:rFonts w:hint="eastAsia" w:ascii="宋体" w:hAnsi="宋体" w:eastAsia="宋体" w:cs="宋体"/>
                <w:szCs w:val="21"/>
              </w:rPr>
              <w:t>评标委员会由招标人依法组建。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trPr>
        <w:tc>
          <w:tcPr>
            <w:tcW w:w="702" w:type="dxa"/>
            <w:tcBorders>
              <w:top w:val="single" w:color="auto" w:sz="4" w:space="0"/>
              <w:left w:val="double" w:color="auto" w:sz="4" w:space="0"/>
              <w:bottom w:val="single" w:color="auto" w:sz="4" w:space="0"/>
              <w:right w:val="single" w:color="auto" w:sz="4" w:space="0"/>
            </w:tcBorders>
            <w:vAlign w:val="center"/>
          </w:tcPr>
          <w:p>
            <w:pPr>
              <w:jc w:val="center"/>
              <w:rPr>
                <w:rFonts w:hint="eastAsia" w:ascii="宋体" w:hAnsi="宋体" w:eastAsia="宋体" w:cs="宋体"/>
                <w:szCs w:val="21"/>
                <w:lang w:val="en-US" w:eastAsia="zh-CN"/>
              </w:rPr>
            </w:pPr>
            <w:r>
              <w:rPr>
                <w:rFonts w:hint="eastAsia" w:ascii="宋体" w:hAnsi="宋体" w:eastAsia="宋体" w:cs="宋体"/>
                <w:szCs w:val="21"/>
                <w:lang w:val="en-US" w:eastAsia="zh-CN"/>
              </w:rPr>
              <w:t>40</w:t>
            </w:r>
          </w:p>
        </w:tc>
        <w:tc>
          <w:tcPr>
            <w:tcW w:w="8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Cs w:val="21"/>
              </w:rPr>
            </w:pPr>
          </w:p>
        </w:tc>
        <w:tc>
          <w:tcPr>
            <w:tcW w:w="171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rPr>
            </w:pPr>
            <w:r>
              <w:rPr>
                <w:rFonts w:hint="eastAsia" w:ascii="宋体" w:hAnsi="宋体" w:eastAsia="宋体" w:cs="宋体"/>
                <w:szCs w:val="21"/>
              </w:rPr>
              <w:t>企业综合诚信评价分数</w:t>
            </w:r>
          </w:p>
        </w:tc>
        <w:tc>
          <w:tcPr>
            <w:tcW w:w="6048" w:type="dxa"/>
            <w:tcBorders>
              <w:top w:val="single" w:color="auto" w:sz="4" w:space="0"/>
              <w:left w:val="single" w:color="auto" w:sz="4" w:space="0"/>
              <w:bottom w:val="single" w:color="auto" w:sz="4" w:space="0"/>
              <w:right w:val="double" w:color="auto" w:sz="4" w:space="0"/>
            </w:tcBorders>
            <w:vAlign w:val="center"/>
          </w:tcPr>
          <w:p>
            <w:pPr>
              <w:rPr>
                <w:rFonts w:hint="eastAsia" w:ascii="宋体" w:hAnsi="宋体" w:eastAsia="宋体" w:cs="宋体"/>
                <w:szCs w:val="21"/>
              </w:rPr>
            </w:pPr>
            <w:r>
              <w:rPr>
                <w:rFonts w:hint="eastAsia" w:ascii="宋体" w:hAnsi="宋体" w:eastAsia="宋体" w:cs="宋体"/>
                <w:szCs w:val="21"/>
              </w:rPr>
              <w:t>本项目不采用企业综合诚信评价分数。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trPr>
        <w:tc>
          <w:tcPr>
            <w:tcW w:w="702" w:type="dxa"/>
            <w:tcBorders>
              <w:top w:val="single" w:color="auto" w:sz="4" w:space="0"/>
              <w:left w:val="double" w:color="auto" w:sz="4" w:space="0"/>
              <w:bottom w:val="single" w:color="auto" w:sz="4" w:space="0"/>
              <w:right w:val="single" w:color="auto" w:sz="4" w:space="0"/>
            </w:tcBorders>
            <w:vAlign w:val="center"/>
          </w:tcPr>
          <w:p>
            <w:pPr>
              <w:jc w:val="center"/>
              <w:rPr>
                <w:rFonts w:hint="eastAsia" w:ascii="宋体" w:hAnsi="宋体" w:eastAsia="宋体" w:cs="宋体"/>
                <w:szCs w:val="21"/>
                <w:lang w:eastAsia="zh-CN"/>
              </w:rPr>
            </w:pPr>
            <w:r>
              <w:rPr>
                <w:rFonts w:hint="eastAsia" w:ascii="宋体" w:hAnsi="宋体" w:eastAsia="宋体" w:cs="宋体"/>
                <w:szCs w:val="21"/>
                <w:lang w:val="en-US" w:eastAsia="zh-CN"/>
              </w:rPr>
              <w:t>41</w:t>
            </w:r>
          </w:p>
        </w:tc>
        <w:tc>
          <w:tcPr>
            <w:tcW w:w="8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Cs w:val="21"/>
              </w:rPr>
            </w:pPr>
          </w:p>
        </w:tc>
        <w:tc>
          <w:tcPr>
            <w:tcW w:w="171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rPr>
            </w:pPr>
            <w:r>
              <w:rPr>
                <w:rFonts w:hint="eastAsia" w:ascii="宋体" w:hAnsi="宋体" w:eastAsia="宋体" w:cs="宋体"/>
                <w:szCs w:val="21"/>
              </w:rPr>
              <w:t>第二阶段投标人名次的排序方法（适用于办法一、办法二）</w:t>
            </w:r>
          </w:p>
        </w:tc>
        <w:tc>
          <w:tcPr>
            <w:tcW w:w="6048" w:type="dxa"/>
            <w:tcBorders>
              <w:top w:val="single" w:color="auto" w:sz="4" w:space="0"/>
              <w:left w:val="single" w:color="auto" w:sz="4" w:space="0"/>
              <w:bottom w:val="single" w:color="auto" w:sz="4" w:space="0"/>
              <w:right w:val="double" w:color="auto" w:sz="4" w:space="0"/>
            </w:tcBorders>
            <w:vAlign w:val="center"/>
          </w:tcPr>
          <w:p>
            <w:pPr>
              <w:rPr>
                <w:rFonts w:hint="eastAsia" w:ascii="宋体" w:hAnsi="宋体" w:eastAsia="宋体" w:cs="宋体"/>
                <w:szCs w:val="21"/>
              </w:rPr>
            </w:pPr>
            <w:r>
              <w:rPr>
                <w:rFonts w:hint="eastAsia" w:ascii="宋体" w:hAnsi="宋体" w:eastAsia="宋体" w:cs="宋体"/>
                <w:szCs w:val="21"/>
              </w:rPr>
              <w:t>本项目不适用。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trPr>
        <w:tc>
          <w:tcPr>
            <w:tcW w:w="702" w:type="dxa"/>
            <w:tcBorders>
              <w:top w:val="single" w:color="auto" w:sz="4" w:space="0"/>
              <w:left w:val="double" w:color="auto" w:sz="4" w:space="0"/>
              <w:bottom w:val="single" w:color="auto" w:sz="4" w:space="0"/>
              <w:right w:val="single" w:color="auto" w:sz="4" w:space="0"/>
            </w:tcBorders>
            <w:vAlign w:val="center"/>
          </w:tcPr>
          <w:p>
            <w:pPr>
              <w:jc w:val="center"/>
              <w:rPr>
                <w:rFonts w:hint="eastAsia" w:ascii="宋体" w:hAnsi="宋体" w:eastAsia="宋体" w:cs="宋体"/>
                <w:szCs w:val="21"/>
                <w:lang w:eastAsia="zh-CN"/>
              </w:rPr>
            </w:pPr>
            <w:r>
              <w:rPr>
                <w:rFonts w:hint="eastAsia" w:ascii="宋体" w:hAnsi="宋体" w:eastAsia="宋体" w:cs="宋体"/>
                <w:szCs w:val="21"/>
                <w:lang w:val="en-US" w:eastAsia="zh-CN"/>
              </w:rPr>
              <w:t>42</w:t>
            </w:r>
          </w:p>
        </w:tc>
        <w:tc>
          <w:tcPr>
            <w:tcW w:w="8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Cs w:val="21"/>
              </w:rPr>
            </w:pPr>
          </w:p>
        </w:tc>
        <w:tc>
          <w:tcPr>
            <w:tcW w:w="171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rPr>
            </w:pPr>
            <w:r>
              <w:rPr>
                <w:rFonts w:hint="eastAsia" w:ascii="宋体" w:hAnsi="宋体" w:eastAsia="宋体" w:cs="宋体"/>
                <w:szCs w:val="21"/>
              </w:rPr>
              <w:t>经济分相同情况下的排序方法（适用于办法三、办法四）</w:t>
            </w:r>
          </w:p>
        </w:tc>
        <w:tc>
          <w:tcPr>
            <w:tcW w:w="6048" w:type="dxa"/>
            <w:tcBorders>
              <w:top w:val="single" w:color="auto" w:sz="4" w:space="0"/>
              <w:left w:val="single" w:color="auto" w:sz="4" w:space="0"/>
              <w:bottom w:val="single" w:color="auto" w:sz="4" w:space="0"/>
              <w:right w:val="double" w:color="auto" w:sz="4" w:space="0"/>
            </w:tcBorders>
            <w:vAlign w:val="center"/>
          </w:tcPr>
          <w:p>
            <w:pPr>
              <w:rPr>
                <w:rFonts w:hint="eastAsia" w:ascii="宋体" w:hAnsi="宋体" w:eastAsia="宋体" w:cs="宋体"/>
                <w:szCs w:val="21"/>
              </w:rPr>
            </w:pPr>
            <w:r>
              <w:rPr>
                <w:rFonts w:hint="eastAsia" w:ascii="宋体" w:hAnsi="宋体" w:eastAsia="宋体" w:cs="宋体"/>
                <w:szCs w:val="21"/>
              </w:rPr>
              <w:t>本项目不适用。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430" w:hRule="atLeast"/>
        </w:trPr>
        <w:tc>
          <w:tcPr>
            <w:tcW w:w="702" w:type="dxa"/>
            <w:tcBorders>
              <w:top w:val="single" w:color="auto" w:sz="4" w:space="0"/>
              <w:left w:val="double" w:color="auto" w:sz="4" w:space="0"/>
              <w:bottom w:val="single" w:color="auto" w:sz="4" w:space="0"/>
              <w:right w:val="single" w:color="auto" w:sz="4" w:space="0"/>
            </w:tcBorders>
            <w:vAlign w:val="center"/>
          </w:tcPr>
          <w:p>
            <w:pPr>
              <w:jc w:val="center"/>
              <w:rPr>
                <w:rFonts w:hint="eastAsia" w:ascii="宋体" w:hAnsi="宋体" w:eastAsia="宋体" w:cs="宋体"/>
                <w:szCs w:val="21"/>
                <w:lang w:eastAsia="zh-CN"/>
              </w:rPr>
            </w:pPr>
            <w:r>
              <w:rPr>
                <w:rFonts w:hint="eastAsia" w:ascii="宋体" w:hAnsi="宋体" w:eastAsia="宋体" w:cs="宋体"/>
                <w:szCs w:val="21"/>
                <w:lang w:val="en-US" w:eastAsia="zh-CN"/>
              </w:rPr>
              <w:t>43</w:t>
            </w:r>
          </w:p>
        </w:tc>
        <w:tc>
          <w:tcPr>
            <w:tcW w:w="8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Cs w:val="21"/>
              </w:rPr>
            </w:pPr>
          </w:p>
        </w:tc>
        <w:tc>
          <w:tcPr>
            <w:tcW w:w="171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rPr>
            </w:pPr>
            <w:r>
              <w:rPr>
                <w:rFonts w:hint="eastAsia" w:ascii="宋体" w:hAnsi="宋体" w:eastAsia="宋体" w:cs="宋体"/>
                <w:szCs w:val="21"/>
              </w:rPr>
              <w:t>第二阶段投标人名次的排序方法（适用于办法五、办法六）</w:t>
            </w:r>
          </w:p>
        </w:tc>
        <w:tc>
          <w:tcPr>
            <w:tcW w:w="6048" w:type="dxa"/>
            <w:tcBorders>
              <w:top w:val="single" w:color="auto" w:sz="4" w:space="0"/>
              <w:left w:val="single" w:color="auto" w:sz="4" w:space="0"/>
              <w:bottom w:val="single" w:color="auto" w:sz="4" w:space="0"/>
              <w:right w:val="double" w:color="auto" w:sz="4" w:space="0"/>
            </w:tcBorders>
            <w:vAlign w:val="center"/>
          </w:tcPr>
          <w:p>
            <w:pPr>
              <w:rPr>
                <w:rFonts w:hint="eastAsia" w:ascii="宋体" w:hAnsi="宋体" w:eastAsia="宋体" w:cs="宋体"/>
                <w:szCs w:val="21"/>
              </w:rPr>
            </w:pPr>
            <w:r>
              <w:rPr>
                <w:rFonts w:hint="eastAsia" w:ascii="宋体" w:hAnsi="宋体" w:eastAsia="宋体" w:cs="宋体"/>
                <w:szCs w:val="21"/>
              </w:rPr>
              <w:t>本项目不适用。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trPr>
        <w:tc>
          <w:tcPr>
            <w:tcW w:w="702" w:type="dxa"/>
            <w:tcBorders>
              <w:top w:val="single" w:color="auto" w:sz="4" w:space="0"/>
              <w:left w:val="double" w:color="auto" w:sz="4" w:space="0"/>
              <w:bottom w:val="single" w:color="auto" w:sz="4" w:space="0"/>
              <w:right w:val="single" w:color="auto" w:sz="4" w:space="0"/>
            </w:tcBorders>
            <w:vAlign w:val="center"/>
          </w:tcPr>
          <w:p>
            <w:pPr>
              <w:jc w:val="center"/>
              <w:rPr>
                <w:rFonts w:hint="eastAsia" w:ascii="宋体" w:hAnsi="宋体" w:eastAsia="宋体" w:cs="宋体"/>
                <w:szCs w:val="21"/>
                <w:lang w:val="en-US" w:eastAsia="zh-CN"/>
              </w:rPr>
            </w:pPr>
            <w:r>
              <w:rPr>
                <w:rFonts w:hint="eastAsia" w:ascii="宋体" w:hAnsi="宋体" w:eastAsia="宋体" w:cs="宋体"/>
                <w:szCs w:val="21"/>
                <w:lang w:val="en-US" w:eastAsia="zh-CN"/>
              </w:rPr>
              <w:t>44</w:t>
            </w:r>
          </w:p>
        </w:tc>
        <w:tc>
          <w:tcPr>
            <w:tcW w:w="8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Cs w:val="21"/>
              </w:rPr>
            </w:pPr>
          </w:p>
        </w:tc>
        <w:tc>
          <w:tcPr>
            <w:tcW w:w="171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rPr>
            </w:pPr>
            <w:r>
              <w:rPr>
                <w:rFonts w:hint="eastAsia" w:ascii="宋体" w:hAnsi="宋体" w:eastAsia="宋体" w:cs="宋体"/>
                <w:szCs w:val="21"/>
              </w:rPr>
              <w:t>建设工程质量检测单位</w:t>
            </w:r>
          </w:p>
        </w:tc>
        <w:tc>
          <w:tcPr>
            <w:tcW w:w="6048" w:type="dxa"/>
            <w:tcBorders>
              <w:top w:val="single" w:color="auto" w:sz="4" w:space="0"/>
              <w:left w:val="single" w:color="auto" w:sz="4" w:space="0"/>
              <w:bottom w:val="single" w:color="auto" w:sz="4" w:space="0"/>
              <w:right w:val="double" w:color="auto" w:sz="4" w:space="0"/>
            </w:tcBorders>
            <w:vAlign w:val="center"/>
          </w:tcPr>
          <w:p>
            <w:pPr>
              <w:rPr>
                <w:rFonts w:hint="eastAsia" w:ascii="宋体" w:hAnsi="宋体" w:eastAsia="宋体" w:cs="宋体"/>
                <w:kern w:val="0"/>
                <w:szCs w:val="21"/>
              </w:rPr>
            </w:pPr>
            <w:r>
              <w:rPr>
                <w:rFonts w:hint="eastAsia" w:ascii="宋体" w:hAnsi="宋体" w:eastAsia="宋体" w:cs="宋体"/>
                <w:kern w:val="0"/>
                <w:szCs w:val="21"/>
              </w:rPr>
              <w:t>建设单位和中标人均不得委托近二年（从招标公告发布年度起逆推2年的1月1日起至投标截止时间止）因伪造检测数据、出具虚假检测报告被各级建设行政主管部门或市场监督管理部门行政处罚或通报的检测单位负责本项目的检测工作。</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trPr>
        <w:tc>
          <w:tcPr>
            <w:tcW w:w="702" w:type="dxa"/>
            <w:tcBorders>
              <w:top w:val="single" w:color="auto" w:sz="4" w:space="0"/>
              <w:left w:val="double" w:color="auto" w:sz="4" w:space="0"/>
              <w:bottom w:val="single" w:color="auto" w:sz="4" w:space="0"/>
              <w:right w:val="single" w:color="auto" w:sz="4" w:space="0"/>
            </w:tcBorders>
            <w:vAlign w:val="center"/>
          </w:tcPr>
          <w:p>
            <w:pPr>
              <w:jc w:val="center"/>
              <w:rPr>
                <w:rFonts w:hint="eastAsia" w:ascii="宋体" w:hAnsi="宋体" w:eastAsia="宋体" w:cs="宋体"/>
                <w:szCs w:val="21"/>
                <w:lang w:val="en-US" w:eastAsia="zh-CN"/>
              </w:rPr>
            </w:pPr>
            <w:r>
              <w:rPr>
                <w:rFonts w:hint="eastAsia" w:ascii="宋体" w:hAnsi="宋体" w:eastAsia="宋体" w:cs="宋体"/>
                <w:szCs w:val="21"/>
                <w:lang w:val="en-US" w:eastAsia="zh-CN"/>
              </w:rPr>
              <w:t>45</w:t>
            </w:r>
          </w:p>
        </w:tc>
        <w:tc>
          <w:tcPr>
            <w:tcW w:w="8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Cs w:val="21"/>
              </w:rPr>
            </w:pPr>
          </w:p>
        </w:tc>
        <w:tc>
          <w:tcPr>
            <w:tcW w:w="171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kern w:val="0"/>
                <w:szCs w:val="21"/>
                <w:lang w:val="zh-CN"/>
              </w:rPr>
            </w:pPr>
            <w:r>
              <w:rPr>
                <w:rFonts w:hint="eastAsia" w:ascii="宋体" w:hAnsi="宋体" w:eastAsia="宋体" w:cs="宋体"/>
                <w:kern w:val="0"/>
                <w:szCs w:val="21"/>
                <w:lang w:val="zh-CN"/>
              </w:rPr>
              <w:t>分包</w:t>
            </w:r>
          </w:p>
        </w:tc>
        <w:tc>
          <w:tcPr>
            <w:tcW w:w="6048" w:type="dxa"/>
            <w:tcBorders>
              <w:top w:val="single" w:color="auto" w:sz="4" w:space="0"/>
              <w:left w:val="single" w:color="auto" w:sz="4" w:space="0"/>
              <w:bottom w:val="single" w:color="auto" w:sz="4" w:space="0"/>
              <w:right w:val="double" w:color="auto" w:sz="4" w:space="0"/>
            </w:tcBorders>
            <w:vAlign w:val="center"/>
          </w:tcPr>
          <w:p>
            <w:pPr>
              <w:rPr>
                <w:rFonts w:hint="eastAsia" w:ascii="宋体" w:hAnsi="宋体" w:eastAsia="宋体" w:cs="宋体"/>
                <w:kern w:val="0"/>
                <w:szCs w:val="21"/>
                <w:lang w:val="zh-CN"/>
              </w:rPr>
            </w:pPr>
            <w:r>
              <w:rPr>
                <w:rFonts w:hint="eastAsia" w:ascii="宋体" w:hAnsi="宋体" w:eastAsia="宋体" w:cs="宋体"/>
                <w:kern w:val="0"/>
                <w:szCs w:val="21"/>
                <w:lang w:val="zh-CN"/>
              </w:rPr>
              <w:t>■不允许；</w:t>
            </w:r>
          </w:p>
          <w:p>
            <w:pPr>
              <w:rPr>
                <w:rFonts w:hint="eastAsia" w:ascii="宋体" w:hAnsi="宋体" w:eastAsia="宋体" w:cs="宋体"/>
                <w:kern w:val="0"/>
                <w:szCs w:val="21"/>
              </w:rPr>
            </w:pPr>
            <w:r>
              <w:rPr>
                <w:rFonts w:hint="eastAsia" w:ascii="宋体" w:hAnsi="宋体" w:eastAsia="宋体" w:cs="宋体"/>
                <w:kern w:val="0"/>
                <w:szCs w:val="21"/>
                <w:lang w:val="zh-CN"/>
              </w:rPr>
              <w:t>□允许：分包内容要要求：</w:t>
            </w:r>
            <w:r>
              <w:rPr>
                <w:rFonts w:hint="eastAsia" w:ascii="宋体" w:hAnsi="宋体" w:eastAsia="宋体" w:cs="宋体"/>
                <w:kern w:val="0"/>
                <w:szCs w:val="21"/>
              </w:rPr>
              <w:t>/</w:t>
            </w:r>
          </w:p>
          <w:p>
            <w:pPr>
              <w:rPr>
                <w:rFonts w:hint="eastAsia" w:ascii="宋体" w:hAnsi="宋体" w:eastAsia="宋体" w:cs="宋体"/>
                <w:kern w:val="0"/>
                <w:szCs w:val="21"/>
              </w:rPr>
            </w:pPr>
            <w:r>
              <w:rPr>
                <w:rFonts w:hint="eastAsia" w:ascii="宋体" w:hAnsi="宋体" w:eastAsia="宋体" w:cs="宋体"/>
                <w:kern w:val="0"/>
                <w:szCs w:val="21"/>
                <w:lang w:val="zh-CN"/>
              </w:rPr>
              <w:t xml:space="preserve">        分包金额要求：</w:t>
            </w:r>
            <w:r>
              <w:rPr>
                <w:rFonts w:hint="eastAsia" w:ascii="宋体" w:hAnsi="宋体" w:eastAsia="宋体" w:cs="宋体"/>
                <w:kern w:val="0"/>
                <w:szCs w:val="21"/>
              </w:rPr>
              <w:t>/</w:t>
            </w:r>
          </w:p>
          <w:p>
            <w:pPr>
              <w:rPr>
                <w:rFonts w:hint="eastAsia" w:ascii="宋体" w:hAnsi="宋体" w:eastAsia="宋体" w:cs="宋体"/>
                <w:kern w:val="0"/>
                <w:szCs w:val="21"/>
              </w:rPr>
            </w:pPr>
            <w:r>
              <w:rPr>
                <w:rFonts w:hint="eastAsia" w:ascii="宋体" w:hAnsi="宋体" w:eastAsia="宋体" w:cs="宋体"/>
                <w:kern w:val="0"/>
                <w:szCs w:val="21"/>
                <w:lang w:val="zh-CN"/>
              </w:rPr>
              <w:t xml:space="preserve">        对分包人的资质要求：</w:t>
            </w:r>
            <w:r>
              <w:rPr>
                <w:rFonts w:hint="eastAsia" w:ascii="宋体" w:hAnsi="宋体" w:eastAsia="宋体" w:cs="宋体"/>
                <w:kern w:val="0"/>
                <w:szCs w:val="21"/>
              </w:rPr>
              <w:t>/</w:t>
            </w:r>
          </w:p>
          <w:p>
            <w:pPr>
              <w:rPr>
                <w:rFonts w:hint="eastAsia" w:ascii="宋体" w:hAnsi="宋体" w:eastAsia="宋体" w:cs="宋体"/>
                <w:kern w:val="0"/>
                <w:szCs w:val="21"/>
              </w:rPr>
            </w:pPr>
            <w:r>
              <w:rPr>
                <w:rFonts w:hint="eastAsia" w:ascii="宋体" w:hAnsi="宋体" w:eastAsia="宋体" w:cs="宋体"/>
                <w:kern w:val="0"/>
                <w:szCs w:val="21"/>
                <w:lang w:val="zh-CN"/>
              </w:rPr>
              <w:t xml:space="preserve">        对分包人的其他要求：</w:t>
            </w:r>
            <w:r>
              <w:rPr>
                <w:rFonts w:hint="eastAsia" w:ascii="宋体" w:hAnsi="宋体" w:eastAsia="宋体" w:cs="宋体"/>
                <w:kern w:val="0"/>
                <w:szCs w:val="21"/>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trPr>
        <w:tc>
          <w:tcPr>
            <w:tcW w:w="702" w:type="dxa"/>
            <w:tcBorders>
              <w:top w:val="single" w:color="auto" w:sz="4" w:space="0"/>
              <w:left w:val="double" w:color="auto" w:sz="4" w:space="0"/>
              <w:bottom w:val="single" w:color="auto" w:sz="4" w:space="0"/>
              <w:right w:val="single" w:color="auto" w:sz="4" w:space="0"/>
            </w:tcBorders>
            <w:vAlign w:val="center"/>
          </w:tcPr>
          <w:p>
            <w:pPr>
              <w:jc w:val="center"/>
              <w:rPr>
                <w:rFonts w:hint="eastAsia" w:ascii="宋体" w:hAnsi="宋体" w:eastAsia="宋体" w:cs="宋体"/>
                <w:szCs w:val="21"/>
                <w:lang w:val="en-US" w:eastAsia="zh-CN"/>
              </w:rPr>
            </w:pPr>
            <w:r>
              <w:rPr>
                <w:rFonts w:hint="eastAsia" w:ascii="宋体" w:hAnsi="宋体" w:eastAsia="宋体" w:cs="宋体"/>
                <w:szCs w:val="21"/>
                <w:lang w:val="en-US" w:eastAsia="zh-CN"/>
              </w:rPr>
              <w:t>46</w:t>
            </w:r>
          </w:p>
        </w:tc>
        <w:tc>
          <w:tcPr>
            <w:tcW w:w="8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rPr>
            </w:pPr>
          </w:p>
        </w:tc>
        <w:tc>
          <w:tcPr>
            <w:tcW w:w="171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电子招标投标解密失败及突发情况的补救</w:t>
            </w:r>
          </w:p>
        </w:tc>
        <w:tc>
          <w:tcPr>
            <w:tcW w:w="6048" w:type="dxa"/>
            <w:tcBorders>
              <w:top w:val="single" w:color="auto" w:sz="4" w:space="0"/>
              <w:left w:val="single" w:color="auto" w:sz="4" w:space="0"/>
              <w:bottom w:val="single" w:color="auto" w:sz="4" w:space="0"/>
              <w:right w:val="double" w:color="auto" w:sz="4" w:space="0"/>
            </w:tcBorders>
            <w:vAlign w:val="center"/>
          </w:tcPr>
          <w:p>
            <w:pPr>
              <w:rPr>
                <w:rFonts w:hint="eastAsia" w:ascii="宋体" w:hAnsi="宋体" w:eastAsia="宋体" w:cs="宋体"/>
                <w:szCs w:val="21"/>
              </w:rPr>
            </w:pPr>
            <w:r>
              <w:rPr>
                <w:rFonts w:hint="eastAsia" w:ascii="宋体" w:hAnsi="宋体" w:eastAsia="宋体" w:cs="宋体"/>
                <w:szCs w:val="21"/>
              </w:rPr>
              <w:t>1、按照交易平台关于全流程电子化项目的相关指南进行操作。详见：</w:t>
            </w:r>
            <w:r>
              <w:rPr>
                <w:rFonts w:hint="eastAsia" w:ascii="宋体" w:hAnsi="宋体" w:eastAsia="宋体" w:cs="宋体"/>
                <w:szCs w:val="21"/>
                <w:u w:val="single"/>
              </w:rPr>
              <w:t>【房建市政】【交易系统】【投标人】全流程电子化交易系统操作手册</w:t>
            </w:r>
            <w:r>
              <w:rPr>
                <w:rFonts w:hint="eastAsia" w:ascii="宋体" w:hAnsi="宋体" w:eastAsia="宋体" w:cs="宋体"/>
                <w:szCs w:val="21"/>
              </w:rPr>
              <w:t xml:space="preserve">。  </w:t>
            </w:r>
          </w:p>
          <w:p>
            <w:pPr>
              <w:rPr>
                <w:rFonts w:hint="eastAsia" w:ascii="宋体" w:hAnsi="宋体" w:eastAsia="宋体" w:cs="宋体"/>
                <w:szCs w:val="21"/>
              </w:rPr>
            </w:pPr>
            <w:r>
              <w:rPr>
                <w:rFonts w:hint="eastAsia" w:ascii="宋体" w:hAnsi="宋体" w:eastAsia="宋体" w:cs="宋体"/>
                <w:szCs w:val="21"/>
              </w:rPr>
              <w:t>2、提交投标文件光盘备用</w:t>
            </w:r>
          </w:p>
          <w:p>
            <w:pPr>
              <w:rPr>
                <w:rFonts w:hint="eastAsia" w:ascii="宋体" w:hAnsi="宋体" w:eastAsia="宋体" w:cs="宋体"/>
                <w:szCs w:val="21"/>
              </w:rPr>
            </w:pPr>
            <w:r>
              <w:rPr>
                <w:rFonts w:hint="eastAsia" w:ascii="宋体" w:hAnsi="宋体" w:eastAsia="宋体" w:cs="宋体"/>
                <w:szCs w:val="21"/>
              </w:rPr>
              <w:t>投标人可制作非加密的电子投标文件（PDF格式）刻入光盘（1份），在投标须知前附表第</w:t>
            </w:r>
            <w:r>
              <w:rPr>
                <w:rFonts w:hint="eastAsia" w:ascii="宋体" w:hAnsi="宋体" w:eastAsia="宋体" w:cs="宋体"/>
                <w:szCs w:val="21"/>
                <w:lang w:val="en-US" w:eastAsia="zh-CN"/>
              </w:rPr>
              <w:t>25</w:t>
            </w:r>
            <w:r>
              <w:rPr>
                <w:rFonts w:hint="eastAsia" w:ascii="宋体" w:hAnsi="宋体" w:eastAsia="宋体" w:cs="宋体"/>
                <w:szCs w:val="21"/>
              </w:rPr>
              <w:t>项规定的时间、地点提交备用。刻录好的投标文件光盘密封在密封袋中，并在封口处加盖投标人单位公章。密封袋上应写明项目名称和招标人名称。递交的光盘不得加密。光盘无法读取或导入的，则视为未提交备用投标文件光盘。如果投标人没有按规定通过交易平台网上递交电子投标文件的，不再读取提交的光盘。投标人也可不提交备用光盘。</w:t>
            </w:r>
          </w:p>
          <w:p>
            <w:pPr>
              <w:rPr>
                <w:rFonts w:hint="eastAsia" w:ascii="宋体" w:hAnsi="宋体" w:eastAsia="宋体" w:cs="宋体"/>
                <w:szCs w:val="21"/>
              </w:rPr>
            </w:pPr>
            <w:r>
              <w:rPr>
                <w:rFonts w:hint="eastAsia" w:ascii="宋体" w:hAnsi="宋体" w:eastAsia="宋体" w:cs="宋体"/>
                <w:szCs w:val="21"/>
              </w:rPr>
              <w:t xml:space="preserve"> 3、补救方案</w:t>
            </w:r>
          </w:p>
          <w:p>
            <w:pPr>
              <w:rPr>
                <w:rFonts w:hint="eastAsia" w:ascii="宋体" w:hAnsi="宋体" w:eastAsia="宋体" w:cs="宋体"/>
                <w:szCs w:val="21"/>
              </w:rPr>
            </w:pPr>
            <w:r>
              <w:rPr>
                <w:rFonts w:hint="eastAsia" w:ascii="宋体" w:hAnsi="宋体" w:eastAsia="宋体" w:cs="宋体"/>
                <w:szCs w:val="21"/>
              </w:rPr>
              <w:t>（1）投标文件解密失败的补救方案：</w:t>
            </w:r>
          </w:p>
          <w:p>
            <w:pPr>
              <w:rPr>
                <w:rFonts w:hint="eastAsia" w:ascii="宋体" w:hAnsi="宋体" w:eastAsia="宋体" w:cs="宋体"/>
                <w:szCs w:val="21"/>
              </w:rPr>
            </w:pPr>
            <w:r>
              <w:rPr>
                <w:rFonts w:hint="eastAsia" w:ascii="宋体" w:hAnsi="宋体" w:eastAsia="宋体" w:cs="宋体"/>
                <w:szCs w:val="21"/>
              </w:rPr>
              <w:t>在规定时间内，因投标人之外原因(指网络瘫痪、服务器损坏、交易系统故障短期无法恢复)导致的电子投标文件解密失败，在开标现场读取光盘内容，继续开标程序。评标委员会对其投标文件的评审以光盘内容为准。因投标人之外原因解密失败且未递交电子光盘的，视为撤回投标文件。</w:t>
            </w:r>
          </w:p>
          <w:p>
            <w:pPr>
              <w:rPr>
                <w:rFonts w:hint="eastAsia" w:ascii="宋体" w:hAnsi="宋体" w:eastAsia="宋体" w:cs="宋体"/>
                <w:szCs w:val="21"/>
              </w:rPr>
            </w:pPr>
            <w:r>
              <w:rPr>
                <w:rFonts w:hint="eastAsia" w:ascii="宋体" w:hAnsi="宋体" w:eastAsia="宋体" w:cs="宋体"/>
                <w:szCs w:val="21"/>
              </w:rPr>
              <w:t>（2）评标时突发情况的补救方案</w:t>
            </w:r>
          </w:p>
          <w:p>
            <w:pPr>
              <w:rPr>
                <w:rFonts w:hint="eastAsia" w:ascii="宋体" w:hAnsi="宋体" w:eastAsia="宋体" w:cs="宋体"/>
                <w:szCs w:val="21"/>
              </w:rPr>
            </w:pPr>
            <w:r>
              <w:rPr>
                <w:rFonts w:hint="eastAsia" w:ascii="宋体" w:hAnsi="宋体" w:eastAsia="宋体" w:cs="宋体"/>
                <w:szCs w:val="21"/>
              </w:rPr>
              <w:t>若遇不可抗力发生（指网络瘫痪、服务器损坏、交易系统故障短期无法恢复等因素），由评标委员会开启投标人递交的全部投标文件光盘，并按光盘内容进行评审。</w:t>
            </w:r>
          </w:p>
          <w:p>
            <w:pPr>
              <w:rPr>
                <w:rFonts w:hint="eastAsia" w:ascii="宋体" w:hAnsi="宋体" w:eastAsia="宋体" w:cs="宋体"/>
                <w:szCs w:val="21"/>
              </w:rPr>
            </w:pPr>
            <w:r>
              <w:rPr>
                <w:rFonts w:hint="eastAsia" w:ascii="宋体" w:hAnsi="宋体" w:eastAsia="宋体" w:cs="宋体"/>
                <w:szCs w:val="21"/>
              </w:rPr>
              <w:t>（3）除发生上述情况外，开标评标均以投标人通过交易平台网上递交的电子投标文件为准。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trPr>
        <w:tc>
          <w:tcPr>
            <w:tcW w:w="702" w:type="dxa"/>
            <w:tcBorders>
              <w:top w:val="single" w:color="auto" w:sz="4" w:space="0"/>
              <w:left w:val="double" w:color="auto" w:sz="4" w:space="0"/>
              <w:bottom w:val="single" w:color="auto" w:sz="4" w:space="0"/>
              <w:right w:val="single" w:color="auto" w:sz="4" w:space="0"/>
            </w:tcBorders>
            <w:vAlign w:val="center"/>
          </w:tcPr>
          <w:p>
            <w:pPr>
              <w:jc w:val="center"/>
              <w:rPr>
                <w:rFonts w:hint="eastAsia" w:ascii="宋体" w:hAnsi="宋体" w:eastAsia="宋体" w:cs="宋体"/>
                <w:szCs w:val="21"/>
                <w:lang w:val="en-US" w:eastAsia="zh-CN"/>
              </w:rPr>
            </w:pPr>
            <w:r>
              <w:rPr>
                <w:rFonts w:hint="eastAsia" w:ascii="宋体" w:hAnsi="宋体" w:eastAsia="宋体" w:cs="宋体"/>
                <w:szCs w:val="21"/>
                <w:lang w:val="en-US" w:eastAsia="zh-CN"/>
              </w:rPr>
              <w:t>47</w:t>
            </w:r>
          </w:p>
        </w:tc>
        <w:tc>
          <w:tcPr>
            <w:tcW w:w="8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rPr>
            </w:pPr>
          </w:p>
        </w:tc>
        <w:tc>
          <w:tcPr>
            <w:tcW w:w="171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u w:val="single"/>
              </w:rPr>
            </w:pPr>
            <w:r>
              <w:rPr>
                <w:rFonts w:hint="eastAsia" w:ascii="宋体" w:hAnsi="宋体" w:eastAsia="宋体" w:cs="宋体"/>
                <w:szCs w:val="21"/>
                <w:u w:val="single"/>
              </w:rPr>
              <w:t>招标人拒绝接收投标文件备用光盘的情况</w:t>
            </w:r>
          </w:p>
        </w:tc>
        <w:tc>
          <w:tcPr>
            <w:tcW w:w="6048" w:type="dxa"/>
            <w:tcBorders>
              <w:top w:val="single" w:color="auto" w:sz="4" w:space="0"/>
              <w:left w:val="single" w:color="auto" w:sz="4" w:space="0"/>
              <w:bottom w:val="single" w:color="auto" w:sz="4" w:space="0"/>
              <w:right w:val="double" w:color="auto" w:sz="4" w:space="0"/>
            </w:tcBorders>
            <w:vAlign w:val="center"/>
          </w:tcPr>
          <w:p>
            <w:pPr>
              <w:rPr>
                <w:rFonts w:hint="eastAsia" w:ascii="宋体" w:hAnsi="宋体" w:eastAsia="宋体" w:cs="宋体"/>
                <w:szCs w:val="21"/>
                <w:u w:val="single"/>
              </w:rPr>
            </w:pPr>
            <w:r>
              <w:rPr>
                <w:rFonts w:hint="eastAsia" w:ascii="宋体" w:hAnsi="宋体" w:eastAsia="宋体" w:cs="宋体"/>
                <w:szCs w:val="21"/>
                <w:u w:val="single"/>
              </w:rPr>
              <w:t>1、在投标截止期后逾期或未在指定地点递交投标文件备用光盘的；</w:t>
            </w:r>
          </w:p>
          <w:p>
            <w:pPr>
              <w:rPr>
                <w:rFonts w:hint="eastAsia" w:ascii="宋体" w:hAnsi="宋体" w:eastAsia="宋体" w:cs="宋体"/>
                <w:szCs w:val="21"/>
                <w:u w:val="single"/>
              </w:rPr>
            </w:pPr>
            <w:r>
              <w:rPr>
                <w:rFonts w:hint="eastAsia" w:ascii="宋体" w:hAnsi="宋体" w:eastAsia="宋体" w:cs="宋体"/>
                <w:szCs w:val="21"/>
                <w:u w:val="single"/>
              </w:rPr>
              <w:t>2、投标文件备用光盘未按招标文件要求密封或未在密封处盖章的；</w:t>
            </w:r>
          </w:p>
          <w:p>
            <w:pPr>
              <w:rPr>
                <w:rFonts w:hint="eastAsia" w:ascii="宋体" w:hAnsi="宋体" w:eastAsia="宋体" w:cs="宋体"/>
                <w:szCs w:val="21"/>
                <w:u w:val="single"/>
              </w:rPr>
            </w:pPr>
            <w:r>
              <w:rPr>
                <w:rFonts w:hint="eastAsia" w:ascii="宋体" w:hAnsi="宋体" w:eastAsia="宋体" w:cs="宋体"/>
                <w:szCs w:val="21"/>
                <w:u w:val="single"/>
              </w:rPr>
              <w:t>3、投标人代表未凭法定代表人证明书（原件）、授权委托书原件（仅限于非法定代表人）、本人身份证原件递交投标文件备用光盘的。</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trPr>
        <w:tc>
          <w:tcPr>
            <w:tcW w:w="702" w:type="dxa"/>
            <w:tcBorders>
              <w:top w:val="single" w:color="auto" w:sz="4" w:space="0"/>
              <w:left w:val="double" w:color="auto" w:sz="4" w:space="0"/>
              <w:bottom w:val="single" w:color="auto" w:sz="4" w:space="0"/>
              <w:right w:val="single" w:color="auto" w:sz="4" w:space="0"/>
            </w:tcBorders>
            <w:vAlign w:val="center"/>
          </w:tcPr>
          <w:p>
            <w:pPr>
              <w:pStyle w:val="15"/>
              <w:jc w:val="center"/>
              <w:rPr>
                <w:rFonts w:hint="eastAsia" w:ascii="宋体" w:hAnsi="宋体" w:eastAsia="宋体" w:cs="宋体"/>
                <w:lang w:val="en-US" w:eastAsia="zh-CN"/>
              </w:rPr>
            </w:pPr>
            <w:r>
              <w:rPr>
                <w:rFonts w:hint="eastAsia" w:ascii="宋体" w:hAnsi="宋体" w:eastAsia="宋体" w:cs="宋体"/>
                <w:lang w:val="en-US" w:eastAsia="zh-CN"/>
              </w:rPr>
              <w:t>48</w:t>
            </w:r>
          </w:p>
        </w:tc>
        <w:tc>
          <w:tcPr>
            <w:tcW w:w="8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rPr>
            </w:pPr>
          </w:p>
        </w:tc>
        <w:tc>
          <w:tcPr>
            <w:tcW w:w="171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u w:val="single"/>
              </w:rPr>
            </w:pPr>
            <w:r>
              <w:rPr>
                <w:rFonts w:hint="eastAsia" w:ascii="宋体" w:hAnsi="宋体" w:eastAsia="宋体" w:cs="宋体"/>
                <w:szCs w:val="21"/>
                <w:u w:val="single"/>
              </w:rPr>
              <w:t>交易服务费</w:t>
            </w:r>
          </w:p>
        </w:tc>
        <w:tc>
          <w:tcPr>
            <w:tcW w:w="6048" w:type="dxa"/>
            <w:tcBorders>
              <w:top w:val="single" w:color="auto" w:sz="4" w:space="0"/>
              <w:left w:val="single" w:color="auto" w:sz="4" w:space="0"/>
              <w:bottom w:val="single" w:color="auto" w:sz="4" w:space="0"/>
              <w:right w:val="double" w:color="auto" w:sz="4" w:space="0"/>
            </w:tcBorders>
            <w:vAlign w:val="center"/>
          </w:tcPr>
          <w:p>
            <w:pPr>
              <w:rPr>
                <w:rFonts w:hint="eastAsia" w:ascii="宋体" w:hAnsi="宋体" w:eastAsia="宋体" w:cs="宋体"/>
                <w:szCs w:val="21"/>
                <w:u w:val="single"/>
              </w:rPr>
            </w:pPr>
            <w:r>
              <w:rPr>
                <w:rFonts w:hint="eastAsia" w:ascii="宋体" w:hAnsi="宋体" w:eastAsia="宋体" w:cs="宋体"/>
                <w:szCs w:val="21"/>
                <w:u w:val="single"/>
              </w:rPr>
              <w:t>中标人应根据政府有关规定，向广州公共资源交易中心缴纳公共资源交易服务费，投标单位应自行了解公共资源交易服务费收费标准，在投标报价中考虑此项费用。</w:t>
            </w:r>
          </w:p>
        </w:tc>
      </w:tr>
    </w:tbl>
    <w:p>
      <w:pPr>
        <w:pStyle w:val="4"/>
        <w:rPr>
          <w:rFonts w:hint="eastAsia" w:ascii="宋体" w:hAnsi="宋体" w:eastAsia="宋体" w:cs="宋体"/>
          <w:color w:val="auto"/>
        </w:rPr>
      </w:pPr>
      <w:r>
        <w:rPr>
          <w:rFonts w:hint="eastAsia" w:ascii="宋体" w:hAnsi="宋体" w:eastAsia="宋体" w:cs="宋体"/>
          <w:color w:val="auto"/>
        </w:rPr>
        <w:br w:type="page"/>
      </w:r>
      <w:bookmarkStart w:id="2" w:name="_Toc625"/>
      <w:r>
        <w:rPr>
          <w:rFonts w:hint="eastAsia" w:ascii="宋体" w:hAnsi="宋体" w:eastAsia="宋体" w:cs="宋体"/>
          <w:color w:val="auto"/>
        </w:rPr>
        <w:t>二、投标须知修改表</w:t>
      </w:r>
      <w:bookmarkEnd w:id="2"/>
    </w:p>
    <w:p>
      <w:pPr>
        <w:pStyle w:val="36"/>
        <w:spacing w:line="360" w:lineRule="auto"/>
        <w:rPr>
          <w:rFonts w:hint="eastAsia" w:ascii="宋体" w:hAnsi="宋体" w:eastAsia="宋体" w:cs="宋体"/>
          <w:b/>
          <w:szCs w:val="21"/>
        </w:rPr>
      </w:pPr>
      <w:r>
        <w:rPr>
          <w:rFonts w:hint="eastAsia" w:ascii="宋体" w:hAnsi="宋体" w:eastAsia="宋体" w:cs="宋体"/>
          <w:b/>
          <w:szCs w:val="21"/>
        </w:rPr>
        <w:t>声明：本投标须知使用GZZB2018-3招标文件范本的投标须知通用条款，与该通用条款不同之处，均在本表中列明，并以现文为准，原文不再有效。本招标文件中不再转录投标须知通用条款，请投标人自行到广州市住房和城乡建设局网站（网址：http://zfcj.gz.gov.cn/）下载查阅。</w:t>
      </w:r>
    </w:p>
    <w:p>
      <w:pPr>
        <w:tabs>
          <w:tab w:val="left" w:pos="5620"/>
        </w:tabs>
        <w:spacing w:line="360" w:lineRule="auto"/>
        <w:ind w:firstLine="540" w:firstLineChars="224"/>
        <w:rPr>
          <w:rFonts w:hint="eastAsia" w:ascii="宋体" w:hAnsi="宋体" w:eastAsia="宋体" w:cs="宋体"/>
          <w:b/>
          <w:sz w:val="24"/>
          <w:szCs w:val="24"/>
        </w:rPr>
      </w:pPr>
      <w:r>
        <w:rPr>
          <w:rFonts w:hint="eastAsia" w:ascii="宋体" w:hAnsi="宋体" w:eastAsia="宋体" w:cs="宋体"/>
          <w:b/>
          <w:sz w:val="24"/>
          <w:szCs w:val="24"/>
        </w:rPr>
        <w:t>条款号：2.5                    修改类型：增加</w:t>
      </w:r>
    </w:p>
    <w:p>
      <w:pPr>
        <w:pBdr>
          <w:bottom w:val="single" w:color="auto" w:sz="6" w:space="1"/>
        </w:pBdr>
        <w:spacing w:line="360" w:lineRule="auto"/>
        <w:ind w:firstLine="472" w:firstLineChars="196"/>
        <w:rPr>
          <w:rFonts w:hint="eastAsia" w:ascii="宋体" w:hAnsi="宋体" w:eastAsia="宋体" w:cs="宋体"/>
          <w:b/>
          <w:sz w:val="24"/>
          <w:szCs w:val="24"/>
        </w:rPr>
      </w:pPr>
      <w:r>
        <w:rPr>
          <w:rFonts w:hint="eastAsia" w:ascii="宋体" w:hAnsi="宋体" w:eastAsia="宋体" w:cs="宋体"/>
          <w:b/>
          <w:sz w:val="24"/>
          <w:szCs w:val="24"/>
        </w:rPr>
        <w:t>现文：</w:t>
      </w:r>
      <w:r>
        <w:rPr>
          <w:rFonts w:hint="eastAsia" w:ascii="宋体" w:hAnsi="宋体" w:eastAsia="宋体" w:cs="宋体"/>
          <w:sz w:val="24"/>
          <w:szCs w:val="24"/>
        </w:rPr>
        <w:t>2.5</w:t>
      </w:r>
      <w:r>
        <w:rPr>
          <w:rFonts w:hint="eastAsia" w:ascii="宋体" w:hAnsi="宋体" w:eastAsia="宋体" w:cs="宋体"/>
          <w:kern w:val="0"/>
          <w:sz w:val="24"/>
          <w:szCs w:val="24"/>
          <w:u w:val="single"/>
          <w:lang w:val="zh-CN"/>
        </w:rPr>
        <w:t>建设单位和中标人均不得委托近二年（从招标公告发布年度起逆推2年的1月1日起至投标截止时间止）因伪造检测数据、出具虚假检测报告被各级建设行政主管部门或市场监督管理部门行政处罚或通报的检测单位负责本项目的检检工作。</w:t>
      </w:r>
    </w:p>
    <w:p>
      <w:pPr>
        <w:tabs>
          <w:tab w:val="left" w:pos="5620"/>
        </w:tabs>
        <w:spacing w:line="360" w:lineRule="auto"/>
        <w:ind w:firstLine="540" w:firstLineChars="224"/>
        <w:rPr>
          <w:rFonts w:hint="eastAsia" w:ascii="宋体" w:hAnsi="宋体" w:eastAsia="宋体" w:cs="宋体"/>
          <w:b/>
          <w:sz w:val="24"/>
          <w:szCs w:val="24"/>
        </w:rPr>
      </w:pPr>
      <w:r>
        <w:rPr>
          <w:rFonts w:hint="eastAsia" w:ascii="宋体" w:hAnsi="宋体" w:eastAsia="宋体" w:cs="宋体"/>
          <w:b/>
          <w:sz w:val="24"/>
          <w:szCs w:val="24"/>
        </w:rPr>
        <w:t>条款号：5.1                     修改类型：修改</w:t>
      </w:r>
    </w:p>
    <w:p>
      <w:pPr>
        <w:tabs>
          <w:tab w:val="left" w:pos="5620"/>
        </w:tabs>
        <w:spacing w:line="360" w:lineRule="auto"/>
        <w:ind w:firstLine="540" w:firstLineChars="224"/>
        <w:rPr>
          <w:rFonts w:hint="eastAsia" w:ascii="宋体" w:hAnsi="宋体" w:eastAsia="宋体" w:cs="宋体"/>
          <w:sz w:val="24"/>
          <w:szCs w:val="24"/>
        </w:rPr>
      </w:pPr>
      <w:r>
        <w:rPr>
          <w:rFonts w:hint="eastAsia" w:ascii="宋体" w:hAnsi="宋体" w:eastAsia="宋体" w:cs="宋体"/>
          <w:b/>
          <w:sz w:val="24"/>
          <w:szCs w:val="24"/>
        </w:rPr>
        <w:t>原文：5</w:t>
      </w:r>
      <w:r>
        <w:rPr>
          <w:rFonts w:hint="eastAsia" w:ascii="宋体" w:hAnsi="宋体" w:eastAsia="宋体" w:cs="宋体"/>
          <w:sz w:val="24"/>
          <w:szCs w:val="24"/>
        </w:rPr>
        <w:t>.1投标人应按本投标须知前附表第15项所述时间和要求对工程现场及周围环境进行踏勘，投标人应充分重视和仔细地进行这种考察，以便投标人获取那些须投标人自己负责的有关编制投标文件和签署合同所涉及现场所有的资料。一旦中标，这种考察即被认为其结果已在中标文件中得到充分反映。考察现场的费用由投标人自己承担。</w:t>
      </w:r>
    </w:p>
    <w:p>
      <w:pPr>
        <w:pBdr>
          <w:bottom w:val="single" w:color="auto" w:sz="4" w:space="1"/>
        </w:pBdr>
        <w:spacing w:line="360" w:lineRule="auto"/>
        <w:ind w:firstLine="482" w:firstLineChars="200"/>
        <w:rPr>
          <w:rFonts w:hint="eastAsia" w:ascii="宋体" w:hAnsi="宋体" w:eastAsia="宋体" w:cs="宋体"/>
          <w:sz w:val="24"/>
          <w:szCs w:val="24"/>
          <w:u w:val="single"/>
        </w:rPr>
      </w:pPr>
      <w:r>
        <w:rPr>
          <w:rFonts w:hint="eastAsia" w:ascii="宋体" w:hAnsi="宋体" w:eastAsia="宋体" w:cs="宋体"/>
          <w:b/>
          <w:sz w:val="24"/>
          <w:szCs w:val="24"/>
        </w:rPr>
        <w:t>现文：</w:t>
      </w:r>
      <w:r>
        <w:rPr>
          <w:rFonts w:hint="eastAsia" w:ascii="宋体" w:hAnsi="宋体" w:eastAsia="宋体" w:cs="宋体"/>
          <w:sz w:val="24"/>
          <w:szCs w:val="24"/>
        </w:rPr>
        <w:t>5.1投标人应按本投标须知前附表第</w:t>
      </w:r>
      <w:r>
        <w:rPr>
          <w:rFonts w:hint="eastAsia" w:ascii="宋体" w:hAnsi="宋体" w:eastAsia="宋体" w:cs="宋体"/>
          <w:sz w:val="24"/>
          <w:szCs w:val="24"/>
          <w:lang w:val="en-US" w:eastAsia="zh-CN"/>
        </w:rPr>
        <w:t>12</w:t>
      </w:r>
      <w:r>
        <w:rPr>
          <w:rFonts w:hint="eastAsia" w:ascii="宋体" w:hAnsi="宋体" w:eastAsia="宋体" w:cs="宋体"/>
          <w:sz w:val="24"/>
          <w:szCs w:val="24"/>
        </w:rPr>
        <w:t>项所述时间和要求对工程现场及周围环境进行踏勘，投标人应充分重视和仔细地进行这种考察，以便投标人获取那些须投标人自己负责的有关编制投标文件和签署合同所涉及现场所有的资料。</w:t>
      </w:r>
      <w:r>
        <w:rPr>
          <w:rFonts w:hint="eastAsia" w:ascii="宋体" w:hAnsi="宋体" w:eastAsia="宋体" w:cs="宋体"/>
          <w:sz w:val="24"/>
          <w:szCs w:val="24"/>
          <w:u w:val="single"/>
        </w:rPr>
        <w:t>投标人不进行踏勘的，视为已孰知现场条件，自行承担相关风险。</w:t>
      </w:r>
      <w:r>
        <w:rPr>
          <w:rFonts w:hint="eastAsia" w:ascii="宋体" w:hAnsi="宋体" w:eastAsia="宋体" w:cs="宋体"/>
          <w:sz w:val="24"/>
          <w:szCs w:val="24"/>
        </w:rPr>
        <w:t>一旦中标，这种考察即被认为其结果已在中标文件中得到充分反映。考察现场的费用由投标人自己承担。</w:t>
      </w:r>
    </w:p>
    <w:p>
      <w:pPr>
        <w:tabs>
          <w:tab w:val="left" w:pos="5620"/>
        </w:tabs>
        <w:spacing w:line="360" w:lineRule="auto"/>
        <w:ind w:firstLine="540" w:firstLineChars="224"/>
        <w:rPr>
          <w:rFonts w:hint="eastAsia" w:ascii="宋体" w:hAnsi="宋体" w:eastAsia="宋体" w:cs="宋体"/>
          <w:b/>
          <w:sz w:val="24"/>
          <w:szCs w:val="24"/>
        </w:rPr>
      </w:pPr>
      <w:r>
        <w:rPr>
          <w:rFonts w:hint="eastAsia" w:ascii="宋体" w:hAnsi="宋体" w:eastAsia="宋体" w:cs="宋体"/>
          <w:b/>
          <w:sz w:val="24"/>
          <w:szCs w:val="24"/>
        </w:rPr>
        <w:t xml:space="preserve">条款号： </w:t>
      </w:r>
      <w:r>
        <w:rPr>
          <w:rFonts w:hint="eastAsia" w:ascii="宋体" w:hAnsi="宋体" w:eastAsia="宋体" w:cs="宋体"/>
          <w:sz w:val="24"/>
          <w:szCs w:val="24"/>
        </w:rPr>
        <w:t>7.1</w:t>
      </w:r>
      <w:r>
        <w:rPr>
          <w:rFonts w:hint="eastAsia" w:ascii="宋体" w:hAnsi="宋体" w:eastAsia="宋体" w:cs="宋体"/>
          <w:b/>
          <w:sz w:val="24"/>
          <w:szCs w:val="24"/>
        </w:rPr>
        <w:t xml:space="preserve">            修改类型：修改</w:t>
      </w:r>
      <w:r>
        <w:rPr>
          <w:rFonts w:hint="eastAsia" w:ascii="宋体" w:hAnsi="宋体" w:eastAsia="宋体" w:cs="宋体"/>
          <w:b/>
          <w:sz w:val="24"/>
          <w:szCs w:val="24"/>
        </w:rPr>
        <w:tab/>
      </w:r>
    </w:p>
    <w:p>
      <w:pPr>
        <w:spacing w:line="360" w:lineRule="auto"/>
        <w:ind w:firstLine="482" w:firstLineChars="200"/>
        <w:rPr>
          <w:rFonts w:hint="eastAsia" w:ascii="宋体" w:hAnsi="宋体" w:eastAsia="宋体" w:cs="宋体"/>
          <w:sz w:val="24"/>
          <w:szCs w:val="24"/>
        </w:rPr>
      </w:pPr>
      <w:r>
        <w:rPr>
          <w:rFonts w:hint="eastAsia" w:ascii="宋体" w:hAnsi="宋体" w:eastAsia="宋体" w:cs="宋体"/>
          <w:b/>
          <w:sz w:val="24"/>
          <w:szCs w:val="24"/>
        </w:rPr>
        <w:t>原文：</w:t>
      </w:r>
      <w:r>
        <w:rPr>
          <w:rFonts w:hint="eastAsia" w:ascii="宋体" w:hAnsi="宋体" w:eastAsia="宋体" w:cs="宋体"/>
          <w:bCs/>
          <w:sz w:val="24"/>
          <w:szCs w:val="24"/>
        </w:rPr>
        <w:t>7.1</w:t>
      </w:r>
      <w:r>
        <w:rPr>
          <w:rFonts w:hint="eastAsia" w:ascii="宋体" w:hAnsi="宋体" w:eastAsia="宋体" w:cs="宋体"/>
          <w:sz w:val="24"/>
          <w:szCs w:val="24"/>
        </w:rPr>
        <w:t>本招标文件包括下列文件，以及所有按本须知第8条发出的招标答疑会会议纪要和按本须知第9条发出的澄清或修改：</w:t>
      </w:r>
    </w:p>
    <w:p>
      <w:pPr>
        <w:pStyle w:val="36"/>
        <w:spacing w:after="0" w:line="360" w:lineRule="auto"/>
        <w:ind w:left="-2" w:firstLine="480" w:firstLineChars="200"/>
        <w:rPr>
          <w:rFonts w:hint="eastAsia" w:ascii="宋体" w:hAnsi="宋体" w:eastAsia="宋体" w:cs="宋体"/>
          <w:sz w:val="24"/>
          <w:szCs w:val="24"/>
        </w:rPr>
      </w:pPr>
      <w:r>
        <w:rPr>
          <w:rFonts w:hint="eastAsia" w:ascii="宋体" w:hAnsi="宋体" w:eastAsia="宋体" w:cs="宋体"/>
          <w:bCs/>
          <w:sz w:val="24"/>
          <w:szCs w:val="24"/>
        </w:rPr>
        <w:t xml:space="preserve">第一章  </w:t>
      </w:r>
      <w:r>
        <w:rPr>
          <w:rFonts w:hint="eastAsia" w:ascii="宋体" w:hAnsi="宋体" w:eastAsia="宋体" w:cs="宋体"/>
          <w:sz w:val="24"/>
          <w:szCs w:val="24"/>
        </w:rPr>
        <w:t>投标须知</w:t>
      </w:r>
    </w:p>
    <w:p>
      <w:pPr>
        <w:pStyle w:val="36"/>
        <w:spacing w:after="0" w:line="360" w:lineRule="auto"/>
        <w:ind w:left="-2" w:firstLine="480" w:firstLineChars="200"/>
        <w:rPr>
          <w:rFonts w:hint="eastAsia" w:ascii="宋体" w:hAnsi="宋体" w:eastAsia="宋体" w:cs="宋体"/>
          <w:sz w:val="24"/>
          <w:szCs w:val="24"/>
        </w:rPr>
      </w:pPr>
      <w:r>
        <w:rPr>
          <w:rFonts w:hint="eastAsia" w:ascii="宋体" w:hAnsi="宋体" w:eastAsia="宋体" w:cs="宋体"/>
          <w:bCs/>
          <w:sz w:val="24"/>
          <w:szCs w:val="24"/>
        </w:rPr>
        <w:t xml:space="preserve">第二章  </w:t>
      </w:r>
      <w:r>
        <w:rPr>
          <w:rFonts w:hint="eastAsia" w:ascii="宋体" w:hAnsi="宋体" w:eastAsia="宋体" w:cs="宋体"/>
          <w:sz w:val="24"/>
          <w:szCs w:val="24"/>
        </w:rPr>
        <w:t>开标、评标及定标办法</w:t>
      </w:r>
    </w:p>
    <w:p>
      <w:pPr>
        <w:pStyle w:val="36"/>
        <w:spacing w:after="0" w:line="360" w:lineRule="auto"/>
        <w:ind w:left="-2" w:firstLine="480" w:firstLineChars="200"/>
        <w:rPr>
          <w:rFonts w:hint="eastAsia" w:ascii="宋体" w:hAnsi="宋体" w:eastAsia="宋体" w:cs="宋体"/>
          <w:sz w:val="24"/>
          <w:szCs w:val="24"/>
        </w:rPr>
      </w:pPr>
      <w:r>
        <w:rPr>
          <w:rFonts w:hint="eastAsia" w:ascii="宋体" w:hAnsi="宋体" w:eastAsia="宋体" w:cs="宋体"/>
          <w:sz w:val="24"/>
          <w:szCs w:val="24"/>
        </w:rPr>
        <w:t>第三章  合同条款</w:t>
      </w:r>
    </w:p>
    <w:p>
      <w:pPr>
        <w:pStyle w:val="36"/>
        <w:spacing w:after="0" w:line="360" w:lineRule="auto"/>
        <w:ind w:firstLine="480" w:firstLineChars="200"/>
        <w:rPr>
          <w:rFonts w:hint="eastAsia" w:ascii="宋体" w:hAnsi="宋体" w:eastAsia="宋体" w:cs="宋体"/>
          <w:sz w:val="24"/>
          <w:szCs w:val="24"/>
        </w:rPr>
      </w:pPr>
      <w:r>
        <w:rPr>
          <w:rFonts w:hint="eastAsia" w:ascii="宋体" w:hAnsi="宋体" w:eastAsia="宋体" w:cs="宋体"/>
          <w:bCs/>
          <w:sz w:val="24"/>
          <w:szCs w:val="24"/>
        </w:rPr>
        <w:t xml:space="preserve">第四章  </w:t>
      </w:r>
      <w:r>
        <w:rPr>
          <w:rFonts w:hint="eastAsia" w:ascii="宋体" w:hAnsi="宋体" w:eastAsia="宋体" w:cs="宋体"/>
          <w:sz w:val="24"/>
          <w:szCs w:val="24"/>
        </w:rPr>
        <w:t>投标文件格式</w:t>
      </w:r>
    </w:p>
    <w:p>
      <w:pPr>
        <w:pStyle w:val="36"/>
        <w:spacing w:after="0" w:line="360" w:lineRule="auto"/>
        <w:ind w:left="-2" w:firstLine="480" w:firstLineChars="200"/>
        <w:rPr>
          <w:rFonts w:hint="eastAsia" w:ascii="宋体" w:hAnsi="宋体" w:eastAsia="宋体" w:cs="宋体"/>
          <w:sz w:val="24"/>
          <w:szCs w:val="24"/>
        </w:rPr>
      </w:pPr>
      <w:r>
        <w:rPr>
          <w:rFonts w:hint="eastAsia" w:ascii="宋体" w:hAnsi="宋体" w:eastAsia="宋体" w:cs="宋体"/>
          <w:bCs/>
          <w:sz w:val="24"/>
          <w:szCs w:val="24"/>
        </w:rPr>
        <w:t xml:space="preserve">第五章  </w:t>
      </w:r>
      <w:r>
        <w:rPr>
          <w:rFonts w:hint="eastAsia" w:ascii="宋体" w:hAnsi="宋体" w:eastAsia="宋体" w:cs="宋体"/>
          <w:sz w:val="24"/>
          <w:szCs w:val="24"/>
        </w:rPr>
        <w:t>技术条件（工程建设标准）（另册）</w:t>
      </w:r>
    </w:p>
    <w:p>
      <w:pPr>
        <w:pStyle w:val="36"/>
        <w:spacing w:after="0" w:line="360" w:lineRule="auto"/>
        <w:ind w:left="-2" w:firstLine="480" w:firstLineChars="200"/>
        <w:rPr>
          <w:rFonts w:hint="eastAsia" w:ascii="宋体" w:hAnsi="宋体" w:eastAsia="宋体" w:cs="宋体"/>
          <w:sz w:val="24"/>
          <w:szCs w:val="24"/>
        </w:rPr>
      </w:pPr>
      <w:r>
        <w:rPr>
          <w:rFonts w:hint="eastAsia" w:ascii="宋体" w:hAnsi="宋体" w:eastAsia="宋体" w:cs="宋体"/>
          <w:bCs/>
          <w:sz w:val="24"/>
          <w:szCs w:val="24"/>
        </w:rPr>
        <w:t xml:space="preserve">第六章  </w:t>
      </w:r>
      <w:r>
        <w:rPr>
          <w:rFonts w:hint="eastAsia" w:ascii="宋体" w:hAnsi="宋体" w:eastAsia="宋体" w:cs="宋体"/>
          <w:sz w:val="24"/>
          <w:szCs w:val="24"/>
        </w:rPr>
        <w:t>图纸及勘察资料（另册）</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第七章  招标工程量清单（另册）</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第八章  最高投标限价</w:t>
      </w:r>
    </w:p>
    <w:p>
      <w:pPr>
        <w:spacing w:line="360" w:lineRule="auto"/>
        <w:ind w:firstLine="482" w:firstLineChars="200"/>
        <w:rPr>
          <w:rFonts w:hint="eastAsia" w:ascii="宋体" w:hAnsi="宋体" w:eastAsia="宋体" w:cs="宋体"/>
          <w:sz w:val="24"/>
          <w:szCs w:val="24"/>
        </w:rPr>
      </w:pPr>
      <w:r>
        <w:rPr>
          <w:rFonts w:hint="eastAsia" w:ascii="宋体" w:hAnsi="宋体" w:eastAsia="宋体" w:cs="宋体"/>
          <w:b/>
          <w:sz w:val="24"/>
          <w:szCs w:val="24"/>
        </w:rPr>
        <w:t>现文：</w:t>
      </w:r>
      <w:r>
        <w:rPr>
          <w:rFonts w:hint="eastAsia" w:ascii="宋体" w:hAnsi="宋体" w:eastAsia="宋体" w:cs="宋体"/>
          <w:bCs/>
          <w:sz w:val="24"/>
          <w:szCs w:val="24"/>
        </w:rPr>
        <w:t>7.1</w:t>
      </w:r>
      <w:r>
        <w:rPr>
          <w:rFonts w:hint="eastAsia" w:ascii="宋体" w:hAnsi="宋体" w:eastAsia="宋体" w:cs="宋体"/>
          <w:sz w:val="24"/>
          <w:szCs w:val="24"/>
        </w:rPr>
        <w:t>本招标文件包括下列文件，以及所有按本须知第8条发出的招标答疑会会议纪要和按本须知第9条发出的澄清或修改：</w:t>
      </w:r>
    </w:p>
    <w:p>
      <w:pPr>
        <w:pStyle w:val="36"/>
        <w:spacing w:after="0" w:line="360" w:lineRule="auto"/>
        <w:ind w:left="-2" w:firstLine="480" w:firstLineChars="200"/>
        <w:rPr>
          <w:rFonts w:hint="eastAsia" w:ascii="宋体" w:hAnsi="宋体" w:eastAsia="宋体" w:cs="宋体"/>
          <w:sz w:val="24"/>
          <w:szCs w:val="24"/>
        </w:rPr>
      </w:pPr>
      <w:r>
        <w:rPr>
          <w:rFonts w:hint="eastAsia" w:ascii="宋体" w:hAnsi="宋体" w:eastAsia="宋体" w:cs="宋体"/>
          <w:bCs/>
          <w:sz w:val="24"/>
          <w:szCs w:val="24"/>
        </w:rPr>
        <w:t xml:space="preserve">第一章  </w:t>
      </w:r>
      <w:r>
        <w:rPr>
          <w:rFonts w:hint="eastAsia" w:ascii="宋体" w:hAnsi="宋体" w:eastAsia="宋体" w:cs="宋体"/>
          <w:sz w:val="24"/>
          <w:szCs w:val="24"/>
        </w:rPr>
        <w:t>投标须知</w:t>
      </w:r>
    </w:p>
    <w:p>
      <w:pPr>
        <w:pStyle w:val="36"/>
        <w:spacing w:after="0" w:line="360" w:lineRule="auto"/>
        <w:ind w:left="-2" w:firstLine="480" w:firstLineChars="200"/>
        <w:rPr>
          <w:rFonts w:hint="eastAsia" w:ascii="宋体" w:hAnsi="宋体" w:eastAsia="宋体" w:cs="宋体"/>
          <w:sz w:val="24"/>
          <w:szCs w:val="24"/>
        </w:rPr>
      </w:pPr>
      <w:r>
        <w:rPr>
          <w:rFonts w:hint="eastAsia" w:ascii="宋体" w:hAnsi="宋体" w:eastAsia="宋体" w:cs="宋体"/>
          <w:bCs/>
          <w:sz w:val="24"/>
          <w:szCs w:val="24"/>
        </w:rPr>
        <w:t xml:space="preserve">第二章  </w:t>
      </w:r>
      <w:r>
        <w:rPr>
          <w:rFonts w:hint="eastAsia" w:ascii="宋体" w:hAnsi="宋体" w:eastAsia="宋体" w:cs="宋体"/>
          <w:sz w:val="24"/>
          <w:szCs w:val="24"/>
        </w:rPr>
        <w:t>开标、评标及定标办法</w:t>
      </w:r>
    </w:p>
    <w:p>
      <w:pPr>
        <w:pStyle w:val="36"/>
        <w:spacing w:after="0" w:line="360" w:lineRule="auto"/>
        <w:ind w:left="-2" w:firstLine="480" w:firstLineChars="200"/>
        <w:rPr>
          <w:rFonts w:hint="eastAsia" w:ascii="宋体" w:hAnsi="宋体" w:eastAsia="宋体" w:cs="宋体"/>
          <w:sz w:val="24"/>
          <w:szCs w:val="24"/>
          <w:u w:val="single"/>
        </w:rPr>
      </w:pPr>
      <w:r>
        <w:rPr>
          <w:rFonts w:hint="eastAsia" w:ascii="宋体" w:hAnsi="宋体" w:eastAsia="宋体" w:cs="宋体"/>
          <w:sz w:val="24"/>
          <w:szCs w:val="24"/>
          <w:u w:val="single"/>
        </w:rPr>
        <w:t>第三章  合同条款（另册）</w:t>
      </w:r>
    </w:p>
    <w:p>
      <w:pPr>
        <w:pStyle w:val="36"/>
        <w:spacing w:after="0" w:line="360" w:lineRule="auto"/>
        <w:ind w:firstLine="480" w:firstLineChars="200"/>
        <w:rPr>
          <w:rFonts w:hint="eastAsia" w:ascii="宋体" w:hAnsi="宋体" w:eastAsia="宋体" w:cs="宋体"/>
          <w:sz w:val="24"/>
          <w:szCs w:val="24"/>
        </w:rPr>
      </w:pPr>
      <w:r>
        <w:rPr>
          <w:rFonts w:hint="eastAsia" w:ascii="宋体" w:hAnsi="宋体" w:eastAsia="宋体" w:cs="宋体"/>
          <w:bCs/>
          <w:sz w:val="24"/>
          <w:szCs w:val="24"/>
        </w:rPr>
        <w:t xml:space="preserve">第四章  </w:t>
      </w:r>
      <w:r>
        <w:rPr>
          <w:rFonts w:hint="eastAsia" w:ascii="宋体" w:hAnsi="宋体" w:eastAsia="宋体" w:cs="宋体"/>
          <w:sz w:val="24"/>
          <w:szCs w:val="24"/>
        </w:rPr>
        <w:t>投标文件格式</w:t>
      </w:r>
    </w:p>
    <w:p>
      <w:pPr>
        <w:pStyle w:val="36"/>
        <w:spacing w:after="0" w:line="360" w:lineRule="auto"/>
        <w:ind w:left="-2" w:firstLine="480" w:firstLineChars="200"/>
        <w:rPr>
          <w:rFonts w:hint="eastAsia" w:ascii="宋体" w:hAnsi="宋体" w:eastAsia="宋体" w:cs="宋体"/>
          <w:sz w:val="24"/>
          <w:szCs w:val="24"/>
        </w:rPr>
      </w:pPr>
      <w:r>
        <w:rPr>
          <w:rFonts w:hint="eastAsia" w:ascii="宋体" w:hAnsi="宋体" w:eastAsia="宋体" w:cs="宋体"/>
          <w:bCs/>
          <w:sz w:val="24"/>
          <w:szCs w:val="24"/>
        </w:rPr>
        <w:t xml:space="preserve">第五章  </w:t>
      </w:r>
      <w:r>
        <w:rPr>
          <w:rFonts w:hint="eastAsia" w:ascii="宋体" w:hAnsi="宋体" w:eastAsia="宋体" w:cs="宋体"/>
          <w:sz w:val="24"/>
          <w:szCs w:val="24"/>
        </w:rPr>
        <w:t>技术条件（工程建设标准）（另册）</w:t>
      </w:r>
    </w:p>
    <w:p>
      <w:pPr>
        <w:pStyle w:val="36"/>
        <w:spacing w:after="0" w:line="360" w:lineRule="auto"/>
        <w:ind w:left="-2" w:firstLine="480" w:firstLineChars="200"/>
        <w:rPr>
          <w:rFonts w:hint="eastAsia" w:ascii="宋体" w:hAnsi="宋体" w:eastAsia="宋体" w:cs="宋体"/>
          <w:sz w:val="24"/>
          <w:szCs w:val="24"/>
        </w:rPr>
      </w:pPr>
      <w:r>
        <w:rPr>
          <w:rFonts w:hint="eastAsia" w:ascii="宋体" w:hAnsi="宋体" w:eastAsia="宋体" w:cs="宋体"/>
          <w:bCs/>
          <w:sz w:val="24"/>
          <w:szCs w:val="24"/>
        </w:rPr>
        <w:t xml:space="preserve">第六章  </w:t>
      </w:r>
      <w:r>
        <w:rPr>
          <w:rFonts w:hint="eastAsia" w:ascii="宋体" w:hAnsi="宋体" w:eastAsia="宋体" w:cs="宋体"/>
          <w:sz w:val="24"/>
          <w:szCs w:val="24"/>
        </w:rPr>
        <w:t>图纸及勘察资料（另册）</w:t>
      </w:r>
    </w:p>
    <w:p>
      <w:pPr>
        <w:pStyle w:val="36"/>
        <w:spacing w:after="0" w:line="360" w:lineRule="auto"/>
        <w:ind w:left="-2" w:firstLine="480" w:firstLineChars="200"/>
        <w:rPr>
          <w:rFonts w:hint="eastAsia" w:ascii="宋体" w:hAnsi="宋体" w:eastAsia="宋体" w:cs="宋体"/>
          <w:sz w:val="24"/>
          <w:szCs w:val="24"/>
        </w:rPr>
      </w:pPr>
      <w:r>
        <w:rPr>
          <w:rFonts w:hint="eastAsia" w:ascii="宋体" w:hAnsi="宋体" w:eastAsia="宋体" w:cs="宋体"/>
          <w:bCs/>
          <w:sz w:val="24"/>
          <w:szCs w:val="24"/>
        </w:rPr>
        <w:t>第七章  招标</w:t>
      </w:r>
      <w:r>
        <w:rPr>
          <w:rFonts w:hint="eastAsia" w:ascii="宋体" w:hAnsi="宋体" w:eastAsia="宋体" w:cs="宋体"/>
          <w:sz w:val="24"/>
          <w:szCs w:val="24"/>
        </w:rPr>
        <w:t xml:space="preserve">工程量清单（另册） </w:t>
      </w:r>
    </w:p>
    <w:p>
      <w:pPr>
        <w:pBdr>
          <w:bottom w:val="single" w:color="auto" w:sz="6" w:space="1"/>
        </w:pBd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第八章  最高投标限价</w:t>
      </w:r>
    </w:p>
    <w:p>
      <w:pPr>
        <w:pBdr>
          <w:bottom w:val="single" w:color="auto" w:sz="6" w:space="1"/>
        </w:pBd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注：招标人应在技术条件（工程建设标准）中明确施工现场建筑垃圾源头减量的具体要求和建筑垃圾综合利用产品的使用要求。</w:t>
      </w:r>
    </w:p>
    <w:p>
      <w:pPr>
        <w:spacing w:line="360" w:lineRule="auto"/>
        <w:ind w:firstLine="540" w:firstLineChars="224"/>
        <w:rPr>
          <w:rFonts w:hint="eastAsia" w:ascii="宋体" w:hAnsi="宋体" w:eastAsia="宋体" w:cs="宋体"/>
          <w:b/>
          <w:sz w:val="24"/>
          <w:szCs w:val="24"/>
        </w:rPr>
      </w:pPr>
      <w:r>
        <w:rPr>
          <w:rFonts w:hint="eastAsia" w:ascii="宋体" w:hAnsi="宋体" w:eastAsia="宋体" w:cs="宋体"/>
          <w:b/>
          <w:sz w:val="24"/>
          <w:szCs w:val="24"/>
        </w:rPr>
        <w:t>条款号：</w:t>
      </w:r>
      <w:r>
        <w:rPr>
          <w:rFonts w:hint="eastAsia" w:ascii="宋体" w:hAnsi="宋体" w:eastAsia="宋体" w:cs="宋体"/>
          <w:sz w:val="24"/>
          <w:szCs w:val="24"/>
        </w:rPr>
        <w:t xml:space="preserve">8.1         </w:t>
      </w:r>
      <w:r>
        <w:rPr>
          <w:rFonts w:hint="eastAsia" w:ascii="宋体" w:hAnsi="宋体" w:eastAsia="宋体" w:cs="宋体"/>
          <w:b/>
          <w:sz w:val="24"/>
          <w:szCs w:val="24"/>
        </w:rPr>
        <w:t>修改类型：修改</w:t>
      </w:r>
    </w:p>
    <w:p>
      <w:pPr>
        <w:pStyle w:val="36"/>
        <w:spacing w:after="0" w:line="360" w:lineRule="auto"/>
        <w:ind w:firstLine="482" w:firstLineChars="200"/>
        <w:rPr>
          <w:rFonts w:hint="eastAsia" w:ascii="宋体" w:hAnsi="宋体" w:eastAsia="宋体" w:cs="宋体"/>
          <w:sz w:val="24"/>
          <w:szCs w:val="24"/>
        </w:rPr>
      </w:pPr>
      <w:r>
        <w:rPr>
          <w:rFonts w:hint="eastAsia" w:ascii="宋体" w:hAnsi="宋体" w:eastAsia="宋体" w:cs="宋体"/>
          <w:b/>
          <w:sz w:val="24"/>
          <w:szCs w:val="24"/>
        </w:rPr>
        <w:t>原文：</w:t>
      </w:r>
      <w:r>
        <w:rPr>
          <w:rFonts w:hint="eastAsia" w:ascii="宋体" w:hAnsi="宋体" w:eastAsia="宋体" w:cs="宋体"/>
          <w:sz w:val="24"/>
          <w:szCs w:val="24"/>
        </w:rPr>
        <w:t>8.1 投标人若对招标文件（包括招标图纸）中有疑问，可以书面形式通过</w:t>
      </w:r>
      <w:r>
        <w:rPr>
          <w:rFonts w:hint="eastAsia" w:ascii="宋体" w:hAnsi="宋体" w:eastAsia="宋体" w:cs="宋体"/>
          <w:sz w:val="24"/>
          <w:szCs w:val="24"/>
          <w:u w:val="single"/>
        </w:rPr>
        <w:t xml:space="preserve">        </w:t>
      </w:r>
      <w:r>
        <w:rPr>
          <w:rFonts w:hint="eastAsia" w:ascii="宋体" w:hAnsi="宋体" w:eastAsia="宋体" w:cs="宋体"/>
          <w:sz w:val="24"/>
          <w:szCs w:val="24"/>
        </w:rPr>
        <w:t>交易平台提交给招标人或招标代理人，提交形式见本须知前附表第16项。</w:t>
      </w:r>
    </w:p>
    <w:p>
      <w:pPr>
        <w:pBdr>
          <w:bottom w:val="single" w:color="auto" w:sz="6" w:space="1"/>
        </w:pBdr>
        <w:spacing w:line="360" w:lineRule="auto"/>
        <w:ind w:firstLine="472" w:firstLineChars="196"/>
        <w:rPr>
          <w:rFonts w:hint="eastAsia" w:ascii="宋体" w:hAnsi="宋体" w:eastAsia="宋体" w:cs="宋体"/>
          <w:sz w:val="24"/>
          <w:szCs w:val="24"/>
          <w:u w:val="single"/>
        </w:rPr>
      </w:pPr>
      <w:r>
        <w:rPr>
          <w:rFonts w:hint="eastAsia" w:ascii="宋体" w:hAnsi="宋体" w:eastAsia="宋体" w:cs="宋体"/>
          <w:b/>
          <w:sz w:val="24"/>
          <w:szCs w:val="24"/>
        </w:rPr>
        <w:t>现文：</w:t>
      </w:r>
      <w:r>
        <w:rPr>
          <w:rFonts w:hint="eastAsia" w:ascii="宋体" w:hAnsi="宋体" w:eastAsia="宋体" w:cs="宋体"/>
          <w:sz w:val="24"/>
          <w:szCs w:val="24"/>
        </w:rPr>
        <w:t>8.1 投标人若对招标文件（包括招标图纸）中有疑问，可以书面形式通过</w:t>
      </w:r>
      <w:r>
        <w:rPr>
          <w:rFonts w:hint="eastAsia" w:ascii="宋体" w:hAnsi="宋体" w:eastAsia="宋体" w:cs="宋体"/>
          <w:sz w:val="24"/>
          <w:szCs w:val="24"/>
          <w:u w:val="single"/>
        </w:rPr>
        <w:t xml:space="preserve">        广州公共资源交易中心</w:t>
      </w:r>
      <w:r>
        <w:rPr>
          <w:rFonts w:hint="eastAsia" w:ascii="宋体" w:hAnsi="宋体" w:eastAsia="宋体" w:cs="宋体"/>
          <w:sz w:val="24"/>
          <w:szCs w:val="24"/>
        </w:rPr>
        <w:t>交易平台提交给招标人或招标代理人，提交形式见本须知前附表第16项。</w:t>
      </w:r>
    </w:p>
    <w:p>
      <w:pPr>
        <w:spacing w:line="360" w:lineRule="auto"/>
        <w:ind w:firstLine="540" w:firstLineChars="224"/>
        <w:rPr>
          <w:rFonts w:hint="eastAsia" w:ascii="宋体" w:hAnsi="宋体" w:eastAsia="宋体" w:cs="宋体"/>
          <w:b/>
          <w:sz w:val="24"/>
          <w:szCs w:val="24"/>
        </w:rPr>
      </w:pPr>
      <w:r>
        <w:rPr>
          <w:rFonts w:hint="eastAsia" w:ascii="宋体" w:hAnsi="宋体" w:eastAsia="宋体" w:cs="宋体"/>
          <w:b/>
          <w:sz w:val="24"/>
          <w:szCs w:val="24"/>
        </w:rPr>
        <w:t>条款号：</w:t>
      </w:r>
      <w:r>
        <w:rPr>
          <w:rFonts w:hint="eastAsia" w:ascii="宋体" w:hAnsi="宋体" w:eastAsia="宋体" w:cs="宋体"/>
          <w:sz w:val="24"/>
          <w:szCs w:val="24"/>
        </w:rPr>
        <w:t>8.2</w:t>
      </w:r>
      <w:r>
        <w:rPr>
          <w:rFonts w:hint="eastAsia" w:ascii="宋体" w:hAnsi="宋体" w:eastAsia="宋体" w:cs="宋体"/>
          <w:b/>
          <w:sz w:val="24"/>
          <w:szCs w:val="24"/>
        </w:rPr>
        <w:t xml:space="preserve">             修改类型：修改</w:t>
      </w:r>
    </w:p>
    <w:p>
      <w:pPr>
        <w:pStyle w:val="36"/>
        <w:spacing w:after="0" w:line="360" w:lineRule="auto"/>
        <w:ind w:firstLine="482" w:firstLineChars="200"/>
        <w:rPr>
          <w:rFonts w:hint="eastAsia" w:ascii="宋体" w:hAnsi="宋体" w:eastAsia="宋体" w:cs="宋体"/>
          <w:sz w:val="24"/>
          <w:szCs w:val="24"/>
        </w:rPr>
      </w:pPr>
      <w:r>
        <w:rPr>
          <w:rFonts w:hint="eastAsia" w:ascii="宋体" w:hAnsi="宋体" w:eastAsia="宋体" w:cs="宋体"/>
          <w:b/>
          <w:sz w:val="24"/>
          <w:szCs w:val="24"/>
        </w:rPr>
        <w:t>原文：</w:t>
      </w:r>
      <w:r>
        <w:rPr>
          <w:rFonts w:hint="eastAsia" w:ascii="宋体" w:hAnsi="宋体" w:eastAsia="宋体" w:cs="宋体"/>
          <w:sz w:val="24"/>
          <w:szCs w:val="24"/>
        </w:rPr>
        <w:t>8.2招标答疑会会议纪要将在提交投标文件截止时间15日前在</w:t>
      </w:r>
      <w:r>
        <w:rPr>
          <w:rFonts w:hint="eastAsia" w:ascii="宋体" w:hAnsi="宋体" w:eastAsia="宋体" w:cs="宋体"/>
          <w:sz w:val="24"/>
          <w:szCs w:val="24"/>
          <w:u w:val="single"/>
        </w:rPr>
        <w:t xml:space="preserve">        </w:t>
      </w:r>
      <w:r>
        <w:rPr>
          <w:rFonts w:hint="eastAsia" w:ascii="宋体" w:hAnsi="宋体" w:eastAsia="宋体" w:cs="宋体"/>
          <w:sz w:val="24"/>
          <w:szCs w:val="24"/>
        </w:rPr>
        <w:t>交易平台 “项目答疑纪要”专区公开发布。答疑纪要一经在</w:t>
      </w:r>
      <w:r>
        <w:rPr>
          <w:rFonts w:hint="eastAsia" w:ascii="宋体" w:hAnsi="宋体" w:eastAsia="宋体" w:cs="宋体"/>
          <w:sz w:val="24"/>
          <w:szCs w:val="24"/>
          <w:u w:val="single"/>
        </w:rPr>
        <w:t xml:space="preserve">        </w:t>
      </w:r>
      <w:r>
        <w:rPr>
          <w:rFonts w:hint="eastAsia" w:ascii="宋体" w:hAnsi="宋体" w:eastAsia="宋体" w:cs="宋体"/>
          <w:sz w:val="24"/>
          <w:szCs w:val="24"/>
        </w:rPr>
        <w:t>交易平台发布，视作已发放给所有投标人。</w:t>
      </w:r>
    </w:p>
    <w:p>
      <w:pPr>
        <w:pBdr>
          <w:bottom w:val="single" w:color="auto" w:sz="6" w:space="1"/>
        </w:pBdr>
        <w:spacing w:line="360" w:lineRule="auto"/>
        <w:ind w:firstLine="472" w:firstLineChars="196"/>
        <w:rPr>
          <w:rFonts w:hint="eastAsia" w:ascii="宋体" w:hAnsi="宋体" w:eastAsia="宋体" w:cs="宋体"/>
          <w:b/>
          <w:sz w:val="24"/>
          <w:szCs w:val="24"/>
        </w:rPr>
      </w:pPr>
      <w:r>
        <w:rPr>
          <w:rFonts w:hint="eastAsia" w:ascii="宋体" w:hAnsi="宋体" w:eastAsia="宋体" w:cs="宋体"/>
          <w:b/>
          <w:sz w:val="24"/>
          <w:szCs w:val="24"/>
        </w:rPr>
        <w:t>现文：</w:t>
      </w:r>
      <w:r>
        <w:rPr>
          <w:rFonts w:hint="eastAsia" w:ascii="宋体" w:hAnsi="宋体" w:eastAsia="宋体" w:cs="宋体"/>
          <w:sz w:val="24"/>
          <w:szCs w:val="24"/>
        </w:rPr>
        <w:t>8.2招标答疑会会议纪要将在提交投标文件截止时间15日前在</w:t>
      </w:r>
      <w:r>
        <w:rPr>
          <w:rFonts w:hint="eastAsia" w:ascii="宋体" w:hAnsi="宋体" w:eastAsia="宋体" w:cs="宋体"/>
          <w:sz w:val="24"/>
          <w:szCs w:val="24"/>
          <w:u w:val="single"/>
        </w:rPr>
        <w:t>广州公共资源交易中心</w:t>
      </w:r>
      <w:r>
        <w:rPr>
          <w:rFonts w:hint="eastAsia" w:ascii="宋体" w:hAnsi="宋体" w:eastAsia="宋体" w:cs="宋体"/>
          <w:sz w:val="24"/>
          <w:szCs w:val="24"/>
        </w:rPr>
        <w:t>交易平台 “项目答疑纪要”专区公开发布。答疑纪要一经在</w:t>
      </w:r>
      <w:r>
        <w:rPr>
          <w:rFonts w:hint="eastAsia" w:ascii="宋体" w:hAnsi="宋体" w:eastAsia="宋体" w:cs="宋体"/>
          <w:sz w:val="24"/>
          <w:szCs w:val="24"/>
          <w:u w:val="single"/>
        </w:rPr>
        <w:t>广州公共资源交易中心</w:t>
      </w:r>
      <w:r>
        <w:rPr>
          <w:rFonts w:hint="eastAsia" w:ascii="宋体" w:hAnsi="宋体" w:eastAsia="宋体" w:cs="宋体"/>
          <w:sz w:val="24"/>
          <w:szCs w:val="24"/>
        </w:rPr>
        <w:t>交易平台发布，视作已发放给所有投标人。</w:t>
      </w:r>
    </w:p>
    <w:p>
      <w:pPr>
        <w:spacing w:line="360" w:lineRule="auto"/>
        <w:ind w:firstLine="540" w:firstLineChars="224"/>
        <w:rPr>
          <w:rFonts w:hint="eastAsia" w:ascii="宋体" w:hAnsi="宋体" w:eastAsia="宋体" w:cs="宋体"/>
          <w:b/>
          <w:sz w:val="24"/>
          <w:szCs w:val="24"/>
        </w:rPr>
      </w:pPr>
      <w:r>
        <w:rPr>
          <w:rFonts w:hint="eastAsia" w:ascii="宋体" w:hAnsi="宋体" w:eastAsia="宋体" w:cs="宋体"/>
          <w:b/>
          <w:sz w:val="24"/>
          <w:szCs w:val="24"/>
        </w:rPr>
        <w:t>条款号：</w:t>
      </w:r>
      <w:r>
        <w:rPr>
          <w:rFonts w:hint="eastAsia" w:ascii="宋体" w:hAnsi="宋体" w:eastAsia="宋体" w:cs="宋体"/>
          <w:sz w:val="24"/>
          <w:szCs w:val="24"/>
        </w:rPr>
        <w:t>9.2</w:t>
      </w:r>
      <w:r>
        <w:rPr>
          <w:rFonts w:hint="eastAsia" w:ascii="宋体" w:hAnsi="宋体" w:eastAsia="宋体" w:cs="宋体"/>
          <w:b/>
          <w:sz w:val="24"/>
          <w:szCs w:val="24"/>
        </w:rPr>
        <w:t xml:space="preserve">             修改类型：修改</w:t>
      </w:r>
    </w:p>
    <w:p>
      <w:pPr>
        <w:pStyle w:val="36"/>
        <w:spacing w:after="0" w:line="360" w:lineRule="auto"/>
        <w:ind w:firstLine="482" w:firstLineChars="200"/>
        <w:rPr>
          <w:rFonts w:hint="eastAsia" w:ascii="宋体" w:hAnsi="宋体" w:eastAsia="宋体" w:cs="宋体"/>
          <w:sz w:val="24"/>
          <w:szCs w:val="24"/>
        </w:rPr>
      </w:pPr>
      <w:r>
        <w:rPr>
          <w:rFonts w:hint="eastAsia" w:ascii="宋体" w:hAnsi="宋体" w:eastAsia="宋体" w:cs="宋体"/>
          <w:b/>
          <w:sz w:val="24"/>
          <w:szCs w:val="24"/>
        </w:rPr>
        <w:t>原文：</w:t>
      </w:r>
      <w:r>
        <w:rPr>
          <w:rFonts w:hint="eastAsia" w:ascii="宋体" w:hAnsi="宋体" w:eastAsia="宋体" w:cs="宋体"/>
          <w:sz w:val="24"/>
          <w:szCs w:val="24"/>
        </w:rPr>
        <w:t>9.2招标文件的澄清或修改将在</w:t>
      </w:r>
      <w:r>
        <w:rPr>
          <w:rFonts w:hint="eastAsia" w:ascii="宋体" w:hAnsi="宋体" w:eastAsia="宋体" w:cs="宋体"/>
          <w:sz w:val="24"/>
          <w:szCs w:val="24"/>
          <w:u w:val="single"/>
        </w:rPr>
        <w:t xml:space="preserve">        </w:t>
      </w:r>
      <w:r>
        <w:rPr>
          <w:rFonts w:hint="eastAsia" w:ascii="宋体" w:hAnsi="宋体" w:eastAsia="宋体" w:cs="宋体"/>
          <w:sz w:val="24"/>
          <w:szCs w:val="24"/>
        </w:rPr>
        <w:t>交易平台“项目答疑纪要”专区公开发布。答疑纪要一经在</w:t>
      </w:r>
      <w:r>
        <w:rPr>
          <w:rFonts w:hint="eastAsia" w:ascii="宋体" w:hAnsi="宋体" w:eastAsia="宋体" w:cs="宋体"/>
          <w:sz w:val="24"/>
          <w:szCs w:val="24"/>
          <w:u w:val="single"/>
        </w:rPr>
        <w:t xml:space="preserve">        </w:t>
      </w:r>
      <w:r>
        <w:rPr>
          <w:rFonts w:hint="eastAsia" w:ascii="宋体" w:hAnsi="宋体" w:eastAsia="宋体" w:cs="宋体"/>
          <w:sz w:val="24"/>
          <w:szCs w:val="24"/>
        </w:rPr>
        <w:t>交易平台发布，视作已发放给所有投标人，以</w:t>
      </w:r>
      <w:r>
        <w:rPr>
          <w:rFonts w:hint="eastAsia" w:ascii="宋体" w:hAnsi="宋体" w:eastAsia="宋体" w:cs="宋体"/>
          <w:sz w:val="24"/>
          <w:szCs w:val="24"/>
          <w:u w:val="single"/>
        </w:rPr>
        <w:t xml:space="preserve">        </w:t>
      </w:r>
      <w:r>
        <w:rPr>
          <w:rFonts w:hint="eastAsia" w:ascii="宋体" w:hAnsi="宋体" w:eastAsia="宋体" w:cs="宋体"/>
          <w:sz w:val="24"/>
          <w:szCs w:val="24"/>
        </w:rPr>
        <w:t>交易平台上网发布时间作为送达时间。</w:t>
      </w:r>
    </w:p>
    <w:p>
      <w:pPr>
        <w:pBdr>
          <w:bottom w:val="single" w:color="auto" w:sz="6" w:space="1"/>
        </w:pBdr>
        <w:spacing w:line="360" w:lineRule="auto"/>
        <w:ind w:firstLine="472" w:firstLineChars="196"/>
        <w:rPr>
          <w:rFonts w:hint="eastAsia" w:ascii="宋体" w:hAnsi="宋体" w:eastAsia="宋体" w:cs="宋体"/>
          <w:b/>
          <w:sz w:val="24"/>
          <w:szCs w:val="24"/>
        </w:rPr>
      </w:pPr>
      <w:r>
        <w:rPr>
          <w:rFonts w:hint="eastAsia" w:ascii="宋体" w:hAnsi="宋体" w:eastAsia="宋体" w:cs="宋体"/>
          <w:b/>
          <w:sz w:val="24"/>
          <w:szCs w:val="24"/>
        </w:rPr>
        <w:t>现文：</w:t>
      </w:r>
      <w:r>
        <w:rPr>
          <w:rFonts w:hint="eastAsia" w:ascii="宋体" w:hAnsi="宋体" w:eastAsia="宋体" w:cs="宋体"/>
          <w:sz w:val="24"/>
          <w:szCs w:val="24"/>
        </w:rPr>
        <w:t>9.2招标文件的澄清或修改将在</w:t>
      </w:r>
      <w:r>
        <w:rPr>
          <w:rFonts w:hint="eastAsia" w:ascii="宋体" w:hAnsi="宋体" w:eastAsia="宋体" w:cs="宋体"/>
          <w:sz w:val="24"/>
          <w:szCs w:val="24"/>
          <w:u w:val="single"/>
        </w:rPr>
        <w:t>广州公共资源交易中心</w:t>
      </w:r>
      <w:r>
        <w:rPr>
          <w:rFonts w:hint="eastAsia" w:ascii="宋体" w:hAnsi="宋体" w:eastAsia="宋体" w:cs="宋体"/>
          <w:sz w:val="24"/>
          <w:szCs w:val="24"/>
        </w:rPr>
        <w:t>交易平台“项目答疑纪要”专区公开发布。答疑纪要一经在</w:t>
      </w:r>
      <w:r>
        <w:rPr>
          <w:rFonts w:hint="eastAsia" w:ascii="宋体" w:hAnsi="宋体" w:eastAsia="宋体" w:cs="宋体"/>
          <w:sz w:val="24"/>
          <w:szCs w:val="24"/>
          <w:u w:val="single"/>
        </w:rPr>
        <w:t>广州公共资源交易中心</w:t>
      </w:r>
      <w:r>
        <w:rPr>
          <w:rFonts w:hint="eastAsia" w:ascii="宋体" w:hAnsi="宋体" w:eastAsia="宋体" w:cs="宋体"/>
          <w:sz w:val="24"/>
          <w:szCs w:val="24"/>
        </w:rPr>
        <w:t>交易平台发布，视作已发放给所有投标人，以</w:t>
      </w:r>
      <w:r>
        <w:rPr>
          <w:rFonts w:hint="eastAsia" w:ascii="宋体" w:hAnsi="宋体" w:eastAsia="宋体" w:cs="宋体"/>
          <w:sz w:val="24"/>
          <w:szCs w:val="24"/>
          <w:u w:val="single"/>
        </w:rPr>
        <w:t>广州公共资源交易中心</w:t>
      </w:r>
      <w:r>
        <w:rPr>
          <w:rFonts w:hint="eastAsia" w:ascii="宋体" w:hAnsi="宋体" w:eastAsia="宋体" w:cs="宋体"/>
          <w:sz w:val="24"/>
          <w:szCs w:val="24"/>
        </w:rPr>
        <w:t>交易平台上网发布时间作为送达时间。</w:t>
      </w:r>
    </w:p>
    <w:p>
      <w:pPr>
        <w:spacing w:line="360" w:lineRule="auto"/>
        <w:ind w:firstLine="540" w:firstLineChars="224"/>
        <w:rPr>
          <w:rFonts w:hint="eastAsia" w:ascii="宋体" w:hAnsi="宋体" w:eastAsia="宋体" w:cs="宋体"/>
          <w:b/>
          <w:sz w:val="24"/>
          <w:szCs w:val="24"/>
        </w:rPr>
      </w:pPr>
      <w:r>
        <w:rPr>
          <w:rFonts w:hint="eastAsia" w:ascii="宋体" w:hAnsi="宋体" w:eastAsia="宋体" w:cs="宋体"/>
          <w:b/>
          <w:sz w:val="24"/>
          <w:szCs w:val="24"/>
        </w:rPr>
        <w:t>条款号：</w:t>
      </w:r>
      <w:r>
        <w:rPr>
          <w:rFonts w:hint="eastAsia" w:ascii="宋体" w:hAnsi="宋体" w:eastAsia="宋体" w:cs="宋体"/>
          <w:sz w:val="24"/>
          <w:szCs w:val="24"/>
        </w:rPr>
        <w:t xml:space="preserve">9.4             </w:t>
      </w:r>
      <w:r>
        <w:rPr>
          <w:rFonts w:hint="eastAsia" w:ascii="宋体" w:hAnsi="宋体" w:eastAsia="宋体" w:cs="宋体"/>
          <w:b/>
          <w:sz w:val="24"/>
          <w:szCs w:val="24"/>
        </w:rPr>
        <w:t>修改类型：修改</w:t>
      </w:r>
    </w:p>
    <w:p>
      <w:pPr>
        <w:pBdr>
          <w:bottom w:val="single" w:color="auto" w:sz="6" w:space="1"/>
        </w:pBdr>
        <w:spacing w:line="360" w:lineRule="auto"/>
        <w:ind w:firstLine="602" w:firstLineChars="250"/>
        <w:rPr>
          <w:rFonts w:hint="eastAsia" w:ascii="宋体" w:hAnsi="宋体" w:eastAsia="宋体" w:cs="宋体"/>
          <w:sz w:val="24"/>
          <w:szCs w:val="24"/>
        </w:rPr>
      </w:pPr>
      <w:r>
        <w:rPr>
          <w:rFonts w:hint="eastAsia" w:ascii="宋体" w:hAnsi="宋体" w:eastAsia="宋体" w:cs="宋体"/>
          <w:b/>
          <w:sz w:val="24"/>
          <w:szCs w:val="24"/>
        </w:rPr>
        <w:t>原文：</w:t>
      </w:r>
      <w:r>
        <w:rPr>
          <w:rFonts w:hint="eastAsia" w:ascii="宋体" w:hAnsi="宋体" w:eastAsia="宋体" w:cs="宋体"/>
          <w:sz w:val="24"/>
          <w:szCs w:val="24"/>
        </w:rPr>
        <w:t>9.4招标文件的澄清或修改均以书面形式明确的内容为准。当招标文件的澄清、修改、补充等在同一内容的表述不一致时，以最后发出的书面形式的文件为准。</w:t>
      </w:r>
    </w:p>
    <w:p>
      <w:pPr>
        <w:pBdr>
          <w:bottom w:val="single" w:color="auto" w:sz="6" w:space="1"/>
        </w:pBdr>
        <w:spacing w:line="360" w:lineRule="auto"/>
        <w:ind w:firstLine="602" w:firstLineChars="250"/>
        <w:rPr>
          <w:rFonts w:hint="eastAsia" w:ascii="宋体" w:hAnsi="宋体" w:eastAsia="宋体" w:cs="宋体"/>
          <w:sz w:val="24"/>
          <w:szCs w:val="24"/>
        </w:rPr>
      </w:pPr>
      <w:r>
        <w:rPr>
          <w:rFonts w:hint="eastAsia" w:ascii="宋体" w:hAnsi="宋体" w:eastAsia="宋体" w:cs="宋体"/>
          <w:b/>
          <w:sz w:val="24"/>
          <w:szCs w:val="24"/>
        </w:rPr>
        <w:t>现文：</w:t>
      </w:r>
      <w:r>
        <w:rPr>
          <w:rFonts w:hint="eastAsia" w:ascii="宋体" w:hAnsi="宋体" w:eastAsia="宋体" w:cs="宋体"/>
          <w:sz w:val="24"/>
          <w:szCs w:val="24"/>
        </w:rPr>
        <w:t>9.4招标文件的澄清或修改均</w:t>
      </w:r>
      <w:r>
        <w:rPr>
          <w:rFonts w:hint="eastAsia" w:ascii="宋体" w:hAnsi="宋体" w:eastAsia="宋体" w:cs="宋体"/>
          <w:sz w:val="24"/>
          <w:szCs w:val="24"/>
          <w:u w:val="single"/>
        </w:rPr>
        <w:t>在广州公共资源交易中心网站“网上答疑”专区公开发布。</w:t>
      </w:r>
      <w:r>
        <w:rPr>
          <w:rFonts w:hint="eastAsia" w:ascii="宋体" w:hAnsi="宋体" w:eastAsia="宋体" w:cs="宋体"/>
          <w:sz w:val="24"/>
          <w:szCs w:val="24"/>
        </w:rPr>
        <w:t>当招标文件的澄清、修改、补充等在同一内容的表述不一致时，以最后发出的文件为准。</w:t>
      </w:r>
    </w:p>
    <w:p>
      <w:pPr>
        <w:spacing w:line="480" w:lineRule="auto"/>
        <w:ind w:firstLine="540" w:firstLineChars="224"/>
        <w:rPr>
          <w:rFonts w:hint="eastAsia" w:ascii="宋体" w:hAnsi="宋体" w:eastAsia="宋体" w:cs="宋体"/>
          <w:b/>
          <w:sz w:val="24"/>
          <w:szCs w:val="24"/>
        </w:rPr>
      </w:pPr>
      <w:r>
        <w:rPr>
          <w:rFonts w:hint="eastAsia" w:ascii="宋体" w:hAnsi="宋体" w:eastAsia="宋体" w:cs="宋体"/>
          <w:b/>
          <w:sz w:val="24"/>
          <w:szCs w:val="24"/>
        </w:rPr>
        <w:t xml:space="preserve">条款号： </w:t>
      </w:r>
      <w:r>
        <w:rPr>
          <w:rFonts w:hint="eastAsia" w:ascii="宋体" w:hAnsi="宋体" w:eastAsia="宋体" w:cs="宋体"/>
          <w:bCs/>
          <w:sz w:val="24"/>
          <w:szCs w:val="24"/>
        </w:rPr>
        <w:t>11.2</w:t>
      </w:r>
      <w:r>
        <w:rPr>
          <w:rFonts w:hint="eastAsia" w:ascii="宋体" w:hAnsi="宋体" w:eastAsia="宋体" w:cs="宋体"/>
          <w:b/>
          <w:sz w:val="24"/>
          <w:szCs w:val="24"/>
        </w:rPr>
        <w:t xml:space="preserve">            修改类型：修改</w:t>
      </w:r>
    </w:p>
    <w:p>
      <w:pPr>
        <w:pStyle w:val="36"/>
        <w:rPr>
          <w:rFonts w:hint="eastAsia" w:ascii="宋体" w:hAnsi="宋体" w:eastAsia="宋体" w:cs="宋体"/>
          <w:bCs/>
          <w:sz w:val="24"/>
        </w:rPr>
      </w:pPr>
      <w:r>
        <w:rPr>
          <w:rFonts w:hint="eastAsia" w:ascii="宋体" w:hAnsi="宋体" w:eastAsia="宋体" w:cs="宋体"/>
          <w:b/>
          <w:sz w:val="24"/>
          <w:szCs w:val="24"/>
        </w:rPr>
        <w:t>原文：</w:t>
      </w:r>
      <w:r>
        <w:rPr>
          <w:rFonts w:hint="eastAsia" w:ascii="宋体" w:hAnsi="宋体" w:eastAsia="宋体" w:cs="宋体"/>
          <w:bCs/>
          <w:sz w:val="24"/>
        </w:rPr>
        <w:t>11.2投标文件技术标部分主要包括下列内容:</w:t>
      </w:r>
    </w:p>
    <w:p>
      <w:pPr>
        <w:spacing w:line="360" w:lineRule="auto"/>
        <w:ind w:firstLine="480" w:firstLineChars="200"/>
        <w:rPr>
          <w:rFonts w:hint="eastAsia" w:ascii="宋体" w:hAnsi="宋体" w:eastAsia="宋体" w:cs="宋体"/>
          <w:bCs/>
          <w:sz w:val="24"/>
        </w:rPr>
      </w:pPr>
      <w:r>
        <w:rPr>
          <w:rFonts w:hint="eastAsia" w:ascii="宋体" w:hAnsi="宋体" w:eastAsia="宋体" w:cs="宋体"/>
          <w:bCs/>
          <w:sz w:val="24"/>
        </w:rPr>
        <w:t>11.2.1 技术投标文件</w:t>
      </w:r>
      <w:r>
        <w:rPr>
          <w:rFonts w:hint="eastAsia" w:ascii="宋体" w:hAnsi="宋体" w:eastAsia="宋体" w:cs="宋体"/>
          <w:sz w:val="24"/>
        </w:rPr>
        <w:t>(按招标文件的要求填写)</w:t>
      </w:r>
      <w:r>
        <w:rPr>
          <w:rFonts w:hint="eastAsia" w:ascii="宋体" w:hAnsi="宋体" w:eastAsia="宋体" w:cs="宋体"/>
          <w:bCs/>
          <w:sz w:val="24"/>
        </w:rPr>
        <w:t>；</w:t>
      </w:r>
    </w:p>
    <w:p>
      <w:pPr>
        <w:spacing w:line="360" w:lineRule="auto"/>
        <w:ind w:firstLine="480" w:firstLineChars="200"/>
        <w:rPr>
          <w:rFonts w:hint="eastAsia" w:ascii="宋体" w:hAnsi="宋体" w:eastAsia="宋体" w:cs="宋体"/>
          <w:bCs/>
          <w:sz w:val="24"/>
        </w:rPr>
      </w:pPr>
      <w:r>
        <w:rPr>
          <w:rFonts w:hint="eastAsia" w:ascii="宋体" w:hAnsi="宋体" w:eastAsia="宋体" w:cs="宋体"/>
          <w:bCs/>
          <w:sz w:val="24"/>
        </w:rPr>
        <w:t>11.2.2 资格审查文件：</w:t>
      </w:r>
    </w:p>
    <w:p>
      <w:pPr>
        <w:spacing w:line="360" w:lineRule="auto"/>
        <w:ind w:firstLine="480" w:firstLineChars="200"/>
        <w:rPr>
          <w:rFonts w:hint="eastAsia" w:ascii="宋体" w:hAnsi="宋体" w:eastAsia="宋体" w:cs="宋体"/>
          <w:bCs/>
          <w:sz w:val="24"/>
        </w:rPr>
      </w:pPr>
      <w:r>
        <w:rPr>
          <w:rFonts w:hint="eastAsia" w:ascii="宋体" w:hAnsi="宋体" w:eastAsia="宋体" w:cs="宋体"/>
          <w:bCs/>
          <w:sz w:val="24"/>
        </w:rPr>
        <w:t xml:space="preserve">（1）投标人声明； </w:t>
      </w:r>
    </w:p>
    <w:p>
      <w:pPr>
        <w:spacing w:line="360" w:lineRule="auto"/>
        <w:ind w:firstLine="480" w:firstLineChars="200"/>
        <w:rPr>
          <w:rFonts w:hint="eastAsia" w:ascii="宋体" w:hAnsi="宋体" w:eastAsia="宋体" w:cs="宋体"/>
          <w:bCs/>
          <w:sz w:val="24"/>
        </w:rPr>
      </w:pPr>
      <w:r>
        <w:rPr>
          <w:rFonts w:hint="eastAsia" w:ascii="宋体" w:hAnsi="宋体" w:eastAsia="宋体" w:cs="宋体"/>
          <w:bCs/>
          <w:sz w:val="24"/>
        </w:rPr>
        <w:t>（2）法定代表人证明书、法定代表人签字或盖章的本投标文件授权委托证明书；</w:t>
      </w:r>
    </w:p>
    <w:p>
      <w:pPr>
        <w:spacing w:line="360" w:lineRule="auto"/>
        <w:ind w:firstLine="480" w:firstLineChars="200"/>
        <w:rPr>
          <w:rFonts w:hint="eastAsia" w:ascii="宋体" w:hAnsi="宋体" w:eastAsia="宋体" w:cs="宋体"/>
          <w:bCs/>
          <w:sz w:val="24"/>
        </w:rPr>
      </w:pPr>
      <w:r>
        <w:rPr>
          <w:rFonts w:hint="eastAsia" w:ascii="宋体" w:hAnsi="宋体" w:eastAsia="宋体" w:cs="宋体"/>
          <w:bCs/>
          <w:sz w:val="24"/>
        </w:rPr>
        <w:t>（3）企业营业执照（取自平台内上传件）；</w:t>
      </w:r>
    </w:p>
    <w:p>
      <w:pPr>
        <w:spacing w:line="360" w:lineRule="auto"/>
        <w:ind w:firstLine="480" w:firstLineChars="200"/>
        <w:rPr>
          <w:rFonts w:hint="eastAsia" w:ascii="宋体" w:hAnsi="宋体" w:eastAsia="宋体" w:cs="宋体"/>
          <w:bCs/>
          <w:sz w:val="24"/>
        </w:rPr>
      </w:pPr>
      <w:r>
        <w:rPr>
          <w:rFonts w:hint="eastAsia" w:ascii="宋体" w:hAnsi="宋体" w:eastAsia="宋体" w:cs="宋体"/>
          <w:bCs/>
          <w:sz w:val="24"/>
        </w:rPr>
        <w:t>（4）企业资质证书（取自平台内上传件）；</w:t>
      </w:r>
    </w:p>
    <w:p>
      <w:pPr>
        <w:spacing w:line="360" w:lineRule="auto"/>
        <w:ind w:firstLine="480" w:firstLineChars="200"/>
        <w:rPr>
          <w:rFonts w:hint="eastAsia" w:ascii="宋体" w:hAnsi="宋体" w:eastAsia="宋体" w:cs="宋体"/>
          <w:bCs/>
          <w:sz w:val="24"/>
        </w:rPr>
      </w:pPr>
      <w:r>
        <w:rPr>
          <w:rFonts w:hint="eastAsia" w:ascii="宋体" w:hAnsi="宋体" w:eastAsia="宋体" w:cs="宋体"/>
          <w:bCs/>
          <w:sz w:val="24"/>
        </w:rPr>
        <w:t>（5）建筑施工企业安全生产许可证（取自平台内上传件）；</w:t>
      </w:r>
    </w:p>
    <w:p>
      <w:pPr>
        <w:spacing w:line="360" w:lineRule="auto"/>
        <w:ind w:firstLine="480" w:firstLineChars="200"/>
        <w:rPr>
          <w:rFonts w:hint="eastAsia" w:ascii="宋体" w:hAnsi="宋体" w:eastAsia="宋体" w:cs="宋体"/>
          <w:bCs/>
          <w:sz w:val="24"/>
          <w:szCs w:val="24"/>
        </w:rPr>
      </w:pPr>
      <w:r>
        <w:rPr>
          <w:rFonts w:hint="eastAsia" w:ascii="宋体" w:hAnsi="宋体" w:eastAsia="宋体" w:cs="宋体"/>
          <w:bCs/>
          <w:sz w:val="24"/>
        </w:rPr>
        <w:t>（6）</w:t>
      </w:r>
      <w:r>
        <w:rPr>
          <w:rFonts w:hint="eastAsia" w:ascii="宋体" w:hAnsi="宋体" w:eastAsia="宋体" w:cs="宋体"/>
          <w:bCs/>
          <w:sz w:val="24"/>
          <w:szCs w:val="24"/>
        </w:rPr>
        <w:t>项目负责人（按网上投标登记时选择拟投标的项目负责人）</w:t>
      </w:r>
    </w:p>
    <w:p>
      <w:pPr>
        <w:spacing w:line="360" w:lineRule="auto"/>
        <w:ind w:firstLine="480" w:firstLineChars="200"/>
        <w:rPr>
          <w:rFonts w:hint="eastAsia" w:ascii="宋体" w:hAnsi="宋体" w:eastAsia="宋体" w:cs="宋体"/>
          <w:bCs/>
          <w:sz w:val="24"/>
          <w:szCs w:val="24"/>
        </w:rPr>
      </w:pPr>
      <w:r>
        <w:rPr>
          <w:rFonts w:hint="eastAsia" w:ascii="宋体" w:hAnsi="宋体" w:eastAsia="宋体" w:cs="宋体"/>
          <w:bCs/>
          <w:sz w:val="24"/>
          <w:szCs w:val="24"/>
        </w:rPr>
        <w:t>（7）专职安全员（按网上投标登记时选择拟投标的专职安全员）</w:t>
      </w:r>
    </w:p>
    <w:p>
      <w:pPr>
        <w:spacing w:line="360" w:lineRule="auto"/>
        <w:ind w:firstLine="480" w:firstLineChars="200"/>
        <w:rPr>
          <w:rFonts w:hint="eastAsia" w:ascii="宋体" w:hAnsi="宋体" w:eastAsia="宋体" w:cs="宋体"/>
          <w:bCs/>
          <w:sz w:val="24"/>
        </w:rPr>
      </w:pPr>
      <w:r>
        <w:rPr>
          <w:rFonts w:hint="eastAsia" w:ascii="宋体" w:hAnsi="宋体" w:eastAsia="宋体" w:cs="宋体"/>
          <w:bCs/>
          <w:sz w:val="24"/>
        </w:rPr>
        <w:t>（8）拟委托技术负责人的相关证书、资料（具体要求由招标人明确）</w:t>
      </w:r>
    </w:p>
    <w:p>
      <w:pPr>
        <w:spacing w:line="360" w:lineRule="auto"/>
        <w:ind w:firstLine="480" w:firstLineChars="200"/>
        <w:rPr>
          <w:rFonts w:hint="eastAsia" w:ascii="宋体" w:hAnsi="宋体" w:eastAsia="宋体" w:cs="宋体"/>
          <w:bCs/>
          <w:sz w:val="24"/>
        </w:rPr>
      </w:pPr>
      <w:r>
        <w:rPr>
          <w:rFonts w:hint="eastAsia" w:ascii="宋体" w:hAnsi="宋体" w:eastAsia="宋体" w:cs="宋体"/>
          <w:bCs/>
          <w:sz w:val="24"/>
        </w:rPr>
        <w:t xml:space="preserve">（9）拟委派项目负责人的建造师注册证书或小型项目负责人相关证明（取自平台内上传件）； </w:t>
      </w:r>
    </w:p>
    <w:p>
      <w:pPr>
        <w:spacing w:line="360" w:lineRule="auto"/>
        <w:ind w:firstLine="480" w:firstLineChars="200"/>
        <w:rPr>
          <w:rFonts w:hint="eastAsia" w:ascii="宋体" w:hAnsi="宋体" w:eastAsia="宋体" w:cs="宋体"/>
          <w:bCs/>
          <w:sz w:val="24"/>
        </w:rPr>
      </w:pPr>
      <w:r>
        <w:rPr>
          <w:rFonts w:hint="eastAsia" w:ascii="宋体" w:hAnsi="宋体" w:eastAsia="宋体" w:cs="宋体"/>
          <w:bCs/>
          <w:sz w:val="24"/>
        </w:rPr>
        <w:t>（10）项目负责人安全培训考核合格证明或在有效期内的安全考核合格证书（B类）或建筑施工企业项目负责人安全生产考核合格证书（取自平台内上传件）</w:t>
      </w:r>
      <w:r>
        <w:rPr>
          <w:rFonts w:hint="eastAsia" w:ascii="宋体" w:hAnsi="宋体" w:eastAsia="宋体" w:cs="宋体"/>
          <w:bCs/>
          <w:sz w:val="24"/>
          <w:szCs w:val="24"/>
        </w:rPr>
        <w:t>；</w:t>
      </w:r>
    </w:p>
    <w:p>
      <w:pPr>
        <w:spacing w:line="360" w:lineRule="auto"/>
        <w:ind w:firstLine="480" w:firstLineChars="200"/>
        <w:rPr>
          <w:rFonts w:hint="eastAsia" w:ascii="宋体" w:hAnsi="宋体" w:eastAsia="宋体" w:cs="宋体"/>
          <w:bCs/>
          <w:sz w:val="24"/>
          <w:szCs w:val="24"/>
        </w:rPr>
      </w:pPr>
      <w:r>
        <w:rPr>
          <w:rFonts w:hint="eastAsia" w:ascii="宋体" w:hAnsi="宋体" w:eastAsia="宋体" w:cs="宋体"/>
          <w:bCs/>
          <w:sz w:val="24"/>
        </w:rPr>
        <w:t>（11）专职安全员须具有在有效期内的安全考核合格证书（C类）或建筑施工企业专职安全生产管理人员安全生产考核合格证书</w:t>
      </w:r>
      <w:r>
        <w:rPr>
          <w:rFonts w:hint="eastAsia" w:ascii="宋体" w:hAnsi="宋体" w:eastAsia="宋体" w:cs="宋体"/>
          <w:bCs/>
          <w:sz w:val="24"/>
          <w:szCs w:val="24"/>
        </w:rPr>
        <w:t>（取自平台内上传件）；</w:t>
      </w:r>
    </w:p>
    <w:p>
      <w:pPr>
        <w:spacing w:line="360" w:lineRule="auto"/>
        <w:ind w:firstLine="480" w:firstLineChars="200"/>
        <w:rPr>
          <w:rFonts w:hint="eastAsia" w:ascii="宋体" w:hAnsi="宋体" w:eastAsia="宋体" w:cs="宋体"/>
          <w:bCs/>
          <w:sz w:val="24"/>
          <w:szCs w:val="24"/>
        </w:rPr>
      </w:pPr>
      <w:r>
        <w:rPr>
          <w:rFonts w:hint="eastAsia" w:ascii="宋体" w:hAnsi="宋体" w:eastAsia="宋体" w:cs="宋体"/>
          <w:bCs/>
          <w:sz w:val="24"/>
          <w:szCs w:val="24"/>
        </w:rPr>
        <w:t>（12）用于资格审查的业绩（设置业绩要求时选择此项，投标人</w:t>
      </w:r>
      <w:r>
        <w:rPr>
          <w:rFonts w:hint="eastAsia" w:ascii="宋体" w:hAnsi="宋体" w:eastAsia="宋体" w:cs="宋体"/>
          <w:sz w:val="24"/>
        </w:rPr>
        <w:t>须提供类似工程业绩的项目名称及项目编号，具体格式由招标人自定</w:t>
      </w:r>
      <w:r>
        <w:rPr>
          <w:rFonts w:hint="eastAsia" w:ascii="宋体" w:hAnsi="宋体" w:eastAsia="宋体" w:cs="宋体"/>
          <w:bCs/>
          <w:sz w:val="24"/>
          <w:szCs w:val="24"/>
        </w:rPr>
        <w:t>）；</w:t>
      </w:r>
    </w:p>
    <w:p>
      <w:pPr>
        <w:spacing w:line="360" w:lineRule="auto"/>
        <w:ind w:firstLine="480" w:firstLineChars="200"/>
        <w:rPr>
          <w:rFonts w:hint="eastAsia" w:ascii="宋体" w:hAnsi="宋体" w:eastAsia="宋体" w:cs="宋体"/>
          <w:bCs/>
          <w:sz w:val="24"/>
        </w:rPr>
      </w:pPr>
      <w:r>
        <w:rPr>
          <w:rFonts w:hint="eastAsia" w:ascii="宋体" w:hAnsi="宋体" w:eastAsia="宋体" w:cs="宋体"/>
          <w:bCs/>
          <w:sz w:val="24"/>
        </w:rPr>
        <w:t>（13）资格审查前，投标人须在广州市住房和城乡建设局建立企业信用档案，拟担任本工程项目负责人、专职安全员须是本企业信用档案中的在册人员。</w:t>
      </w:r>
    </w:p>
    <w:p>
      <w:pPr>
        <w:spacing w:line="360" w:lineRule="auto"/>
        <w:ind w:firstLine="480" w:firstLineChars="200"/>
        <w:rPr>
          <w:rFonts w:hint="eastAsia" w:ascii="宋体" w:hAnsi="宋体" w:eastAsia="宋体" w:cs="宋体"/>
          <w:bCs/>
          <w:sz w:val="24"/>
          <w:szCs w:val="24"/>
        </w:rPr>
      </w:pPr>
      <w:r>
        <w:rPr>
          <w:rFonts w:hint="eastAsia" w:ascii="宋体" w:hAnsi="宋体" w:eastAsia="宋体" w:cs="宋体"/>
          <w:bCs/>
          <w:sz w:val="24"/>
          <w:szCs w:val="24"/>
        </w:rPr>
        <w:t>（14）列明主办单位的联合体工作协议（采用联合体投标时需递交，投标人拟任本工程项目负责人应为联合体主办方信用档案中的在册人员，</w:t>
      </w:r>
      <w:r>
        <w:rPr>
          <w:rFonts w:hint="eastAsia" w:ascii="宋体" w:hAnsi="宋体" w:eastAsia="宋体" w:cs="宋体"/>
          <w:sz w:val="24"/>
          <w:szCs w:val="24"/>
        </w:rPr>
        <w:t>联合体工作协议应明确约定各方拟承担的工作和责任</w:t>
      </w:r>
      <w:r>
        <w:rPr>
          <w:rFonts w:hint="eastAsia" w:ascii="宋体" w:hAnsi="宋体" w:eastAsia="宋体" w:cs="宋体"/>
          <w:bCs/>
          <w:sz w:val="24"/>
          <w:szCs w:val="24"/>
        </w:rPr>
        <w:t xml:space="preserve">）； </w:t>
      </w:r>
    </w:p>
    <w:p>
      <w:pPr>
        <w:spacing w:line="360" w:lineRule="auto"/>
        <w:ind w:firstLine="480" w:firstLineChars="200"/>
        <w:rPr>
          <w:rFonts w:hint="eastAsia" w:ascii="宋体" w:hAnsi="宋体" w:eastAsia="宋体" w:cs="宋体"/>
          <w:bCs/>
          <w:sz w:val="24"/>
        </w:rPr>
      </w:pPr>
      <w:r>
        <w:rPr>
          <w:rFonts w:hint="eastAsia" w:ascii="宋体" w:hAnsi="宋体" w:eastAsia="宋体" w:cs="宋体"/>
          <w:bCs/>
          <w:sz w:val="24"/>
          <w:szCs w:val="24"/>
        </w:rPr>
        <w:t>（15）</w:t>
      </w:r>
      <w:r>
        <w:rPr>
          <w:rFonts w:hint="eastAsia" w:ascii="宋体" w:hAnsi="宋体" w:eastAsia="宋体" w:cs="宋体"/>
          <w:sz w:val="24"/>
          <w:szCs w:val="24"/>
        </w:rPr>
        <w:t>投标人具有在广州地区可使用适合本工程的机械设备的证明文件（</w:t>
      </w:r>
      <w:r>
        <w:rPr>
          <w:rFonts w:hint="eastAsia" w:ascii="宋体" w:hAnsi="宋体" w:eastAsia="宋体" w:cs="宋体"/>
          <w:sz w:val="24"/>
        </w:rPr>
        <w:t>提供沥青摊铺机自有发票或权属证明及设备现场全貌彩照（彩照须能反映其规格型号）</w:t>
      </w:r>
      <w:r>
        <w:rPr>
          <w:rFonts w:hint="eastAsia" w:ascii="宋体" w:hAnsi="宋体" w:eastAsia="宋体" w:cs="宋体"/>
          <w:sz w:val="24"/>
          <w:szCs w:val="24"/>
        </w:rPr>
        <w:t>）。（含有市政道路面层沥青摊铺且沥青摊铺占预计发包价50%或以上的大、中修市政公用工程需提供该项内容的证明文件）。</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11.2.3项目管理机构配备。</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（1）投标人应列出该项目工程的施工组织机构构成和画出机构框架图及其负责人；</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（2）投标人应详细列出该施工组织机构中主要成员的名单、简历资料、职务职称和在本项目中拟担任的职务等资料，并附上有关证明材料扫描件；</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（3）其他辅助说明资料。</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11.2.4投标人在广州市可使用适合本工程的机械设备（附：机械设备为自有或租赁的说明；及承诺机械设备如属于租赁的，其租赁是不属于重复租赁）。</w:t>
      </w:r>
    </w:p>
    <w:p>
      <w:pPr>
        <w:tabs>
          <w:tab w:val="left" w:pos="1125"/>
        </w:tabs>
        <w:spacing w:line="360" w:lineRule="auto"/>
        <w:ind w:firstLine="480" w:firstLineChars="200"/>
        <w:rPr>
          <w:rFonts w:hint="eastAsia" w:ascii="宋体" w:hAnsi="宋体" w:eastAsia="宋体" w:cs="宋体"/>
          <w:sz w:val="24"/>
        </w:rPr>
      </w:pPr>
      <w:r>
        <w:rPr>
          <w:rFonts w:hint="eastAsia" w:ascii="宋体" w:hAnsi="宋体" w:eastAsia="宋体" w:cs="宋体"/>
          <w:sz w:val="24"/>
        </w:rPr>
        <w:t>11.2.5施工组织设计或施工方案。</w:t>
      </w:r>
    </w:p>
    <w:p>
      <w:pPr>
        <w:tabs>
          <w:tab w:val="left" w:pos="1125"/>
        </w:tabs>
        <w:spacing w:line="360" w:lineRule="auto"/>
        <w:ind w:firstLine="480" w:firstLineChars="200"/>
        <w:rPr>
          <w:rFonts w:hint="eastAsia" w:ascii="宋体" w:hAnsi="宋体" w:eastAsia="宋体" w:cs="宋体"/>
          <w:sz w:val="24"/>
        </w:rPr>
      </w:pPr>
      <w:r>
        <w:rPr>
          <w:rFonts w:hint="eastAsia" w:ascii="宋体" w:hAnsi="宋体" w:eastAsia="宋体" w:cs="宋体"/>
          <w:sz w:val="24"/>
        </w:rPr>
        <w:t>11.2.6按照</w:t>
      </w:r>
      <w:r>
        <w:rPr>
          <w:rFonts w:hint="eastAsia" w:ascii="宋体" w:hAnsi="宋体" w:eastAsia="宋体" w:cs="宋体"/>
          <w:bCs/>
          <w:sz w:val="24"/>
        </w:rPr>
        <w:t>招标文件要求</w:t>
      </w:r>
      <w:r>
        <w:rPr>
          <w:rFonts w:hint="eastAsia" w:ascii="宋体" w:hAnsi="宋体" w:eastAsia="宋体" w:cs="宋体"/>
          <w:sz w:val="24"/>
        </w:rPr>
        <w:t>填写的《参与编制技术标投标文件人员名单》。</w:t>
      </w:r>
    </w:p>
    <w:p>
      <w:pPr>
        <w:tabs>
          <w:tab w:val="left" w:pos="1125"/>
        </w:tabs>
        <w:spacing w:line="360" w:lineRule="auto"/>
        <w:ind w:firstLine="482" w:firstLineChars="200"/>
        <w:rPr>
          <w:rFonts w:hint="eastAsia" w:ascii="宋体" w:hAnsi="宋体" w:eastAsia="宋体" w:cs="宋体"/>
          <w:sz w:val="24"/>
          <w:szCs w:val="24"/>
        </w:rPr>
      </w:pPr>
      <w:r>
        <w:rPr>
          <w:rFonts w:hint="eastAsia" w:ascii="宋体" w:hAnsi="宋体" w:eastAsia="宋体" w:cs="宋体"/>
          <w:b/>
          <w:sz w:val="24"/>
          <w:szCs w:val="24"/>
        </w:rPr>
        <w:t>现文：</w:t>
      </w:r>
      <w:r>
        <w:rPr>
          <w:rFonts w:hint="eastAsia" w:ascii="宋体" w:hAnsi="宋体" w:eastAsia="宋体" w:cs="宋体"/>
          <w:sz w:val="24"/>
          <w:szCs w:val="24"/>
        </w:rPr>
        <w:t>11.2投标文件技术标部分主要包括下列内容:</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11.2.1资格审查文件：</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（1）投标人声明； </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（2）法定代表人证明书、法定代表人签字或盖章的本投标文件授权委托证明书；</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（3）企业营业执照（取自平台内上传件）；</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（4）企业资质证书（取自平台内上传件）；</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（5）建筑施工企业安全生产许可证（取自平台内上传件）；</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（6）项目负责人（按网上投标登记时选择拟投标的项目负责人）；</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（7）专职安全员（按网上投标登记时选择拟投标的专职安全员）；</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（8）拟委托技术负责人的职称证书；</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（9）拟委派项目负责人的建造师注册证书（取自平台内上传件）； </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（10）项目负责人安全生产考核合格证明或在有效期内的安全考核合格证书（B类）或建筑施工企业项目负责人安全生产考核合格证书（取自平台内上传件）；</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（11）专职安全员须具有在有效期内的安全考核合格证书（C类）或建筑施工企业专职安全生产管理人员安全生产考核合格证书（取自平台内上传件）；</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（12）资格审查前，投标人须在广州市住房和城乡建设局建立企业信用档案，拟担任本工程项目负责人、专职安全员须是本企业信用档案中的在册人员。</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11.2.2按照招标文件要求填写的《参与编制技术标投标文件人员名单》。</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11.2.3技术标评分证明材料：</w:t>
      </w:r>
    </w:p>
    <w:p>
      <w:pPr>
        <w:pBdr>
          <w:bottom w:val="single" w:color="auto" w:sz="6" w:space="1"/>
        </w:pBd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11.2.4按照招标文件要求填写的《危险性较大的分部分项工程清单及超过一定规模的危险性较大的分部分项工程清单》。</w:t>
      </w:r>
    </w:p>
    <w:p>
      <w:pPr>
        <w:pBdr>
          <w:bottom w:val="single" w:color="auto" w:sz="6" w:space="1"/>
        </w:pBd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11.2.5其他投标人认为应该提供的资料。</w:t>
      </w:r>
    </w:p>
    <w:p>
      <w:pPr>
        <w:spacing w:line="360" w:lineRule="auto"/>
        <w:ind w:firstLine="482" w:firstLineChars="200"/>
        <w:rPr>
          <w:rFonts w:hint="eastAsia" w:ascii="宋体" w:hAnsi="宋体" w:eastAsia="宋体" w:cs="宋体"/>
          <w:sz w:val="24"/>
          <w:szCs w:val="24"/>
        </w:rPr>
      </w:pPr>
      <w:r>
        <w:rPr>
          <w:rFonts w:hint="eastAsia" w:ascii="宋体" w:hAnsi="宋体" w:eastAsia="宋体" w:cs="宋体"/>
          <w:b/>
          <w:bCs/>
          <w:sz w:val="24"/>
        </w:rPr>
        <w:t>条款号：  11.3               修改类型：修改</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11.3 经济部分投标文件主要包括下列内容：</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11.3.1 经济投标文件(按招标文件的要求填写)。</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11.3.2投标总价。投标人必须按招标工程量清单填报价格，工程量清单的组成、格式、项目编码、项目名称、项目特征、计量单位、工程量和工程量计算规则必须与招标工程量清单一致。投标报价由投标人依据建设工程工程量清单计价规范、招标文件、招标工程量清单、设计文件、企业定额、施工现场情况和投标时拟定的施工组织设计或者施工方案，结合企业成本、市场价格以及招标文件中载明的风险内容和范围等编制。其中包括如下：</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（1）投标总价封面、扉页；</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（2）总说明；</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（3）工程项目投标报价汇总表；</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（4）单项工程投标报价汇总表；</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（5）单位工程投标报价汇总表；</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（6）分部分项工程清单与计价表；</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（7）单价措施项目清单与计价表；</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（8）总价措施项目清单与计价表；</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（9）综合单价分析表；</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（10）其他项目清单与计价汇总表；</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（11）暂列金额明细表；</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（12）材料（工程设备）暂估价明细表；</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（13）专业工程暂估价明细表；</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（14）计日工表；</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（15）总承包服务计价表；</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（16）规费和税金项目计价表；</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（17）人工、主要材料和设备一览表。</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11.3.3按照招标文件要求填写的《参与编制经济标投标文件人员名单》。</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11.3.4若投标人的投标报价低于工程成本警戒价的，投标人还须提供详细的施工组织设计、单价、措施性费用、单价分析表、主要材料价格表、投标人成本分析供评标委员会评审。</w:t>
      </w:r>
    </w:p>
    <w:p>
      <w:pPr>
        <w:pBdr>
          <w:bottom w:val="single" w:color="auto" w:sz="6" w:space="1"/>
        </w:pBdr>
        <w:adjustRightInd w:val="0"/>
        <w:spacing w:line="360" w:lineRule="auto"/>
        <w:ind w:firstLine="482" w:firstLineChars="200"/>
        <w:rPr>
          <w:rFonts w:hint="eastAsia" w:ascii="宋体" w:hAnsi="宋体" w:eastAsia="宋体" w:cs="宋体"/>
          <w:sz w:val="24"/>
          <w:szCs w:val="24"/>
        </w:rPr>
      </w:pPr>
      <w:r>
        <w:rPr>
          <w:rFonts w:hint="eastAsia" w:ascii="宋体" w:hAnsi="宋体" w:eastAsia="宋体" w:cs="宋体"/>
          <w:b/>
          <w:sz w:val="24"/>
          <w:szCs w:val="24"/>
        </w:rPr>
        <w:t>现文：</w:t>
      </w:r>
      <w:r>
        <w:rPr>
          <w:rFonts w:hint="eastAsia" w:ascii="宋体" w:hAnsi="宋体" w:eastAsia="宋体" w:cs="宋体"/>
          <w:bCs/>
          <w:sz w:val="24"/>
          <w:szCs w:val="24"/>
        </w:rPr>
        <w:t xml:space="preserve">11.3 </w:t>
      </w:r>
      <w:r>
        <w:rPr>
          <w:rFonts w:hint="eastAsia" w:ascii="宋体" w:hAnsi="宋体" w:eastAsia="宋体" w:cs="宋体"/>
          <w:b/>
          <w:bCs/>
          <w:sz w:val="24"/>
          <w:szCs w:val="24"/>
          <w:u w:val="single"/>
        </w:rPr>
        <w:t>经济部分投标文件</w:t>
      </w:r>
      <w:r>
        <w:rPr>
          <w:rFonts w:hint="eastAsia" w:ascii="宋体" w:hAnsi="宋体" w:eastAsia="宋体" w:cs="宋体"/>
          <w:bCs/>
          <w:sz w:val="24"/>
          <w:szCs w:val="24"/>
        </w:rPr>
        <w:t>主要包括下列内容:</w:t>
      </w:r>
    </w:p>
    <w:p>
      <w:pPr>
        <w:pBdr>
          <w:bottom w:val="single" w:color="auto" w:sz="6" w:space="1"/>
        </w:pBdr>
        <w:adjustRightInd w:val="0"/>
        <w:spacing w:line="360" w:lineRule="auto"/>
        <w:ind w:firstLine="480" w:firstLineChars="200"/>
        <w:rPr>
          <w:rFonts w:hint="eastAsia" w:ascii="宋体" w:hAnsi="宋体" w:eastAsia="宋体" w:cs="宋体"/>
          <w:sz w:val="24"/>
          <w:szCs w:val="24"/>
          <w:u w:val="single"/>
        </w:rPr>
      </w:pPr>
      <w:r>
        <w:rPr>
          <w:rFonts w:hint="eastAsia" w:ascii="宋体" w:hAnsi="宋体" w:eastAsia="宋体" w:cs="宋体"/>
          <w:sz w:val="24"/>
          <w:szCs w:val="24"/>
        </w:rPr>
        <w:t xml:space="preserve">11.3.1 </w:t>
      </w:r>
      <w:r>
        <w:rPr>
          <w:rFonts w:hint="eastAsia" w:ascii="宋体" w:hAnsi="宋体" w:eastAsia="宋体" w:cs="宋体"/>
          <w:sz w:val="24"/>
          <w:szCs w:val="24"/>
          <w:u w:val="single"/>
        </w:rPr>
        <w:t>经济投标文件（按招标文件的要求填写）。</w:t>
      </w:r>
    </w:p>
    <w:p>
      <w:pPr>
        <w:pBdr>
          <w:bottom w:val="single" w:color="auto" w:sz="6" w:space="1"/>
        </w:pBdr>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11.3.2 投标总价。投标人必须按招标工程量清单填报价格，工程量清单的组成、格式、项目编码、项目名称、项目特征、计量单位、工程量和工程量计算规则必须与招标工程量清单一致。投标报价由投标人依据建设工程工程量清单计价规范、招标文件、招标工程量清单、设计文件、企业定额、施工现场情况和投标时拟定的施工组织设计或者施工方案，结合企业成本、市场价格以及招标文件中载明的风险内容和范围等编制。</w:t>
      </w:r>
      <w:r>
        <w:rPr>
          <w:rFonts w:hint="eastAsia" w:ascii="宋体" w:hAnsi="宋体" w:eastAsia="宋体" w:cs="宋体"/>
          <w:sz w:val="24"/>
          <w:szCs w:val="24"/>
          <w:u w:val="single"/>
        </w:rPr>
        <w:t>（投标报价的工程量清单的组成、格式等由广州公共资源交易中心的投标文件管理软件自动生成）</w:t>
      </w:r>
    </w:p>
    <w:p>
      <w:pPr>
        <w:pBdr>
          <w:bottom w:val="single" w:color="auto" w:sz="6" w:space="1"/>
        </w:pBdr>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11.3.3按照招标文件要求填写的《参与编制经济标投标文件人员名单》。</w:t>
      </w:r>
    </w:p>
    <w:p>
      <w:pPr>
        <w:pBdr>
          <w:bottom w:val="single" w:color="auto" w:sz="6" w:space="1"/>
        </w:pBdr>
        <w:adjustRightInd w:val="0"/>
        <w:spacing w:line="360" w:lineRule="auto"/>
        <w:ind w:firstLine="480" w:firstLineChars="200"/>
        <w:rPr>
          <w:rFonts w:hint="eastAsia" w:ascii="宋体" w:hAnsi="宋体" w:eastAsia="宋体" w:cs="宋体"/>
          <w:sz w:val="24"/>
          <w:szCs w:val="24"/>
          <w:u w:val="single"/>
        </w:rPr>
      </w:pPr>
      <w:r>
        <w:rPr>
          <w:rFonts w:hint="eastAsia" w:ascii="宋体" w:hAnsi="宋体" w:eastAsia="宋体" w:cs="宋体"/>
          <w:sz w:val="24"/>
          <w:szCs w:val="24"/>
          <w:u w:val="single"/>
        </w:rPr>
        <w:t>11.3.4 《对投标文件编制的承诺》(按招标文件附件的要求填写)。</w:t>
      </w:r>
    </w:p>
    <w:p>
      <w:pPr>
        <w:pBdr>
          <w:bottom w:val="single" w:color="auto" w:sz="6" w:space="1"/>
        </w:pBdr>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11.3.5 若投标人的投标报价低于工程成本警戒价的，投标人还须提供详细的施工组织设计、单价、措施性费用、单价分析表、主要材料价格表、投标人成本分析供评标委员会评审。</w:t>
      </w:r>
    </w:p>
    <w:p>
      <w:pPr>
        <w:spacing w:line="360" w:lineRule="auto"/>
        <w:ind w:firstLine="482" w:firstLineChars="200"/>
        <w:rPr>
          <w:rFonts w:hint="eastAsia" w:ascii="宋体" w:hAnsi="宋体" w:eastAsia="宋体" w:cs="宋体"/>
          <w:b/>
          <w:sz w:val="24"/>
          <w:szCs w:val="24"/>
        </w:rPr>
      </w:pPr>
      <w:r>
        <w:rPr>
          <w:rFonts w:hint="eastAsia" w:ascii="宋体" w:hAnsi="宋体" w:eastAsia="宋体" w:cs="宋体"/>
          <w:b/>
          <w:sz w:val="24"/>
          <w:szCs w:val="24"/>
        </w:rPr>
        <w:t>条款号：</w:t>
      </w:r>
      <w:r>
        <w:rPr>
          <w:rFonts w:hint="eastAsia" w:ascii="宋体" w:hAnsi="宋体" w:eastAsia="宋体" w:cs="宋体"/>
          <w:sz w:val="24"/>
          <w:szCs w:val="24"/>
        </w:rPr>
        <w:t xml:space="preserve">12.2       </w:t>
      </w:r>
      <w:r>
        <w:rPr>
          <w:rFonts w:hint="eastAsia" w:ascii="宋体" w:hAnsi="宋体" w:eastAsia="宋体" w:cs="宋体"/>
          <w:b/>
          <w:sz w:val="24"/>
          <w:szCs w:val="24"/>
        </w:rPr>
        <w:t>修改类型：修改</w:t>
      </w:r>
    </w:p>
    <w:p>
      <w:pPr>
        <w:pStyle w:val="36"/>
        <w:spacing w:after="0" w:line="360" w:lineRule="auto"/>
        <w:ind w:firstLine="482" w:firstLineChars="200"/>
        <w:rPr>
          <w:rFonts w:hint="eastAsia" w:ascii="宋体" w:hAnsi="宋体" w:eastAsia="宋体" w:cs="宋体"/>
          <w:sz w:val="24"/>
          <w:szCs w:val="24"/>
        </w:rPr>
      </w:pPr>
      <w:r>
        <w:rPr>
          <w:rFonts w:hint="eastAsia" w:ascii="宋体" w:hAnsi="宋体" w:eastAsia="宋体" w:cs="宋体"/>
          <w:b/>
          <w:bCs/>
          <w:sz w:val="24"/>
          <w:szCs w:val="24"/>
        </w:rPr>
        <w:t>原文：</w:t>
      </w:r>
      <w:r>
        <w:rPr>
          <w:rFonts w:hint="eastAsia" w:ascii="宋体" w:hAnsi="宋体" w:eastAsia="宋体" w:cs="宋体"/>
          <w:sz w:val="24"/>
        </w:rPr>
        <w:t>投标文件全部采用电子文档，投标文件所附证书证件均为原件扫描件，并采用单位数字证书，按招标文件要求在相应位置加盖电子印章。投标文件中需个人签字或盖章的，应加盖个人电子印章或在线下完成后扫描上传。按照交易平台关于</w:t>
      </w:r>
      <w:r>
        <w:rPr>
          <w:rFonts w:hint="eastAsia" w:ascii="宋体" w:hAnsi="宋体" w:eastAsia="宋体" w:cs="宋体"/>
          <w:sz w:val="24"/>
          <w:szCs w:val="24"/>
        </w:rPr>
        <w:t>全流程电子化项目的相关指南进行操作。详见：</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pBdr>
          <w:bottom w:val="single" w:color="auto" w:sz="6" w:space="1"/>
        </w:pBdr>
        <w:spacing w:line="360" w:lineRule="auto"/>
        <w:ind w:firstLine="472" w:firstLineChars="196"/>
        <w:rPr>
          <w:rFonts w:hint="eastAsia" w:ascii="宋体" w:hAnsi="宋体" w:eastAsia="宋体" w:cs="宋体"/>
          <w:b/>
          <w:sz w:val="24"/>
          <w:szCs w:val="24"/>
        </w:rPr>
      </w:pPr>
      <w:r>
        <w:rPr>
          <w:rFonts w:hint="eastAsia" w:ascii="宋体" w:hAnsi="宋体" w:eastAsia="宋体" w:cs="宋体"/>
          <w:b/>
          <w:bCs/>
          <w:sz w:val="24"/>
          <w:szCs w:val="24"/>
        </w:rPr>
        <w:t>现文：</w:t>
      </w:r>
      <w:r>
        <w:rPr>
          <w:rFonts w:hint="eastAsia" w:ascii="宋体" w:hAnsi="宋体" w:eastAsia="宋体" w:cs="宋体"/>
          <w:sz w:val="24"/>
          <w:szCs w:val="24"/>
        </w:rPr>
        <w:t>12.2投标文件全部采用电子文档，投标文件所附证书证件均为原件扫描件，并采用单位数字证书，按招标文件要求在相应位置加盖电子印章。投标文件中需个人签字或盖章的，应加盖个人电子印章或在线下完成后扫描上传。按照交易平台关于全流程电子化项目的相关指南进行操作。详见：</w:t>
      </w:r>
      <w:r>
        <w:rPr>
          <w:rFonts w:hint="eastAsia" w:ascii="宋体" w:hAnsi="宋体" w:eastAsia="宋体" w:cs="宋体"/>
          <w:sz w:val="24"/>
          <w:szCs w:val="24"/>
          <w:u w:val="single"/>
        </w:rPr>
        <w:t>广州公共资源交易中心网站。</w:t>
      </w:r>
    </w:p>
    <w:p>
      <w:pPr>
        <w:spacing w:line="360" w:lineRule="auto"/>
        <w:ind w:firstLine="482" w:firstLineChars="200"/>
        <w:rPr>
          <w:rFonts w:hint="eastAsia" w:ascii="宋体" w:hAnsi="宋体" w:eastAsia="宋体" w:cs="宋体"/>
          <w:b/>
          <w:sz w:val="24"/>
          <w:szCs w:val="24"/>
        </w:rPr>
      </w:pPr>
      <w:r>
        <w:rPr>
          <w:rFonts w:hint="eastAsia" w:ascii="宋体" w:hAnsi="宋体" w:eastAsia="宋体" w:cs="宋体"/>
          <w:b/>
          <w:sz w:val="24"/>
          <w:szCs w:val="24"/>
        </w:rPr>
        <w:t>条款号：</w:t>
      </w:r>
      <w:r>
        <w:rPr>
          <w:rFonts w:hint="eastAsia" w:ascii="宋体" w:hAnsi="宋体" w:eastAsia="宋体" w:cs="宋体"/>
          <w:sz w:val="24"/>
          <w:szCs w:val="24"/>
        </w:rPr>
        <w:t xml:space="preserve">12.3       </w:t>
      </w:r>
      <w:r>
        <w:rPr>
          <w:rFonts w:hint="eastAsia" w:ascii="宋体" w:hAnsi="宋体" w:eastAsia="宋体" w:cs="宋体"/>
          <w:b/>
          <w:sz w:val="24"/>
          <w:szCs w:val="24"/>
        </w:rPr>
        <w:t>修改类型：修改</w:t>
      </w:r>
    </w:p>
    <w:p>
      <w:pPr>
        <w:pStyle w:val="2"/>
        <w:spacing w:line="360" w:lineRule="auto"/>
        <w:ind w:firstLine="482" w:firstLineChars="200"/>
        <w:rPr>
          <w:rFonts w:hint="eastAsia" w:ascii="宋体" w:hAnsi="宋体" w:eastAsia="宋体" w:cs="宋体"/>
          <w:sz w:val="24"/>
          <w:szCs w:val="24"/>
        </w:rPr>
      </w:pPr>
      <w:r>
        <w:rPr>
          <w:rFonts w:hint="eastAsia" w:ascii="宋体" w:hAnsi="宋体" w:eastAsia="宋体" w:cs="宋体"/>
          <w:b/>
          <w:sz w:val="24"/>
          <w:szCs w:val="24"/>
        </w:rPr>
        <w:t>原文：</w:t>
      </w:r>
      <w:r>
        <w:rPr>
          <w:rFonts w:hint="eastAsia" w:ascii="宋体" w:hAnsi="宋体" w:eastAsia="宋体" w:cs="宋体"/>
          <w:sz w:val="24"/>
          <w:szCs w:val="24"/>
        </w:rPr>
        <w:t xml:space="preserve">12.3 </w:t>
      </w:r>
      <w:r>
        <w:rPr>
          <w:rFonts w:hint="eastAsia" w:ascii="宋体" w:hAnsi="宋体" w:eastAsia="宋体" w:cs="宋体"/>
          <w:bCs/>
          <w:sz w:val="24"/>
          <w:szCs w:val="24"/>
        </w:rPr>
        <w:t>投标文件应按</w:t>
      </w:r>
      <w:r>
        <w:rPr>
          <w:rFonts w:hint="eastAsia" w:ascii="宋体" w:hAnsi="宋体" w:eastAsia="宋体" w:cs="宋体"/>
          <w:sz w:val="24"/>
          <w:szCs w:val="24"/>
        </w:rPr>
        <w:t>照交易平台关于全流程电子化项目的相关指南进行编制，详见：</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pBdr>
          <w:bottom w:val="single" w:color="auto" w:sz="6" w:space="1"/>
        </w:pBdr>
        <w:spacing w:line="360" w:lineRule="auto"/>
        <w:ind w:firstLine="472" w:firstLineChars="196"/>
        <w:rPr>
          <w:rFonts w:hint="eastAsia" w:ascii="宋体" w:hAnsi="宋体" w:eastAsia="宋体" w:cs="宋体"/>
          <w:b/>
          <w:sz w:val="24"/>
          <w:szCs w:val="24"/>
        </w:rPr>
      </w:pPr>
      <w:r>
        <w:rPr>
          <w:rFonts w:hint="eastAsia" w:ascii="宋体" w:hAnsi="宋体" w:eastAsia="宋体" w:cs="宋体"/>
          <w:b/>
          <w:bCs/>
          <w:sz w:val="24"/>
          <w:szCs w:val="24"/>
        </w:rPr>
        <w:t>现文：</w:t>
      </w:r>
      <w:r>
        <w:rPr>
          <w:rFonts w:hint="eastAsia" w:ascii="宋体" w:hAnsi="宋体" w:eastAsia="宋体" w:cs="宋体"/>
          <w:sz w:val="24"/>
          <w:szCs w:val="24"/>
        </w:rPr>
        <w:t xml:space="preserve">12.3 </w:t>
      </w:r>
      <w:r>
        <w:rPr>
          <w:rFonts w:hint="eastAsia" w:ascii="宋体" w:hAnsi="宋体" w:eastAsia="宋体" w:cs="宋体"/>
          <w:bCs/>
          <w:sz w:val="24"/>
          <w:szCs w:val="24"/>
        </w:rPr>
        <w:t>投标文件应按</w:t>
      </w:r>
      <w:r>
        <w:rPr>
          <w:rFonts w:hint="eastAsia" w:ascii="宋体" w:hAnsi="宋体" w:eastAsia="宋体" w:cs="宋体"/>
          <w:sz w:val="24"/>
          <w:szCs w:val="24"/>
        </w:rPr>
        <w:t>照交易平台关于全流程电子化项目的相关指南进行编制，详见：</w:t>
      </w:r>
      <w:r>
        <w:rPr>
          <w:rFonts w:hint="eastAsia" w:ascii="宋体" w:hAnsi="宋体" w:eastAsia="宋体" w:cs="宋体"/>
          <w:sz w:val="24"/>
          <w:szCs w:val="24"/>
          <w:u w:val="single"/>
        </w:rPr>
        <w:t>广州公共资源交易中心网站。</w:t>
      </w:r>
    </w:p>
    <w:p>
      <w:pPr>
        <w:spacing w:line="360" w:lineRule="auto"/>
        <w:ind w:firstLine="540" w:firstLineChars="224"/>
        <w:rPr>
          <w:rFonts w:hint="eastAsia" w:ascii="宋体" w:hAnsi="宋体" w:eastAsia="宋体" w:cs="宋体"/>
          <w:b/>
          <w:sz w:val="24"/>
          <w:szCs w:val="24"/>
        </w:rPr>
      </w:pPr>
      <w:r>
        <w:rPr>
          <w:rFonts w:hint="eastAsia" w:ascii="宋体" w:hAnsi="宋体" w:eastAsia="宋体" w:cs="宋体"/>
          <w:b/>
          <w:sz w:val="24"/>
          <w:szCs w:val="24"/>
        </w:rPr>
        <w:t>条款号：13.1              修改类型：修改</w:t>
      </w:r>
    </w:p>
    <w:p>
      <w:pPr>
        <w:pBdr>
          <w:bottom w:val="single" w:color="auto" w:sz="6" w:space="1"/>
        </w:pBdr>
        <w:spacing w:line="360" w:lineRule="auto"/>
        <w:ind w:firstLine="602" w:firstLineChars="250"/>
        <w:rPr>
          <w:rFonts w:hint="eastAsia" w:ascii="宋体" w:hAnsi="宋体" w:eastAsia="宋体" w:cs="宋体"/>
          <w:sz w:val="24"/>
          <w:szCs w:val="24"/>
        </w:rPr>
      </w:pPr>
      <w:r>
        <w:rPr>
          <w:rFonts w:hint="eastAsia" w:ascii="宋体" w:hAnsi="宋体" w:eastAsia="宋体" w:cs="宋体"/>
          <w:b/>
          <w:sz w:val="24"/>
          <w:szCs w:val="24"/>
        </w:rPr>
        <w:t>原文：</w:t>
      </w:r>
      <w:r>
        <w:rPr>
          <w:rFonts w:hint="eastAsia" w:ascii="宋体" w:hAnsi="宋体" w:eastAsia="宋体" w:cs="宋体"/>
          <w:sz w:val="24"/>
          <w:szCs w:val="24"/>
        </w:rPr>
        <w:t>13.1 本工程的投标报价采用投标须知前附表第12项所规定的方式。投标报价（含单价及总价）精确到“分”。</w:t>
      </w:r>
    </w:p>
    <w:p>
      <w:pPr>
        <w:pBdr>
          <w:bottom w:val="single" w:color="auto" w:sz="6" w:space="1"/>
        </w:pBdr>
        <w:spacing w:line="360" w:lineRule="auto"/>
        <w:ind w:firstLine="602" w:firstLineChars="250"/>
        <w:rPr>
          <w:rFonts w:hint="eastAsia" w:ascii="宋体" w:hAnsi="宋体" w:eastAsia="宋体" w:cs="宋体"/>
          <w:sz w:val="24"/>
          <w:szCs w:val="24"/>
        </w:rPr>
      </w:pPr>
      <w:r>
        <w:rPr>
          <w:rFonts w:hint="eastAsia" w:ascii="宋体" w:hAnsi="宋体" w:eastAsia="宋体" w:cs="宋体"/>
          <w:b/>
          <w:sz w:val="24"/>
          <w:szCs w:val="24"/>
        </w:rPr>
        <w:t>现文：</w:t>
      </w:r>
      <w:r>
        <w:rPr>
          <w:rFonts w:hint="eastAsia" w:ascii="宋体" w:hAnsi="宋体" w:eastAsia="宋体" w:cs="宋体"/>
          <w:sz w:val="24"/>
          <w:szCs w:val="24"/>
        </w:rPr>
        <w:t>本工程的投标报价采用投标须知前附表第1</w:t>
      </w:r>
      <w:r>
        <w:rPr>
          <w:rFonts w:hint="eastAsia" w:ascii="宋体" w:hAnsi="宋体" w:eastAsia="宋体" w:cs="宋体"/>
          <w:sz w:val="24"/>
          <w:szCs w:val="24"/>
          <w:lang w:val="en-US" w:eastAsia="zh-CN"/>
        </w:rPr>
        <w:t>9</w:t>
      </w:r>
      <w:r>
        <w:rPr>
          <w:rFonts w:hint="eastAsia" w:ascii="宋体" w:hAnsi="宋体" w:eastAsia="宋体" w:cs="宋体"/>
          <w:sz w:val="24"/>
          <w:szCs w:val="24"/>
        </w:rPr>
        <w:t>项所规定的方式。</w:t>
      </w:r>
      <w:r>
        <w:rPr>
          <w:rFonts w:hint="eastAsia" w:ascii="宋体" w:hAnsi="宋体" w:eastAsia="宋体" w:cs="宋体"/>
          <w:sz w:val="24"/>
          <w:szCs w:val="24"/>
          <w:u w:val="single"/>
        </w:rPr>
        <w:t>投标文件中的大写金额和小写金额不一致的，以大写金额为准，</w:t>
      </w:r>
      <w:r>
        <w:rPr>
          <w:rFonts w:hint="eastAsia" w:ascii="宋体" w:hAnsi="宋体" w:eastAsia="宋体" w:cs="宋体"/>
          <w:sz w:val="24"/>
          <w:szCs w:val="24"/>
        </w:rPr>
        <w:t>投标报价（含单价及总价）精确到“分”。</w:t>
      </w:r>
    </w:p>
    <w:p>
      <w:pPr>
        <w:spacing w:line="360" w:lineRule="auto"/>
        <w:ind w:firstLine="540" w:firstLineChars="224"/>
        <w:rPr>
          <w:rFonts w:hint="eastAsia" w:ascii="宋体" w:hAnsi="宋体" w:eastAsia="宋体" w:cs="宋体"/>
          <w:b/>
          <w:sz w:val="24"/>
          <w:szCs w:val="24"/>
        </w:rPr>
      </w:pPr>
      <w:r>
        <w:rPr>
          <w:rFonts w:hint="eastAsia" w:ascii="宋体" w:hAnsi="宋体" w:eastAsia="宋体" w:cs="宋体"/>
          <w:b/>
          <w:sz w:val="24"/>
          <w:szCs w:val="24"/>
        </w:rPr>
        <w:t>条款号：13.4              修改类型：修改</w:t>
      </w:r>
    </w:p>
    <w:p>
      <w:pPr>
        <w:pBdr>
          <w:bottom w:val="single" w:color="auto" w:sz="6" w:space="1"/>
        </w:pBdr>
        <w:spacing w:line="360" w:lineRule="auto"/>
        <w:ind w:firstLine="602" w:firstLineChars="250"/>
        <w:rPr>
          <w:rFonts w:hint="eastAsia" w:ascii="宋体" w:hAnsi="宋体" w:eastAsia="宋体" w:cs="宋体"/>
          <w:sz w:val="24"/>
          <w:szCs w:val="24"/>
        </w:rPr>
      </w:pPr>
      <w:r>
        <w:rPr>
          <w:rFonts w:hint="eastAsia" w:ascii="宋体" w:hAnsi="宋体" w:eastAsia="宋体" w:cs="宋体"/>
          <w:b/>
          <w:sz w:val="24"/>
          <w:szCs w:val="24"/>
        </w:rPr>
        <w:t>原文：</w:t>
      </w:r>
      <w:r>
        <w:rPr>
          <w:rFonts w:hint="eastAsia" w:ascii="宋体" w:hAnsi="宋体" w:eastAsia="宋体" w:cs="宋体"/>
          <w:sz w:val="24"/>
          <w:szCs w:val="24"/>
        </w:rPr>
        <w:t>13.4投标人一旦中标，投标人对招标人提供的招标工程量清单中列出的工程项目所报出的综合单价，在工程结算时将不得变更，招标人应在招标文件及合同中明确在人工、材料、设备或机械台班市场价格发生异常变动情况时合同价款的调整办法。因应计算的实际工程量与招标工程量清单出现偏差或因工程变更等原因导致的工程量偏差，引起相关措施项目相应发生变化时，按系数或单一总价方式计价的措施项目费，工程量增加的措施项目费调增，工程量减少的措施项目费调减。</w:t>
      </w:r>
    </w:p>
    <w:p>
      <w:pPr>
        <w:pBdr>
          <w:bottom w:val="single" w:color="auto" w:sz="6" w:space="1"/>
        </w:pBdr>
        <w:spacing w:line="360" w:lineRule="auto"/>
        <w:ind w:firstLine="602" w:firstLineChars="250"/>
        <w:rPr>
          <w:rFonts w:hint="eastAsia" w:ascii="宋体" w:hAnsi="宋体" w:eastAsia="宋体" w:cs="宋体"/>
          <w:sz w:val="24"/>
          <w:szCs w:val="24"/>
          <w:u w:val="single"/>
        </w:rPr>
      </w:pPr>
      <w:r>
        <w:rPr>
          <w:rFonts w:hint="eastAsia" w:ascii="宋体" w:hAnsi="宋体" w:eastAsia="宋体" w:cs="宋体"/>
          <w:b/>
          <w:sz w:val="24"/>
          <w:szCs w:val="24"/>
        </w:rPr>
        <w:t>现文：</w:t>
      </w:r>
      <w:r>
        <w:rPr>
          <w:rFonts w:hint="eastAsia" w:ascii="宋体" w:hAnsi="宋体" w:eastAsia="宋体" w:cs="宋体"/>
          <w:sz w:val="24"/>
          <w:szCs w:val="24"/>
        </w:rPr>
        <w:t>13.4</w:t>
      </w:r>
      <w:r>
        <w:rPr>
          <w:rFonts w:hint="eastAsia" w:ascii="宋体" w:hAnsi="宋体" w:eastAsia="宋体" w:cs="宋体"/>
          <w:sz w:val="24"/>
          <w:szCs w:val="24"/>
          <w:u w:val="single"/>
        </w:rPr>
        <w:t>投标人一旦中标，投标人对招标人提供的工程量清单中列出的工程项目所报出的综合单价和措施项目费（措施项目费必须单列，没有单独列出的，视为已经包含在投标报价中），在工程结算时不得变更，即在施工过程中即使工程量清单项目的工程量发生变更，中标投标文件列出的综合单价和措施项目费也不发生改变。</w:t>
      </w:r>
    </w:p>
    <w:p>
      <w:pPr>
        <w:spacing w:line="360" w:lineRule="auto"/>
        <w:ind w:firstLine="482" w:firstLineChars="200"/>
        <w:rPr>
          <w:rFonts w:hint="eastAsia" w:ascii="宋体" w:hAnsi="宋体" w:eastAsia="宋体" w:cs="宋体"/>
          <w:b/>
          <w:sz w:val="24"/>
          <w:szCs w:val="24"/>
        </w:rPr>
      </w:pPr>
      <w:r>
        <w:rPr>
          <w:rFonts w:hint="eastAsia" w:ascii="宋体" w:hAnsi="宋体" w:eastAsia="宋体" w:cs="宋体"/>
          <w:b/>
          <w:sz w:val="24"/>
          <w:szCs w:val="24"/>
        </w:rPr>
        <w:t>条款号：13.5  13.5.1  13.5.2  13.5.3  13.5.4          修改类型：修改</w:t>
      </w:r>
    </w:p>
    <w:p>
      <w:pPr>
        <w:pStyle w:val="36"/>
        <w:pBdr>
          <w:bottom w:val="single" w:color="auto" w:sz="6" w:space="1"/>
        </w:pBdr>
        <w:spacing w:after="0" w:line="360" w:lineRule="auto"/>
        <w:ind w:firstLine="482" w:firstLineChars="200"/>
        <w:rPr>
          <w:rFonts w:hint="eastAsia" w:ascii="宋体" w:hAnsi="宋体" w:eastAsia="宋体" w:cs="宋体"/>
          <w:sz w:val="24"/>
          <w:szCs w:val="24"/>
        </w:rPr>
      </w:pPr>
      <w:r>
        <w:rPr>
          <w:rFonts w:hint="eastAsia" w:ascii="宋体" w:hAnsi="宋体" w:eastAsia="宋体" w:cs="宋体"/>
          <w:b/>
          <w:sz w:val="24"/>
          <w:szCs w:val="24"/>
        </w:rPr>
        <w:t>原文：</w:t>
      </w:r>
      <w:r>
        <w:rPr>
          <w:rFonts w:hint="eastAsia" w:ascii="宋体" w:hAnsi="宋体" w:eastAsia="宋体" w:cs="宋体"/>
          <w:sz w:val="24"/>
          <w:szCs w:val="24"/>
        </w:rPr>
        <w:t>13.5工程项目实施期间……，中标后双方协商约定。</w:t>
      </w:r>
    </w:p>
    <w:p>
      <w:pPr>
        <w:pBdr>
          <w:bottom w:val="single" w:color="auto" w:sz="6" w:space="1"/>
        </w:pBdr>
        <w:spacing w:line="360" w:lineRule="auto"/>
        <w:ind w:firstLine="602" w:firstLineChars="250"/>
        <w:rPr>
          <w:rFonts w:hint="eastAsia" w:ascii="宋体" w:hAnsi="宋体" w:eastAsia="宋体" w:cs="宋体"/>
          <w:sz w:val="24"/>
          <w:szCs w:val="24"/>
          <w:u w:val="single"/>
        </w:rPr>
      </w:pPr>
      <w:r>
        <w:rPr>
          <w:rFonts w:hint="eastAsia" w:ascii="宋体" w:hAnsi="宋体" w:eastAsia="宋体" w:cs="宋体"/>
          <w:b/>
          <w:sz w:val="24"/>
          <w:szCs w:val="24"/>
        </w:rPr>
        <w:t>现文：</w:t>
      </w:r>
      <w:r>
        <w:rPr>
          <w:rFonts w:hint="eastAsia" w:ascii="宋体" w:hAnsi="宋体" w:eastAsia="宋体" w:cs="宋体"/>
          <w:sz w:val="24"/>
          <w:szCs w:val="24"/>
        </w:rPr>
        <w:t>13.5</w:t>
      </w:r>
      <w:r>
        <w:rPr>
          <w:rFonts w:hint="eastAsia" w:ascii="宋体" w:hAnsi="宋体" w:eastAsia="宋体" w:cs="宋体"/>
          <w:sz w:val="24"/>
          <w:szCs w:val="24"/>
          <w:u w:val="single"/>
        </w:rPr>
        <w:t>变更结算方式按招标文件及施工合同相关规定执行。</w:t>
      </w:r>
    </w:p>
    <w:p>
      <w:pPr>
        <w:spacing w:line="480" w:lineRule="auto"/>
        <w:ind w:firstLine="540" w:firstLineChars="224"/>
        <w:rPr>
          <w:rFonts w:hint="eastAsia" w:ascii="宋体" w:hAnsi="宋体" w:eastAsia="宋体" w:cs="宋体"/>
          <w:b/>
          <w:sz w:val="24"/>
          <w:szCs w:val="24"/>
        </w:rPr>
      </w:pPr>
      <w:r>
        <w:rPr>
          <w:rFonts w:hint="eastAsia" w:ascii="宋体" w:hAnsi="宋体" w:eastAsia="宋体" w:cs="宋体"/>
          <w:b/>
          <w:sz w:val="24"/>
          <w:szCs w:val="24"/>
        </w:rPr>
        <w:t>条款号：</w:t>
      </w:r>
      <w:r>
        <w:rPr>
          <w:rFonts w:hint="eastAsia" w:ascii="宋体" w:hAnsi="宋体" w:eastAsia="宋体" w:cs="宋体"/>
          <w:bCs/>
          <w:sz w:val="24"/>
          <w:szCs w:val="24"/>
        </w:rPr>
        <w:t xml:space="preserve">13.9 </w:t>
      </w:r>
      <w:r>
        <w:rPr>
          <w:rFonts w:hint="eastAsia" w:ascii="宋体" w:hAnsi="宋体" w:eastAsia="宋体" w:cs="宋体"/>
          <w:b/>
          <w:sz w:val="24"/>
          <w:szCs w:val="24"/>
        </w:rPr>
        <w:t xml:space="preserve">            修改类型：删除</w:t>
      </w:r>
    </w:p>
    <w:p>
      <w:pPr>
        <w:pBdr>
          <w:bottom w:val="single" w:color="auto" w:sz="6" w:space="1"/>
        </w:pBdr>
        <w:spacing w:line="360" w:lineRule="auto"/>
        <w:ind w:firstLine="602" w:firstLineChars="250"/>
        <w:rPr>
          <w:rFonts w:hint="eastAsia" w:ascii="宋体" w:hAnsi="宋体" w:eastAsia="宋体" w:cs="宋体"/>
          <w:sz w:val="24"/>
          <w:szCs w:val="24"/>
          <w:u w:val="single"/>
        </w:rPr>
      </w:pPr>
      <w:r>
        <w:rPr>
          <w:rFonts w:hint="eastAsia" w:ascii="宋体" w:hAnsi="宋体" w:eastAsia="宋体" w:cs="宋体"/>
          <w:b/>
          <w:sz w:val="24"/>
          <w:szCs w:val="24"/>
        </w:rPr>
        <w:t>原文：</w:t>
      </w:r>
      <w:r>
        <w:rPr>
          <w:rFonts w:hint="eastAsia" w:ascii="宋体" w:hAnsi="宋体" w:eastAsia="宋体" w:cs="宋体"/>
          <w:bCs/>
          <w:sz w:val="24"/>
          <w:szCs w:val="24"/>
        </w:rPr>
        <w:t>13.9招标人与中标人应本着实事求是、风险共担的原则，充分考虑施工合同履行期间人工、建筑材料、机械设备价格因素的影响。对于各类钢筋、混凝土等主要材料以及人工、机械设备等，应结合合同工期、各价格因素对工程总造价的影响等，合理约定调价机制。调价机制应由招标人在招标文件及合同中明确，内容包括调价范围（含材料、机械的具体名称、工种等）、价格变动时限、幅度以及相应的合同价款调整方法。</w:t>
      </w:r>
    </w:p>
    <w:p>
      <w:pPr>
        <w:spacing w:line="480" w:lineRule="auto"/>
        <w:ind w:firstLine="540" w:firstLineChars="224"/>
        <w:rPr>
          <w:rFonts w:hint="eastAsia" w:ascii="宋体" w:hAnsi="宋体" w:eastAsia="宋体" w:cs="宋体"/>
          <w:b/>
          <w:sz w:val="24"/>
          <w:szCs w:val="24"/>
        </w:rPr>
      </w:pPr>
      <w:r>
        <w:rPr>
          <w:rFonts w:hint="eastAsia" w:ascii="宋体" w:hAnsi="宋体" w:eastAsia="宋体" w:cs="宋体"/>
          <w:b/>
          <w:sz w:val="24"/>
          <w:szCs w:val="24"/>
        </w:rPr>
        <w:t>条款号：16.1-16.7                 修改类型：修改</w:t>
      </w:r>
    </w:p>
    <w:p>
      <w:pPr>
        <w:spacing w:line="360" w:lineRule="auto"/>
        <w:ind w:firstLine="482" w:firstLineChars="200"/>
        <w:rPr>
          <w:rFonts w:hint="eastAsia" w:ascii="宋体" w:hAnsi="宋体" w:eastAsia="宋体" w:cs="宋体"/>
          <w:sz w:val="24"/>
        </w:rPr>
      </w:pPr>
      <w:r>
        <w:rPr>
          <w:rFonts w:hint="eastAsia" w:ascii="宋体" w:hAnsi="宋体" w:eastAsia="宋体" w:cs="宋体"/>
          <w:b/>
          <w:sz w:val="24"/>
          <w:szCs w:val="24"/>
        </w:rPr>
        <w:t>原文：</w:t>
      </w:r>
      <w:r>
        <w:rPr>
          <w:rFonts w:hint="eastAsia" w:ascii="宋体" w:hAnsi="宋体" w:eastAsia="宋体" w:cs="宋体"/>
          <w:sz w:val="24"/>
        </w:rPr>
        <w:t>16.1投标人应按投标须知前附表第14项所述金额和时间递交</w:t>
      </w:r>
      <w:r>
        <w:rPr>
          <w:rFonts w:hint="eastAsia" w:ascii="宋体" w:hAnsi="宋体" w:eastAsia="宋体" w:cs="宋体"/>
          <w:bCs/>
          <w:sz w:val="24"/>
        </w:rPr>
        <w:t>投标保证金</w:t>
      </w:r>
      <w:r>
        <w:rPr>
          <w:rFonts w:hint="eastAsia" w:ascii="宋体" w:hAnsi="宋体" w:eastAsia="宋体" w:cs="宋体"/>
          <w:sz w:val="24"/>
        </w:rPr>
        <w:t>。招标人应当允许投标人自主选择现金、银行保函、保证保险、专业工程担保公司担保等方式缴纳投标保证金。</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16.1.1 采用现金或者支票形式提交的，投标保证金须从投标人的银行基本账户转出。</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16.1.2 依法必须招标的房屋建筑工程如采用非电子形式的银行保函、专业工程担保公司担保或保证保险提交投标保证金的，在开标前不强制要求投标人提交纸质原件，由中标候选人在中标候选人公示前提交并在网上公示，投标人应在投标文件中提交保函、担保或保证保险扫描件并加盖投标人电子印章。如投标人存在16.4条款所列情形的，应将纸质原件提交给招标人。</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16.1.3 采用电子形式的保函、担保或保证保险提交投标保证金的，应在招标文件中明确电子递交途径。</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16.2开标时投标人没有按要求提供投标保证金的，其投标文件将被否决；未按招标文件要求提交符合免予提供投标保证金相关证明材料，且未提交投标保证金的投标人，视为未按要求提供投标保证金。</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16.3投标保证金应依据法律法规的相关规定退还。</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16.4如有下列情况之一的，招标人可以不予退还投标保证金（是否退还投标保证金由招标人在招标文件中规定）：</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16.4.1因投标人原因造成投标文件未解密的；</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16.4.2投标人在投标有效期内撤销投标文件；</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16.4.3中标人未能在规定期限内按要求提交履约担保；</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16.4.4中标人未能在规定期限内签署合同协议。</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16.5投标人如存在下列情况之一的，将被拒绝在一定时期内参与招标人后续工程投标（拒绝时限需在招标文件中明确）：</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16.5.1投标人存在16.4条款所列情形且投标人提交的保函、担保或保证保险无法兑付的；</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16.5.2采用非电子形式提交投标保证金的投标人存在16.4条款所列情形，且未按招标人要求补交银行保函、专业工程担保公司担保或保证保险原件的；</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16.5.3按招标文件要求免于提供投标保证金的投标人存在16.4条款所列情形，且未按招标人要求补交投标保证金的；</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16.5.3按招标文件要求免于提供投标保证金的投标人存在16.4条款所列情形的。</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注：16.5.3款由招标人二选一，需在招标文件中明确。</w:t>
      </w:r>
    </w:p>
    <w:p>
      <w:pPr>
        <w:pBdr>
          <w:bottom w:val="single" w:color="auto" w:sz="6" w:space="1"/>
        </w:pBdr>
        <w:spacing w:line="360" w:lineRule="auto"/>
        <w:ind w:firstLine="602" w:firstLineChars="250"/>
        <w:rPr>
          <w:rFonts w:hint="eastAsia" w:ascii="宋体" w:hAnsi="宋体" w:eastAsia="宋体" w:cs="宋体"/>
          <w:bCs/>
          <w:sz w:val="24"/>
          <w:szCs w:val="24"/>
        </w:rPr>
      </w:pPr>
      <w:r>
        <w:rPr>
          <w:rFonts w:hint="eastAsia" w:ascii="宋体" w:hAnsi="宋体" w:eastAsia="宋体" w:cs="宋体"/>
          <w:b/>
          <w:sz w:val="24"/>
          <w:szCs w:val="24"/>
        </w:rPr>
        <w:t>现文：</w:t>
      </w:r>
      <w:r>
        <w:rPr>
          <w:rFonts w:hint="eastAsia" w:ascii="宋体" w:hAnsi="宋体" w:eastAsia="宋体" w:cs="宋体"/>
          <w:bCs/>
          <w:sz w:val="24"/>
          <w:szCs w:val="24"/>
          <w:u w:val="single"/>
        </w:rPr>
        <w:t>16.1本项目不需要递交投标保证金；</w:t>
      </w:r>
    </w:p>
    <w:p>
      <w:pPr>
        <w:spacing w:line="360" w:lineRule="auto"/>
        <w:ind w:firstLine="540" w:firstLineChars="224"/>
        <w:rPr>
          <w:rFonts w:hint="eastAsia" w:ascii="宋体" w:hAnsi="宋体" w:eastAsia="宋体" w:cs="宋体"/>
          <w:b/>
          <w:sz w:val="24"/>
          <w:szCs w:val="24"/>
        </w:rPr>
      </w:pPr>
      <w:r>
        <w:rPr>
          <w:rFonts w:hint="eastAsia" w:ascii="宋体" w:hAnsi="宋体" w:eastAsia="宋体" w:cs="宋体"/>
          <w:b/>
          <w:sz w:val="24"/>
          <w:szCs w:val="24"/>
        </w:rPr>
        <w:t>条款号：</w:t>
      </w:r>
      <w:r>
        <w:rPr>
          <w:rFonts w:hint="eastAsia" w:ascii="宋体" w:hAnsi="宋体" w:eastAsia="宋体" w:cs="宋体"/>
          <w:sz w:val="24"/>
          <w:szCs w:val="24"/>
        </w:rPr>
        <w:t>17.1</w:t>
      </w:r>
      <w:r>
        <w:rPr>
          <w:rFonts w:hint="eastAsia" w:ascii="宋体" w:hAnsi="宋体" w:eastAsia="宋体" w:cs="宋体"/>
          <w:b/>
          <w:sz w:val="24"/>
          <w:szCs w:val="24"/>
        </w:rPr>
        <w:t xml:space="preserve">            修改类型：修改</w:t>
      </w:r>
    </w:p>
    <w:p>
      <w:pPr>
        <w:spacing w:line="360" w:lineRule="auto"/>
        <w:ind w:firstLine="482" w:firstLineChars="200"/>
        <w:rPr>
          <w:rFonts w:hint="eastAsia" w:ascii="宋体" w:hAnsi="宋体" w:eastAsia="宋体" w:cs="宋体"/>
          <w:sz w:val="24"/>
          <w:szCs w:val="24"/>
        </w:rPr>
      </w:pPr>
      <w:r>
        <w:rPr>
          <w:rFonts w:hint="eastAsia" w:ascii="宋体" w:hAnsi="宋体" w:eastAsia="宋体" w:cs="宋体"/>
          <w:b/>
          <w:sz w:val="24"/>
          <w:szCs w:val="24"/>
        </w:rPr>
        <w:t>原文：</w:t>
      </w:r>
      <w:r>
        <w:rPr>
          <w:rFonts w:hint="eastAsia" w:ascii="宋体" w:hAnsi="宋体" w:eastAsia="宋体" w:cs="宋体"/>
          <w:sz w:val="24"/>
        </w:rPr>
        <w:t>投标人应采用单位数字证书，按招标文件要求在相应位置加盖电子印章。投标文件中需个人签字或盖章的，应加盖个人电子印章或在线下完成后扫描上传。按照交易平台关于全流程电子化项目的相关指南进行操作。详见：</w:t>
      </w:r>
      <w:r>
        <w:rPr>
          <w:rFonts w:hint="eastAsia" w:ascii="宋体" w:hAnsi="宋体" w:eastAsia="宋体" w:cs="宋体"/>
          <w:sz w:val="24"/>
          <w:u w:val="single"/>
        </w:rPr>
        <w:t xml:space="preserve">            </w:t>
      </w:r>
      <w:r>
        <w:rPr>
          <w:rFonts w:hint="eastAsia" w:ascii="宋体" w:hAnsi="宋体" w:eastAsia="宋体" w:cs="宋体"/>
          <w:sz w:val="24"/>
        </w:rPr>
        <w:t>。</w:t>
      </w:r>
    </w:p>
    <w:p>
      <w:pPr>
        <w:pBdr>
          <w:bottom w:val="single" w:color="auto" w:sz="6" w:space="1"/>
        </w:pBdr>
        <w:spacing w:line="360" w:lineRule="auto"/>
        <w:ind w:firstLine="602" w:firstLineChars="250"/>
        <w:rPr>
          <w:rFonts w:hint="eastAsia" w:ascii="宋体" w:hAnsi="宋体" w:eastAsia="宋体" w:cs="宋体"/>
          <w:sz w:val="24"/>
          <w:szCs w:val="24"/>
        </w:rPr>
      </w:pPr>
      <w:r>
        <w:rPr>
          <w:rFonts w:hint="eastAsia" w:ascii="宋体" w:hAnsi="宋体" w:eastAsia="宋体" w:cs="宋体"/>
          <w:b/>
          <w:sz w:val="24"/>
          <w:szCs w:val="24"/>
        </w:rPr>
        <w:t>现文：</w:t>
      </w:r>
      <w:r>
        <w:rPr>
          <w:rFonts w:hint="eastAsia" w:ascii="宋体" w:hAnsi="宋体" w:eastAsia="宋体" w:cs="宋体"/>
          <w:sz w:val="24"/>
          <w:szCs w:val="24"/>
        </w:rPr>
        <w:t>17.1投标人应采用单位数字证书，按招标文件要求在相应位置加盖电子印章。投标文件中需个人签字或盖章的，应加盖个人电子印章或在线下完成后扫描上传。按照交易平台关于全流程电子化项目的相关指南进行操作。详见：</w:t>
      </w:r>
      <w:r>
        <w:rPr>
          <w:rFonts w:hint="eastAsia" w:ascii="宋体" w:hAnsi="宋体" w:eastAsia="宋体" w:cs="宋体"/>
          <w:sz w:val="24"/>
          <w:szCs w:val="24"/>
          <w:u w:val="single"/>
        </w:rPr>
        <w:t>广州公共资源交易中心网站</w:t>
      </w:r>
      <w:r>
        <w:rPr>
          <w:rFonts w:hint="eastAsia" w:ascii="宋体" w:hAnsi="宋体" w:eastAsia="宋体" w:cs="宋体"/>
          <w:sz w:val="24"/>
          <w:szCs w:val="24"/>
        </w:rPr>
        <w:t>。</w:t>
      </w:r>
    </w:p>
    <w:p>
      <w:pPr>
        <w:spacing w:line="360" w:lineRule="auto"/>
        <w:ind w:firstLine="540" w:firstLineChars="224"/>
        <w:rPr>
          <w:rFonts w:hint="eastAsia" w:ascii="宋体" w:hAnsi="宋体" w:eastAsia="宋体" w:cs="宋体"/>
          <w:b/>
          <w:sz w:val="24"/>
          <w:szCs w:val="24"/>
        </w:rPr>
      </w:pPr>
      <w:r>
        <w:rPr>
          <w:rFonts w:hint="eastAsia" w:ascii="宋体" w:hAnsi="宋体" w:eastAsia="宋体" w:cs="宋体"/>
          <w:b/>
          <w:sz w:val="24"/>
          <w:szCs w:val="24"/>
        </w:rPr>
        <w:t>条款号：</w:t>
      </w:r>
      <w:r>
        <w:rPr>
          <w:rFonts w:hint="eastAsia" w:ascii="宋体" w:hAnsi="宋体" w:eastAsia="宋体" w:cs="宋体"/>
          <w:sz w:val="24"/>
          <w:szCs w:val="24"/>
        </w:rPr>
        <w:t>18、19</w:t>
      </w:r>
      <w:r>
        <w:rPr>
          <w:rFonts w:hint="eastAsia" w:ascii="宋体" w:hAnsi="宋体" w:eastAsia="宋体" w:cs="宋体"/>
          <w:b/>
          <w:sz w:val="24"/>
          <w:szCs w:val="24"/>
        </w:rPr>
        <w:t xml:space="preserve">             修改类型：修改</w:t>
      </w:r>
    </w:p>
    <w:p>
      <w:pPr>
        <w:spacing w:line="360" w:lineRule="auto"/>
        <w:ind w:firstLine="482" w:firstLineChars="200"/>
        <w:rPr>
          <w:rFonts w:hint="eastAsia" w:ascii="宋体" w:hAnsi="宋体" w:eastAsia="宋体" w:cs="宋体"/>
          <w:b/>
          <w:bCs/>
          <w:sz w:val="24"/>
          <w:szCs w:val="24"/>
        </w:rPr>
      </w:pPr>
      <w:r>
        <w:rPr>
          <w:rFonts w:hint="eastAsia" w:ascii="宋体" w:hAnsi="宋体" w:eastAsia="宋体" w:cs="宋体"/>
          <w:b/>
          <w:sz w:val="24"/>
          <w:szCs w:val="24"/>
        </w:rPr>
        <w:t>原文：</w:t>
      </w:r>
      <w:r>
        <w:rPr>
          <w:rFonts w:hint="eastAsia" w:ascii="宋体" w:hAnsi="宋体" w:eastAsia="宋体" w:cs="宋体"/>
          <w:b/>
          <w:bCs/>
          <w:sz w:val="24"/>
          <w:szCs w:val="24"/>
        </w:rPr>
        <w:t>18．</w:t>
      </w:r>
      <w:r>
        <w:rPr>
          <w:rFonts w:hint="eastAsia" w:ascii="宋体" w:hAnsi="宋体" w:eastAsia="宋体" w:cs="宋体"/>
          <w:b/>
          <w:sz w:val="24"/>
          <w:szCs w:val="24"/>
        </w:rPr>
        <w:t>投标文件的密封和标记</w:t>
      </w:r>
    </w:p>
    <w:p>
      <w:pPr>
        <w:spacing w:line="360" w:lineRule="auto"/>
        <w:ind w:firstLine="480" w:firstLineChars="200"/>
        <w:rPr>
          <w:rFonts w:hint="eastAsia" w:ascii="宋体" w:hAnsi="宋体" w:eastAsia="宋体" w:cs="宋体"/>
          <w:bCs/>
          <w:sz w:val="24"/>
          <w:szCs w:val="24"/>
        </w:rPr>
      </w:pPr>
      <w:r>
        <w:rPr>
          <w:rFonts w:hint="eastAsia" w:ascii="宋体" w:hAnsi="宋体" w:eastAsia="宋体" w:cs="宋体"/>
          <w:bCs/>
          <w:sz w:val="24"/>
          <w:szCs w:val="24"/>
        </w:rPr>
        <w:t>18.1递交的电子投标文件（不含备用光盘）必须进行加密。按照交易平台关于</w:t>
      </w:r>
      <w:r>
        <w:rPr>
          <w:rFonts w:hint="eastAsia" w:ascii="宋体" w:hAnsi="宋体" w:eastAsia="宋体" w:cs="宋体"/>
          <w:sz w:val="24"/>
          <w:szCs w:val="24"/>
        </w:rPr>
        <w:t>全流程电子化项目的相关指南进行操作。详见： 。</w:t>
      </w:r>
    </w:p>
    <w:p>
      <w:pPr>
        <w:spacing w:line="360" w:lineRule="auto"/>
        <w:ind w:firstLine="480" w:firstLineChars="200"/>
        <w:rPr>
          <w:rFonts w:hint="eastAsia" w:ascii="宋体" w:hAnsi="宋体" w:eastAsia="宋体" w:cs="宋体"/>
          <w:bCs/>
          <w:sz w:val="24"/>
          <w:szCs w:val="24"/>
        </w:rPr>
      </w:pPr>
      <w:r>
        <w:rPr>
          <w:rFonts w:hint="eastAsia" w:ascii="宋体" w:hAnsi="宋体" w:eastAsia="宋体" w:cs="宋体"/>
          <w:bCs/>
          <w:sz w:val="24"/>
          <w:szCs w:val="24"/>
        </w:rPr>
        <w:t>18.2 未按要求加密的投标文件，</w:t>
      </w:r>
      <w:r>
        <w:rPr>
          <w:rFonts w:hint="eastAsia" w:ascii="宋体" w:hAnsi="宋体" w:eastAsia="宋体" w:cs="宋体"/>
          <w:sz w:val="24"/>
          <w:szCs w:val="24"/>
        </w:rPr>
        <w:t>交易平台</w:t>
      </w:r>
      <w:r>
        <w:rPr>
          <w:rFonts w:hint="eastAsia" w:ascii="宋体" w:hAnsi="宋体" w:eastAsia="宋体" w:cs="宋体"/>
          <w:bCs/>
          <w:sz w:val="24"/>
          <w:szCs w:val="24"/>
        </w:rPr>
        <w:t>将予以拒收。</w:t>
      </w:r>
    </w:p>
    <w:p>
      <w:pPr>
        <w:spacing w:line="36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19．投标文件的递交和接收</w:t>
      </w:r>
    </w:p>
    <w:p>
      <w:pPr>
        <w:spacing w:line="360" w:lineRule="auto"/>
        <w:ind w:firstLine="480" w:firstLineChars="200"/>
        <w:rPr>
          <w:rFonts w:hint="eastAsia" w:ascii="宋体" w:hAnsi="宋体" w:eastAsia="宋体" w:cs="宋体"/>
          <w:bCs/>
          <w:sz w:val="24"/>
          <w:szCs w:val="24"/>
        </w:rPr>
      </w:pPr>
      <w:r>
        <w:rPr>
          <w:rFonts w:hint="eastAsia" w:ascii="宋体" w:hAnsi="宋体" w:eastAsia="宋体" w:cs="宋体"/>
          <w:bCs/>
          <w:sz w:val="24"/>
          <w:szCs w:val="24"/>
        </w:rPr>
        <w:t>19.1投标人通过</w:t>
      </w:r>
      <w:r>
        <w:rPr>
          <w:rFonts w:hint="eastAsia" w:ascii="宋体" w:hAnsi="宋体" w:eastAsia="宋体" w:cs="宋体"/>
          <w:sz w:val="24"/>
          <w:szCs w:val="24"/>
        </w:rPr>
        <w:t>交易平台递交电子投标文件。</w:t>
      </w:r>
    </w:p>
    <w:p>
      <w:pPr>
        <w:spacing w:line="360" w:lineRule="auto"/>
        <w:ind w:firstLine="480" w:firstLineChars="200"/>
        <w:rPr>
          <w:rFonts w:hint="eastAsia" w:ascii="宋体" w:hAnsi="宋体" w:eastAsia="宋体" w:cs="宋体"/>
          <w:bCs/>
          <w:sz w:val="24"/>
          <w:szCs w:val="24"/>
        </w:rPr>
      </w:pPr>
      <w:r>
        <w:rPr>
          <w:rFonts w:hint="eastAsia" w:ascii="宋体" w:hAnsi="宋体" w:eastAsia="宋体" w:cs="宋体"/>
          <w:bCs/>
          <w:sz w:val="24"/>
          <w:szCs w:val="24"/>
        </w:rPr>
        <w:t>19.2投标人完成电子</w:t>
      </w:r>
      <w:r>
        <w:rPr>
          <w:rFonts w:hint="eastAsia" w:ascii="宋体" w:hAnsi="宋体" w:eastAsia="宋体" w:cs="宋体"/>
          <w:sz w:val="24"/>
          <w:szCs w:val="24"/>
        </w:rPr>
        <w:t>投标文件</w:t>
      </w:r>
      <w:r>
        <w:rPr>
          <w:rFonts w:hint="eastAsia" w:ascii="宋体" w:hAnsi="宋体" w:eastAsia="宋体" w:cs="宋体"/>
          <w:bCs/>
          <w:sz w:val="24"/>
          <w:szCs w:val="24"/>
        </w:rPr>
        <w:t>上传后，</w:t>
      </w:r>
      <w:r>
        <w:rPr>
          <w:rFonts w:hint="eastAsia" w:ascii="宋体" w:hAnsi="宋体" w:eastAsia="宋体" w:cs="宋体"/>
          <w:sz w:val="24"/>
          <w:szCs w:val="24"/>
        </w:rPr>
        <w:t>交易平台即时向投标人发出递交回执通知。递交时间以递交回执通知载明的传输完成时间为准。</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bCs/>
          <w:sz w:val="24"/>
          <w:szCs w:val="24"/>
        </w:rPr>
        <w:t>19.3逾期送达的电子投标文件，</w:t>
      </w:r>
      <w:r>
        <w:rPr>
          <w:rFonts w:hint="eastAsia" w:ascii="宋体" w:hAnsi="宋体" w:eastAsia="宋体" w:cs="宋体"/>
          <w:sz w:val="24"/>
          <w:szCs w:val="24"/>
        </w:rPr>
        <w:t>交易平台将予以拒收。</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19.4 投标截止前，招标人拒绝接收符合条件的投标文件，投标人可向招标投标监督机构投诉。</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19.5如技术标和经济标先后分别开启，交易平台将按招标文件规定的时间分别开启技术标和经济标。</w:t>
      </w:r>
    </w:p>
    <w:p>
      <w:pPr>
        <w:spacing w:line="360" w:lineRule="auto"/>
        <w:ind w:firstLine="480" w:firstLineChars="200"/>
        <w:rPr>
          <w:rFonts w:hint="eastAsia" w:ascii="宋体" w:hAnsi="宋体" w:eastAsia="宋体" w:cs="宋体"/>
          <w:bCs/>
          <w:sz w:val="24"/>
          <w:szCs w:val="24"/>
          <w:u w:val="single"/>
        </w:rPr>
      </w:pPr>
      <w:r>
        <w:rPr>
          <w:rFonts w:hint="eastAsia" w:ascii="宋体" w:hAnsi="宋体" w:eastAsia="宋体" w:cs="宋体"/>
          <w:sz w:val="24"/>
          <w:szCs w:val="24"/>
        </w:rPr>
        <w:t>19.6在规定的时间内，项目负责人须到自助签到。按照交易平台有关项目负责人自助签到流程进行操作。项目负责人凡未凭身份证按时到达指定地点签到的，该投标文件将不能参与资格审查和评标（选择性条款）。</w:t>
      </w:r>
    </w:p>
    <w:p>
      <w:pPr>
        <w:pStyle w:val="36"/>
        <w:spacing w:after="0" w:line="360" w:lineRule="auto"/>
        <w:ind w:firstLine="482" w:firstLineChars="200"/>
        <w:rPr>
          <w:rFonts w:hint="eastAsia" w:ascii="宋体" w:hAnsi="宋体" w:eastAsia="宋体" w:cs="宋体"/>
          <w:b/>
          <w:bCs/>
          <w:sz w:val="24"/>
          <w:szCs w:val="24"/>
        </w:rPr>
      </w:pPr>
      <w:r>
        <w:rPr>
          <w:rFonts w:hint="eastAsia" w:ascii="宋体" w:hAnsi="宋体" w:eastAsia="宋体" w:cs="宋体"/>
          <w:b/>
          <w:sz w:val="24"/>
          <w:szCs w:val="24"/>
        </w:rPr>
        <w:t>现文：</w:t>
      </w:r>
      <w:r>
        <w:rPr>
          <w:rFonts w:hint="eastAsia" w:ascii="宋体" w:hAnsi="宋体" w:eastAsia="宋体" w:cs="宋体"/>
          <w:b/>
          <w:bCs/>
          <w:sz w:val="24"/>
          <w:szCs w:val="24"/>
        </w:rPr>
        <w:t>18．</w:t>
      </w:r>
      <w:r>
        <w:rPr>
          <w:rFonts w:hint="eastAsia" w:ascii="宋体" w:hAnsi="宋体" w:eastAsia="宋体" w:cs="宋体"/>
          <w:b/>
          <w:sz w:val="24"/>
          <w:szCs w:val="24"/>
        </w:rPr>
        <w:t>投标文件的密封和标记</w:t>
      </w:r>
    </w:p>
    <w:p>
      <w:pPr>
        <w:spacing w:line="360" w:lineRule="auto"/>
        <w:ind w:firstLine="480" w:firstLineChars="200"/>
        <w:rPr>
          <w:rFonts w:hint="eastAsia" w:ascii="宋体" w:hAnsi="宋体" w:eastAsia="宋体" w:cs="宋体"/>
          <w:bCs/>
          <w:sz w:val="24"/>
          <w:szCs w:val="24"/>
        </w:rPr>
      </w:pPr>
      <w:r>
        <w:rPr>
          <w:rFonts w:hint="eastAsia" w:ascii="宋体" w:hAnsi="宋体" w:eastAsia="宋体" w:cs="宋体"/>
          <w:bCs/>
          <w:sz w:val="24"/>
          <w:szCs w:val="24"/>
        </w:rPr>
        <w:t>18.1递交的电子投标文件（不含备用光盘）必须进行加密。按照交易平台关于</w:t>
      </w:r>
      <w:r>
        <w:rPr>
          <w:rFonts w:hint="eastAsia" w:ascii="宋体" w:hAnsi="宋体" w:eastAsia="宋体" w:cs="宋体"/>
          <w:sz w:val="24"/>
          <w:szCs w:val="24"/>
        </w:rPr>
        <w:t>全流程电子化项目的相关指南进行操作。详见：</w:t>
      </w:r>
      <w:r>
        <w:rPr>
          <w:rFonts w:hint="eastAsia" w:ascii="宋体" w:hAnsi="宋体" w:eastAsia="宋体" w:cs="宋体"/>
          <w:sz w:val="24"/>
          <w:szCs w:val="24"/>
          <w:u w:val="single"/>
        </w:rPr>
        <w:t>广州公共资源交易中心网站</w:t>
      </w:r>
      <w:r>
        <w:rPr>
          <w:rFonts w:hint="eastAsia" w:ascii="宋体" w:hAnsi="宋体" w:eastAsia="宋体" w:cs="宋体"/>
          <w:sz w:val="24"/>
          <w:szCs w:val="24"/>
        </w:rPr>
        <w:t xml:space="preserve">  。</w:t>
      </w:r>
    </w:p>
    <w:p>
      <w:pPr>
        <w:spacing w:line="360" w:lineRule="auto"/>
        <w:ind w:firstLine="480" w:firstLineChars="200"/>
        <w:rPr>
          <w:rFonts w:hint="eastAsia" w:ascii="宋体" w:hAnsi="宋体" w:eastAsia="宋体" w:cs="宋体"/>
          <w:bCs/>
          <w:sz w:val="24"/>
          <w:szCs w:val="24"/>
        </w:rPr>
      </w:pPr>
      <w:r>
        <w:rPr>
          <w:rFonts w:hint="eastAsia" w:ascii="宋体" w:hAnsi="宋体" w:eastAsia="宋体" w:cs="宋体"/>
          <w:bCs/>
          <w:sz w:val="24"/>
          <w:szCs w:val="24"/>
        </w:rPr>
        <w:t>18.2 未按要求加密的投标文件，</w:t>
      </w:r>
      <w:r>
        <w:rPr>
          <w:rFonts w:hint="eastAsia" w:ascii="宋体" w:hAnsi="宋体" w:eastAsia="宋体" w:cs="宋体"/>
          <w:sz w:val="24"/>
          <w:szCs w:val="24"/>
          <w:u w:val="single"/>
        </w:rPr>
        <w:t>广州公共资源交易中心</w:t>
      </w:r>
      <w:r>
        <w:rPr>
          <w:rFonts w:hint="eastAsia" w:ascii="宋体" w:hAnsi="宋体" w:eastAsia="宋体" w:cs="宋体"/>
          <w:sz w:val="24"/>
          <w:szCs w:val="24"/>
        </w:rPr>
        <w:t>交易平台</w:t>
      </w:r>
      <w:r>
        <w:rPr>
          <w:rFonts w:hint="eastAsia" w:ascii="宋体" w:hAnsi="宋体" w:eastAsia="宋体" w:cs="宋体"/>
          <w:bCs/>
          <w:sz w:val="24"/>
          <w:szCs w:val="24"/>
        </w:rPr>
        <w:t>将予以拒收。</w:t>
      </w:r>
    </w:p>
    <w:p>
      <w:pPr>
        <w:spacing w:line="36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19．投标文件的递交和接收</w:t>
      </w:r>
    </w:p>
    <w:p>
      <w:pPr>
        <w:spacing w:line="360" w:lineRule="auto"/>
        <w:ind w:firstLine="480" w:firstLineChars="200"/>
        <w:rPr>
          <w:rFonts w:hint="eastAsia" w:ascii="宋体" w:hAnsi="宋体" w:eastAsia="宋体" w:cs="宋体"/>
          <w:bCs/>
          <w:sz w:val="24"/>
          <w:szCs w:val="24"/>
        </w:rPr>
      </w:pPr>
      <w:r>
        <w:rPr>
          <w:rFonts w:hint="eastAsia" w:ascii="宋体" w:hAnsi="宋体" w:eastAsia="宋体" w:cs="宋体"/>
          <w:bCs/>
          <w:sz w:val="24"/>
          <w:szCs w:val="24"/>
        </w:rPr>
        <w:t>19.1投标人通过</w:t>
      </w:r>
      <w:r>
        <w:rPr>
          <w:rFonts w:hint="eastAsia" w:ascii="宋体" w:hAnsi="宋体" w:eastAsia="宋体" w:cs="宋体"/>
          <w:sz w:val="24"/>
          <w:szCs w:val="24"/>
          <w:u w:val="single"/>
        </w:rPr>
        <w:t>广州公共资源交易中心</w:t>
      </w:r>
      <w:r>
        <w:rPr>
          <w:rFonts w:hint="eastAsia" w:ascii="宋体" w:hAnsi="宋体" w:eastAsia="宋体" w:cs="宋体"/>
          <w:sz w:val="24"/>
          <w:szCs w:val="24"/>
        </w:rPr>
        <w:t>交易平台递交电子投标文件。</w:t>
      </w:r>
    </w:p>
    <w:p>
      <w:pPr>
        <w:spacing w:line="360" w:lineRule="auto"/>
        <w:ind w:firstLine="480" w:firstLineChars="200"/>
        <w:rPr>
          <w:rFonts w:hint="eastAsia" w:ascii="宋体" w:hAnsi="宋体" w:eastAsia="宋体" w:cs="宋体"/>
          <w:bCs/>
          <w:sz w:val="24"/>
          <w:szCs w:val="24"/>
        </w:rPr>
      </w:pPr>
      <w:r>
        <w:rPr>
          <w:rFonts w:hint="eastAsia" w:ascii="宋体" w:hAnsi="宋体" w:eastAsia="宋体" w:cs="宋体"/>
          <w:bCs/>
          <w:sz w:val="24"/>
          <w:szCs w:val="24"/>
        </w:rPr>
        <w:t>19.2投标人完成电子</w:t>
      </w:r>
      <w:r>
        <w:rPr>
          <w:rFonts w:hint="eastAsia" w:ascii="宋体" w:hAnsi="宋体" w:eastAsia="宋体" w:cs="宋体"/>
          <w:sz w:val="24"/>
          <w:szCs w:val="24"/>
        </w:rPr>
        <w:t>投标文件</w:t>
      </w:r>
      <w:r>
        <w:rPr>
          <w:rFonts w:hint="eastAsia" w:ascii="宋体" w:hAnsi="宋体" w:eastAsia="宋体" w:cs="宋体"/>
          <w:bCs/>
          <w:sz w:val="24"/>
          <w:szCs w:val="24"/>
        </w:rPr>
        <w:t>上传后，</w:t>
      </w:r>
      <w:r>
        <w:rPr>
          <w:rFonts w:hint="eastAsia" w:ascii="宋体" w:hAnsi="宋体" w:eastAsia="宋体" w:cs="宋体"/>
          <w:sz w:val="24"/>
          <w:szCs w:val="24"/>
          <w:u w:val="single"/>
        </w:rPr>
        <w:t>广州公共资源交易中心</w:t>
      </w:r>
      <w:r>
        <w:rPr>
          <w:rFonts w:hint="eastAsia" w:ascii="宋体" w:hAnsi="宋体" w:eastAsia="宋体" w:cs="宋体"/>
          <w:sz w:val="24"/>
          <w:szCs w:val="24"/>
        </w:rPr>
        <w:t>交易平台即时向投标人发出递交回执通知。递交时间以递交回执通知载明的传输完成时间为准。</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bCs/>
          <w:sz w:val="24"/>
          <w:szCs w:val="24"/>
        </w:rPr>
        <w:t>19.3逾期送达的电子投标文件，</w:t>
      </w:r>
      <w:r>
        <w:rPr>
          <w:rFonts w:hint="eastAsia" w:ascii="宋体" w:hAnsi="宋体" w:eastAsia="宋体" w:cs="宋体"/>
          <w:sz w:val="24"/>
          <w:szCs w:val="24"/>
          <w:u w:val="single"/>
        </w:rPr>
        <w:t>广州公共资源交易中心</w:t>
      </w:r>
      <w:r>
        <w:rPr>
          <w:rFonts w:hint="eastAsia" w:ascii="宋体" w:hAnsi="宋体" w:eastAsia="宋体" w:cs="宋体"/>
          <w:sz w:val="24"/>
          <w:szCs w:val="24"/>
        </w:rPr>
        <w:t>交易平台将予以拒收。</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19.4 投标截止前，招标人拒绝接收符合条件的投标文件，投标人可向招标投标监督机构投诉。</w:t>
      </w:r>
    </w:p>
    <w:p>
      <w:pPr>
        <w:pBdr>
          <w:bottom w:val="single" w:color="auto" w:sz="6" w:space="1"/>
        </w:pBd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19.5技术标和经济标同时开启，广州公共资源交易中心交易平台将按招标文件规定的时间同时开启技术标和经济标。</w:t>
      </w:r>
    </w:p>
    <w:p>
      <w:pPr>
        <w:adjustRightInd w:val="0"/>
        <w:spacing w:line="360" w:lineRule="auto"/>
        <w:ind w:firstLine="537" w:firstLineChars="223"/>
        <w:rPr>
          <w:rFonts w:hint="eastAsia" w:ascii="宋体" w:hAnsi="宋体" w:eastAsia="宋体" w:cs="宋体"/>
          <w:b/>
          <w:sz w:val="24"/>
          <w:szCs w:val="24"/>
        </w:rPr>
      </w:pPr>
      <w:r>
        <w:rPr>
          <w:rFonts w:hint="eastAsia" w:ascii="宋体" w:hAnsi="宋体" w:eastAsia="宋体" w:cs="宋体"/>
          <w:b/>
          <w:sz w:val="24"/>
          <w:szCs w:val="24"/>
        </w:rPr>
        <w:t>条款号：20.3             修改类型：修改</w:t>
      </w:r>
    </w:p>
    <w:p>
      <w:pPr>
        <w:adjustRightInd w:val="0"/>
        <w:spacing w:line="360" w:lineRule="auto"/>
        <w:ind w:firstLine="540" w:firstLineChars="224"/>
        <w:rPr>
          <w:rFonts w:hint="eastAsia" w:ascii="宋体" w:hAnsi="宋体" w:eastAsia="宋体" w:cs="宋体"/>
          <w:b/>
          <w:sz w:val="24"/>
          <w:szCs w:val="24"/>
        </w:rPr>
      </w:pPr>
      <w:r>
        <w:rPr>
          <w:rFonts w:hint="eastAsia" w:ascii="宋体" w:hAnsi="宋体" w:eastAsia="宋体" w:cs="宋体"/>
          <w:b/>
          <w:bCs/>
          <w:sz w:val="24"/>
          <w:szCs w:val="24"/>
        </w:rPr>
        <w:t>原文：</w:t>
      </w:r>
      <w:r>
        <w:rPr>
          <w:rFonts w:hint="eastAsia" w:ascii="宋体" w:hAnsi="宋体" w:eastAsia="宋体" w:cs="宋体"/>
          <w:sz w:val="24"/>
          <w:szCs w:val="24"/>
        </w:rPr>
        <w:t>20.3 到投标截止时间止，招标人收到的投标文件少于3家的，招标人将重新组织招标（当N个标段同时招标且不允许兼中时，若有效投标单位不足N+4家，则重新组织招标）。</w:t>
      </w:r>
    </w:p>
    <w:p>
      <w:pPr>
        <w:pBdr>
          <w:bottom w:val="single" w:color="auto" w:sz="6" w:space="1"/>
        </w:pBdr>
        <w:adjustRightInd w:val="0"/>
        <w:spacing w:line="360" w:lineRule="auto"/>
        <w:ind w:firstLine="602" w:firstLineChars="250"/>
        <w:rPr>
          <w:rFonts w:hint="eastAsia" w:ascii="宋体" w:hAnsi="宋体" w:eastAsia="宋体" w:cs="宋体"/>
          <w:b/>
          <w:sz w:val="24"/>
          <w:szCs w:val="24"/>
        </w:rPr>
      </w:pPr>
      <w:r>
        <w:rPr>
          <w:rFonts w:hint="eastAsia" w:ascii="宋体" w:hAnsi="宋体" w:eastAsia="宋体" w:cs="宋体"/>
          <w:b/>
          <w:bCs/>
          <w:sz w:val="24"/>
          <w:szCs w:val="24"/>
        </w:rPr>
        <w:t>现文：</w:t>
      </w:r>
      <w:r>
        <w:rPr>
          <w:rFonts w:hint="eastAsia" w:ascii="宋体" w:hAnsi="宋体" w:eastAsia="宋体" w:cs="宋体"/>
          <w:sz w:val="24"/>
          <w:szCs w:val="24"/>
        </w:rPr>
        <w:t>20.3 到投标截止时间止，招标人收到的投标文件少于</w:t>
      </w:r>
      <w:r>
        <w:rPr>
          <w:rFonts w:hint="eastAsia" w:ascii="宋体" w:hAnsi="宋体" w:eastAsia="宋体" w:cs="宋体"/>
          <w:sz w:val="24"/>
          <w:szCs w:val="24"/>
          <w:u w:val="single"/>
        </w:rPr>
        <w:t>3家</w:t>
      </w:r>
      <w:r>
        <w:rPr>
          <w:rFonts w:hint="eastAsia" w:ascii="宋体" w:hAnsi="宋体" w:eastAsia="宋体" w:cs="宋体"/>
          <w:sz w:val="24"/>
          <w:szCs w:val="24"/>
        </w:rPr>
        <w:t>的，招标人将重新组织招标。</w:t>
      </w:r>
    </w:p>
    <w:p>
      <w:pPr>
        <w:spacing w:line="360" w:lineRule="auto"/>
        <w:ind w:firstLine="540" w:firstLineChars="224"/>
        <w:rPr>
          <w:rFonts w:hint="eastAsia" w:ascii="宋体" w:hAnsi="宋体" w:eastAsia="宋体" w:cs="宋体"/>
          <w:b/>
          <w:sz w:val="24"/>
          <w:szCs w:val="24"/>
        </w:rPr>
      </w:pPr>
      <w:r>
        <w:rPr>
          <w:rFonts w:hint="eastAsia" w:ascii="宋体" w:hAnsi="宋体" w:eastAsia="宋体" w:cs="宋体"/>
          <w:b/>
          <w:sz w:val="24"/>
          <w:szCs w:val="24"/>
        </w:rPr>
        <w:t>条款号：</w:t>
      </w:r>
      <w:r>
        <w:rPr>
          <w:rFonts w:hint="eastAsia" w:ascii="宋体" w:hAnsi="宋体" w:eastAsia="宋体" w:cs="宋体"/>
          <w:sz w:val="24"/>
          <w:szCs w:val="24"/>
        </w:rPr>
        <w:t>21.1</w:t>
      </w:r>
      <w:r>
        <w:rPr>
          <w:rFonts w:hint="eastAsia" w:ascii="宋体" w:hAnsi="宋体" w:eastAsia="宋体" w:cs="宋体"/>
          <w:b/>
          <w:sz w:val="24"/>
          <w:szCs w:val="24"/>
        </w:rPr>
        <w:t xml:space="preserve">             修改类型：修改</w:t>
      </w:r>
    </w:p>
    <w:p>
      <w:pPr>
        <w:spacing w:line="360" w:lineRule="auto"/>
        <w:ind w:firstLine="482" w:firstLineChars="200"/>
        <w:rPr>
          <w:rFonts w:hint="eastAsia" w:ascii="宋体" w:hAnsi="宋体" w:eastAsia="宋体" w:cs="宋体"/>
          <w:bCs/>
          <w:sz w:val="24"/>
          <w:szCs w:val="24"/>
          <w:u w:val="single"/>
        </w:rPr>
      </w:pPr>
      <w:r>
        <w:rPr>
          <w:rFonts w:hint="eastAsia" w:ascii="宋体" w:hAnsi="宋体" w:eastAsia="宋体" w:cs="宋体"/>
          <w:b/>
          <w:sz w:val="24"/>
          <w:szCs w:val="24"/>
        </w:rPr>
        <w:t>原文：</w:t>
      </w:r>
      <w:r>
        <w:rPr>
          <w:rFonts w:hint="eastAsia" w:ascii="宋体" w:hAnsi="宋体" w:eastAsia="宋体" w:cs="宋体"/>
          <w:sz w:val="24"/>
          <w:szCs w:val="24"/>
        </w:rPr>
        <w:t>21.1 本须知前附表第17项规定的投标截止时间</w:t>
      </w:r>
      <w:r>
        <w:rPr>
          <w:rFonts w:hint="eastAsia" w:ascii="宋体" w:hAnsi="宋体" w:eastAsia="宋体" w:cs="宋体"/>
          <w:bCs/>
          <w:sz w:val="24"/>
          <w:szCs w:val="24"/>
        </w:rPr>
        <w:t>后送达的电子投标文件，</w:t>
      </w:r>
      <w:r>
        <w:rPr>
          <w:rFonts w:hint="eastAsia" w:ascii="宋体" w:hAnsi="宋体" w:eastAsia="宋体" w:cs="宋体"/>
          <w:sz w:val="24"/>
          <w:szCs w:val="24"/>
        </w:rPr>
        <w:t>交易平台将予以拒收。</w:t>
      </w:r>
    </w:p>
    <w:p>
      <w:pPr>
        <w:pBdr>
          <w:bottom w:val="single" w:color="auto" w:sz="6" w:space="1"/>
        </w:pBdr>
        <w:spacing w:line="360" w:lineRule="auto"/>
        <w:ind w:firstLine="482" w:firstLineChars="200"/>
        <w:rPr>
          <w:rFonts w:hint="eastAsia" w:ascii="宋体" w:hAnsi="宋体" w:eastAsia="宋体" w:cs="宋体"/>
          <w:sz w:val="24"/>
          <w:szCs w:val="24"/>
        </w:rPr>
      </w:pPr>
      <w:r>
        <w:rPr>
          <w:rFonts w:hint="eastAsia" w:ascii="宋体" w:hAnsi="宋体" w:eastAsia="宋体" w:cs="宋体"/>
          <w:b/>
          <w:sz w:val="24"/>
          <w:szCs w:val="24"/>
        </w:rPr>
        <w:t>现文：</w:t>
      </w:r>
      <w:r>
        <w:rPr>
          <w:rFonts w:hint="eastAsia" w:ascii="宋体" w:hAnsi="宋体" w:eastAsia="宋体" w:cs="宋体"/>
          <w:sz w:val="24"/>
          <w:szCs w:val="24"/>
        </w:rPr>
        <w:t>21.1 本须知前附表第</w:t>
      </w:r>
      <w:r>
        <w:rPr>
          <w:rFonts w:hint="eastAsia" w:ascii="宋体" w:hAnsi="宋体" w:eastAsia="宋体" w:cs="宋体"/>
          <w:sz w:val="24"/>
          <w:szCs w:val="24"/>
          <w:lang w:val="en-US" w:eastAsia="zh-CN"/>
        </w:rPr>
        <w:t>24</w:t>
      </w:r>
      <w:r>
        <w:rPr>
          <w:rFonts w:hint="eastAsia" w:ascii="宋体" w:hAnsi="宋体" w:eastAsia="宋体" w:cs="宋体"/>
          <w:sz w:val="24"/>
          <w:szCs w:val="24"/>
        </w:rPr>
        <w:t>项规定的投标截止时间</w:t>
      </w:r>
      <w:r>
        <w:rPr>
          <w:rFonts w:hint="eastAsia" w:ascii="宋体" w:hAnsi="宋体" w:eastAsia="宋体" w:cs="宋体"/>
          <w:bCs/>
          <w:sz w:val="24"/>
          <w:szCs w:val="24"/>
        </w:rPr>
        <w:t>后送达的电子投标文件，</w:t>
      </w:r>
      <w:r>
        <w:rPr>
          <w:rFonts w:hint="eastAsia" w:ascii="宋体" w:hAnsi="宋体" w:eastAsia="宋体" w:cs="宋体"/>
          <w:sz w:val="24"/>
          <w:szCs w:val="24"/>
          <w:u w:val="single"/>
        </w:rPr>
        <w:t>广州公共资源交易中心</w:t>
      </w:r>
      <w:r>
        <w:rPr>
          <w:rFonts w:hint="eastAsia" w:ascii="宋体" w:hAnsi="宋体" w:eastAsia="宋体" w:cs="宋体"/>
          <w:sz w:val="24"/>
          <w:szCs w:val="24"/>
        </w:rPr>
        <w:t>交易平台将予以拒收。</w:t>
      </w:r>
    </w:p>
    <w:p>
      <w:pPr>
        <w:spacing w:line="360" w:lineRule="auto"/>
        <w:ind w:firstLine="482" w:firstLineChars="200"/>
        <w:rPr>
          <w:rFonts w:hint="eastAsia" w:ascii="宋体" w:hAnsi="宋体" w:eastAsia="宋体" w:cs="宋体"/>
          <w:b/>
          <w:sz w:val="24"/>
          <w:szCs w:val="24"/>
        </w:rPr>
      </w:pPr>
      <w:r>
        <w:rPr>
          <w:rFonts w:hint="eastAsia" w:ascii="宋体" w:hAnsi="宋体" w:eastAsia="宋体" w:cs="宋体"/>
          <w:b/>
          <w:sz w:val="24"/>
          <w:szCs w:val="24"/>
        </w:rPr>
        <w:t>条款号：27.1          修改类型：修改</w:t>
      </w:r>
    </w:p>
    <w:p>
      <w:pPr>
        <w:pBdr>
          <w:bottom w:val="single" w:color="auto" w:sz="6" w:space="1"/>
        </w:pBdr>
        <w:spacing w:line="360" w:lineRule="auto"/>
        <w:ind w:firstLine="602" w:firstLineChars="250"/>
        <w:rPr>
          <w:rFonts w:hint="eastAsia" w:ascii="宋体" w:hAnsi="宋体" w:eastAsia="宋体" w:cs="宋体"/>
          <w:b/>
          <w:sz w:val="24"/>
          <w:szCs w:val="24"/>
        </w:rPr>
      </w:pPr>
      <w:r>
        <w:rPr>
          <w:rFonts w:hint="eastAsia" w:ascii="宋体" w:hAnsi="宋体" w:eastAsia="宋体" w:cs="宋体"/>
          <w:b/>
          <w:sz w:val="24"/>
          <w:szCs w:val="24"/>
        </w:rPr>
        <w:t>原文：</w:t>
      </w:r>
      <w:r>
        <w:rPr>
          <w:rFonts w:hint="eastAsia" w:ascii="宋体" w:hAnsi="宋体" w:eastAsia="宋体" w:cs="宋体"/>
          <w:sz w:val="24"/>
          <w:szCs w:val="24"/>
        </w:rPr>
        <w:t>27.1招标人将在交易平台、广东省招标投标监管网和中国招标投标公共服务平台公示中标候选人，公示期为三天。</w:t>
      </w:r>
    </w:p>
    <w:p>
      <w:pPr>
        <w:pBdr>
          <w:bottom w:val="single" w:color="auto" w:sz="6" w:space="1"/>
        </w:pBdr>
        <w:spacing w:line="360" w:lineRule="auto"/>
        <w:ind w:firstLine="602" w:firstLineChars="250"/>
        <w:rPr>
          <w:rFonts w:hint="eastAsia" w:ascii="宋体" w:hAnsi="宋体" w:eastAsia="宋体" w:cs="宋体"/>
          <w:sz w:val="24"/>
          <w:szCs w:val="24"/>
        </w:rPr>
      </w:pPr>
      <w:r>
        <w:rPr>
          <w:rFonts w:hint="eastAsia" w:ascii="宋体" w:hAnsi="宋体" w:eastAsia="宋体" w:cs="宋体"/>
          <w:b/>
          <w:sz w:val="24"/>
          <w:szCs w:val="24"/>
        </w:rPr>
        <w:t>现文：</w:t>
      </w:r>
      <w:r>
        <w:rPr>
          <w:rFonts w:hint="eastAsia" w:ascii="宋体" w:hAnsi="宋体" w:eastAsia="宋体" w:cs="宋体"/>
          <w:sz w:val="24"/>
          <w:szCs w:val="24"/>
        </w:rPr>
        <w:t>27.1招标人将在广州公共资源交易中心交易平台、广东省招标投标监管网和中国招标投标公共服务平台公示中标候选人，公示期为三天。投标人或其他利害关系人对评标结果有异议的，应当在中标候选人公示期间提出，可以通过线下或线上的形式提出异议。线上提交的，应通过交易平台进行，招标人也应通过交易平台答复线上提交的异议。作出答复前，应当暂停招标投标活动。</w:t>
      </w:r>
    </w:p>
    <w:p>
      <w:pPr>
        <w:spacing w:line="360" w:lineRule="auto"/>
        <w:ind w:firstLine="540" w:firstLineChars="224"/>
        <w:rPr>
          <w:rFonts w:hint="eastAsia" w:ascii="宋体" w:hAnsi="宋体" w:eastAsia="宋体" w:cs="宋体"/>
          <w:b/>
          <w:sz w:val="24"/>
          <w:szCs w:val="24"/>
        </w:rPr>
      </w:pPr>
      <w:r>
        <w:rPr>
          <w:rFonts w:hint="eastAsia" w:ascii="宋体" w:hAnsi="宋体" w:eastAsia="宋体" w:cs="宋体"/>
          <w:b/>
          <w:sz w:val="24"/>
          <w:szCs w:val="24"/>
        </w:rPr>
        <w:t>条款号：</w:t>
      </w:r>
      <w:r>
        <w:rPr>
          <w:rFonts w:hint="eastAsia" w:ascii="宋体" w:hAnsi="宋体" w:eastAsia="宋体" w:cs="宋体"/>
          <w:sz w:val="24"/>
          <w:szCs w:val="24"/>
        </w:rPr>
        <w:t>27.4</w:t>
      </w:r>
      <w:r>
        <w:rPr>
          <w:rFonts w:hint="eastAsia" w:ascii="宋体" w:hAnsi="宋体" w:eastAsia="宋体" w:cs="宋体"/>
          <w:b/>
          <w:sz w:val="24"/>
          <w:szCs w:val="24"/>
        </w:rPr>
        <w:t xml:space="preserve">            修改类型：修改</w:t>
      </w:r>
    </w:p>
    <w:p>
      <w:pPr>
        <w:spacing w:line="360" w:lineRule="auto"/>
        <w:ind w:firstLine="482" w:firstLineChars="200"/>
        <w:rPr>
          <w:rFonts w:hint="eastAsia" w:ascii="宋体" w:hAnsi="宋体" w:eastAsia="宋体" w:cs="宋体"/>
          <w:bCs/>
          <w:sz w:val="24"/>
          <w:szCs w:val="24"/>
          <w:u w:val="single"/>
        </w:rPr>
      </w:pPr>
      <w:r>
        <w:rPr>
          <w:rFonts w:hint="eastAsia" w:ascii="宋体" w:hAnsi="宋体" w:eastAsia="宋体" w:cs="宋体"/>
          <w:b/>
          <w:sz w:val="24"/>
          <w:szCs w:val="24"/>
        </w:rPr>
        <w:t>原文：</w:t>
      </w:r>
      <w:r>
        <w:rPr>
          <w:rFonts w:hint="eastAsia" w:ascii="宋体" w:hAnsi="宋体" w:eastAsia="宋体" w:cs="宋体"/>
          <w:sz w:val="24"/>
          <w:szCs w:val="24"/>
        </w:rPr>
        <w:t>27.4在产生中标候选人后，招标人将中标候选人的投标文件商务部分文件的所有内容（包括报价清单、人员、业绩、奖项等资料）在交易平台和广东省招标投标监管网公开。</w:t>
      </w:r>
    </w:p>
    <w:p>
      <w:pPr>
        <w:pBdr>
          <w:bottom w:val="single" w:color="auto" w:sz="6" w:space="1"/>
        </w:pBdr>
        <w:spacing w:line="360" w:lineRule="auto"/>
        <w:ind w:firstLine="482" w:firstLineChars="200"/>
        <w:rPr>
          <w:rFonts w:hint="eastAsia" w:ascii="宋体" w:hAnsi="宋体" w:eastAsia="宋体" w:cs="宋体"/>
          <w:sz w:val="24"/>
          <w:szCs w:val="24"/>
        </w:rPr>
      </w:pPr>
      <w:r>
        <w:rPr>
          <w:rFonts w:hint="eastAsia" w:ascii="宋体" w:hAnsi="宋体" w:eastAsia="宋体" w:cs="宋体"/>
          <w:b/>
          <w:sz w:val="24"/>
          <w:szCs w:val="24"/>
        </w:rPr>
        <w:t>现文：</w:t>
      </w:r>
      <w:r>
        <w:rPr>
          <w:rFonts w:hint="eastAsia" w:ascii="宋体" w:hAnsi="宋体" w:eastAsia="宋体" w:cs="宋体"/>
          <w:sz w:val="24"/>
          <w:szCs w:val="24"/>
        </w:rPr>
        <w:t>27.4在产生中标候选人后，招标人将中标候选人的投标文件商务部分文件的所有内容（包括人员、业绩、奖项等资料）在</w:t>
      </w:r>
      <w:r>
        <w:rPr>
          <w:rFonts w:hint="eastAsia" w:ascii="宋体" w:hAnsi="宋体" w:eastAsia="宋体" w:cs="宋体"/>
          <w:kern w:val="0"/>
          <w:sz w:val="24"/>
          <w:szCs w:val="24"/>
          <w:u w:val="single"/>
        </w:rPr>
        <w:t>广州公共资源交易中心</w:t>
      </w:r>
      <w:r>
        <w:rPr>
          <w:rFonts w:hint="eastAsia" w:ascii="宋体" w:hAnsi="宋体" w:eastAsia="宋体" w:cs="宋体"/>
          <w:sz w:val="24"/>
          <w:szCs w:val="24"/>
        </w:rPr>
        <w:t>交易平台和广东省招标投标监管网公开。</w:t>
      </w:r>
    </w:p>
    <w:p>
      <w:pPr>
        <w:spacing w:line="360" w:lineRule="auto"/>
        <w:ind w:firstLine="482" w:firstLineChars="200"/>
        <w:rPr>
          <w:rFonts w:hint="eastAsia" w:ascii="宋体" w:hAnsi="宋体" w:eastAsia="宋体" w:cs="宋体"/>
          <w:b/>
          <w:sz w:val="24"/>
          <w:szCs w:val="24"/>
        </w:rPr>
      </w:pPr>
      <w:r>
        <w:rPr>
          <w:rFonts w:hint="eastAsia" w:ascii="宋体" w:hAnsi="宋体" w:eastAsia="宋体" w:cs="宋体"/>
          <w:b/>
          <w:sz w:val="24"/>
          <w:szCs w:val="24"/>
        </w:rPr>
        <w:t>条款号：29.1  29.2         修改类型：修改</w:t>
      </w:r>
    </w:p>
    <w:p>
      <w:pPr>
        <w:pBdr>
          <w:bottom w:val="single" w:color="auto" w:sz="6" w:space="1"/>
        </w:pBdr>
        <w:spacing w:line="360" w:lineRule="auto"/>
        <w:ind w:firstLine="602" w:firstLineChars="250"/>
        <w:rPr>
          <w:rFonts w:hint="eastAsia" w:ascii="宋体" w:hAnsi="宋体" w:eastAsia="宋体" w:cs="宋体"/>
          <w:b/>
          <w:sz w:val="24"/>
          <w:szCs w:val="24"/>
        </w:rPr>
      </w:pPr>
      <w:r>
        <w:rPr>
          <w:rFonts w:hint="eastAsia" w:ascii="宋体" w:hAnsi="宋体" w:eastAsia="宋体" w:cs="宋体"/>
          <w:b/>
          <w:sz w:val="24"/>
          <w:szCs w:val="24"/>
        </w:rPr>
        <w:t>原文：</w:t>
      </w:r>
      <w:r>
        <w:rPr>
          <w:rFonts w:hint="eastAsia" w:ascii="宋体" w:hAnsi="宋体" w:eastAsia="宋体" w:cs="宋体"/>
          <w:sz w:val="24"/>
          <w:szCs w:val="24"/>
        </w:rPr>
        <w:t>29.1 在收到中标通知书后的15日内，中标人应按本须知前附表第20项的规定向招标人提交履约担保；如果中标人的履约担保是以银行保函的形式提供，则该银行保函应由在中国注册且营业地点在广州行政辖区内的银行开具。</w:t>
      </w:r>
    </w:p>
    <w:p>
      <w:pPr>
        <w:pBdr>
          <w:bottom w:val="single" w:color="auto" w:sz="6" w:space="1"/>
        </w:pBdr>
        <w:spacing w:line="360" w:lineRule="auto"/>
        <w:ind w:firstLine="600" w:firstLineChars="250"/>
        <w:rPr>
          <w:rFonts w:hint="eastAsia" w:ascii="宋体" w:hAnsi="宋体" w:eastAsia="宋体" w:cs="宋体"/>
          <w:sz w:val="24"/>
          <w:szCs w:val="24"/>
        </w:rPr>
      </w:pPr>
      <w:r>
        <w:rPr>
          <w:rFonts w:hint="eastAsia" w:ascii="宋体" w:hAnsi="宋体" w:eastAsia="宋体" w:cs="宋体"/>
          <w:sz w:val="24"/>
          <w:szCs w:val="24"/>
        </w:rPr>
        <w:t>29.2中标通知书发出之日起15日后，中标人未按上款的规定提交履约担保，招标人将解除中标通知书，原中标人的投标保证金不予退还，且依法承担相应法律责任。原中标人给招标人造成的损失超过投标保证金数额的，还应当对超过部分予以赔偿。原中标人有异议的，可以向人民法院起诉。</w:t>
      </w:r>
    </w:p>
    <w:p>
      <w:pPr>
        <w:pBdr>
          <w:bottom w:val="single" w:color="auto" w:sz="6" w:space="1"/>
        </w:pBdr>
        <w:spacing w:line="360" w:lineRule="auto"/>
        <w:ind w:firstLine="602" w:firstLineChars="250"/>
        <w:rPr>
          <w:rFonts w:hint="eastAsia" w:ascii="宋体" w:hAnsi="宋体" w:eastAsia="宋体" w:cs="宋体"/>
          <w:sz w:val="24"/>
          <w:szCs w:val="24"/>
        </w:rPr>
      </w:pPr>
      <w:r>
        <w:rPr>
          <w:rFonts w:hint="eastAsia" w:ascii="宋体" w:hAnsi="宋体" w:eastAsia="宋体" w:cs="宋体"/>
          <w:b/>
          <w:sz w:val="24"/>
          <w:szCs w:val="24"/>
        </w:rPr>
        <w:t>现文：</w:t>
      </w:r>
      <w:r>
        <w:rPr>
          <w:rFonts w:hint="eastAsia" w:ascii="宋体" w:hAnsi="宋体" w:eastAsia="宋体" w:cs="宋体"/>
          <w:sz w:val="24"/>
          <w:szCs w:val="24"/>
        </w:rPr>
        <w:t>29.1在签订合同后5个工作日内，中标人应按本须知前附表第20项的规定向招标人提交履约担保；</w:t>
      </w:r>
    </w:p>
    <w:p>
      <w:pPr>
        <w:pBdr>
          <w:bottom w:val="single" w:color="auto" w:sz="6" w:space="1"/>
        </w:pBdr>
        <w:spacing w:line="360" w:lineRule="auto"/>
        <w:ind w:firstLine="600" w:firstLineChars="250"/>
        <w:rPr>
          <w:rFonts w:hint="eastAsia" w:ascii="宋体" w:hAnsi="宋体" w:eastAsia="宋体" w:cs="宋体"/>
          <w:b/>
          <w:sz w:val="24"/>
          <w:szCs w:val="24"/>
        </w:rPr>
      </w:pPr>
      <w:r>
        <w:rPr>
          <w:rFonts w:hint="eastAsia" w:ascii="宋体" w:hAnsi="宋体" w:eastAsia="宋体" w:cs="宋体"/>
          <w:sz w:val="24"/>
          <w:szCs w:val="24"/>
        </w:rPr>
        <w:t>29.2中标人未按上款的规定提交履约担保，招标人有权解除合同并拒绝支付相应工程款项，且中标人依法承担相应法律责任。原中标人给招标人造成损失的，还应当予以赔偿。原中标人有异议的，按合同纠纷条款执行。</w:t>
      </w:r>
    </w:p>
    <w:p>
      <w:pPr>
        <w:spacing w:line="480" w:lineRule="auto"/>
        <w:ind w:firstLine="540" w:firstLineChars="224"/>
        <w:rPr>
          <w:rFonts w:hint="eastAsia" w:ascii="宋体" w:hAnsi="宋体" w:eastAsia="宋体" w:cs="宋体"/>
          <w:b/>
          <w:sz w:val="24"/>
          <w:szCs w:val="24"/>
        </w:rPr>
      </w:pPr>
      <w:r>
        <w:rPr>
          <w:rFonts w:hint="eastAsia" w:ascii="宋体" w:hAnsi="宋体" w:eastAsia="宋体" w:cs="宋体"/>
          <w:b/>
          <w:sz w:val="24"/>
          <w:szCs w:val="24"/>
        </w:rPr>
        <w:t>条款号：29.3            修改类型：增加</w:t>
      </w:r>
    </w:p>
    <w:p>
      <w:pPr>
        <w:pBdr>
          <w:bottom w:val="single" w:color="auto" w:sz="6" w:space="1"/>
        </w:pBdr>
        <w:tabs>
          <w:tab w:val="left" w:pos="1620"/>
        </w:tabs>
        <w:spacing w:line="360" w:lineRule="auto"/>
        <w:ind w:firstLine="602" w:firstLineChars="250"/>
        <w:rPr>
          <w:rFonts w:hint="eastAsia" w:ascii="宋体" w:hAnsi="宋体" w:eastAsia="宋体" w:cs="宋体"/>
          <w:sz w:val="24"/>
          <w:szCs w:val="24"/>
        </w:rPr>
      </w:pPr>
      <w:r>
        <w:rPr>
          <w:rFonts w:hint="eastAsia" w:ascii="宋体" w:hAnsi="宋体" w:eastAsia="宋体" w:cs="宋体"/>
          <w:b/>
          <w:sz w:val="24"/>
          <w:szCs w:val="24"/>
        </w:rPr>
        <w:t>现文：</w:t>
      </w:r>
      <w:r>
        <w:rPr>
          <w:rFonts w:hint="eastAsia" w:ascii="宋体" w:hAnsi="宋体" w:eastAsia="宋体" w:cs="宋体"/>
          <w:bCs/>
          <w:sz w:val="24"/>
          <w:szCs w:val="24"/>
        </w:rPr>
        <w:t>中</w:t>
      </w:r>
      <w:r>
        <w:rPr>
          <w:rFonts w:hint="eastAsia" w:ascii="宋体" w:hAnsi="宋体" w:eastAsia="宋体" w:cs="宋体"/>
          <w:sz w:val="24"/>
          <w:szCs w:val="24"/>
        </w:rPr>
        <w:t>标单位在本项目结束中标公示后3天内，须提供与递交投标文件电子标书内容一致且每页加盖单位公章的纸质文件四套（二正二副）及电子文件二套（不用生成投标书）；包括用Microsoft Excel软件或广州公共资源交易中心提供的投标书制作软件制作的工程量清单报价表和单价分析表，用Microsoft Excel软件或广州公共资源交易中心提供的投标书制作软件制作的经济投标文件其它部分。电子文件介质使用CD-R光盘，所有电子文件不能采用压缩处理）给招标人。</w:t>
      </w:r>
    </w:p>
    <w:p>
      <w:pPr>
        <w:spacing w:line="360" w:lineRule="auto"/>
        <w:ind w:firstLine="482" w:firstLineChars="200"/>
        <w:rPr>
          <w:rFonts w:hint="eastAsia" w:ascii="宋体" w:hAnsi="宋体" w:eastAsia="宋体" w:cs="宋体"/>
          <w:b/>
          <w:sz w:val="24"/>
          <w:szCs w:val="24"/>
        </w:rPr>
      </w:pPr>
      <w:r>
        <w:rPr>
          <w:rFonts w:hint="eastAsia" w:ascii="宋体" w:hAnsi="宋体" w:eastAsia="宋体" w:cs="宋体"/>
          <w:b/>
          <w:sz w:val="24"/>
          <w:szCs w:val="24"/>
        </w:rPr>
        <w:t>条款号：30.1         修改类型：修改</w:t>
      </w:r>
    </w:p>
    <w:p>
      <w:pPr>
        <w:pBdr>
          <w:bottom w:val="single" w:color="auto" w:sz="6" w:space="1"/>
        </w:pBdr>
        <w:spacing w:line="360" w:lineRule="auto"/>
        <w:ind w:firstLine="602" w:firstLineChars="250"/>
        <w:rPr>
          <w:rFonts w:hint="eastAsia" w:ascii="宋体" w:hAnsi="宋体" w:eastAsia="宋体" w:cs="宋体"/>
          <w:b/>
          <w:sz w:val="24"/>
          <w:szCs w:val="24"/>
        </w:rPr>
      </w:pPr>
      <w:r>
        <w:rPr>
          <w:rFonts w:hint="eastAsia" w:ascii="宋体" w:hAnsi="宋体" w:eastAsia="宋体" w:cs="宋体"/>
          <w:b/>
          <w:sz w:val="24"/>
          <w:szCs w:val="24"/>
        </w:rPr>
        <w:t>原文：</w:t>
      </w:r>
      <w:r>
        <w:rPr>
          <w:rFonts w:hint="eastAsia" w:ascii="宋体" w:hAnsi="宋体" w:eastAsia="宋体" w:cs="宋体"/>
          <w:sz w:val="24"/>
        </w:rPr>
        <w:t>30.1在合同双方全权代表在合同协议书上签字，并分别加盖双方单位的公章后，合同正式生效。</w:t>
      </w:r>
    </w:p>
    <w:p>
      <w:pPr>
        <w:pBdr>
          <w:bottom w:val="single" w:color="auto" w:sz="6" w:space="1"/>
        </w:pBdr>
        <w:spacing w:line="360" w:lineRule="auto"/>
        <w:ind w:firstLine="602" w:firstLineChars="250"/>
        <w:rPr>
          <w:rFonts w:hint="eastAsia" w:ascii="宋体" w:hAnsi="宋体" w:eastAsia="宋体" w:cs="宋体"/>
          <w:b/>
          <w:sz w:val="24"/>
          <w:szCs w:val="24"/>
        </w:rPr>
      </w:pPr>
      <w:r>
        <w:rPr>
          <w:rFonts w:hint="eastAsia" w:ascii="宋体" w:hAnsi="宋体" w:eastAsia="宋体" w:cs="宋体"/>
          <w:b/>
          <w:sz w:val="24"/>
          <w:szCs w:val="24"/>
        </w:rPr>
        <w:t>现文：</w:t>
      </w:r>
      <w:r>
        <w:rPr>
          <w:rFonts w:hint="eastAsia" w:ascii="宋体" w:hAnsi="宋体" w:eastAsia="宋体" w:cs="宋体"/>
          <w:sz w:val="24"/>
        </w:rPr>
        <w:t>30.1在合同双方全权代表在合同协议书上签字，并分别加盖双方单位的公章后</w:t>
      </w:r>
      <w:r>
        <w:rPr>
          <w:rFonts w:hint="eastAsia" w:ascii="宋体" w:hAnsi="宋体" w:eastAsia="宋体" w:cs="宋体"/>
          <w:sz w:val="24"/>
          <w:lang w:val="en-US" w:eastAsia="zh-CN"/>
        </w:rPr>
        <w:t>且承包人提交履约担保后</w:t>
      </w:r>
      <w:r>
        <w:rPr>
          <w:rFonts w:hint="eastAsia" w:ascii="宋体" w:hAnsi="宋体" w:eastAsia="宋体" w:cs="宋体"/>
          <w:sz w:val="24"/>
        </w:rPr>
        <w:t>，合同正式生效。</w:t>
      </w:r>
    </w:p>
    <w:p>
      <w:pPr>
        <w:spacing w:line="360" w:lineRule="auto"/>
        <w:ind w:firstLine="482" w:firstLineChars="200"/>
        <w:rPr>
          <w:rFonts w:hint="eastAsia" w:ascii="宋体" w:hAnsi="宋体" w:eastAsia="宋体" w:cs="宋体"/>
          <w:b/>
          <w:sz w:val="24"/>
          <w:szCs w:val="24"/>
        </w:rPr>
      </w:pPr>
      <w:r>
        <w:rPr>
          <w:rFonts w:hint="eastAsia" w:ascii="宋体" w:hAnsi="宋体" w:eastAsia="宋体" w:cs="宋体"/>
          <w:b/>
          <w:sz w:val="24"/>
          <w:szCs w:val="24"/>
        </w:rPr>
        <w:t>条款号：32.3         修改类型：修改</w:t>
      </w:r>
    </w:p>
    <w:p>
      <w:pPr>
        <w:pBdr>
          <w:bottom w:val="single" w:color="auto" w:sz="6" w:space="1"/>
        </w:pBdr>
        <w:spacing w:line="360" w:lineRule="auto"/>
        <w:ind w:firstLine="602" w:firstLineChars="250"/>
        <w:rPr>
          <w:rFonts w:hint="eastAsia" w:ascii="宋体" w:hAnsi="宋体" w:eastAsia="宋体" w:cs="宋体"/>
          <w:b/>
          <w:sz w:val="24"/>
          <w:szCs w:val="24"/>
        </w:rPr>
      </w:pPr>
      <w:r>
        <w:rPr>
          <w:rFonts w:hint="eastAsia" w:ascii="宋体" w:hAnsi="宋体" w:eastAsia="宋体" w:cs="宋体"/>
          <w:b/>
          <w:sz w:val="24"/>
          <w:szCs w:val="24"/>
        </w:rPr>
        <w:t>原文：</w:t>
      </w:r>
      <w:r>
        <w:rPr>
          <w:rFonts w:hint="eastAsia" w:ascii="宋体" w:hAnsi="宋体" w:eastAsia="宋体" w:cs="宋体"/>
          <w:bCs/>
          <w:sz w:val="24"/>
          <w:szCs w:val="24"/>
        </w:rPr>
        <w:t>32.3投标人如在本项目中存在串通投标、弄虚作假、行贿情形的，中标无效，行政监督部门将对其违法行为进行政处罚并通报。该投标人将被招标人列入黑名单并限制其参与招标人后续项目的投标。</w:t>
      </w:r>
    </w:p>
    <w:p>
      <w:pPr>
        <w:pBdr>
          <w:bottom w:val="single" w:color="auto" w:sz="6" w:space="1"/>
        </w:pBdr>
        <w:spacing w:line="360" w:lineRule="auto"/>
        <w:ind w:firstLine="602" w:firstLineChars="250"/>
        <w:rPr>
          <w:rFonts w:hint="eastAsia" w:ascii="宋体" w:hAnsi="宋体" w:eastAsia="宋体" w:cs="宋体"/>
          <w:b/>
          <w:sz w:val="24"/>
          <w:szCs w:val="24"/>
        </w:rPr>
      </w:pPr>
      <w:r>
        <w:rPr>
          <w:rFonts w:hint="eastAsia" w:ascii="宋体" w:hAnsi="宋体" w:eastAsia="宋体" w:cs="宋体"/>
          <w:b/>
          <w:sz w:val="24"/>
          <w:szCs w:val="24"/>
        </w:rPr>
        <w:t>现文：</w:t>
      </w:r>
      <w:r>
        <w:rPr>
          <w:rFonts w:hint="eastAsia" w:ascii="宋体" w:hAnsi="宋体" w:eastAsia="宋体" w:cs="宋体"/>
          <w:bCs/>
          <w:sz w:val="24"/>
          <w:szCs w:val="24"/>
        </w:rPr>
        <w:t>32.3投标人如在本项目中存在串通投标、弄虚作假骗取中标、行贿情形的，中标无效，行政监督部门将对其违法行为进行政处罚。该投标人将被招标人列入黑名单并限制其参与招标人后续项目的投标。</w:t>
      </w:r>
    </w:p>
    <w:p>
      <w:pPr>
        <w:spacing w:line="360" w:lineRule="auto"/>
        <w:ind w:firstLine="482" w:firstLineChars="200"/>
        <w:rPr>
          <w:rFonts w:hint="eastAsia" w:ascii="宋体" w:hAnsi="宋体" w:eastAsia="宋体" w:cs="宋体"/>
          <w:b/>
          <w:sz w:val="24"/>
          <w:szCs w:val="24"/>
        </w:rPr>
      </w:pPr>
      <w:r>
        <w:rPr>
          <w:rFonts w:hint="eastAsia" w:ascii="宋体" w:hAnsi="宋体" w:eastAsia="宋体" w:cs="宋体"/>
          <w:b/>
          <w:sz w:val="24"/>
          <w:szCs w:val="24"/>
        </w:rPr>
        <w:t>条款号：33.         修改类型：删除</w:t>
      </w:r>
    </w:p>
    <w:p>
      <w:pPr>
        <w:pBdr>
          <w:bottom w:val="single" w:color="auto" w:sz="6" w:space="1"/>
        </w:pBdr>
        <w:spacing w:line="360" w:lineRule="auto"/>
        <w:ind w:firstLine="602" w:firstLineChars="250"/>
        <w:rPr>
          <w:rFonts w:hint="eastAsia" w:ascii="宋体" w:hAnsi="宋体" w:eastAsia="宋体" w:cs="宋体"/>
          <w:b/>
          <w:sz w:val="24"/>
          <w:szCs w:val="24"/>
        </w:rPr>
      </w:pPr>
      <w:r>
        <w:rPr>
          <w:rFonts w:hint="eastAsia" w:ascii="宋体" w:hAnsi="宋体" w:eastAsia="宋体" w:cs="宋体"/>
          <w:b/>
          <w:sz w:val="24"/>
          <w:szCs w:val="24"/>
        </w:rPr>
        <w:t>原文：33.投标人信誉的要求</w:t>
      </w:r>
    </w:p>
    <w:p>
      <w:pPr>
        <w:pBdr>
          <w:bottom w:val="single" w:color="auto" w:sz="6" w:space="1"/>
        </w:pBdr>
        <w:spacing w:line="360" w:lineRule="auto"/>
        <w:ind w:firstLine="600" w:firstLineChars="250"/>
        <w:rPr>
          <w:rFonts w:hint="eastAsia" w:ascii="宋体" w:hAnsi="宋体" w:eastAsia="宋体" w:cs="宋体"/>
          <w:bCs/>
          <w:sz w:val="24"/>
          <w:szCs w:val="24"/>
        </w:rPr>
      </w:pPr>
      <w:r>
        <w:rPr>
          <w:rFonts w:hint="eastAsia" w:ascii="宋体" w:hAnsi="宋体" w:eastAsia="宋体" w:cs="宋体"/>
          <w:bCs/>
          <w:sz w:val="24"/>
          <w:szCs w:val="24"/>
        </w:rPr>
        <w:t>存在下列情形之一的，招标人可以限制其投标（需在招标文件中明确评定方法）</w:t>
      </w:r>
    </w:p>
    <w:p>
      <w:pPr>
        <w:pBdr>
          <w:bottom w:val="single" w:color="auto" w:sz="6" w:space="1"/>
        </w:pBdr>
        <w:spacing w:line="360" w:lineRule="auto"/>
        <w:ind w:firstLine="600" w:firstLineChars="250"/>
        <w:rPr>
          <w:rFonts w:hint="eastAsia" w:ascii="宋体" w:hAnsi="宋体" w:eastAsia="宋体" w:cs="宋体"/>
          <w:bCs/>
          <w:sz w:val="24"/>
          <w:szCs w:val="24"/>
        </w:rPr>
      </w:pPr>
      <w:r>
        <w:rPr>
          <w:rFonts w:hint="eastAsia" w:ascii="宋体" w:hAnsi="宋体" w:eastAsia="宋体" w:cs="宋体"/>
          <w:bCs/>
          <w:sz w:val="24"/>
          <w:szCs w:val="24"/>
        </w:rPr>
        <w:t>（1）被住房城乡建设行政主管部门在全国建筑市场监管一体化工作平台列入建筑市场主体“黑名单”；</w:t>
      </w:r>
    </w:p>
    <w:p>
      <w:pPr>
        <w:pBdr>
          <w:bottom w:val="single" w:color="auto" w:sz="6" w:space="1"/>
        </w:pBdr>
        <w:spacing w:line="360" w:lineRule="auto"/>
        <w:ind w:firstLine="600" w:firstLineChars="250"/>
        <w:rPr>
          <w:rFonts w:hint="eastAsia" w:ascii="宋体" w:hAnsi="宋体" w:eastAsia="宋体" w:cs="宋体"/>
          <w:bCs/>
          <w:sz w:val="24"/>
          <w:szCs w:val="24"/>
        </w:rPr>
      </w:pPr>
      <w:r>
        <w:rPr>
          <w:rFonts w:hint="eastAsia" w:ascii="宋体" w:hAnsi="宋体" w:eastAsia="宋体" w:cs="宋体"/>
          <w:bCs/>
          <w:sz w:val="24"/>
          <w:szCs w:val="24"/>
        </w:rPr>
        <w:t>（2）被发改委、人力资源社会保障、质检总局等有关部门、单位在“信用中国”网站中列入联合惩戒失信黑名单。</w:t>
      </w:r>
    </w:p>
    <w:p>
      <w:pPr>
        <w:spacing w:line="360" w:lineRule="auto"/>
        <w:ind w:firstLine="241" w:firstLineChars="100"/>
        <w:rPr>
          <w:rFonts w:hint="eastAsia" w:ascii="宋体" w:hAnsi="宋体" w:eastAsia="宋体" w:cs="宋体"/>
          <w:b/>
          <w:sz w:val="24"/>
          <w:szCs w:val="24"/>
        </w:rPr>
      </w:pPr>
      <w:r>
        <w:rPr>
          <w:rFonts w:hint="eastAsia" w:ascii="宋体" w:hAnsi="宋体" w:eastAsia="宋体" w:cs="宋体"/>
          <w:b/>
          <w:sz w:val="24"/>
          <w:szCs w:val="24"/>
        </w:rPr>
        <w:t>注：以上修改，仅限于本范本中有可供选择条款的情形。</w:t>
      </w:r>
    </w:p>
    <w:p>
      <w:pPr>
        <w:spacing w:line="360" w:lineRule="auto"/>
        <w:rPr>
          <w:rFonts w:hint="eastAsia" w:ascii="宋体" w:hAnsi="宋体" w:eastAsia="宋体" w:cs="宋体"/>
          <w:sz w:val="24"/>
          <w:szCs w:val="24"/>
        </w:rPr>
      </w:pPr>
      <w:r>
        <w:rPr>
          <w:rFonts w:hint="eastAsia" w:ascii="宋体" w:hAnsi="宋体" w:eastAsia="宋体" w:cs="宋体"/>
          <w:b/>
          <w:sz w:val="24"/>
          <w:szCs w:val="24"/>
        </w:rPr>
        <w:t>（以下无正文）</w:t>
      </w:r>
    </w:p>
    <w:p>
      <w:pPr>
        <w:spacing w:line="360" w:lineRule="auto"/>
        <w:ind w:firstLine="480" w:firstLineChars="200"/>
        <w:rPr>
          <w:rFonts w:hint="eastAsia" w:ascii="宋体" w:hAnsi="宋体" w:eastAsia="宋体" w:cs="宋体"/>
          <w:sz w:val="24"/>
        </w:rPr>
      </w:pPr>
    </w:p>
    <w:p>
      <w:pPr>
        <w:pStyle w:val="2"/>
        <w:spacing w:line="360" w:lineRule="auto"/>
        <w:ind w:firstLine="482" w:firstLineChars="200"/>
        <w:rPr>
          <w:rFonts w:hint="eastAsia" w:ascii="宋体" w:hAnsi="宋体" w:eastAsia="宋体" w:cs="宋体"/>
          <w:b/>
          <w:bCs/>
          <w:sz w:val="24"/>
          <w:szCs w:val="24"/>
        </w:rPr>
        <w:sectPr>
          <w:footerReference r:id="rId7" w:type="first"/>
          <w:footerReference r:id="rId6" w:type="default"/>
          <w:endnotePr>
            <w:numFmt w:val="decimal"/>
          </w:endnotePr>
          <w:pgSz w:w="11906" w:h="16838"/>
          <w:pgMar w:top="1134" w:right="1418" w:bottom="1247" w:left="1418" w:header="851" w:footer="907" w:gutter="0"/>
          <w:pgNumType w:start="1"/>
          <w:cols w:space="720" w:num="1"/>
          <w:docGrid w:type="lines" w:linePitch="312" w:charSpace="0"/>
        </w:sectPr>
      </w:pPr>
    </w:p>
    <w:p>
      <w:pPr>
        <w:pStyle w:val="4"/>
        <w:rPr>
          <w:rFonts w:hint="eastAsia" w:ascii="宋体" w:hAnsi="宋体" w:eastAsia="宋体" w:cs="宋体"/>
          <w:color w:val="auto"/>
        </w:rPr>
      </w:pPr>
      <w:bookmarkStart w:id="3" w:name="_Toc4710"/>
      <w:r>
        <w:rPr>
          <w:rFonts w:hint="eastAsia" w:ascii="宋体" w:hAnsi="宋体" w:eastAsia="宋体" w:cs="宋体"/>
          <w:color w:val="auto"/>
        </w:rPr>
        <w:t>三、投标须知通用条款</w:t>
      </w:r>
      <w:bookmarkEnd w:id="3"/>
    </w:p>
    <w:p>
      <w:pPr>
        <w:pStyle w:val="5"/>
        <w:spacing w:before="156" w:after="156"/>
        <w:rPr>
          <w:rFonts w:hint="eastAsia" w:ascii="宋体" w:hAnsi="宋体" w:eastAsia="宋体" w:cs="宋体"/>
        </w:rPr>
      </w:pPr>
      <w:bookmarkStart w:id="4" w:name="_Toc2585"/>
      <w:bookmarkStart w:id="5" w:name="_Toc2272549"/>
      <w:bookmarkStart w:id="6" w:name="_Toc21525493"/>
      <w:r>
        <w:rPr>
          <w:rFonts w:hint="eastAsia" w:ascii="宋体" w:hAnsi="宋体" w:eastAsia="宋体" w:cs="宋体"/>
        </w:rPr>
        <w:t>（一）总则</w:t>
      </w:r>
      <w:bookmarkEnd w:id="4"/>
      <w:bookmarkEnd w:id="5"/>
      <w:bookmarkEnd w:id="6"/>
    </w:p>
    <w:p>
      <w:pPr>
        <w:pStyle w:val="36"/>
        <w:spacing w:after="0" w:line="360" w:lineRule="auto"/>
        <w:ind w:firstLine="482" w:firstLineChars="200"/>
        <w:rPr>
          <w:rFonts w:hint="eastAsia" w:ascii="宋体" w:hAnsi="宋体" w:eastAsia="宋体" w:cs="宋体"/>
          <w:b/>
          <w:bCs/>
          <w:sz w:val="24"/>
        </w:rPr>
      </w:pPr>
      <w:r>
        <w:rPr>
          <w:rFonts w:hint="eastAsia" w:ascii="宋体" w:hAnsi="宋体" w:eastAsia="宋体" w:cs="宋体"/>
          <w:b/>
          <w:bCs/>
          <w:sz w:val="24"/>
        </w:rPr>
        <w:t>1、定义</w:t>
      </w:r>
    </w:p>
    <w:p>
      <w:pPr>
        <w:pStyle w:val="36"/>
        <w:spacing w:after="0" w:line="360" w:lineRule="auto"/>
        <w:ind w:firstLine="480" w:firstLineChars="200"/>
        <w:rPr>
          <w:rFonts w:hint="eastAsia" w:ascii="宋体" w:hAnsi="宋体" w:eastAsia="宋体" w:cs="宋体"/>
          <w:b/>
          <w:bCs/>
          <w:sz w:val="24"/>
        </w:rPr>
      </w:pPr>
      <w:r>
        <w:rPr>
          <w:rFonts w:hint="eastAsia" w:ascii="宋体" w:hAnsi="宋体" w:eastAsia="宋体" w:cs="宋体"/>
          <w:sz w:val="24"/>
        </w:rPr>
        <w:t>本招标文件使用的下列词语具有如下规定的意义：</w:t>
      </w:r>
    </w:p>
    <w:p>
      <w:pPr>
        <w:pStyle w:val="36"/>
        <w:spacing w:after="0" w:line="360" w:lineRule="auto"/>
        <w:ind w:firstLine="480" w:firstLineChars="200"/>
        <w:rPr>
          <w:rFonts w:hint="eastAsia" w:ascii="宋体" w:hAnsi="宋体" w:eastAsia="宋体" w:cs="宋体"/>
          <w:b/>
          <w:bCs/>
          <w:sz w:val="24"/>
          <w:u w:val="single"/>
        </w:rPr>
      </w:pPr>
      <w:r>
        <w:rPr>
          <w:rFonts w:hint="eastAsia" w:ascii="宋体" w:hAnsi="宋体" w:eastAsia="宋体" w:cs="宋体"/>
          <w:sz w:val="24"/>
        </w:rPr>
        <w:t>（1）“招标人”（即发包人）、“项目建设管理单位”（或称“项目代建单位”）、“招标代理”、“设计单位”、“监理单位”均已在投标须知前附表中列明。</w:t>
      </w:r>
    </w:p>
    <w:p>
      <w:pPr>
        <w:pStyle w:val="36"/>
        <w:spacing w:after="0" w:line="360" w:lineRule="auto"/>
        <w:ind w:firstLine="480" w:firstLineChars="200"/>
        <w:rPr>
          <w:rFonts w:hint="eastAsia" w:ascii="宋体" w:hAnsi="宋体" w:eastAsia="宋体" w:cs="宋体"/>
          <w:sz w:val="24"/>
          <w:u w:val="single"/>
        </w:rPr>
      </w:pPr>
      <w:r>
        <w:rPr>
          <w:rFonts w:hint="eastAsia" w:ascii="宋体" w:hAnsi="宋体" w:eastAsia="宋体" w:cs="宋体"/>
          <w:sz w:val="24"/>
        </w:rPr>
        <w:t xml:space="preserve">（2）“投标人”指向招标人提交投标文件的当事人。   </w:t>
      </w:r>
    </w:p>
    <w:p>
      <w:pPr>
        <w:pStyle w:val="36"/>
        <w:spacing w:after="0" w:line="360" w:lineRule="auto"/>
        <w:ind w:firstLine="480" w:firstLineChars="200"/>
        <w:rPr>
          <w:rFonts w:hint="eastAsia" w:ascii="宋体" w:hAnsi="宋体" w:eastAsia="宋体" w:cs="宋体"/>
          <w:sz w:val="24"/>
        </w:rPr>
      </w:pPr>
      <w:r>
        <w:rPr>
          <w:rFonts w:hint="eastAsia" w:ascii="宋体" w:hAnsi="宋体" w:eastAsia="宋体" w:cs="宋体"/>
          <w:sz w:val="24"/>
        </w:rPr>
        <w:t>（3）“承包人”指其投标被招标人接受并与其签订承包合同的当事人。</w:t>
      </w:r>
    </w:p>
    <w:p>
      <w:pPr>
        <w:pStyle w:val="36"/>
        <w:spacing w:after="0" w:line="360" w:lineRule="auto"/>
        <w:ind w:firstLine="480" w:firstLineChars="200"/>
        <w:rPr>
          <w:rFonts w:hint="eastAsia" w:ascii="宋体" w:hAnsi="宋体" w:eastAsia="宋体" w:cs="宋体"/>
          <w:sz w:val="24"/>
          <w:u w:val="single"/>
        </w:rPr>
      </w:pPr>
      <w:r>
        <w:rPr>
          <w:rFonts w:hint="eastAsia" w:ascii="宋体" w:hAnsi="宋体" w:eastAsia="宋体" w:cs="宋体"/>
          <w:sz w:val="24"/>
        </w:rPr>
        <w:t>（4）“招标文件”指由招标代理发出的本文件（包括全部章节、附件）及招标答疑会会议纪要和</w:t>
      </w:r>
      <w:r>
        <w:rPr>
          <w:rFonts w:hint="eastAsia" w:ascii="宋体" w:hAnsi="宋体" w:eastAsia="宋体" w:cs="宋体"/>
          <w:bCs/>
          <w:sz w:val="24"/>
        </w:rPr>
        <w:t>招标文件的澄清与修改</w:t>
      </w:r>
      <w:r>
        <w:rPr>
          <w:rFonts w:hint="eastAsia" w:ascii="宋体" w:hAnsi="宋体" w:eastAsia="宋体" w:cs="宋体"/>
          <w:sz w:val="24"/>
        </w:rPr>
        <w:t>文件。</w:t>
      </w:r>
    </w:p>
    <w:p>
      <w:pPr>
        <w:pStyle w:val="36"/>
        <w:spacing w:after="0" w:line="360" w:lineRule="auto"/>
        <w:ind w:firstLine="480" w:firstLineChars="200"/>
        <w:rPr>
          <w:rFonts w:hint="eastAsia" w:ascii="宋体" w:hAnsi="宋体" w:eastAsia="宋体" w:cs="宋体"/>
          <w:sz w:val="24"/>
        </w:rPr>
      </w:pPr>
      <w:r>
        <w:rPr>
          <w:rFonts w:hint="eastAsia" w:ascii="宋体" w:hAnsi="宋体" w:eastAsia="宋体" w:cs="宋体"/>
          <w:sz w:val="24"/>
        </w:rPr>
        <w:t>（5）“投标文件”指投标人根据本项目招标文件向招标人提交的全部文件。</w:t>
      </w:r>
    </w:p>
    <w:p>
      <w:pPr>
        <w:pStyle w:val="36"/>
        <w:spacing w:after="0" w:line="360" w:lineRule="auto"/>
        <w:ind w:firstLine="480" w:firstLineChars="200"/>
        <w:rPr>
          <w:rFonts w:hint="eastAsia" w:ascii="宋体" w:hAnsi="宋体" w:eastAsia="宋体" w:cs="宋体"/>
          <w:sz w:val="24"/>
        </w:rPr>
      </w:pPr>
      <w:r>
        <w:rPr>
          <w:rFonts w:hint="eastAsia" w:ascii="宋体" w:hAnsi="宋体" w:eastAsia="宋体" w:cs="宋体"/>
          <w:sz w:val="24"/>
        </w:rPr>
        <w:t>（6）“书面形式”指打字或印刷的文件和数据电文（包括电报、电传、传真、电子数据交换和电子邮件）。</w:t>
      </w:r>
    </w:p>
    <w:p>
      <w:pPr>
        <w:spacing w:line="360" w:lineRule="auto"/>
        <w:ind w:firstLine="482" w:firstLineChars="200"/>
        <w:rPr>
          <w:rFonts w:hint="eastAsia" w:ascii="宋体" w:hAnsi="宋体" w:eastAsia="宋体" w:cs="宋体"/>
          <w:b/>
          <w:sz w:val="24"/>
        </w:rPr>
      </w:pPr>
      <w:r>
        <w:rPr>
          <w:rFonts w:hint="eastAsia" w:ascii="宋体" w:hAnsi="宋体" w:eastAsia="宋体" w:cs="宋体"/>
          <w:b/>
          <w:sz w:val="24"/>
        </w:rPr>
        <w:t>2、招标说明</w:t>
      </w:r>
    </w:p>
    <w:p>
      <w:pPr>
        <w:spacing w:line="360" w:lineRule="auto"/>
        <w:ind w:firstLine="480" w:firstLineChars="200"/>
        <w:rPr>
          <w:rFonts w:hint="eastAsia" w:ascii="宋体" w:hAnsi="宋体" w:eastAsia="宋体" w:cs="宋体"/>
          <w:bCs/>
          <w:sz w:val="24"/>
        </w:rPr>
      </w:pPr>
      <w:r>
        <w:rPr>
          <w:rFonts w:hint="eastAsia" w:ascii="宋体" w:hAnsi="宋体" w:eastAsia="宋体" w:cs="宋体"/>
          <w:bCs/>
          <w:sz w:val="24"/>
        </w:rPr>
        <w:t>2.1本招标工程项目按照《中华人民共和国招标投标法》等有关法律、行政法规、规章和规范性文件，通过招标方式选定承包人。</w:t>
      </w:r>
    </w:p>
    <w:p>
      <w:pPr>
        <w:spacing w:line="360" w:lineRule="auto"/>
        <w:ind w:firstLine="480" w:firstLineChars="200"/>
        <w:rPr>
          <w:rFonts w:hint="eastAsia" w:ascii="宋体" w:hAnsi="宋体" w:eastAsia="宋体" w:cs="宋体"/>
          <w:bCs/>
          <w:sz w:val="24"/>
        </w:rPr>
      </w:pPr>
      <w:r>
        <w:rPr>
          <w:rFonts w:hint="eastAsia" w:ascii="宋体" w:hAnsi="宋体" w:eastAsia="宋体" w:cs="宋体"/>
          <w:bCs/>
          <w:sz w:val="24"/>
        </w:rPr>
        <w:t>2.2工程名称、建设地点、建设规模、承包方式、质量标准、招标范围、工期要求等均在投标须知前附表中列明。</w:t>
      </w:r>
    </w:p>
    <w:p>
      <w:pPr>
        <w:spacing w:line="360" w:lineRule="auto"/>
        <w:ind w:firstLine="480" w:firstLineChars="200"/>
        <w:rPr>
          <w:rFonts w:hint="eastAsia" w:ascii="宋体" w:hAnsi="宋体" w:eastAsia="宋体" w:cs="宋体"/>
          <w:bCs/>
          <w:sz w:val="24"/>
        </w:rPr>
      </w:pPr>
      <w:r>
        <w:rPr>
          <w:rFonts w:hint="eastAsia" w:ascii="宋体" w:hAnsi="宋体" w:eastAsia="宋体" w:cs="宋体"/>
          <w:bCs/>
          <w:sz w:val="24"/>
        </w:rPr>
        <w:t>2.3设计说明：详见招标图纸。</w:t>
      </w:r>
    </w:p>
    <w:p>
      <w:pPr>
        <w:spacing w:line="360" w:lineRule="auto"/>
        <w:ind w:firstLine="480" w:firstLineChars="200"/>
        <w:rPr>
          <w:rFonts w:hint="eastAsia" w:ascii="宋体" w:hAnsi="宋体" w:eastAsia="宋体" w:cs="宋体"/>
          <w:bCs/>
          <w:sz w:val="24"/>
        </w:rPr>
      </w:pPr>
      <w:r>
        <w:rPr>
          <w:rFonts w:hint="eastAsia" w:ascii="宋体" w:hAnsi="宋体" w:eastAsia="宋体" w:cs="宋体"/>
          <w:bCs/>
          <w:sz w:val="24"/>
        </w:rPr>
        <w:t>2.4工程施工特点：详见招标图纸。</w:t>
      </w:r>
    </w:p>
    <w:p>
      <w:pPr>
        <w:tabs>
          <w:tab w:val="left" w:pos="105"/>
        </w:tabs>
        <w:spacing w:line="360" w:lineRule="auto"/>
        <w:ind w:firstLine="482" w:firstLineChars="200"/>
        <w:rPr>
          <w:rFonts w:hint="eastAsia" w:ascii="宋体" w:hAnsi="宋体" w:eastAsia="宋体" w:cs="宋体"/>
          <w:b/>
          <w:sz w:val="24"/>
        </w:rPr>
      </w:pPr>
      <w:r>
        <w:rPr>
          <w:rFonts w:hint="eastAsia" w:ascii="宋体" w:hAnsi="宋体" w:eastAsia="宋体" w:cs="宋体"/>
          <w:b/>
          <w:sz w:val="24"/>
        </w:rPr>
        <w:t>3．资金来源</w:t>
      </w:r>
    </w:p>
    <w:p>
      <w:pPr>
        <w:spacing w:line="360" w:lineRule="auto"/>
        <w:ind w:firstLine="480" w:firstLineChars="200"/>
        <w:rPr>
          <w:rFonts w:hint="eastAsia" w:ascii="宋体" w:hAnsi="宋体" w:eastAsia="宋体" w:cs="宋体"/>
          <w:bCs/>
          <w:sz w:val="24"/>
        </w:rPr>
      </w:pPr>
      <w:r>
        <w:rPr>
          <w:rFonts w:hint="eastAsia" w:ascii="宋体" w:hAnsi="宋体" w:eastAsia="宋体" w:cs="宋体"/>
          <w:bCs/>
          <w:sz w:val="24"/>
        </w:rPr>
        <w:t>3.1本招标工程项目资金来源见投标须知前附表第9项</w:t>
      </w:r>
    </w:p>
    <w:p>
      <w:pPr>
        <w:tabs>
          <w:tab w:val="left" w:pos="105"/>
        </w:tabs>
        <w:spacing w:line="360" w:lineRule="auto"/>
        <w:ind w:firstLine="482" w:firstLineChars="200"/>
        <w:rPr>
          <w:rFonts w:hint="eastAsia" w:ascii="宋体" w:hAnsi="宋体" w:eastAsia="宋体" w:cs="宋体"/>
          <w:b/>
          <w:sz w:val="24"/>
        </w:rPr>
      </w:pPr>
      <w:r>
        <w:rPr>
          <w:rFonts w:hint="eastAsia" w:ascii="宋体" w:hAnsi="宋体" w:eastAsia="宋体" w:cs="宋体"/>
          <w:b/>
          <w:sz w:val="24"/>
        </w:rPr>
        <w:t>4．合格投标人的条件</w:t>
      </w:r>
    </w:p>
    <w:p>
      <w:pPr>
        <w:spacing w:line="360" w:lineRule="auto"/>
        <w:ind w:firstLine="480" w:firstLineChars="200"/>
        <w:rPr>
          <w:rFonts w:hint="eastAsia" w:ascii="宋体" w:hAnsi="宋体" w:eastAsia="宋体" w:cs="宋体"/>
          <w:bCs/>
          <w:sz w:val="24"/>
        </w:rPr>
      </w:pPr>
      <w:r>
        <w:rPr>
          <w:rFonts w:hint="eastAsia" w:ascii="宋体" w:hAnsi="宋体" w:eastAsia="宋体" w:cs="宋体"/>
          <w:bCs/>
          <w:sz w:val="24"/>
        </w:rPr>
        <w:t>4.1详见本项目招标公告</w:t>
      </w:r>
    </w:p>
    <w:p>
      <w:pPr>
        <w:tabs>
          <w:tab w:val="left" w:pos="105"/>
        </w:tabs>
        <w:spacing w:line="360" w:lineRule="auto"/>
        <w:ind w:firstLine="482" w:firstLineChars="200"/>
        <w:rPr>
          <w:rFonts w:hint="eastAsia" w:ascii="宋体" w:hAnsi="宋体" w:eastAsia="宋体" w:cs="宋体"/>
          <w:b/>
          <w:sz w:val="24"/>
        </w:rPr>
      </w:pPr>
      <w:r>
        <w:rPr>
          <w:rFonts w:hint="eastAsia" w:ascii="宋体" w:hAnsi="宋体" w:eastAsia="宋体" w:cs="宋体"/>
          <w:b/>
          <w:sz w:val="24"/>
        </w:rPr>
        <w:t>5．踏勘现场</w:t>
      </w:r>
    </w:p>
    <w:p>
      <w:pPr>
        <w:spacing w:line="360" w:lineRule="auto"/>
        <w:ind w:firstLine="480" w:firstLineChars="200"/>
        <w:rPr>
          <w:rFonts w:hint="eastAsia" w:ascii="宋体" w:hAnsi="宋体" w:eastAsia="宋体" w:cs="宋体"/>
          <w:bCs/>
          <w:sz w:val="24"/>
          <w:u w:val="single"/>
        </w:rPr>
      </w:pPr>
      <w:r>
        <w:rPr>
          <w:rFonts w:hint="eastAsia" w:ascii="宋体" w:hAnsi="宋体" w:eastAsia="宋体" w:cs="宋体"/>
          <w:bCs/>
          <w:sz w:val="24"/>
        </w:rPr>
        <w:t>5.1 投标人应按本投标须知前附表第15项所述时间和要求对工程现场及周围环境进行踏勘，</w:t>
      </w:r>
      <w:r>
        <w:rPr>
          <w:rFonts w:hint="eastAsia" w:ascii="宋体" w:hAnsi="宋体" w:eastAsia="宋体" w:cs="宋体"/>
          <w:sz w:val="24"/>
        </w:rPr>
        <w:t>投标人应充分重视和仔细地进行这种考察，</w:t>
      </w:r>
      <w:r>
        <w:rPr>
          <w:rFonts w:hint="eastAsia" w:ascii="宋体" w:hAnsi="宋体" w:eastAsia="宋体" w:cs="宋体"/>
          <w:bCs/>
          <w:sz w:val="24"/>
        </w:rPr>
        <w:t>以便投标人获取</w:t>
      </w:r>
      <w:r>
        <w:rPr>
          <w:rFonts w:hint="eastAsia" w:ascii="宋体" w:hAnsi="宋体" w:eastAsia="宋体" w:cs="宋体"/>
          <w:sz w:val="24"/>
        </w:rPr>
        <w:t>那些须投标人自己负责的</w:t>
      </w:r>
      <w:r>
        <w:rPr>
          <w:rFonts w:hint="eastAsia" w:ascii="宋体" w:hAnsi="宋体" w:eastAsia="宋体" w:cs="宋体"/>
          <w:bCs/>
          <w:sz w:val="24"/>
        </w:rPr>
        <w:t>有关编制投标文件和签署合同所涉及现场所有的资料。</w:t>
      </w:r>
      <w:r>
        <w:rPr>
          <w:rFonts w:hint="eastAsia" w:ascii="宋体" w:hAnsi="宋体" w:eastAsia="宋体" w:cs="宋体"/>
          <w:sz w:val="24"/>
        </w:rPr>
        <w:t>一旦中标，这种考察即被认为其结果已在中标文件中得到充分反映。考察现场的费用由投标人自己承担。</w:t>
      </w:r>
    </w:p>
    <w:p>
      <w:pPr>
        <w:tabs>
          <w:tab w:val="left" w:pos="105"/>
        </w:tabs>
        <w:spacing w:line="360" w:lineRule="auto"/>
        <w:ind w:firstLine="480" w:firstLineChars="200"/>
        <w:rPr>
          <w:rFonts w:hint="eastAsia" w:ascii="宋体" w:hAnsi="宋体" w:eastAsia="宋体" w:cs="宋体"/>
          <w:bCs/>
          <w:sz w:val="24"/>
        </w:rPr>
      </w:pPr>
      <w:r>
        <w:rPr>
          <w:rFonts w:hint="eastAsia" w:ascii="宋体" w:hAnsi="宋体" w:eastAsia="宋体" w:cs="宋体"/>
          <w:bCs/>
          <w:sz w:val="24"/>
        </w:rPr>
        <w:t>5.2 招标人向投标人提供的有关现场的数据和资料，是招标人现有的能被投标人利用的资料，招标人对投标人做出的任何推论、理解和结论均不负责任。</w:t>
      </w:r>
    </w:p>
    <w:p>
      <w:pPr>
        <w:spacing w:line="360" w:lineRule="auto"/>
        <w:ind w:firstLine="480" w:firstLineChars="200"/>
        <w:rPr>
          <w:rFonts w:hint="eastAsia" w:ascii="宋体" w:hAnsi="宋体" w:eastAsia="宋体" w:cs="宋体"/>
          <w:bCs/>
          <w:sz w:val="24"/>
        </w:rPr>
      </w:pPr>
      <w:r>
        <w:rPr>
          <w:rFonts w:hint="eastAsia" w:ascii="宋体" w:hAnsi="宋体" w:eastAsia="宋体" w:cs="宋体"/>
          <w:bCs/>
          <w:sz w:val="24"/>
        </w:rPr>
        <w:t>5.3 经招标人允许，投标人可为踏勘目的进入招标人的项目现场。</w:t>
      </w:r>
      <w:r>
        <w:rPr>
          <w:rFonts w:hint="eastAsia" w:ascii="宋体" w:hAnsi="宋体" w:eastAsia="宋体" w:cs="宋体"/>
          <w:sz w:val="24"/>
        </w:rPr>
        <w:t>在考察过程中，投标人及其代表必须承担那些进入现场后，由于他们的行为所造成的人身伤害（不管是否致命）、财产损失或损坏，以及其他任何原因造成的损失、损坏或费用，</w:t>
      </w:r>
      <w:r>
        <w:rPr>
          <w:rFonts w:hint="eastAsia" w:ascii="宋体" w:hAnsi="宋体" w:eastAsia="宋体" w:cs="宋体"/>
          <w:bCs/>
          <w:sz w:val="24"/>
        </w:rPr>
        <w:t>投标人不得因此使招标人承担有关的责任和蒙受损失。</w:t>
      </w:r>
    </w:p>
    <w:p>
      <w:pPr>
        <w:tabs>
          <w:tab w:val="left" w:pos="105"/>
        </w:tabs>
        <w:spacing w:line="360" w:lineRule="auto"/>
        <w:ind w:firstLine="482" w:firstLineChars="200"/>
        <w:rPr>
          <w:rFonts w:hint="eastAsia" w:ascii="宋体" w:hAnsi="宋体" w:eastAsia="宋体" w:cs="宋体"/>
          <w:b/>
          <w:sz w:val="24"/>
        </w:rPr>
      </w:pPr>
      <w:r>
        <w:rPr>
          <w:rFonts w:hint="eastAsia" w:ascii="宋体" w:hAnsi="宋体" w:eastAsia="宋体" w:cs="宋体"/>
          <w:b/>
          <w:sz w:val="24"/>
        </w:rPr>
        <w:t>6．投标费用</w:t>
      </w:r>
    </w:p>
    <w:p>
      <w:pPr>
        <w:tabs>
          <w:tab w:val="left" w:pos="105"/>
        </w:tabs>
        <w:spacing w:line="360" w:lineRule="auto"/>
        <w:ind w:firstLine="480" w:firstLineChars="200"/>
        <w:rPr>
          <w:rFonts w:hint="eastAsia" w:ascii="宋体" w:hAnsi="宋体" w:eastAsia="宋体" w:cs="宋体"/>
          <w:bCs/>
          <w:sz w:val="24"/>
        </w:rPr>
      </w:pPr>
      <w:r>
        <w:rPr>
          <w:rFonts w:hint="eastAsia" w:ascii="宋体" w:hAnsi="宋体" w:eastAsia="宋体" w:cs="宋体"/>
          <w:bCs/>
          <w:sz w:val="24"/>
        </w:rPr>
        <w:t>6.1</w:t>
      </w:r>
      <w:r>
        <w:rPr>
          <w:rFonts w:hint="eastAsia" w:ascii="宋体" w:hAnsi="宋体" w:eastAsia="宋体" w:cs="宋体"/>
          <w:sz w:val="24"/>
        </w:rPr>
        <w:t>不论投标结果如何，投标人应承担</w:t>
      </w:r>
      <w:r>
        <w:rPr>
          <w:rFonts w:hint="eastAsia" w:ascii="宋体" w:hAnsi="宋体" w:eastAsia="宋体" w:cs="宋体"/>
          <w:bCs/>
          <w:sz w:val="24"/>
        </w:rPr>
        <w:t>自身</w:t>
      </w:r>
      <w:r>
        <w:rPr>
          <w:rFonts w:hint="eastAsia" w:ascii="宋体" w:hAnsi="宋体" w:eastAsia="宋体" w:cs="宋体"/>
          <w:sz w:val="24"/>
        </w:rPr>
        <w:t>因投标文件编制、递交及其他</w:t>
      </w:r>
      <w:r>
        <w:rPr>
          <w:rFonts w:hint="eastAsia" w:ascii="宋体" w:hAnsi="宋体" w:eastAsia="宋体" w:cs="宋体"/>
          <w:bCs/>
          <w:sz w:val="24"/>
        </w:rPr>
        <w:t>参加本招标活动</w:t>
      </w:r>
      <w:r>
        <w:rPr>
          <w:rFonts w:hint="eastAsia" w:ascii="宋体" w:hAnsi="宋体" w:eastAsia="宋体" w:cs="宋体"/>
          <w:sz w:val="24"/>
        </w:rPr>
        <w:t>所涉及的一切费用，招标人对上述费用不负任何责任。</w:t>
      </w:r>
    </w:p>
    <w:p>
      <w:pPr>
        <w:pStyle w:val="5"/>
        <w:spacing w:before="156" w:after="156"/>
        <w:rPr>
          <w:rFonts w:hint="eastAsia" w:ascii="宋体" w:hAnsi="宋体" w:eastAsia="宋体" w:cs="宋体"/>
        </w:rPr>
      </w:pPr>
      <w:bookmarkStart w:id="7" w:name="_Toc2272550"/>
      <w:bookmarkStart w:id="8" w:name="_Toc21525494"/>
      <w:bookmarkStart w:id="9" w:name="_Toc6335"/>
      <w:r>
        <w:rPr>
          <w:rFonts w:hint="eastAsia" w:ascii="宋体" w:hAnsi="宋体" w:eastAsia="宋体" w:cs="宋体"/>
        </w:rPr>
        <w:t>（二）招标文件</w:t>
      </w:r>
      <w:bookmarkEnd w:id="7"/>
      <w:bookmarkEnd w:id="8"/>
      <w:bookmarkEnd w:id="9"/>
    </w:p>
    <w:p>
      <w:pPr>
        <w:tabs>
          <w:tab w:val="left" w:pos="105"/>
        </w:tabs>
        <w:spacing w:line="360" w:lineRule="auto"/>
        <w:ind w:firstLine="482" w:firstLineChars="200"/>
        <w:rPr>
          <w:rFonts w:hint="eastAsia" w:ascii="宋体" w:hAnsi="宋体" w:eastAsia="宋体" w:cs="宋体"/>
          <w:b/>
          <w:sz w:val="24"/>
        </w:rPr>
      </w:pPr>
      <w:r>
        <w:rPr>
          <w:rFonts w:hint="eastAsia" w:ascii="宋体" w:hAnsi="宋体" w:eastAsia="宋体" w:cs="宋体"/>
          <w:b/>
          <w:sz w:val="24"/>
        </w:rPr>
        <w:t>7.招标文件的组成</w:t>
      </w:r>
    </w:p>
    <w:p>
      <w:pPr>
        <w:spacing w:line="360" w:lineRule="auto"/>
        <w:ind w:firstLine="480" w:firstLineChars="200"/>
        <w:rPr>
          <w:rFonts w:hint="eastAsia" w:ascii="宋体" w:hAnsi="宋体" w:eastAsia="宋体" w:cs="宋体"/>
          <w:sz w:val="24"/>
        </w:rPr>
      </w:pPr>
      <w:r>
        <w:rPr>
          <w:rFonts w:hint="eastAsia" w:ascii="宋体" w:hAnsi="宋体" w:eastAsia="宋体" w:cs="宋体"/>
          <w:bCs/>
          <w:sz w:val="24"/>
        </w:rPr>
        <w:t>7.1</w:t>
      </w:r>
      <w:r>
        <w:rPr>
          <w:rFonts w:hint="eastAsia" w:ascii="宋体" w:hAnsi="宋体" w:eastAsia="宋体" w:cs="宋体"/>
          <w:sz w:val="24"/>
        </w:rPr>
        <w:t>本招标文件包括下列文件，以及所有按本须知第8条发出的招标答疑会会议纪要和按本须知第9条发出的澄清或修改：</w:t>
      </w:r>
    </w:p>
    <w:p>
      <w:pPr>
        <w:pStyle w:val="36"/>
        <w:spacing w:after="0" w:line="360" w:lineRule="auto"/>
        <w:ind w:left="-2" w:firstLine="480" w:firstLineChars="200"/>
        <w:rPr>
          <w:rFonts w:hint="eastAsia" w:ascii="宋体" w:hAnsi="宋体" w:eastAsia="宋体" w:cs="宋体"/>
          <w:sz w:val="24"/>
        </w:rPr>
      </w:pPr>
      <w:r>
        <w:rPr>
          <w:rFonts w:hint="eastAsia" w:ascii="宋体" w:hAnsi="宋体" w:eastAsia="宋体" w:cs="宋体"/>
          <w:bCs/>
          <w:sz w:val="24"/>
        </w:rPr>
        <w:t xml:space="preserve">第一章  </w:t>
      </w:r>
      <w:r>
        <w:rPr>
          <w:rFonts w:hint="eastAsia" w:ascii="宋体" w:hAnsi="宋体" w:eastAsia="宋体" w:cs="宋体"/>
          <w:sz w:val="24"/>
        </w:rPr>
        <w:t>投标须知</w:t>
      </w:r>
    </w:p>
    <w:p>
      <w:pPr>
        <w:pStyle w:val="36"/>
        <w:spacing w:after="0" w:line="360" w:lineRule="auto"/>
        <w:ind w:left="-2" w:firstLine="480" w:firstLineChars="200"/>
        <w:rPr>
          <w:rFonts w:hint="eastAsia" w:ascii="宋体" w:hAnsi="宋体" w:eastAsia="宋体" w:cs="宋体"/>
          <w:sz w:val="24"/>
        </w:rPr>
      </w:pPr>
      <w:r>
        <w:rPr>
          <w:rFonts w:hint="eastAsia" w:ascii="宋体" w:hAnsi="宋体" w:eastAsia="宋体" w:cs="宋体"/>
          <w:bCs/>
          <w:sz w:val="24"/>
        </w:rPr>
        <w:t xml:space="preserve">第二章  </w:t>
      </w:r>
      <w:r>
        <w:rPr>
          <w:rFonts w:hint="eastAsia" w:ascii="宋体" w:hAnsi="宋体" w:eastAsia="宋体" w:cs="宋体"/>
          <w:sz w:val="24"/>
        </w:rPr>
        <w:t>开标、评标及定标办法</w:t>
      </w:r>
    </w:p>
    <w:p>
      <w:pPr>
        <w:pStyle w:val="36"/>
        <w:spacing w:after="0" w:line="360" w:lineRule="auto"/>
        <w:ind w:firstLine="480" w:firstLineChars="200"/>
        <w:rPr>
          <w:rFonts w:hint="eastAsia" w:ascii="宋体" w:hAnsi="宋体" w:eastAsia="宋体" w:cs="宋体"/>
          <w:sz w:val="24"/>
        </w:rPr>
      </w:pPr>
      <w:r>
        <w:rPr>
          <w:rFonts w:hint="eastAsia" w:ascii="宋体" w:hAnsi="宋体" w:eastAsia="宋体" w:cs="宋体"/>
          <w:sz w:val="24"/>
        </w:rPr>
        <w:t>第三章  合同条款</w:t>
      </w:r>
    </w:p>
    <w:p>
      <w:pPr>
        <w:pStyle w:val="36"/>
        <w:spacing w:after="0" w:line="360" w:lineRule="auto"/>
        <w:ind w:firstLine="480" w:firstLineChars="200"/>
        <w:rPr>
          <w:rFonts w:hint="eastAsia" w:ascii="宋体" w:hAnsi="宋体" w:eastAsia="宋体" w:cs="宋体"/>
          <w:sz w:val="24"/>
        </w:rPr>
      </w:pPr>
      <w:r>
        <w:rPr>
          <w:rFonts w:hint="eastAsia" w:ascii="宋体" w:hAnsi="宋体" w:eastAsia="宋体" w:cs="宋体"/>
          <w:bCs/>
          <w:sz w:val="24"/>
        </w:rPr>
        <w:t xml:space="preserve">第四章  </w:t>
      </w:r>
      <w:r>
        <w:rPr>
          <w:rFonts w:hint="eastAsia" w:ascii="宋体" w:hAnsi="宋体" w:eastAsia="宋体" w:cs="宋体"/>
          <w:sz w:val="24"/>
        </w:rPr>
        <w:t>投标文件格式</w:t>
      </w:r>
    </w:p>
    <w:p>
      <w:pPr>
        <w:pStyle w:val="36"/>
        <w:spacing w:after="0" w:line="360" w:lineRule="auto"/>
        <w:ind w:left="-2" w:firstLine="480" w:firstLineChars="200"/>
        <w:rPr>
          <w:rFonts w:hint="eastAsia" w:ascii="宋体" w:hAnsi="宋体" w:eastAsia="宋体" w:cs="宋体"/>
          <w:sz w:val="24"/>
        </w:rPr>
      </w:pPr>
      <w:r>
        <w:rPr>
          <w:rFonts w:hint="eastAsia" w:ascii="宋体" w:hAnsi="宋体" w:eastAsia="宋体" w:cs="宋体"/>
          <w:bCs/>
          <w:sz w:val="24"/>
        </w:rPr>
        <w:t xml:space="preserve">第五章  </w:t>
      </w:r>
      <w:r>
        <w:rPr>
          <w:rFonts w:hint="eastAsia" w:ascii="宋体" w:hAnsi="宋体" w:eastAsia="宋体" w:cs="宋体"/>
          <w:sz w:val="24"/>
        </w:rPr>
        <w:t>技术条件（工程建设标准）（另册）</w:t>
      </w:r>
    </w:p>
    <w:p>
      <w:pPr>
        <w:pStyle w:val="36"/>
        <w:spacing w:after="0" w:line="360" w:lineRule="auto"/>
        <w:ind w:left="-2" w:firstLine="480" w:firstLineChars="200"/>
        <w:rPr>
          <w:rFonts w:hint="eastAsia" w:ascii="宋体" w:hAnsi="宋体" w:eastAsia="宋体" w:cs="宋体"/>
          <w:sz w:val="24"/>
        </w:rPr>
      </w:pPr>
      <w:r>
        <w:rPr>
          <w:rFonts w:hint="eastAsia" w:ascii="宋体" w:hAnsi="宋体" w:eastAsia="宋体" w:cs="宋体"/>
          <w:bCs/>
          <w:sz w:val="24"/>
        </w:rPr>
        <w:t xml:space="preserve">第六章  </w:t>
      </w:r>
      <w:r>
        <w:rPr>
          <w:rFonts w:hint="eastAsia" w:ascii="宋体" w:hAnsi="宋体" w:eastAsia="宋体" w:cs="宋体"/>
          <w:sz w:val="24"/>
        </w:rPr>
        <w:t>图纸及勘察资料（另册）</w:t>
      </w:r>
    </w:p>
    <w:p>
      <w:pPr>
        <w:pStyle w:val="36"/>
        <w:spacing w:after="0" w:line="360" w:lineRule="auto"/>
        <w:ind w:left="-2" w:firstLine="480" w:firstLineChars="200"/>
        <w:rPr>
          <w:rFonts w:hint="eastAsia" w:ascii="宋体" w:hAnsi="宋体" w:eastAsia="宋体" w:cs="宋体"/>
          <w:sz w:val="24"/>
        </w:rPr>
      </w:pPr>
      <w:r>
        <w:rPr>
          <w:rFonts w:hint="eastAsia" w:ascii="宋体" w:hAnsi="宋体" w:eastAsia="宋体" w:cs="宋体"/>
          <w:bCs/>
          <w:sz w:val="24"/>
        </w:rPr>
        <w:t>第七章  招标</w:t>
      </w:r>
      <w:r>
        <w:rPr>
          <w:rFonts w:hint="eastAsia" w:ascii="宋体" w:hAnsi="宋体" w:eastAsia="宋体" w:cs="宋体"/>
          <w:sz w:val="24"/>
        </w:rPr>
        <w:t>工程量清单（另册）</w:t>
      </w:r>
    </w:p>
    <w:p>
      <w:pPr>
        <w:pStyle w:val="36"/>
        <w:spacing w:after="0" w:line="360" w:lineRule="auto"/>
        <w:ind w:left="-2" w:firstLine="480" w:firstLineChars="200"/>
        <w:rPr>
          <w:rFonts w:hint="eastAsia" w:ascii="宋体" w:hAnsi="宋体" w:eastAsia="宋体" w:cs="宋体"/>
          <w:sz w:val="24"/>
        </w:rPr>
      </w:pPr>
      <w:r>
        <w:rPr>
          <w:rFonts w:hint="eastAsia" w:ascii="宋体" w:hAnsi="宋体" w:eastAsia="宋体" w:cs="宋体"/>
          <w:sz w:val="24"/>
        </w:rPr>
        <w:t>第八章  最高投标限价</w:t>
      </w:r>
    </w:p>
    <w:p>
      <w:pPr>
        <w:pStyle w:val="36"/>
        <w:spacing w:after="0" w:line="360" w:lineRule="auto"/>
        <w:ind w:firstLine="480" w:firstLineChars="200"/>
        <w:rPr>
          <w:rFonts w:hint="eastAsia" w:ascii="宋体" w:hAnsi="宋体" w:eastAsia="宋体" w:cs="宋体"/>
          <w:sz w:val="24"/>
        </w:rPr>
      </w:pPr>
      <w:r>
        <w:rPr>
          <w:rFonts w:hint="eastAsia" w:ascii="宋体" w:hAnsi="宋体" w:eastAsia="宋体" w:cs="宋体"/>
          <w:sz w:val="24"/>
        </w:rPr>
        <w:t>7.2 投标人获取招标文件后，应仔细检查招标文件的所有内容，认真审阅招标文件中所有的事项、格式、条款和规范要求等，若投标人的投标文件没有按招标文件要求提交全部资料，或投标文件实质上没有响应招标文件的要求，招标人将按评标办法的规定予以拒绝，并且不允许投标人通过修改或撤消其不符合要求的差异或保留使之成为具有响应性的投标文件。</w:t>
      </w:r>
    </w:p>
    <w:p>
      <w:pPr>
        <w:pStyle w:val="36"/>
        <w:spacing w:after="0" w:line="360" w:lineRule="auto"/>
        <w:ind w:firstLine="480" w:firstLineChars="200"/>
        <w:rPr>
          <w:rFonts w:hint="eastAsia" w:ascii="宋体" w:hAnsi="宋体" w:eastAsia="宋体" w:cs="宋体"/>
          <w:sz w:val="24"/>
        </w:rPr>
      </w:pPr>
      <w:r>
        <w:rPr>
          <w:rFonts w:hint="eastAsia" w:ascii="宋体" w:hAnsi="宋体" w:eastAsia="宋体" w:cs="宋体"/>
          <w:sz w:val="24"/>
        </w:rPr>
        <w:t>7.3 投标人一旦中标，招标文件的内容对招标人和中标人双方均有约束力。</w:t>
      </w:r>
    </w:p>
    <w:p>
      <w:pPr>
        <w:pStyle w:val="36"/>
        <w:spacing w:after="0" w:line="360" w:lineRule="auto"/>
        <w:ind w:firstLine="482" w:firstLineChars="200"/>
        <w:rPr>
          <w:rFonts w:hint="eastAsia" w:ascii="宋体" w:hAnsi="宋体" w:eastAsia="宋体" w:cs="宋体"/>
          <w:b/>
          <w:bCs/>
          <w:sz w:val="24"/>
        </w:rPr>
      </w:pPr>
      <w:r>
        <w:rPr>
          <w:rFonts w:hint="eastAsia" w:ascii="宋体" w:hAnsi="宋体" w:eastAsia="宋体" w:cs="宋体"/>
          <w:b/>
          <w:bCs/>
          <w:sz w:val="24"/>
        </w:rPr>
        <w:t>8．招标答疑</w:t>
      </w:r>
    </w:p>
    <w:p>
      <w:pPr>
        <w:pStyle w:val="36"/>
        <w:spacing w:after="0" w:line="360" w:lineRule="auto"/>
        <w:ind w:firstLine="480" w:firstLineChars="200"/>
        <w:rPr>
          <w:rFonts w:hint="eastAsia" w:ascii="宋体" w:hAnsi="宋体" w:eastAsia="宋体" w:cs="宋体"/>
          <w:sz w:val="24"/>
        </w:rPr>
      </w:pPr>
      <w:r>
        <w:rPr>
          <w:rFonts w:hint="eastAsia" w:ascii="宋体" w:hAnsi="宋体" w:eastAsia="宋体" w:cs="宋体"/>
          <w:sz w:val="24"/>
        </w:rPr>
        <w:t>8.1 投标人若对招标文件（包括招标图纸）中有疑问，可以书面形式</w:t>
      </w:r>
      <w:r>
        <w:rPr>
          <w:rFonts w:hint="eastAsia" w:ascii="宋体" w:hAnsi="宋体" w:eastAsia="宋体" w:cs="宋体"/>
          <w:sz w:val="24"/>
          <w:szCs w:val="24"/>
        </w:rPr>
        <w:t>通过</w:t>
      </w:r>
      <w:r>
        <w:rPr>
          <w:rFonts w:hint="eastAsia" w:ascii="宋体" w:hAnsi="宋体" w:eastAsia="宋体" w:cs="宋体"/>
          <w:sz w:val="24"/>
          <w:szCs w:val="24"/>
          <w:u w:val="single"/>
        </w:rPr>
        <w:t xml:space="preserve">        </w:t>
      </w:r>
      <w:r>
        <w:rPr>
          <w:rFonts w:hint="eastAsia" w:ascii="宋体" w:hAnsi="宋体" w:eastAsia="宋体" w:cs="宋体"/>
          <w:sz w:val="24"/>
          <w:szCs w:val="24"/>
        </w:rPr>
        <w:t>交易平台提交</w:t>
      </w:r>
      <w:r>
        <w:rPr>
          <w:rFonts w:hint="eastAsia" w:ascii="宋体" w:hAnsi="宋体" w:eastAsia="宋体" w:cs="宋体"/>
          <w:sz w:val="24"/>
        </w:rPr>
        <w:t>给招标人或招标代理人，提交形式见本须知前附表第16项。</w:t>
      </w:r>
    </w:p>
    <w:p>
      <w:pPr>
        <w:pStyle w:val="36"/>
        <w:spacing w:after="0" w:line="360" w:lineRule="auto"/>
        <w:ind w:firstLine="480" w:firstLineChars="200"/>
        <w:rPr>
          <w:rFonts w:hint="eastAsia" w:ascii="宋体" w:hAnsi="宋体" w:eastAsia="宋体" w:cs="宋体"/>
          <w:sz w:val="24"/>
        </w:rPr>
      </w:pPr>
      <w:r>
        <w:rPr>
          <w:rFonts w:hint="eastAsia" w:ascii="宋体" w:hAnsi="宋体" w:eastAsia="宋体" w:cs="宋体"/>
          <w:sz w:val="24"/>
        </w:rPr>
        <w:t>8.2招标答疑会会议纪要将在提交投标文件截止时间15日前在</w:t>
      </w:r>
      <w:r>
        <w:rPr>
          <w:rFonts w:hint="eastAsia" w:ascii="宋体" w:hAnsi="宋体" w:eastAsia="宋体" w:cs="宋体"/>
          <w:sz w:val="24"/>
          <w:szCs w:val="24"/>
          <w:u w:val="single"/>
        </w:rPr>
        <w:t xml:space="preserve">        </w:t>
      </w:r>
      <w:r>
        <w:rPr>
          <w:rFonts w:hint="eastAsia" w:ascii="宋体" w:hAnsi="宋体" w:eastAsia="宋体" w:cs="宋体"/>
          <w:sz w:val="24"/>
          <w:szCs w:val="24"/>
        </w:rPr>
        <w:t>交易平台</w:t>
      </w:r>
      <w:r>
        <w:rPr>
          <w:rFonts w:hint="eastAsia" w:ascii="宋体" w:hAnsi="宋体" w:eastAsia="宋体" w:cs="宋体"/>
          <w:sz w:val="24"/>
        </w:rPr>
        <w:t xml:space="preserve"> “项目答疑纪要”专区公开发布。答疑纪要一经在</w:t>
      </w:r>
      <w:r>
        <w:rPr>
          <w:rFonts w:hint="eastAsia" w:ascii="宋体" w:hAnsi="宋体" w:eastAsia="宋体" w:cs="宋体"/>
          <w:sz w:val="24"/>
          <w:szCs w:val="24"/>
          <w:u w:val="single"/>
        </w:rPr>
        <w:t xml:space="preserve">        </w:t>
      </w:r>
      <w:r>
        <w:rPr>
          <w:rFonts w:hint="eastAsia" w:ascii="宋体" w:hAnsi="宋体" w:eastAsia="宋体" w:cs="宋体"/>
          <w:sz w:val="24"/>
          <w:szCs w:val="24"/>
        </w:rPr>
        <w:t>交易平台</w:t>
      </w:r>
      <w:r>
        <w:rPr>
          <w:rFonts w:hint="eastAsia" w:ascii="宋体" w:hAnsi="宋体" w:eastAsia="宋体" w:cs="宋体"/>
          <w:sz w:val="24"/>
        </w:rPr>
        <w:t>发布，视作已发放给所有投标人。</w:t>
      </w:r>
    </w:p>
    <w:p>
      <w:pPr>
        <w:pStyle w:val="36"/>
        <w:spacing w:after="0" w:line="360" w:lineRule="auto"/>
        <w:ind w:firstLine="480" w:firstLineChars="200"/>
        <w:rPr>
          <w:rFonts w:hint="eastAsia" w:ascii="宋体" w:hAnsi="宋体" w:eastAsia="宋体" w:cs="宋体"/>
          <w:sz w:val="24"/>
        </w:rPr>
      </w:pPr>
      <w:r>
        <w:rPr>
          <w:rFonts w:hint="eastAsia" w:ascii="宋体" w:hAnsi="宋体" w:eastAsia="宋体" w:cs="宋体"/>
          <w:sz w:val="24"/>
        </w:rPr>
        <w:t>8.3答疑会会议纪要为招标文件的一部分。</w:t>
      </w:r>
    </w:p>
    <w:p>
      <w:pPr>
        <w:pStyle w:val="36"/>
        <w:spacing w:after="0" w:line="360" w:lineRule="auto"/>
        <w:ind w:firstLine="480" w:firstLineChars="200"/>
        <w:rPr>
          <w:rFonts w:hint="eastAsia" w:ascii="宋体" w:hAnsi="宋体" w:eastAsia="宋体" w:cs="宋体"/>
          <w:sz w:val="24"/>
        </w:rPr>
      </w:pPr>
      <w:r>
        <w:rPr>
          <w:rFonts w:hint="eastAsia" w:ascii="宋体" w:hAnsi="宋体" w:eastAsia="宋体" w:cs="宋体"/>
          <w:sz w:val="24"/>
        </w:rPr>
        <w:t>8.4若招标答疑会会议纪要与招标文件有矛盾，以答疑会议纪要最后发出的书面形式的文件为准。</w:t>
      </w:r>
    </w:p>
    <w:p>
      <w:pPr>
        <w:pStyle w:val="36"/>
        <w:spacing w:after="0" w:line="360" w:lineRule="auto"/>
        <w:ind w:firstLine="482" w:firstLineChars="200"/>
        <w:rPr>
          <w:rFonts w:hint="eastAsia" w:ascii="宋体" w:hAnsi="宋体" w:eastAsia="宋体" w:cs="宋体"/>
          <w:b/>
          <w:bCs/>
          <w:sz w:val="24"/>
        </w:rPr>
      </w:pPr>
      <w:r>
        <w:rPr>
          <w:rFonts w:hint="eastAsia" w:ascii="宋体" w:hAnsi="宋体" w:eastAsia="宋体" w:cs="宋体"/>
          <w:b/>
          <w:bCs/>
          <w:sz w:val="24"/>
        </w:rPr>
        <w:t>9.招标文件的澄清与修改</w:t>
      </w:r>
    </w:p>
    <w:p>
      <w:pPr>
        <w:pStyle w:val="36"/>
        <w:spacing w:after="0" w:line="360" w:lineRule="auto"/>
        <w:ind w:firstLine="480" w:firstLineChars="200"/>
        <w:rPr>
          <w:rFonts w:hint="eastAsia" w:ascii="宋体" w:hAnsi="宋体" w:eastAsia="宋体" w:cs="宋体"/>
          <w:sz w:val="24"/>
        </w:rPr>
      </w:pPr>
      <w:r>
        <w:rPr>
          <w:rFonts w:hint="eastAsia" w:ascii="宋体" w:hAnsi="宋体" w:eastAsia="宋体" w:cs="宋体"/>
          <w:sz w:val="24"/>
        </w:rPr>
        <w:t>9.1招标文件发出后,在提交投标文件截止时间15日前，招标人可对招标文件进行必要的澄清或修改。</w:t>
      </w:r>
    </w:p>
    <w:p>
      <w:pPr>
        <w:pStyle w:val="36"/>
        <w:spacing w:after="0" w:line="360" w:lineRule="auto"/>
        <w:ind w:firstLine="480" w:firstLineChars="200"/>
        <w:rPr>
          <w:rFonts w:hint="eastAsia" w:ascii="宋体" w:hAnsi="宋体" w:eastAsia="宋体" w:cs="宋体"/>
          <w:sz w:val="24"/>
        </w:rPr>
      </w:pPr>
      <w:r>
        <w:rPr>
          <w:rFonts w:hint="eastAsia" w:ascii="宋体" w:hAnsi="宋体" w:eastAsia="宋体" w:cs="宋体"/>
          <w:sz w:val="24"/>
        </w:rPr>
        <w:t>9.2招标文件的澄清或修改将在</w:t>
      </w:r>
      <w:r>
        <w:rPr>
          <w:rFonts w:hint="eastAsia" w:ascii="宋体" w:hAnsi="宋体" w:eastAsia="宋体" w:cs="宋体"/>
          <w:sz w:val="24"/>
          <w:szCs w:val="24"/>
          <w:u w:val="single"/>
        </w:rPr>
        <w:t xml:space="preserve">        </w:t>
      </w:r>
      <w:r>
        <w:rPr>
          <w:rFonts w:hint="eastAsia" w:ascii="宋体" w:hAnsi="宋体" w:eastAsia="宋体" w:cs="宋体"/>
          <w:sz w:val="24"/>
          <w:szCs w:val="24"/>
        </w:rPr>
        <w:t>交易平台</w:t>
      </w:r>
      <w:r>
        <w:rPr>
          <w:rFonts w:hint="eastAsia" w:ascii="宋体" w:hAnsi="宋体" w:eastAsia="宋体" w:cs="宋体"/>
          <w:sz w:val="24"/>
        </w:rPr>
        <w:t>“项目答疑纪要”专区公开发布。答疑纪要一经在</w:t>
      </w:r>
      <w:r>
        <w:rPr>
          <w:rFonts w:hint="eastAsia" w:ascii="宋体" w:hAnsi="宋体" w:eastAsia="宋体" w:cs="宋体"/>
          <w:sz w:val="24"/>
          <w:szCs w:val="24"/>
          <w:u w:val="single"/>
        </w:rPr>
        <w:t xml:space="preserve">        </w:t>
      </w:r>
      <w:r>
        <w:rPr>
          <w:rFonts w:hint="eastAsia" w:ascii="宋体" w:hAnsi="宋体" w:eastAsia="宋体" w:cs="宋体"/>
          <w:sz w:val="24"/>
          <w:szCs w:val="24"/>
        </w:rPr>
        <w:t>交易平台</w:t>
      </w:r>
      <w:r>
        <w:rPr>
          <w:rFonts w:hint="eastAsia" w:ascii="宋体" w:hAnsi="宋体" w:eastAsia="宋体" w:cs="宋体"/>
          <w:sz w:val="24"/>
        </w:rPr>
        <w:t>发布，视作已发放给所有投标人，以</w:t>
      </w:r>
      <w:r>
        <w:rPr>
          <w:rFonts w:hint="eastAsia" w:ascii="宋体" w:hAnsi="宋体" w:eastAsia="宋体" w:cs="宋体"/>
          <w:sz w:val="24"/>
          <w:szCs w:val="24"/>
          <w:u w:val="single"/>
        </w:rPr>
        <w:t xml:space="preserve">        </w:t>
      </w:r>
      <w:r>
        <w:rPr>
          <w:rFonts w:hint="eastAsia" w:ascii="宋体" w:hAnsi="宋体" w:eastAsia="宋体" w:cs="宋体"/>
          <w:sz w:val="24"/>
          <w:szCs w:val="24"/>
        </w:rPr>
        <w:t>交易平台</w:t>
      </w:r>
      <w:r>
        <w:rPr>
          <w:rFonts w:hint="eastAsia" w:ascii="宋体" w:hAnsi="宋体" w:eastAsia="宋体" w:cs="宋体"/>
          <w:sz w:val="24"/>
        </w:rPr>
        <w:t>上网发布时间作为送达时间。</w:t>
      </w:r>
    </w:p>
    <w:p>
      <w:pPr>
        <w:pStyle w:val="36"/>
        <w:spacing w:after="0" w:line="360" w:lineRule="auto"/>
        <w:ind w:firstLine="480" w:firstLineChars="200"/>
        <w:rPr>
          <w:rFonts w:hint="eastAsia" w:ascii="宋体" w:hAnsi="宋体" w:eastAsia="宋体" w:cs="宋体"/>
          <w:sz w:val="24"/>
        </w:rPr>
      </w:pPr>
      <w:r>
        <w:rPr>
          <w:rFonts w:hint="eastAsia" w:ascii="宋体" w:hAnsi="宋体" w:eastAsia="宋体" w:cs="宋体"/>
          <w:sz w:val="24"/>
        </w:rPr>
        <w:t>9.3招标文件的修改内容为招标文件的组成部分。</w:t>
      </w:r>
    </w:p>
    <w:p>
      <w:pPr>
        <w:pStyle w:val="36"/>
        <w:spacing w:after="0" w:line="360" w:lineRule="auto"/>
        <w:ind w:firstLine="480" w:firstLineChars="200"/>
        <w:rPr>
          <w:rFonts w:hint="eastAsia" w:ascii="宋体" w:hAnsi="宋体" w:eastAsia="宋体" w:cs="宋体"/>
          <w:sz w:val="24"/>
        </w:rPr>
      </w:pPr>
      <w:r>
        <w:rPr>
          <w:rFonts w:hint="eastAsia" w:ascii="宋体" w:hAnsi="宋体" w:eastAsia="宋体" w:cs="宋体"/>
          <w:sz w:val="24"/>
        </w:rPr>
        <w:t>9.4招标文件的澄清或修改均以书面形式明确的内容为准。当招标文件的澄清、修改、补充等在同一内容的表述不一致时，以最后发出的书面形式的文件为准。</w:t>
      </w:r>
    </w:p>
    <w:p>
      <w:pPr>
        <w:pStyle w:val="36"/>
        <w:spacing w:after="0" w:line="360" w:lineRule="auto"/>
        <w:ind w:firstLine="480" w:firstLineChars="200"/>
        <w:rPr>
          <w:rFonts w:hint="eastAsia" w:ascii="宋体" w:hAnsi="宋体" w:eastAsia="宋体" w:cs="宋体"/>
          <w:sz w:val="24"/>
        </w:rPr>
      </w:pPr>
      <w:r>
        <w:rPr>
          <w:rFonts w:hint="eastAsia" w:ascii="宋体" w:hAnsi="宋体" w:eastAsia="宋体" w:cs="宋体"/>
          <w:sz w:val="24"/>
        </w:rPr>
        <w:t>9.5为使投标人在编制投标文件时有充分的时间对招标文件的澄清或修改等内容考虑进去，招标人将酌情延长提交投标文件的截止时间，具体时间将在招标文件的澄清或修改中予以明确。若澄清或修改中没有明确延长时间，即表示投标时间不延长。</w:t>
      </w:r>
    </w:p>
    <w:p>
      <w:pPr>
        <w:pStyle w:val="5"/>
        <w:spacing w:before="156" w:after="156"/>
        <w:rPr>
          <w:rFonts w:hint="eastAsia" w:ascii="宋体" w:hAnsi="宋体" w:eastAsia="宋体" w:cs="宋体"/>
        </w:rPr>
      </w:pPr>
      <w:bookmarkStart w:id="10" w:name="_Toc1598"/>
      <w:bookmarkStart w:id="11" w:name="_Toc21525495"/>
      <w:bookmarkStart w:id="12" w:name="_Toc2272551"/>
      <w:r>
        <w:rPr>
          <w:rFonts w:hint="eastAsia" w:ascii="宋体" w:hAnsi="宋体" w:eastAsia="宋体" w:cs="宋体"/>
        </w:rPr>
        <w:t>（三）投标文件的编制</w:t>
      </w:r>
      <w:bookmarkEnd w:id="10"/>
      <w:bookmarkEnd w:id="11"/>
      <w:bookmarkEnd w:id="12"/>
    </w:p>
    <w:p>
      <w:pPr>
        <w:pStyle w:val="36"/>
        <w:spacing w:after="0" w:line="360" w:lineRule="auto"/>
        <w:ind w:firstLine="482" w:firstLineChars="200"/>
        <w:rPr>
          <w:rFonts w:hint="eastAsia" w:ascii="宋体" w:hAnsi="宋体" w:eastAsia="宋体" w:cs="宋体"/>
          <w:b/>
          <w:bCs/>
          <w:sz w:val="24"/>
        </w:rPr>
      </w:pPr>
      <w:r>
        <w:rPr>
          <w:rFonts w:hint="eastAsia" w:ascii="宋体" w:hAnsi="宋体" w:eastAsia="宋体" w:cs="宋体"/>
          <w:b/>
          <w:bCs/>
          <w:sz w:val="24"/>
        </w:rPr>
        <w:t>10．投标文件的语言及度量衡单位</w:t>
      </w:r>
    </w:p>
    <w:p>
      <w:pPr>
        <w:pStyle w:val="36"/>
        <w:spacing w:after="0" w:line="360" w:lineRule="auto"/>
        <w:ind w:firstLine="480" w:firstLineChars="200"/>
        <w:rPr>
          <w:rFonts w:hint="eastAsia" w:ascii="宋体" w:hAnsi="宋体" w:eastAsia="宋体" w:cs="宋体"/>
          <w:sz w:val="24"/>
        </w:rPr>
      </w:pPr>
      <w:r>
        <w:rPr>
          <w:rFonts w:hint="eastAsia" w:ascii="宋体" w:hAnsi="宋体" w:eastAsia="宋体" w:cs="宋体"/>
          <w:sz w:val="24"/>
        </w:rPr>
        <w:t>10.1 投标文件和与投标有关的所有文件均应使用中文。</w:t>
      </w:r>
    </w:p>
    <w:p>
      <w:pPr>
        <w:pStyle w:val="36"/>
        <w:spacing w:after="0" w:line="360" w:lineRule="auto"/>
        <w:ind w:firstLine="480" w:firstLineChars="200"/>
        <w:rPr>
          <w:rFonts w:hint="eastAsia" w:ascii="宋体" w:hAnsi="宋体" w:eastAsia="宋体" w:cs="宋体"/>
          <w:sz w:val="24"/>
        </w:rPr>
      </w:pPr>
      <w:r>
        <w:rPr>
          <w:rFonts w:hint="eastAsia" w:ascii="宋体" w:hAnsi="宋体" w:eastAsia="宋体" w:cs="宋体"/>
          <w:sz w:val="24"/>
        </w:rPr>
        <w:t>10.2 除工程规范另有规定外，投标文件使用的度量衡单位，均采用中华人民共和国法定计量单位。</w:t>
      </w:r>
    </w:p>
    <w:p>
      <w:pPr>
        <w:pStyle w:val="36"/>
        <w:spacing w:after="0" w:line="360" w:lineRule="auto"/>
        <w:ind w:firstLine="482" w:firstLineChars="200"/>
        <w:rPr>
          <w:rFonts w:hint="eastAsia" w:ascii="宋体" w:hAnsi="宋体" w:eastAsia="宋体" w:cs="宋体"/>
          <w:b/>
          <w:bCs/>
          <w:sz w:val="24"/>
        </w:rPr>
      </w:pPr>
      <w:r>
        <w:rPr>
          <w:rFonts w:hint="eastAsia" w:ascii="宋体" w:hAnsi="宋体" w:eastAsia="宋体" w:cs="宋体"/>
          <w:b/>
          <w:bCs/>
          <w:sz w:val="24"/>
        </w:rPr>
        <w:t>11．投标文件的组成</w:t>
      </w:r>
    </w:p>
    <w:p>
      <w:pPr>
        <w:pStyle w:val="36"/>
        <w:spacing w:after="0" w:line="360" w:lineRule="auto"/>
        <w:ind w:firstLine="480" w:firstLineChars="200"/>
        <w:rPr>
          <w:rFonts w:hint="eastAsia" w:ascii="宋体" w:hAnsi="宋体" w:eastAsia="宋体" w:cs="宋体"/>
          <w:b/>
          <w:sz w:val="24"/>
        </w:rPr>
      </w:pPr>
      <w:r>
        <w:rPr>
          <w:rFonts w:hint="eastAsia" w:ascii="宋体" w:hAnsi="宋体" w:eastAsia="宋体" w:cs="宋体"/>
          <w:sz w:val="24"/>
        </w:rPr>
        <w:t>11.1 投标文件由技术部分（含资格审查文件）和经济部分二部分投标文件组成</w:t>
      </w:r>
      <w:r>
        <w:rPr>
          <w:rFonts w:hint="eastAsia" w:ascii="宋体" w:hAnsi="宋体" w:eastAsia="宋体" w:cs="宋体"/>
          <w:b/>
          <w:sz w:val="24"/>
        </w:rPr>
        <w:t>。</w:t>
      </w:r>
    </w:p>
    <w:p>
      <w:pPr>
        <w:spacing w:line="360" w:lineRule="auto"/>
        <w:ind w:firstLine="480" w:firstLineChars="200"/>
        <w:rPr>
          <w:rFonts w:hint="eastAsia" w:ascii="宋体" w:hAnsi="宋体" w:eastAsia="宋体" w:cs="宋体"/>
          <w:bCs/>
          <w:sz w:val="24"/>
        </w:rPr>
      </w:pPr>
      <w:r>
        <w:rPr>
          <w:rFonts w:hint="eastAsia" w:ascii="宋体" w:hAnsi="宋体" w:eastAsia="宋体" w:cs="宋体"/>
          <w:bCs/>
          <w:sz w:val="24"/>
        </w:rPr>
        <w:t>11.2投标文件技术标部分主要包括下列内容:</w:t>
      </w:r>
    </w:p>
    <w:p>
      <w:pPr>
        <w:spacing w:line="360" w:lineRule="auto"/>
        <w:ind w:firstLine="480" w:firstLineChars="200"/>
        <w:rPr>
          <w:rFonts w:hint="eastAsia" w:ascii="宋体" w:hAnsi="宋体" w:eastAsia="宋体" w:cs="宋体"/>
          <w:bCs/>
          <w:sz w:val="24"/>
        </w:rPr>
      </w:pPr>
      <w:r>
        <w:rPr>
          <w:rFonts w:hint="eastAsia" w:ascii="宋体" w:hAnsi="宋体" w:eastAsia="宋体" w:cs="宋体"/>
          <w:bCs/>
          <w:sz w:val="24"/>
        </w:rPr>
        <w:t>11.2.1 技术投标文件</w:t>
      </w:r>
      <w:r>
        <w:rPr>
          <w:rFonts w:hint="eastAsia" w:ascii="宋体" w:hAnsi="宋体" w:eastAsia="宋体" w:cs="宋体"/>
          <w:sz w:val="24"/>
        </w:rPr>
        <w:t>(按招标文件的要求填写)</w:t>
      </w:r>
      <w:r>
        <w:rPr>
          <w:rFonts w:hint="eastAsia" w:ascii="宋体" w:hAnsi="宋体" w:eastAsia="宋体" w:cs="宋体"/>
          <w:bCs/>
          <w:sz w:val="24"/>
        </w:rPr>
        <w:t>；</w:t>
      </w:r>
    </w:p>
    <w:p>
      <w:pPr>
        <w:spacing w:line="360" w:lineRule="auto"/>
        <w:ind w:firstLine="480" w:firstLineChars="200"/>
        <w:rPr>
          <w:rFonts w:hint="eastAsia" w:ascii="宋体" w:hAnsi="宋体" w:eastAsia="宋体" w:cs="宋体"/>
          <w:bCs/>
          <w:sz w:val="24"/>
        </w:rPr>
      </w:pPr>
      <w:r>
        <w:rPr>
          <w:rFonts w:hint="eastAsia" w:ascii="宋体" w:hAnsi="宋体" w:eastAsia="宋体" w:cs="宋体"/>
          <w:bCs/>
          <w:sz w:val="24"/>
        </w:rPr>
        <w:t>11.2.2 资格审查文件：</w:t>
      </w:r>
    </w:p>
    <w:p>
      <w:pPr>
        <w:spacing w:line="360" w:lineRule="auto"/>
        <w:ind w:firstLine="480" w:firstLineChars="200"/>
        <w:rPr>
          <w:rFonts w:hint="eastAsia" w:ascii="宋体" w:hAnsi="宋体" w:eastAsia="宋体" w:cs="宋体"/>
          <w:bCs/>
          <w:sz w:val="24"/>
        </w:rPr>
      </w:pPr>
      <w:r>
        <w:rPr>
          <w:rFonts w:hint="eastAsia" w:ascii="宋体" w:hAnsi="宋体" w:eastAsia="宋体" w:cs="宋体"/>
          <w:bCs/>
          <w:sz w:val="24"/>
        </w:rPr>
        <w:t xml:space="preserve">（1）投标人声明； </w:t>
      </w:r>
    </w:p>
    <w:p>
      <w:pPr>
        <w:spacing w:line="360" w:lineRule="auto"/>
        <w:ind w:firstLine="480" w:firstLineChars="200"/>
        <w:rPr>
          <w:rFonts w:hint="eastAsia" w:ascii="宋体" w:hAnsi="宋体" w:eastAsia="宋体" w:cs="宋体"/>
          <w:bCs/>
          <w:sz w:val="24"/>
        </w:rPr>
      </w:pPr>
      <w:r>
        <w:rPr>
          <w:rFonts w:hint="eastAsia" w:ascii="宋体" w:hAnsi="宋体" w:eastAsia="宋体" w:cs="宋体"/>
          <w:bCs/>
          <w:sz w:val="24"/>
        </w:rPr>
        <w:t>（2）法定代表人证明书、法定代表人签字或盖章的本投标文件授权委托证明书；</w:t>
      </w:r>
    </w:p>
    <w:p>
      <w:pPr>
        <w:spacing w:line="360" w:lineRule="auto"/>
        <w:ind w:firstLine="480" w:firstLineChars="200"/>
        <w:rPr>
          <w:rFonts w:hint="eastAsia" w:ascii="宋体" w:hAnsi="宋体" w:eastAsia="宋体" w:cs="宋体"/>
          <w:bCs/>
          <w:sz w:val="24"/>
        </w:rPr>
      </w:pPr>
      <w:r>
        <w:rPr>
          <w:rFonts w:hint="eastAsia" w:ascii="宋体" w:hAnsi="宋体" w:eastAsia="宋体" w:cs="宋体"/>
          <w:bCs/>
          <w:sz w:val="24"/>
        </w:rPr>
        <w:t>（3）企业营业执照（取自平台内上传件）；</w:t>
      </w:r>
    </w:p>
    <w:p>
      <w:pPr>
        <w:spacing w:line="360" w:lineRule="auto"/>
        <w:ind w:firstLine="480" w:firstLineChars="200"/>
        <w:rPr>
          <w:rFonts w:hint="eastAsia" w:ascii="宋体" w:hAnsi="宋体" w:eastAsia="宋体" w:cs="宋体"/>
          <w:bCs/>
          <w:sz w:val="24"/>
        </w:rPr>
      </w:pPr>
      <w:r>
        <w:rPr>
          <w:rFonts w:hint="eastAsia" w:ascii="宋体" w:hAnsi="宋体" w:eastAsia="宋体" w:cs="宋体"/>
          <w:bCs/>
          <w:sz w:val="24"/>
        </w:rPr>
        <w:t>（4）企业资质证书（取自平台内上传件）；</w:t>
      </w:r>
    </w:p>
    <w:p>
      <w:pPr>
        <w:spacing w:line="360" w:lineRule="auto"/>
        <w:ind w:firstLine="480" w:firstLineChars="200"/>
        <w:rPr>
          <w:rFonts w:hint="eastAsia" w:ascii="宋体" w:hAnsi="宋体" w:eastAsia="宋体" w:cs="宋体"/>
          <w:bCs/>
          <w:sz w:val="24"/>
        </w:rPr>
      </w:pPr>
      <w:r>
        <w:rPr>
          <w:rFonts w:hint="eastAsia" w:ascii="宋体" w:hAnsi="宋体" w:eastAsia="宋体" w:cs="宋体"/>
          <w:bCs/>
          <w:sz w:val="24"/>
        </w:rPr>
        <w:t>（5）建筑施工企业安全生产许可证（取自平台内上传件）；</w:t>
      </w:r>
    </w:p>
    <w:p>
      <w:pPr>
        <w:spacing w:line="360" w:lineRule="auto"/>
        <w:ind w:firstLine="480" w:firstLineChars="200"/>
        <w:rPr>
          <w:rFonts w:hint="eastAsia" w:ascii="宋体" w:hAnsi="宋体" w:eastAsia="宋体" w:cs="宋体"/>
          <w:bCs/>
          <w:sz w:val="24"/>
          <w:szCs w:val="24"/>
        </w:rPr>
      </w:pPr>
      <w:r>
        <w:rPr>
          <w:rFonts w:hint="eastAsia" w:ascii="宋体" w:hAnsi="宋体" w:eastAsia="宋体" w:cs="宋体"/>
          <w:bCs/>
          <w:sz w:val="24"/>
        </w:rPr>
        <w:t>（6）</w:t>
      </w:r>
      <w:r>
        <w:rPr>
          <w:rFonts w:hint="eastAsia" w:ascii="宋体" w:hAnsi="宋体" w:eastAsia="宋体" w:cs="宋体"/>
          <w:bCs/>
          <w:sz w:val="24"/>
          <w:szCs w:val="24"/>
        </w:rPr>
        <w:t>项目负责人（按网上投标登记时选择拟投标的项目负责人）</w:t>
      </w:r>
    </w:p>
    <w:p>
      <w:pPr>
        <w:spacing w:line="360" w:lineRule="auto"/>
        <w:ind w:firstLine="480" w:firstLineChars="200"/>
        <w:rPr>
          <w:rFonts w:hint="eastAsia" w:ascii="宋体" w:hAnsi="宋体" w:eastAsia="宋体" w:cs="宋体"/>
          <w:bCs/>
          <w:sz w:val="24"/>
          <w:szCs w:val="24"/>
        </w:rPr>
      </w:pPr>
      <w:r>
        <w:rPr>
          <w:rFonts w:hint="eastAsia" w:ascii="宋体" w:hAnsi="宋体" w:eastAsia="宋体" w:cs="宋体"/>
          <w:bCs/>
          <w:sz w:val="24"/>
          <w:szCs w:val="24"/>
        </w:rPr>
        <w:t>（7）专职安全员（按网上投标登记时选择拟投标的专职安全员）</w:t>
      </w:r>
    </w:p>
    <w:p>
      <w:pPr>
        <w:spacing w:line="360" w:lineRule="auto"/>
        <w:ind w:firstLine="480" w:firstLineChars="200"/>
        <w:rPr>
          <w:rFonts w:hint="eastAsia" w:ascii="宋体" w:hAnsi="宋体" w:eastAsia="宋体" w:cs="宋体"/>
          <w:bCs/>
          <w:sz w:val="24"/>
        </w:rPr>
      </w:pPr>
      <w:r>
        <w:rPr>
          <w:rFonts w:hint="eastAsia" w:ascii="宋体" w:hAnsi="宋体" w:eastAsia="宋体" w:cs="宋体"/>
          <w:bCs/>
          <w:sz w:val="24"/>
        </w:rPr>
        <w:t>（8）拟委托技术负责人的相关证书、资料（具体要求由招标人明确）</w:t>
      </w:r>
    </w:p>
    <w:p>
      <w:pPr>
        <w:spacing w:line="360" w:lineRule="auto"/>
        <w:ind w:firstLine="480" w:firstLineChars="200"/>
        <w:rPr>
          <w:rFonts w:hint="eastAsia" w:ascii="宋体" w:hAnsi="宋体" w:eastAsia="宋体" w:cs="宋体"/>
          <w:bCs/>
          <w:sz w:val="24"/>
        </w:rPr>
      </w:pPr>
      <w:r>
        <w:rPr>
          <w:rFonts w:hint="eastAsia" w:ascii="宋体" w:hAnsi="宋体" w:eastAsia="宋体" w:cs="宋体"/>
          <w:bCs/>
          <w:sz w:val="24"/>
        </w:rPr>
        <w:t xml:space="preserve">（9）拟委派项目负责人的建造师注册证书或小型项目负责人相关证明（取自平台内上传件）； </w:t>
      </w:r>
    </w:p>
    <w:p>
      <w:pPr>
        <w:spacing w:line="360" w:lineRule="auto"/>
        <w:ind w:firstLine="480" w:firstLineChars="200"/>
        <w:rPr>
          <w:rFonts w:hint="eastAsia" w:ascii="宋体" w:hAnsi="宋体" w:eastAsia="宋体" w:cs="宋体"/>
          <w:bCs/>
          <w:sz w:val="24"/>
        </w:rPr>
      </w:pPr>
      <w:r>
        <w:rPr>
          <w:rFonts w:hint="eastAsia" w:ascii="宋体" w:hAnsi="宋体" w:eastAsia="宋体" w:cs="宋体"/>
          <w:bCs/>
          <w:sz w:val="24"/>
        </w:rPr>
        <w:t>（10）项目负责人安全培训考核合格证明或在有效期内的安全考核合格证书（B类）或建筑施工企业项目负责人安全生产考核合格证书（取自平台内上传件）</w:t>
      </w:r>
      <w:r>
        <w:rPr>
          <w:rFonts w:hint="eastAsia" w:ascii="宋体" w:hAnsi="宋体" w:eastAsia="宋体" w:cs="宋体"/>
          <w:bCs/>
          <w:sz w:val="24"/>
          <w:szCs w:val="24"/>
        </w:rPr>
        <w:t>；</w:t>
      </w:r>
    </w:p>
    <w:p>
      <w:pPr>
        <w:spacing w:line="360" w:lineRule="auto"/>
        <w:ind w:firstLine="480" w:firstLineChars="200"/>
        <w:rPr>
          <w:rFonts w:hint="eastAsia" w:ascii="宋体" w:hAnsi="宋体" w:eastAsia="宋体" w:cs="宋体"/>
          <w:bCs/>
          <w:sz w:val="24"/>
          <w:szCs w:val="24"/>
        </w:rPr>
      </w:pPr>
      <w:r>
        <w:rPr>
          <w:rFonts w:hint="eastAsia" w:ascii="宋体" w:hAnsi="宋体" w:eastAsia="宋体" w:cs="宋体"/>
          <w:bCs/>
          <w:sz w:val="24"/>
        </w:rPr>
        <w:t>（11）专职安全员须具有在有效期内的安全考核合格证书（C类）或建筑施工企业专职安全生产管理人员安全生产考核合格证书</w:t>
      </w:r>
      <w:r>
        <w:rPr>
          <w:rFonts w:hint="eastAsia" w:ascii="宋体" w:hAnsi="宋体" w:eastAsia="宋体" w:cs="宋体"/>
          <w:bCs/>
          <w:sz w:val="24"/>
          <w:szCs w:val="24"/>
        </w:rPr>
        <w:t>（取自平台内上传件）；</w:t>
      </w:r>
    </w:p>
    <w:p>
      <w:pPr>
        <w:spacing w:line="360" w:lineRule="auto"/>
        <w:ind w:firstLine="480" w:firstLineChars="200"/>
        <w:rPr>
          <w:rFonts w:hint="eastAsia" w:ascii="宋体" w:hAnsi="宋体" w:eastAsia="宋体" w:cs="宋体"/>
          <w:bCs/>
          <w:sz w:val="24"/>
          <w:szCs w:val="24"/>
        </w:rPr>
      </w:pPr>
      <w:r>
        <w:rPr>
          <w:rFonts w:hint="eastAsia" w:ascii="宋体" w:hAnsi="宋体" w:eastAsia="宋体" w:cs="宋体"/>
          <w:bCs/>
          <w:sz w:val="24"/>
          <w:szCs w:val="24"/>
        </w:rPr>
        <w:t>（12）用于资格审查的业绩（设置业绩要求时选择此项，投标人</w:t>
      </w:r>
      <w:r>
        <w:rPr>
          <w:rFonts w:hint="eastAsia" w:ascii="宋体" w:hAnsi="宋体" w:eastAsia="宋体" w:cs="宋体"/>
          <w:sz w:val="24"/>
        </w:rPr>
        <w:t>须提供类似工程业绩的项目名称及项目编号，具体格式由招标人自定</w:t>
      </w:r>
      <w:r>
        <w:rPr>
          <w:rFonts w:hint="eastAsia" w:ascii="宋体" w:hAnsi="宋体" w:eastAsia="宋体" w:cs="宋体"/>
          <w:bCs/>
          <w:sz w:val="24"/>
          <w:szCs w:val="24"/>
        </w:rPr>
        <w:t>）；</w:t>
      </w:r>
    </w:p>
    <w:p>
      <w:pPr>
        <w:spacing w:line="360" w:lineRule="auto"/>
        <w:ind w:firstLine="480" w:firstLineChars="200"/>
        <w:rPr>
          <w:rFonts w:hint="eastAsia" w:ascii="宋体" w:hAnsi="宋体" w:eastAsia="宋体" w:cs="宋体"/>
          <w:bCs/>
          <w:sz w:val="24"/>
        </w:rPr>
      </w:pPr>
      <w:r>
        <w:rPr>
          <w:rFonts w:hint="eastAsia" w:ascii="宋体" w:hAnsi="宋体" w:eastAsia="宋体" w:cs="宋体"/>
          <w:bCs/>
          <w:sz w:val="24"/>
        </w:rPr>
        <w:t>（13）资格审查前，投标人须在广州市住房和城乡建设局建立企业信用档案，拟担任本工程项目负责人、专职安全员须是本企业信用档案中的在册人员。</w:t>
      </w:r>
    </w:p>
    <w:p>
      <w:pPr>
        <w:spacing w:line="360" w:lineRule="auto"/>
        <w:ind w:firstLine="480" w:firstLineChars="200"/>
        <w:rPr>
          <w:rFonts w:hint="eastAsia" w:ascii="宋体" w:hAnsi="宋体" w:eastAsia="宋体" w:cs="宋体"/>
          <w:bCs/>
          <w:sz w:val="24"/>
          <w:szCs w:val="24"/>
        </w:rPr>
      </w:pPr>
      <w:r>
        <w:rPr>
          <w:rFonts w:hint="eastAsia" w:ascii="宋体" w:hAnsi="宋体" w:eastAsia="宋体" w:cs="宋体"/>
          <w:bCs/>
          <w:sz w:val="24"/>
          <w:szCs w:val="24"/>
        </w:rPr>
        <w:t>（14）列明主办单位的联合体工作协议（采用联合体投标时需递交，投标人拟任本工程项目负责人应为联合体主办方信用档案中的在册人员，</w:t>
      </w:r>
      <w:r>
        <w:rPr>
          <w:rFonts w:hint="eastAsia" w:ascii="宋体" w:hAnsi="宋体" w:eastAsia="宋体" w:cs="宋体"/>
          <w:sz w:val="24"/>
          <w:szCs w:val="24"/>
        </w:rPr>
        <w:t>联合体工作协议应明确约定各方拟承担的工作和责任</w:t>
      </w:r>
      <w:r>
        <w:rPr>
          <w:rFonts w:hint="eastAsia" w:ascii="宋体" w:hAnsi="宋体" w:eastAsia="宋体" w:cs="宋体"/>
          <w:bCs/>
          <w:sz w:val="24"/>
          <w:szCs w:val="24"/>
        </w:rPr>
        <w:t xml:space="preserve">）； </w:t>
      </w:r>
    </w:p>
    <w:p>
      <w:pPr>
        <w:spacing w:line="360" w:lineRule="auto"/>
        <w:ind w:firstLine="480" w:firstLineChars="200"/>
        <w:rPr>
          <w:rFonts w:hint="eastAsia" w:ascii="宋体" w:hAnsi="宋体" w:eastAsia="宋体" w:cs="宋体"/>
          <w:bCs/>
          <w:sz w:val="24"/>
        </w:rPr>
      </w:pPr>
      <w:r>
        <w:rPr>
          <w:rFonts w:hint="eastAsia" w:ascii="宋体" w:hAnsi="宋体" w:eastAsia="宋体" w:cs="宋体"/>
          <w:bCs/>
          <w:sz w:val="24"/>
          <w:szCs w:val="24"/>
        </w:rPr>
        <w:t>（15）</w:t>
      </w:r>
      <w:r>
        <w:rPr>
          <w:rFonts w:hint="eastAsia" w:ascii="宋体" w:hAnsi="宋体" w:eastAsia="宋体" w:cs="宋体"/>
          <w:sz w:val="24"/>
          <w:szCs w:val="24"/>
        </w:rPr>
        <w:t>投标人具有在广州地区可使用适合本工程的机械设备的证明文件（</w:t>
      </w:r>
      <w:r>
        <w:rPr>
          <w:rFonts w:hint="eastAsia" w:ascii="宋体" w:hAnsi="宋体" w:eastAsia="宋体" w:cs="宋体"/>
          <w:sz w:val="24"/>
        </w:rPr>
        <w:t>提供沥青摊铺机自有发票或权属证明及设备现场全貌彩照（彩照须能反映其规格型号）</w:t>
      </w:r>
      <w:r>
        <w:rPr>
          <w:rFonts w:hint="eastAsia" w:ascii="宋体" w:hAnsi="宋体" w:eastAsia="宋体" w:cs="宋体"/>
          <w:sz w:val="24"/>
          <w:szCs w:val="24"/>
        </w:rPr>
        <w:t>）。（含有市政道路面层沥青摊铺且沥青摊铺占预计发包价50%或以上的大、中修市政公用工程需提供该项内容的证明文件）。</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11.2.3项目管理机构配备。</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（1）投标人应列出该项目工程的施工组织机构构成和画出机构框架图及其负责人；</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（2）投标人应详细列出该施工组织机构中主要成员的名单、简历资料、职务职称和在本项目中拟担任的职务等资料，并附上有关证明材料扫描件；</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（3）其他辅助说明资料。</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11.2.4投标人在广州市可使用适合本工程的机械设备（附：机械设备为自有或租赁的说明；及承诺机械设备如属于租赁的，其租赁是不属于重复租赁）。</w:t>
      </w:r>
    </w:p>
    <w:p>
      <w:pPr>
        <w:tabs>
          <w:tab w:val="left" w:pos="1125"/>
        </w:tabs>
        <w:spacing w:line="360" w:lineRule="auto"/>
        <w:ind w:firstLine="480" w:firstLineChars="200"/>
        <w:rPr>
          <w:rFonts w:hint="eastAsia" w:ascii="宋体" w:hAnsi="宋体" w:eastAsia="宋体" w:cs="宋体"/>
          <w:sz w:val="24"/>
        </w:rPr>
      </w:pPr>
      <w:r>
        <w:rPr>
          <w:rFonts w:hint="eastAsia" w:ascii="宋体" w:hAnsi="宋体" w:eastAsia="宋体" w:cs="宋体"/>
          <w:sz w:val="24"/>
        </w:rPr>
        <w:t>11.2.5施工组织设计或施工方案。</w:t>
      </w:r>
    </w:p>
    <w:p>
      <w:pPr>
        <w:tabs>
          <w:tab w:val="left" w:pos="1125"/>
        </w:tabs>
        <w:spacing w:line="360" w:lineRule="auto"/>
        <w:ind w:firstLine="480" w:firstLineChars="200"/>
        <w:rPr>
          <w:rFonts w:hint="eastAsia" w:ascii="宋体" w:hAnsi="宋体" w:eastAsia="宋体" w:cs="宋体"/>
          <w:sz w:val="24"/>
        </w:rPr>
      </w:pPr>
      <w:r>
        <w:rPr>
          <w:rFonts w:hint="eastAsia" w:ascii="宋体" w:hAnsi="宋体" w:eastAsia="宋体" w:cs="宋体"/>
          <w:sz w:val="24"/>
        </w:rPr>
        <w:t>11.2.6按照</w:t>
      </w:r>
      <w:r>
        <w:rPr>
          <w:rFonts w:hint="eastAsia" w:ascii="宋体" w:hAnsi="宋体" w:eastAsia="宋体" w:cs="宋体"/>
          <w:bCs/>
          <w:sz w:val="24"/>
        </w:rPr>
        <w:t>招标文件要求</w:t>
      </w:r>
      <w:r>
        <w:rPr>
          <w:rFonts w:hint="eastAsia" w:ascii="宋体" w:hAnsi="宋体" w:eastAsia="宋体" w:cs="宋体"/>
          <w:sz w:val="24"/>
        </w:rPr>
        <w:t>填写的《参与编制技术标投标文件人员名单》。</w:t>
      </w:r>
    </w:p>
    <w:p>
      <w:pPr>
        <w:spacing w:line="360" w:lineRule="auto"/>
        <w:ind w:firstLine="480" w:firstLineChars="200"/>
        <w:rPr>
          <w:rFonts w:hint="eastAsia" w:ascii="宋体" w:hAnsi="宋体" w:eastAsia="宋体" w:cs="宋体"/>
          <w:bCs/>
          <w:sz w:val="24"/>
        </w:rPr>
      </w:pPr>
      <w:r>
        <w:rPr>
          <w:rFonts w:hint="eastAsia" w:ascii="宋体" w:hAnsi="宋体" w:eastAsia="宋体" w:cs="宋体"/>
          <w:bCs/>
          <w:sz w:val="24"/>
        </w:rPr>
        <w:t>11.3 经济部分投标文件主要包括下列内容：</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11.3.1 经济投标文件(按招标文件的要求填写)。</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11.3.2投标总价。投标人必须按招标工程量清单填报价格，工程量清单的组成、格式、项目编码、项目名称、项目特征、计量单位、工程量和工程量计算规则必须与招标工程量清单一致。投标报价由投标人依据建设工程工程量清单计价规范、招标文件、招标工程量清单、设计文件、企业定额、施工现场情况和投标时拟定的施工组织设计或者施工方案，结合企业成本、市场价格以及招标文件中载明的风险内容和范围等编制。</w:t>
      </w:r>
      <w:r>
        <w:rPr>
          <w:rFonts w:hint="eastAsia" w:ascii="宋体" w:hAnsi="宋体" w:eastAsia="宋体" w:cs="宋体"/>
          <w:sz w:val="24"/>
          <w:szCs w:val="24"/>
        </w:rPr>
        <w:t>其中包括如下：</w:t>
      </w:r>
      <w:r>
        <w:rPr>
          <w:rFonts w:hint="eastAsia" w:ascii="宋体" w:hAnsi="宋体" w:eastAsia="宋体" w:cs="宋体"/>
          <w:sz w:val="24"/>
        </w:rPr>
        <w:t xml:space="preserve"> </w:t>
      </w:r>
    </w:p>
    <w:p>
      <w:pPr>
        <w:spacing w:line="360" w:lineRule="auto"/>
        <w:ind w:firstLine="566" w:firstLineChars="236"/>
        <w:rPr>
          <w:rFonts w:hint="eastAsia" w:ascii="宋体" w:hAnsi="宋体" w:eastAsia="宋体" w:cs="宋体"/>
          <w:sz w:val="24"/>
        </w:rPr>
      </w:pPr>
      <w:r>
        <w:rPr>
          <w:rFonts w:hint="eastAsia" w:ascii="宋体" w:hAnsi="宋体" w:eastAsia="宋体" w:cs="宋体"/>
          <w:sz w:val="24"/>
        </w:rPr>
        <w:t>（1）投标总价封面、扉页；</w:t>
      </w:r>
    </w:p>
    <w:p>
      <w:pPr>
        <w:spacing w:line="360" w:lineRule="auto"/>
        <w:ind w:firstLine="566" w:firstLineChars="236"/>
        <w:rPr>
          <w:rFonts w:hint="eastAsia" w:ascii="宋体" w:hAnsi="宋体" w:eastAsia="宋体" w:cs="宋体"/>
          <w:sz w:val="24"/>
          <w:szCs w:val="24"/>
        </w:rPr>
      </w:pPr>
      <w:r>
        <w:rPr>
          <w:rFonts w:hint="eastAsia" w:ascii="宋体" w:hAnsi="宋体" w:eastAsia="宋体" w:cs="宋体"/>
          <w:sz w:val="24"/>
          <w:szCs w:val="24"/>
        </w:rPr>
        <w:t>（2）总说明</w:t>
      </w:r>
    </w:p>
    <w:p>
      <w:pPr>
        <w:spacing w:line="360" w:lineRule="auto"/>
        <w:ind w:firstLine="566" w:firstLineChars="236"/>
        <w:rPr>
          <w:rFonts w:hint="eastAsia" w:ascii="宋体" w:hAnsi="宋体" w:eastAsia="宋体" w:cs="宋体"/>
          <w:sz w:val="24"/>
          <w:szCs w:val="24"/>
        </w:rPr>
      </w:pPr>
      <w:r>
        <w:rPr>
          <w:rFonts w:hint="eastAsia" w:ascii="宋体" w:hAnsi="宋体" w:eastAsia="宋体" w:cs="宋体"/>
          <w:sz w:val="24"/>
          <w:szCs w:val="24"/>
        </w:rPr>
        <w:t>（3）工程项目投标报价汇总表；</w:t>
      </w:r>
    </w:p>
    <w:p>
      <w:pPr>
        <w:spacing w:line="360" w:lineRule="auto"/>
        <w:ind w:firstLine="566" w:firstLineChars="236"/>
        <w:rPr>
          <w:rFonts w:hint="eastAsia" w:ascii="宋体" w:hAnsi="宋体" w:eastAsia="宋体" w:cs="宋体"/>
          <w:sz w:val="24"/>
          <w:szCs w:val="24"/>
        </w:rPr>
      </w:pPr>
      <w:r>
        <w:rPr>
          <w:rFonts w:hint="eastAsia" w:ascii="宋体" w:hAnsi="宋体" w:eastAsia="宋体" w:cs="宋体"/>
          <w:sz w:val="24"/>
          <w:szCs w:val="24"/>
        </w:rPr>
        <w:t>（4）单项工程投标报价汇总表；</w:t>
      </w:r>
    </w:p>
    <w:p>
      <w:pPr>
        <w:spacing w:line="360" w:lineRule="auto"/>
        <w:ind w:firstLine="566" w:firstLineChars="236"/>
        <w:rPr>
          <w:rFonts w:hint="eastAsia" w:ascii="宋体" w:hAnsi="宋体" w:eastAsia="宋体" w:cs="宋体"/>
          <w:sz w:val="24"/>
          <w:szCs w:val="24"/>
        </w:rPr>
      </w:pPr>
      <w:r>
        <w:rPr>
          <w:rFonts w:hint="eastAsia" w:ascii="宋体" w:hAnsi="宋体" w:eastAsia="宋体" w:cs="宋体"/>
          <w:sz w:val="24"/>
          <w:szCs w:val="24"/>
        </w:rPr>
        <w:t>（5）单位工程投标报价汇总表；</w:t>
      </w:r>
    </w:p>
    <w:p>
      <w:pPr>
        <w:spacing w:line="360" w:lineRule="auto"/>
        <w:ind w:firstLine="566" w:firstLineChars="236"/>
        <w:rPr>
          <w:rFonts w:hint="eastAsia" w:ascii="宋体" w:hAnsi="宋体" w:eastAsia="宋体" w:cs="宋体"/>
          <w:sz w:val="24"/>
          <w:szCs w:val="24"/>
        </w:rPr>
      </w:pPr>
      <w:r>
        <w:rPr>
          <w:rFonts w:hint="eastAsia" w:ascii="宋体" w:hAnsi="宋体" w:eastAsia="宋体" w:cs="宋体"/>
          <w:sz w:val="24"/>
          <w:szCs w:val="24"/>
        </w:rPr>
        <w:t>（6）分部分项工程清单与计价表；</w:t>
      </w:r>
    </w:p>
    <w:p>
      <w:pPr>
        <w:spacing w:line="360" w:lineRule="auto"/>
        <w:ind w:firstLine="566" w:firstLineChars="236"/>
        <w:rPr>
          <w:rFonts w:hint="eastAsia" w:ascii="宋体" w:hAnsi="宋体" w:eastAsia="宋体" w:cs="宋体"/>
          <w:sz w:val="24"/>
          <w:szCs w:val="24"/>
        </w:rPr>
      </w:pPr>
      <w:r>
        <w:rPr>
          <w:rFonts w:hint="eastAsia" w:ascii="宋体" w:hAnsi="宋体" w:eastAsia="宋体" w:cs="宋体"/>
          <w:sz w:val="24"/>
          <w:szCs w:val="24"/>
        </w:rPr>
        <w:t>（7）单价措施项目清单与计价表；</w:t>
      </w:r>
    </w:p>
    <w:p>
      <w:pPr>
        <w:spacing w:line="360" w:lineRule="auto"/>
        <w:ind w:firstLine="566" w:firstLineChars="236"/>
        <w:rPr>
          <w:rFonts w:hint="eastAsia" w:ascii="宋体" w:hAnsi="宋体" w:eastAsia="宋体" w:cs="宋体"/>
          <w:sz w:val="24"/>
          <w:szCs w:val="24"/>
        </w:rPr>
      </w:pPr>
      <w:r>
        <w:rPr>
          <w:rFonts w:hint="eastAsia" w:ascii="宋体" w:hAnsi="宋体" w:eastAsia="宋体" w:cs="宋体"/>
          <w:sz w:val="24"/>
          <w:szCs w:val="24"/>
        </w:rPr>
        <w:t>（8）总价措施项目清单与计价表；</w:t>
      </w:r>
    </w:p>
    <w:p>
      <w:pPr>
        <w:spacing w:line="360" w:lineRule="auto"/>
        <w:ind w:firstLine="566" w:firstLineChars="236"/>
        <w:rPr>
          <w:rFonts w:hint="eastAsia" w:ascii="宋体" w:hAnsi="宋体" w:eastAsia="宋体" w:cs="宋体"/>
          <w:sz w:val="24"/>
          <w:szCs w:val="24"/>
        </w:rPr>
      </w:pPr>
      <w:r>
        <w:rPr>
          <w:rFonts w:hint="eastAsia" w:ascii="宋体" w:hAnsi="宋体" w:eastAsia="宋体" w:cs="宋体"/>
          <w:sz w:val="24"/>
          <w:szCs w:val="24"/>
        </w:rPr>
        <w:t>（9）综合单价分析表；</w:t>
      </w:r>
    </w:p>
    <w:p>
      <w:pPr>
        <w:spacing w:line="360" w:lineRule="auto"/>
        <w:ind w:firstLine="566" w:firstLineChars="236"/>
        <w:rPr>
          <w:rFonts w:hint="eastAsia" w:ascii="宋体" w:hAnsi="宋体" w:eastAsia="宋体" w:cs="宋体"/>
          <w:sz w:val="24"/>
          <w:szCs w:val="24"/>
        </w:rPr>
      </w:pPr>
      <w:r>
        <w:rPr>
          <w:rFonts w:hint="eastAsia" w:ascii="宋体" w:hAnsi="宋体" w:eastAsia="宋体" w:cs="宋体"/>
          <w:sz w:val="24"/>
          <w:szCs w:val="24"/>
        </w:rPr>
        <w:t>（10）其他项目清单与计价汇总表；</w:t>
      </w:r>
    </w:p>
    <w:p>
      <w:pPr>
        <w:spacing w:line="360" w:lineRule="auto"/>
        <w:ind w:firstLine="566" w:firstLineChars="236"/>
        <w:rPr>
          <w:rFonts w:hint="eastAsia" w:ascii="宋体" w:hAnsi="宋体" w:eastAsia="宋体" w:cs="宋体"/>
          <w:sz w:val="24"/>
          <w:szCs w:val="24"/>
        </w:rPr>
      </w:pPr>
      <w:r>
        <w:rPr>
          <w:rFonts w:hint="eastAsia" w:ascii="宋体" w:hAnsi="宋体" w:eastAsia="宋体" w:cs="宋体"/>
          <w:sz w:val="24"/>
          <w:szCs w:val="24"/>
        </w:rPr>
        <w:t>（11）暂列金额明细表；</w:t>
      </w:r>
    </w:p>
    <w:p>
      <w:pPr>
        <w:spacing w:line="360" w:lineRule="auto"/>
        <w:ind w:firstLine="566" w:firstLineChars="236"/>
        <w:rPr>
          <w:rFonts w:hint="eastAsia" w:ascii="宋体" w:hAnsi="宋体" w:eastAsia="宋体" w:cs="宋体"/>
          <w:sz w:val="24"/>
          <w:szCs w:val="24"/>
        </w:rPr>
      </w:pPr>
      <w:r>
        <w:rPr>
          <w:rFonts w:hint="eastAsia" w:ascii="宋体" w:hAnsi="宋体" w:eastAsia="宋体" w:cs="宋体"/>
          <w:sz w:val="24"/>
          <w:szCs w:val="24"/>
        </w:rPr>
        <w:t>（12）材料（工程设备）暂估价明细表；</w:t>
      </w:r>
    </w:p>
    <w:p>
      <w:pPr>
        <w:spacing w:line="360" w:lineRule="auto"/>
        <w:ind w:firstLine="566" w:firstLineChars="236"/>
        <w:rPr>
          <w:rFonts w:hint="eastAsia" w:ascii="宋体" w:hAnsi="宋体" w:eastAsia="宋体" w:cs="宋体"/>
          <w:sz w:val="24"/>
          <w:szCs w:val="24"/>
        </w:rPr>
      </w:pPr>
      <w:r>
        <w:rPr>
          <w:rFonts w:hint="eastAsia" w:ascii="宋体" w:hAnsi="宋体" w:eastAsia="宋体" w:cs="宋体"/>
          <w:sz w:val="24"/>
          <w:szCs w:val="24"/>
        </w:rPr>
        <w:t>（13）专业工程暂估价明细表；</w:t>
      </w:r>
    </w:p>
    <w:p>
      <w:pPr>
        <w:spacing w:line="360" w:lineRule="auto"/>
        <w:ind w:firstLine="566" w:firstLineChars="236"/>
        <w:rPr>
          <w:rFonts w:hint="eastAsia" w:ascii="宋体" w:hAnsi="宋体" w:eastAsia="宋体" w:cs="宋体"/>
          <w:sz w:val="24"/>
          <w:szCs w:val="24"/>
        </w:rPr>
      </w:pPr>
      <w:r>
        <w:rPr>
          <w:rFonts w:hint="eastAsia" w:ascii="宋体" w:hAnsi="宋体" w:eastAsia="宋体" w:cs="宋体"/>
          <w:sz w:val="24"/>
          <w:szCs w:val="24"/>
        </w:rPr>
        <w:t>（14）计日工表；</w:t>
      </w:r>
    </w:p>
    <w:p>
      <w:pPr>
        <w:spacing w:line="360" w:lineRule="auto"/>
        <w:ind w:firstLine="566" w:firstLineChars="236"/>
        <w:rPr>
          <w:rFonts w:hint="eastAsia" w:ascii="宋体" w:hAnsi="宋体" w:eastAsia="宋体" w:cs="宋体"/>
          <w:sz w:val="24"/>
          <w:szCs w:val="24"/>
        </w:rPr>
      </w:pPr>
      <w:r>
        <w:rPr>
          <w:rFonts w:hint="eastAsia" w:ascii="宋体" w:hAnsi="宋体" w:eastAsia="宋体" w:cs="宋体"/>
          <w:sz w:val="24"/>
          <w:szCs w:val="24"/>
        </w:rPr>
        <w:t>（15）总承包服务计价表；</w:t>
      </w:r>
    </w:p>
    <w:p>
      <w:pPr>
        <w:spacing w:line="360" w:lineRule="auto"/>
        <w:ind w:firstLine="566" w:firstLineChars="236"/>
        <w:rPr>
          <w:rFonts w:hint="eastAsia" w:ascii="宋体" w:hAnsi="宋体" w:eastAsia="宋体" w:cs="宋体"/>
          <w:sz w:val="24"/>
          <w:szCs w:val="24"/>
        </w:rPr>
      </w:pPr>
      <w:r>
        <w:rPr>
          <w:rFonts w:hint="eastAsia" w:ascii="宋体" w:hAnsi="宋体" w:eastAsia="宋体" w:cs="宋体"/>
          <w:sz w:val="24"/>
          <w:szCs w:val="24"/>
        </w:rPr>
        <w:t>（16）规费和税金项目计价表；</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szCs w:val="24"/>
        </w:rPr>
        <w:t xml:space="preserve"> （17）人工、主要材料和设备一览表</w:t>
      </w:r>
    </w:p>
    <w:p>
      <w:pPr>
        <w:tabs>
          <w:tab w:val="left" w:pos="1125"/>
        </w:tabs>
        <w:spacing w:line="360" w:lineRule="auto"/>
        <w:ind w:firstLine="480" w:firstLineChars="200"/>
        <w:rPr>
          <w:rFonts w:hint="eastAsia" w:ascii="宋体" w:hAnsi="宋体" w:eastAsia="宋体" w:cs="宋体"/>
          <w:sz w:val="24"/>
        </w:rPr>
      </w:pPr>
      <w:r>
        <w:rPr>
          <w:rFonts w:hint="eastAsia" w:ascii="宋体" w:hAnsi="宋体" w:eastAsia="宋体" w:cs="宋体"/>
          <w:sz w:val="24"/>
        </w:rPr>
        <w:t>11.3.3按照</w:t>
      </w:r>
      <w:r>
        <w:rPr>
          <w:rFonts w:hint="eastAsia" w:ascii="宋体" w:hAnsi="宋体" w:eastAsia="宋体" w:cs="宋体"/>
          <w:bCs/>
          <w:sz w:val="24"/>
        </w:rPr>
        <w:t>招标文件要求</w:t>
      </w:r>
      <w:r>
        <w:rPr>
          <w:rFonts w:hint="eastAsia" w:ascii="宋体" w:hAnsi="宋体" w:eastAsia="宋体" w:cs="宋体"/>
          <w:sz w:val="24"/>
        </w:rPr>
        <w:t>填写的《参与编制经济标投标文件人员名单》。</w:t>
      </w:r>
    </w:p>
    <w:p>
      <w:pPr>
        <w:tabs>
          <w:tab w:val="left" w:pos="1125"/>
        </w:tabs>
        <w:spacing w:line="360" w:lineRule="auto"/>
        <w:ind w:firstLine="480" w:firstLineChars="200"/>
        <w:rPr>
          <w:rFonts w:hint="eastAsia" w:ascii="宋体" w:hAnsi="宋体" w:eastAsia="宋体" w:cs="宋体"/>
          <w:sz w:val="24"/>
        </w:rPr>
      </w:pPr>
      <w:r>
        <w:rPr>
          <w:rFonts w:hint="eastAsia" w:ascii="宋体" w:hAnsi="宋体" w:eastAsia="宋体" w:cs="宋体"/>
          <w:sz w:val="24"/>
        </w:rPr>
        <w:t>11.3.4若投标人的投标报价低于工程成本警戒价的，投标人还须提供详细的施工组织设计、单价、措施性费用、单价分析表、主要材料价格表、投标人成本分析供评标委员会评审。</w:t>
      </w:r>
    </w:p>
    <w:p>
      <w:pPr>
        <w:pStyle w:val="36"/>
        <w:spacing w:after="0" w:line="360" w:lineRule="auto"/>
        <w:ind w:firstLine="482" w:firstLineChars="200"/>
        <w:rPr>
          <w:rFonts w:hint="eastAsia" w:ascii="宋体" w:hAnsi="宋体" w:eastAsia="宋体" w:cs="宋体"/>
          <w:b/>
          <w:bCs/>
          <w:sz w:val="24"/>
        </w:rPr>
      </w:pPr>
      <w:r>
        <w:rPr>
          <w:rFonts w:hint="eastAsia" w:ascii="宋体" w:hAnsi="宋体" w:eastAsia="宋体" w:cs="宋体"/>
          <w:b/>
          <w:bCs/>
          <w:sz w:val="24"/>
        </w:rPr>
        <w:t>12．投标文件格式</w:t>
      </w:r>
    </w:p>
    <w:p>
      <w:pPr>
        <w:pStyle w:val="36"/>
        <w:spacing w:after="0" w:line="360" w:lineRule="auto"/>
        <w:ind w:firstLine="480" w:firstLineChars="200"/>
        <w:rPr>
          <w:rFonts w:hint="eastAsia" w:ascii="宋体" w:hAnsi="宋体" w:eastAsia="宋体" w:cs="宋体"/>
          <w:sz w:val="24"/>
        </w:rPr>
      </w:pPr>
      <w:r>
        <w:rPr>
          <w:rFonts w:hint="eastAsia" w:ascii="宋体" w:hAnsi="宋体" w:eastAsia="宋体" w:cs="宋体"/>
          <w:sz w:val="24"/>
        </w:rPr>
        <w:t>12.1 投标文件包括本须知第11条中规定的内容，投标人提交的投标文件应当使用招标文件所提供的投标文件全部格式（表格可以按同样格式扩展）。</w:t>
      </w:r>
    </w:p>
    <w:p>
      <w:pPr>
        <w:pStyle w:val="36"/>
        <w:spacing w:after="0" w:line="360" w:lineRule="auto"/>
        <w:ind w:firstLine="480" w:firstLineChars="200"/>
        <w:rPr>
          <w:rFonts w:hint="eastAsia" w:ascii="宋体" w:hAnsi="宋体" w:eastAsia="宋体" w:cs="宋体"/>
          <w:sz w:val="24"/>
        </w:rPr>
      </w:pPr>
      <w:r>
        <w:rPr>
          <w:rFonts w:hint="eastAsia" w:ascii="宋体" w:hAnsi="宋体" w:eastAsia="宋体" w:cs="宋体"/>
          <w:sz w:val="24"/>
        </w:rPr>
        <w:t>12.2 投标文件全部采用电子文档，投标文件所附证书证件均为原件扫描件，并采用单位数字证书，按招标文件要求在相应位置加盖电子印章。投标文件中需个人签字或盖章的，应加盖个人电子印章或在线下完成后扫描上传。按照交易平台关于</w:t>
      </w:r>
      <w:r>
        <w:rPr>
          <w:rFonts w:hint="eastAsia" w:ascii="宋体" w:hAnsi="宋体" w:eastAsia="宋体" w:cs="宋体"/>
          <w:sz w:val="24"/>
          <w:szCs w:val="24"/>
        </w:rPr>
        <w:t>全流程电子化项目的相关指南进行操作。详见：</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p>
    <w:p>
      <w:pPr>
        <w:pStyle w:val="36"/>
        <w:spacing w:after="0" w:line="360" w:lineRule="auto"/>
        <w:ind w:firstLine="480" w:firstLineChars="200"/>
        <w:rPr>
          <w:rFonts w:hint="eastAsia" w:ascii="宋体" w:hAnsi="宋体" w:eastAsia="宋体" w:cs="宋体"/>
          <w:sz w:val="24"/>
        </w:rPr>
      </w:pPr>
      <w:r>
        <w:rPr>
          <w:rFonts w:hint="eastAsia" w:ascii="宋体" w:hAnsi="宋体" w:eastAsia="宋体" w:cs="宋体"/>
          <w:sz w:val="24"/>
        </w:rPr>
        <w:t xml:space="preserve">12.3 </w:t>
      </w:r>
      <w:r>
        <w:rPr>
          <w:rFonts w:hint="eastAsia" w:ascii="宋体" w:hAnsi="宋体" w:eastAsia="宋体" w:cs="宋体"/>
          <w:bCs/>
          <w:sz w:val="24"/>
          <w:szCs w:val="24"/>
        </w:rPr>
        <w:t>投标文件应按</w:t>
      </w:r>
      <w:r>
        <w:rPr>
          <w:rFonts w:hint="eastAsia" w:ascii="宋体" w:hAnsi="宋体" w:eastAsia="宋体" w:cs="宋体"/>
          <w:sz w:val="24"/>
        </w:rPr>
        <w:t>照交易平台关于全流程电子化项目的相关指南进行编制，详见：</w:t>
      </w:r>
      <w:r>
        <w:rPr>
          <w:rFonts w:hint="eastAsia" w:ascii="宋体" w:hAnsi="宋体" w:eastAsia="宋体" w:cs="宋体"/>
          <w:sz w:val="24"/>
          <w:szCs w:val="24"/>
          <w:u w:val="single"/>
        </w:rPr>
        <w:t xml:space="preserve">            </w:t>
      </w:r>
      <w:r>
        <w:rPr>
          <w:rFonts w:hint="eastAsia" w:ascii="宋体" w:hAnsi="宋体" w:eastAsia="宋体" w:cs="宋体"/>
          <w:sz w:val="24"/>
        </w:rPr>
        <w:t xml:space="preserve">。               </w:t>
      </w:r>
    </w:p>
    <w:p>
      <w:pPr>
        <w:pStyle w:val="36"/>
        <w:spacing w:after="0" w:line="360" w:lineRule="auto"/>
        <w:ind w:firstLine="0"/>
        <w:rPr>
          <w:rFonts w:hint="eastAsia" w:ascii="宋体" w:hAnsi="宋体" w:eastAsia="宋体" w:cs="宋体"/>
          <w:sz w:val="24"/>
        </w:rPr>
      </w:pPr>
      <w:r>
        <w:rPr>
          <w:rFonts w:hint="eastAsia" w:ascii="宋体" w:hAnsi="宋体" w:eastAsia="宋体" w:cs="宋体"/>
          <w:bCs/>
          <w:sz w:val="24"/>
          <w:szCs w:val="24"/>
        </w:rPr>
        <w:t>如不按上述要求编制引起系统无法检索、读取相关信息的，其后果由投标人承担。</w:t>
      </w:r>
    </w:p>
    <w:p>
      <w:pPr>
        <w:pStyle w:val="36"/>
        <w:spacing w:after="0" w:line="360" w:lineRule="auto"/>
        <w:ind w:firstLine="482" w:firstLineChars="200"/>
        <w:rPr>
          <w:rFonts w:hint="eastAsia" w:ascii="宋体" w:hAnsi="宋体" w:eastAsia="宋体" w:cs="宋体"/>
          <w:b/>
          <w:bCs/>
          <w:sz w:val="24"/>
        </w:rPr>
      </w:pPr>
      <w:r>
        <w:rPr>
          <w:rFonts w:hint="eastAsia" w:ascii="宋体" w:hAnsi="宋体" w:eastAsia="宋体" w:cs="宋体"/>
          <w:b/>
          <w:bCs/>
          <w:sz w:val="24"/>
        </w:rPr>
        <w:t>13．投标报价及造价承包和变更结算方式</w:t>
      </w:r>
    </w:p>
    <w:p>
      <w:pPr>
        <w:pStyle w:val="36"/>
        <w:spacing w:after="0" w:line="360" w:lineRule="auto"/>
        <w:ind w:firstLine="480" w:firstLineChars="200"/>
        <w:rPr>
          <w:rFonts w:hint="eastAsia" w:ascii="宋体" w:hAnsi="宋体" w:eastAsia="宋体" w:cs="宋体"/>
          <w:sz w:val="24"/>
        </w:rPr>
      </w:pPr>
      <w:r>
        <w:rPr>
          <w:rFonts w:hint="eastAsia" w:ascii="宋体" w:hAnsi="宋体" w:eastAsia="宋体" w:cs="宋体"/>
          <w:sz w:val="24"/>
        </w:rPr>
        <w:t>13.1 本工程的投标报价采用投标须知前附表第12项所规定的方式。投标报价（含单价及总价）精确到“分”。</w:t>
      </w:r>
    </w:p>
    <w:p>
      <w:pPr>
        <w:pStyle w:val="36"/>
        <w:spacing w:after="0" w:line="360" w:lineRule="auto"/>
        <w:ind w:firstLine="480" w:firstLineChars="200"/>
        <w:rPr>
          <w:rFonts w:hint="eastAsia" w:ascii="宋体" w:hAnsi="宋体" w:eastAsia="宋体" w:cs="宋体"/>
          <w:sz w:val="24"/>
        </w:rPr>
      </w:pPr>
      <w:r>
        <w:rPr>
          <w:rFonts w:hint="eastAsia" w:ascii="宋体" w:hAnsi="宋体" w:eastAsia="宋体" w:cs="宋体"/>
          <w:sz w:val="24"/>
        </w:rPr>
        <w:t>13.2招标人按照招标图纸制定招标工程量清单，该清单载于本招标文件第七章中，投标人按照招标人提供的招标工程量清单中列出的工程项目和工程量填报单价和合价，每一项目只允许有一个报价，任何有选择的报价将不予接受。投标人未填报单价或合价的工程项目，视为此项费用已包含在已标价工程量清单中其他项目的单价和合价之中，在实施后，此项目不得重新组价予以调整，招标人将不予支付。</w:t>
      </w:r>
    </w:p>
    <w:p>
      <w:pPr>
        <w:pStyle w:val="36"/>
        <w:spacing w:after="0" w:line="360" w:lineRule="auto"/>
        <w:ind w:firstLine="480" w:firstLineChars="200"/>
        <w:rPr>
          <w:rFonts w:hint="eastAsia" w:ascii="宋体" w:hAnsi="宋体" w:eastAsia="宋体" w:cs="宋体"/>
          <w:sz w:val="24"/>
        </w:rPr>
      </w:pPr>
      <w:r>
        <w:rPr>
          <w:rFonts w:hint="eastAsia" w:ascii="宋体" w:hAnsi="宋体" w:eastAsia="宋体" w:cs="宋体"/>
          <w:sz w:val="24"/>
        </w:rPr>
        <w:t>13.3投标人的投标报价，应是按照投标须知前附表第8项的工期要求，在投标须知前附表第3项的建设地点，完成投标须知前附表第7项的招标范围内已由招标人制定的工程量清单列明工作的全部费用，包括但不限于完成工作的成本、利润、税金、技术措施费、大型机械进出场费、风险费以及政策性文件规定费用等，不得以任何理由予以重复计算。招标人提供的工程量清单或招标文件其他部分</w:t>
      </w:r>
      <w:r>
        <w:rPr>
          <w:rFonts w:hint="eastAsia" w:ascii="宋体" w:hAnsi="宋体" w:eastAsia="宋体" w:cs="宋体"/>
          <w:sz w:val="24"/>
          <w:szCs w:val="24"/>
        </w:rPr>
        <w:t>中有关规费、暂列金额、暂估价、绿色施工安全防护措施费等非竞争性项目明列了单价或合价的金额的，投标人应按照明列的单价或合价的金额报价，未按照规定金额报价的，由评标委员会按照招标文件规定的金额进行修正。</w:t>
      </w:r>
    </w:p>
    <w:p>
      <w:pPr>
        <w:pStyle w:val="36"/>
        <w:spacing w:after="0" w:line="360" w:lineRule="auto"/>
        <w:ind w:firstLine="480" w:firstLineChars="200"/>
        <w:rPr>
          <w:rFonts w:hint="eastAsia" w:ascii="宋体" w:hAnsi="宋体" w:eastAsia="宋体" w:cs="宋体"/>
          <w:sz w:val="24"/>
        </w:rPr>
      </w:pPr>
      <w:r>
        <w:rPr>
          <w:rFonts w:hint="eastAsia" w:ascii="宋体" w:hAnsi="宋体" w:eastAsia="宋体" w:cs="宋体"/>
          <w:sz w:val="24"/>
        </w:rPr>
        <w:t>13.4投标人一旦中标，投标人对招标人提供的招标工程量清单中列出的工程项目所报出的综合单价，在工程结算时将不得变更，招标人应在招标文件及合同中明确在人工、材料、设备或机械台班市场价格发生异常变动情况时合同价款的调整办法。因应计算的实际工程量与招标工程量清单出现偏差或因工程变更等原因导致的工程量偏差，引起相关措施项目相应发生变化时，按系数或单一总价方式计价的措施项目费，工程量增加的措施项目费调增，工程量减少的措施项目费调减。</w:t>
      </w:r>
    </w:p>
    <w:p>
      <w:pPr>
        <w:pStyle w:val="36"/>
        <w:spacing w:after="0" w:line="360" w:lineRule="auto"/>
        <w:ind w:firstLine="480" w:firstLineChars="200"/>
        <w:rPr>
          <w:rFonts w:hint="eastAsia" w:ascii="宋体" w:hAnsi="宋体" w:eastAsia="宋体" w:cs="宋体"/>
          <w:sz w:val="24"/>
        </w:rPr>
      </w:pPr>
      <w:r>
        <w:rPr>
          <w:rFonts w:hint="eastAsia" w:ascii="宋体" w:hAnsi="宋体" w:eastAsia="宋体" w:cs="宋体"/>
          <w:sz w:val="24"/>
        </w:rPr>
        <w:t>13.5工程项目实施期间和结算时，招标文件工程量清单中漏列而由监理单位和招标人现场签证确认的工程项目、原设计没有而由招标人批准设计变更产生的工程项目，视为新增项目，按以下顺序确定价格：</w:t>
      </w:r>
    </w:p>
    <w:p>
      <w:pPr>
        <w:pStyle w:val="36"/>
        <w:spacing w:after="0" w:line="360" w:lineRule="auto"/>
        <w:ind w:firstLine="480" w:firstLineChars="200"/>
        <w:rPr>
          <w:rFonts w:hint="eastAsia" w:ascii="宋体" w:hAnsi="宋体" w:eastAsia="宋体" w:cs="宋体"/>
          <w:sz w:val="24"/>
        </w:rPr>
      </w:pPr>
      <w:r>
        <w:rPr>
          <w:rFonts w:hint="eastAsia" w:ascii="宋体" w:hAnsi="宋体" w:eastAsia="宋体" w:cs="宋体"/>
          <w:sz w:val="24"/>
        </w:rPr>
        <w:t>13.5.1中标的投标文件工程量清单中已有相同项目的适用综合单价，则沿用；</w:t>
      </w:r>
    </w:p>
    <w:p>
      <w:pPr>
        <w:pStyle w:val="36"/>
        <w:spacing w:after="0" w:line="360" w:lineRule="auto"/>
        <w:ind w:firstLine="480" w:firstLineChars="200"/>
        <w:rPr>
          <w:rFonts w:hint="eastAsia" w:ascii="宋体" w:hAnsi="宋体" w:eastAsia="宋体" w:cs="宋体"/>
          <w:sz w:val="24"/>
        </w:rPr>
      </w:pPr>
      <w:r>
        <w:rPr>
          <w:rFonts w:hint="eastAsia" w:ascii="宋体" w:hAnsi="宋体" w:eastAsia="宋体" w:cs="宋体"/>
          <w:sz w:val="24"/>
        </w:rPr>
        <w:t>13.5.2中标的投标文件工程量清单中已有类似项目的综合单价，则按类似项目的综合单价对相应子目、消耗量、单价等进行调整换算，原管理费、利润水平不变。如中标的投标文件工程量清单中类似项目的综合单价有两个以上，则由招标人按消耗量最少、管理费和利润取费最低的优先顺序选择类似项目综合单价进行换算。如换算时出现类似项目中没有的材料单价，按广州市造价管理站同期《广州地区建设工程常用材料税前综合价格》计算，《广州地区建设工程常用材料税前综合价格》没有的材料单价，由招标人在招标文件中依法确定计价方式。</w:t>
      </w:r>
    </w:p>
    <w:p>
      <w:pPr>
        <w:pStyle w:val="36"/>
        <w:spacing w:after="0" w:line="360" w:lineRule="auto"/>
        <w:ind w:firstLine="480" w:firstLineChars="200"/>
        <w:rPr>
          <w:rFonts w:hint="eastAsia" w:ascii="宋体" w:hAnsi="宋体" w:eastAsia="宋体" w:cs="宋体"/>
          <w:sz w:val="24"/>
        </w:rPr>
      </w:pPr>
      <w:r>
        <w:rPr>
          <w:rFonts w:hint="eastAsia" w:ascii="宋体" w:hAnsi="宋体" w:eastAsia="宋体" w:cs="宋体"/>
          <w:sz w:val="24"/>
        </w:rPr>
        <w:t>13.5.3 中标的投标文件工程量清单中没有相同项目或类似项目的，如可套取相关定额，则以相关定额为基数下浮计算单价,下浮率为中标价</w:t>
      </w:r>
      <w:r>
        <w:rPr>
          <w:rFonts w:hint="eastAsia" w:ascii="宋体" w:hAnsi="宋体" w:eastAsia="宋体" w:cs="宋体"/>
          <w:sz w:val="24"/>
          <w:szCs w:val="24"/>
        </w:rPr>
        <w:t>相对于最高投标限价的下</w:t>
      </w:r>
      <w:r>
        <w:rPr>
          <w:rFonts w:hint="eastAsia" w:ascii="宋体" w:hAnsi="宋体" w:eastAsia="宋体" w:cs="宋体"/>
          <w:sz w:val="24"/>
        </w:rPr>
        <w:t>浮率（下浮率=(</w:t>
      </w:r>
      <w:r>
        <w:rPr>
          <w:rFonts w:hint="eastAsia" w:ascii="宋体" w:hAnsi="宋体" w:eastAsia="宋体" w:cs="宋体"/>
          <w:sz w:val="24"/>
          <w:szCs w:val="24"/>
        </w:rPr>
        <w:t>最高投标限价</w:t>
      </w:r>
      <w:r>
        <w:rPr>
          <w:rFonts w:hint="eastAsia" w:ascii="宋体" w:hAnsi="宋体" w:eastAsia="宋体" w:cs="宋体"/>
          <w:sz w:val="24"/>
        </w:rPr>
        <w:t>-中标价)/</w:t>
      </w:r>
      <w:r>
        <w:rPr>
          <w:rFonts w:hint="eastAsia" w:ascii="宋体" w:hAnsi="宋体" w:eastAsia="宋体" w:cs="宋体"/>
          <w:sz w:val="24"/>
          <w:szCs w:val="24"/>
        </w:rPr>
        <w:t xml:space="preserve"> 最高投标限价</w:t>
      </w:r>
      <w:r>
        <w:rPr>
          <w:rFonts w:hint="eastAsia" w:ascii="宋体" w:hAnsi="宋体" w:eastAsia="宋体" w:cs="宋体"/>
          <w:sz w:val="24"/>
        </w:rPr>
        <w:t>）。</w:t>
      </w:r>
    </w:p>
    <w:p>
      <w:pPr>
        <w:pStyle w:val="36"/>
        <w:spacing w:after="0" w:line="360" w:lineRule="auto"/>
        <w:ind w:firstLine="480" w:firstLineChars="200"/>
        <w:rPr>
          <w:rFonts w:hint="eastAsia" w:ascii="宋体" w:hAnsi="宋体" w:eastAsia="宋体" w:cs="宋体"/>
          <w:sz w:val="24"/>
        </w:rPr>
      </w:pPr>
      <w:r>
        <w:rPr>
          <w:rFonts w:hint="eastAsia" w:ascii="宋体" w:hAnsi="宋体" w:eastAsia="宋体" w:cs="宋体"/>
          <w:sz w:val="24"/>
        </w:rPr>
        <w:t>13.5.4 如相关定额没有相应子目的，其计价方式由招标人在本招标文件第三章中另行规定。未规定的，中标后双方协商约定。</w:t>
      </w:r>
    </w:p>
    <w:p>
      <w:pPr>
        <w:pStyle w:val="36"/>
        <w:spacing w:after="0" w:line="360" w:lineRule="auto"/>
        <w:ind w:firstLine="480" w:firstLineChars="200"/>
        <w:rPr>
          <w:rFonts w:hint="eastAsia" w:ascii="宋体" w:hAnsi="宋体" w:eastAsia="宋体" w:cs="宋体"/>
          <w:sz w:val="24"/>
        </w:rPr>
      </w:pPr>
      <w:r>
        <w:rPr>
          <w:rFonts w:hint="eastAsia" w:ascii="宋体" w:hAnsi="宋体" w:eastAsia="宋体" w:cs="宋体"/>
          <w:sz w:val="24"/>
        </w:rPr>
        <w:t>13.6暂列金额、暂估价</w:t>
      </w:r>
    </w:p>
    <w:p>
      <w:pPr>
        <w:pStyle w:val="36"/>
        <w:spacing w:after="0" w:line="360" w:lineRule="auto"/>
        <w:ind w:firstLine="480" w:firstLineChars="200"/>
        <w:rPr>
          <w:rFonts w:hint="eastAsia" w:ascii="宋体" w:hAnsi="宋体" w:eastAsia="宋体" w:cs="宋体"/>
          <w:sz w:val="24"/>
        </w:rPr>
      </w:pPr>
      <w:r>
        <w:rPr>
          <w:rFonts w:hint="eastAsia" w:ascii="宋体" w:hAnsi="宋体" w:eastAsia="宋体" w:cs="宋体"/>
          <w:sz w:val="24"/>
        </w:rPr>
        <w:t>13.6.1暂列金额指招标人在工程量清单中暂定并包括在合同价款中的一笔款项。用于施工合同签订时尚未确定或者不可预见的所需材料、设备、服务的采购，施工中可能发生的工程量变更、合同约定调整因素出现时的工程价款调整以及发生的索赔、现场签证等费用。</w:t>
      </w:r>
    </w:p>
    <w:p>
      <w:pPr>
        <w:pStyle w:val="36"/>
        <w:spacing w:after="0" w:line="360" w:lineRule="auto"/>
        <w:ind w:firstLine="480" w:firstLineChars="200"/>
        <w:rPr>
          <w:rFonts w:hint="eastAsia" w:ascii="宋体" w:hAnsi="宋体" w:eastAsia="宋体" w:cs="宋体"/>
          <w:sz w:val="24"/>
        </w:rPr>
      </w:pPr>
      <w:r>
        <w:rPr>
          <w:rFonts w:hint="eastAsia" w:ascii="宋体" w:hAnsi="宋体" w:eastAsia="宋体" w:cs="宋体"/>
          <w:sz w:val="24"/>
        </w:rPr>
        <w:t>暂估价是指招标人在工程量清单中提供的用于支付必然发生但暂时不能确定价格的材料的单价以及专业工程的金额。</w:t>
      </w:r>
    </w:p>
    <w:p>
      <w:pPr>
        <w:pStyle w:val="36"/>
        <w:spacing w:after="0" w:line="360" w:lineRule="auto"/>
        <w:ind w:firstLine="480" w:firstLineChars="200"/>
        <w:rPr>
          <w:rFonts w:hint="eastAsia" w:ascii="宋体" w:hAnsi="宋体" w:eastAsia="宋体" w:cs="宋体"/>
          <w:sz w:val="24"/>
        </w:rPr>
      </w:pPr>
      <w:r>
        <w:rPr>
          <w:rFonts w:hint="eastAsia" w:ascii="宋体" w:hAnsi="宋体" w:eastAsia="宋体" w:cs="宋体"/>
          <w:sz w:val="24"/>
        </w:rPr>
        <w:t>13.6.2在工程实施中，暂列金额、暂估价所包含的工作范围和图纸、标准深化固定后，按照工程专业、设备、材料类别等分类汇总的金额，达到法定招标范围标准的，应由招标人同中标人联合招标，确定承包人和承包价格。</w:t>
      </w:r>
    </w:p>
    <w:p>
      <w:pPr>
        <w:pStyle w:val="36"/>
        <w:spacing w:after="0" w:line="360" w:lineRule="auto"/>
        <w:ind w:firstLine="480" w:firstLineChars="200"/>
        <w:rPr>
          <w:rFonts w:hint="eastAsia" w:ascii="宋体" w:hAnsi="宋体" w:eastAsia="宋体" w:cs="宋体"/>
          <w:sz w:val="24"/>
        </w:rPr>
      </w:pPr>
      <w:r>
        <w:rPr>
          <w:rFonts w:hint="eastAsia" w:ascii="宋体" w:hAnsi="宋体" w:eastAsia="宋体" w:cs="宋体"/>
          <w:sz w:val="24"/>
        </w:rPr>
        <w:t>13.6.3在工程实施中，暂列金额、暂估价所包含的工作范围和图纸、标准深化固定后，按照工程专业、设备、材料类别等分类汇总的金额，未达到法定招标范围标准但适用政府采购规定的，应按照政府采购规定确定承包人和承包价格。</w:t>
      </w:r>
    </w:p>
    <w:p>
      <w:pPr>
        <w:pStyle w:val="36"/>
        <w:spacing w:after="0" w:line="360" w:lineRule="auto"/>
        <w:ind w:firstLine="480" w:firstLineChars="200"/>
        <w:rPr>
          <w:rFonts w:hint="eastAsia" w:ascii="宋体" w:hAnsi="宋体" w:eastAsia="宋体" w:cs="宋体"/>
          <w:sz w:val="24"/>
        </w:rPr>
      </w:pPr>
      <w:r>
        <w:rPr>
          <w:rFonts w:hint="eastAsia" w:ascii="宋体" w:hAnsi="宋体" w:eastAsia="宋体" w:cs="宋体"/>
          <w:sz w:val="24"/>
        </w:rPr>
        <w:t>13.6.4在工程实施中，暂列金额、暂估价所包含的工作范围和图纸、标准深化固定后，按照工程专业、设备、材料类别等分类汇总的金额，未达到法定招标范围标准也不适用政府采购规定，承包人有法定的承包资格的，由承包人承包，承包人无法定的承包资格但有法定的分包权的，由承包人分包，招标人同承包人结算的价格按本投标须知13.5款规定确定。</w:t>
      </w:r>
    </w:p>
    <w:p>
      <w:pPr>
        <w:pStyle w:val="36"/>
        <w:spacing w:after="0" w:line="360" w:lineRule="auto"/>
        <w:ind w:firstLine="480" w:firstLineChars="200"/>
        <w:rPr>
          <w:rFonts w:hint="eastAsia" w:ascii="宋体" w:hAnsi="宋体" w:eastAsia="宋体" w:cs="宋体"/>
          <w:sz w:val="24"/>
        </w:rPr>
      </w:pPr>
      <w:r>
        <w:rPr>
          <w:rFonts w:hint="eastAsia" w:ascii="宋体" w:hAnsi="宋体" w:eastAsia="宋体" w:cs="宋体"/>
          <w:sz w:val="24"/>
        </w:rPr>
        <w:t>13.6.5在工程实施中，暂列金额、暂估价所包含的工作范围和图纸、标准深化固定后，按照工程专业、设备、材料类别等分类汇总的金额，未达到法定招标范围标准也不适用政府采购规定，承包人既无法定的承包资格又无法定的分包权的，由招标人另行发包。</w:t>
      </w:r>
    </w:p>
    <w:p>
      <w:pPr>
        <w:pStyle w:val="36"/>
        <w:spacing w:after="0" w:line="360" w:lineRule="auto"/>
        <w:ind w:firstLine="480" w:firstLineChars="200"/>
        <w:rPr>
          <w:rFonts w:hint="eastAsia" w:ascii="宋体" w:hAnsi="宋体" w:eastAsia="宋体" w:cs="宋体"/>
          <w:sz w:val="24"/>
        </w:rPr>
      </w:pPr>
      <w:r>
        <w:rPr>
          <w:rFonts w:hint="eastAsia" w:ascii="宋体" w:hAnsi="宋体" w:eastAsia="宋体" w:cs="宋体"/>
          <w:sz w:val="24"/>
        </w:rPr>
        <w:t>13.6.6 在工程实施中，暂列金额、暂估价所包含的工作范围由其他承包人承包的，纳入本项目承包人的管理和协调范围，由其他承包人向本项目承包人承担质量、安全、文明施工、工期责任，本项目承包人向招标人承担责任。投标人应当充分考虑此项管理和协调所发生的费用，并将其纳入招标人提供的工程量清单中的适当项目报价中。招标人将视为此项管理和协调所发生的费用已包含在其它有价款的竞争性报价内，在实施后，招标人将不予支付。</w:t>
      </w:r>
    </w:p>
    <w:p>
      <w:pPr>
        <w:pStyle w:val="36"/>
        <w:spacing w:after="0" w:line="360" w:lineRule="auto"/>
        <w:ind w:firstLine="480" w:firstLineChars="200"/>
        <w:rPr>
          <w:rFonts w:hint="eastAsia" w:ascii="宋体" w:hAnsi="宋体" w:eastAsia="宋体" w:cs="宋体"/>
          <w:sz w:val="24"/>
        </w:rPr>
      </w:pPr>
      <w:r>
        <w:rPr>
          <w:rFonts w:hint="eastAsia" w:ascii="宋体" w:hAnsi="宋体" w:eastAsia="宋体" w:cs="宋体"/>
          <w:sz w:val="24"/>
        </w:rPr>
        <w:t>13.7投标人可先到工地踏勘以充分了解工地位置、情况、道路、储存空间、装卸限制及任何其他足以影响承包价的情况，任何因忽视或误解工地情况而导致的索赔或工期延长申请将不被批准。</w:t>
      </w:r>
    </w:p>
    <w:p>
      <w:pPr>
        <w:pStyle w:val="36"/>
        <w:spacing w:after="0" w:line="360" w:lineRule="auto"/>
        <w:ind w:firstLine="480" w:firstLineChars="200"/>
        <w:rPr>
          <w:rFonts w:hint="eastAsia" w:ascii="宋体" w:hAnsi="宋体" w:eastAsia="宋体" w:cs="宋体"/>
          <w:sz w:val="24"/>
        </w:rPr>
      </w:pPr>
      <w:r>
        <w:rPr>
          <w:rFonts w:hint="eastAsia" w:ascii="宋体" w:hAnsi="宋体" w:eastAsia="宋体" w:cs="宋体"/>
          <w:sz w:val="24"/>
        </w:rPr>
        <w:t>13.8属于承包人自行采购的主要材料、设备，招标人应当在招标文件中提出材料、设备的技术标准或者质量要求，或者提出不少于3个同等档次品牌或分包商供投标人报价时选择,凡招标人在招标文件中提出参考品牌的，必须在参考品牌后面加上“或相当于”字样。投标人在投标文件中应明确所选用主要材料、设备的品牌、厂家以及质量等级，并且应当符合招标文件的要求。</w:t>
      </w:r>
    </w:p>
    <w:p>
      <w:pPr>
        <w:pStyle w:val="36"/>
        <w:spacing w:after="0" w:line="360" w:lineRule="auto"/>
        <w:ind w:firstLine="480" w:firstLineChars="200"/>
        <w:rPr>
          <w:rFonts w:hint="eastAsia" w:ascii="宋体" w:hAnsi="宋体" w:eastAsia="宋体" w:cs="宋体"/>
          <w:sz w:val="24"/>
          <w:szCs w:val="24"/>
        </w:rPr>
      </w:pPr>
      <w:r>
        <w:rPr>
          <w:rFonts w:hint="eastAsia" w:ascii="宋体" w:hAnsi="宋体" w:eastAsia="宋体" w:cs="宋体"/>
          <w:sz w:val="24"/>
        </w:rPr>
        <w:t>13.9</w:t>
      </w:r>
      <w:r>
        <w:rPr>
          <w:rFonts w:hint="eastAsia" w:ascii="宋体" w:hAnsi="宋体" w:eastAsia="宋体" w:cs="宋体"/>
          <w:sz w:val="24"/>
          <w:szCs w:val="24"/>
        </w:rPr>
        <w:t>招标人与中标人应本着实事求是、风险共担的原则，充分考虑施工合同履行期间人工、建筑材料、机械设备价格因素的影响。对于各类钢筋、混凝土等主要材料以及人工、机械设备等，应结合合同工期、各价格因素对工程总造价的影响等，合理约定调价机制。调价机制应由招标人在招标文件及合同中明确，内容包括调价范围（含材料、机械的具体名称、工种等）、价格变动时限、幅度以及相应的合同价款调整方法。</w:t>
      </w:r>
    </w:p>
    <w:p>
      <w:pPr>
        <w:pStyle w:val="36"/>
        <w:spacing w:after="0" w:line="360" w:lineRule="auto"/>
        <w:ind w:firstLine="482" w:firstLineChars="200"/>
        <w:rPr>
          <w:rFonts w:hint="eastAsia" w:ascii="宋体" w:hAnsi="宋体" w:eastAsia="宋体" w:cs="宋体"/>
          <w:b/>
          <w:bCs/>
          <w:sz w:val="24"/>
        </w:rPr>
      </w:pPr>
      <w:r>
        <w:rPr>
          <w:rFonts w:hint="eastAsia" w:ascii="宋体" w:hAnsi="宋体" w:eastAsia="宋体" w:cs="宋体"/>
          <w:b/>
          <w:bCs/>
          <w:sz w:val="24"/>
        </w:rPr>
        <w:t>14．投标货币</w:t>
      </w:r>
    </w:p>
    <w:p>
      <w:pPr>
        <w:pStyle w:val="36"/>
        <w:spacing w:after="0" w:line="360" w:lineRule="auto"/>
        <w:ind w:firstLine="480" w:firstLineChars="200"/>
        <w:rPr>
          <w:rFonts w:hint="eastAsia" w:ascii="宋体" w:hAnsi="宋体" w:eastAsia="宋体" w:cs="宋体"/>
          <w:sz w:val="24"/>
        </w:rPr>
      </w:pPr>
      <w:r>
        <w:rPr>
          <w:rFonts w:hint="eastAsia" w:ascii="宋体" w:hAnsi="宋体" w:eastAsia="宋体" w:cs="宋体"/>
          <w:sz w:val="24"/>
        </w:rPr>
        <w:t>14.1 本工程投标报价采用的币种为人民币。</w:t>
      </w:r>
    </w:p>
    <w:p>
      <w:pPr>
        <w:pStyle w:val="36"/>
        <w:spacing w:after="0" w:line="360" w:lineRule="auto"/>
        <w:ind w:firstLine="482" w:firstLineChars="200"/>
        <w:rPr>
          <w:rFonts w:hint="eastAsia" w:ascii="宋体" w:hAnsi="宋体" w:eastAsia="宋体" w:cs="宋体"/>
          <w:sz w:val="24"/>
        </w:rPr>
      </w:pPr>
      <w:r>
        <w:rPr>
          <w:rFonts w:hint="eastAsia" w:ascii="宋体" w:hAnsi="宋体" w:eastAsia="宋体" w:cs="宋体"/>
          <w:b/>
          <w:bCs/>
          <w:sz w:val="24"/>
        </w:rPr>
        <w:t>15．投标有效期</w:t>
      </w:r>
    </w:p>
    <w:p>
      <w:pPr>
        <w:pStyle w:val="36"/>
        <w:spacing w:after="0" w:line="360" w:lineRule="auto"/>
        <w:ind w:firstLine="480" w:firstLineChars="200"/>
        <w:rPr>
          <w:rFonts w:hint="eastAsia" w:ascii="宋体" w:hAnsi="宋体" w:eastAsia="宋体" w:cs="宋体"/>
          <w:sz w:val="24"/>
        </w:rPr>
      </w:pPr>
      <w:r>
        <w:rPr>
          <w:rFonts w:hint="eastAsia" w:ascii="宋体" w:hAnsi="宋体" w:eastAsia="宋体" w:cs="宋体"/>
          <w:sz w:val="24"/>
        </w:rPr>
        <w:t>15.1 投标有效期见投标须知前附表第13项所规定的期限，在此期限内，凡符合本招标文件要求的投标文件均保持有效。</w:t>
      </w:r>
    </w:p>
    <w:p>
      <w:pPr>
        <w:pStyle w:val="36"/>
        <w:spacing w:after="0" w:line="360" w:lineRule="auto"/>
        <w:ind w:firstLine="480" w:firstLineChars="200"/>
        <w:rPr>
          <w:rFonts w:hint="eastAsia" w:ascii="宋体" w:hAnsi="宋体" w:eastAsia="宋体" w:cs="宋体"/>
          <w:sz w:val="24"/>
        </w:rPr>
      </w:pPr>
      <w:r>
        <w:rPr>
          <w:rFonts w:hint="eastAsia" w:ascii="宋体" w:hAnsi="宋体" w:eastAsia="宋体" w:cs="宋体"/>
          <w:sz w:val="24"/>
        </w:rPr>
        <w:t>15.2 在特殊情况下，招标人在原定投标有效期内，可以根据需要以书面形式向投标人提出延长投标有效期的要求，对此要求投标人须以书面形式予以答复。投标人可以拒绝招标人这种要求，而不影响退还其投标保证金。同意延长投标有效期的投标人既不能要求也不允许修改其投标文件，但需要相应的延长投标保证金的有效期，在延长的投标有效期内，本须知第16条关于投标保证金的退还与不予退还的规定仍然适用。</w:t>
      </w:r>
    </w:p>
    <w:p>
      <w:pPr>
        <w:pStyle w:val="36"/>
        <w:spacing w:after="0" w:line="360" w:lineRule="auto"/>
        <w:ind w:firstLine="482" w:firstLineChars="200"/>
        <w:rPr>
          <w:rFonts w:hint="eastAsia" w:ascii="宋体" w:hAnsi="宋体" w:eastAsia="宋体" w:cs="宋体"/>
          <w:b/>
          <w:bCs/>
          <w:sz w:val="24"/>
        </w:rPr>
      </w:pPr>
      <w:r>
        <w:rPr>
          <w:rFonts w:hint="eastAsia" w:ascii="宋体" w:hAnsi="宋体" w:eastAsia="宋体" w:cs="宋体"/>
          <w:b/>
          <w:bCs/>
          <w:sz w:val="24"/>
        </w:rPr>
        <w:t>16．投标保证金</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16.1投标人应按投标须知前附表第14项所述金额和时间递交</w:t>
      </w:r>
      <w:r>
        <w:rPr>
          <w:rFonts w:hint="eastAsia" w:ascii="宋体" w:hAnsi="宋体" w:eastAsia="宋体" w:cs="宋体"/>
          <w:bCs/>
          <w:sz w:val="24"/>
        </w:rPr>
        <w:t>投标保证金</w:t>
      </w:r>
      <w:r>
        <w:rPr>
          <w:rFonts w:hint="eastAsia" w:ascii="宋体" w:hAnsi="宋体" w:eastAsia="宋体" w:cs="宋体"/>
          <w:sz w:val="24"/>
        </w:rPr>
        <w:t>。招标人应当允许投标人自主选择现金、银行保函、保证保险、专业工程担保公司担保等方式缴纳投标保证金。</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16.1.1 采用现金或者支票形式提交的，投标保证金须从投标人的银行基本账户转出。</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16.1.2 依法必须招标的房屋建筑工程如采用非电子形式的银行保函、专业工程担保公司担保或保证保险提交投标保证金的，在开标前不强制要求投标人提交纸质原件，由中标候选人在中标候选人公示前提交并在网上公示，投标人应在投标文件中提交保函、担保或保证保险扫描件并加盖投标人电子印章。如投标人存在16.4条款所列情形的，应将纸质原件提交给招标人。</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16.1.3 采用电子形式的保函、担保或保证保险提交投标保证金的，应在招标文件中明确电子递交途径。</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16.2开标时投标人没有按要求提供投标保证金的，其投标文件将被否决；未按招标文件要求提交符合免予提供投标保证金相关证明材料，且未提交投标保证金的投标人，视为未按要求提供投标保证金。</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16.3投标保证金应依据法律法规的相关规定退还。</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16.4如有下列情况之一的，招标人可以不予退还投标保证金（是否退还投标保证金由招标人在招标文件中规定）：</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16.4.1因投标人原因造成投标文件未解密的；</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16.4.2投标人在投标有效期内撤销投标文件；</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16.4.3中标人未能在规定期限内按要求提交履约担保；</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16.4.4中标人未能在规定期限内签署合同协议。</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16.5投标人如存在下列情况之一的，将被拒绝在一定时期内参与招标人后续工程投标（拒绝时限需在招标文件中明确）：</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16.5.1投标人存在16.4条款所列情形且投标人提交的保函、担保或保证保险无法兑付的；</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16.5.2采用非电子形式提交投标保证金的投标人存在16.4条款所列情形，且未按招标人要求补交银行保函、专业工程担保公司担保或保证保险原件的；</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16.5.3按招标文件要求免于提供投标保证金的投标人存在16.4条款所列情形，且未按招标人要求补交投标保证金的；</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16.5.3按招标文件要求免于提供投标保证金的投标人存在16.4条款所列情形的。</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注：16.5.3款由招标人二选一，需在招标文件中明确。</w:t>
      </w:r>
    </w:p>
    <w:p>
      <w:pPr>
        <w:pStyle w:val="36"/>
        <w:spacing w:after="0" w:line="360" w:lineRule="auto"/>
        <w:ind w:firstLine="482" w:firstLineChars="200"/>
        <w:rPr>
          <w:rFonts w:hint="eastAsia" w:ascii="宋体" w:hAnsi="宋体" w:eastAsia="宋体" w:cs="宋体"/>
          <w:b/>
          <w:bCs/>
          <w:sz w:val="24"/>
        </w:rPr>
      </w:pPr>
      <w:r>
        <w:rPr>
          <w:rFonts w:hint="eastAsia" w:ascii="宋体" w:hAnsi="宋体" w:eastAsia="宋体" w:cs="宋体"/>
          <w:b/>
          <w:bCs/>
          <w:sz w:val="24"/>
        </w:rPr>
        <w:t>17．投标文件的签署</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17.1投标人应采用单位数字证书，按招标文件要求在相应位置加盖电子印章。投标文件中需个人签字或盖章的，应加盖个人电子印章或在线下完成后扫描上传。按照交易平台关于全流程电子化项目的相关指南进行操作。详见：</w:t>
      </w:r>
      <w:r>
        <w:rPr>
          <w:rFonts w:hint="eastAsia" w:ascii="宋体" w:hAnsi="宋体" w:eastAsia="宋体" w:cs="宋体"/>
          <w:sz w:val="24"/>
          <w:u w:val="single"/>
        </w:rPr>
        <w:t xml:space="preserve">            </w:t>
      </w:r>
      <w:r>
        <w:rPr>
          <w:rFonts w:hint="eastAsia" w:ascii="宋体" w:hAnsi="宋体" w:eastAsia="宋体" w:cs="宋体"/>
          <w:sz w:val="24"/>
        </w:rPr>
        <w:t xml:space="preserve"> 。</w:t>
      </w:r>
    </w:p>
    <w:p>
      <w:pPr>
        <w:pStyle w:val="5"/>
        <w:spacing w:before="156" w:after="156"/>
        <w:rPr>
          <w:rFonts w:hint="eastAsia" w:ascii="宋体" w:hAnsi="宋体" w:eastAsia="宋体" w:cs="宋体"/>
        </w:rPr>
      </w:pPr>
      <w:bookmarkStart w:id="13" w:name="_Toc16729"/>
      <w:bookmarkStart w:id="14" w:name="_Toc21525496"/>
      <w:bookmarkStart w:id="15" w:name="_Toc2272552"/>
      <w:r>
        <w:rPr>
          <w:rFonts w:hint="eastAsia" w:ascii="宋体" w:hAnsi="宋体" w:eastAsia="宋体" w:cs="宋体"/>
        </w:rPr>
        <w:t>（四）投标文件的提交</w:t>
      </w:r>
      <w:bookmarkEnd w:id="13"/>
      <w:bookmarkEnd w:id="14"/>
      <w:bookmarkEnd w:id="15"/>
    </w:p>
    <w:p>
      <w:pPr>
        <w:pStyle w:val="36"/>
        <w:spacing w:after="0" w:line="360" w:lineRule="auto"/>
        <w:ind w:firstLine="482" w:firstLineChars="200"/>
        <w:rPr>
          <w:rFonts w:hint="eastAsia" w:ascii="宋体" w:hAnsi="宋体" w:eastAsia="宋体" w:cs="宋体"/>
          <w:b/>
          <w:bCs/>
          <w:sz w:val="24"/>
        </w:rPr>
      </w:pPr>
      <w:r>
        <w:rPr>
          <w:rFonts w:hint="eastAsia" w:ascii="宋体" w:hAnsi="宋体" w:eastAsia="宋体" w:cs="宋体"/>
          <w:b/>
          <w:bCs/>
          <w:sz w:val="24"/>
        </w:rPr>
        <w:t>18．</w:t>
      </w:r>
      <w:r>
        <w:rPr>
          <w:rFonts w:hint="eastAsia" w:ascii="宋体" w:hAnsi="宋体" w:eastAsia="宋体" w:cs="宋体"/>
          <w:b/>
          <w:sz w:val="24"/>
          <w:szCs w:val="24"/>
        </w:rPr>
        <w:t>投标文件的密封和标记</w:t>
      </w:r>
    </w:p>
    <w:p>
      <w:pPr>
        <w:spacing w:line="360" w:lineRule="auto"/>
        <w:ind w:firstLine="480" w:firstLineChars="200"/>
        <w:rPr>
          <w:rFonts w:hint="eastAsia" w:ascii="宋体" w:hAnsi="宋体" w:eastAsia="宋体" w:cs="宋体"/>
          <w:bCs/>
          <w:sz w:val="24"/>
        </w:rPr>
      </w:pPr>
      <w:r>
        <w:rPr>
          <w:rFonts w:hint="eastAsia" w:ascii="宋体" w:hAnsi="宋体" w:eastAsia="宋体" w:cs="宋体"/>
          <w:bCs/>
          <w:sz w:val="24"/>
        </w:rPr>
        <w:t>18.1递交的电子投标文件（不含备用光盘）必须进行加密。按照交易平台关于</w:t>
      </w:r>
      <w:r>
        <w:rPr>
          <w:rFonts w:hint="eastAsia" w:ascii="宋体" w:hAnsi="宋体" w:eastAsia="宋体" w:cs="宋体"/>
          <w:sz w:val="24"/>
          <w:szCs w:val="24"/>
        </w:rPr>
        <w:t>全流程电子化项目的相关指南进行操作。详见：</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p>
    <w:p>
      <w:pPr>
        <w:spacing w:line="360" w:lineRule="auto"/>
        <w:ind w:firstLine="480" w:firstLineChars="200"/>
        <w:rPr>
          <w:rFonts w:hint="eastAsia" w:ascii="宋体" w:hAnsi="宋体" w:eastAsia="宋体" w:cs="宋体"/>
          <w:bCs/>
          <w:sz w:val="24"/>
        </w:rPr>
      </w:pPr>
      <w:r>
        <w:rPr>
          <w:rFonts w:hint="eastAsia" w:ascii="宋体" w:hAnsi="宋体" w:eastAsia="宋体" w:cs="宋体"/>
          <w:bCs/>
          <w:sz w:val="24"/>
        </w:rPr>
        <w:t>18.2 未按要求加密的投标文件，</w:t>
      </w:r>
      <w:r>
        <w:rPr>
          <w:rFonts w:hint="eastAsia" w:ascii="宋体" w:hAnsi="宋体" w:eastAsia="宋体" w:cs="宋体"/>
          <w:sz w:val="24"/>
          <w:szCs w:val="24"/>
          <w:u w:val="single"/>
        </w:rPr>
        <w:t xml:space="preserve">        </w:t>
      </w:r>
      <w:r>
        <w:rPr>
          <w:rFonts w:hint="eastAsia" w:ascii="宋体" w:hAnsi="宋体" w:eastAsia="宋体" w:cs="宋体"/>
          <w:sz w:val="24"/>
          <w:szCs w:val="24"/>
        </w:rPr>
        <w:t>交易平台</w:t>
      </w:r>
      <w:r>
        <w:rPr>
          <w:rFonts w:hint="eastAsia" w:ascii="宋体" w:hAnsi="宋体" w:eastAsia="宋体" w:cs="宋体"/>
          <w:bCs/>
          <w:sz w:val="24"/>
        </w:rPr>
        <w:t>将予以拒收。</w:t>
      </w:r>
    </w:p>
    <w:p>
      <w:pPr>
        <w:spacing w:line="360" w:lineRule="auto"/>
        <w:ind w:firstLine="482" w:firstLineChars="200"/>
        <w:rPr>
          <w:rFonts w:hint="eastAsia" w:ascii="宋体" w:hAnsi="宋体" w:eastAsia="宋体" w:cs="宋体"/>
          <w:b/>
          <w:bCs/>
          <w:sz w:val="24"/>
        </w:rPr>
      </w:pPr>
      <w:r>
        <w:rPr>
          <w:rFonts w:hint="eastAsia" w:ascii="宋体" w:hAnsi="宋体" w:eastAsia="宋体" w:cs="宋体"/>
          <w:b/>
          <w:bCs/>
          <w:sz w:val="24"/>
        </w:rPr>
        <w:t>19．投标文件的递交和接收</w:t>
      </w:r>
    </w:p>
    <w:p>
      <w:pPr>
        <w:spacing w:line="360" w:lineRule="auto"/>
        <w:ind w:firstLine="480" w:firstLineChars="200"/>
        <w:rPr>
          <w:rFonts w:hint="eastAsia" w:ascii="宋体" w:hAnsi="宋体" w:eastAsia="宋体" w:cs="宋体"/>
          <w:bCs/>
          <w:sz w:val="24"/>
        </w:rPr>
      </w:pPr>
      <w:r>
        <w:rPr>
          <w:rFonts w:hint="eastAsia" w:ascii="宋体" w:hAnsi="宋体" w:eastAsia="宋体" w:cs="宋体"/>
          <w:bCs/>
          <w:sz w:val="24"/>
        </w:rPr>
        <w:t>19.1投标人通过</w:t>
      </w:r>
      <w:r>
        <w:rPr>
          <w:rFonts w:hint="eastAsia" w:ascii="宋体" w:hAnsi="宋体" w:eastAsia="宋体" w:cs="宋体"/>
          <w:sz w:val="24"/>
          <w:szCs w:val="24"/>
          <w:u w:val="single"/>
        </w:rPr>
        <w:t xml:space="preserve">        </w:t>
      </w:r>
      <w:r>
        <w:rPr>
          <w:rFonts w:hint="eastAsia" w:ascii="宋体" w:hAnsi="宋体" w:eastAsia="宋体" w:cs="宋体"/>
          <w:sz w:val="24"/>
          <w:szCs w:val="24"/>
        </w:rPr>
        <w:t>交易平台</w:t>
      </w:r>
      <w:r>
        <w:rPr>
          <w:rFonts w:hint="eastAsia" w:ascii="宋体" w:hAnsi="宋体" w:eastAsia="宋体" w:cs="宋体"/>
          <w:sz w:val="24"/>
        </w:rPr>
        <w:t>递交电子投标文件。</w:t>
      </w:r>
    </w:p>
    <w:p>
      <w:pPr>
        <w:spacing w:line="360" w:lineRule="auto"/>
        <w:ind w:firstLine="480" w:firstLineChars="200"/>
        <w:rPr>
          <w:rFonts w:hint="eastAsia" w:ascii="宋体" w:hAnsi="宋体" w:eastAsia="宋体" w:cs="宋体"/>
          <w:bCs/>
          <w:sz w:val="24"/>
        </w:rPr>
      </w:pPr>
      <w:r>
        <w:rPr>
          <w:rFonts w:hint="eastAsia" w:ascii="宋体" w:hAnsi="宋体" w:eastAsia="宋体" w:cs="宋体"/>
          <w:bCs/>
          <w:sz w:val="24"/>
        </w:rPr>
        <w:t>19.2投标人完成电子</w:t>
      </w:r>
      <w:r>
        <w:rPr>
          <w:rFonts w:hint="eastAsia" w:ascii="宋体" w:hAnsi="宋体" w:eastAsia="宋体" w:cs="宋体"/>
          <w:sz w:val="24"/>
        </w:rPr>
        <w:t>投标文件</w:t>
      </w:r>
      <w:r>
        <w:rPr>
          <w:rFonts w:hint="eastAsia" w:ascii="宋体" w:hAnsi="宋体" w:eastAsia="宋体" w:cs="宋体"/>
          <w:bCs/>
          <w:sz w:val="24"/>
        </w:rPr>
        <w:t>上传后，</w:t>
      </w:r>
      <w:r>
        <w:rPr>
          <w:rFonts w:hint="eastAsia" w:ascii="宋体" w:hAnsi="宋体" w:eastAsia="宋体" w:cs="宋体"/>
          <w:sz w:val="24"/>
          <w:szCs w:val="24"/>
          <w:u w:val="single"/>
        </w:rPr>
        <w:t xml:space="preserve">        </w:t>
      </w:r>
      <w:r>
        <w:rPr>
          <w:rFonts w:hint="eastAsia" w:ascii="宋体" w:hAnsi="宋体" w:eastAsia="宋体" w:cs="宋体"/>
          <w:sz w:val="24"/>
          <w:szCs w:val="24"/>
        </w:rPr>
        <w:t>交易平台</w:t>
      </w:r>
      <w:r>
        <w:rPr>
          <w:rFonts w:hint="eastAsia" w:ascii="宋体" w:hAnsi="宋体" w:eastAsia="宋体" w:cs="宋体"/>
          <w:sz w:val="24"/>
        </w:rPr>
        <w:t>即时向投标人发出递交回执通知。递交时间以递交回执通知载明的传输完成时间为准。</w:t>
      </w:r>
    </w:p>
    <w:p>
      <w:pPr>
        <w:spacing w:line="360" w:lineRule="auto"/>
        <w:ind w:firstLine="480" w:firstLineChars="200"/>
        <w:rPr>
          <w:rFonts w:hint="eastAsia" w:ascii="宋体" w:hAnsi="宋体" w:eastAsia="宋体" w:cs="宋体"/>
          <w:sz w:val="24"/>
        </w:rPr>
      </w:pPr>
      <w:r>
        <w:rPr>
          <w:rFonts w:hint="eastAsia" w:ascii="宋体" w:hAnsi="宋体" w:eastAsia="宋体" w:cs="宋体"/>
          <w:bCs/>
          <w:sz w:val="24"/>
        </w:rPr>
        <w:t>19.3</w:t>
      </w:r>
      <w:r>
        <w:rPr>
          <w:rFonts w:hint="eastAsia" w:ascii="宋体" w:hAnsi="宋体" w:eastAsia="宋体" w:cs="宋体"/>
          <w:bCs/>
          <w:sz w:val="24"/>
          <w:szCs w:val="24"/>
        </w:rPr>
        <w:t>逾期送达的</w:t>
      </w:r>
      <w:r>
        <w:rPr>
          <w:rFonts w:hint="eastAsia" w:ascii="宋体" w:hAnsi="宋体" w:eastAsia="宋体" w:cs="宋体"/>
          <w:bCs/>
          <w:sz w:val="24"/>
        </w:rPr>
        <w:t>电子投标文件，</w:t>
      </w:r>
      <w:r>
        <w:rPr>
          <w:rFonts w:hint="eastAsia" w:ascii="宋体" w:hAnsi="宋体" w:eastAsia="宋体" w:cs="宋体"/>
          <w:sz w:val="24"/>
          <w:szCs w:val="24"/>
          <w:u w:val="single"/>
        </w:rPr>
        <w:t xml:space="preserve">        </w:t>
      </w:r>
      <w:r>
        <w:rPr>
          <w:rFonts w:hint="eastAsia" w:ascii="宋体" w:hAnsi="宋体" w:eastAsia="宋体" w:cs="宋体"/>
          <w:sz w:val="24"/>
          <w:szCs w:val="24"/>
        </w:rPr>
        <w:t>交易平台</w:t>
      </w:r>
      <w:r>
        <w:rPr>
          <w:rFonts w:hint="eastAsia" w:ascii="宋体" w:hAnsi="宋体" w:eastAsia="宋体" w:cs="宋体"/>
          <w:sz w:val="24"/>
        </w:rPr>
        <w:t>将予以拒收。</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xml:space="preserve">19.4 </w:t>
      </w:r>
      <w:r>
        <w:rPr>
          <w:rFonts w:hint="eastAsia" w:ascii="宋体" w:hAnsi="宋体" w:eastAsia="宋体" w:cs="宋体"/>
          <w:sz w:val="24"/>
          <w:szCs w:val="24"/>
        </w:rPr>
        <w:t>投标截止前，招标人拒绝接收符合条件的投标文件，投标人可向招标投标监督机构投诉。</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19.5如技术标和经济标先后分别开启，</w:t>
      </w:r>
      <w:r>
        <w:rPr>
          <w:rFonts w:hint="eastAsia" w:ascii="宋体" w:hAnsi="宋体" w:eastAsia="宋体" w:cs="宋体"/>
          <w:sz w:val="24"/>
          <w:szCs w:val="24"/>
          <w:u w:val="single"/>
        </w:rPr>
        <w:t xml:space="preserve">        </w:t>
      </w:r>
      <w:r>
        <w:rPr>
          <w:rFonts w:hint="eastAsia" w:ascii="宋体" w:hAnsi="宋体" w:eastAsia="宋体" w:cs="宋体"/>
          <w:sz w:val="24"/>
          <w:szCs w:val="24"/>
        </w:rPr>
        <w:t>交易平台</w:t>
      </w:r>
      <w:r>
        <w:rPr>
          <w:rFonts w:hint="eastAsia" w:ascii="宋体" w:hAnsi="宋体" w:eastAsia="宋体" w:cs="宋体"/>
          <w:sz w:val="24"/>
        </w:rPr>
        <w:t>将按招标文件规定的时间分别开启技术标和经济标。</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szCs w:val="24"/>
        </w:rPr>
        <w:t>19.6在规定的时间内，项目负责人须到自助签到。按照交易平台有关项目负责人自助签到流程进行操作。项目负责人凡未凭身份证按时到达指定地点签到的，</w:t>
      </w:r>
      <w:r>
        <w:rPr>
          <w:rFonts w:hint="eastAsia" w:ascii="宋体" w:hAnsi="宋体" w:eastAsia="宋体" w:cs="宋体"/>
          <w:sz w:val="24"/>
        </w:rPr>
        <w:t>该投标文件将不能参与资格审查和评标</w:t>
      </w:r>
      <w:r>
        <w:rPr>
          <w:rFonts w:hint="eastAsia" w:ascii="宋体" w:hAnsi="宋体" w:eastAsia="宋体" w:cs="宋体"/>
          <w:sz w:val="24"/>
          <w:szCs w:val="24"/>
        </w:rPr>
        <w:t>（选择性条款）。</w:t>
      </w:r>
    </w:p>
    <w:p>
      <w:pPr>
        <w:spacing w:line="360" w:lineRule="auto"/>
        <w:ind w:firstLine="482" w:firstLineChars="200"/>
        <w:rPr>
          <w:rFonts w:hint="eastAsia" w:ascii="宋体" w:hAnsi="宋体" w:eastAsia="宋体" w:cs="宋体"/>
          <w:b/>
          <w:bCs/>
          <w:sz w:val="24"/>
        </w:rPr>
      </w:pPr>
      <w:r>
        <w:rPr>
          <w:rFonts w:hint="eastAsia" w:ascii="宋体" w:hAnsi="宋体" w:eastAsia="宋体" w:cs="宋体"/>
          <w:b/>
          <w:bCs/>
          <w:sz w:val="24"/>
        </w:rPr>
        <w:t>20．投标文件提交的截止时间</w:t>
      </w:r>
    </w:p>
    <w:p>
      <w:pPr>
        <w:spacing w:line="360" w:lineRule="auto"/>
        <w:ind w:firstLine="480" w:firstLineChars="200"/>
        <w:rPr>
          <w:rFonts w:hint="eastAsia" w:ascii="宋体" w:hAnsi="宋体" w:eastAsia="宋体" w:cs="宋体"/>
          <w:b/>
          <w:bCs/>
          <w:sz w:val="24"/>
        </w:rPr>
      </w:pPr>
      <w:r>
        <w:rPr>
          <w:rFonts w:hint="eastAsia" w:ascii="宋体" w:hAnsi="宋体" w:eastAsia="宋体" w:cs="宋体"/>
          <w:sz w:val="24"/>
        </w:rPr>
        <w:t>20.1投标人应在投标须知前附表第17项所述的时间前提交投标文件。</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20.2招标人可按本须知第9条规定以招标文件修改的方式，酌情延长提交投标文件的截止时间。在此情况下，投标人的所有权利和义务以及投标人受制约的截止时间，均以延长后新的投标截止时间为准。</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20.3 到投标截止时间止，招标人收到的投标文件少于3家的，招标人将重新组织招标</w:t>
      </w:r>
      <w:r>
        <w:rPr>
          <w:rFonts w:hint="eastAsia" w:ascii="宋体" w:hAnsi="宋体" w:eastAsia="宋体" w:cs="宋体"/>
          <w:sz w:val="24"/>
          <w:szCs w:val="24"/>
        </w:rPr>
        <w:t>（当N个标段同时招标且不允许兼中时，若有效投标人不足N+2家，则重新组织招标）</w:t>
      </w:r>
      <w:r>
        <w:rPr>
          <w:rFonts w:hint="eastAsia" w:ascii="宋体" w:hAnsi="宋体" w:eastAsia="宋体" w:cs="宋体"/>
          <w:sz w:val="24"/>
        </w:rPr>
        <w:t>。</w:t>
      </w:r>
    </w:p>
    <w:p>
      <w:pPr>
        <w:spacing w:line="360" w:lineRule="auto"/>
        <w:ind w:firstLine="482" w:firstLineChars="200"/>
        <w:rPr>
          <w:rFonts w:hint="eastAsia" w:ascii="宋体" w:hAnsi="宋体" w:eastAsia="宋体" w:cs="宋体"/>
          <w:b/>
          <w:bCs/>
          <w:sz w:val="24"/>
        </w:rPr>
      </w:pPr>
      <w:r>
        <w:rPr>
          <w:rFonts w:hint="eastAsia" w:ascii="宋体" w:hAnsi="宋体" w:eastAsia="宋体" w:cs="宋体"/>
          <w:b/>
          <w:bCs/>
          <w:sz w:val="24"/>
        </w:rPr>
        <w:t>21．迟交的投标文件</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21.1 本须知前附表第17项规定的投标截止时间</w:t>
      </w:r>
      <w:r>
        <w:rPr>
          <w:rFonts w:hint="eastAsia" w:ascii="宋体" w:hAnsi="宋体" w:eastAsia="宋体" w:cs="宋体"/>
          <w:bCs/>
          <w:sz w:val="24"/>
          <w:szCs w:val="24"/>
        </w:rPr>
        <w:t>后送达的</w:t>
      </w:r>
      <w:r>
        <w:rPr>
          <w:rFonts w:hint="eastAsia" w:ascii="宋体" w:hAnsi="宋体" w:eastAsia="宋体" w:cs="宋体"/>
          <w:bCs/>
          <w:sz w:val="24"/>
        </w:rPr>
        <w:t>电子投标文件，</w:t>
      </w:r>
      <w:r>
        <w:rPr>
          <w:rFonts w:hint="eastAsia" w:ascii="宋体" w:hAnsi="宋体" w:eastAsia="宋体" w:cs="宋体"/>
          <w:sz w:val="24"/>
          <w:szCs w:val="24"/>
          <w:u w:val="single"/>
        </w:rPr>
        <w:t xml:space="preserve">       </w:t>
      </w:r>
      <w:r>
        <w:rPr>
          <w:rFonts w:hint="eastAsia" w:ascii="宋体" w:hAnsi="宋体" w:eastAsia="宋体" w:cs="宋体"/>
          <w:sz w:val="24"/>
          <w:szCs w:val="24"/>
        </w:rPr>
        <w:t>交易平台</w:t>
      </w:r>
      <w:r>
        <w:rPr>
          <w:rFonts w:hint="eastAsia" w:ascii="宋体" w:hAnsi="宋体" w:eastAsia="宋体" w:cs="宋体"/>
          <w:sz w:val="24"/>
        </w:rPr>
        <w:t>将予以拒收。</w:t>
      </w:r>
    </w:p>
    <w:p>
      <w:pPr>
        <w:spacing w:line="360" w:lineRule="auto"/>
        <w:ind w:firstLine="482" w:firstLineChars="200"/>
        <w:rPr>
          <w:rFonts w:hint="eastAsia" w:ascii="宋体" w:hAnsi="宋体" w:eastAsia="宋体" w:cs="宋体"/>
          <w:b/>
          <w:bCs/>
          <w:sz w:val="24"/>
        </w:rPr>
      </w:pPr>
      <w:r>
        <w:rPr>
          <w:rFonts w:hint="eastAsia" w:ascii="宋体" w:hAnsi="宋体" w:eastAsia="宋体" w:cs="宋体"/>
          <w:b/>
          <w:bCs/>
          <w:sz w:val="24"/>
        </w:rPr>
        <w:t>22．投标文件的修改与撤回</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22.1在规定的投标截止时间前，投标人可以修改或撤回已递交的投标文件，但应以书面形式通知招标人。</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22.2投标人修改或撤回已递交的投标文件，需在</w:t>
      </w:r>
      <w:r>
        <w:rPr>
          <w:rFonts w:hint="eastAsia" w:ascii="宋体" w:hAnsi="宋体" w:eastAsia="宋体" w:cs="宋体"/>
          <w:sz w:val="24"/>
        </w:rPr>
        <w:t>交易平台发出修改或撤回</w:t>
      </w:r>
      <w:r>
        <w:rPr>
          <w:rFonts w:hint="eastAsia" w:ascii="宋体" w:hAnsi="宋体" w:eastAsia="宋体" w:cs="宋体"/>
          <w:sz w:val="24"/>
          <w:szCs w:val="24"/>
        </w:rPr>
        <w:t>通知，并按要求加盖电子印章。</w:t>
      </w:r>
      <w:r>
        <w:rPr>
          <w:rFonts w:hint="eastAsia" w:ascii="宋体" w:hAnsi="宋体" w:eastAsia="宋体" w:cs="宋体"/>
          <w:bCs/>
          <w:iCs/>
          <w:sz w:val="24"/>
          <w:szCs w:val="24"/>
        </w:rPr>
        <w:t>电子招标投标交易平台收到通知后，</w:t>
      </w:r>
      <w:r>
        <w:rPr>
          <w:rFonts w:hint="eastAsia" w:ascii="宋体" w:hAnsi="宋体" w:eastAsia="宋体" w:cs="宋体"/>
          <w:sz w:val="24"/>
          <w:szCs w:val="24"/>
        </w:rPr>
        <w:t>即时向投标人发出确认回执通知。</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22.3修改后再次递交的，按19点的规定执行。</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22.4 在投标截止时间之后，投标人不得补充、修改和更换投标文件。</w:t>
      </w:r>
    </w:p>
    <w:p>
      <w:pPr>
        <w:pStyle w:val="5"/>
        <w:spacing w:before="156" w:after="156"/>
        <w:rPr>
          <w:rFonts w:hint="eastAsia" w:ascii="宋体" w:hAnsi="宋体" w:eastAsia="宋体" w:cs="宋体"/>
        </w:rPr>
      </w:pPr>
      <w:bookmarkStart w:id="16" w:name="_Toc21525497"/>
      <w:bookmarkStart w:id="17" w:name="_Toc21877"/>
      <w:bookmarkStart w:id="18" w:name="_Toc2272553"/>
      <w:r>
        <w:rPr>
          <w:rFonts w:hint="eastAsia" w:ascii="宋体" w:hAnsi="宋体" w:eastAsia="宋体" w:cs="宋体"/>
        </w:rPr>
        <w:t>（五）开标、评标、定标及合同签定</w:t>
      </w:r>
      <w:bookmarkEnd w:id="16"/>
      <w:bookmarkEnd w:id="17"/>
      <w:bookmarkEnd w:id="18"/>
    </w:p>
    <w:p>
      <w:pPr>
        <w:spacing w:line="360" w:lineRule="auto"/>
        <w:ind w:firstLine="482" w:firstLineChars="200"/>
        <w:rPr>
          <w:rFonts w:hint="eastAsia" w:ascii="宋体" w:hAnsi="宋体" w:eastAsia="宋体" w:cs="宋体"/>
          <w:b/>
          <w:bCs/>
          <w:sz w:val="24"/>
        </w:rPr>
      </w:pPr>
      <w:r>
        <w:rPr>
          <w:rFonts w:hint="eastAsia" w:ascii="宋体" w:hAnsi="宋体" w:eastAsia="宋体" w:cs="宋体"/>
          <w:b/>
          <w:bCs/>
          <w:sz w:val="24"/>
        </w:rPr>
        <w:t>23、开标。</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详见第二章开标、评标及定标办法</w:t>
      </w:r>
    </w:p>
    <w:p>
      <w:pPr>
        <w:spacing w:line="360" w:lineRule="auto"/>
        <w:ind w:firstLine="482" w:firstLineChars="200"/>
        <w:rPr>
          <w:rFonts w:hint="eastAsia" w:ascii="宋体" w:hAnsi="宋体" w:eastAsia="宋体" w:cs="宋体"/>
          <w:b/>
          <w:bCs/>
          <w:sz w:val="24"/>
        </w:rPr>
      </w:pPr>
      <w:r>
        <w:rPr>
          <w:rFonts w:hint="eastAsia" w:ascii="宋体" w:hAnsi="宋体" w:eastAsia="宋体" w:cs="宋体"/>
          <w:b/>
          <w:bCs/>
          <w:sz w:val="24"/>
        </w:rPr>
        <w:t>24．评标过程的保密</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24.1 开标后，直至中标公示为止，凡属于对投标文件的审查、澄清、评价和比较有关的资料以及中标候选人的推荐情况，与评标有关的其他任何情况均严格保密。</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24.2 在投标文件的评审和比较、中标候选人推荐以及授予合同的过程中，投标人向招标人和评标委员会施加不公正影响的任何行为，都将会导致其投标被拒绝。</w:t>
      </w:r>
    </w:p>
    <w:p>
      <w:pPr>
        <w:spacing w:line="360" w:lineRule="auto"/>
        <w:ind w:firstLine="482" w:firstLineChars="200"/>
        <w:rPr>
          <w:rFonts w:hint="eastAsia" w:ascii="宋体" w:hAnsi="宋体" w:eastAsia="宋体" w:cs="宋体"/>
          <w:b/>
          <w:bCs/>
          <w:sz w:val="24"/>
        </w:rPr>
      </w:pPr>
      <w:r>
        <w:rPr>
          <w:rFonts w:hint="eastAsia" w:ascii="宋体" w:hAnsi="宋体" w:eastAsia="宋体" w:cs="宋体"/>
          <w:b/>
          <w:bCs/>
          <w:sz w:val="24"/>
        </w:rPr>
        <w:t>25．投标文件的澄清，计算错误的修正</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详见招标文件第二章开标、评标及定标办法</w:t>
      </w:r>
    </w:p>
    <w:p>
      <w:pPr>
        <w:spacing w:line="360" w:lineRule="auto"/>
        <w:ind w:firstLine="482" w:firstLineChars="200"/>
        <w:rPr>
          <w:rFonts w:hint="eastAsia" w:ascii="宋体" w:hAnsi="宋体" w:eastAsia="宋体" w:cs="宋体"/>
          <w:b/>
          <w:bCs/>
          <w:sz w:val="24"/>
        </w:rPr>
      </w:pPr>
      <w:r>
        <w:rPr>
          <w:rFonts w:hint="eastAsia" w:ascii="宋体" w:hAnsi="宋体" w:eastAsia="宋体" w:cs="宋体"/>
          <w:b/>
          <w:bCs/>
          <w:sz w:val="24"/>
        </w:rPr>
        <w:t>26．投标文件的评审、比较和否决</w:t>
      </w:r>
    </w:p>
    <w:p>
      <w:pPr>
        <w:spacing w:line="360" w:lineRule="auto"/>
        <w:ind w:firstLine="480" w:firstLineChars="200"/>
        <w:rPr>
          <w:rFonts w:hint="eastAsia" w:ascii="宋体" w:hAnsi="宋体" w:eastAsia="宋体" w:cs="宋体"/>
          <w:bCs/>
          <w:sz w:val="24"/>
          <w:szCs w:val="24"/>
        </w:rPr>
      </w:pPr>
      <w:r>
        <w:rPr>
          <w:rFonts w:hint="eastAsia" w:ascii="宋体" w:hAnsi="宋体" w:eastAsia="宋体" w:cs="宋体"/>
          <w:sz w:val="24"/>
        </w:rPr>
        <w:t>详见招标文件第二章开标、评标及定标办法。</w:t>
      </w:r>
    </w:p>
    <w:p>
      <w:pPr>
        <w:spacing w:line="360" w:lineRule="auto"/>
        <w:ind w:firstLine="482" w:firstLineChars="200"/>
        <w:rPr>
          <w:rFonts w:hint="eastAsia" w:ascii="宋体" w:hAnsi="宋体" w:eastAsia="宋体" w:cs="宋体"/>
          <w:b/>
          <w:bCs/>
          <w:sz w:val="24"/>
        </w:rPr>
      </w:pPr>
      <w:r>
        <w:rPr>
          <w:rFonts w:hint="eastAsia" w:ascii="宋体" w:hAnsi="宋体" w:eastAsia="宋体" w:cs="宋体"/>
          <w:b/>
          <w:bCs/>
          <w:sz w:val="24"/>
        </w:rPr>
        <w:t>27．中标通知书</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27.1招标人将在</w:t>
      </w:r>
      <w:r>
        <w:rPr>
          <w:rFonts w:hint="eastAsia" w:ascii="宋体" w:hAnsi="宋体" w:eastAsia="宋体" w:cs="宋体"/>
          <w:sz w:val="24"/>
          <w:szCs w:val="24"/>
          <w:u w:val="single"/>
        </w:rPr>
        <w:t xml:space="preserve">        </w:t>
      </w:r>
      <w:r>
        <w:rPr>
          <w:rFonts w:hint="eastAsia" w:ascii="宋体" w:hAnsi="宋体" w:eastAsia="宋体" w:cs="宋体"/>
          <w:sz w:val="24"/>
          <w:szCs w:val="24"/>
        </w:rPr>
        <w:t>交易平台</w:t>
      </w:r>
      <w:r>
        <w:rPr>
          <w:rFonts w:hint="eastAsia" w:ascii="宋体" w:hAnsi="宋体" w:eastAsia="宋体" w:cs="宋体"/>
          <w:sz w:val="24"/>
        </w:rPr>
        <w:t>、广东省招标投标监管网和中国招标投标公共服务平台公示中标候选人，公示期为三天。</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27.2招标人应当自确定中标人后，向招标投标监管机构提交招标投标情况的书面报告；经招投标监管机构备案后，方可发出中标通知书。</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27.3中标人必须在收到中标通知书后24小时之内以书面形式回复招标人，确认收到。</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27.4在产生中标候选人后，招标人将中标候选人的投标文件商务部分文件的所有内容（包括报价清单、人员、业绩、奖项等资料）在</w:t>
      </w:r>
      <w:r>
        <w:rPr>
          <w:rFonts w:hint="eastAsia" w:ascii="宋体" w:hAnsi="宋体" w:eastAsia="宋体" w:cs="宋体"/>
          <w:sz w:val="24"/>
          <w:szCs w:val="24"/>
          <w:u w:val="single"/>
        </w:rPr>
        <w:t xml:space="preserve">        </w:t>
      </w:r>
      <w:r>
        <w:rPr>
          <w:rFonts w:hint="eastAsia" w:ascii="宋体" w:hAnsi="宋体" w:eastAsia="宋体" w:cs="宋体"/>
          <w:sz w:val="24"/>
          <w:szCs w:val="24"/>
        </w:rPr>
        <w:t>交易平台和广东省招标投标监管网</w:t>
      </w:r>
      <w:r>
        <w:rPr>
          <w:rFonts w:hint="eastAsia" w:ascii="宋体" w:hAnsi="宋体" w:eastAsia="宋体" w:cs="宋体"/>
          <w:sz w:val="24"/>
        </w:rPr>
        <w:t>公开。</w:t>
      </w:r>
    </w:p>
    <w:p>
      <w:pPr>
        <w:spacing w:line="360" w:lineRule="auto"/>
        <w:ind w:firstLine="482" w:firstLineChars="200"/>
        <w:rPr>
          <w:rFonts w:hint="eastAsia" w:ascii="宋体" w:hAnsi="宋体" w:eastAsia="宋体" w:cs="宋体"/>
          <w:b/>
          <w:bCs/>
          <w:sz w:val="24"/>
        </w:rPr>
      </w:pPr>
      <w:r>
        <w:rPr>
          <w:rFonts w:hint="eastAsia" w:ascii="宋体" w:hAnsi="宋体" w:eastAsia="宋体" w:cs="宋体"/>
          <w:b/>
          <w:bCs/>
          <w:sz w:val="24"/>
        </w:rPr>
        <w:t>28．合同协议书的签订</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28.1 招标人与中标人将于中标通知书发出之日起30日内，按照招标文件和中标人的投标文件商定和签订合同，招标人和中标人不得再行订立背离合同实质性内容的其他协议。</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28.2中标通知书发出之日起30日后，中标人未按上款的规定与招标人订立合同，招标人将解除中标通知书，原中标人的投标保证金不予退还，且依法承担相应法律责任。原中标人给招标人造成的损失超过投标保证金数额的，还应当对超过部分予以赔偿。原中标人有异议的，可以向人民法院起诉。</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28.3非经招标人同意，中标人在投标过程中使用的银行名称及帐号至完成竣工结算不得变更，否则招标人有权停止工程款项的拔付及至解除合同，由此造成的一切责任由中标人承担。</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28.4招标人支付工程款时，中标人应按规定开具发票。</w:t>
      </w:r>
    </w:p>
    <w:p>
      <w:pPr>
        <w:spacing w:line="360" w:lineRule="auto"/>
        <w:ind w:firstLine="482" w:firstLineChars="200"/>
        <w:rPr>
          <w:rFonts w:hint="eastAsia" w:ascii="宋体" w:hAnsi="宋体" w:eastAsia="宋体" w:cs="宋体"/>
          <w:b/>
          <w:bCs/>
          <w:sz w:val="24"/>
        </w:rPr>
      </w:pPr>
      <w:r>
        <w:rPr>
          <w:rFonts w:hint="eastAsia" w:ascii="宋体" w:hAnsi="宋体" w:eastAsia="宋体" w:cs="宋体"/>
          <w:b/>
          <w:bCs/>
          <w:sz w:val="24"/>
        </w:rPr>
        <w:t>29．履约担保</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29.1 在收到中标通知书后的</w:t>
      </w:r>
      <w:r>
        <w:rPr>
          <w:rFonts w:hint="eastAsia" w:ascii="宋体" w:hAnsi="宋体" w:eastAsia="宋体" w:cs="宋体"/>
          <w:b/>
          <w:sz w:val="24"/>
        </w:rPr>
        <w:t>15日</w:t>
      </w:r>
      <w:r>
        <w:rPr>
          <w:rFonts w:hint="eastAsia" w:ascii="宋体" w:hAnsi="宋体" w:eastAsia="宋体" w:cs="宋体"/>
          <w:sz w:val="24"/>
        </w:rPr>
        <w:t>内，中标人应按本须知前附表第20项的规定向招标人提交履约担保。</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29.2中标通知书发出之日起15日后，中标人未按上款的规定提交履约担保，招标人将解除中标通知书，原中标人的投标保证金不予退还，且依法承担相应法律责任。原中标人给招标人造成的损失超过投标保证金数额的，还应当对超过部分予以赔偿。原中标人有异议的，可以向人民法院起诉。</w:t>
      </w:r>
    </w:p>
    <w:p>
      <w:pPr>
        <w:spacing w:line="360" w:lineRule="auto"/>
        <w:ind w:firstLine="482" w:firstLineChars="200"/>
        <w:rPr>
          <w:rFonts w:hint="eastAsia" w:ascii="宋体" w:hAnsi="宋体" w:eastAsia="宋体" w:cs="宋体"/>
          <w:b/>
          <w:bCs/>
          <w:sz w:val="24"/>
        </w:rPr>
      </w:pPr>
      <w:r>
        <w:rPr>
          <w:rFonts w:hint="eastAsia" w:ascii="宋体" w:hAnsi="宋体" w:eastAsia="宋体" w:cs="宋体"/>
          <w:b/>
          <w:bCs/>
          <w:sz w:val="24"/>
        </w:rPr>
        <w:t>30．合同生效</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30.1在合同双方全权代表在合同协议书上签字，并分别加盖双方单位的公章后，合同正式生效。</w:t>
      </w:r>
    </w:p>
    <w:p>
      <w:pPr>
        <w:spacing w:line="360" w:lineRule="auto"/>
        <w:ind w:firstLine="482" w:firstLineChars="200"/>
        <w:rPr>
          <w:rFonts w:hint="eastAsia" w:ascii="宋体" w:hAnsi="宋体" w:eastAsia="宋体" w:cs="宋体"/>
          <w:b/>
          <w:bCs/>
          <w:sz w:val="24"/>
        </w:rPr>
      </w:pPr>
      <w:r>
        <w:rPr>
          <w:rFonts w:hint="eastAsia" w:ascii="宋体" w:hAnsi="宋体" w:eastAsia="宋体" w:cs="宋体"/>
          <w:b/>
          <w:bCs/>
          <w:sz w:val="24"/>
        </w:rPr>
        <w:t>31．其它费用</w:t>
      </w:r>
    </w:p>
    <w:p>
      <w:pPr>
        <w:pStyle w:val="36"/>
        <w:spacing w:after="0" w:line="360" w:lineRule="auto"/>
        <w:ind w:firstLine="482" w:firstLineChars="200"/>
        <w:rPr>
          <w:rFonts w:hint="eastAsia" w:ascii="宋体" w:hAnsi="宋体" w:eastAsia="宋体" w:cs="宋体"/>
          <w:b/>
          <w:bCs/>
          <w:sz w:val="24"/>
        </w:rPr>
      </w:pPr>
      <w:r>
        <w:rPr>
          <w:rFonts w:hint="eastAsia" w:ascii="宋体" w:hAnsi="宋体" w:eastAsia="宋体" w:cs="宋体"/>
          <w:b/>
          <w:bCs/>
          <w:sz w:val="24"/>
        </w:rPr>
        <w:t>32．腐败与欺诈行为</w:t>
      </w:r>
    </w:p>
    <w:p>
      <w:pPr>
        <w:pStyle w:val="36"/>
        <w:spacing w:after="0" w:line="360" w:lineRule="auto"/>
        <w:ind w:firstLine="480" w:firstLineChars="200"/>
        <w:rPr>
          <w:rFonts w:hint="eastAsia" w:ascii="宋体" w:hAnsi="宋体" w:eastAsia="宋体" w:cs="宋体"/>
          <w:sz w:val="24"/>
        </w:rPr>
      </w:pPr>
      <w:r>
        <w:rPr>
          <w:rFonts w:hint="eastAsia" w:ascii="宋体" w:hAnsi="宋体" w:eastAsia="宋体" w:cs="宋体"/>
          <w:sz w:val="24"/>
        </w:rPr>
        <w:t>在招标和合同实施期间，招标人要求投标人和承包人遵守最高的道德标准。</w:t>
      </w:r>
    </w:p>
    <w:p>
      <w:pPr>
        <w:pStyle w:val="36"/>
        <w:spacing w:after="0" w:line="360" w:lineRule="auto"/>
        <w:ind w:firstLine="480" w:firstLineChars="200"/>
        <w:rPr>
          <w:rFonts w:hint="eastAsia" w:ascii="宋体" w:hAnsi="宋体" w:eastAsia="宋体" w:cs="宋体"/>
          <w:sz w:val="24"/>
        </w:rPr>
      </w:pPr>
      <w:r>
        <w:rPr>
          <w:rFonts w:hint="eastAsia" w:ascii="宋体" w:hAnsi="宋体" w:eastAsia="宋体" w:cs="宋体"/>
          <w:sz w:val="24"/>
        </w:rPr>
        <w:t>32．1对本条款的规定，特定义如下词汇：</w:t>
      </w:r>
    </w:p>
    <w:p>
      <w:pPr>
        <w:pStyle w:val="36"/>
        <w:spacing w:after="0" w:line="360" w:lineRule="auto"/>
        <w:ind w:firstLine="480" w:firstLineChars="200"/>
        <w:rPr>
          <w:rFonts w:hint="eastAsia" w:ascii="宋体" w:hAnsi="宋体" w:eastAsia="宋体" w:cs="宋体"/>
          <w:sz w:val="24"/>
        </w:rPr>
      </w:pPr>
      <w:r>
        <w:rPr>
          <w:rFonts w:hint="eastAsia" w:ascii="宋体" w:hAnsi="宋体" w:eastAsia="宋体" w:cs="宋体"/>
          <w:sz w:val="24"/>
        </w:rPr>
        <w:t>1）、“腐败行为”是指在招标或合同执行期间，通过提供、给予、接受或索要任何有价值的东西，从而影响招标人有关人员工作的行为；</w:t>
      </w:r>
    </w:p>
    <w:p>
      <w:pPr>
        <w:pStyle w:val="36"/>
        <w:spacing w:after="0" w:line="360" w:lineRule="auto"/>
        <w:ind w:firstLine="480" w:firstLineChars="200"/>
        <w:rPr>
          <w:rFonts w:hint="eastAsia" w:ascii="宋体" w:hAnsi="宋体" w:eastAsia="宋体" w:cs="宋体"/>
          <w:sz w:val="24"/>
        </w:rPr>
      </w:pPr>
      <w:r>
        <w:rPr>
          <w:rFonts w:hint="eastAsia" w:ascii="宋体" w:hAnsi="宋体" w:eastAsia="宋体" w:cs="宋体"/>
          <w:sz w:val="24"/>
        </w:rPr>
        <w:t>2）、“欺诈行为”是指通过提供伪证影响招标或合同执行，从而损害招标人利益的行为；也包括投标人之间串通（在提交投标文件之前或之后），人为地使招标过程失去竞争性，从而使招标人无法从公开的自由竞争中获得利益的行为。</w:t>
      </w:r>
    </w:p>
    <w:p>
      <w:pPr>
        <w:pStyle w:val="36"/>
        <w:spacing w:after="0" w:line="360" w:lineRule="auto"/>
        <w:ind w:firstLine="480" w:firstLineChars="200"/>
        <w:rPr>
          <w:rFonts w:hint="eastAsia" w:ascii="宋体" w:hAnsi="宋体" w:eastAsia="宋体" w:cs="宋体"/>
          <w:sz w:val="24"/>
        </w:rPr>
      </w:pPr>
      <w:r>
        <w:rPr>
          <w:rFonts w:hint="eastAsia" w:ascii="宋体" w:hAnsi="宋体" w:eastAsia="宋体" w:cs="宋体"/>
          <w:sz w:val="24"/>
        </w:rPr>
        <w:t>32．2如果投标人被认定在本招标的竞争中有腐败或欺诈行为，则会被取消投标资格。</w:t>
      </w:r>
    </w:p>
    <w:p>
      <w:pPr>
        <w:pStyle w:val="36"/>
        <w:spacing w:after="0" w:line="360" w:lineRule="auto"/>
        <w:ind w:firstLine="480" w:firstLineChars="200"/>
        <w:rPr>
          <w:rFonts w:hint="eastAsia" w:ascii="宋体" w:hAnsi="宋体" w:eastAsia="宋体" w:cs="宋体"/>
          <w:sz w:val="24"/>
        </w:rPr>
      </w:pPr>
      <w:r>
        <w:rPr>
          <w:rFonts w:hint="eastAsia" w:ascii="宋体" w:hAnsi="宋体" w:eastAsia="宋体" w:cs="宋体"/>
          <w:sz w:val="24"/>
        </w:rPr>
        <w:t>32.3投标人如在本项目中存在串通投标、弄虚作假、行贿情形的，中标无效，行政监督部门将对其违法行为进行政处罚并通报。该投标人将被招标人列入黑名单并限制其参与招标人后续项目的投标。</w:t>
      </w:r>
    </w:p>
    <w:p>
      <w:pPr>
        <w:spacing w:line="480" w:lineRule="auto"/>
        <w:ind w:firstLine="540" w:firstLineChars="224"/>
        <w:rPr>
          <w:rFonts w:hint="eastAsia" w:ascii="宋体" w:hAnsi="宋体" w:eastAsia="宋体" w:cs="宋体"/>
          <w:b/>
          <w:sz w:val="24"/>
        </w:rPr>
      </w:pPr>
      <w:r>
        <w:rPr>
          <w:rFonts w:hint="eastAsia" w:ascii="宋体" w:hAnsi="宋体" w:eastAsia="宋体" w:cs="宋体"/>
          <w:b/>
          <w:sz w:val="24"/>
        </w:rPr>
        <w:t>33. 投标人信誉的要求</w:t>
      </w:r>
    </w:p>
    <w:p>
      <w:pPr>
        <w:spacing w:line="480" w:lineRule="auto"/>
        <w:ind w:firstLine="537" w:firstLineChars="224"/>
        <w:rPr>
          <w:rFonts w:hint="eastAsia" w:ascii="宋体" w:hAnsi="宋体" w:eastAsia="宋体" w:cs="宋体"/>
          <w:sz w:val="24"/>
        </w:rPr>
      </w:pPr>
      <w:r>
        <w:rPr>
          <w:rFonts w:hint="eastAsia" w:ascii="宋体" w:hAnsi="宋体" w:eastAsia="宋体" w:cs="宋体"/>
          <w:sz w:val="24"/>
        </w:rPr>
        <w:t>存在下列情形之一的，招标人可以限制其投标（需在招标文件中明确评定方法）</w:t>
      </w:r>
    </w:p>
    <w:p>
      <w:pPr>
        <w:spacing w:line="480" w:lineRule="auto"/>
        <w:ind w:firstLine="537" w:firstLineChars="224"/>
        <w:rPr>
          <w:rFonts w:hint="eastAsia" w:ascii="宋体" w:hAnsi="宋体" w:eastAsia="宋体" w:cs="宋体"/>
          <w:sz w:val="24"/>
        </w:rPr>
      </w:pPr>
      <w:r>
        <w:rPr>
          <w:rFonts w:hint="eastAsia" w:ascii="宋体" w:hAnsi="宋体" w:eastAsia="宋体" w:cs="宋体"/>
          <w:sz w:val="24"/>
        </w:rPr>
        <w:t>（1）被住房城乡建设行政主管部门在全国建筑市场监管一体化工作平台列入建筑市场主体“黑名单”；</w:t>
      </w:r>
    </w:p>
    <w:p>
      <w:pPr>
        <w:pStyle w:val="36"/>
        <w:spacing w:after="0" w:line="360" w:lineRule="auto"/>
        <w:ind w:firstLine="480" w:firstLineChars="200"/>
        <w:rPr>
          <w:rFonts w:hint="eastAsia" w:ascii="宋体" w:hAnsi="宋体" w:eastAsia="宋体" w:cs="宋体"/>
          <w:sz w:val="24"/>
        </w:rPr>
      </w:pPr>
      <w:r>
        <w:rPr>
          <w:rFonts w:hint="eastAsia" w:ascii="宋体" w:hAnsi="宋体" w:eastAsia="宋体" w:cs="宋体"/>
          <w:sz w:val="24"/>
        </w:rPr>
        <w:t>（2）被发改委、人力资源社会保障、质检总局等有关部门、单位在“信用中国”网站中列入联合惩戒失信黑名单。</w:t>
      </w:r>
    </w:p>
    <w:p>
      <w:pPr>
        <w:pStyle w:val="3"/>
        <w:rPr>
          <w:rFonts w:hint="eastAsia" w:ascii="宋体" w:hAnsi="宋体" w:eastAsia="宋体" w:cs="宋体"/>
          <w:b/>
          <w:bCs/>
        </w:rPr>
      </w:pPr>
      <w:r>
        <w:rPr>
          <w:rFonts w:hint="eastAsia" w:ascii="宋体" w:hAnsi="宋体" w:eastAsia="宋体" w:cs="宋体"/>
          <w:sz w:val="24"/>
        </w:rPr>
        <w:br w:type="page"/>
      </w:r>
      <w:bookmarkStart w:id="19" w:name="_Toc6217"/>
      <w:r>
        <w:rPr>
          <w:rFonts w:hint="eastAsia" w:ascii="宋体" w:hAnsi="宋体" w:eastAsia="宋体" w:cs="宋体"/>
          <w:b/>
          <w:bCs/>
        </w:rPr>
        <w:t>第二章  开标、评标及定标办法</w:t>
      </w:r>
      <w:bookmarkEnd w:id="19"/>
    </w:p>
    <w:p>
      <w:pPr>
        <w:pStyle w:val="4"/>
        <w:rPr>
          <w:rFonts w:hint="eastAsia" w:ascii="宋体" w:hAnsi="宋体" w:eastAsia="宋体" w:cs="宋体"/>
          <w:color w:val="auto"/>
        </w:rPr>
      </w:pPr>
      <w:bookmarkStart w:id="20" w:name="_Toc9221"/>
      <w:r>
        <w:rPr>
          <w:rFonts w:hint="eastAsia" w:ascii="宋体" w:hAnsi="宋体" w:eastAsia="宋体" w:cs="宋体"/>
          <w:color w:val="auto"/>
          <w:sz w:val="28"/>
          <w:szCs w:val="28"/>
        </w:rPr>
        <w:t>一、</w:t>
      </w:r>
      <w:r>
        <w:rPr>
          <w:rFonts w:hint="eastAsia" w:ascii="宋体" w:hAnsi="宋体" w:eastAsia="宋体" w:cs="宋体"/>
          <w:color w:val="auto"/>
        </w:rPr>
        <w:t>开标、评标及定标办法修改表</w:t>
      </w:r>
      <w:bookmarkEnd w:id="20"/>
    </w:p>
    <w:p>
      <w:pPr>
        <w:pStyle w:val="36"/>
        <w:spacing w:after="0" w:line="360" w:lineRule="auto"/>
        <w:rPr>
          <w:rFonts w:hint="eastAsia" w:ascii="宋体" w:hAnsi="宋体" w:eastAsia="宋体" w:cs="宋体"/>
          <w:b/>
          <w:szCs w:val="21"/>
        </w:rPr>
      </w:pPr>
      <w:r>
        <w:rPr>
          <w:rFonts w:hint="eastAsia" w:ascii="宋体" w:hAnsi="宋体" w:eastAsia="宋体" w:cs="宋体"/>
          <w:b/>
          <w:szCs w:val="21"/>
        </w:rPr>
        <w:t>声明：本开标、评标及定标办法使用GZZB2018-3招标文件范本的开标、评标及定标办法通用条款，与该通用条款不同之处，均在本表中列明，并以现文为准，原文不再有效。本招标文件中不再转录开标、评标及定标办法通用条款，请投标人自行到广州市住房和城乡建设局网站（网址：http://zfcj.gz.gov.cn/）下载GZZB2018-3范本查阅。</w:t>
      </w:r>
    </w:p>
    <w:p>
      <w:pPr>
        <w:spacing w:line="360" w:lineRule="auto"/>
        <w:ind w:firstLine="540" w:firstLineChars="224"/>
        <w:rPr>
          <w:rFonts w:hint="eastAsia" w:ascii="宋体" w:hAnsi="宋体" w:eastAsia="宋体" w:cs="宋体"/>
          <w:b/>
          <w:sz w:val="24"/>
          <w:szCs w:val="24"/>
        </w:rPr>
      </w:pPr>
      <w:r>
        <w:rPr>
          <w:rFonts w:hint="eastAsia" w:ascii="宋体" w:hAnsi="宋体" w:eastAsia="宋体" w:cs="宋体"/>
          <w:b/>
          <w:sz w:val="24"/>
          <w:szCs w:val="24"/>
        </w:rPr>
        <w:t>条款号：</w:t>
      </w:r>
      <w:r>
        <w:rPr>
          <w:rFonts w:hint="eastAsia" w:ascii="宋体" w:hAnsi="宋体" w:eastAsia="宋体" w:cs="宋体"/>
          <w:sz w:val="24"/>
          <w:szCs w:val="24"/>
        </w:rPr>
        <w:t xml:space="preserve">36.1            </w:t>
      </w:r>
      <w:r>
        <w:rPr>
          <w:rFonts w:hint="eastAsia" w:ascii="宋体" w:hAnsi="宋体" w:eastAsia="宋体" w:cs="宋体"/>
          <w:b/>
          <w:sz w:val="24"/>
          <w:szCs w:val="24"/>
        </w:rPr>
        <w:t>修改类型：修改</w:t>
      </w:r>
    </w:p>
    <w:p>
      <w:pPr>
        <w:spacing w:line="360" w:lineRule="auto"/>
        <w:ind w:firstLine="540" w:firstLineChars="224"/>
        <w:rPr>
          <w:rFonts w:hint="eastAsia" w:ascii="宋体" w:hAnsi="宋体" w:eastAsia="宋体" w:cs="宋体"/>
          <w:b/>
          <w:sz w:val="24"/>
          <w:szCs w:val="24"/>
        </w:rPr>
      </w:pPr>
      <w:r>
        <w:rPr>
          <w:rFonts w:hint="eastAsia" w:ascii="宋体" w:hAnsi="宋体" w:eastAsia="宋体" w:cs="宋体"/>
          <w:b/>
          <w:sz w:val="24"/>
          <w:szCs w:val="24"/>
        </w:rPr>
        <w:t>原文：</w:t>
      </w:r>
      <w:r>
        <w:rPr>
          <w:rFonts w:hint="eastAsia" w:ascii="宋体" w:hAnsi="宋体" w:eastAsia="宋体" w:cs="宋体"/>
          <w:sz w:val="24"/>
          <w:szCs w:val="24"/>
        </w:rPr>
        <w:t>36.1 招标人按投标须知前附表第18项所规定的时间和地点公开开标，并邀请所有投标人参加。截标后，开标开始时间因故推迟的，相关评标信息仍以原定的开标开始时间的信息为准。</w:t>
      </w:r>
    </w:p>
    <w:p>
      <w:pPr>
        <w:pBdr>
          <w:bottom w:val="single" w:color="auto" w:sz="6" w:space="1"/>
        </w:pBdr>
        <w:spacing w:line="360" w:lineRule="auto"/>
        <w:ind w:firstLine="482" w:firstLineChars="200"/>
        <w:rPr>
          <w:rFonts w:hint="eastAsia" w:ascii="宋体" w:hAnsi="宋体" w:eastAsia="宋体" w:cs="宋体"/>
          <w:b/>
          <w:sz w:val="24"/>
          <w:szCs w:val="24"/>
        </w:rPr>
      </w:pPr>
      <w:r>
        <w:rPr>
          <w:rFonts w:hint="eastAsia" w:ascii="宋体" w:hAnsi="宋体" w:eastAsia="宋体" w:cs="宋体"/>
          <w:b/>
          <w:sz w:val="24"/>
          <w:szCs w:val="24"/>
        </w:rPr>
        <w:t>现文：</w:t>
      </w:r>
      <w:r>
        <w:rPr>
          <w:rFonts w:hint="eastAsia" w:ascii="宋体" w:hAnsi="宋体" w:eastAsia="宋体" w:cs="宋体"/>
          <w:sz w:val="24"/>
          <w:szCs w:val="24"/>
        </w:rPr>
        <w:t>36.1 招标人按投标须知前附表第18项所规定的时间和地点公开开标，并邀请所有投标人参加。截标后，开标开始时间因故推迟的，相关评标信息仍以原定的开标开始时间的信息为准。</w:t>
      </w:r>
      <w:r>
        <w:rPr>
          <w:rFonts w:hint="eastAsia" w:ascii="宋体" w:hAnsi="宋体" w:eastAsia="宋体" w:cs="宋体"/>
          <w:sz w:val="24"/>
          <w:szCs w:val="24"/>
          <w:u w:val="single"/>
        </w:rPr>
        <w:t>若投标人不参加开标会的，其投标文件在开标现场的投标人或招标人代表、招标代理机构代表及交易中心代表见证下公开开启、解密、公布，并视同该投标人认可开标结果。</w:t>
      </w:r>
    </w:p>
    <w:p>
      <w:pPr>
        <w:spacing w:line="360" w:lineRule="auto"/>
        <w:ind w:firstLine="540" w:firstLineChars="224"/>
        <w:rPr>
          <w:rFonts w:hint="eastAsia" w:ascii="宋体" w:hAnsi="宋体" w:eastAsia="宋体" w:cs="宋体"/>
          <w:b/>
          <w:sz w:val="24"/>
          <w:szCs w:val="24"/>
        </w:rPr>
      </w:pPr>
      <w:r>
        <w:rPr>
          <w:rFonts w:hint="eastAsia" w:ascii="宋体" w:hAnsi="宋体" w:eastAsia="宋体" w:cs="宋体"/>
          <w:b/>
          <w:sz w:val="24"/>
          <w:szCs w:val="24"/>
        </w:rPr>
        <w:t>条款号：</w:t>
      </w:r>
      <w:r>
        <w:rPr>
          <w:rFonts w:hint="eastAsia" w:ascii="宋体" w:hAnsi="宋体" w:eastAsia="宋体" w:cs="宋体"/>
          <w:sz w:val="24"/>
          <w:szCs w:val="24"/>
        </w:rPr>
        <w:t xml:space="preserve">36.3                </w:t>
      </w:r>
      <w:r>
        <w:rPr>
          <w:rFonts w:hint="eastAsia" w:ascii="宋体" w:hAnsi="宋体" w:eastAsia="宋体" w:cs="宋体"/>
          <w:b/>
          <w:sz w:val="24"/>
          <w:szCs w:val="24"/>
        </w:rPr>
        <w:t>修改类型：删除</w:t>
      </w:r>
    </w:p>
    <w:p>
      <w:pPr>
        <w:pBdr>
          <w:bottom w:val="single" w:color="auto" w:sz="6" w:space="1"/>
        </w:pBdr>
        <w:spacing w:line="360" w:lineRule="auto"/>
        <w:ind w:firstLine="482" w:firstLineChars="200"/>
        <w:rPr>
          <w:rFonts w:hint="eastAsia" w:ascii="宋体" w:hAnsi="宋体" w:eastAsia="宋体" w:cs="宋体"/>
          <w:b/>
          <w:sz w:val="24"/>
          <w:szCs w:val="24"/>
        </w:rPr>
      </w:pPr>
      <w:r>
        <w:rPr>
          <w:rFonts w:hint="eastAsia" w:ascii="宋体" w:hAnsi="宋体" w:eastAsia="宋体" w:cs="宋体"/>
          <w:b/>
          <w:sz w:val="24"/>
          <w:szCs w:val="24"/>
        </w:rPr>
        <w:t>原文：</w:t>
      </w:r>
      <w:r>
        <w:rPr>
          <w:rFonts w:hint="eastAsia" w:ascii="宋体" w:hAnsi="宋体" w:eastAsia="宋体" w:cs="宋体"/>
          <w:sz w:val="24"/>
          <w:szCs w:val="24"/>
        </w:rPr>
        <w:t>36.3根据投标须知前附表第19项，如需抽取某一种评标办法供评标时使用的，应在开标前抽取。首先对招标文件中约定的若干种评标方法进行编号，再随机抽取某一编号，该编号所对应的评标办法供评标时使用。</w:t>
      </w:r>
    </w:p>
    <w:p>
      <w:pPr>
        <w:spacing w:line="360" w:lineRule="auto"/>
        <w:ind w:firstLine="540" w:firstLineChars="224"/>
        <w:rPr>
          <w:rFonts w:hint="eastAsia" w:ascii="宋体" w:hAnsi="宋体" w:eastAsia="宋体" w:cs="宋体"/>
          <w:b/>
          <w:sz w:val="24"/>
          <w:szCs w:val="24"/>
        </w:rPr>
      </w:pPr>
      <w:r>
        <w:rPr>
          <w:rFonts w:hint="eastAsia" w:ascii="宋体" w:hAnsi="宋体" w:eastAsia="宋体" w:cs="宋体"/>
          <w:b/>
          <w:sz w:val="24"/>
          <w:szCs w:val="24"/>
        </w:rPr>
        <w:t>条款号：36.4                修改类型：修改</w:t>
      </w:r>
    </w:p>
    <w:p>
      <w:pPr>
        <w:spacing w:line="360" w:lineRule="auto"/>
        <w:ind w:firstLine="482" w:firstLineChars="200"/>
        <w:rPr>
          <w:rFonts w:hint="eastAsia" w:ascii="宋体" w:hAnsi="宋体" w:eastAsia="宋体" w:cs="宋体"/>
          <w:bCs/>
          <w:sz w:val="24"/>
          <w:szCs w:val="24"/>
        </w:rPr>
      </w:pPr>
      <w:r>
        <w:rPr>
          <w:rFonts w:hint="eastAsia" w:ascii="宋体" w:hAnsi="宋体" w:eastAsia="宋体" w:cs="宋体"/>
          <w:b/>
          <w:sz w:val="24"/>
          <w:szCs w:val="24"/>
        </w:rPr>
        <w:t>原文：</w:t>
      </w:r>
      <w:r>
        <w:rPr>
          <w:rFonts w:hint="eastAsia" w:ascii="宋体" w:hAnsi="宋体" w:eastAsia="宋体" w:cs="宋体"/>
          <w:bCs/>
          <w:sz w:val="24"/>
          <w:szCs w:val="24"/>
        </w:rPr>
        <w:t>36.4若递交投标文件的投标人不足3家，则重新组织招标。（当N个标段同时招标且不允许兼中时，若有效投标人不足N+2家，则重新组织招标）。</w:t>
      </w:r>
    </w:p>
    <w:p>
      <w:pPr>
        <w:pBdr>
          <w:bottom w:val="single" w:color="auto" w:sz="6" w:space="1"/>
        </w:pBdr>
        <w:spacing w:line="360" w:lineRule="auto"/>
        <w:ind w:firstLine="540" w:firstLineChars="224"/>
        <w:rPr>
          <w:rFonts w:hint="eastAsia" w:ascii="宋体" w:hAnsi="宋体" w:eastAsia="宋体" w:cs="宋体"/>
          <w:bCs/>
          <w:sz w:val="24"/>
          <w:szCs w:val="24"/>
        </w:rPr>
      </w:pPr>
      <w:r>
        <w:rPr>
          <w:rFonts w:hint="eastAsia" w:ascii="宋体" w:hAnsi="宋体" w:eastAsia="宋体" w:cs="宋体"/>
          <w:b/>
          <w:sz w:val="24"/>
          <w:szCs w:val="24"/>
        </w:rPr>
        <w:t>现文：</w:t>
      </w:r>
      <w:r>
        <w:rPr>
          <w:rFonts w:hint="eastAsia" w:ascii="宋体" w:hAnsi="宋体" w:eastAsia="宋体" w:cs="宋体"/>
          <w:bCs/>
          <w:sz w:val="24"/>
          <w:szCs w:val="24"/>
        </w:rPr>
        <w:t>36.4若递交投标文件的投标人不足3家，则重新组织招标。</w:t>
      </w:r>
    </w:p>
    <w:p>
      <w:pPr>
        <w:spacing w:line="360" w:lineRule="auto"/>
        <w:ind w:firstLine="540" w:firstLineChars="224"/>
        <w:rPr>
          <w:rFonts w:hint="eastAsia" w:ascii="宋体" w:hAnsi="宋体" w:eastAsia="宋体" w:cs="宋体"/>
          <w:b/>
          <w:sz w:val="24"/>
          <w:szCs w:val="24"/>
        </w:rPr>
      </w:pPr>
      <w:r>
        <w:rPr>
          <w:rFonts w:hint="eastAsia" w:ascii="宋体" w:hAnsi="宋体" w:eastAsia="宋体" w:cs="宋体"/>
          <w:b/>
          <w:sz w:val="24"/>
          <w:szCs w:val="24"/>
        </w:rPr>
        <w:t>条款号：</w:t>
      </w:r>
      <w:r>
        <w:rPr>
          <w:rFonts w:hint="eastAsia" w:ascii="宋体" w:hAnsi="宋体" w:eastAsia="宋体" w:cs="宋体"/>
          <w:bCs/>
          <w:sz w:val="24"/>
          <w:szCs w:val="24"/>
        </w:rPr>
        <w:t xml:space="preserve">36.5.1              </w:t>
      </w:r>
      <w:r>
        <w:rPr>
          <w:rFonts w:hint="eastAsia" w:ascii="宋体" w:hAnsi="宋体" w:eastAsia="宋体" w:cs="宋体"/>
          <w:b/>
          <w:sz w:val="24"/>
          <w:szCs w:val="24"/>
        </w:rPr>
        <w:t>修改类型：修改</w:t>
      </w:r>
    </w:p>
    <w:p>
      <w:pPr>
        <w:spacing w:line="360" w:lineRule="auto"/>
        <w:ind w:firstLine="482" w:firstLineChars="200"/>
        <w:rPr>
          <w:rFonts w:hint="eastAsia" w:ascii="宋体" w:hAnsi="宋体" w:eastAsia="宋体" w:cs="宋体"/>
          <w:b/>
          <w:sz w:val="24"/>
          <w:szCs w:val="24"/>
        </w:rPr>
      </w:pPr>
      <w:r>
        <w:rPr>
          <w:rFonts w:hint="eastAsia" w:ascii="宋体" w:hAnsi="宋体" w:eastAsia="宋体" w:cs="宋体"/>
          <w:b/>
          <w:sz w:val="24"/>
          <w:szCs w:val="24"/>
        </w:rPr>
        <w:t>原文：</w:t>
      </w:r>
      <w:r>
        <w:rPr>
          <w:rFonts w:hint="eastAsia" w:ascii="宋体" w:hAnsi="宋体" w:eastAsia="宋体" w:cs="宋体"/>
          <w:sz w:val="24"/>
          <w:szCs w:val="24"/>
        </w:rPr>
        <w:t>36.5.1在投标截止时间后半小时内，投标人通过交易平台对已递交的电子投标文件进行解密。投标人完成解密后，再由招标人进行解密（如有项目负责人签到环节，应在项目负责人签到完成后，招标人再进行解密）。解密完成后，公布招标项目名称、投标人名称、投标保证金的递交情况、投标报价、工期及其他内容；</w:t>
      </w:r>
    </w:p>
    <w:p>
      <w:pPr>
        <w:pBdr>
          <w:bottom w:val="single" w:color="auto" w:sz="6" w:space="1"/>
        </w:pBdr>
        <w:spacing w:line="360" w:lineRule="auto"/>
        <w:ind w:firstLine="602" w:firstLineChars="250"/>
        <w:rPr>
          <w:rFonts w:hint="eastAsia" w:ascii="宋体" w:hAnsi="宋体" w:eastAsia="宋体" w:cs="宋体"/>
          <w:b/>
          <w:sz w:val="24"/>
          <w:szCs w:val="24"/>
        </w:rPr>
      </w:pPr>
      <w:r>
        <w:rPr>
          <w:rFonts w:hint="eastAsia" w:ascii="宋体" w:hAnsi="宋体" w:eastAsia="宋体" w:cs="宋体"/>
          <w:b/>
          <w:sz w:val="24"/>
          <w:szCs w:val="24"/>
        </w:rPr>
        <w:t>现文：</w:t>
      </w:r>
      <w:r>
        <w:rPr>
          <w:rFonts w:hint="eastAsia" w:ascii="宋体" w:hAnsi="宋体" w:eastAsia="宋体" w:cs="宋体"/>
          <w:sz w:val="24"/>
          <w:szCs w:val="24"/>
        </w:rPr>
        <w:t>36.5.1在投标截止时间后半小时内，投标人通过交易平台对已递交的电子投标文件进行解密。投标人完成解密后，再由招标人进行解密。解密完成后，公布招标项目名称、投标人名称、投标报价、工期及其他内容；</w:t>
      </w:r>
    </w:p>
    <w:p>
      <w:pPr>
        <w:spacing w:line="360" w:lineRule="auto"/>
        <w:ind w:firstLine="540" w:firstLineChars="224"/>
        <w:rPr>
          <w:rFonts w:hint="eastAsia" w:ascii="宋体" w:hAnsi="宋体" w:eastAsia="宋体" w:cs="宋体"/>
          <w:b/>
          <w:sz w:val="24"/>
          <w:szCs w:val="24"/>
        </w:rPr>
      </w:pPr>
      <w:r>
        <w:rPr>
          <w:rFonts w:hint="eastAsia" w:ascii="宋体" w:hAnsi="宋体" w:eastAsia="宋体" w:cs="宋体"/>
          <w:b/>
          <w:sz w:val="24"/>
          <w:szCs w:val="24"/>
        </w:rPr>
        <w:t>条款号：39.3                   修改类型：修改</w:t>
      </w:r>
    </w:p>
    <w:p>
      <w:pPr>
        <w:widowControl/>
        <w:spacing w:line="360" w:lineRule="auto"/>
        <w:ind w:firstLine="472" w:firstLineChars="196"/>
        <w:jc w:val="left"/>
        <w:rPr>
          <w:rFonts w:hint="eastAsia" w:ascii="宋体" w:hAnsi="宋体" w:eastAsia="宋体" w:cs="宋体"/>
          <w:sz w:val="24"/>
          <w:szCs w:val="24"/>
          <w:shd w:val="clear" w:color="auto" w:fill="FFFFFF"/>
        </w:rPr>
      </w:pPr>
      <w:r>
        <w:rPr>
          <w:rFonts w:hint="eastAsia" w:ascii="宋体" w:hAnsi="宋体" w:eastAsia="宋体" w:cs="宋体"/>
          <w:b/>
          <w:kern w:val="0"/>
          <w:sz w:val="24"/>
          <w:szCs w:val="24"/>
          <w:shd w:val="clear" w:color="auto" w:fill="FFFFFF"/>
        </w:rPr>
        <w:t>原文：</w:t>
      </w:r>
      <w:r>
        <w:rPr>
          <w:rFonts w:hint="eastAsia" w:ascii="宋体" w:hAnsi="宋体" w:eastAsia="宋体" w:cs="宋体"/>
          <w:sz w:val="24"/>
          <w:szCs w:val="24"/>
        </w:rPr>
        <w:t>排名第一的中标候选人放弃中标、或因不可抗力提出不能履行合同，或者招标文件规定应当提交履约担保而在规定的期限内未能提交的，招标人可以确定排名第二的中标候选人为中标人。</w:t>
      </w:r>
    </w:p>
    <w:p>
      <w:pPr>
        <w:pBdr>
          <w:bottom w:val="single" w:color="auto" w:sz="6" w:space="1"/>
        </w:pBdr>
        <w:spacing w:line="360" w:lineRule="auto"/>
        <w:ind w:firstLine="482" w:firstLineChars="200"/>
        <w:rPr>
          <w:rFonts w:hint="eastAsia" w:ascii="宋体" w:hAnsi="宋体" w:eastAsia="宋体" w:cs="宋体"/>
          <w:b/>
          <w:sz w:val="24"/>
          <w:szCs w:val="24"/>
        </w:rPr>
      </w:pPr>
      <w:r>
        <w:rPr>
          <w:rFonts w:hint="eastAsia" w:ascii="宋体" w:hAnsi="宋体" w:eastAsia="宋体" w:cs="宋体"/>
          <w:b/>
          <w:sz w:val="24"/>
          <w:szCs w:val="24"/>
          <w:shd w:val="clear" w:color="auto" w:fill="FFFFFF"/>
        </w:rPr>
        <w:t>现文：</w:t>
      </w:r>
      <w:r>
        <w:rPr>
          <w:rFonts w:hint="eastAsia" w:ascii="宋体" w:hAnsi="宋体" w:eastAsia="宋体" w:cs="宋体"/>
          <w:sz w:val="24"/>
          <w:szCs w:val="24"/>
        </w:rPr>
        <w:t>排名第一的中标候选人放弃中标、或因不可抗力提出不能履行合同，或者招标文件规定应当提交履约担保而在规定的期限内未能提交的，</w:t>
      </w:r>
      <w:r>
        <w:rPr>
          <w:rFonts w:hint="eastAsia" w:ascii="宋体" w:hAnsi="宋体" w:eastAsia="宋体" w:cs="宋体"/>
          <w:b/>
          <w:bCs/>
          <w:sz w:val="24"/>
          <w:szCs w:val="24"/>
          <w:u w:val="single"/>
          <w:shd w:val="clear" w:color="auto" w:fill="FFFFFF"/>
        </w:rPr>
        <w:t>或经核查发现委派的项目负责人已在其他在建项目中担任施工单位项目负责人的，</w:t>
      </w:r>
      <w:r>
        <w:rPr>
          <w:rFonts w:hint="eastAsia" w:ascii="宋体" w:hAnsi="宋体" w:eastAsia="宋体" w:cs="宋体"/>
          <w:sz w:val="24"/>
          <w:szCs w:val="24"/>
          <w:u w:val="single"/>
        </w:rPr>
        <w:t>招标人可以确定排名第二的中标候选人为中标人。</w:t>
      </w:r>
    </w:p>
    <w:p>
      <w:pPr>
        <w:spacing w:line="360" w:lineRule="auto"/>
        <w:ind w:firstLine="540" w:firstLineChars="224"/>
        <w:rPr>
          <w:rFonts w:hint="eastAsia" w:ascii="宋体" w:hAnsi="宋体" w:eastAsia="宋体" w:cs="宋体"/>
          <w:b/>
          <w:sz w:val="24"/>
          <w:szCs w:val="24"/>
        </w:rPr>
      </w:pPr>
      <w:r>
        <w:rPr>
          <w:rFonts w:hint="eastAsia" w:ascii="宋体" w:hAnsi="宋体" w:eastAsia="宋体" w:cs="宋体"/>
          <w:b/>
          <w:sz w:val="24"/>
          <w:szCs w:val="24"/>
        </w:rPr>
        <w:t>条款号：（二）开标评标办法程序和细则      修改类型：删除</w:t>
      </w:r>
    </w:p>
    <w:p>
      <w:pPr>
        <w:pBdr>
          <w:bottom w:val="single" w:color="auto" w:sz="6" w:space="1"/>
        </w:pBdr>
        <w:spacing w:line="360" w:lineRule="auto"/>
        <w:ind w:firstLine="482" w:firstLineChars="200"/>
        <w:rPr>
          <w:rFonts w:hint="eastAsia" w:ascii="宋体" w:hAnsi="宋体" w:eastAsia="宋体" w:cs="宋体"/>
          <w:b/>
          <w:sz w:val="24"/>
          <w:szCs w:val="24"/>
        </w:rPr>
      </w:pPr>
      <w:r>
        <w:rPr>
          <w:rFonts w:hint="eastAsia" w:ascii="宋体" w:hAnsi="宋体" w:eastAsia="宋体" w:cs="宋体"/>
          <w:b/>
          <w:bCs/>
          <w:sz w:val="24"/>
          <w:szCs w:val="24"/>
          <w:shd w:val="clear" w:color="auto" w:fill="FFFFFF"/>
        </w:rPr>
        <w:t>原文：</w:t>
      </w:r>
      <w:r>
        <w:rPr>
          <w:rFonts w:hint="eastAsia" w:ascii="宋体" w:hAnsi="宋体" w:eastAsia="宋体" w:cs="宋体"/>
          <w:sz w:val="24"/>
          <w:szCs w:val="24"/>
          <w:shd w:val="clear" w:color="auto" w:fill="FFFFFF"/>
        </w:rPr>
        <w:t>注：以下八种评标办法所述企业综合诚信评价分数即投标截止当日广州市住房和城乡建设局网站上公布的企业综合诚信评价60日诚信分。</w:t>
      </w:r>
    </w:p>
    <w:p>
      <w:pPr>
        <w:spacing w:line="360" w:lineRule="auto"/>
        <w:ind w:firstLine="540" w:firstLineChars="224"/>
        <w:rPr>
          <w:rFonts w:hint="eastAsia" w:ascii="宋体" w:hAnsi="宋体" w:eastAsia="宋体" w:cs="宋体"/>
          <w:b/>
          <w:sz w:val="24"/>
          <w:szCs w:val="24"/>
        </w:rPr>
      </w:pPr>
      <w:r>
        <w:rPr>
          <w:rFonts w:hint="eastAsia" w:ascii="宋体" w:hAnsi="宋体" w:eastAsia="宋体" w:cs="宋体"/>
          <w:b/>
          <w:sz w:val="24"/>
          <w:szCs w:val="24"/>
        </w:rPr>
        <w:t>条款号： 评标办法        修改类型：删除</w:t>
      </w:r>
    </w:p>
    <w:p>
      <w:pPr>
        <w:pBdr>
          <w:bottom w:val="single" w:color="auto" w:sz="6" w:space="1"/>
        </w:pBdr>
        <w:spacing w:line="360" w:lineRule="auto"/>
        <w:ind w:firstLine="602" w:firstLineChars="250"/>
        <w:rPr>
          <w:rStyle w:val="45"/>
          <w:rFonts w:hint="eastAsia" w:ascii="宋体" w:hAnsi="宋体" w:eastAsia="宋体" w:cs="宋体"/>
          <w:color w:val="auto"/>
          <w:sz w:val="24"/>
          <w:szCs w:val="24"/>
        </w:rPr>
      </w:pPr>
      <w:r>
        <w:rPr>
          <w:rFonts w:hint="eastAsia" w:ascii="宋体" w:hAnsi="宋体" w:eastAsia="宋体" w:cs="宋体"/>
          <w:b/>
          <w:sz w:val="24"/>
          <w:szCs w:val="24"/>
        </w:rPr>
        <w:t>原文：</w:t>
      </w:r>
      <w:r>
        <w:rPr>
          <w:rStyle w:val="45"/>
          <w:rFonts w:hint="eastAsia" w:ascii="宋体" w:hAnsi="宋体" w:eastAsia="宋体" w:cs="宋体"/>
          <w:color w:val="auto"/>
          <w:sz w:val="24"/>
          <w:szCs w:val="24"/>
        </w:rPr>
        <w:t>可选</w:t>
      </w:r>
      <w:r>
        <w:rPr>
          <w:rFonts w:hint="eastAsia" w:ascii="宋体" w:hAnsi="宋体" w:eastAsia="宋体" w:cs="宋体"/>
          <w:sz w:val="24"/>
          <w:szCs w:val="24"/>
        </w:rPr>
        <w:t>办法</w:t>
      </w:r>
      <w:r>
        <w:rPr>
          <w:rStyle w:val="45"/>
          <w:rFonts w:hint="eastAsia" w:ascii="宋体" w:hAnsi="宋体" w:eastAsia="宋体" w:cs="宋体"/>
          <w:color w:val="auto"/>
          <w:sz w:val="24"/>
          <w:szCs w:val="24"/>
        </w:rPr>
        <w:t>一（适合</w:t>
      </w:r>
      <w:r>
        <w:rPr>
          <w:rStyle w:val="45"/>
          <w:rFonts w:hint="eastAsia" w:ascii="宋体" w:hAnsi="宋体" w:eastAsia="宋体" w:cs="宋体"/>
          <w:color w:val="auto"/>
          <w:kern w:val="0"/>
          <w:sz w:val="24"/>
          <w:szCs w:val="24"/>
        </w:rPr>
        <w:t>综合评分法一</w:t>
      </w:r>
      <w:r>
        <w:rPr>
          <w:rStyle w:val="45"/>
          <w:rFonts w:hint="eastAsia" w:ascii="宋体" w:hAnsi="宋体" w:eastAsia="宋体" w:cs="宋体"/>
          <w:color w:val="auto"/>
          <w:sz w:val="24"/>
          <w:szCs w:val="24"/>
        </w:rPr>
        <w:t>，技术标与经济标先后分别开启）</w:t>
      </w:r>
    </w:p>
    <w:p>
      <w:pPr>
        <w:pBdr>
          <w:bottom w:val="single" w:color="auto" w:sz="6" w:space="1"/>
        </w:pBdr>
        <w:spacing w:line="360" w:lineRule="auto"/>
        <w:ind w:firstLine="1320" w:firstLineChars="550"/>
        <w:rPr>
          <w:rStyle w:val="45"/>
          <w:rFonts w:hint="eastAsia" w:ascii="宋体" w:hAnsi="宋体" w:eastAsia="宋体" w:cs="宋体"/>
          <w:color w:val="auto"/>
          <w:sz w:val="24"/>
          <w:szCs w:val="24"/>
        </w:rPr>
      </w:pPr>
      <w:r>
        <w:rPr>
          <w:rStyle w:val="45"/>
          <w:rFonts w:hint="eastAsia" w:ascii="宋体" w:hAnsi="宋体" w:eastAsia="宋体" w:cs="宋体"/>
          <w:color w:val="auto"/>
          <w:sz w:val="24"/>
          <w:szCs w:val="24"/>
        </w:rPr>
        <w:t>可选</w:t>
      </w:r>
      <w:r>
        <w:rPr>
          <w:rFonts w:hint="eastAsia" w:ascii="宋体" w:hAnsi="宋体" w:eastAsia="宋体" w:cs="宋体"/>
          <w:sz w:val="24"/>
          <w:szCs w:val="24"/>
        </w:rPr>
        <w:t>办法</w:t>
      </w:r>
      <w:r>
        <w:rPr>
          <w:rStyle w:val="45"/>
          <w:rFonts w:hint="eastAsia" w:ascii="宋体" w:hAnsi="宋体" w:eastAsia="宋体" w:cs="宋体"/>
          <w:color w:val="auto"/>
          <w:sz w:val="24"/>
          <w:szCs w:val="24"/>
        </w:rPr>
        <w:t>二（适合综合评分法一，技术标与经济标同时开启）</w:t>
      </w:r>
    </w:p>
    <w:p>
      <w:pPr>
        <w:pBdr>
          <w:bottom w:val="single" w:color="auto" w:sz="6" w:space="1"/>
        </w:pBdr>
        <w:spacing w:line="360" w:lineRule="auto"/>
        <w:ind w:firstLine="1320" w:firstLineChars="550"/>
        <w:rPr>
          <w:rStyle w:val="45"/>
          <w:rFonts w:hint="eastAsia" w:ascii="宋体" w:hAnsi="宋体" w:eastAsia="宋体" w:cs="宋体"/>
          <w:color w:val="auto"/>
          <w:sz w:val="24"/>
          <w:szCs w:val="24"/>
        </w:rPr>
      </w:pPr>
      <w:r>
        <w:rPr>
          <w:rStyle w:val="45"/>
          <w:rFonts w:hint="eastAsia" w:ascii="宋体" w:hAnsi="宋体" w:eastAsia="宋体" w:cs="宋体"/>
          <w:color w:val="auto"/>
          <w:sz w:val="24"/>
          <w:szCs w:val="24"/>
        </w:rPr>
        <w:t>可选办法三（适合综合评分法二，技术标与经济标先后分别开启）</w:t>
      </w:r>
    </w:p>
    <w:p>
      <w:pPr>
        <w:pBdr>
          <w:bottom w:val="single" w:color="auto" w:sz="6" w:space="1"/>
        </w:pBdr>
        <w:spacing w:line="360" w:lineRule="auto"/>
        <w:ind w:firstLine="1320" w:firstLineChars="550"/>
        <w:rPr>
          <w:rStyle w:val="45"/>
          <w:rFonts w:hint="eastAsia" w:ascii="宋体" w:hAnsi="宋体" w:eastAsia="宋体" w:cs="宋体"/>
          <w:color w:val="auto"/>
          <w:sz w:val="24"/>
          <w:szCs w:val="24"/>
        </w:rPr>
      </w:pPr>
      <w:r>
        <w:rPr>
          <w:rStyle w:val="45"/>
          <w:rFonts w:hint="eastAsia" w:ascii="宋体" w:hAnsi="宋体" w:eastAsia="宋体" w:cs="宋体"/>
          <w:color w:val="auto"/>
          <w:sz w:val="24"/>
          <w:szCs w:val="24"/>
        </w:rPr>
        <w:t>可选办法四（适合综合评分法二，技术标与经济标同时开启）</w:t>
      </w:r>
    </w:p>
    <w:p>
      <w:pPr>
        <w:pBdr>
          <w:bottom w:val="single" w:color="auto" w:sz="6" w:space="1"/>
        </w:pBdr>
        <w:spacing w:line="360" w:lineRule="auto"/>
        <w:ind w:firstLine="1320" w:firstLineChars="550"/>
        <w:rPr>
          <w:rStyle w:val="45"/>
          <w:rFonts w:hint="eastAsia" w:ascii="宋体" w:hAnsi="宋体" w:eastAsia="宋体" w:cs="宋体"/>
          <w:color w:val="auto"/>
          <w:sz w:val="24"/>
          <w:szCs w:val="24"/>
        </w:rPr>
      </w:pPr>
      <w:r>
        <w:rPr>
          <w:rStyle w:val="45"/>
          <w:rFonts w:hint="eastAsia" w:ascii="宋体" w:hAnsi="宋体" w:eastAsia="宋体" w:cs="宋体"/>
          <w:color w:val="auto"/>
          <w:sz w:val="24"/>
          <w:szCs w:val="24"/>
        </w:rPr>
        <w:t>可选办法五（适合综合评分法三，技术标与经济标先后分别开启）</w:t>
      </w:r>
    </w:p>
    <w:p>
      <w:pPr>
        <w:pBdr>
          <w:bottom w:val="single" w:color="auto" w:sz="6" w:space="1"/>
        </w:pBdr>
        <w:spacing w:line="360" w:lineRule="auto"/>
        <w:ind w:firstLine="1320" w:firstLineChars="550"/>
        <w:rPr>
          <w:rStyle w:val="45"/>
          <w:rFonts w:hint="eastAsia" w:ascii="宋体" w:hAnsi="宋体" w:eastAsia="宋体" w:cs="宋体"/>
          <w:color w:val="auto"/>
          <w:sz w:val="24"/>
          <w:szCs w:val="24"/>
        </w:rPr>
      </w:pPr>
      <w:r>
        <w:rPr>
          <w:rStyle w:val="45"/>
          <w:rFonts w:hint="eastAsia" w:ascii="宋体" w:hAnsi="宋体" w:eastAsia="宋体" w:cs="宋体"/>
          <w:color w:val="auto"/>
          <w:sz w:val="24"/>
          <w:szCs w:val="24"/>
        </w:rPr>
        <w:t>可选办法六（适合综合评分法三，技术标与经济标同时开启）</w:t>
      </w:r>
    </w:p>
    <w:p>
      <w:pPr>
        <w:pBdr>
          <w:bottom w:val="single" w:color="auto" w:sz="6" w:space="1"/>
        </w:pBdr>
        <w:spacing w:line="360" w:lineRule="auto"/>
        <w:ind w:firstLine="1320" w:firstLineChars="550"/>
        <w:rPr>
          <w:rFonts w:hint="eastAsia" w:ascii="宋体" w:hAnsi="宋体" w:eastAsia="宋体" w:cs="宋体"/>
          <w:b/>
          <w:sz w:val="24"/>
          <w:szCs w:val="24"/>
        </w:rPr>
      </w:pPr>
      <w:r>
        <w:rPr>
          <w:rStyle w:val="45"/>
          <w:rFonts w:hint="eastAsia" w:ascii="宋体" w:hAnsi="宋体" w:eastAsia="宋体" w:cs="宋体"/>
          <w:color w:val="auto"/>
          <w:sz w:val="24"/>
          <w:szCs w:val="24"/>
        </w:rPr>
        <w:t>可选办法八（适合经评审的最低投标价法，技术标与经济标同时开启）</w:t>
      </w:r>
    </w:p>
    <w:p>
      <w:pPr>
        <w:spacing w:line="360" w:lineRule="auto"/>
        <w:ind w:firstLine="482" w:firstLineChars="200"/>
        <w:rPr>
          <w:rFonts w:hint="eastAsia" w:ascii="宋体" w:hAnsi="宋体" w:eastAsia="宋体" w:cs="宋体"/>
          <w:b/>
          <w:sz w:val="24"/>
          <w:szCs w:val="24"/>
        </w:rPr>
      </w:pPr>
      <w:r>
        <w:rPr>
          <w:rFonts w:hint="eastAsia" w:ascii="宋体" w:hAnsi="宋体" w:eastAsia="宋体" w:cs="宋体"/>
          <w:b/>
          <w:sz w:val="24"/>
          <w:szCs w:val="24"/>
        </w:rPr>
        <w:t>条款号： 41.1              修改类型：修改</w:t>
      </w:r>
    </w:p>
    <w:p>
      <w:pPr>
        <w:pBdr>
          <w:bottom w:val="single" w:color="auto" w:sz="6" w:space="1"/>
        </w:pBdr>
        <w:spacing w:line="360" w:lineRule="auto"/>
        <w:ind w:firstLine="602" w:firstLineChars="250"/>
        <w:rPr>
          <w:rFonts w:hint="eastAsia" w:ascii="宋体" w:hAnsi="宋体" w:eastAsia="宋体" w:cs="宋体"/>
          <w:b/>
          <w:sz w:val="24"/>
          <w:szCs w:val="24"/>
        </w:rPr>
      </w:pPr>
      <w:r>
        <w:rPr>
          <w:rFonts w:hint="eastAsia" w:ascii="宋体" w:hAnsi="宋体" w:eastAsia="宋体" w:cs="宋体"/>
          <w:b/>
          <w:sz w:val="24"/>
          <w:szCs w:val="24"/>
        </w:rPr>
        <w:t>原文：</w:t>
      </w:r>
      <w:r>
        <w:rPr>
          <w:rFonts w:hint="eastAsia" w:ascii="宋体" w:hAnsi="宋体" w:eastAsia="宋体" w:cs="宋体"/>
          <w:sz w:val="24"/>
          <w:szCs w:val="24"/>
        </w:rPr>
        <w:t>41.1 开标由招标人主持；</w:t>
      </w:r>
    </w:p>
    <w:p>
      <w:pPr>
        <w:pBdr>
          <w:bottom w:val="single" w:color="auto" w:sz="6" w:space="1"/>
        </w:pBdr>
        <w:spacing w:line="360" w:lineRule="auto"/>
        <w:ind w:firstLine="602" w:firstLineChars="250"/>
        <w:rPr>
          <w:rFonts w:hint="eastAsia" w:ascii="宋体" w:hAnsi="宋体" w:eastAsia="宋体" w:cs="宋体"/>
          <w:b/>
          <w:sz w:val="24"/>
          <w:szCs w:val="24"/>
        </w:rPr>
      </w:pPr>
      <w:r>
        <w:rPr>
          <w:rFonts w:hint="eastAsia" w:ascii="宋体" w:hAnsi="宋体" w:eastAsia="宋体" w:cs="宋体"/>
          <w:b/>
          <w:sz w:val="24"/>
          <w:szCs w:val="24"/>
        </w:rPr>
        <w:t>现文：</w:t>
      </w:r>
      <w:r>
        <w:rPr>
          <w:rFonts w:hint="eastAsia" w:ascii="宋体" w:hAnsi="宋体" w:eastAsia="宋体" w:cs="宋体"/>
          <w:sz w:val="24"/>
          <w:szCs w:val="24"/>
        </w:rPr>
        <w:t xml:space="preserve">41.1 </w:t>
      </w:r>
      <w:r>
        <w:rPr>
          <w:rFonts w:hint="eastAsia" w:ascii="宋体" w:hAnsi="宋体" w:eastAsia="宋体" w:cs="宋体"/>
          <w:sz w:val="24"/>
          <w:szCs w:val="24"/>
          <w:u w:val="single"/>
        </w:rPr>
        <w:t>开标由招标人或招标代理主持；</w:t>
      </w:r>
    </w:p>
    <w:p>
      <w:pPr>
        <w:spacing w:line="360" w:lineRule="auto"/>
        <w:ind w:firstLine="540" w:firstLineChars="224"/>
        <w:rPr>
          <w:rFonts w:hint="eastAsia" w:ascii="宋体" w:hAnsi="宋体" w:eastAsia="宋体" w:cs="宋体"/>
          <w:b/>
          <w:sz w:val="24"/>
          <w:szCs w:val="24"/>
        </w:rPr>
      </w:pPr>
      <w:r>
        <w:rPr>
          <w:rFonts w:hint="eastAsia" w:ascii="宋体" w:hAnsi="宋体" w:eastAsia="宋体" w:cs="宋体"/>
          <w:b/>
          <w:sz w:val="24"/>
          <w:szCs w:val="24"/>
        </w:rPr>
        <w:t>条款号：41.2.1             修改类型：修改</w:t>
      </w:r>
    </w:p>
    <w:p>
      <w:pPr>
        <w:spacing w:line="360" w:lineRule="auto"/>
        <w:ind w:firstLine="540" w:firstLineChars="224"/>
        <w:rPr>
          <w:rFonts w:hint="eastAsia" w:ascii="宋体" w:hAnsi="宋体" w:eastAsia="宋体" w:cs="宋体"/>
          <w:b/>
          <w:sz w:val="24"/>
          <w:szCs w:val="24"/>
        </w:rPr>
      </w:pPr>
      <w:r>
        <w:rPr>
          <w:rFonts w:hint="eastAsia" w:ascii="宋体" w:hAnsi="宋体" w:eastAsia="宋体" w:cs="宋体"/>
          <w:b/>
          <w:sz w:val="24"/>
          <w:szCs w:val="24"/>
        </w:rPr>
        <w:t>原文：</w:t>
      </w:r>
      <w:r>
        <w:rPr>
          <w:rFonts w:hint="eastAsia" w:ascii="宋体" w:hAnsi="宋体" w:eastAsia="宋体" w:cs="宋体"/>
          <w:b/>
          <w:bCs/>
          <w:sz w:val="24"/>
          <w:szCs w:val="24"/>
        </w:rPr>
        <w:t>41.2.1</w:t>
      </w:r>
      <w:r>
        <w:rPr>
          <w:rFonts w:hint="eastAsia" w:ascii="宋体" w:hAnsi="宋体" w:eastAsia="宋体" w:cs="宋体"/>
          <w:bCs/>
          <w:sz w:val="24"/>
          <w:szCs w:val="24"/>
        </w:rPr>
        <w:t xml:space="preserve">投标截止期前，各投标人递交投标文件（包括技术标投标文件、经济标投标文件）至交易平台。有关投标文件提交的事项详见第一章投标须知。 </w:t>
      </w:r>
    </w:p>
    <w:p>
      <w:pPr>
        <w:pBdr>
          <w:bottom w:val="single" w:color="auto" w:sz="6" w:space="1"/>
        </w:pBdr>
        <w:spacing w:line="360" w:lineRule="auto"/>
        <w:ind w:firstLine="602" w:firstLineChars="250"/>
        <w:rPr>
          <w:rFonts w:hint="eastAsia" w:ascii="宋体" w:hAnsi="宋体" w:eastAsia="宋体" w:cs="宋体"/>
          <w:sz w:val="24"/>
          <w:szCs w:val="24"/>
        </w:rPr>
      </w:pPr>
      <w:r>
        <w:rPr>
          <w:rFonts w:hint="eastAsia" w:ascii="宋体" w:hAnsi="宋体" w:eastAsia="宋体" w:cs="宋体"/>
          <w:b/>
          <w:sz w:val="24"/>
          <w:szCs w:val="24"/>
        </w:rPr>
        <w:t>现文：</w:t>
      </w:r>
      <w:r>
        <w:rPr>
          <w:rFonts w:hint="eastAsia" w:ascii="宋体" w:hAnsi="宋体" w:eastAsia="宋体" w:cs="宋体"/>
          <w:b/>
          <w:bCs/>
          <w:sz w:val="24"/>
          <w:szCs w:val="24"/>
        </w:rPr>
        <w:t>41.2.1</w:t>
      </w:r>
      <w:r>
        <w:rPr>
          <w:rFonts w:hint="eastAsia" w:ascii="宋体" w:hAnsi="宋体" w:eastAsia="宋体" w:cs="宋体"/>
          <w:bCs/>
          <w:sz w:val="24"/>
          <w:szCs w:val="24"/>
        </w:rPr>
        <w:t>投标截止期前，各投标人递交投标文件（包括技术标投标文件、经济标投标文件）至</w:t>
      </w:r>
      <w:r>
        <w:rPr>
          <w:rFonts w:hint="eastAsia" w:ascii="宋体" w:hAnsi="宋体" w:eastAsia="宋体" w:cs="宋体"/>
          <w:bCs/>
          <w:sz w:val="24"/>
          <w:szCs w:val="24"/>
          <w:u w:val="single"/>
        </w:rPr>
        <w:t>广州公共资源交易中心</w:t>
      </w:r>
      <w:r>
        <w:rPr>
          <w:rFonts w:hint="eastAsia" w:ascii="宋体" w:hAnsi="宋体" w:eastAsia="宋体" w:cs="宋体"/>
          <w:bCs/>
          <w:sz w:val="24"/>
          <w:szCs w:val="24"/>
        </w:rPr>
        <w:t>交易平台。有关投标文件提交的事项详见第一章投标须知。</w:t>
      </w:r>
    </w:p>
    <w:p>
      <w:pPr>
        <w:spacing w:line="360" w:lineRule="auto"/>
        <w:ind w:firstLine="540" w:firstLineChars="224"/>
        <w:rPr>
          <w:rFonts w:hint="eastAsia" w:ascii="宋体" w:hAnsi="宋体" w:eastAsia="宋体" w:cs="宋体"/>
          <w:b/>
          <w:sz w:val="24"/>
          <w:szCs w:val="24"/>
        </w:rPr>
      </w:pPr>
      <w:r>
        <w:rPr>
          <w:rFonts w:hint="eastAsia" w:ascii="宋体" w:hAnsi="宋体" w:eastAsia="宋体" w:cs="宋体"/>
          <w:b/>
          <w:sz w:val="24"/>
          <w:szCs w:val="24"/>
        </w:rPr>
        <w:t>条款号：41.2.3             修改类型：修改</w:t>
      </w:r>
    </w:p>
    <w:p>
      <w:pPr>
        <w:spacing w:line="360" w:lineRule="auto"/>
        <w:ind w:firstLine="540" w:firstLineChars="224"/>
        <w:rPr>
          <w:rFonts w:hint="eastAsia" w:ascii="宋体" w:hAnsi="宋体" w:eastAsia="宋体" w:cs="宋体"/>
          <w:b/>
          <w:sz w:val="24"/>
          <w:szCs w:val="24"/>
        </w:rPr>
      </w:pPr>
      <w:r>
        <w:rPr>
          <w:rFonts w:hint="eastAsia" w:ascii="宋体" w:hAnsi="宋体" w:eastAsia="宋体" w:cs="宋体"/>
          <w:b/>
          <w:sz w:val="24"/>
          <w:szCs w:val="24"/>
        </w:rPr>
        <w:t>原文：</w:t>
      </w:r>
      <w:r>
        <w:rPr>
          <w:rFonts w:hint="eastAsia" w:ascii="宋体" w:hAnsi="宋体" w:eastAsia="宋体" w:cs="宋体"/>
          <w:sz w:val="24"/>
          <w:szCs w:val="24"/>
        </w:rPr>
        <w:t>41.2.3开标时，投标人代表有权出席开标会，也可以自主决定不参加开标会，若投标人代表对开标过程提出异议，该投标人代表须同时出示本人身份证原件。</w:t>
      </w:r>
    </w:p>
    <w:p>
      <w:pPr>
        <w:pBdr>
          <w:bottom w:val="single" w:color="auto" w:sz="6" w:space="1"/>
        </w:pBdr>
        <w:spacing w:line="360" w:lineRule="auto"/>
        <w:ind w:firstLine="602" w:firstLineChars="250"/>
        <w:rPr>
          <w:rFonts w:hint="eastAsia" w:ascii="宋体" w:hAnsi="宋体" w:eastAsia="宋体" w:cs="宋体"/>
          <w:sz w:val="24"/>
          <w:szCs w:val="24"/>
        </w:rPr>
      </w:pPr>
      <w:r>
        <w:rPr>
          <w:rFonts w:hint="eastAsia" w:ascii="宋体" w:hAnsi="宋体" w:eastAsia="宋体" w:cs="宋体"/>
          <w:b/>
          <w:sz w:val="24"/>
          <w:szCs w:val="24"/>
        </w:rPr>
        <w:t>现文：</w:t>
      </w:r>
      <w:r>
        <w:rPr>
          <w:rFonts w:hint="eastAsia" w:ascii="宋体" w:hAnsi="宋体" w:eastAsia="宋体" w:cs="宋体"/>
          <w:sz w:val="24"/>
          <w:szCs w:val="24"/>
        </w:rPr>
        <w:t>41.2.3开标时，投标人代表有权参加现场开标或在线开标，也可以自主决定不参加开标，若投标人代表对开标过程有异议的，参加现场开标的应当在开标现场提出，同时出示本人身份证原件，招标人应当当场作出答复，并制作记录；参加在线开标的，投标人应通过交易平台在线提出，招标人应通过交易平台答复，答复后方可结束开标。</w:t>
      </w:r>
    </w:p>
    <w:p>
      <w:pPr>
        <w:spacing w:line="360" w:lineRule="auto"/>
        <w:ind w:firstLine="540" w:firstLineChars="224"/>
        <w:rPr>
          <w:rFonts w:hint="eastAsia" w:ascii="宋体" w:hAnsi="宋体" w:eastAsia="宋体" w:cs="宋体"/>
          <w:b/>
          <w:sz w:val="24"/>
          <w:szCs w:val="24"/>
        </w:rPr>
      </w:pPr>
      <w:r>
        <w:rPr>
          <w:rFonts w:hint="eastAsia" w:ascii="宋体" w:hAnsi="宋体" w:eastAsia="宋体" w:cs="宋体"/>
          <w:b/>
          <w:sz w:val="24"/>
          <w:szCs w:val="24"/>
        </w:rPr>
        <w:t>条款号：42.2                    修改类型：修改</w:t>
      </w:r>
    </w:p>
    <w:p>
      <w:pPr>
        <w:pStyle w:val="36"/>
        <w:tabs>
          <w:tab w:val="left" w:pos="7380"/>
        </w:tabs>
        <w:snapToGrid w:val="0"/>
        <w:spacing w:after="0" w:line="360" w:lineRule="auto"/>
        <w:ind w:firstLine="482" w:firstLineChars="200"/>
        <w:rPr>
          <w:rFonts w:hint="eastAsia" w:ascii="宋体" w:hAnsi="宋体" w:eastAsia="宋体" w:cs="宋体"/>
          <w:sz w:val="24"/>
          <w:szCs w:val="24"/>
        </w:rPr>
      </w:pPr>
      <w:r>
        <w:rPr>
          <w:rFonts w:hint="eastAsia" w:ascii="宋体" w:hAnsi="宋体" w:eastAsia="宋体" w:cs="宋体"/>
          <w:b/>
          <w:sz w:val="24"/>
          <w:szCs w:val="24"/>
        </w:rPr>
        <w:t>原文：</w:t>
      </w:r>
      <w:r>
        <w:rPr>
          <w:rFonts w:hint="eastAsia" w:ascii="宋体" w:hAnsi="宋体" w:eastAsia="宋体" w:cs="宋体"/>
          <w:sz w:val="24"/>
          <w:szCs w:val="24"/>
        </w:rPr>
        <w:t>42.2评标委员会的组成：方式。</w:t>
      </w:r>
    </w:p>
    <w:p>
      <w:pPr>
        <w:pStyle w:val="36"/>
        <w:tabs>
          <w:tab w:val="left" w:pos="7380"/>
        </w:tabs>
        <w:snapToGrid w:val="0"/>
        <w:spacing w:after="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方式一：评标委员会为综合评标委员会，负责资格审查及评标工作。</w:t>
      </w:r>
    </w:p>
    <w:p>
      <w:pPr>
        <w:pStyle w:val="36"/>
        <w:tabs>
          <w:tab w:val="left" w:pos="7380"/>
        </w:tabs>
        <w:snapToGrid w:val="0"/>
        <w:spacing w:after="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方式二：评标委员会由技术评审组和经济评审组组成。其中：资格审查及技术评审由技术评标组负责，经济评审由经济评审组负责。</w:t>
      </w:r>
    </w:p>
    <w:p>
      <w:pPr>
        <w:pBdr>
          <w:bottom w:val="single" w:color="auto" w:sz="6" w:space="1"/>
        </w:pBdr>
        <w:spacing w:line="360" w:lineRule="auto"/>
        <w:ind w:firstLine="602" w:firstLineChars="250"/>
        <w:rPr>
          <w:rFonts w:hint="eastAsia" w:ascii="宋体" w:hAnsi="宋体" w:eastAsia="宋体" w:cs="宋体"/>
          <w:sz w:val="24"/>
          <w:szCs w:val="24"/>
        </w:rPr>
      </w:pPr>
      <w:r>
        <w:rPr>
          <w:rFonts w:hint="eastAsia" w:ascii="宋体" w:hAnsi="宋体" w:eastAsia="宋体" w:cs="宋体"/>
          <w:b/>
          <w:sz w:val="24"/>
          <w:szCs w:val="24"/>
        </w:rPr>
        <w:t>现文：</w:t>
      </w:r>
      <w:r>
        <w:rPr>
          <w:rFonts w:hint="eastAsia" w:ascii="宋体" w:hAnsi="宋体" w:eastAsia="宋体" w:cs="宋体"/>
          <w:sz w:val="24"/>
          <w:szCs w:val="24"/>
        </w:rPr>
        <w:t>42.2评标委员会的组成：方式</w:t>
      </w:r>
      <w:r>
        <w:rPr>
          <w:rFonts w:hint="eastAsia" w:ascii="宋体" w:hAnsi="宋体" w:eastAsia="宋体" w:cs="宋体"/>
          <w:sz w:val="24"/>
          <w:szCs w:val="24"/>
          <w:u w:val="single"/>
        </w:rPr>
        <w:t xml:space="preserve"> 一 </w:t>
      </w:r>
      <w:r>
        <w:rPr>
          <w:rFonts w:hint="eastAsia" w:ascii="宋体" w:hAnsi="宋体" w:eastAsia="宋体" w:cs="宋体"/>
          <w:sz w:val="24"/>
          <w:szCs w:val="24"/>
        </w:rPr>
        <w:t>。</w:t>
      </w:r>
    </w:p>
    <w:p>
      <w:pPr>
        <w:pBdr>
          <w:bottom w:val="single" w:color="auto" w:sz="6" w:space="1"/>
        </w:pBdr>
        <w:spacing w:line="360" w:lineRule="auto"/>
        <w:ind w:firstLine="600" w:firstLineChars="250"/>
        <w:rPr>
          <w:rFonts w:hint="eastAsia" w:ascii="宋体" w:hAnsi="宋体" w:eastAsia="宋体" w:cs="宋体"/>
          <w:sz w:val="24"/>
          <w:szCs w:val="24"/>
        </w:rPr>
      </w:pPr>
      <w:r>
        <w:rPr>
          <w:rFonts w:hint="eastAsia" w:ascii="宋体" w:hAnsi="宋体" w:eastAsia="宋体" w:cs="宋体"/>
          <w:sz w:val="24"/>
          <w:szCs w:val="24"/>
        </w:rPr>
        <w:t>方式一：评标委员会为综合评标委员会，负责资格审查及评标工作。</w:t>
      </w:r>
    </w:p>
    <w:p>
      <w:pPr>
        <w:spacing w:line="360" w:lineRule="auto"/>
        <w:ind w:firstLine="540" w:firstLineChars="224"/>
        <w:rPr>
          <w:rFonts w:hint="eastAsia" w:ascii="宋体" w:hAnsi="宋体" w:eastAsia="宋体" w:cs="宋体"/>
          <w:b/>
          <w:sz w:val="24"/>
          <w:szCs w:val="24"/>
        </w:rPr>
      </w:pPr>
      <w:r>
        <w:rPr>
          <w:rFonts w:hint="eastAsia" w:ascii="宋体" w:hAnsi="宋体" w:eastAsia="宋体" w:cs="宋体"/>
          <w:b/>
          <w:sz w:val="24"/>
          <w:szCs w:val="24"/>
        </w:rPr>
        <w:t>条款号：43.1                修改类型：修改</w:t>
      </w:r>
    </w:p>
    <w:p>
      <w:pPr>
        <w:pBdr>
          <w:bottom w:val="single" w:color="auto" w:sz="6" w:space="1"/>
        </w:pBdr>
        <w:spacing w:line="360" w:lineRule="auto"/>
        <w:ind w:firstLine="602" w:firstLineChars="250"/>
        <w:rPr>
          <w:rFonts w:hint="eastAsia" w:ascii="宋体" w:hAnsi="宋体" w:eastAsia="宋体" w:cs="宋体"/>
          <w:b/>
          <w:sz w:val="24"/>
          <w:szCs w:val="24"/>
        </w:rPr>
      </w:pPr>
      <w:r>
        <w:rPr>
          <w:rFonts w:hint="eastAsia" w:ascii="宋体" w:hAnsi="宋体" w:eastAsia="宋体" w:cs="宋体"/>
          <w:b/>
          <w:sz w:val="24"/>
          <w:szCs w:val="24"/>
        </w:rPr>
        <w:t>原文：</w:t>
      </w:r>
      <w:r>
        <w:rPr>
          <w:rFonts w:hint="eastAsia" w:ascii="宋体" w:hAnsi="宋体" w:eastAsia="宋体" w:cs="宋体"/>
          <w:bCs/>
          <w:sz w:val="24"/>
          <w:szCs w:val="24"/>
        </w:rPr>
        <w:t>43.1资格审查文件中全部符合附表一《资格审查表》中情形的，为资格审查合格；否则为资格审查不合格。如评标委员会成员的评审意见不一致时，以评标委员会过半数成员的意见作为评标委员会对该情形的认定结论。</w:t>
      </w:r>
    </w:p>
    <w:p>
      <w:pPr>
        <w:pBdr>
          <w:bottom w:val="single" w:color="auto" w:sz="6" w:space="1"/>
        </w:pBdr>
        <w:spacing w:line="360" w:lineRule="auto"/>
        <w:ind w:firstLine="602" w:firstLineChars="250"/>
        <w:rPr>
          <w:rFonts w:hint="eastAsia" w:ascii="宋体" w:hAnsi="宋体" w:eastAsia="宋体" w:cs="宋体"/>
          <w:sz w:val="24"/>
          <w:szCs w:val="24"/>
        </w:rPr>
      </w:pPr>
      <w:r>
        <w:rPr>
          <w:rFonts w:hint="eastAsia" w:ascii="宋体" w:hAnsi="宋体" w:eastAsia="宋体" w:cs="宋体"/>
          <w:b/>
          <w:sz w:val="24"/>
          <w:szCs w:val="24"/>
        </w:rPr>
        <w:t>现文：</w:t>
      </w:r>
      <w:r>
        <w:rPr>
          <w:rFonts w:hint="eastAsia" w:ascii="宋体" w:hAnsi="宋体" w:eastAsia="宋体" w:cs="宋体"/>
          <w:sz w:val="24"/>
          <w:szCs w:val="24"/>
        </w:rPr>
        <w:t>43.1</w:t>
      </w:r>
      <w:r>
        <w:rPr>
          <w:rFonts w:hint="eastAsia" w:ascii="宋体" w:hAnsi="宋体" w:eastAsia="宋体" w:cs="宋体"/>
          <w:bCs/>
          <w:sz w:val="24"/>
          <w:szCs w:val="24"/>
        </w:rPr>
        <w:t>资格审查文件中全部符合附表一《资格审查表》中情形的，为资格审查合格；否则为资格审查不合格。如评标委员会成员的评审意见不一致时，以评标委员会过半数成员的意见作为评标委员会对该情形的认定结论。评委发现资格审查文件中含义不明确、对同类问题表述不一致、有明显文字和计算错误的，应当要求投标人作必要的澄清、说明后再判定投标人是否通过资格审查，不得直接认定其不通过资格审查。</w:t>
      </w:r>
    </w:p>
    <w:p>
      <w:pPr>
        <w:spacing w:line="360" w:lineRule="auto"/>
        <w:ind w:firstLine="540" w:firstLineChars="224"/>
        <w:rPr>
          <w:rFonts w:hint="eastAsia" w:ascii="宋体" w:hAnsi="宋体" w:eastAsia="宋体" w:cs="宋体"/>
          <w:b/>
          <w:sz w:val="24"/>
          <w:szCs w:val="24"/>
        </w:rPr>
      </w:pPr>
      <w:r>
        <w:rPr>
          <w:rFonts w:hint="eastAsia" w:ascii="宋体" w:hAnsi="宋体" w:eastAsia="宋体" w:cs="宋体"/>
          <w:b/>
          <w:sz w:val="24"/>
          <w:szCs w:val="24"/>
        </w:rPr>
        <w:t>条款号：43.6                          修改类型：修改</w:t>
      </w:r>
    </w:p>
    <w:p>
      <w:pPr>
        <w:pBdr>
          <w:bottom w:val="single" w:color="auto" w:sz="6" w:space="1"/>
        </w:pBdr>
        <w:spacing w:line="360" w:lineRule="auto"/>
        <w:ind w:firstLine="540" w:firstLineChars="224"/>
        <w:rPr>
          <w:rFonts w:hint="eastAsia" w:ascii="宋体" w:hAnsi="宋体" w:eastAsia="宋体" w:cs="宋体"/>
          <w:bCs/>
          <w:sz w:val="24"/>
          <w:szCs w:val="24"/>
        </w:rPr>
      </w:pPr>
      <w:r>
        <w:rPr>
          <w:rFonts w:hint="eastAsia" w:ascii="宋体" w:hAnsi="宋体" w:eastAsia="宋体" w:cs="宋体"/>
          <w:b/>
          <w:sz w:val="24"/>
          <w:szCs w:val="24"/>
        </w:rPr>
        <w:t>原文：</w:t>
      </w:r>
      <w:r>
        <w:rPr>
          <w:rFonts w:hint="eastAsia" w:ascii="宋体" w:hAnsi="宋体" w:eastAsia="宋体" w:cs="宋体"/>
          <w:bCs/>
          <w:sz w:val="24"/>
          <w:szCs w:val="24"/>
        </w:rPr>
        <w:t>43.6资格审查合格的投标人少于3名的（当N个标段同时招标且不允许兼中时，资格审查合格的投标人少于N+2名），则本项目招标失败。</w:t>
      </w:r>
    </w:p>
    <w:p>
      <w:pPr>
        <w:pBdr>
          <w:bottom w:val="single" w:color="auto" w:sz="6" w:space="1"/>
        </w:pBdr>
        <w:spacing w:line="360" w:lineRule="auto"/>
        <w:ind w:firstLine="540" w:firstLineChars="224"/>
        <w:rPr>
          <w:rFonts w:hint="eastAsia" w:ascii="宋体" w:hAnsi="宋体" w:eastAsia="宋体" w:cs="宋体"/>
          <w:sz w:val="24"/>
          <w:szCs w:val="24"/>
        </w:rPr>
      </w:pPr>
      <w:r>
        <w:rPr>
          <w:rFonts w:hint="eastAsia" w:ascii="宋体" w:hAnsi="宋体" w:eastAsia="宋体" w:cs="宋体"/>
          <w:b/>
          <w:sz w:val="24"/>
          <w:szCs w:val="24"/>
        </w:rPr>
        <w:t>现文：</w:t>
      </w:r>
      <w:r>
        <w:rPr>
          <w:rFonts w:hint="eastAsia" w:ascii="宋体" w:hAnsi="宋体" w:eastAsia="宋体" w:cs="宋体"/>
          <w:bCs/>
          <w:sz w:val="24"/>
          <w:szCs w:val="24"/>
        </w:rPr>
        <w:t>43.6</w:t>
      </w:r>
      <w:r>
        <w:rPr>
          <w:rFonts w:hint="eastAsia" w:ascii="宋体" w:hAnsi="宋体" w:eastAsia="宋体" w:cs="宋体"/>
          <w:sz w:val="24"/>
          <w:szCs w:val="24"/>
          <w:u w:val="single"/>
        </w:rPr>
        <w:t>资格审查合格的投标人少于3名的，则本项目招标失败</w:t>
      </w:r>
      <w:r>
        <w:rPr>
          <w:rFonts w:hint="eastAsia" w:ascii="宋体" w:hAnsi="宋体" w:eastAsia="宋体" w:cs="宋体"/>
          <w:sz w:val="24"/>
          <w:szCs w:val="24"/>
        </w:rPr>
        <w:t>。</w:t>
      </w:r>
    </w:p>
    <w:p>
      <w:pPr>
        <w:spacing w:line="360" w:lineRule="auto"/>
        <w:ind w:firstLine="540" w:firstLineChars="224"/>
        <w:rPr>
          <w:rFonts w:hint="eastAsia" w:ascii="宋体" w:hAnsi="宋体" w:eastAsia="宋体" w:cs="宋体"/>
          <w:b/>
          <w:sz w:val="24"/>
          <w:szCs w:val="24"/>
        </w:rPr>
      </w:pPr>
      <w:r>
        <w:rPr>
          <w:rFonts w:hint="eastAsia" w:ascii="宋体" w:hAnsi="宋体" w:eastAsia="宋体" w:cs="宋体"/>
          <w:b/>
          <w:sz w:val="24"/>
          <w:szCs w:val="24"/>
        </w:rPr>
        <w:t>条款号：44.1                修改类型：修改</w:t>
      </w:r>
    </w:p>
    <w:p>
      <w:pPr>
        <w:pBdr>
          <w:bottom w:val="single" w:color="auto" w:sz="6" w:space="1"/>
        </w:pBdr>
        <w:spacing w:line="360" w:lineRule="auto"/>
        <w:ind w:firstLine="602" w:firstLineChars="250"/>
        <w:rPr>
          <w:rFonts w:hint="eastAsia" w:ascii="宋体" w:hAnsi="宋体" w:eastAsia="宋体" w:cs="宋体"/>
          <w:b/>
          <w:sz w:val="24"/>
          <w:szCs w:val="24"/>
        </w:rPr>
      </w:pPr>
      <w:r>
        <w:rPr>
          <w:rFonts w:hint="eastAsia" w:ascii="宋体" w:hAnsi="宋体" w:eastAsia="宋体" w:cs="宋体"/>
          <w:b/>
          <w:sz w:val="24"/>
          <w:szCs w:val="24"/>
        </w:rPr>
        <w:t>原文：</w:t>
      </w:r>
      <w:r>
        <w:rPr>
          <w:rFonts w:hint="eastAsia" w:ascii="宋体" w:hAnsi="宋体" w:eastAsia="宋体" w:cs="宋体"/>
          <w:bCs/>
          <w:sz w:val="24"/>
          <w:szCs w:val="24"/>
        </w:rPr>
        <w:t>44.1技术标的有效性审查：投标文件中没有任一种列于本办法附表二《技术标有效性审查表》中情形的，为有效投标文件。否则其投标文件将被否决。被否决的投标人不参与下一阶段评审，不参与评标参考价的计算。如评标委员会的评审意见不一致时，以评标委员会过半数成员的意见作为评标委员会对该情形的认定结论。若通过技术标有效性审查的投标人不足3名（当N个标段同时招标且不允许兼中时，若通过技术标有效性审查投标人不足N+2名），则本项目招标失败。</w:t>
      </w:r>
    </w:p>
    <w:p>
      <w:pPr>
        <w:pBdr>
          <w:bottom w:val="single" w:color="auto" w:sz="6" w:space="1"/>
        </w:pBdr>
        <w:spacing w:line="360" w:lineRule="auto"/>
        <w:ind w:firstLine="602" w:firstLineChars="250"/>
        <w:rPr>
          <w:rFonts w:hint="eastAsia" w:ascii="宋体" w:hAnsi="宋体" w:eastAsia="宋体" w:cs="宋体"/>
          <w:sz w:val="24"/>
          <w:szCs w:val="24"/>
        </w:rPr>
      </w:pPr>
      <w:r>
        <w:rPr>
          <w:rFonts w:hint="eastAsia" w:ascii="宋体" w:hAnsi="宋体" w:eastAsia="宋体" w:cs="宋体"/>
          <w:b/>
          <w:sz w:val="24"/>
          <w:szCs w:val="24"/>
        </w:rPr>
        <w:t>现文：</w:t>
      </w:r>
      <w:r>
        <w:rPr>
          <w:rFonts w:hint="eastAsia" w:ascii="宋体" w:hAnsi="宋体" w:eastAsia="宋体" w:cs="宋体"/>
          <w:bCs/>
          <w:sz w:val="24"/>
          <w:szCs w:val="24"/>
        </w:rPr>
        <w:t>44.1技术标的有效性审查：投标文件中没有任一种列于本办法附表二《技术标有效性审查表》中情形的，为有效投标文件。否则其投标文件将被否决。被否决的投标人不参与下一阶段评审，不参与评标参考价的计算。如评标委员会成员的评审意见不一致时，以评标委员会过半数成员的意见作为评标委员会对该情形的认定结论。若通过技术标有效性审查的投标人不足三家，则重新招标。（当N个标段同时招标且不允许兼中时，若通过技术标有效性审查投标人不足N+2家，则重新招标）。评委发现投标文件中含义不明确、对同类问题表述不一致、有明显文字和计算错误的，应当要求投标人作必要的澄清、说明后再判定投标人是否通过有效性审查，不得直接否决投标。</w:t>
      </w:r>
    </w:p>
    <w:p>
      <w:pPr>
        <w:spacing w:line="360" w:lineRule="auto"/>
        <w:ind w:firstLine="540" w:firstLineChars="224"/>
        <w:rPr>
          <w:rFonts w:hint="eastAsia" w:ascii="宋体" w:hAnsi="宋体" w:eastAsia="宋体" w:cs="宋体"/>
          <w:b/>
          <w:sz w:val="24"/>
          <w:szCs w:val="24"/>
        </w:rPr>
      </w:pPr>
      <w:r>
        <w:rPr>
          <w:rFonts w:hint="eastAsia" w:ascii="宋体" w:hAnsi="宋体" w:eastAsia="宋体" w:cs="宋体"/>
          <w:b/>
          <w:sz w:val="24"/>
          <w:szCs w:val="24"/>
        </w:rPr>
        <w:t>条款号：45.2              修改类型：修改</w:t>
      </w:r>
    </w:p>
    <w:p>
      <w:pPr>
        <w:spacing w:line="360" w:lineRule="auto"/>
        <w:ind w:firstLine="540" w:firstLineChars="224"/>
        <w:rPr>
          <w:rFonts w:hint="eastAsia" w:ascii="宋体" w:hAnsi="宋体" w:eastAsia="宋体" w:cs="宋体"/>
          <w:b/>
          <w:sz w:val="24"/>
          <w:szCs w:val="24"/>
        </w:rPr>
      </w:pPr>
      <w:r>
        <w:rPr>
          <w:rFonts w:hint="eastAsia" w:ascii="宋体" w:hAnsi="宋体" w:eastAsia="宋体" w:cs="宋体"/>
          <w:b/>
          <w:sz w:val="24"/>
          <w:szCs w:val="24"/>
        </w:rPr>
        <w:t>原文：</w:t>
      </w:r>
      <w:r>
        <w:rPr>
          <w:rFonts w:hint="eastAsia" w:ascii="宋体" w:hAnsi="宋体" w:eastAsia="宋体" w:cs="宋体"/>
          <w:sz w:val="24"/>
          <w:szCs w:val="24"/>
        </w:rPr>
        <w:t>45.2按方法计算评标参考价：</w:t>
      </w:r>
    </w:p>
    <w:p>
      <w:pPr>
        <w:pBdr>
          <w:bottom w:val="single" w:color="auto" w:sz="6" w:space="1"/>
        </w:pBdr>
        <w:spacing w:line="360" w:lineRule="auto"/>
        <w:ind w:firstLine="602" w:firstLineChars="250"/>
        <w:rPr>
          <w:rFonts w:hint="eastAsia" w:ascii="宋体" w:hAnsi="宋体" w:eastAsia="宋体" w:cs="宋体"/>
          <w:sz w:val="24"/>
          <w:szCs w:val="24"/>
        </w:rPr>
      </w:pPr>
      <w:r>
        <w:rPr>
          <w:rFonts w:hint="eastAsia" w:ascii="宋体" w:hAnsi="宋体" w:eastAsia="宋体" w:cs="宋体"/>
          <w:b/>
          <w:sz w:val="24"/>
          <w:szCs w:val="24"/>
        </w:rPr>
        <w:t>现文：</w:t>
      </w:r>
      <w:r>
        <w:rPr>
          <w:rFonts w:hint="eastAsia" w:ascii="宋体" w:hAnsi="宋体" w:eastAsia="宋体" w:cs="宋体"/>
          <w:sz w:val="24"/>
          <w:szCs w:val="24"/>
        </w:rPr>
        <w:t>45.2按方法</w:t>
      </w:r>
      <w:r>
        <w:rPr>
          <w:rFonts w:hint="eastAsia" w:ascii="宋体" w:hAnsi="宋体" w:eastAsia="宋体" w:cs="宋体"/>
          <w:sz w:val="24"/>
          <w:szCs w:val="24"/>
          <w:u w:val="single"/>
        </w:rPr>
        <w:t>一</w:t>
      </w:r>
      <w:r>
        <w:rPr>
          <w:rFonts w:hint="eastAsia" w:ascii="宋体" w:hAnsi="宋体" w:eastAsia="宋体" w:cs="宋体"/>
          <w:sz w:val="24"/>
          <w:szCs w:val="24"/>
        </w:rPr>
        <w:t xml:space="preserve">计算评标参考价： </w:t>
      </w:r>
    </w:p>
    <w:p>
      <w:pPr>
        <w:spacing w:line="360" w:lineRule="auto"/>
        <w:ind w:firstLine="540" w:firstLineChars="224"/>
        <w:rPr>
          <w:rFonts w:hint="eastAsia" w:ascii="宋体" w:hAnsi="宋体" w:eastAsia="宋体" w:cs="宋体"/>
          <w:b/>
          <w:sz w:val="24"/>
          <w:szCs w:val="24"/>
        </w:rPr>
      </w:pPr>
      <w:r>
        <w:rPr>
          <w:rFonts w:hint="eastAsia" w:ascii="宋体" w:hAnsi="宋体" w:eastAsia="宋体" w:cs="宋体"/>
          <w:b/>
          <w:sz w:val="24"/>
          <w:szCs w:val="24"/>
        </w:rPr>
        <w:t>条款号：方法一：加权平均法              修改类型：修改</w:t>
      </w:r>
    </w:p>
    <w:p>
      <w:pPr>
        <w:widowControl/>
        <w:spacing w:line="360" w:lineRule="auto"/>
        <w:ind w:firstLine="482" w:firstLineChars="200"/>
        <w:rPr>
          <w:rFonts w:hint="eastAsia" w:ascii="宋体" w:hAnsi="宋体" w:eastAsia="宋体" w:cs="宋体"/>
          <w:b/>
          <w:bCs/>
          <w:kern w:val="0"/>
          <w:sz w:val="24"/>
          <w:szCs w:val="24"/>
        </w:rPr>
      </w:pPr>
      <w:r>
        <w:rPr>
          <w:rFonts w:hint="eastAsia" w:ascii="宋体" w:hAnsi="宋体" w:eastAsia="宋体" w:cs="宋体"/>
          <w:b/>
          <w:sz w:val="24"/>
          <w:szCs w:val="24"/>
        </w:rPr>
        <w:t>原文：方法一：加权平均法</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技术标或技术标加诚信得分（具体由招标人自定）前N名（N≥5，具体由招标人自定）的经济报价加权平均，计算评标参考价。公式如下：</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评标参考价=Σ（投标人的投标报价*报价权重）。</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其中：报价权重的计算方法为：将N名投标人按技术分由高至低进行排序，第一名投标人的权重为（</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QUOTE </w:instrText>
      </w:r>
      <w:r>
        <w:rPr>
          <w:rFonts w:hint="eastAsia" w:ascii="宋体" w:hAnsi="宋体" w:eastAsia="宋体" w:cs="宋体"/>
          <w:sz w:val="24"/>
          <w:szCs w:val="24"/>
        </w:rPr>
        <w:drawing>
          <wp:inline distT="0" distB="0" distL="0" distR="0">
            <wp:extent cx="379730" cy="451485"/>
            <wp:effectExtent l="19050" t="0" r="127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a:xfrm>
                      <a:off x="0" y="0"/>
                      <a:ext cx="379730" cy="451485"/>
                    </a:xfrm>
                    <a:prstGeom prst="rect">
                      <a:avLst/>
                    </a:prstGeom>
                    <a:noFill/>
                    <a:ln w="9525" cmpd="sng">
                      <a:noFill/>
                      <a:miter lim="800000"/>
                      <a:headEnd/>
                      <a:tailEnd/>
                    </a:ln>
                  </pic:spPr>
                </pic:pic>
              </a:graphicData>
            </a:graphic>
          </wp:inline>
        </w:drawing>
      </w:r>
      <w:r>
        <w:rPr>
          <w:rFonts w:hint="eastAsia" w:ascii="宋体" w:hAnsi="宋体" w:eastAsia="宋体" w:cs="宋体"/>
          <w:sz w:val="24"/>
          <w:szCs w:val="24"/>
        </w:rPr>
        <w:fldChar w:fldCharType="separate"/>
      </w:r>
      <w:r>
        <w:rPr>
          <w:rFonts w:hint="eastAsia" w:ascii="宋体" w:hAnsi="宋体" w:eastAsia="宋体" w:cs="宋体"/>
          <w:sz w:val="24"/>
          <w:szCs w:val="24"/>
        </w:rPr>
        <w:drawing>
          <wp:inline distT="0" distB="0" distL="0" distR="0">
            <wp:extent cx="379730" cy="451485"/>
            <wp:effectExtent l="19050" t="0" r="127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a:xfrm>
                      <a:off x="0" y="0"/>
                      <a:ext cx="379730" cy="451485"/>
                    </a:xfrm>
                    <a:prstGeom prst="rect">
                      <a:avLst/>
                    </a:prstGeom>
                    <a:noFill/>
                    <a:ln w="9525" cmpd="sng">
                      <a:noFill/>
                      <a:miter lim="800000"/>
                      <a:headEnd/>
                      <a:tailEnd/>
                    </a:ln>
                  </pic:spPr>
                </pic:pic>
              </a:graphicData>
            </a:graphic>
          </wp:inline>
        </w:drawing>
      </w:r>
      <w:r>
        <w:rPr>
          <w:rFonts w:hint="eastAsia" w:ascii="宋体" w:hAnsi="宋体" w:eastAsia="宋体" w:cs="宋体"/>
          <w:sz w:val="24"/>
          <w:szCs w:val="24"/>
        </w:rPr>
        <w:fldChar w:fldCharType="end"/>
      </w:r>
      <w:r>
        <w:rPr>
          <w:rFonts w:hint="eastAsia" w:ascii="宋体" w:hAnsi="宋体" w:eastAsia="宋体" w:cs="宋体"/>
          <w:sz w:val="24"/>
          <w:szCs w:val="24"/>
        </w:rPr>
        <w:t>），第二名投标人的权重为（</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QUOTE </w:instrText>
      </w:r>
      <w:r>
        <w:rPr>
          <w:rFonts w:hint="eastAsia" w:ascii="宋体" w:hAnsi="宋体" w:eastAsia="宋体" w:cs="宋体"/>
          <w:sz w:val="24"/>
          <w:szCs w:val="24"/>
        </w:rPr>
        <w:drawing>
          <wp:inline distT="0" distB="0" distL="0" distR="0">
            <wp:extent cx="320675" cy="403860"/>
            <wp:effectExtent l="19050" t="0" r="317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a:xfrm>
                      <a:off x="0" y="0"/>
                      <a:ext cx="320675" cy="403860"/>
                    </a:xfrm>
                    <a:prstGeom prst="rect">
                      <a:avLst/>
                    </a:prstGeom>
                    <a:noFill/>
                    <a:ln w="9525" cmpd="sng">
                      <a:noFill/>
                      <a:miter lim="800000"/>
                      <a:headEnd/>
                      <a:tailEnd/>
                    </a:ln>
                  </pic:spPr>
                </pic:pic>
              </a:graphicData>
            </a:graphic>
          </wp:inline>
        </w:drawing>
      </w:r>
      <w:r>
        <w:rPr>
          <w:rFonts w:hint="eastAsia" w:ascii="宋体" w:hAnsi="宋体" w:eastAsia="宋体" w:cs="宋体"/>
          <w:sz w:val="24"/>
          <w:szCs w:val="24"/>
        </w:rPr>
        <w:fldChar w:fldCharType="separate"/>
      </w:r>
      <w:r>
        <w:rPr>
          <w:rFonts w:hint="eastAsia" w:ascii="宋体" w:hAnsi="宋体" w:eastAsia="宋体" w:cs="宋体"/>
          <w:sz w:val="24"/>
          <w:szCs w:val="24"/>
        </w:rPr>
        <w:drawing>
          <wp:inline distT="0" distB="0" distL="0" distR="0">
            <wp:extent cx="320675" cy="403860"/>
            <wp:effectExtent l="19050" t="0" r="317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a:xfrm>
                      <a:off x="0" y="0"/>
                      <a:ext cx="320675" cy="403860"/>
                    </a:xfrm>
                    <a:prstGeom prst="rect">
                      <a:avLst/>
                    </a:prstGeom>
                    <a:noFill/>
                    <a:ln w="9525" cmpd="sng">
                      <a:noFill/>
                      <a:miter lim="800000"/>
                      <a:headEnd/>
                      <a:tailEnd/>
                    </a:ln>
                  </pic:spPr>
                </pic:pic>
              </a:graphicData>
            </a:graphic>
          </wp:inline>
        </w:drawing>
      </w:r>
      <w:r>
        <w:rPr>
          <w:rFonts w:hint="eastAsia" w:ascii="宋体" w:hAnsi="宋体" w:eastAsia="宋体" w:cs="宋体"/>
          <w:sz w:val="24"/>
          <w:szCs w:val="24"/>
        </w:rPr>
        <w:fldChar w:fldCharType="end"/>
      </w:r>
      <w:r>
        <w:rPr>
          <w:rFonts w:hint="eastAsia" w:ascii="宋体" w:hAnsi="宋体" w:eastAsia="宋体" w:cs="宋体"/>
          <w:sz w:val="24"/>
          <w:szCs w:val="24"/>
        </w:rPr>
        <w:t>），以此类推，最后一名投标人的权重为（</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QUOTE </w:instrText>
      </w:r>
      <w:r>
        <w:rPr>
          <w:rFonts w:hint="eastAsia" w:ascii="宋体" w:hAnsi="宋体" w:eastAsia="宋体" w:cs="宋体"/>
          <w:sz w:val="24"/>
          <w:szCs w:val="24"/>
        </w:rPr>
        <w:drawing>
          <wp:inline distT="0" distB="0" distL="0" distR="0">
            <wp:extent cx="320675" cy="403860"/>
            <wp:effectExtent l="19050" t="0" r="317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5">
                      <a:clrChange>
                        <a:clrFrom>
                          <a:srgbClr val="FFFFFF"/>
                        </a:clrFrom>
                        <a:clrTo>
                          <a:srgbClr val="FFFFFF">
                            <a:alpha val="0"/>
                          </a:srgbClr>
                        </a:clrTo>
                      </a:clrChange>
                    </a:blip>
                    <a:srcRect/>
                    <a:stretch>
                      <a:fillRect/>
                    </a:stretch>
                  </pic:blipFill>
                  <pic:spPr>
                    <a:xfrm>
                      <a:off x="0" y="0"/>
                      <a:ext cx="320675" cy="403860"/>
                    </a:xfrm>
                    <a:prstGeom prst="rect">
                      <a:avLst/>
                    </a:prstGeom>
                    <a:noFill/>
                    <a:ln w="9525" cmpd="sng">
                      <a:noFill/>
                      <a:miter lim="800000"/>
                      <a:headEnd/>
                      <a:tailEnd/>
                    </a:ln>
                  </pic:spPr>
                </pic:pic>
              </a:graphicData>
            </a:graphic>
          </wp:inline>
        </w:drawing>
      </w:r>
      <w:r>
        <w:rPr>
          <w:rFonts w:hint="eastAsia" w:ascii="宋体" w:hAnsi="宋体" w:eastAsia="宋体" w:cs="宋体"/>
          <w:sz w:val="24"/>
          <w:szCs w:val="24"/>
        </w:rPr>
        <w:fldChar w:fldCharType="separate"/>
      </w:r>
      <w:r>
        <w:rPr>
          <w:rFonts w:hint="eastAsia" w:ascii="宋体" w:hAnsi="宋体" w:eastAsia="宋体" w:cs="宋体"/>
          <w:sz w:val="24"/>
          <w:szCs w:val="24"/>
        </w:rPr>
        <w:drawing>
          <wp:inline distT="0" distB="0" distL="0" distR="0">
            <wp:extent cx="320675" cy="403860"/>
            <wp:effectExtent l="19050" t="0" r="317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5">
                      <a:clrChange>
                        <a:clrFrom>
                          <a:srgbClr val="FFFFFF"/>
                        </a:clrFrom>
                        <a:clrTo>
                          <a:srgbClr val="FFFFFF">
                            <a:alpha val="0"/>
                          </a:srgbClr>
                        </a:clrTo>
                      </a:clrChange>
                    </a:blip>
                    <a:srcRect/>
                    <a:stretch>
                      <a:fillRect/>
                    </a:stretch>
                  </pic:blipFill>
                  <pic:spPr>
                    <a:xfrm>
                      <a:off x="0" y="0"/>
                      <a:ext cx="320675" cy="403860"/>
                    </a:xfrm>
                    <a:prstGeom prst="rect">
                      <a:avLst/>
                    </a:prstGeom>
                    <a:noFill/>
                    <a:ln w="9525" cmpd="sng">
                      <a:noFill/>
                      <a:miter lim="800000"/>
                      <a:headEnd/>
                      <a:tailEnd/>
                    </a:ln>
                  </pic:spPr>
                </pic:pic>
              </a:graphicData>
            </a:graphic>
          </wp:inline>
        </w:drawing>
      </w:r>
      <w:r>
        <w:rPr>
          <w:rFonts w:hint="eastAsia" w:ascii="宋体" w:hAnsi="宋体" w:eastAsia="宋体" w:cs="宋体"/>
          <w:sz w:val="24"/>
          <w:szCs w:val="24"/>
        </w:rPr>
        <w:fldChar w:fldCharType="end"/>
      </w:r>
      <w:r>
        <w:rPr>
          <w:rFonts w:hint="eastAsia" w:ascii="宋体" w:hAnsi="宋体" w:eastAsia="宋体" w:cs="宋体"/>
          <w:sz w:val="24"/>
          <w:szCs w:val="24"/>
        </w:rPr>
        <w:t>）。</w:t>
      </w:r>
    </w:p>
    <w:p>
      <w:pPr>
        <w:widowControl/>
        <w:spacing w:line="360" w:lineRule="auto"/>
        <w:ind w:firstLine="482" w:firstLineChars="200"/>
        <w:rPr>
          <w:rFonts w:hint="eastAsia" w:ascii="宋体" w:hAnsi="宋体" w:eastAsia="宋体" w:cs="宋体"/>
          <w:b/>
          <w:bCs/>
          <w:kern w:val="0"/>
          <w:sz w:val="24"/>
          <w:szCs w:val="24"/>
        </w:rPr>
      </w:pPr>
      <w:r>
        <w:rPr>
          <w:rFonts w:hint="eastAsia" w:ascii="宋体" w:hAnsi="宋体" w:eastAsia="宋体" w:cs="宋体"/>
          <w:b/>
          <w:sz w:val="24"/>
          <w:szCs w:val="24"/>
        </w:rPr>
        <w:t>现文：方法一：加权平均法</w:t>
      </w:r>
    </w:p>
    <w:p>
      <w:pPr>
        <w:pBdr>
          <w:bottom w:val="single" w:color="auto" w:sz="6" w:space="1"/>
        </w:pBdr>
        <w:spacing w:line="360" w:lineRule="auto"/>
        <w:ind w:firstLine="600" w:firstLineChars="250"/>
        <w:rPr>
          <w:rFonts w:hint="eastAsia" w:ascii="宋体" w:hAnsi="宋体" w:eastAsia="宋体" w:cs="宋体"/>
          <w:sz w:val="24"/>
          <w:szCs w:val="24"/>
        </w:rPr>
      </w:pPr>
      <w:r>
        <w:rPr>
          <w:rFonts w:hint="eastAsia" w:ascii="宋体" w:hAnsi="宋体" w:eastAsia="宋体" w:cs="宋体"/>
          <w:sz w:val="24"/>
          <w:szCs w:val="24"/>
          <w:u w:val="single"/>
        </w:rPr>
        <w:t>技术标得分前N名（若通过技术标有效性审查的家数大于等于5家时，N=5；若小于5家时，N=通过技术标有效性审查的家数；技术标得分相同的，以投标报价较低的排前；如仍有相同情况，则由评标会对出现该情况的投标人进行编号，然后通过投票方式依次确定投标人的排序。）</w:t>
      </w:r>
      <w:r>
        <w:rPr>
          <w:rFonts w:hint="eastAsia" w:ascii="宋体" w:hAnsi="宋体" w:eastAsia="宋体" w:cs="宋体"/>
          <w:sz w:val="24"/>
          <w:szCs w:val="24"/>
        </w:rPr>
        <w:t>的经济报价加权平均，计算评标参考价。公式如下：</w:t>
      </w:r>
    </w:p>
    <w:p>
      <w:pPr>
        <w:pBdr>
          <w:bottom w:val="single" w:color="auto" w:sz="6" w:space="1"/>
        </w:pBdr>
        <w:spacing w:line="360" w:lineRule="auto"/>
        <w:ind w:firstLine="600" w:firstLineChars="250"/>
        <w:rPr>
          <w:rFonts w:hint="eastAsia" w:ascii="宋体" w:hAnsi="宋体" w:eastAsia="宋体" w:cs="宋体"/>
          <w:sz w:val="24"/>
          <w:szCs w:val="24"/>
        </w:rPr>
      </w:pPr>
      <w:r>
        <w:rPr>
          <w:rFonts w:hint="eastAsia" w:ascii="宋体" w:hAnsi="宋体" w:eastAsia="宋体" w:cs="宋体"/>
          <w:sz w:val="24"/>
          <w:szCs w:val="24"/>
        </w:rPr>
        <w:t>评标参考价=Σ（投标人的投标报价*报价权重）。</w:t>
      </w:r>
    </w:p>
    <w:p>
      <w:pPr>
        <w:pBdr>
          <w:bottom w:val="single" w:color="auto" w:sz="6" w:space="1"/>
        </w:pBdr>
        <w:spacing w:line="360" w:lineRule="auto"/>
        <w:ind w:firstLine="600" w:firstLineChars="250"/>
        <w:rPr>
          <w:rFonts w:hint="eastAsia" w:ascii="宋体" w:hAnsi="宋体" w:eastAsia="宋体" w:cs="宋体"/>
          <w:spacing w:val="2"/>
          <w:sz w:val="24"/>
          <w:szCs w:val="24"/>
        </w:rPr>
      </w:pPr>
      <w:r>
        <w:rPr>
          <w:rFonts w:hint="eastAsia" w:ascii="宋体" w:hAnsi="宋体" w:eastAsia="宋体" w:cs="宋体"/>
          <w:sz w:val="24"/>
          <w:szCs w:val="24"/>
        </w:rPr>
        <w:t>其中：报价权重的计算方法为：将N名投标人按技术分由高至低进行排序，第一名投标人的权重为（</w:t>
      </w:r>
      <w:r>
        <w:rPr>
          <w:rFonts w:hint="eastAsia" w:ascii="宋体" w:hAnsi="宋体" w:eastAsia="宋体" w:cs="宋体"/>
          <w:spacing w:val="-4"/>
          <w:sz w:val="24"/>
          <w:szCs w:val="24"/>
        </w:rPr>
        <w:drawing>
          <wp:inline distT="0" distB="0" distL="0" distR="0">
            <wp:extent cx="237490" cy="285115"/>
            <wp:effectExtent l="19050" t="0" r="0" b="0"/>
            <wp:docPr id="7"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0"/>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a:xfrm>
                      <a:off x="0" y="0"/>
                      <a:ext cx="237490" cy="285115"/>
                    </a:xfrm>
                    <a:prstGeom prst="rect">
                      <a:avLst/>
                    </a:prstGeom>
                    <a:noFill/>
                    <a:ln w="9525" cmpd="sng">
                      <a:noFill/>
                      <a:miter lim="800000"/>
                      <a:headEnd/>
                      <a:tailEnd/>
                    </a:ln>
                  </pic:spPr>
                </pic:pic>
              </a:graphicData>
            </a:graphic>
          </wp:inline>
        </w:drawing>
      </w:r>
      <w:r>
        <w:rPr>
          <w:rFonts w:hint="eastAsia" w:ascii="宋体" w:hAnsi="宋体" w:eastAsia="宋体" w:cs="宋体"/>
          <w:sz w:val="24"/>
          <w:szCs w:val="24"/>
        </w:rPr>
        <w:t>），第二名投标人的权重为（</w:t>
      </w:r>
      <w:r>
        <w:rPr>
          <w:rFonts w:hint="eastAsia" w:ascii="宋体" w:hAnsi="宋体" w:eastAsia="宋体" w:cs="宋体"/>
          <w:spacing w:val="-4"/>
          <w:sz w:val="24"/>
          <w:szCs w:val="24"/>
        </w:rPr>
        <w:drawing>
          <wp:inline distT="0" distB="0" distL="0" distR="0">
            <wp:extent cx="237490" cy="285115"/>
            <wp:effectExtent l="19050" t="0" r="0" b="0"/>
            <wp:docPr id="8"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1"/>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a:xfrm>
                      <a:off x="0" y="0"/>
                      <a:ext cx="237490" cy="285115"/>
                    </a:xfrm>
                    <a:prstGeom prst="rect">
                      <a:avLst/>
                    </a:prstGeom>
                    <a:noFill/>
                    <a:ln w="9525" cmpd="sng">
                      <a:noFill/>
                      <a:miter lim="800000"/>
                      <a:headEnd/>
                      <a:tailEnd/>
                    </a:ln>
                  </pic:spPr>
                </pic:pic>
              </a:graphicData>
            </a:graphic>
          </wp:inline>
        </w:drawing>
      </w:r>
      <w:r>
        <w:rPr>
          <w:rFonts w:hint="eastAsia" w:ascii="宋体" w:hAnsi="宋体" w:eastAsia="宋体" w:cs="宋体"/>
          <w:sz w:val="24"/>
          <w:szCs w:val="24"/>
        </w:rPr>
        <w:t>），以此类推，最后一名投标人的权重为（</w:t>
      </w:r>
      <w:r>
        <w:rPr>
          <w:rFonts w:hint="eastAsia" w:ascii="宋体" w:hAnsi="宋体" w:eastAsia="宋体" w:cs="宋体"/>
          <w:spacing w:val="-4"/>
          <w:sz w:val="24"/>
          <w:szCs w:val="24"/>
        </w:rPr>
        <w:drawing>
          <wp:inline distT="0" distB="0" distL="0" distR="0">
            <wp:extent cx="237490" cy="285115"/>
            <wp:effectExtent l="19050" t="0" r="0" b="0"/>
            <wp:docPr id="9"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2"/>
                    <pic:cNvPicPr>
                      <a:picLocks noChangeAspect="1" noChangeArrowheads="1"/>
                    </pic:cNvPicPr>
                  </pic:nvPicPr>
                  <pic:blipFill>
                    <a:blip r:embed="rId15">
                      <a:clrChange>
                        <a:clrFrom>
                          <a:srgbClr val="FFFFFF"/>
                        </a:clrFrom>
                        <a:clrTo>
                          <a:srgbClr val="FFFFFF">
                            <a:alpha val="0"/>
                          </a:srgbClr>
                        </a:clrTo>
                      </a:clrChange>
                    </a:blip>
                    <a:srcRect/>
                    <a:stretch>
                      <a:fillRect/>
                    </a:stretch>
                  </pic:blipFill>
                  <pic:spPr>
                    <a:xfrm>
                      <a:off x="0" y="0"/>
                      <a:ext cx="237490" cy="285115"/>
                    </a:xfrm>
                    <a:prstGeom prst="rect">
                      <a:avLst/>
                    </a:prstGeom>
                    <a:noFill/>
                    <a:ln w="9525" cmpd="sng">
                      <a:noFill/>
                      <a:miter lim="800000"/>
                      <a:headEnd/>
                      <a:tailEnd/>
                    </a:ln>
                  </pic:spPr>
                </pic:pic>
              </a:graphicData>
            </a:graphic>
          </wp:inline>
        </w:drawing>
      </w:r>
      <w:r>
        <w:rPr>
          <w:rFonts w:hint="eastAsia" w:ascii="宋体" w:hAnsi="宋体" w:eastAsia="宋体" w:cs="宋体"/>
          <w:sz w:val="24"/>
          <w:szCs w:val="24"/>
        </w:rPr>
        <w:t>）。</w:t>
      </w:r>
    </w:p>
    <w:p>
      <w:pPr>
        <w:spacing w:line="360" w:lineRule="auto"/>
        <w:ind w:firstLine="540" w:firstLineChars="224"/>
        <w:rPr>
          <w:rFonts w:hint="eastAsia" w:ascii="宋体" w:hAnsi="宋体" w:eastAsia="宋体" w:cs="宋体"/>
          <w:b/>
          <w:sz w:val="24"/>
          <w:szCs w:val="24"/>
        </w:rPr>
      </w:pPr>
      <w:r>
        <w:rPr>
          <w:rFonts w:hint="eastAsia" w:ascii="宋体" w:hAnsi="宋体" w:eastAsia="宋体" w:cs="宋体"/>
          <w:b/>
          <w:sz w:val="24"/>
          <w:szCs w:val="24"/>
        </w:rPr>
        <w:t>条款号：45.3                修改类型：修改</w:t>
      </w:r>
    </w:p>
    <w:p>
      <w:pPr>
        <w:pBdr>
          <w:bottom w:val="single" w:color="auto" w:sz="6" w:space="1"/>
        </w:pBdr>
        <w:spacing w:line="360" w:lineRule="auto"/>
        <w:ind w:firstLine="540" w:firstLineChars="224"/>
        <w:rPr>
          <w:rFonts w:hint="eastAsia" w:ascii="宋体" w:hAnsi="宋体" w:eastAsia="宋体" w:cs="宋体"/>
          <w:bCs/>
          <w:sz w:val="24"/>
          <w:szCs w:val="24"/>
          <w:u w:val="single"/>
        </w:rPr>
      </w:pPr>
      <w:r>
        <w:rPr>
          <w:rFonts w:hint="eastAsia" w:ascii="宋体" w:hAnsi="宋体" w:eastAsia="宋体" w:cs="宋体"/>
          <w:b/>
          <w:sz w:val="24"/>
          <w:szCs w:val="24"/>
        </w:rPr>
        <w:t>原文：</w:t>
      </w:r>
      <w:r>
        <w:rPr>
          <w:rFonts w:hint="eastAsia" w:ascii="宋体" w:hAnsi="宋体" w:eastAsia="宋体" w:cs="宋体"/>
          <w:bCs/>
          <w:sz w:val="24"/>
          <w:szCs w:val="24"/>
        </w:rPr>
        <w:t>45.3</w:t>
      </w:r>
      <w:r>
        <w:rPr>
          <w:rFonts w:hint="eastAsia" w:ascii="宋体" w:hAnsi="宋体" w:eastAsia="宋体" w:cs="宋体"/>
          <w:bCs/>
          <w:sz w:val="24"/>
          <w:szCs w:val="24"/>
          <w:u w:val="single"/>
        </w:rPr>
        <w:t>当标价等于评标参考价时得100分，标价每高于评标参考价1%，扣1.5分，每低于评标参考价1%，扣1分，扣至0分为止，得出经济分，精确到小数点后两位。</w:t>
      </w:r>
    </w:p>
    <w:p>
      <w:pPr>
        <w:pBdr>
          <w:bottom w:val="single" w:color="auto" w:sz="6" w:space="1"/>
        </w:pBdr>
        <w:spacing w:line="360" w:lineRule="auto"/>
        <w:ind w:firstLine="540" w:firstLineChars="224"/>
        <w:rPr>
          <w:rFonts w:hint="eastAsia" w:ascii="宋体" w:hAnsi="宋体" w:eastAsia="宋体" w:cs="宋体"/>
          <w:bCs/>
          <w:sz w:val="24"/>
          <w:szCs w:val="24"/>
          <w:u w:val="single"/>
        </w:rPr>
      </w:pPr>
      <w:r>
        <w:rPr>
          <w:rFonts w:hint="eastAsia" w:ascii="宋体" w:hAnsi="宋体" w:eastAsia="宋体" w:cs="宋体"/>
          <w:b/>
          <w:sz w:val="24"/>
          <w:szCs w:val="24"/>
        </w:rPr>
        <w:t>现文：</w:t>
      </w:r>
      <w:r>
        <w:rPr>
          <w:rFonts w:hint="eastAsia" w:ascii="宋体" w:hAnsi="宋体" w:eastAsia="宋体" w:cs="宋体"/>
          <w:bCs/>
          <w:sz w:val="24"/>
          <w:szCs w:val="24"/>
        </w:rPr>
        <w:t>45.3</w:t>
      </w:r>
      <w:r>
        <w:rPr>
          <w:rFonts w:hint="eastAsia" w:ascii="宋体" w:hAnsi="宋体" w:eastAsia="宋体" w:cs="宋体"/>
          <w:bCs/>
          <w:sz w:val="24"/>
          <w:szCs w:val="24"/>
          <w:u w:val="single"/>
        </w:rPr>
        <w:t>当标价等于评标参考价时得100分，标价每高于评标参考价1%，扣0.</w:t>
      </w:r>
      <w:r>
        <w:rPr>
          <w:rFonts w:hint="eastAsia" w:ascii="宋体" w:hAnsi="宋体" w:eastAsia="宋体" w:cs="宋体"/>
          <w:bCs/>
          <w:sz w:val="24"/>
          <w:szCs w:val="24"/>
          <w:u w:val="single"/>
          <w:lang w:val="en-US" w:eastAsia="zh-CN"/>
        </w:rPr>
        <w:t>5</w:t>
      </w:r>
      <w:r>
        <w:rPr>
          <w:rFonts w:hint="eastAsia" w:ascii="宋体" w:hAnsi="宋体" w:eastAsia="宋体" w:cs="宋体"/>
          <w:bCs/>
          <w:sz w:val="24"/>
          <w:szCs w:val="24"/>
          <w:u w:val="single"/>
        </w:rPr>
        <w:t>分，每低于评标参考价1%，扣0.</w:t>
      </w:r>
      <w:r>
        <w:rPr>
          <w:rFonts w:hint="eastAsia" w:ascii="宋体" w:hAnsi="宋体" w:eastAsia="宋体" w:cs="宋体"/>
          <w:bCs/>
          <w:sz w:val="24"/>
          <w:szCs w:val="24"/>
          <w:u w:val="single"/>
          <w:lang w:val="en-US" w:eastAsia="zh-CN"/>
        </w:rPr>
        <w:t>3</w:t>
      </w:r>
      <w:r>
        <w:rPr>
          <w:rFonts w:hint="eastAsia" w:ascii="宋体" w:hAnsi="宋体" w:eastAsia="宋体" w:cs="宋体"/>
          <w:bCs/>
          <w:sz w:val="24"/>
          <w:szCs w:val="24"/>
          <w:u w:val="single"/>
        </w:rPr>
        <w:t>分，扣至0分为止，得出经济分，精确到小数点后两位。</w:t>
      </w:r>
    </w:p>
    <w:p>
      <w:pPr>
        <w:spacing w:line="360" w:lineRule="auto"/>
        <w:ind w:firstLine="540" w:firstLineChars="224"/>
        <w:rPr>
          <w:rFonts w:hint="eastAsia" w:ascii="宋体" w:hAnsi="宋体" w:eastAsia="宋体" w:cs="宋体"/>
          <w:b/>
          <w:sz w:val="24"/>
          <w:szCs w:val="24"/>
        </w:rPr>
      </w:pPr>
      <w:r>
        <w:rPr>
          <w:rFonts w:hint="eastAsia" w:ascii="宋体" w:hAnsi="宋体" w:eastAsia="宋体" w:cs="宋体"/>
          <w:b/>
          <w:sz w:val="24"/>
          <w:szCs w:val="24"/>
        </w:rPr>
        <w:t>条款号：45.4                       修改类型：修改</w:t>
      </w:r>
    </w:p>
    <w:p>
      <w:pPr>
        <w:widowControl/>
        <w:spacing w:line="360" w:lineRule="auto"/>
        <w:ind w:firstLine="482" w:firstLineChars="200"/>
        <w:rPr>
          <w:rFonts w:hint="eastAsia" w:ascii="宋体" w:hAnsi="宋体" w:eastAsia="宋体" w:cs="宋体"/>
          <w:b/>
          <w:sz w:val="24"/>
          <w:szCs w:val="24"/>
        </w:rPr>
      </w:pPr>
      <w:r>
        <w:rPr>
          <w:rFonts w:hint="eastAsia" w:ascii="宋体" w:hAnsi="宋体" w:eastAsia="宋体" w:cs="宋体"/>
          <w:b/>
          <w:sz w:val="24"/>
          <w:szCs w:val="24"/>
        </w:rPr>
        <w:t>原文：</w:t>
      </w:r>
      <w:r>
        <w:rPr>
          <w:rFonts w:hint="eastAsia" w:ascii="宋体" w:hAnsi="宋体" w:eastAsia="宋体" w:cs="宋体"/>
          <w:bCs/>
          <w:sz w:val="24"/>
          <w:szCs w:val="24"/>
        </w:rPr>
        <w:t>计算通过技术标有效性审查的投标人总得分。投标人总得分=（技术得分×技术得分权重＋经济得分×经济得分权重）×（1-综合诚信评价分数权重）＋综合诚信评价排名得分×综合诚信评价分数权重）。技术、经济得分权重按投标须知前附表的规定执行。总得分四舍五入保留两位小数。</w:t>
      </w:r>
    </w:p>
    <w:p>
      <w:pPr>
        <w:pBdr>
          <w:bottom w:val="single" w:color="auto" w:sz="6" w:space="1"/>
        </w:pBdr>
        <w:spacing w:line="360" w:lineRule="auto"/>
        <w:ind w:firstLine="482" w:firstLineChars="200"/>
        <w:rPr>
          <w:rFonts w:hint="eastAsia" w:ascii="宋体" w:hAnsi="宋体" w:eastAsia="宋体" w:cs="宋体"/>
          <w:sz w:val="24"/>
          <w:szCs w:val="24"/>
        </w:rPr>
      </w:pPr>
      <w:r>
        <w:rPr>
          <w:rFonts w:hint="eastAsia" w:ascii="宋体" w:hAnsi="宋体" w:eastAsia="宋体" w:cs="宋体"/>
          <w:b/>
          <w:sz w:val="24"/>
          <w:szCs w:val="24"/>
        </w:rPr>
        <w:t>现文：</w:t>
      </w:r>
      <w:r>
        <w:rPr>
          <w:rFonts w:hint="eastAsia" w:ascii="宋体" w:hAnsi="宋体" w:eastAsia="宋体" w:cs="宋体"/>
          <w:bCs/>
          <w:sz w:val="24"/>
          <w:szCs w:val="24"/>
        </w:rPr>
        <w:t>计算通过技术标有效性审查的投标人总得分。投标人总得分=技术得分（100分）×技术得分权重（20%）＋经济得分（100分）×经济得分权重（80%）。技术、经济得分权重按投标须知前附表的规定执行。总得分四舍五入保留两位小数。总分相同的，以技术得分高的排前；总分与技术得分均相同，以投标报价较低的排前；如仍存在相同情况，则对具有相同情况的投标人，按中标候选人数量规定，由评标委员会采用随机抽取方式，确定中标候选人的排序。</w:t>
      </w:r>
    </w:p>
    <w:p>
      <w:pPr>
        <w:spacing w:line="360" w:lineRule="auto"/>
        <w:ind w:firstLine="540" w:firstLineChars="224"/>
        <w:rPr>
          <w:rFonts w:hint="eastAsia" w:ascii="宋体" w:hAnsi="宋体" w:eastAsia="宋体" w:cs="宋体"/>
          <w:b/>
          <w:sz w:val="24"/>
          <w:szCs w:val="24"/>
        </w:rPr>
      </w:pPr>
      <w:r>
        <w:rPr>
          <w:rFonts w:hint="eastAsia" w:ascii="宋体" w:hAnsi="宋体" w:eastAsia="宋体" w:cs="宋体"/>
          <w:b/>
          <w:sz w:val="24"/>
          <w:szCs w:val="24"/>
        </w:rPr>
        <w:t>条款号：46.1                       修改类型：修改</w:t>
      </w:r>
    </w:p>
    <w:p>
      <w:pPr>
        <w:widowControl/>
        <w:spacing w:line="360" w:lineRule="auto"/>
        <w:ind w:firstLine="482" w:firstLineChars="200"/>
        <w:rPr>
          <w:rFonts w:hint="eastAsia" w:ascii="宋体" w:hAnsi="宋体" w:eastAsia="宋体" w:cs="宋体"/>
          <w:b/>
          <w:sz w:val="24"/>
          <w:szCs w:val="24"/>
        </w:rPr>
      </w:pPr>
      <w:r>
        <w:rPr>
          <w:rFonts w:hint="eastAsia" w:ascii="宋体" w:hAnsi="宋体" w:eastAsia="宋体" w:cs="宋体"/>
          <w:b/>
          <w:sz w:val="24"/>
          <w:szCs w:val="24"/>
        </w:rPr>
        <w:t>原文：</w:t>
      </w:r>
      <w:r>
        <w:rPr>
          <w:rFonts w:hint="eastAsia" w:ascii="宋体" w:hAnsi="宋体" w:eastAsia="宋体" w:cs="宋体"/>
          <w:bCs/>
          <w:sz w:val="24"/>
          <w:szCs w:val="24"/>
        </w:rPr>
        <w:t>46.1经济标的有效性审查：按照投标人总得分排序，依次对投标文件进行经济标有效性审查，投标文件中没有任一种列于本办法附表三《经济标有效性审查表》中情形的，为有效投标文件，否则其投标文件将被否决。如评标委员会成员的评审意见不一致时，以评标委员会过半数成员的意见作为评标委员会对该情形的认定结论。</w:t>
      </w:r>
    </w:p>
    <w:p>
      <w:pPr>
        <w:pBdr>
          <w:bottom w:val="single" w:color="auto" w:sz="6" w:space="1"/>
        </w:pBdr>
        <w:spacing w:line="360" w:lineRule="auto"/>
        <w:ind w:firstLine="482" w:firstLineChars="200"/>
        <w:rPr>
          <w:rFonts w:hint="eastAsia" w:ascii="宋体" w:hAnsi="宋体" w:eastAsia="宋体" w:cs="宋体"/>
          <w:sz w:val="24"/>
          <w:szCs w:val="24"/>
        </w:rPr>
      </w:pPr>
      <w:r>
        <w:rPr>
          <w:rFonts w:hint="eastAsia" w:ascii="宋体" w:hAnsi="宋体" w:eastAsia="宋体" w:cs="宋体"/>
          <w:b/>
          <w:sz w:val="24"/>
          <w:szCs w:val="24"/>
        </w:rPr>
        <w:t>现文：</w:t>
      </w:r>
      <w:r>
        <w:rPr>
          <w:rFonts w:hint="eastAsia" w:ascii="宋体" w:hAnsi="宋体" w:eastAsia="宋体" w:cs="宋体"/>
          <w:bCs/>
          <w:sz w:val="24"/>
          <w:szCs w:val="24"/>
        </w:rPr>
        <w:t>46.1经济标的有效性审查：按照投标人总得分排序，依次对投标文件进行经济标有效性审查，投标文件中没有任一种列于本办法附表三《经济标有效性审查表》中情形的，为有效投标文件，否则其投标文件将被否决。如评标委员会成员的评审意见不一致时，以评标委员会过半数成员的意见作为评标委员会对该情形的认定结论。评委发现投标文件中含义不明确、对同类问题表述不一致、有明显文字和计算错误、投标报价可能低于成本影响履约的，应当要求投标人作必要的澄清、说明后再判定投标人是否通过有效性审查，不得直接否决投标。</w:t>
      </w:r>
    </w:p>
    <w:p>
      <w:pPr>
        <w:spacing w:line="360" w:lineRule="auto"/>
        <w:ind w:firstLine="482" w:firstLineChars="200"/>
        <w:rPr>
          <w:rFonts w:hint="eastAsia" w:ascii="宋体" w:hAnsi="宋体" w:eastAsia="宋体" w:cs="宋体"/>
          <w:b/>
          <w:sz w:val="24"/>
          <w:szCs w:val="24"/>
        </w:rPr>
      </w:pPr>
      <w:r>
        <w:rPr>
          <w:rFonts w:hint="eastAsia" w:ascii="宋体" w:hAnsi="宋体" w:eastAsia="宋体" w:cs="宋体"/>
          <w:b/>
          <w:sz w:val="24"/>
          <w:szCs w:val="24"/>
        </w:rPr>
        <w:t>条款号：附表一《资格审查表》          修改类型：修改</w:t>
      </w:r>
    </w:p>
    <w:p>
      <w:pPr>
        <w:spacing w:line="360" w:lineRule="auto"/>
        <w:ind w:firstLine="482" w:firstLineChars="200"/>
        <w:rPr>
          <w:rFonts w:hint="eastAsia" w:ascii="宋体" w:hAnsi="宋体" w:eastAsia="宋体" w:cs="宋体"/>
          <w:bCs/>
          <w:sz w:val="24"/>
          <w:szCs w:val="24"/>
        </w:rPr>
      </w:pPr>
      <w:r>
        <w:rPr>
          <w:rFonts w:hint="eastAsia" w:ascii="宋体" w:hAnsi="宋体" w:eastAsia="宋体" w:cs="宋体"/>
          <w:b/>
          <w:sz w:val="24"/>
          <w:szCs w:val="24"/>
        </w:rPr>
        <w:t>原文：</w:t>
      </w:r>
      <w:r>
        <w:rPr>
          <w:rFonts w:hint="eastAsia" w:ascii="宋体" w:hAnsi="宋体" w:eastAsia="宋体" w:cs="宋体"/>
          <w:bCs/>
          <w:sz w:val="24"/>
          <w:szCs w:val="24"/>
        </w:rPr>
        <w:t>详见《广州市建设工程施工公开招标项目招标文件范本GZZB2018-3》</w:t>
      </w:r>
    </w:p>
    <w:p>
      <w:pPr>
        <w:pBdr>
          <w:bottom w:val="single" w:color="auto" w:sz="6" w:space="1"/>
        </w:pBdr>
        <w:spacing w:line="360" w:lineRule="auto"/>
        <w:ind w:firstLine="482" w:firstLineChars="200"/>
        <w:rPr>
          <w:rFonts w:hint="eastAsia" w:ascii="宋体" w:hAnsi="宋体" w:eastAsia="宋体" w:cs="宋体"/>
          <w:sz w:val="24"/>
          <w:szCs w:val="24"/>
        </w:rPr>
      </w:pPr>
      <w:r>
        <w:rPr>
          <w:rFonts w:hint="eastAsia" w:ascii="宋体" w:hAnsi="宋体" w:eastAsia="宋体" w:cs="宋体"/>
          <w:b/>
          <w:sz w:val="24"/>
          <w:szCs w:val="24"/>
        </w:rPr>
        <w:t>现文：</w:t>
      </w:r>
      <w:r>
        <w:rPr>
          <w:rFonts w:hint="eastAsia" w:ascii="宋体" w:hAnsi="宋体" w:eastAsia="宋体" w:cs="宋体"/>
          <w:bCs/>
          <w:sz w:val="24"/>
          <w:szCs w:val="24"/>
        </w:rPr>
        <w:t>详见附表一《资格审查表》</w:t>
      </w:r>
    </w:p>
    <w:p>
      <w:pPr>
        <w:spacing w:line="360" w:lineRule="auto"/>
        <w:ind w:firstLine="482" w:firstLineChars="200"/>
        <w:rPr>
          <w:rFonts w:hint="eastAsia" w:ascii="宋体" w:hAnsi="宋体" w:eastAsia="宋体" w:cs="宋体"/>
          <w:b/>
          <w:sz w:val="24"/>
          <w:szCs w:val="24"/>
        </w:rPr>
      </w:pPr>
      <w:r>
        <w:rPr>
          <w:rFonts w:hint="eastAsia" w:ascii="宋体" w:hAnsi="宋体" w:eastAsia="宋体" w:cs="宋体"/>
          <w:b/>
          <w:sz w:val="24"/>
          <w:szCs w:val="24"/>
        </w:rPr>
        <w:t>条款号：附表二《技术标有效性审查表》          修改类型：修改</w:t>
      </w:r>
    </w:p>
    <w:p>
      <w:pPr>
        <w:spacing w:line="360" w:lineRule="auto"/>
        <w:ind w:firstLine="482" w:firstLineChars="200"/>
        <w:rPr>
          <w:rFonts w:hint="eastAsia" w:ascii="宋体" w:hAnsi="宋体" w:eastAsia="宋体" w:cs="宋体"/>
          <w:bCs/>
          <w:sz w:val="24"/>
          <w:szCs w:val="24"/>
        </w:rPr>
      </w:pPr>
      <w:r>
        <w:rPr>
          <w:rFonts w:hint="eastAsia" w:ascii="宋体" w:hAnsi="宋体" w:eastAsia="宋体" w:cs="宋体"/>
          <w:b/>
          <w:sz w:val="24"/>
          <w:szCs w:val="24"/>
        </w:rPr>
        <w:t>原文：</w:t>
      </w:r>
      <w:r>
        <w:rPr>
          <w:rFonts w:hint="eastAsia" w:ascii="宋体" w:hAnsi="宋体" w:eastAsia="宋体" w:cs="宋体"/>
          <w:bCs/>
          <w:sz w:val="24"/>
          <w:szCs w:val="24"/>
        </w:rPr>
        <w:t>详见《广州市建设工程施工公开招标项目招标文件范本GZZB2018-3》</w:t>
      </w:r>
    </w:p>
    <w:p>
      <w:pPr>
        <w:pBdr>
          <w:bottom w:val="single" w:color="auto" w:sz="6" w:space="1"/>
        </w:pBdr>
        <w:spacing w:line="360" w:lineRule="auto"/>
        <w:ind w:firstLine="482" w:firstLineChars="200"/>
        <w:rPr>
          <w:rFonts w:hint="eastAsia" w:ascii="宋体" w:hAnsi="宋体" w:eastAsia="宋体" w:cs="宋体"/>
          <w:sz w:val="24"/>
          <w:szCs w:val="24"/>
        </w:rPr>
      </w:pPr>
      <w:r>
        <w:rPr>
          <w:rFonts w:hint="eastAsia" w:ascii="宋体" w:hAnsi="宋体" w:eastAsia="宋体" w:cs="宋体"/>
          <w:b/>
          <w:sz w:val="24"/>
          <w:szCs w:val="24"/>
        </w:rPr>
        <w:t>现文：</w:t>
      </w:r>
      <w:r>
        <w:rPr>
          <w:rFonts w:hint="eastAsia" w:ascii="宋体" w:hAnsi="宋体" w:eastAsia="宋体" w:cs="宋体"/>
          <w:bCs/>
          <w:sz w:val="24"/>
          <w:szCs w:val="24"/>
        </w:rPr>
        <w:t>详见附表二《技术标有效性审查表》</w:t>
      </w:r>
    </w:p>
    <w:p>
      <w:pPr>
        <w:spacing w:line="360" w:lineRule="auto"/>
        <w:ind w:firstLine="482" w:firstLineChars="200"/>
        <w:rPr>
          <w:rFonts w:hint="eastAsia" w:ascii="宋体" w:hAnsi="宋体" w:eastAsia="宋体" w:cs="宋体"/>
          <w:b/>
          <w:sz w:val="24"/>
          <w:szCs w:val="24"/>
        </w:rPr>
      </w:pPr>
      <w:r>
        <w:rPr>
          <w:rFonts w:hint="eastAsia" w:ascii="宋体" w:hAnsi="宋体" w:eastAsia="宋体" w:cs="宋体"/>
          <w:b/>
          <w:sz w:val="24"/>
          <w:szCs w:val="24"/>
        </w:rPr>
        <w:t>条款号：附表三《经济标有效性审查表》          修改类型：修改</w:t>
      </w:r>
    </w:p>
    <w:p>
      <w:pPr>
        <w:spacing w:line="360" w:lineRule="auto"/>
        <w:ind w:firstLine="482" w:firstLineChars="200"/>
        <w:rPr>
          <w:rFonts w:hint="eastAsia" w:ascii="宋体" w:hAnsi="宋体" w:eastAsia="宋体" w:cs="宋体"/>
          <w:bCs/>
          <w:sz w:val="24"/>
          <w:szCs w:val="24"/>
        </w:rPr>
      </w:pPr>
      <w:r>
        <w:rPr>
          <w:rFonts w:hint="eastAsia" w:ascii="宋体" w:hAnsi="宋体" w:eastAsia="宋体" w:cs="宋体"/>
          <w:b/>
          <w:sz w:val="24"/>
          <w:szCs w:val="24"/>
        </w:rPr>
        <w:t>原文：</w:t>
      </w:r>
      <w:r>
        <w:rPr>
          <w:rFonts w:hint="eastAsia" w:ascii="宋体" w:hAnsi="宋体" w:eastAsia="宋体" w:cs="宋体"/>
          <w:bCs/>
          <w:sz w:val="24"/>
          <w:szCs w:val="24"/>
        </w:rPr>
        <w:t>详见《广州市建设工程施工公开招标项目招标文件范本GZZB2018-3》</w:t>
      </w:r>
    </w:p>
    <w:p>
      <w:pPr>
        <w:pBdr>
          <w:bottom w:val="single" w:color="auto" w:sz="6" w:space="1"/>
        </w:pBdr>
        <w:spacing w:line="360" w:lineRule="auto"/>
        <w:ind w:firstLine="482" w:firstLineChars="200"/>
        <w:rPr>
          <w:rFonts w:hint="eastAsia" w:ascii="宋体" w:hAnsi="宋体" w:eastAsia="宋体" w:cs="宋体"/>
          <w:sz w:val="24"/>
          <w:szCs w:val="24"/>
        </w:rPr>
      </w:pPr>
      <w:r>
        <w:rPr>
          <w:rFonts w:hint="eastAsia" w:ascii="宋体" w:hAnsi="宋体" w:eastAsia="宋体" w:cs="宋体"/>
          <w:b/>
          <w:sz w:val="24"/>
          <w:szCs w:val="24"/>
        </w:rPr>
        <w:t>现文：</w:t>
      </w:r>
      <w:r>
        <w:rPr>
          <w:rFonts w:hint="eastAsia" w:ascii="宋体" w:hAnsi="宋体" w:eastAsia="宋体" w:cs="宋体"/>
          <w:bCs/>
          <w:sz w:val="24"/>
          <w:szCs w:val="24"/>
        </w:rPr>
        <w:t>详见附表三《经济标有效性审查表》</w:t>
      </w:r>
    </w:p>
    <w:p>
      <w:pPr>
        <w:spacing w:line="360" w:lineRule="auto"/>
        <w:ind w:firstLine="482" w:firstLineChars="200"/>
        <w:rPr>
          <w:rFonts w:hint="eastAsia" w:ascii="宋体" w:hAnsi="宋体" w:eastAsia="宋体" w:cs="宋体"/>
          <w:b/>
          <w:sz w:val="24"/>
          <w:szCs w:val="24"/>
        </w:rPr>
      </w:pPr>
      <w:r>
        <w:rPr>
          <w:rFonts w:hint="eastAsia" w:ascii="宋体" w:hAnsi="宋体" w:eastAsia="宋体" w:cs="宋体"/>
          <w:b/>
          <w:sz w:val="24"/>
          <w:szCs w:val="24"/>
        </w:rPr>
        <w:t>条款号：附表四《技术标详细审查评分表》          修改类型：修改</w:t>
      </w:r>
    </w:p>
    <w:p>
      <w:pPr>
        <w:spacing w:line="360" w:lineRule="auto"/>
        <w:ind w:firstLine="482" w:firstLineChars="200"/>
        <w:rPr>
          <w:rFonts w:hint="eastAsia" w:ascii="宋体" w:hAnsi="宋体" w:eastAsia="宋体" w:cs="宋体"/>
          <w:bCs/>
          <w:sz w:val="24"/>
          <w:szCs w:val="24"/>
        </w:rPr>
      </w:pPr>
      <w:r>
        <w:rPr>
          <w:rFonts w:hint="eastAsia" w:ascii="宋体" w:hAnsi="宋体" w:eastAsia="宋体" w:cs="宋体"/>
          <w:b/>
          <w:sz w:val="24"/>
          <w:szCs w:val="24"/>
        </w:rPr>
        <w:t>原文：</w:t>
      </w:r>
      <w:r>
        <w:rPr>
          <w:rFonts w:hint="eastAsia" w:ascii="宋体" w:hAnsi="宋体" w:eastAsia="宋体" w:cs="宋体"/>
          <w:bCs/>
          <w:sz w:val="24"/>
          <w:szCs w:val="24"/>
        </w:rPr>
        <w:t>详见《广州市建设工程施工公开招标项目招标文件范本GZZB2018-3》</w:t>
      </w:r>
    </w:p>
    <w:p>
      <w:pPr>
        <w:pBdr>
          <w:bottom w:val="single" w:color="auto" w:sz="6" w:space="1"/>
        </w:pBdr>
        <w:spacing w:line="360" w:lineRule="auto"/>
        <w:ind w:firstLine="602" w:firstLineChars="250"/>
        <w:rPr>
          <w:rFonts w:hint="eastAsia" w:ascii="宋体" w:hAnsi="宋体" w:eastAsia="宋体" w:cs="宋体"/>
          <w:sz w:val="24"/>
          <w:szCs w:val="24"/>
        </w:rPr>
      </w:pPr>
      <w:r>
        <w:rPr>
          <w:rFonts w:hint="eastAsia" w:ascii="宋体" w:hAnsi="宋体" w:eastAsia="宋体" w:cs="宋体"/>
          <w:b/>
          <w:sz w:val="24"/>
          <w:szCs w:val="24"/>
        </w:rPr>
        <w:t>现文：</w:t>
      </w:r>
      <w:r>
        <w:rPr>
          <w:rFonts w:hint="eastAsia" w:ascii="宋体" w:hAnsi="宋体" w:eastAsia="宋体" w:cs="宋体"/>
          <w:bCs/>
          <w:sz w:val="24"/>
          <w:szCs w:val="24"/>
        </w:rPr>
        <w:t>详见附表四《技术标详细审查评分表》</w:t>
      </w:r>
    </w:p>
    <w:p>
      <w:pPr>
        <w:spacing w:line="360" w:lineRule="auto"/>
        <w:ind w:firstLine="540" w:firstLineChars="224"/>
        <w:rPr>
          <w:rFonts w:hint="eastAsia" w:ascii="宋体" w:hAnsi="宋体" w:eastAsia="宋体" w:cs="宋体"/>
          <w:b/>
          <w:sz w:val="24"/>
          <w:szCs w:val="24"/>
        </w:rPr>
      </w:pPr>
      <w:r>
        <w:rPr>
          <w:rFonts w:hint="eastAsia" w:ascii="宋体" w:hAnsi="宋体" w:eastAsia="宋体" w:cs="宋体"/>
          <w:b/>
          <w:sz w:val="24"/>
          <w:szCs w:val="24"/>
        </w:rPr>
        <w:t>条款号：附表五《经济标评分表》             修改类型：修改</w:t>
      </w:r>
    </w:p>
    <w:p>
      <w:pPr>
        <w:pBdr>
          <w:bottom w:val="single" w:color="auto" w:sz="6" w:space="1"/>
        </w:pBdr>
        <w:spacing w:line="360" w:lineRule="auto"/>
        <w:ind w:firstLine="540" w:firstLineChars="224"/>
        <w:rPr>
          <w:rFonts w:hint="eastAsia" w:ascii="宋体" w:hAnsi="宋体" w:eastAsia="宋体" w:cs="宋体"/>
          <w:bCs/>
          <w:sz w:val="24"/>
          <w:szCs w:val="24"/>
        </w:rPr>
      </w:pPr>
      <w:r>
        <w:rPr>
          <w:rFonts w:hint="eastAsia" w:ascii="宋体" w:hAnsi="宋体" w:eastAsia="宋体" w:cs="宋体"/>
          <w:b/>
          <w:sz w:val="24"/>
          <w:szCs w:val="24"/>
        </w:rPr>
        <w:t>原文：</w:t>
      </w:r>
      <w:r>
        <w:rPr>
          <w:rFonts w:hint="eastAsia" w:ascii="宋体" w:hAnsi="宋体" w:eastAsia="宋体" w:cs="宋体"/>
          <w:bCs/>
          <w:sz w:val="24"/>
          <w:szCs w:val="24"/>
        </w:rPr>
        <w:t>详见《广州市建设工程施工公开招标项目招标文件范本GZZB2018-3》</w:t>
      </w:r>
    </w:p>
    <w:p>
      <w:pPr>
        <w:pBdr>
          <w:bottom w:val="single" w:color="auto" w:sz="6" w:space="1"/>
        </w:pBdr>
        <w:tabs>
          <w:tab w:val="center" w:pos="4535"/>
        </w:tabs>
        <w:spacing w:line="360" w:lineRule="auto"/>
        <w:ind w:firstLine="602" w:firstLineChars="250"/>
        <w:rPr>
          <w:rFonts w:hint="eastAsia" w:ascii="宋体" w:hAnsi="宋体" w:eastAsia="宋体" w:cs="宋体"/>
          <w:bCs/>
          <w:sz w:val="24"/>
          <w:szCs w:val="24"/>
        </w:rPr>
      </w:pPr>
      <w:r>
        <w:rPr>
          <w:rFonts w:hint="eastAsia" w:ascii="宋体" w:hAnsi="宋体" w:eastAsia="宋体" w:cs="宋体"/>
          <w:b/>
          <w:sz w:val="24"/>
          <w:szCs w:val="24"/>
        </w:rPr>
        <w:t>现文：</w:t>
      </w:r>
      <w:r>
        <w:rPr>
          <w:rFonts w:hint="eastAsia" w:ascii="宋体" w:hAnsi="宋体" w:eastAsia="宋体" w:cs="宋体"/>
          <w:bCs/>
          <w:sz w:val="24"/>
          <w:szCs w:val="24"/>
        </w:rPr>
        <w:t>详见附表五《经济标评分表》</w:t>
      </w:r>
      <w:r>
        <w:rPr>
          <w:rFonts w:hint="eastAsia" w:ascii="宋体" w:hAnsi="宋体" w:eastAsia="宋体" w:cs="宋体"/>
          <w:bCs/>
          <w:sz w:val="24"/>
          <w:szCs w:val="24"/>
        </w:rPr>
        <w:tab/>
      </w:r>
    </w:p>
    <w:p>
      <w:pPr>
        <w:spacing w:line="360" w:lineRule="auto"/>
        <w:ind w:firstLine="241" w:firstLineChars="100"/>
        <w:rPr>
          <w:rFonts w:hint="eastAsia" w:ascii="宋体" w:hAnsi="宋体" w:eastAsia="宋体" w:cs="宋体"/>
          <w:b/>
          <w:sz w:val="24"/>
          <w:szCs w:val="24"/>
        </w:rPr>
      </w:pPr>
      <w:r>
        <w:rPr>
          <w:rFonts w:hint="eastAsia" w:ascii="宋体" w:hAnsi="宋体" w:eastAsia="宋体" w:cs="宋体"/>
          <w:b/>
          <w:sz w:val="24"/>
          <w:szCs w:val="24"/>
        </w:rPr>
        <w:t>注：以上修改，仅限于本范本中有可供选择条款的情形。</w:t>
      </w:r>
    </w:p>
    <w:p>
      <w:pPr>
        <w:spacing w:line="360" w:lineRule="auto"/>
        <w:rPr>
          <w:rFonts w:hint="eastAsia" w:ascii="宋体" w:hAnsi="宋体" w:eastAsia="宋体" w:cs="宋体"/>
          <w:sz w:val="24"/>
          <w:szCs w:val="24"/>
        </w:rPr>
      </w:pPr>
      <w:r>
        <w:rPr>
          <w:rFonts w:hint="eastAsia" w:ascii="宋体" w:hAnsi="宋体" w:eastAsia="宋体" w:cs="宋体"/>
          <w:b/>
          <w:sz w:val="24"/>
          <w:szCs w:val="24"/>
        </w:rPr>
        <w:t>（以下无正文）</w:t>
      </w:r>
    </w:p>
    <w:p>
      <w:pPr>
        <w:pStyle w:val="2"/>
        <w:spacing w:line="360" w:lineRule="auto"/>
        <w:rPr>
          <w:rFonts w:hint="eastAsia" w:ascii="宋体" w:hAnsi="宋体" w:eastAsia="宋体" w:cs="宋体"/>
        </w:rPr>
      </w:pPr>
    </w:p>
    <w:p>
      <w:pPr>
        <w:pStyle w:val="4"/>
        <w:ind w:firstLine="525"/>
        <w:rPr>
          <w:rFonts w:hint="eastAsia" w:ascii="宋体" w:hAnsi="宋体" w:eastAsia="宋体" w:cs="宋体"/>
          <w:color w:val="auto"/>
        </w:rPr>
      </w:pPr>
      <w:r>
        <w:rPr>
          <w:rFonts w:hint="eastAsia" w:ascii="宋体" w:hAnsi="宋体" w:eastAsia="宋体" w:cs="宋体"/>
          <w:color w:val="auto"/>
        </w:rPr>
        <w:br w:type="page"/>
      </w:r>
      <w:bookmarkStart w:id="21" w:name="_Toc20254"/>
      <w:r>
        <w:rPr>
          <w:rFonts w:hint="eastAsia" w:ascii="宋体" w:hAnsi="宋体" w:eastAsia="宋体" w:cs="宋体"/>
          <w:color w:val="auto"/>
        </w:rPr>
        <w:t>二、开标、评标及定标办法</w:t>
      </w:r>
      <w:r>
        <w:rPr>
          <w:rFonts w:hint="eastAsia" w:ascii="宋体" w:hAnsi="宋体" w:eastAsia="宋体" w:cs="宋体"/>
          <w:color w:val="auto"/>
          <w:szCs w:val="30"/>
        </w:rPr>
        <w:t>通用条款</w:t>
      </w:r>
      <w:bookmarkEnd w:id="21"/>
    </w:p>
    <w:p>
      <w:pPr>
        <w:pStyle w:val="5"/>
        <w:spacing w:before="156" w:after="156"/>
        <w:ind w:firstLine="540" w:firstLineChars="200"/>
        <w:rPr>
          <w:rFonts w:hint="eastAsia" w:ascii="宋体" w:hAnsi="宋体" w:eastAsia="宋体" w:cs="宋体"/>
        </w:rPr>
      </w:pPr>
      <w:bookmarkStart w:id="22" w:name="_Toc16920"/>
      <w:r>
        <w:rPr>
          <w:rFonts w:hint="eastAsia" w:ascii="宋体" w:hAnsi="宋体" w:eastAsia="宋体" w:cs="宋体"/>
        </w:rPr>
        <w:t>（一）总则</w:t>
      </w:r>
      <w:bookmarkEnd w:id="22"/>
    </w:p>
    <w:p>
      <w:pPr>
        <w:spacing w:line="360" w:lineRule="auto"/>
        <w:ind w:firstLine="480" w:firstLineChars="200"/>
        <w:rPr>
          <w:rFonts w:hint="eastAsia" w:ascii="宋体" w:hAnsi="宋体" w:eastAsia="宋体" w:cs="宋体"/>
          <w:b/>
          <w:sz w:val="24"/>
          <w:szCs w:val="24"/>
        </w:rPr>
      </w:pPr>
      <w:r>
        <w:rPr>
          <w:rFonts w:hint="eastAsia" w:ascii="宋体" w:hAnsi="宋体" w:eastAsia="宋体" w:cs="宋体"/>
          <w:sz w:val="24"/>
          <w:szCs w:val="24"/>
        </w:rPr>
        <w:t>35 开标、评标及定标所依据的规则</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35.1《中华人民共和国招标投标法》；</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35.2《中华人民共和国招标投标法实施条例》；</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35.3《评标委员会和评标方法暂行规定》（七部委第12号令）</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35.4《工程建设项目施工招标投标办法》（七部委2003年第30号令）</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35.5《广东省实施〈中华人民共和国招标投标法〉办法》；</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35.6《房屋建筑和市政基础设施工程施工招标投标管理办法》（建设部令第89号）</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35.7《广东省加强建设工程招标投标监督管理的若干规定》（粤发[2004]4号）；</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35.8《广州市工程建设项目招标投标管理办法》（穗建规字〔2023〕12号）。</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35.9本项目招标文件。</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36．开标</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36.1 招标人按投标须知前附表第18项所规定的时间和地点公开开标，并邀请所有投标人参加。截标后，开标开始时间因故推迟的，相关评标信息仍以原定的开标开始时间的信息为准。</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36.2 招标人在招标文件要求提交投标文件的截止时间前收到的投标文件，开标时都当众予以解密、公布。</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36.3根据投标须知前附表第19项，如需抽取某一种评标办法供评标时使用的，应在开标前抽取。首先对招标文件中约定的若干种评标方法进行编号，再随机抽取某一编号，该编号所对应的评标办法供评标时使用。</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36.4若递交投标文件的投标人不足3家，则重新组织招标。（当N个标段同时招标且不允许兼中时，若有效投标人不足N+2家，则重新组织招标）</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36.5按下列程序进行开标：</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36.5.1在投标截止时间后半小时内，投标人通过交易平台对已递交的电子投标文件进行解密。投标人完成解密后，再由招标人进行解密（如有项目负责人签到环节，应在项目负责人签到完成后，招标人再进行解密）。解密完成后，公布招标项目名称、投标人名称、投标保证金的递交情况、投标报价、工期及其他内容；</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36.5.2备用光盘的读取按投标须知前附表第36项的规定执行；</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36.5.3投标人代表、招标人代表、监标人、记录人等有关人员在开标记录上签字确认；若有关人员不签字的，不影响开标程序；</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36.5.4开标结束。</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36.6投标截止时间前未完成投标文件传输的或因投标人之外的原因造成投标文件未解密且未按要求递交备用光盘的，视为投标人撤回投标文件。因投标人原因造成投标文件未解密或未在规定的时间内解密的，视为撤销其投标文件。</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36.7开标时，两个（含两个）以上的投标人加密打包投标文件电脑机器特征码一致的，不参与下一程序，并由评标委员会否决其投标。</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37．评标</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37.1评标委员会由招标人依法组建。</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37.2评标委员会的职责及守则：</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37.2.1根据评标细则，对投标文件进行认真评审，完成评审报告；</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37.2.2向招标人报告评审意见，推荐合格的中标候选人。</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bCs/>
          <w:sz w:val="24"/>
          <w:szCs w:val="24"/>
        </w:rPr>
        <w:t>37.2.3</w:t>
      </w:r>
      <w:r>
        <w:rPr>
          <w:rFonts w:hint="eastAsia" w:ascii="宋体" w:hAnsi="宋体" w:eastAsia="宋体" w:cs="宋体"/>
          <w:sz w:val="24"/>
          <w:szCs w:val="24"/>
        </w:rPr>
        <w:t>所有参加评标人员必须遵守国家、地方政府制定的有关工程招标投标的法则、规定，遵守有关工程招标投标的保密制度；如有违反者，给予行政处分；情节严重，构成犯罪的，由司法机关依法追究其刑事责任。</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37.2.4全体参与评标人员：</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37.2.4.1 必须遵守评标纪律、不得泄密；</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37.2.4.2 必须公正、不得循私；</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37.2.4.3 必须科学、不得草率；</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37.2.4.4 必须客观、不得带有成见；</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37.2.4.5 必须平等、不得强加于人；</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37.2.4.6 必须严谨、不得随意马虎。</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37.3 评标工作开始前，招标人应当向评标委员会提供评标所需的信息，包括招标项目的范围、性质、特殊性、需求目标和实施要点，以及招标文件规定的评标方法、评标因素及标准等，但不得明示或者暗示其倾向或者排斥特定投标人。</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37.4评标结束后，评标委员会递交评标报告并依法推荐中标候选人。</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38．投标文件的澄清</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38.1为有助于投标文件的审查、评价和比较，评标期间，经评标委员会或评标委员会专业评审组中两人以上（含两人）以书面形式提出动议，评标委员会或评标委员会专业评审组应当书面发出澄清通知，要求投标人对投标文件含义不明确的内容作出澄清。</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38.2 投标人应以书面形式进行澄清，澄清中的承诺性意思表示在投标文件有效期内均对投标人有约束力。除评标委员会对评标中发现算术错误进行修正后要求投标人以澄清形式进行的核实和确认外，澄清不得超出投标文件的范围或改变投标文件的实质性内容，超出部分不作为评标委员会评审的依据。</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38.3 评标委员会或评标委员会专业评审组成员均应当阅读投标人的澄清，但应独立参考澄清对投标文件进行评审。</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38.4如果投标文件实质上不响应招标文件的各项要求，评标委员会将按照符合性审查标准予以拒绝，不接受投标人通过修改或撤销其不符合要求的差异或保留，使之成为具有响应性的投标。</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38.5投标人如在本项目中存在串通投标、弄虚作假、行贿情形且在评标过程中未被发现的，该投标不改变本项目评标结果排序，其中标无效。招标人按照《中华人民共和国招标投标法实施条例》第五十五条的规定依次确定中标人或重新招标。</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39．定标</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39.1 招标人根据评标委员会递交的评标报告，最终审定中标人。</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39.2 依法必须进行公开招标的项目，招标人应当确定排名第一的中标候选人为中标人。</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39.3排名第一的中标候选人放弃中标、或因不可抗力提出不能履行合同，或者招标文件规定应当提交履约担保而在规定的期限内未能提交的，招标人可以确定排名第二的中标候选人为中标人。</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39.4排名第二的中标候选人出现前款所列的情形的，招标人可以确定排名第三的中标候选人为中标人。以此类推，如所有中标候选人均出现前款所列的情形，为招标失败，招标人依法重新招标。</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39.5 重新评标的，评标信息（含业绩、奖项等）仍以投标截止时投标人的信息为准。因特殊原因需要延长投标有效期，投标人拒绝延长投标有效期的，仍参与评标，但不被推荐为中标候选人。</w:t>
      </w:r>
    </w:p>
    <w:p>
      <w:pPr>
        <w:pStyle w:val="5"/>
        <w:spacing w:before="156" w:after="156"/>
        <w:ind w:firstLine="480" w:firstLineChars="200"/>
        <w:rPr>
          <w:rFonts w:hint="eastAsia" w:ascii="宋体" w:hAnsi="宋体" w:eastAsia="宋体" w:cs="宋体"/>
          <w:sz w:val="24"/>
          <w:szCs w:val="24"/>
        </w:rPr>
      </w:pPr>
      <w:bookmarkStart w:id="23" w:name="_Toc11976"/>
      <w:r>
        <w:rPr>
          <w:rFonts w:hint="eastAsia" w:ascii="宋体" w:hAnsi="宋体" w:eastAsia="宋体" w:cs="宋体"/>
          <w:sz w:val="24"/>
          <w:szCs w:val="24"/>
        </w:rPr>
        <w:t>（二）开标评标办法程序和细则</w:t>
      </w:r>
      <w:bookmarkEnd w:id="23"/>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注：评标办法所述企业综合诚信评价分数即投标截止当日广州市住房和城乡建设局网站上公布的企业综合诚信评价60日诚信分。</w:t>
      </w:r>
    </w:p>
    <w:p>
      <w:pPr>
        <w:pStyle w:val="5"/>
        <w:spacing w:before="156" w:after="156"/>
        <w:ind w:firstLine="540" w:firstLineChars="200"/>
        <w:rPr>
          <w:rFonts w:hint="eastAsia" w:ascii="宋体" w:hAnsi="宋体" w:eastAsia="宋体" w:cs="宋体"/>
        </w:rPr>
      </w:pPr>
      <w:bookmarkStart w:id="24" w:name="_Toc21525509"/>
      <w:bookmarkStart w:id="25" w:name="_Toc28813"/>
      <w:bookmarkStart w:id="26" w:name="_Toc2272564"/>
      <w:r>
        <w:rPr>
          <w:rFonts w:hint="eastAsia" w:ascii="宋体" w:hAnsi="宋体" w:eastAsia="宋体" w:cs="宋体"/>
        </w:rPr>
        <w:t>可选办法七（适合综合评分法四，技术标与经济标同时开启）</w:t>
      </w:r>
      <w:bookmarkEnd w:id="24"/>
      <w:bookmarkEnd w:id="25"/>
    </w:p>
    <w:p>
      <w:pPr>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40．开标和评标程序</w:t>
      </w:r>
    </w:p>
    <w:p>
      <w:pPr>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40.1技术标（含资格审查文件）与经济标投标文件同时公开开标；</w:t>
      </w:r>
    </w:p>
    <w:p>
      <w:pPr>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40.2由评标委员会对所有已公开开标的投标人进行资格审查；</w:t>
      </w:r>
    </w:p>
    <w:p>
      <w:pPr>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40.3技术标投标文件有效性审查；</w:t>
      </w:r>
    </w:p>
    <w:p>
      <w:pPr>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40.4技术标详细审查评分；</w:t>
      </w:r>
    </w:p>
    <w:p>
      <w:pPr>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40.5经济标详细审查评分； </w:t>
      </w:r>
    </w:p>
    <w:p>
      <w:pPr>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40.6评标委员会按照投标人总得分由高至低排序；</w:t>
      </w:r>
    </w:p>
    <w:p>
      <w:pPr>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40.7经济标投标文件有效性审查；</w:t>
      </w:r>
    </w:p>
    <w:p>
      <w:pPr>
        <w:snapToGrid w:val="0"/>
        <w:spacing w:line="360" w:lineRule="auto"/>
        <w:ind w:firstLine="480" w:firstLineChars="200"/>
        <w:rPr>
          <w:rFonts w:hint="eastAsia" w:ascii="宋体" w:hAnsi="宋体" w:eastAsia="宋体" w:cs="宋体"/>
          <w:szCs w:val="21"/>
        </w:rPr>
      </w:pPr>
      <w:r>
        <w:rPr>
          <w:rFonts w:hint="eastAsia" w:ascii="宋体" w:hAnsi="宋体" w:eastAsia="宋体" w:cs="宋体"/>
          <w:sz w:val="24"/>
          <w:szCs w:val="24"/>
        </w:rPr>
        <w:t>40.8评标委员会按排序向招标人推荐中标候选人名单，并递交资格审查报告及评标报告。</w:t>
      </w:r>
    </w:p>
    <w:p>
      <w:pPr>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41．开标细则</w:t>
      </w:r>
    </w:p>
    <w:p>
      <w:pPr>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41.1开标由招标人主持；</w:t>
      </w:r>
    </w:p>
    <w:p>
      <w:pPr>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41.2 细则</w:t>
      </w:r>
    </w:p>
    <w:p>
      <w:pPr>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41.2.1投标截止期前，各投标人递交投标文件（包括技术标投标文件、经济标投标文件）至</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交易平台。有关投标文件提交的事项详见第一章投标须知。 </w:t>
      </w:r>
    </w:p>
    <w:p>
      <w:pPr>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41.2.2开标前，首先由招标人随机抽取确定该工程计算评标参考价的等分点值X。</w:t>
      </w:r>
    </w:p>
    <w:p>
      <w:pPr>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41.2.3开标时，投标人代表有权出席开标会，也可以自主决定不参加开标会，若投标人代表对开标过程提出异议，该投标人代表须同时出示本人身份证原件。</w:t>
      </w:r>
    </w:p>
    <w:p>
      <w:pPr>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41.2.4按36.5.1的规定完成解密后，公布下列内容，并予以记录，记录提交评标委员会评审： </w:t>
      </w:r>
    </w:p>
    <w:p>
      <w:pPr>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41.2.4.1开标时，公布：a、投标人名称；b、</w:t>
      </w:r>
      <w:r>
        <w:rPr>
          <w:rFonts w:hint="eastAsia" w:ascii="宋体" w:hAnsi="宋体" w:eastAsia="宋体" w:cs="宋体"/>
          <w:sz w:val="24"/>
        </w:rPr>
        <w:t>投标文件</w:t>
      </w:r>
      <w:r>
        <w:rPr>
          <w:rFonts w:hint="eastAsia" w:ascii="宋体" w:hAnsi="宋体" w:eastAsia="宋体" w:cs="宋体"/>
          <w:sz w:val="24"/>
          <w:szCs w:val="24"/>
        </w:rPr>
        <w:t>密封情况；c、投标报价；d、投标保证金；e、项目经理（负责人）名称；f、法定代表人证明及授权委托等主要内容及开标记录表中的其他必要内容。投标报价以数字和文字两种方式表述的，应公布文字表述的投标报价。</w:t>
      </w:r>
    </w:p>
    <w:p>
      <w:pPr>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41.3招标人对开标过程进行记录，并存档备查，投标人在技术标开标记录上签字。</w:t>
      </w:r>
    </w:p>
    <w:p>
      <w:pPr>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41.4 招标人将上述符合要求的投标文件，送至评标委员会进行评审。</w:t>
      </w:r>
    </w:p>
    <w:p>
      <w:pPr>
        <w:pStyle w:val="36"/>
        <w:tabs>
          <w:tab w:val="left" w:pos="7380"/>
        </w:tabs>
        <w:snapToGrid w:val="0"/>
        <w:spacing w:after="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42. 资格审查及评标细则</w:t>
      </w:r>
    </w:p>
    <w:p>
      <w:pPr>
        <w:pStyle w:val="36"/>
        <w:tabs>
          <w:tab w:val="left" w:pos="7380"/>
        </w:tabs>
        <w:snapToGrid w:val="0"/>
        <w:spacing w:after="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42.1资格审查及评标均由招标人依法组建的评标委员会负责。</w:t>
      </w:r>
    </w:p>
    <w:p>
      <w:pPr>
        <w:pStyle w:val="36"/>
        <w:tabs>
          <w:tab w:val="left" w:pos="7380"/>
        </w:tabs>
        <w:snapToGrid w:val="0"/>
        <w:spacing w:after="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42.2评标委员会的组成：方式</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方式一：评标委员会为综合评标委员会，负责资格审查及评标工作。</w:t>
      </w:r>
    </w:p>
    <w:p>
      <w:pPr>
        <w:pStyle w:val="36"/>
        <w:tabs>
          <w:tab w:val="left" w:pos="7380"/>
        </w:tabs>
        <w:snapToGrid w:val="0"/>
        <w:spacing w:after="0" w:line="360" w:lineRule="auto"/>
        <w:rPr>
          <w:rFonts w:hint="eastAsia" w:ascii="宋体" w:hAnsi="宋体" w:eastAsia="宋体" w:cs="宋体"/>
          <w:sz w:val="24"/>
          <w:szCs w:val="24"/>
        </w:rPr>
      </w:pPr>
      <w:r>
        <w:rPr>
          <w:rFonts w:hint="eastAsia" w:ascii="宋体" w:hAnsi="宋体" w:eastAsia="宋体" w:cs="宋体"/>
          <w:sz w:val="24"/>
          <w:szCs w:val="24"/>
        </w:rPr>
        <w:t>方式二：评标委员会由技术评审组和经济评审组组成。其中：资格审查及技术评审由技术评标组负责，经济评审由经济评审组负责。</w:t>
      </w:r>
    </w:p>
    <w:p>
      <w:pPr>
        <w:pStyle w:val="36"/>
        <w:tabs>
          <w:tab w:val="left" w:pos="7380"/>
        </w:tabs>
        <w:snapToGrid w:val="0"/>
        <w:spacing w:after="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43．投标人资格审查</w:t>
      </w:r>
    </w:p>
    <w:p>
      <w:pPr>
        <w:pStyle w:val="36"/>
        <w:tabs>
          <w:tab w:val="left" w:pos="7380"/>
        </w:tabs>
        <w:snapToGrid w:val="0"/>
        <w:spacing w:after="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43.1资格审查文件中全部符合附表一《资格审查表》中情形的，为资格审查合格；否则为资格审查不合格。如评标委员会成员的评审意见不一致时，以评标委员会过半数成员的意见作为评标委员会对该情形的认定结论。</w:t>
      </w:r>
    </w:p>
    <w:p>
      <w:pPr>
        <w:pStyle w:val="36"/>
        <w:tabs>
          <w:tab w:val="left" w:pos="7380"/>
        </w:tabs>
        <w:snapToGrid w:val="0"/>
        <w:spacing w:after="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43.2汇总资格审查情况，编写资格审查报告。</w:t>
      </w:r>
    </w:p>
    <w:p>
      <w:pPr>
        <w:pStyle w:val="36"/>
        <w:tabs>
          <w:tab w:val="left" w:pos="7380"/>
        </w:tabs>
        <w:snapToGrid w:val="0"/>
        <w:spacing w:after="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43.3资格审查不合格的投标文件不参加下一阶段的评标，不参与评标参考价的计算。</w:t>
      </w:r>
    </w:p>
    <w:p>
      <w:pPr>
        <w:pStyle w:val="36"/>
        <w:tabs>
          <w:tab w:val="left" w:pos="7380"/>
        </w:tabs>
        <w:snapToGrid w:val="0"/>
        <w:spacing w:after="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43.4资格审查时，投标企业名称已经工商变更的，但企业及个人的资质证书未完成企业名称变更，仍然承认其有效。资质证书、安全生产许可证之间登记的信息不一致，应当允许投标人澄清，不得直接否决其投标。</w:t>
      </w:r>
    </w:p>
    <w:p>
      <w:pPr>
        <w:pStyle w:val="36"/>
        <w:tabs>
          <w:tab w:val="left" w:pos="7380"/>
        </w:tabs>
        <w:snapToGrid w:val="0"/>
        <w:spacing w:after="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43.5资审合格后，投标人的资格发生变化而不满足投标人合格条件，在发出中标通知书前，资格问题仍未解决的，招标人将取消其中标资格。</w:t>
      </w:r>
    </w:p>
    <w:p>
      <w:pPr>
        <w:pStyle w:val="36"/>
        <w:tabs>
          <w:tab w:val="left" w:pos="7380"/>
        </w:tabs>
        <w:snapToGrid w:val="0"/>
        <w:spacing w:after="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43.6资格审查合格的投标人少于3名的（当N个标段同时招标且不允许兼中时，资格审查合格的投标人少于N+2名），则本项目招标失败。</w:t>
      </w:r>
    </w:p>
    <w:p>
      <w:pPr>
        <w:pStyle w:val="36"/>
        <w:tabs>
          <w:tab w:val="left" w:pos="7380"/>
        </w:tabs>
        <w:snapToGrid w:val="0"/>
        <w:spacing w:after="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44．技术标评审</w:t>
      </w:r>
    </w:p>
    <w:p>
      <w:pPr>
        <w:pStyle w:val="36"/>
        <w:tabs>
          <w:tab w:val="left" w:pos="7380"/>
        </w:tabs>
        <w:snapToGrid w:val="0"/>
        <w:spacing w:after="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44.1技术标的有效性审查：投标文件中没有任一种列于本办法附表二《技术标有效性审查表》中情形的，为有效投标文件。否则其投标文件将被否决。被否决的投标人不参与下一阶段评审，不参与评标参考价的计算。如评标委员会的评审意见不一致时，以评标委员会过半数成员的意见作为评标委员会对该情形的认定结论。若通过技术标有效性审查的投标人不足3名（当N个标段同时招标且不允许兼中时，若通过技术标有效性审查投标人不足N+2名），则本项目招标失败。</w:t>
      </w:r>
    </w:p>
    <w:p>
      <w:pPr>
        <w:pStyle w:val="36"/>
        <w:tabs>
          <w:tab w:val="left" w:pos="7380"/>
        </w:tabs>
        <w:snapToGrid w:val="0"/>
        <w:spacing w:after="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44.2技术标详细审查评分：评标委员会按照附表四《技术标详细审查评分表》的标准，对通过技术标有效性审查的投标文件技术标进行详细审查，评出技术分，得分四舍五入精确到小数点后两位。</w:t>
      </w:r>
    </w:p>
    <w:p>
      <w:pPr>
        <w:pStyle w:val="36"/>
        <w:tabs>
          <w:tab w:val="left" w:pos="7380"/>
        </w:tabs>
        <w:snapToGrid w:val="0"/>
        <w:spacing w:after="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45．经济标评审和得分汇总</w:t>
      </w:r>
    </w:p>
    <w:p>
      <w:pPr>
        <w:pStyle w:val="36"/>
        <w:tabs>
          <w:tab w:val="left" w:pos="7380"/>
        </w:tabs>
        <w:snapToGrid w:val="0"/>
        <w:spacing w:after="0"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45.1若通过技术标有效性审查的投标人中所有投标报价均大于等于最高投标限价，则本项目招标失败，由招标人依法重新招标。</w:t>
      </w:r>
    </w:p>
    <w:p>
      <w:pPr>
        <w:pStyle w:val="36"/>
        <w:tabs>
          <w:tab w:val="left" w:pos="7380"/>
        </w:tabs>
        <w:snapToGrid w:val="0"/>
        <w:spacing w:after="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 45.2按方法</w:t>
      </w:r>
      <w:r>
        <w:rPr>
          <w:rFonts w:hint="eastAsia" w:ascii="宋体" w:hAnsi="宋体" w:eastAsia="宋体" w:cs="宋体"/>
          <w:sz w:val="24"/>
          <w:szCs w:val="24"/>
          <w:u w:val="single"/>
        </w:rPr>
        <w:t xml:space="preserve">    </w:t>
      </w:r>
      <w:r>
        <w:rPr>
          <w:rFonts w:hint="eastAsia" w:ascii="宋体" w:hAnsi="宋体" w:eastAsia="宋体" w:cs="宋体"/>
          <w:sz w:val="24"/>
          <w:szCs w:val="24"/>
        </w:rPr>
        <w:t>计算评标参考价：</w:t>
      </w:r>
    </w:p>
    <w:p>
      <w:pPr>
        <w:widowControl/>
        <w:spacing w:line="360" w:lineRule="auto"/>
        <w:ind w:firstLine="482" w:firstLineChars="200"/>
        <w:rPr>
          <w:rFonts w:hint="eastAsia" w:ascii="宋体" w:hAnsi="宋体" w:eastAsia="宋体" w:cs="宋体"/>
          <w:b/>
          <w:bCs/>
          <w:kern w:val="0"/>
          <w:sz w:val="24"/>
          <w:szCs w:val="24"/>
        </w:rPr>
      </w:pPr>
      <w:r>
        <w:rPr>
          <w:rFonts w:hint="eastAsia" w:ascii="宋体" w:hAnsi="宋体" w:eastAsia="宋体" w:cs="宋体"/>
          <w:b/>
          <w:bCs/>
          <w:kern w:val="0"/>
          <w:sz w:val="24"/>
          <w:szCs w:val="24"/>
        </w:rPr>
        <w:t>方法一：加权平均法</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技术标或技术标加诚信得分（具体由招标人自定）前N名（N≥5，具体由招标人自定）的经济报价加权平均，计算评标参考价。公式如下：</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评标参考价=Σ（投标人的投标报价*报价权重）。</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其中：报价权重的计算方法为：将N名投标人按技术分由高至低进行排序，第一名投标人的权重为（</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QUOTE </w:instrText>
      </w:r>
      <w:r>
        <w:rPr>
          <w:rFonts w:hint="eastAsia" w:ascii="宋体" w:hAnsi="宋体" w:eastAsia="宋体" w:cs="宋体"/>
          <w:sz w:val="24"/>
          <w:szCs w:val="24"/>
        </w:rPr>
        <w:drawing>
          <wp:inline distT="0" distB="0" distL="0" distR="0">
            <wp:extent cx="379730" cy="451485"/>
            <wp:effectExtent l="19050" t="0" r="1270" b="0"/>
            <wp:docPr id="10"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6"/>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a:xfrm>
                      <a:off x="0" y="0"/>
                      <a:ext cx="379730" cy="451485"/>
                    </a:xfrm>
                    <a:prstGeom prst="rect">
                      <a:avLst/>
                    </a:prstGeom>
                    <a:noFill/>
                    <a:ln w="9525" cmpd="sng">
                      <a:noFill/>
                      <a:miter lim="800000"/>
                      <a:headEnd/>
                      <a:tailEnd/>
                    </a:ln>
                  </pic:spPr>
                </pic:pic>
              </a:graphicData>
            </a:graphic>
          </wp:inline>
        </w:drawing>
      </w:r>
      <w:r>
        <w:rPr>
          <w:rFonts w:hint="eastAsia" w:ascii="宋体" w:hAnsi="宋体" w:eastAsia="宋体" w:cs="宋体"/>
          <w:sz w:val="24"/>
          <w:szCs w:val="24"/>
        </w:rPr>
        <w:fldChar w:fldCharType="separate"/>
      </w:r>
      <w:r>
        <w:rPr>
          <w:rFonts w:hint="eastAsia" w:ascii="宋体" w:hAnsi="宋体" w:eastAsia="宋体" w:cs="宋体"/>
          <w:sz w:val="24"/>
          <w:szCs w:val="24"/>
        </w:rPr>
        <w:drawing>
          <wp:inline distT="0" distB="0" distL="0" distR="0">
            <wp:extent cx="379730" cy="451485"/>
            <wp:effectExtent l="19050" t="0" r="1270" b="0"/>
            <wp:docPr id="1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5"/>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a:xfrm>
                      <a:off x="0" y="0"/>
                      <a:ext cx="379730" cy="451485"/>
                    </a:xfrm>
                    <a:prstGeom prst="rect">
                      <a:avLst/>
                    </a:prstGeom>
                    <a:noFill/>
                    <a:ln w="9525" cmpd="sng">
                      <a:noFill/>
                      <a:miter lim="800000"/>
                      <a:headEnd/>
                      <a:tailEnd/>
                    </a:ln>
                  </pic:spPr>
                </pic:pic>
              </a:graphicData>
            </a:graphic>
          </wp:inline>
        </w:drawing>
      </w:r>
      <w:r>
        <w:rPr>
          <w:rFonts w:hint="eastAsia" w:ascii="宋体" w:hAnsi="宋体" w:eastAsia="宋体" w:cs="宋体"/>
          <w:sz w:val="24"/>
          <w:szCs w:val="24"/>
        </w:rPr>
        <w:fldChar w:fldCharType="end"/>
      </w:r>
      <w:r>
        <w:rPr>
          <w:rFonts w:hint="eastAsia" w:ascii="宋体" w:hAnsi="宋体" w:eastAsia="宋体" w:cs="宋体"/>
          <w:sz w:val="24"/>
          <w:szCs w:val="24"/>
        </w:rPr>
        <w:t>），第二名投标人的权重为（</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QUOTE </w:instrText>
      </w:r>
      <w:r>
        <w:rPr>
          <w:rFonts w:hint="eastAsia" w:ascii="宋体" w:hAnsi="宋体" w:eastAsia="宋体" w:cs="宋体"/>
          <w:position w:val="-23"/>
          <w:sz w:val="24"/>
          <w:szCs w:val="24"/>
        </w:rPr>
        <w:drawing>
          <wp:inline distT="0" distB="0" distL="0" distR="0">
            <wp:extent cx="320675" cy="403860"/>
            <wp:effectExtent l="19050" t="0" r="3175" b="0"/>
            <wp:docPr id="1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4"/>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a:xfrm>
                      <a:off x="0" y="0"/>
                      <a:ext cx="320675" cy="403860"/>
                    </a:xfrm>
                    <a:prstGeom prst="rect">
                      <a:avLst/>
                    </a:prstGeom>
                    <a:noFill/>
                    <a:ln w="9525" cmpd="sng">
                      <a:noFill/>
                      <a:miter lim="800000"/>
                      <a:headEnd/>
                      <a:tailEnd/>
                    </a:ln>
                  </pic:spPr>
                </pic:pic>
              </a:graphicData>
            </a:graphic>
          </wp:inline>
        </w:drawing>
      </w:r>
      <w:r>
        <w:rPr>
          <w:rFonts w:hint="eastAsia" w:ascii="宋体" w:hAnsi="宋体" w:eastAsia="宋体" w:cs="宋体"/>
          <w:sz w:val="24"/>
          <w:szCs w:val="24"/>
        </w:rPr>
        <w:fldChar w:fldCharType="separate"/>
      </w:r>
      <w:r>
        <w:rPr>
          <w:rFonts w:hint="eastAsia" w:ascii="宋体" w:hAnsi="宋体" w:eastAsia="宋体" w:cs="宋体"/>
          <w:position w:val="-23"/>
          <w:sz w:val="24"/>
          <w:szCs w:val="24"/>
        </w:rPr>
        <w:drawing>
          <wp:inline distT="0" distB="0" distL="0" distR="0">
            <wp:extent cx="320675" cy="403860"/>
            <wp:effectExtent l="19050" t="0" r="3175" b="0"/>
            <wp:docPr id="1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3"/>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a:xfrm>
                      <a:off x="0" y="0"/>
                      <a:ext cx="320675" cy="403860"/>
                    </a:xfrm>
                    <a:prstGeom prst="rect">
                      <a:avLst/>
                    </a:prstGeom>
                    <a:noFill/>
                    <a:ln w="9525" cmpd="sng">
                      <a:noFill/>
                      <a:miter lim="800000"/>
                      <a:headEnd/>
                      <a:tailEnd/>
                    </a:ln>
                  </pic:spPr>
                </pic:pic>
              </a:graphicData>
            </a:graphic>
          </wp:inline>
        </w:drawing>
      </w:r>
      <w:r>
        <w:rPr>
          <w:rFonts w:hint="eastAsia" w:ascii="宋体" w:hAnsi="宋体" w:eastAsia="宋体" w:cs="宋体"/>
          <w:sz w:val="24"/>
          <w:szCs w:val="24"/>
        </w:rPr>
        <w:fldChar w:fldCharType="end"/>
      </w:r>
      <w:r>
        <w:rPr>
          <w:rFonts w:hint="eastAsia" w:ascii="宋体" w:hAnsi="宋体" w:eastAsia="宋体" w:cs="宋体"/>
          <w:sz w:val="24"/>
          <w:szCs w:val="24"/>
        </w:rPr>
        <w:t>），以此类推，最后一名投标人的权重为（</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QUOTE </w:instrText>
      </w:r>
      <w:r>
        <w:rPr>
          <w:rFonts w:hint="eastAsia" w:ascii="宋体" w:hAnsi="宋体" w:eastAsia="宋体" w:cs="宋体"/>
          <w:position w:val="-23"/>
          <w:sz w:val="24"/>
          <w:szCs w:val="24"/>
        </w:rPr>
        <w:drawing>
          <wp:inline distT="0" distB="0" distL="0" distR="0">
            <wp:extent cx="320675" cy="403860"/>
            <wp:effectExtent l="19050" t="0" r="3175" b="0"/>
            <wp:docPr id="1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2"/>
                    <pic:cNvPicPr>
                      <a:picLocks noChangeAspect="1" noChangeArrowheads="1"/>
                    </pic:cNvPicPr>
                  </pic:nvPicPr>
                  <pic:blipFill>
                    <a:blip r:embed="rId15">
                      <a:clrChange>
                        <a:clrFrom>
                          <a:srgbClr val="FFFFFF"/>
                        </a:clrFrom>
                        <a:clrTo>
                          <a:srgbClr val="FFFFFF">
                            <a:alpha val="0"/>
                          </a:srgbClr>
                        </a:clrTo>
                      </a:clrChange>
                    </a:blip>
                    <a:srcRect/>
                    <a:stretch>
                      <a:fillRect/>
                    </a:stretch>
                  </pic:blipFill>
                  <pic:spPr>
                    <a:xfrm>
                      <a:off x="0" y="0"/>
                      <a:ext cx="320675" cy="403860"/>
                    </a:xfrm>
                    <a:prstGeom prst="rect">
                      <a:avLst/>
                    </a:prstGeom>
                    <a:noFill/>
                    <a:ln w="9525" cmpd="sng">
                      <a:noFill/>
                      <a:miter lim="800000"/>
                      <a:headEnd/>
                      <a:tailEnd/>
                    </a:ln>
                  </pic:spPr>
                </pic:pic>
              </a:graphicData>
            </a:graphic>
          </wp:inline>
        </w:drawing>
      </w:r>
      <w:r>
        <w:rPr>
          <w:rFonts w:hint="eastAsia" w:ascii="宋体" w:hAnsi="宋体" w:eastAsia="宋体" w:cs="宋体"/>
          <w:sz w:val="24"/>
          <w:szCs w:val="24"/>
        </w:rPr>
        <w:fldChar w:fldCharType="separate"/>
      </w:r>
      <w:r>
        <w:rPr>
          <w:rFonts w:hint="eastAsia" w:ascii="宋体" w:hAnsi="宋体" w:eastAsia="宋体" w:cs="宋体"/>
          <w:position w:val="-23"/>
          <w:sz w:val="24"/>
          <w:szCs w:val="24"/>
        </w:rPr>
        <w:drawing>
          <wp:inline distT="0" distB="0" distL="0" distR="0">
            <wp:extent cx="320675" cy="403860"/>
            <wp:effectExtent l="19050" t="0" r="3175" b="0"/>
            <wp:docPr id="1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
                    <pic:cNvPicPr>
                      <a:picLocks noChangeAspect="1" noChangeArrowheads="1"/>
                    </pic:cNvPicPr>
                  </pic:nvPicPr>
                  <pic:blipFill>
                    <a:blip r:embed="rId15">
                      <a:clrChange>
                        <a:clrFrom>
                          <a:srgbClr val="FFFFFF"/>
                        </a:clrFrom>
                        <a:clrTo>
                          <a:srgbClr val="FFFFFF">
                            <a:alpha val="0"/>
                          </a:srgbClr>
                        </a:clrTo>
                      </a:clrChange>
                    </a:blip>
                    <a:srcRect/>
                    <a:stretch>
                      <a:fillRect/>
                    </a:stretch>
                  </pic:blipFill>
                  <pic:spPr>
                    <a:xfrm>
                      <a:off x="0" y="0"/>
                      <a:ext cx="320675" cy="403860"/>
                    </a:xfrm>
                    <a:prstGeom prst="rect">
                      <a:avLst/>
                    </a:prstGeom>
                    <a:noFill/>
                    <a:ln w="9525" cmpd="sng">
                      <a:noFill/>
                      <a:miter lim="800000"/>
                      <a:headEnd/>
                      <a:tailEnd/>
                    </a:ln>
                  </pic:spPr>
                </pic:pic>
              </a:graphicData>
            </a:graphic>
          </wp:inline>
        </w:drawing>
      </w:r>
      <w:r>
        <w:rPr>
          <w:rFonts w:hint="eastAsia" w:ascii="宋体" w:hAnsi="宋体" w:eastAsia="宋体" w:cs="宋体"/>
          <w:sz w:val="24"/>
          <w:szCs w:val="24"/>
        </w:rPr>
        <w:fldChar w:fldCharType="end"/>
      </w:r>
      <w:r>
        <w:rPr>
          <w:rFonts w:hint="eastAsia" w:ascii="宋体" w:hAnsi="宋体" w:eastAsia="宋体" w:cs="宋体"/>
          <w:sz w:val="24"/>
          <w:szCs w:val="24"/>
        </w:rPr>
        <w:t>）。</w:t>
      </w:r>
    </w:p>
    <w:p>
      <w:pPr>
        <w:widowControl/>
        <w:spacing w:line="360" w:lineRule="auto"/>
        <w:ind w:firstLine="482" w:firstLineChars="200"/>
        <w:rPr>
          <w:rFonts w:hint="eastAsia" w:ascii="宋体" w:hAnsi="宋体" w:eastAsia="宋体" w:cs="宋体"/>
          <w:b/>
          <w:bCs/>
          <w:kern w:val="0"/>
          <w:sz w:val="24"/>
          <w:szCs w:val="24"/>
        </w:rPr>
      </w:pPr>
      <w:r>
        <w:rPr>
          <w:rFonts w:hint="eastAsia" w:ascii="宋体" w:hAnsi="宋体" w:eastAsia="宋体" w:cs="宋体"/>
          <w:b/>
          <w:bCs/>
          <w:kern w:val="0"/>
          <w:sz w:val="24"/>
          <w:szCs w:val="24"/>
        </w:rPr>
        <w:t>方法二：区间抽取法</w:t>
      </w:r>
    </w:p>
    <w:p>
      <w:pPr>
        <w:widowControl/>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sz w:val="24"/>
          <w:szCs w:val="24"/>
        </w:rPr>
        <w:t>设立入围合格分数线（技术标或技术标加诚信得分，具体数值由招标人在招标文件中确定），达到或超过及格线的投标人的报价方能参与评标参考价的计算。将达到或超过技术标及格分数线的投标报价由低至高进行排列，按以下公式计算评标参考价，计算公式如下：</w:t>
      </w:r>
    </w:p>
    <w:p>
      <w:pPr>
        <w:widowControl/>
        <w:snapToGrid w:val="0"/>
        <w:spacing w:line="360" w:lineRule="auto"/>
        <w:ind w:firstLine="480" w:firstLineChars="200"/>
        <w:rPr>
          <w:rFonts w:hint="eastAsia" w:ascii="宋体" w:hAnsi="宋体" w:eastAsia="宋体" w:cs="宋体"/>
          <w:kern w:val="0"/>
          <w:sz w:val="24"/>
          <w:szCs w:val="24"/>
          <w:vertAlign w:val="subscript"/>
        </w:rPr>
      </w:pPr>
      <w:r>
        <w:rPr>
          <w:rFonts w:hint="eastAsia" w:ascii="宋体" w:hAnsi="宋体" w:eastAsia="宋体" w:cs="宋体"/>
          <w:kern w:val="0"/>
          <w:sz w:val="24"/>
          <w:szCs w:val="24"/>
        </w:rPr>
        <w:t>评标参考价=（Q</w:t>
      </w:r>
      <w:r>
        <w:rPr>
          <w:rFonts w:hint="eastAsia" w:ascii="宋体" w:hAnsi="宋体" w:eastAsia="宋体" w:cs="宋体"/>
          <w:kern w:val="0"/>
          <w:sz w:val="24"/>
          <w:szCs w:val="24"/>
          <w:vertAlign w:val="subscript"/>
        </w:rPr>
        <w:t>高</w:t>
      </w:r>
      <w:r>
        <w:rPr>
          <w:rFonts w:hint="eastAsia" w:ascii="宋体" w:hAnsi="宋体" w:eastAsia="宋体" w:cs="宋体"/>
          <w:kern w:val="0"/>
          <w:sz w:val="24"/>
          <w:szCs w:val="24"/>
        </w:rPr>
        <w:t>-Q</w:t>
      </w:r>
      <w:r>
        <w:rPr>
          <w:rFonts w:hint="eastAsia" w:ascii="宋体" w:hAnsi="宋体" w:eastAsia="宋体" w:cs="宋体"/>
          <w:kern w:val="0"/>
          <w:sz w:val="24"/>
          <w:szCs w:val="24"/>
          <w:vertAlign w:val="subscript"/>
        </w:rPr>
        <w:t>低</w:t>
      </w:r>
      <w:r>
        <w:rPr>
          <w:rFonts w:hint="eastAsia" w:ascii="宋体" w:hAnsi="宋体" w:eastAsia="宋体" w:cs="宋体"/>
          <w:kern w:val="0"/>
          <w:sz w:val="24"/>
          <w:szCs w:val="24"/>
        </w:rPr>
        <w:t>）/100*Ｘ+Q</w:t>
      </w:r>
      <w:r>
        <w:rPr>
          <w:rFonts w:hint="eastAsia" w:ascii="宋体" w:hAnsi="宋体" w:eastAsia="宋体" w:cs="宋体"/>
          <w:kern w:val="0"/>
          <w:sz w:val="24"/>
          <w:szCs w:val="24"/>
          <w:vertAlign w:val="subscript"/>
        </w:rPr>
        <w:t>低</w:t>
      </w:r>
    </w:p>
    <w:p>
      <w:pPr>
        <w:widowControl/>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Q</w:t>
      </w:r>
      <w:r>
        <w:rPr>
          <w:rFonts w:hint="eastAsia" w:ascii="宋体" w:hAnsi="宋体" w:eastAsia="宋体" w:cs="宋体"/>
          <w:sz w:val="24"/>
          <w:szCs w:val="24"/>
          <w:vertAlign w:val="subscript"/>
        </w:rPr>
        <w:t>低</w:t>
      </w:r>
      <w:r>
        <w:rPr>
          <w:rFonts w:hint="eastAsia" w:ascii="宋体" w:hAnsi="宋体" w:eastAsia="宋体" w:cs="宋体"/>
          <w:sz w:val="24"/>
          <w:szCs w:val="24"/>
        </w:rPr>
        <w:t>：为达到或超过技术标及格分数线的投标人最低报价与工程成本警示价两者中的较高值；</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kern w:val="0"/>
          <w:sz w:val="24"/>
          <w:szCs w:val="24"/>
        </w:rPr>
        <w:t>Q</w:t>
      </w:r>
      <w:r>
        <w:rPr>
          <w:rFonts w:hint="eastAsia" w:ascii="宋体" w:hAnsi="宋体" w:eastAsia="宋体" w:cs="宋体"/>
          <w:kern w:val="0"/>
          <w:sz w:val="24"/>
          <w:szCs w:val="24"/>
          <w:vertAlign w:val="subscript"/>
        </w:rPr>
        <w:t>高</w:t>
      </w:r>
      <w:r>
        <w:rPr>
          <w:rFonts w:hint="eastAsia" w:ascii="宋体" w:hAnsi="宋体" w:eastAsia="宋体" w:cs="宋体"/>
          <w:sz w:val="24"/>
          <w:szCs w:val="24"/>
        </w:rPr>
        <w:t>：为最高投标限价</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X:为等分点值，在开标前从[0,100]整数中随机抽取</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kern w:val="0"/>
          <w:sz w:val="24"/>
          <w:szCs w:val="24"/>
        </w:rPr>
        <w:t>45.3</w:t>
      </w:r>
      <w:r>
        <w:rPr>
          <w:rFonts w:hint="eastAsia" w:ascii="宋体" w:hAnsi="宋体" w:eastAsia="宋体" w:cs="宋体"/>
          <w:sz w:val="24"/>
          <w:szCs w:val="24"/>
        </w:rPr>
        <w:t>当标价等于评标参考价时得100分，标价每高于评标参考价1%，扣1.5分，每低于评标参考价1%，扣1分，扣至0分为止，得出经济分，精确到小数点后两位。</w:t>
      </w:r>
    </w:p>
    <w:p>
      <w:pPr>
        <w:pStyle w:val="36"/>
        <w:tabs>
          <w:tab w:val="left" w:pos="7380"/>
        </w:tabs>
        <w:snapToGrid w:val="0"/>
        <w:spacing w:after="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45.4计算通过技术标有效性审查的投标人总得分。投标人总得分=（技术得分×技术得分权重＋经济得分×经济得分权重）×（1-综合诚信评价分数权重）＋综合诚信评价排名得分×综合诚信评价分数权重）。技术、经济得分权重按投标须知前附表的规定执行。总得分四舍五入保留两位小数。</w:t>
      </w:r>
    </w:p>
    <w:p>
      <w:pPr>
        <w:pStyle w:val="36"/>
        <w:tabs>
          <w:tab w:val="left" w:pos="7380"/>
        </w:tabs>
        <w:snapToGrid w:val="0"/>
        <w:spacing w:after="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46.经济标的有效性审查</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46.1经济标的有效性审查：按照投标人总得分排序，依次对投标文件进行经济标有效性审查，投标文件中没有任一种列于本办法附表三《经济标有效性审查表》中情形的，为有效</w:t>
      </w:r>
      <w:r>
        <w:rPr>
          <w:rFonts w:hint="eastAsia" w:ascii="宋体" w:hAnsi="宋体" w:eastAsia="宋体" w:cs="宋体"/>
          <w:sz w:val="24"/>
        </w:rPr>
        <w:t>投标文件</w:t>
      </w:r>
      <w:r>
        <w:rPr>
          <w:rFonts w:hint="eastAsia" w:ascii="宋体" w:hAnsi="宋体" w:eastAsia="宋体" w:cs="宋体"/>
          <w:sz w:val="24"/>
          <w:szCs w:val="24"/>
        </w:rPr>
        <w:t>，否则其投标文件将被否决。如评标委员会成员的评审意见不一致时，以评标委员会过半数成员的意见作为评标委员会对该情形的认定结论。</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 46.2经济标的算术校核。评标委员会对进行经济标有效性审查的投标文件投标报价按照就低不就高的原则进行算术校核，具体标准如下：</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46.2.1如果数字表示的金额和用文字表示的金额不一致时，应以文字表示的金额为准；</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 46.2.2经算术复核的投标人报价与其投标报价不一致时，按就低不就高原则确定其最终报价；</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 46.2.3当单价与数量均符合招标文件要求时，若单价与数量的乘积与合价不一致时，按就低不就高原则确定修改单价或是合价。当单价与数量的乘积小于合价，以单价为准，修改合价，除非评标委员会认为单价有明显的小数点错误，此时应以标出的合价为准，并修改单价；当单价与数量的乘积大于合价，以合价为准，修改单价；</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 46.2.4当合价、金额累加错误时，按就低不就高原则，如果累加修正值小于原累加值，则按累加修正值；如果累加修正值大于原累加值，则按原累加值；</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 46.2.5如果投标人的有关规费、暂列金额、暂估价、绿色施工安全防护措施费等未按招标文件规定的金额填写的，由评标委员会按照招标文件规定的金额进行修正；</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46.2.6①分部分项工程量比招标文件少、单位比招标文件小或错误时，以招标文件的工程量或单位为准，合价不变，修改综合单价。分部分项工程量比招标文件多或单位比招标文件大时，工程量、单位、综合单价及合价均不作修改；②分部分项项目对比招标文件（招标工程量清单）漏项的，则该漏项费用视为已分配在其他项目中，不再修改；③分部分项工程量清单中的综合单价与综合单价分析表中的综合单价不一致时，以价低者为准；④分部分项工程量计价表中的项目编码或项目名称或计量单位或工程数量缺省或不填时，由评委以招标文件中招标人工程量清单为准进行修正；若同时缺省或不填项目编码和项目名称，则该项按增项处理；⑤分部分项项目增项的，不予修改；⑥其它招标文件规定需要修改的，均以就低不就高原则进行修改；</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46.2.7按就低不就高原则，当修正后报价小于原报价，总价按修正后报价；当修正后报价大于原报价，总价按原报价，并在签订合同时载明在结算价中扣除修正报价与原报价的差额。</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46.2.8按上述修正错误的原则及方法调整或修正投标文件的投标报价，调整后的投标报价对投标人起约束作用。如果投标人不接受修正后的报价，则取消其投标资格，并且其投标保证金也将不予退还。</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47.评标委员会按只有通过有效性审查的投标人的投标文件方可进入下一阶段评审的评审原则，根据有效性审查结果，取消被否决投标的投标人的排序，其余通过有效性审查的投标人的排序依次上升替补确定，以此类推。直至评审出3名投标人通过经济标有效性审查，经济标有效性审查结束。</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48.评标委员会应在通过投标文件经济标有效性审查的投标人中，按步骤45.4确定的投标人第二阶段排序，推荐前3名依次为第一中标候选人至第三中标候选人,并编制评标报告。</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49.若通过经济标有效性审查的投标人不足三家，应当依法重新招标。（当N个标段同时招标且不允许兼中时，若有效投标人不足N+2家，应当依法重新招标）</w:t>
      </w:r>
      <w:bookmarkEnd w:id="26"/>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p>
    <w:p>
      <w:pPr>
        <w:widowControl/>
        <w:snapToGrid w:val="0"/>
        <w:spacing w:line="360" w:lineRule="auto"/>
        <w:ind w:right="102"/>
        <w:jc w:val="left"/>
        <w:rPr>
          <w:rFonts w:hint="eastAsia" w:ascii="宋体" w:hAnsi="宋体" w:eastAsia="宋体" w:cs="宋体"/>
          <w:szCs w:val="21"/>
        </w:rPr>
        <w:sectPr>
          <w:endnotePr>
            <w:numFmt w:val="decimal"/>
          </w:endnotePr>
          <w:pgSz w:w="11906" w:h="16838"/>
          <w:pgMar w:top="1134" w:right="1418" w:bottom="1247" w:left="1418" w:header="851" w:footer="907" w:gutter="0"/>
          <w:cols w:space="720" w:num="1"/>
          <w:titlePg/>
          <w:docGrid w:type="lines" w:linePitch="312" w:charSpace="0"/>
        </w:sectPr>
      </w:pPr>
    </w:p>
    <w:p>
      <w:pPr>
        <w:widowControl/>
        <w:snapToGrid w:val="0"/>
        <w:spacing w:line="360" w:lineRule="auto"/>
        <w:ind w:right="102"/>
        <w:jc w:val="left"/>
        <w:rPr>
          <w:rFonts w:hint="eastAsia" w:ascii="宋体" w:hAnsi="宋体" w:eastAsia="宋体" w:cs="宋体"/>
          <w:szCs w:val="21"/>
        </w:rPr>
      </w:pPr>
      <w:r>
        <w:rPr>
          <w:rFonts w:hint="eastAsia" w:ascii="宋体" w:hAnsi="宋体" w:eastAsia="宋体" w:cs="宋体"/>
          <w:szCs w:val="21"/>
        </w:rPr>
        <w:t>附表一：</w:t>
      </w:r>
    </w:p>
    <w:p>
      <w:pPr>
        <w:jc w:val="center"/>
        <w:rPr>
          <w:rFonts w:hint="eastAsia" w:ascii="宋体" w:hAnsi="宋体" w:eastAsia="宋体" w:cs="宋体"/>
          <w:b/>
          <w:sz w:val="32"/>
          <w:szCs w:val="32"/>
        </w:rPr>
      </w:pPr>
      <w:r>
        <w:rPr>
          <w:rFonts w:hint="eastAsia" w:ascii="宋体" w:hAnsi="宋体" w:eastAsia="宋体" w:cs="宋体"/>
          <w:b/>
          <w:sz w:val="32"/>
          <w:szCs w:val="32"/>
        </w:rPr>
        <w:t>资格审查表</w:t>
      </w:r>
    </w:p>
    <w:p>
      <w:pPr>
        <w:spacing w:line="480" w:lineRule="auto"/>
        <w:rPr>
          <w:rFonts w:hint="eastAsia" w:ascii="宋体" w:hAnsi="宋体" w:eastAsia="宋体" w:cs="宋体"/>
          <w:sz w:val="24"/>
          <w:szCs w:val="24"/>
        </w:rPr>
      </w:pPr>
      <w:r>
        <w:rPr>
          <w:rFonts w:hint="eastAsia" w:ascii="宋体" w:hAnsi="宋体" w:eastAsia="宋体" w:cs="宋体"/>
          <w:sz w:val="24"/>
          <w:szCs w:val="24"/>
        </w:rPr>
        <w:t>工程名称：</w:t>
      </w:r>
    </w:p>
    <w:p>
      <w:pPr>
        <w:spacing w:line="480" w:lineRule="auto"/>
        <w:rPr>
          <w:rFonts w:hint="eastAsia" w:ascii="宋体" w:hAnsi="宋体" w:eastAsia="宋体" w:cs="宋体"/>
          <w:sz w:val="24"/>
          <w:szCs w:val="24"/>
        </w:rPr>
      </w:pPr>
      <w:r>
        <w:rPr>
          <w:rFonts w:hint="eastAsia" w:ascii="宋体" w:hAnsi="宋体" w:eastAsia="宋体" w:cs="宋体"/>
          <w:sz w:val="24"/>
          <w:szCs w:val="24"/>
        </w:rPr>
        <w:t>投标人名称：</w:t>
      </w:r>
    </w:p>
    <w:tbl>
      <w:tblPr>
        <w:tblStyle w:val="3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3276"/>
        <w:gridCol w:w="3924"/>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8" w:type="dxa"/>
            <w:tcBorders>
              <w:top w:val="single" w:color="auto" w:sz="4" w:space="0"/>
              <w:left w:val="single" w:color="auto" w:sz="4" w:space="0"/>
              <w:bottom w:val="single" w:color="auto" w:sz="4" w:space="0"/>
              <w:right w:val="single" w:color="auto" w:sz="4" w:space="0"/>
            </w:tcBorders>
            <w:vAlign w:val="center"/>
          </w:tcPr>
          <w:p>
            <w:pPr>
              <w:spacing w:before="0" w:after="0"/>
              <w:jc w:val="center"/>
              <w:rPr>
                <w:rFonts w:hint="eastAsia" w:ascii="宋体" w:hAnsi="宋体" w:eastAsia="宋体" w:cs="宋体"/>
                <w:b/>
                <w:szCs w:val="21"/>
              </w:rPr>
            </w:pPr>
            <w:r>
              <w:rPr>
                <w:rFonts w:hint="eastAsia" w:ascii="宋体" w:hAnsi="宋体" w:eastAsia="宋体" w:cs="宋体"/>
                <w:b/>
                <w:szCs w:val="21"/>
              </w:rPr>
              <w:t>序号</w:t>
            </w:r>
          </w:p>
        </w:tc>
        <w:tc>
          <w:tcPr>
            <w:tcW w:w="3276" w:type="dxa"/>
            <w:tcBorders>
              <w:top w:val="single" w:color="auto" w:sz="4" w:space="0"/>
              <w:left w:val="single" w:color="auto" w:sz="4" w:space="0"/>
              <w:bottom w:val="single" w:color="auto" w:sz="4" w:space="0"/>
              <w:right w:val="single" w:color="auto" w:sz="4" w:space="0"/>
            </w:tcBorders>
            <w:vAlign w:val="center"/>
          </w:tcPr>
          <w:p>
            <w:pPr>
              <w:spacing w:before="0" w:after="0"/>
              <w:jc w:val="center"/>
              <w:rPr>
                <w:rFonts w:hint="eastAsia" w:ascii="宋体" w:hAnsi="宋体" w:eastAsia="宋体" w:cs="宋体"/>
                <w:b/>
                <w:szCs w:val="21"/>
              </w:rPr>
            </w:pPr>
            <w:r>
              <w:rPr>
                <w:rFonts w:hint="eastAsia" w:ascii="宋体" w:hAnsi="宋体" w:eastAsia="宋体" w:cs="宋体"/>
                <w:b/>
                <w:szCs w:val="21"/>
              </w:rPr>
              <w:t>审查项目</w:t>
            </w:r>
          </w:p>
        </w:tc>
        <w:tc>
          <w:tcPr>
            <w:tcW w:w="3924" w:type="dxa"/>
            <w:tcBorders>
              <w:top w:val="single" w:color="auto" w:sz="4" w:space="0"/>
              <w:left w:val="single" w:color="auto" w:sz="4" w:space="0"/>
              <w:bottom w:val="single" w:color="auto" w:sz="4" w:space="0"/>
              <w:right w:val="single" w:color="auto" w:sz="4" w:space="0"/>
            </w:tcBorders>
            <w:vAlign w:val="center"/>
          </w:tcPr>
          <w:p>
            <w:pPr>
              <w:spacing w:before="0" w:after="0"/>
              <w:jc w:val="center"/>
              <w:rPr>
                <w:rFonts w:hint="eastAsia" w:ascii="宋体" w:hAnsi="宋体" w:eastAsia="宋体" w:cs="宋体"/>
                <w:b/>
                <w:szCs w:val="21"/>
              </w:rPr>
            </w:pPr>
            <w:r>
              <w:rPr>
                <w:rFonts w:hint="eastAsia" w:ascii="宋体" w:hAnsi="宋体" w:eastAsia="宋体" w:cs="宋体"/>
                <w:b/>
                <w:szCs w:val="21"/>
              </w:rPr>
              <w:t>须审查的资料</w:t>
            </w:r>
          </w:p>
        </w:tc>
        <w:tc>
          <w:tcPr>
            <w:tcW w:w="720" w:type="dxa"/>
            <w:tcBorders>
              <w:top w:val="single" w:color="auto" w:sz="4" w:space="0"/>
              <w:left w:val="single" w:color="auto" w:sz="4" w:space="0"/>
              <w:bottom w:val="single" w:color="auto" w:sz="4" w:space="0"/>
              <w:right w:val="single" w:color="auto" w:sz="4" w:space="0"/>
            </w:tcBorders>
            <w:vAlign w:val="center"/>
          </w:tcPr>
          <w:p>
            <w:pPr>
              <w:spacing w:before="0" w:after="0"/>
              <w:jc w:val="center"/>
              <w:rPr>
                <w:rFonts w:hint="eastAsia" w:ascii="宋体" w:hAnsi="宋体" w:eastAsia="宋体" w:cs="宋体"/>
                <w:b/>
                <w:szCs w:val="21"/>
              </w:rPr>
            </w:pPr>
            <w:r>
              <w:rPr>
                <w:rFonts w:hint="eastAsia" w:ascii="宋体" w:hAnsi="宋体" w:eastAsia="宋体" w:cs="宋体"/>
                <w:b/>
                <w:szCs w:val="21"/>
              </w:rPr>
              <w:t>审查结果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8" w:type="dxa"/>
            <w:tcBorders>
              <w:top w:val="single" w:color="auto" w:sz="4" w:space="0"/>
              <w:left w:val="single" w:color="auto" w:sz="4" w:space="0"/>
              <w:bottom w:val="single" w:color="auto" w:sz="4" w:space="0"/>
              <w:right w:val="single" w:color="auto" w:sz="4" w:space="0"/>
            </w:tcBorders>
            <w:vAlign w:val="center"/>
          </w:tcPr>
          <w:p>
            <w:pPr>
              <w:spacing w:before="0" w:after="0"/>
              <w:jc w:val="center"/>
              <w:rPr>
                <w:rFonts w:hint="eastAsia" w:ascii="宋体" w:hAnsi="宋体" w:eastAsia="宋体" w:cs="宋体"/>
                <w:szCs w:val="21"/>
              </w:rPr>
            </w:pPr>
            <w:r>
              <w:rPr>
                <w:rFonts w:hint="eastAsia" w:ascii="宋体" w:hAnsi="宋体" w:eastAsia="宋体" w:cs="宋体"/>
                <w:szCs w:val="21"/>
              </w:rPr>
              <w:t>1</w:t>
            </w:r>
          </w:p>
        </w:tc>
        <w:tc>
          <w:tcPr>
            <w:tcW w:w="3276" w:type="dxa"/>
            <w:tcBorders>
              <w:top w:val="single" w:color="auto" w:sz="4" w:space="0"/>
              <w:left w:val="single" w:color="auto" w:sz="4" w:space="0"/>
              <w:bottom w:val="single" w:color="auto" w:sz="4" w:space="0"/>
              <w:right w:val="single" w:color="auto" w:sz="4" w:space="0"/>
            </w:tcBorders>
            <w:vAlign w:val="center"/>
          </w:tcPr>
          <w:p>
            <w:pPr>
              <w:spacing w:before="0" w:after="0"/>
              <w:jc w:val="center"/>
              <w:rPr>
                <w:rFonts w:hint="eastAsia" w:ascii="宋体" w:hAnsi="宋体" w:eastAsia="宋体" w:cs="宋体"/>
                <w:szCs w:val="21"/>
              </w:rPr>
            </w:pPr>
            <w:r>
              <w:rPr>
                <w:rFonts w:hint="eastAsia" w:ascii="宋体" w:hAnsi="宋体" w:eastAsia="宋体" w:cs="宋体"/>
                <w:szCs w:val="21"/>
              </w:rPr>
              <w:t>投标人参加投标的意思表达清楚，投标人代表被授权有效</w:t>
            </w:r>
          </w:p>
        </w:tc>
        <w:tc>
          <w:tcPr>
            <w:tcW w:w="3924" w:type="dxa"/>
            <w:tcBorders>
              <w:top w:val="single" w:color="auto" w:sz="4" w:space="0"/>
              <w:left w:val="single" w:color="auto" w:sz="4" w:space="0"/>
              <w:bottom w:val="single" w:color="auto" w:sz="4" w:space="0"/>
              <w:right w:val="single" w:color="auto" w:sz="4" w:space="0"/>
            </w:tcBorders>
            <w:vAlign w:val="center"/>
          </w:tcPr>
          <w:p>
            <w:pPr>
              <w:spacing w:before="0" w:after="0"/>
              <w:jc w:val="center"/>
              <w:rPr>
                <w:rFonts w:hint="eastAsia" w:ascii="宋体" w:hAnsi="宋体" w:eastAsia="宋体" w:cs="宋体"/>
                <w:szCs w:val="21"/>
              </w:rPr>
            </w:pPr>
            <w:r>
              <w:rPr>
                <w:rFonts w:hint="eastAsia" w:ascii="宋体" w:hAnsi="宋体" w:eastAsia="宋体" w:cs="宋体"/>
                <w:szCs w:val="21"/>
              </w:rPr>
              <w:t>投标人声明、法定代表人证明书；委托投标的还应提供法人授权委托证明书</w:t>
            </w:r>
          </w:p>
        </w:tc>
        <w:tc>
          <w:tcPr>
            <w:tcW w:w="720" w:type="dxa"/>
            <w:tcBorders>
              <w:top w:val="single" w:color="auto" w:sz="4" w:space="0"/>
              <w:left w:val="single" w:color="auto" w:sz="4" w:space="0"/>
              <w:bottom w:val="single" w:color="auto" w:sz="4" w:space="0"/>
              <w:right w:val="single" w:color="auto" w:sz="4" w:space="0"/>
            </w:tcBorders>
            <w:vAlign w:val="center"/>
          </w:tcPr>
          <w:p>
            <w:pPr>
              <w:spacing w:before="0" w:after="0"/>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8" w:type="dxa"/>
            <w:tcBorders>
              <w:top w:val="single" w:color="auto" w:sz="4" w:space="0"/>
              <w:left w:val="single" w:color="auto" w:sz="4" w:space="0"/>
              <w:bottom w:val="single" w:color="auto" w:sz="4" w:space="0"/>
              <w:right w:val="single" w:color="auto" w:sz="4" w:space="0"/>
            </w:tcBorders>
            <w:vAlign w:val="center"/>
          </w:tcPr>
          <w:p>
            <w:pPr>
              <w:spacing w:before="0" w:after="0"/>
              <w:jc w:val="center"/>
              <w:rPr>
                <w:rFonts w:hint="eastAsia" w:ascii="宋体" w:hAnsi="宋体" w:eastAsia="宋体" w:cs="宋体"/>
                <w:szCs w:val="21"/>
              </w:rPr>
            </w:pPr>
            <w:r>
              <w:rPr>
                <w:rFonts w:hint="eastAsia" w:ascii="宋体" w:hAnsi="宋体" w:eastAsia="宋体" w:cs="宋体"/>
                <w:szCs w:val="21"/>
              </w:rPr>
              <w:t>2</w:t>
            </w:r>
          </w:p>
        </w:tc>
        <w:tc>
          <w:tcPr>
            <w:tcW w:w="3276" w:type="dxa"/>
            <w:tcBorders>
              <w:top w:val="single" w:color="auto" w:sz="4" w:space="0"/>
              <w:left w:val="single" w:color="auto" w:sz="4" w:space="0"/>
              <w:bottom w:val="single" w:color="auto" w:sz="4" w:space="0"/>
              <w:right w:val="single" w:color="auto" w:sz="4" w:space="0"/>
            </w:tcBorders>
            <w:vAlign w:val="center"/>
          </w:tcPr>
          <w:p>
            <w:pPr>
              <w:spacing w:before="0" w:after="0"/>
              <w:jc w:val="center"/>
              <w:rPr>
                <w:rFonts w:hint="eastAsia" w:ascii="宋体" w:hAnsi="宋体" w:eastAsia="宋体" w:cs="宋体"/>
                <w:szCs w:val="21"/>
              </w:rPr>
            </w:pPr>
            <w:r>
              <w:rPr>
                <w:rFonts w:hint="eastAsia" w:ascii="宋体" w:hAnsi="宋体" w:eastAsia="宋体" w:cs="宋体"/>
                <w:szCs w:val="21"/>
              </w:rPr>
              <w:t>投标人均具有独立法人资格，按国家法律经营</w:t>
            </w:r>
          </w:p>
        </w:tc>
        <w:tc>
          <w:tcPr>
            <w:tcW w:w="3924" w:type="dxa"/>
            <w:tcBorders>
              <w:top w:val="single" w:color="auto" w:sz="4" w:space="0"/>
              <w:left w:val="single" w:color="auto" w:sz="4" w:space="0"/>
              <w:bottom w:val="single" w:color="auto" w:sz="4" w:space="0"/>
              <w:right w:val="single" w:color="auto" w:sz="4" w:space="0"/>
            </w:tcBorders>
            <w:vAlign w:val="center"/>
          </w:tcPr>
          <w:p>
            <w:pPr>
              <w:spacing w:before="0" w:after="0"/>
              <w:jc w:val="center"/>
              <w:rPr>
                <w:rFonts w:hint="eastAsia" w:ascii="宋体" w:hAnsi="宋体" w:eastAsia="宋体" w:cs="宋体"/>
                <w:szCs w:val="21"/>
              </w:rPr>
            </w:pPr>
            <w:r>
              <w:rPr>
                <w:rFonts w:hint="eastAsia" w:ascii="宋体" w:hAnsi="宋体" w:eastAsia="宋体" w:cs="宋体"/>
                <w:szCs w:val="21"/>
              </w:rPr>
              <w:t>营业执照在广州市住建行业信用管理平台内上传件</w:t>
            </w:r>
          </w:p>
        </w:tc>
        <w:tc>
          <w:tcPr>
            <w:tcW w:w="720" w:type="dxa"/>
            <w:tcBorders>
              <w:top w:val="single" w:color="auto" w:sz="4" w:space="0"/>
              <w:left w:val="single" w:color="auto" w:sz="4" w:space="0"/>
              <w:bottom w:val="single" w:color="auto" w:sz="4" w:space="0"/>
              <w:right w:val="single" w:color="auto" w:sz="4" w:space="0"/>
            </w:tcBorders>
            <w:vAlign w:val="center"/>
          </w:tcPr>
          <w:p>
            <w:pPr>
              <w:spacing w:before="0" w:after="0"/>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8" w:type="dxa"/>
            <w:tcBorders>
              <w:top w:val="single" w:color="auto" w:sz="4" w:space="0"/>
              <w:left w:val="single" w:color="auto" w:sz="4" w:space="0"/>
              <w:bottom w:val="single" w:color="auto" w:sz="4" w:space="0"/>
              <w:right w:val="single" w:color="auto" w:sz="4" w:space="0"/>
            </w:tcBorders>
            <w:vAlign w:val="center"/>
          </w:tcPr>
          <w:p>
            <w:pPr>
              <w:spacing w:before="0" w:after="0"/>
              <w:jc w:val="center"/>
              <w:rPr>
                <w:rFonts w:hint="eastAsia" w:ascii="宋体" w:hAnsi="宋体" w:eastAsia="宋体" w:cs="宋体"/>
                <w:szCs w:val="21"/>
              </w:rPr>
            </w:pPr>
            <w:r>
              <w:rPr>
                <w:rFonts w:hint="eastAsia" w:ascii="宋体" w:hAnsi="宋体" w:eastAsia="宋体" w:cs="宋体"/>
                <w:szCs w:val="21"/>
              </w:rPr>
              <w:t>3</w:t>
            </w:r>
          </w:p>
        </w:tc>
        <w:tc>
          <w:tcPr>
            <w:tcW w:w="3276" w:type="dxa"/>
            <w:tcBorders>
              <w:top w:val="single" w:color="auto" w:sz="4" w:space="0"/>
              <w:left w:val="single" w:color="auto" w:sz="4" w:space="0"/>
              <w:bottom w:val="single" w:color="auto" w:sz="4" w:space="0"/>
              <w:right w:val="single" w:color="auto" w:sz="4" w:space="0"/>
            </w:tcBorders>
            <w:vAlign w:val="center"/>
          </w:tcPr>
          <w:p>
            <w:pPr>
              <w:spacing w:before="0" w:after="0"/>
              <w:jc w:val="center"/>
              <w:rPr>
                <w:rFonts w:hint="eastAsia" w:ascii="宋体" w:hAnsi="宋体" w:eastAsia="宋体" w:cs="宋体"/>
                <w:szCs w:val="21"/>
              </w:rPr>
            </w:pPr>
            <w:r>
              <w:rPr>
                <w:rFonts w:hint="eastAsia" w:ascii="宋体" w:hAnsi="宋体" w:eastAsia="宋体" w:cs="宋体"/>
                <w:szCs w:val="21"/>
              </w:rPr>
              <w:t>投标人均持有建设行政主管部门颁发的企业资质证书及安全生产许可证；投标人资质符合公告要求</w:t>
            </w:r>
          </w:p>
        </w:tc>
        <w:tc>
          <w:tcPr>
            <w:tcW w:w="3924" w:type="dxa"/>
            <w:tcBorders>
              <w:top w:val="single" w:color="auto" w:sz="4" w:space="0"/>
              <w:left w:val="single" w:color="auto" w:sz="4" w:space="0"/>
              <w:bottom w:val="single" w:color="auto" w:sz="4" w:space="0"/>
              <w:right w:val="single" w:color="auto" w:sz="4" w:space="0"/>
            </w:tcBorders>
            <w:vAlign w:val="center"/>
          </w:tcPr>
          <w:p>
            <w:pPr>
              <w:spacing w:before="0" w:after="0"/>
              <w:jc w:val="center"/>
              <w:rPr>
                <w:rFonts w:hint="eastAsia" w:ascii="宋体" w:hAnsi="宋体" w:eastAsia="宋体" w:cs="宋体"/>
                <w:szCs w:val="21"/>
              </w:rPr>
            </w:pPr>
            <w:r>
              <w:rPr>
                <w:rFonts w:hint="eastAsia" w:ascii="宋体" w:hAnsi="宋体" w:eastAsia="宋体" w:cs="宋体"/>
                <w:szCs w:val="21"/>
              </w:rPr>
              <w:t>资质证书及安全生产许可证在广州市住建行业信用管理平台内上传件</w:t>
            </w:r>
          </w:p>
        </w:tc>
        <w:tc>
          <w:tcPr>
            <w:tcW w:w="720" w:type="dxa"/>
            <w:tcBorders>
              <w:top w:val="single" w:color="auto" w:sz="4" w:space="0"/>
              <w:left w:val="single" w:color="auto" w:sz="4" w:space="0"/>
              <w:bottom w:val="single" w:color="auto" w:sz="4" w:space="0"/>
              <w:right w:val="single" w:color="auto" w:sz="4" w:space="0"/>
            </w:tcBorders>
            <w:vAlign w:val="center"/>
          </w:tcPr>
          <w:p>
            <w:pPr>
              <w:spacing w:before="0" w:after="0"/>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8" w:type="dxa"/>
            <w:tcBorders>
              <w:top w:val="single" w:color="auto" w:sz="4" w:space="0"/>
              <w:left w:val="single" w:color="auto" w:sz="4" w:space="0"/>
              <w:bottom w:val="single" w:color="auto" w:sz="4" w:space="0"/>
              <w:right w:val="single" w:color="auto" w:sz="4" w:space="0"/>
            </w:tcBorders>
            <w:vAlign w:val="center"/>
          </w:tcPr>
          <w:p>
            <w:pPr>
              <w:spacing w:before="0" w:after="0"/>
              <w:jc w:val="center"/>
              <w:rPr>
                <w:rFonts w:hint="eastAsia" w:ascii="宋体" w:hAnsi="宋体" w:eastAsia="宋体" w:cs="宋体"/>
                <w:szCs w:val="21"/>
              </w:rPr>
            </w:pPr>
            <w:r>
              <w:rPr>
                <w:rFonts w:hint="eastAsia" w:ascii="宋体" w:hAnsi="宋体" w:eastAsia="宋体" w:cs="宋体"/>
                <w:szCs w:val="21"/>
              </w:rPr>
              <w:t>4</w:t>
            </w:r>
          </w:p>
        </w:tc>
        <w:tc>
          <w:tcPr>
            <w:tcW w:w="3276" w:type="dxa"/>
            <w:tcBorders>
              <w:top w:val="single" w:color="auto" w:sz="4" w:space="0"/>
              <w:left w:val="single" w:color="auto" w:sz="4" w:space="0"/>
              <w:bottom w:val="single" w:color="auto" w:sz="4" w:space="0"/>
              <w:right w:val="single" w:color="auto" w:sz="4" w:space="0"/>
            </w:tcBorders>
            <w:vAlign w:val="center"/>
          </w:tcPr>
          <w:p>
            <w:pPr>
              <w:spacing w:before="0" w:after="0"/>
              <w:jc w:val="center"/>
              <w:rPr>
                <w:rFonts w:hint="eastAsia" w:ascii="宋体" w:hAnsi="宋体" w:eastAsia="宋体" w:cs="宋体"/>
                <w:szCs w:val="21"/>
              </w:rPr>
            </w:pPr>
            <w:r>
              <w:rPr>
                <w:rFonts w:hint="eastAsia" w:ascii="宋体" w:hAnsi="宋体" w:eastAsia="宋体" w:cs="宋体"/>
                <w:szCs w:val="21"/>
              </w:rPr>
              <w:t>投标人拟担任本工程项目负责人符合公告要求</w:t>
            </w:r>
          </w:p>
        </w:tc>
        <w:tc>
          <w:tcPr>
            <w:tcW w:w="3924" w:type="dxa"/>
            <w:tcBorders>
              <w:top w:val="single" w:color="auto" w:sz="4" w:space="0"/>
              <w:left w:val="single" w:color="auto" w:sz="4" w:space="0"/>
              <w:bottom w:val="single" w:color="auto" w:sz="4" w:space="0"/>
              <w:right w:val="single" w:color="auto" w:sz="4" w:space="0"/>
            </w:tcBorders>
            <w:vAlign w:val="center"/>
          </w:tcPr>
          <w:p>
            <w:pPr>
              <w:spacing w:before="0" w:after="0"/>
              <w:jc w:val="center"/>
              <w:rPr>
                <w:rFonts w:hint="eastAsia" w:ascii="宋体" w:hAnsi="宋体" w:eastAsia="宋体" w:cs="宋体"/>
                <w:szCs w:val="21"/>
              </w:rPr>
            </w:pPr>
            <w:r>
              <w:rPr>
                <w:rFonts w:hint="eastAsia" w:ascii="宋体" w:hAnsi="宋体" w:eastAsia="宋体" w:cs="宋体"/>
                <w:szCs w:val="21"/>
              </w:rPr>
              <w:t>有效期内的注册建造师注册证书在广州市住建行业信用平台内上传件。</w:t>
            </w:r>
          </w:p>
          <w:p>
            <w:pPr>
              <w:spacing w:before="0" w:after="0"/>
              <w:jc w:val="center"/>
              <w:rPr>
                <w:rFonts w:hint="eastAsia" w:ascii="宋体" w:hAnsi="宋体" w:eastAsia="宋体" w:cs="宋体"/>
                <w:szCs w:val="21"/>
              </w:rPr>
            </w:pPr>
            <w:r>
              <w:rPr>
                <w:rFonts w:hint="eastAsia" w:ascii="宋体" w:hAnsi="宋体" w:eastAsia="宋体" w:cs="宋体"/>
                <w:szCs w:val="21"/>
              </w:rPr>
              <w:t>（注：打印建造师电子证书后，在个人签名处手写本人签名再上传广州市住建行业信用平台。）</w:t>
            </w:r>
          </w:p>
        </w:tc>
        <w:tc>
          <w:tcPr>
            <w:tcW w:w="720" w:type="dxa"/>
            <w:tcBorders>
              <w:top w:val="single" w:color="auto" w:sz="4" w:space="0"/>
              <w:left w:val="single" w:color="auto" w:sz="4" w:space="0"/>
              <w:bottom w:val="single" w:color="auto" w:sz="4" w:space="0"/>
              <w:right w:val="single" w:color="auto" w:sz="4" w:space="0"/>
            </w:tcBorders>
            <w:vAlign w:val="center"/>
          </w:tcPr>
          <w:p>
            <w:pPr>
              <w:spacing w:before="0" w:after="0"/>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8" w:type="dxa"/>
            <w:tcBorders>
              <w:top w:val="single" w:color="auto" w:sz="4" w:space="0"/>
              <w:left w:val="single" w:color="auto" w:sz="4" w:space="0"/>
              <w:bottom w:val="single" w:color="auto" w:sz="4" w:space="0"/>
              <w:right w:val="single" w:color="auto" w:sz="4" w:space="0"/>
            </w:tcBorders>
            <w:vAlign w:val="center"/>
          </w:tcPr>
          <w:p>
            <w:pPr>
              <w:spacing w:before="0" w:after="0"/>
              <w:jc w:val="center"/>
              <w:rPr>
                <w:rFonts w:hint="eastAsia" w:ascii="宋体" w:hAnsi="宋体" w:eastAsia="宋体" w:cs="宋体"/>
                <w:szCs w:val="21"/>
              </w:rPr>
            </w:pPr>
            <w:r>
              <w:rPr>
                <w:rFonts w:hint="eastAsia" w:ascii="宋体" w:hAnsi="宋体" w:eastAsia="宋体" w:cs="宋体"/>
                <w:szCs w:val="21"/>
              </w:rPr>
              <w:t>5</w:t>
            </w:r>
          </w:p>
        </w:tc>
        <w:tc>
          <w:tcPr>
            <w:tcW w:w="3276" w:type="dxa"/>
            <w:tcBorders>
              <w:top w:val="single" w:color="auto" w:sz="4" w:space="0"/>
              <w:left w:val="single" w:color="auto" w:sz="4" w:space="0"/>
              <w:bottom w:val="single" w:color="auto" w:sz="4" w:space="0"/>
              <w:right w:val="single" w:color="auto" w:sz="4" w:space="0"/>
            </w:tcBorders>
            <w:vAlign w:val="center"/>
          </w:tcPr>
          <w:p>
            <w:pPr>
              <w:spacing w:before="0" w:after="0"/>
              <w:jc w:val="center"/>
              <w:rPr>
                <w:rFonts w:hint="eastAsia" w:ascii="宋体" w:hAnsi="宋体" w:eastAsia="宋体" w:cs="宋体"/>
                <w:szCs w:val="21"/>
              </w:rPr>
            </w:pPr>
            <w:r>
              <w:rPr>
                <w:rFonts w:hint="eastAsia" w:ascii="宋体" w:hAnsi="宋体" w:eastAsia="宋体" w:cs="宋体"/>
                <w:szCs w:val="21"/>
              </w:rPr>
              <w:t>持有项目负责人安全生产考核合格证（B类）或建筑施工企业项目负责人安全生产考核合格证</w:t>
            </w:r>
          </w:p>
        </w:tc>
        <w:tc>
          <w:tcPr>
            <w:tcW w:w="3924" w:type="dxa"/>
            <w:tcBorders>
              <w:top w:val="single" w:color="auto" w:sz="4" w:space="0"/>
              <w:left w:val="single" w:color="auto" w:sz="4" w:space="0"/>
              <w:bottom w:val="single" w:color="auto" w:sz="4" w:space="0"/>
              <w:right w:val="single" w:color="auto" w:sz="4" w:space="0"/>
            </w:tcBorders>
            <w:vAlign w:val="center"/>
          </w:tcPr>
          <w:p>
            <w:pPr>
              <w:spacing w:before="0" w:after="0"/>
              <w:jc w:val="center"/>
              <w:rPr>
                <w:rFonts w:hint="eastAsia" w:ascii="宋体" w:hAnsi="宋体" w:eastAsia="宋体" w:cs="宋体"/>
                <w:szCs w:val="21"/>
              </w:rPr>
            </w:pPr>
            <w:r>
              <w:rPr>
                <w:rFonts w:hint="eastAsia" w:ascii="宋体" w:hAnsi="宋体" w:eastAsia="宋体" w:cs="宋体"/>
                <w:szCs w:val="21"/>
              </w:rPr>
              <w:t>项目负责人安全生产考核合格证（B类）或建筑施工企业项目负责人安全生产考核合格证在广州市住建行业信用管理平台内上传件</w:t>
            </w:r>
          </w:p>
        </w:tc>
        <w:tc>
          <w:tcPr>
            <w:tcW w:w="720" w:type="dxa"/>
            <w:tcBorders>
              <w:top w:val="single" w:color="auto" w:sz="4" w:space="0"/>
              <w:left w:val="single" w:color="auto" w:sz="4" w:space="0"/>
              <w:bottom w:val="single" w:color="auto" w:sz="4" w:space="0"/>
              <w:right w:val="single" w:color="auto" w:sz="4" w:space="0"/>
            </w:tcBorders>
            <w:vAlign w:val="center"/>
          </w:tcPr>
          <w:p>
            <w:pPr>
              <w:spacing w:before="0" w:after="0"/>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8" w:type="dxa"/>
            <w:tcBorders>
              <w:top w:val="single" w:color="auto" w:sz="4" w:space="0"/>
              <w:left w:val="single" w:color="auto" w:sz="4" w:space="0"/>
              <w:bottom w:val="single" w:color="auto" w:sz="4" w:space="0"/>
              <w:right w:val="single" w:color="auto" w:sz="4" w:space="0"/>
            </w:tcBorders>
            <w:vAlign w:val="center"/>
          </w:tcPr>
          <w:p>
            <w:pPr>
              <w:spacing w:before="0" w:after="0"/>
              <w:jc w:val="center"/>
              <w:rPr>
                <w:rFonts w:hint="eastAsia" w:ascii="宋体" w:hAnsi="宋体" w:eastAsia="宋体" w:cs="宋体"/>
                <w:szCs w:val="21"/>
              </w:rPr>
            </w:pPr>
            <w:r>
              <w:rPr>
                <w:rFonts w:hint="eastAsia" w:ascii="宋体" w:hAnsi="宋体" w:eastAsia="宋体" w:cs="宋体"/>
                <w:szCs w:val="21"/>
              </w:rPr>
              <w:t>6</w:t>
            </w:r>
          </w:p>
        </w:tc>
        <w:tc>
          <w:tcPr>
            <w:tcW w:w="3276" w:type="dxa"/>
            <w:tcBorders>
              <w:top w:val="single" w:color="auto" w:sz="4" w:space="0"/>
              <w:left w:val="single" w:color="auto" w:sz="4" w:space="0"/>
              <w:bottom w:val="single" w:color="auto" w:sz="4" w:space="0"/>
              <w:right w:val="single" w:color="auto" w:sz="4" w:space="0"/>
            </w:tcBorders>
            <w:vAlign w:val="center"/>
          </w:tcPr>
          <w:p>
            <w:pPr>
              <w:spacing w:before="0" w:after="0"/>
              <w:jc w:val="center"/>
              <w:rPr>
                <w:rFonts w:hint="eastAsia" w:ascii="宋体" w:hAnsi="宋体" w:eastAsia="宋体" w:cs="宋体"/>
                <w:szCs w:val="21"/>
              </w:rPr>
            </w:pPr>
            <w:r>
              <w:rPr>
                <w:rFonts w:hint="eastAsia" w:ascii="宋体" w:hAnsi="宋体" w:eastAsia="宋体" w:cs="宋体"/>
                <w:szCs w:val="21"/>
              </w:rPr>
              <w:t>投标人拟担任本工程技术负责人符合公告要求</w:t>
            </w:r>
          </w:p>
        </w:tc>
        <w:tc>
          <w:tcPr>
            <w:tcW w:w="3924" w:type="dxa"/>
            <w:tcBorders>
              <w:top w:val="single" w:color="auto" w:sz="4" w:space="0"/>
              <w:left w:val="single" w:color="auto" w:sz="4" w:space="0"/>
              <w:bottom w:val="single" w:color="auto" w:sz="4" w:space="0"/>
              <w:right w:val="single" w:color="auto" w:sz="4" w:space="0"/>
            </w:tcBorders>
            <w:vAlign w:val="center"/>
          </w:tcPr>
          <w:p>
            <w:pPr>
              <w:spacing w:before="0" w:after="0"/>
              <w:jc w:val="center"/>
              <w:rPr>
                <w:rFonts w:hint="eastAsia" w:ascii="宋体" w:hAnsi="宋体" w:eastAsia="宋体" w:cs="宋体"/>
                <w:szCs w:val="21"/>
              </w:rPr>
            </w:pPr>
            <w:r>
              <w:rPr>
                <w:rFonts w:hint="eastAsia" w:ascii="宋体" w:hAnsi="宋体" w:eastAsia="宋体" w:cs="宋体"/>
                <w:szCs w:val="21"/>
              </w:rPr>
              <w:t>拟委托技术负责人的职称证书扫描件</w:t>
            </w:r>
          </w:p>
        </w:tc>
        <w:tc>
          <w:tcPr>
            <w:tcW w:w="720" w:type="dxa"/>
            <w:tcBorders>
              <w:top w:val="single" w:color="auto" w:sz="4" w:space="0"/>
              <w:left w:val="single" w:color="auto" w:sz="4" w:space="0"/>
              <w:bottom w:val="single" w:color="auto" w:sz="4" w:space="0"/>
              <w:right w:val="single" w:color="auto" w:sz="4" w:space="0"/>
            </w:tcBorders>
            <w:vAlign w:val="center"/>
          </w:tcPr>
          <w:p>
            <w:pPr>
              <w:spacing w:before="0" w:after="0"/>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8" w:type="dxa"/>
            <w:tcBorders>
              <w:top w:val="single" w:color="auto" w:sz="4" w:space="0"/>
              <w:left w:val="single" w:color="auto" w:sz="4" w:space="0"/>
              <w:bottom w:val="single" w:color="auto" w:sz="4" w:space="0"/>
              <w:right w:val="single" w:color="auto" w:sz="4" w:space="0"/>
            </w:tcBorders>
            <w:vAlign w:val="center"/>
          </w:tcPr>
          <w:p>
            <w:pPr>
              <w:spacing w:before="0" w:after="0"/>
              <w:jc w:val="center"/>
              <w:rPr>
                <w:rFonts w:hint="eastAsia" w:ascii="宋体" w:hAnsi="宋体" w:eastAsia="宋体" w:cs="宋体"/>
                <w:szCs w:val="21"/>
              </w:rPr>
            </w:pPr>
            <w:r>
              <w:rPr>
                <w:rFonts w:hint="eastAsia" w:ascii="宋体" w:hAnsi="宋体" w:eastAsia="宋体" w:cs="宋体"/>
                <w:szCs w:val="21"/>
              </w:rPr>
              <w:t>7</w:t>
            </w:r>
          </w:p>
        </w:tc>
        <w:tc>
          <w:tcPr>
            <w:tcW w:w="3276" w:type="dxa"/>
            <w:tcBorders>
              <w:top w:val="single" w:color="auto" w:sz="4" w:space="0"/>
              <w:left w:val="single" w:color="auto" w:sz="4" w:space="0"/>
              <w:bottom w:val="single" w:color="auto" w:sz="4" w:space="0"/>
              <w:right w:val="single" w:color="auto" w:sz="4" w:space="0"/>
            </w:tcBorders>
            <w:vAlign w:val="center"/>
          </w:tcPr>
          <w:p>
            <w:pPr>
              <w:spacing w:before="0" w:after="0"/>
              <w:jc w:val="center"/>
              <w:rPr>
                <w:rFonts w:hint="eastAsia" w:ascii="宋体" w:hAnsi="宋体" w:eastAsia="宋体" w:cs="宋体"/>
                <w:szCs w:val="21"/>
              </w:rPr>
            </w:pPr>
            <w:r>
              <w:rPr>
                <w:rFonts w:hint="eastAsia" w:ascii="宋体" w:hAnsi="宋体" w:eastAsia="宋体" w:cs="宋体"/>
                <w:szCs w:val="21"/>
              </w:rPr>
              <w:t>专职安全员须具有在有效期内的安全生产考核合格证（C类）或建筑施工企业专职安全生产管理人员安全生产考核合格证书（C3）</w:t>
            </w:r>
          </w:p>
        </w:tc>
        <w:tc>
          <w:tcPr>
            <w:tcW w:w="3924" w:type="dxa"/>
            <w:tcBorders>
              <w:top w:val="single" w:color="auto" w:sz="4" w:space="0"/>
              <w:left w:val="single" w:color="auto" w:sz="4" w:space="0"/>
              <w:bottom w:val="single" w:color="auto" w:sz="4" w:space="0"/>
              <w:right w:val="single" w:color="auto" w:sz="4" w:space="0"/>
            </w:tcBorders>
            <w:vAlign w:val="center"/>
          </w:tcPr>
          <w:p>
            <w:pPr>
              <w:spacing w:before="0" w:after="0"/>
              <w:jc w:val="center"/>
              <w:rPr>
                <w:rFonts w:hint="eastAsia" w:ascii="宋体" w:hAnsi="宋体" w:eastAsia="宋体" w:cs="宋体"/>
                <w:szCs w:val="21"/>
              </w:rPr>
            </w:pPr>
            <w:r>
              <w:rPr>
                <w:rFonts w:hint="eastAsia" w:ascii="宋体" w:hAnsi="宋体" w:eastAsia="宋体" w:cs="宋体"/>
                <w:szCs w:val="21"/>
              </w:rPr>
              <w:t>专职安全员的安全生产考核合格证（C证）或建筑施工企业专职安全生产管理人员安全生产考核合格证书（C3）在广州市住建行业信用管理平台内上传件</w:t>
            </w:r>
          </w:p>
        </w:tc>
        <w:tc>
          <w:tcPr>
            <w:tcW w:w="720" w:type="dxa"/>
            <w:tcBorders>
              <w:top w:val="single" w:color="auto" w:sz="4" w:space="0"/>
              <w:left w:val="single" w:color="auto" w:sz="4" w:space="0"/>
              <w:bottom w:val="single" w:color="auto" w:sz="4" w:space="0"/>
              <w:right w:val="single" w:color="auto" w:sz="4" w:space="0"/>
            </w:tcBorders>
            <w:vAlign w:val="center"/>
          </w:tcPr>
          <w:p>
            <w:pPr>
              <w:spacing w:before="0" w:after="0"/>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8" w:type="dxa"/>
            <w:tcBorders>
              <w:top w:val="single" w:color="auto" w:sz="4" w:space="0"/>
              <w:left w:val="single" w:color="auto" w:sz="4" w:space="0"/>
              <w:bottom w:val="single" w:color="auto" w:sz="4" w:space="0"/>
              <w:right w:val="single" w:color="auto" w:sz="4" w:space="0"/>
            </w:tcBorders>
            <w:vAlign w:val="center"/>
          </w:tcPr>
          <w:p>
            <w:pPr>
              <w:spacing w:before="0" w:after="0"/>
              <w:jc w:val="center"/>
              <w:rPr>
                <w:rFonts w:hint="eastAsia" w:ascii="宋体" w:hAnsi="宋体" w:eastAsia="宋体" w:cs="宋体"/>
                <w:szCs w:val="21"/>
              </w:rPr>
            </w:pPr>
            <w:r>
              <w:rPr>
                <w:rFonts w:hint="eastAsia" w:ascii="宋体" w:hAnsi="宋体" w:eastAsia="宋体" w:cs="宋体"/>
                <w:szCs w:val="21"/>
              </w:rPr>
              <w:t>8</w:t>
            </w:r>
          </w:p>
        </w:tc>
        <w:tc>
          <w:tcPr>
            <w:tcW w:w="3276" w:type="dxa"/>
            <w:tcBorders>
              <w:top w:val="single" w:color="auto" w:sz="4" w:space="0"/>
              <w:left w:val="single" w:color="auto" w:sz="4" w:space="0"/>
              <w:bottom w:val="single" w:color="auto" w:sz="4" w:space="0"/>
              <w:right w:val="single" w:color="auto" w:sz="4" w:space="0"/>
            </w:tcBorders>
            <w:vAlign w:val="center"/>
          </w:tcPr>
          <w:p>
            <w:pPr>
              <w:spacing w:before="0" w:after="0"/>
              <w:jc w:val="center"/>
              <w:rPr>
                <w:rFonts w:hint="eastAsia" w:ascii="宋体" w:hAnsi="宋体" w:eastAsia="宋体" w:cs="宋体"/>
                <w:szCs w:val="21"/>
              </w:rPr>
            </w:pPr>
            <w:r>
              <w:rPr>
                <w:rFonts w:hint="eastAsia" w:ascii="宋体" w:hAnsi="宋体" w:eastAsia="宋体" w:cs="宋体"/>
                <w:szCs w:val="21"/>
              </w:rPr>
              <w:t>投标人提供的投标人声明符合公告要求</w:t>
            </w:r>
          </w:p>
        </w:tc>
        <w:tc>
          <w:tcPr>
            <w:tcW w:w="3924" w:type="dxa"/>
            <w:tcBorders>
              <w:top w:val="single" w:color="auto" w:sz="4" w:space="0"/>
              <w:left w:val="single" w:color="auto" w:sz="4" w:space="0"/>
              <w:bottom w:val="single" w:color="auto" w:sz="4" w:space="0"/>
              <w:right w:val="single" w:color="auto" w:sz="4" w:space="0"/>
            </w:tcBorders>
            <w:vAlign w:val="center"/>
          </w:tcPr>
          <w:p>
            <w:pPr>
              <w:spacing w:before="0" w:after="0"/>
              <w:jc w:val="center"/>
              <w:rPr>
                <w:rFonts w:hint="eastAsia" w:ascii="宋体" w:hAnsi="宋体" w:eastAsia="宋体" w:cs="宋体"/>
                <w:szCs w:val="21"/>
              </w:rPr>
            </w:pPr>
            <w:r>
              <w:rPr>
                <w:rFonts w:hint="eastAsia" w:ascii="宋体" w:hAnsi="宋体" w:eastAsia="宋体" w:cs="宋体"/>
                <w:szCs w:val="21"/>
              </w:rPr>
              <w:t>投标人声明</w:t>
            </w:r>
          </w:p>
        </w:tc>
        <w:tc>
          <w:tcPr>
            <w:tcW w:w="720" w:type="dxa"/>
            <w:tcBorders>
              <w:top w:val="single" w:color="auto" w:sz="4" w:space="0"/>
              <w:left w:val="single" w:color="auto" w:sz="4" w:space="0"/>
              <w:bottom w:val="single" w:color="auto" w:sz="4" w:space="0"/>
              <w:right w:val="single" w:color="auto" w:sz="4" w:space="0"/>
            </w:tcBorders>
            <w:vAlign w:val="center"/>
          </w:tcPr>
          <w:p>
            <w:pPr>
              <w:spacing w:before="0" w:after="0"/>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8" w:type="dxa"/>
            <w:tcBorders>
              <w:top w:val="single" w:color="auto" w:sz="4" w:space="0"/>
              <w:left w:val="single" w:color="auto" w:sz="4" w:space="0"/>
              <w:bottom w:val="single" w:color="auto" w:sz="4" w:space="0"/>
              <w:right w:val="single" w:color="auto" w:sz="4" w:space="0"/>
            </w:tcBorders>
            <w:vAlign w:val="center"/>
          </w:tcPr>
          <w:p>
            <w:pPr>
              <w:spacing w:before="0" w:after="0"/>
              <w:jc w:val="center"/>
              <w:rPr>
                <w:rFonts w:hint="eastAsia" w:ascii="宋体" w:hAnsi="宋体" w:eastAsia="宋体" w:cs="宋体"/>
                <w:szCs w:val="21"/>
              </w:rPr>
            </w:pPr>
            <w:r>
              <w:rPr>
                <w:rFonts w:hint="eastAsia" w:ascii="宋体" w:hAnsi="宋体" w:eastAsia="宋体" w:cs="宋体"/>
                <w:szCs w:val="21"/>
              </w:rPr>
              <w:t>9</w:t>
            </w:r>
          </w:p>
        </w:tc>
        <w:tc>
          <w:tcPr>
            <w:tcW w:w="3276" w:type="dxa"/>
            <w:tcBorders>
              <w:top w:val="single" w:color="auto" w:sz="4" w:space="0"/>
              <w:left w:val="single" w:color="auto" w:sz="4" w:space="0"/>
              <w:bottom w:val="single" w:color="auto" w:sz="4" w:space="0"/>
              <w:right w:val="single" w:color="auto" w:sz="4" w:space="0"/>
            </w:tcBorders>
            <w:vAlign w:val="center"/>
          </w:tcPr>
          <w:p>
            <w:pPr>
              <w:spacing w:before="0" w:after="0"/>
              <w:jc w:val="center"/>
              <w:rPr>
                <w:rFonts w:hint="eastAsia" w:ascii="宋体" w:hAnsi="宋体" w:eastAsia="宋体" w:cs="宋体"/>
                <w:szCs w:val="21"/>
              </w:rPr>
            </w:pPr>
            <w:r>
              <w:rPr>
                <w:rFonts w:hint="eastAsia" w:ascii="宋体" w:hAnsi="宋体" w:eastAsia="宋体" w:cs="宋体"/>
                <w:szCs w:val="21"/>
              </w:rPr>
              <w:t>投标人声明中签字的项目负责人和技术负责人与本项目拟派的项目负责人和技术负责人一致</w:t>
            </w:r>
          </w:p>
        </w:tc>
        <w:tc>
          <w:tcPr>
            <w:tcW w:w="3924" w:type="dxa"/>
            <w:tcBorders>
              <w:top w:val="single" w:color="auto" w:sz="4" w:space="0"/>
              <w:left w:val="single" w:color="auto" w:sz="4" w:space="0"/>
              <w:bottom w:val="single" w:color="auto" w:sz="4" w:space="0"/>
              <w:right w:val="single" w:color="auto" w:sz="4" w:space="0"/>
            </w:tcBorders>
            <w:vAlign w:val="center"/>
          </w:tcPr>
          <w:p>
            <w:pPr>
              <w:spacing w:before="0" w:after="0"/>
              <w:jc w:val="center"/>
              <w:rPr>
                <w:rFonts w:hint="eastAsia" w:ascii="宋体" w:hAnsi="宋体" w:eastAsia="宋体" w:cs="宋体"/>
                <w:szCs w:val="21"/>
              </w:rPr>
            </w:pPr>
            <w:r>
              <w:rPr>
                <w:rFonts w:hint="eastAsia" w:ascii="宋体" w:hAnsi="宋体" w:eastAsia="宋体" w:cs="宋体"/>
                <w:szCs w:val="21"/>
              </w:rPr>
              <w:t>网上投标时选择拟投标的项目负责人、资格审查文件中拟委派的技术负责人及投标人声明</w:t>
            </w:r>
          </w:p>
        </w:tc>
        <w:tc>
          <w:tcPr>
            <w:tcW w:w="720" w:type="dxa"/>
            <w:tcBorders>
              <w:top w:val="single" w:color="auto" w:sz="4" w:space="0"/>
              <w:left w:val="single" w:color="auto" w:sz="4" w:space="0"/>
              <w:bottom w:val="single" w:color="auto" w:sz="4" w:space="0"/>
              <w:right w:val="single" w:color="auto" w:sz="4" w:space="0"/>
            </w:tcBorders>
            <w:vAlign w:val="center"/>
          </w:tcPr>
          <w:p>
            <w:pPr>
              <w:spacing w:before="0" w:after="0"/>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8" w:type="dxa"/>
            <w:tcBorders>
              <w:top w:val="single" w:color="auto" w:sz="4" w:space="0"/>
              <w:left w:val="single" w:color="auto" w:sz="4" w:space="0"/>
              <w:bottom w:val="single" w:color="auto" w:sz="4" w:space="0"/>
              <w:right w:val="single" w:color="auto" w:sz="4" w:space="0"/>
            </w:tcBorders>
            <w:vAlign w:val="center"/>
          </w:tcPr>
          <w:p>
            <w:pPr>
              <w:spacing w:before="0" w:after="0"/>
              <w:jc w:val="center"/>
              <w:rPr>
                <w:rFonts w:hint="eastAsia" w:ascii="宋体" w:hAnsi="宋体" w:eastAsia="宋体" w:cs="宋体"/>
                <w:szCs w:val="21"/>
              </w:rPr>
            </w:pPr>
            <w:r>
              <w:rPr>
                <w:rFonts w:hint="eastAsia" w:ascii="宋体" w:hAnsi="宋体" w:eastAsia="宋体" w:cs="宋体"/>
                <w:szCs w:val="21"/>
              </w:rPr>
              <w:t>10</w:t>
            </w:r>
          </w:p>
        </w:tc>
        <w:tc>
          <w:tcPr>
            <w:tcW w:w="3276" w:type="dxa"/>
            <w:tcBorders>
              <w:top w:val="single" w:color="auto" w:sz="4" w:space="0"/>
              <w:left w:val="single" w:color="auto" w:sz="4" w:space="0"/>
              <w:bottom w:val="single" w:color="auto" w:sz="4" w:space="0"/>
              <w:right w:val="single" w:color="auto" w:sz="4" w:space="0"/>
            </w:tcBorders>
            <w:vAlign w:val="center"/>
          </w:tcPr>
          <w:p>
            <w:pPr>
              <w:spacing w:before="0" w:after="0"/>
              <w:jc w:val="center"/>
              <w:rPr>
                <w:rFonts w:hint="eastAsia" w:ascii="宋体" w:hAnsi="宋体" w:eastAsia="宋体" w:cs="宋体"/>
                <w:szCs w:val="21"/>
                <w:u w:val="single"/>
              </w:rPr>
            </w:pPr>
            <w:r>
              <w:rPr>
                <w:rFonts w:hint="eastAsia" w:ascii="宋体" w:hAnsi="宋体" w:eastAsia="宋体" w:cs="宋体"/>
                <w:szCs w:val="21"/>
              </w:rPr>
              <w:t>关于联合体投标：本项目不接受联合体投标。</w:t>
            </w:r>
          </w:p>
        </w:tc>
        <w:tc>
          <w:tcPr>
            <w:tcW w:w="3924" w:type="dxa"/>
            <w:tcBorders>
              <w:top w:val="single" w:color="auto" w:sz="4" w:space="0"/>
              <w:left w:val="single" w:color="auto" w:sz="4" w:space="0"/>
              <w:bottom w:val="single" w:color="auto" w:sz="4" w:space="0"/>
              <w:right w:val="single" w:color="auto" w:sz="4" w:space="0"/>
            </w:tcBorders>
            <w:vAlign w:val="center"/>
          </w:tcPr>
          <w:p>
            <w:pPr>
              <w:spacing w:before="0" w:after="0"/>
              <w:jc w:val="center"/>
              <w:rPr>
                <w:rFonts w:hint="eastAsia" w:ascii="宋体" w:hAnsi="宋体" w:eastAsia="宋体" w:cs="宋体"/>
                <w:szCs w:val="21"/>
                <w:u w:val="single"/>
              </w:rPr>
            </w:pPr>
            <w:r>
              <w:rPr>
                <w:rFonts w:hint="eastAsia" w:ascii="宋体" w:hAnsi="宋体" w:eastAsia="宋体" w:cs="宋体"/>
                <w:szCs w:val="21"/>
              </w:rPr>
              <w:t>未以联合体进行投标。</w:t>
            </w:r>
          </w:p>
        </w:tc>
        <w:tc>
          <w:tcPr>
            <w:tcW w:w="720" w:type="dxa"/>
            <w:tcBorders>
              <w:top w:val="single" w:color="auto" w:sz="4" w:space="0"/>
              <w:left w:val="single" w:color="auto" w:sz="4" w:space="0"/>
              <w:bottom w:val="single" w:color="auto" w:sz="4" w:space="0"/>
              <w:right w:val="single" w:color="auto" w:sz="4" w:space="0"/>
            </w:tcBorders>
            <w:vAlign w:val="center"/>
          </w:tcPr>
          <w:p>
            <w:pPr>
              <w:spacing w:before="0" w:after="0"/>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8" w:type="dxa"/>
            <w:tcBorders>
              <w:top w:val="single" w:color="auto" w:sz="4" w:space="0"/>
              <w:left w:val="single" w:color="auto" w:sz="4" w:space="0"/>
              <w:bottom w:val="single" w:color="auto" w:sz="4" w:space="0"/>
              <w:right w:val="single" w:color="auto" w:sz="4" w:space="0"/>
            </w:tcBorders>
            <w:vAlign w:val="center"/>
          </w:tcPr>
          <w:p>
            <w:pPr>
              <w:spacing w:before="0" w:after="0"/>
              <w:jc w:val="center"/>
              <w:rPr>
                <w:rFonts w:hint="eastAsia" w:ascii="宋体" w:hAnsi="宋体" w:eastAsia="宋体" w:cs="宋体"/>
                <w:szCs w:val="21"/>
              </w:rPr>
            </w:pPr>
            <w:r>
              <w:rPr>
                <w:rFonts w:hint="eastAsia" w:ascii="宋体" w:hAnsi="宋体" w:eastAsia="宋体" w:cs="宋体"/>
                <w:szCs w:val="21"/>
              </w:rPr>
              <w:t>11</w:t>
            </w:r>
          </w:p>
        </w:tc>
        <w:tc>
          <w:tcPr>
            <w:tcW w:w="3276" w:type="dxa"/>
            <w:tcBorders>
              <w:top w:val="single" w:color="auto" w:sz="4" w:space="0"/>
              <w:left w:val="single" w:color="auto" w:sz="4" w:space="0"/>
              <w:bottom w:val="single" w:color="auto" w:sz="4" w:space="0"/>
              <w:right w:val="single" w:color="auto" w:sz="4" w:space="0"/>
            </w:tcBorders>
            <w:vAlign w:val="center"/>
          </w:tcPr>
          <w:p>
            <w:pPr>
              <w:spacing w:before="0" w:after="0"/>
              <w:jc w:val="center"/>
              <w:rPr>
                <w:rFonts w:hint="eastAsia" w:ascii="宋体" w:hAnsi="宋体" w:eastAsia="宋体" w:cs="宋体"/>
                <w:szCs w:val="21"/>
              </w:rPr>
            </w:pPr>
            <w:r>
              <w:rPr>
                <w:rFonts w:hint="eastAsia" w:ascii="宋体" w:hAnsi="宋体" w:eastAsia="宋体" w:cs="宋体"/>
                <w:szCs w:val="21"/>
              </w:rPr>
              <w:t>资格审查前，投标人须在广州市住房和城乡建设局建立企业信用档案及拟担任本工程项目负责人、专职安全员须是本企业中的在册人员</w:t>
            </w:r>
          </w:p>
        </w:tc>
        <w:tc>
          <w:tcPr>
            <w:tcW w:w="3924" w:type="dxa"/>
            <w:tcBorders>
              <w:top w:val="single" w:color="auto" w:sz="4" w:space="0"/>
              <w:left w:val="single" w:color="auto" w:sz="4" w:space="0"/>
              <w:bottom w:val="single" w:color="auto" w:sz="4" w:space="0"/>
              <w:right w:val="single" w:color="auto" w:sz="4" w:space="0"/>
            </w:tcBorders>
            <w:vAlign w:val="center"/>
          </w:tcPr>
          <w:p>
            <w:pPr>
              <w:spacing w:before="0" w:after="0"/>
              <w:jc w:val="center"/>
              <w:rPr>
                <w:rFonts w:hint="eastAsia" w:ascii="宋体" w:hAnsi="宋体" w:eastAsia="宋体" w:cs="宋体"/>
                <w:szCs w:val="21"/>
              </w:rPr>
            </w:pPr>
            <w:r>
              <w:rPr>
                <w:rFonts w:hint="eastAsia" w:ascii="宋体" w:hAnsi="宋体" w:eastAsia="宋体" w:cs="宋体"/>
                <w:szCs w:val="21"/>
              </w:rPr>
              <w:t>投标人在广州市住建行业信用管理平台内企业信用档案的企业和人员信息</w:t>
            </w:r>
          </w:p>
        </w:tc>
        <w:tc>
          <w:tcPr>
            <w:tcW w:w="720" w:type="dxa"/>
            <w:tcBorders>
              <w:top w:val="single" w:color="auto" w:sz="4" w:space="0"/>
              <w:left w:val="single" w:color="auto" w:sz="4" w:space="0"/>
              <w:bottom w:val="single" w:color="auto" w:sz="4" w:space="0"/>
              <w:right w:val="single" w:color="auto" w:sz="4" w:space="0"/>
            </w:tcBorders>
            <w:vAlign w:val="center"/>
          </w:tcPr>
          <w:p>
            <w:pPr>
              <w:spacing w:before="0" w:after="0"/>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8" w:type="dxa"/>
            <w:tcBorders>
              <w:top w:val="single" w:color="auto" w:sz="4" w:space="0"/>
              <w:left w:val="single" w:color="auto" w:sz="4" w:space="0"/>
              <w:bottom w:val="single" w:color="auto" w:sz="4" w:space="0"/>
              <w:right w:val="single" w:color="auto" w:sz="4" w:space="0"/>
            </w:tcBorders>
            <w:vAlign w:val="center"/>
          </w:tcPr>
          <w:p>
            <w:pPr>
              <w:spacing w:before="0" w:after="0"/>
              <w:jc w:val="center"/>
              <w:rPr>
                <w:rFonts w:hint="eastAsia" w:ascii="宋体" w:hAnsi="宋体" w:eastAsia="宋体" w:cs="宋体"/>
                <w:szCs w:val="21"/>
              </w:rPr>
            </w:pPr>
            <w:r>
              <w:rPr>
                <w:rFonts w:hint="eastAsia" w:ascii="宋体" w:hAnsi="宋体" w:eastAsia="宋体" w:cs="宋体"/>
                <w:szCs w:val="21"/>
              </w:rPr>
              <w:t>12</w:t>
            </w:r>
          </w:p>
        </w:tc>
        <w:tc>
          <w:tcPr>
            <w:tcW w:w="3276" w:type="dxa"/>
            <w:tcBorders>
              <w:top w:val="single" w:color="auto" w:sz="4" w:space="0"/>
              <w:left w:val="single" w:color="auto" w:sz="4" w:space="0"/>
              <w:bottom w:val="single" w:color="auto" w:sz="4" w:space="0"/>
              <w:right w:val="single" w:color="auto" w:sz="4" w:space="0"/>
            </w:tcBorders>
            <w:vAlign w:val="center"/>
          </w:tcPr>
          <w:p>
            <w:pPr>
              <w:spacing w:before="0" w:after="0"/>
              <w:jc w:val="center"/>
              <w:rPr>
                <w:rFonts w:hint="eastAsia" w:ascii="宋体" w:hAnsi="宋体" w:eastAsia="宋体" w:cs="宋体"/>
                <w:szCs w:val="21"/>
              </w:rPr>
            </w:pPr>
            <w:r>
              <w:rPr>
                <w:rFonts w:hint="eastAsia" w:ascii="宋体" w:hAnsi="宋体" w:eastAsia="宋体" w:cs="宋体"/>
                <w:szCs w:val="21"/>
              </w:rPr>
              <w:t>投标人未出现以下情形：与其它投标人的单位负责人为同一人或者存在控股、管理关系的（按投标人提供的《投标人声明》第八条内容进行评审）。</w:t>
            </w:r>
          </w:p>
        </w:tc>
        <w:tc>
          <w:tcPr>
            <w:tcW w:w="3924" w:type="dxa"/>
            <w:tcBorders>
              <w:top w:val="single" w:color="auto" w:sz="4" w:space="0"/>
              <w:left w:val="single" w:color="auto" w:sz="4" w:space="0"/>
              <w:bottom w:val="single" w:color="auto" w:sz="4" w:space="0"/>
              <w:right w:val="single" w:color="auto" w:sz="4" w:space="0"/>
            </w:tcBorders>
            <w:vAlign w:val="center"/>
          </w:tcPr>
          <w:p>
            <w:pPr>
              <w:spacing w:before="0" w:after="0"/>
              <w:jc w:val="center"/>
              <w:rPr>
                <w:rFonts w:hint="eastAsia" w:ascii="宋体" w:hAnsi="宋体" w:eastAsia="宋体" w:cs="宋体"/>
                <w:szCs w:val="21"/>
              </w:rPr>
            </w:pPr>
            <w:r>
              <w:rPr>
                <w:rFonts w:hint="eastAsia" w:ascii="宋体" w:hAnsi="宋体" w:eastAsia="宋体" w:cs="宋体"/>
                <w:szCs w:val="21"/>
              </w:rPr>
              <w:t>投标人未出现以下情形：与其它投标人的单位负责人为同一人或者存在控股、管理关系的（按投标人提供的《投标人声明》第八条内容进行评审）。</w:t>
            </w:r>
          </w:p>
        </w:tc>
        <w:tc>
          <w:tcPr>
            <w:tcW w:w="720" w:type="dxa"/>
            <w:tcBorders>
              <w:top w:val="single" w:color="auto" w:sz="4" w:space="0"/>
              <w:left w:val="single" w:color="auto" w:sz="4" w:space="0"/>
              <w:bottom w:val="single" w:color="auto" w:sz="4" w:space="0"/>
              <w:right w:val="single" w:color="auto" w:sz="4" w:space="0"/>
            </w:tcBorders>
            <w:vAlign w:val="center"/>
          </w:tcPr>
          <w:p>
            <w:pPr>
              <w:spacing w:before="0" w:after="0"/>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8" w:type="dxa"/>
            <w:tcBorders>
              <w:top w:val="single" w:color="auto" w:sz="4" w:space="0"/>
              <w:left w:val="single" w:color="auto" w:sz="4" w:space="0"/>
              <w:bottom w:val="single" w:color="auto" w:sz="4" w:space="0"/>
              <w:right w:val="single" w:color="auto" w:sz="4" w:space="0"/>
            </w:tcBorders>
            <w:vAlign w:val="center"/>
          </w:tcPr>
          <w:p>
            <w:pPr>
              <w:spacing w:before="0" w:after="0"/>
              <w:jc w:val="center"/>
              <w:rPr>
                <w:rFonts w:hint="eastAsia" w:ascii="宋体" w:hAnsi="宋体" w:eastAsia="宋体" w:cs="宋体"/>
                <w:szCs w:val="21"/>
              </w:rPr>
            </w:pPr>
            <w:r>
              <w:rPr>
                <w:rFonts w:hint="eastAsia" w:ascii="宋体" w:hAnsi="宋体" w:eastAsia="宋体" w:cs="宋体"/>
                <w:szCs w:val="21"/>
              </w:rPr>
              <w:t>13</w:t>
            </w:r>
          </w:p>
        </w:tc>
        <w:tc>
          <w:tcPr>
            <w:tcW w:w="3276" w:type="dxa"/>
            <w:tcBorders>
              <w:top w:val="single" w:color="auto" w:sz="4" w:space="0"/>
              <w:left w:val="single" w:color="auto" w:sz="4" w:space="0"/>
              <w:bottom w:val="single" w:color="auto" w:sz="4" w:space="0"/>
              <w:right w:val="single" w:color="auto" w:sz="4" w:space="0"/>
            </w:tcBorders>
            <w:vAlign w:val="center"/>
          </w:tcPr>
          <w:p>
            <w:pPr>
              <w:spacing w:before="0" w:after="0"/>
              <w:jc w:val="center"/>
              <w:rPr>
                <w:rFonts w:hint="eastAsia" w:ascii="宋体" w:hAnsi="宋体" w:eastAsia="宋体" w:cs="宋体"/>
                <w:szCs w:val="21"/>
              </w:rPr>
            </w:pPr>
            <w:r>
              <w:rPr>
                <w:rFonts w:hint="eastAsia" w:ascii="宋体" w:hAnsi="宋体" w:eastAsia="宋体" w:cs="宋体"/>
                <w:szCs w:val="21"/>
              </w:rPr>
              <w:t>未被列入拖欠农民工工资失信联合惩戒对象名单</w:t>
            </w:r>
          </w:p>
        </w:tc>
        <w:tc>
          <w:tcPr>
            <w:tcW w:w="3924" w:type="dxa"/>
            <w:tcBorders>
              <w:top w:val="single" w:color="auto" w:sz="4" w:space="0"/>
              <w:left w:val="single" w:color="auto" w:sz="4" w:space="0"/>
              <w:bottom w:val="single" w:color="auto" w:sz="4" w:space="0"/>
              <w:right w:val="single" w:color="auto" w:sz="4" w:space="0"/>
            </w:tcBorders>
            <w:vAlign w:val="center"/>
          </w:tcPr>
          <w:p>
            <w:pPr>
              <w:spacing w:before="0" w:after="0"/>
              <w:jc w:val="center"/>
              <w:rPr>
                <w:rFonts w:hint="eastAsia" w:ascii="宋体" w:hAnsi="宋体" w:eastAsia="宋体" w:cs="宋体"/>
                <w:szCs w:val="21"/>
              </w:rPr>
            </w:pPr>
            <w:r>
              <w:rPr>
                <w:rFonts w:hint="eastAsia" w:ascii="宋体" w:hAnsi="宋体" w:eastAsia="宋体" w:cs="宋体"/>
                <w:szCs w:val="21"/>
              </w:rPr>
              <w:t>投标人无需提供资料，按交易系统比对的结果进行评审</w:t>
            </w:r>
          </w:p>
        </w:tc>
        <w:tc>
          <w:tcPr>
            <w:tcW w:w="720" w:type="dxa"/>
            <w:tcBorders>
              <w:top w:val="single" w:color="auto" w:sz="4" w:space="0"/>
              <w:left w:val="single" w:color="auto" w:sz="4" w:space="0"/>
              <w:bottom w:val="single" w:color="auto" w:sz="4" w:space="0"/>
              <w:right w:val="single" w:color="auto" w:sz="4" w:space="0"/>
            </w:tcBorders>
            <w:vAlign w:val="center"/>
          </w:tcPr>
          <w:p>
            <w:pPr>
              <w:spacing w:before="0" w:after="0"/>
              <w:jc w:val="center"/>
              <w:rPr>
                <w:rFonts w:hint="eastAsia" w:ascii="宋体" w:hAnsi="宋体" w:eastAsia="宋体" w:cs="宋体"/>
                <w:szCs w:val="21"/>
              </w:rPr>
            </w:pPr>
          </w:p>
        </w:tc>
      </w:tr>
    </w:tbl>
    <w:p>
      <w:pPr>
        <w:ind w:firstLine="420" w:firstLineChars="200"/>
        <w:rPr>
          <w:rFonts w:hint="eastAsia" w:ascii="宋体" w:hAnsi="宋体" w:eastAsia="宋体" w:cs="宋体"/>
          <w:szCs w:val="21"/>
        </w:rPr>
      </w:pPr>
      <w:r>
        <w:rPr>
          <w:rFonts w:hint="eastAsia" w:ascii="宋体" w:hAnsi="宋体" w:eastAsia="宋体" w:cs="宋体"/>
          <w:szCs w:val="21"/>
        </w:rPr>
        <w:t>备注：</w:t>
      </w:r>
    </w:p>
    <w:p>
      <w:pPr>
        <w:ind w:firstLine="420" w:firstLineChars="200"/>
        <w:rPr>
          <w:rFonts w:hint="eastAsia" w:ascii="宋体" w:hAnsi="宋体" w:eastAsia="宋体" w:cs="宋体"/>
          <w:szCs w:val="21"/>
        </w:rPr>
      </w:pPr>
      <w:r>
        <w:rPr>
          <w:rFonts w:hint="eastAsia" w:ascii="宋体" w:hAnsi="宋体" w:eastAsia="宋体" w:cs="宋体"/>
          <w:szCs w:val="21"/>
        </w:rPr>
        <w:t xml:space="preserve">1、每一项目符合的打“○”，不符合的打“×”； </w:t>
      </w:r>
    </w:p>
    <w:p>
      <w:pPr>
        <w:ind w:firstLine="420" w:firstLineChars="200"/>
        <w:rPr>
          <w:rFonts w:hint="eastAsia" w:ascii="宋体" w:hAnsi="宋体" w:eastAsia="宋体" w:cs="宋体"/>
          <w:szCs w:val="21"/>
        </w:rPr>
      </w:pPr>
      <w:r>
        <w:rPr>
          <w:rFonts w:hint="eastAsia" w:ascii="宋体" w:hAnsi="宋体" w:eastAsia="宋体" w:cs="宋体"/>
          <w:szCs w:val="21"/>
        </w:rPr>
        <w:t>2、若评委意见不一致时，则按少数服从多数的原则，作出评审结论。汇总后，出现一个“×”的结论为“不通过”。</w:t>
      </w:r>
    </w:p>
    <w:p>
      <w:pPr>
        <w:ind w:firstLine="420" w:firstLineChars="200"/>
        <w:rPr>
          <w:rFonts w:hint="eastAsia" w:ascii="宋体" w:hAnsi="宋体" w:eastAsia="宋体" w:cs="宋体"/>
        </w:rPr>
        <w:sectPr>
          <w:endnotePr>
            <w:numFmt w:val="decimal"/>
          </w:endnotePr>
          <w:pgSz w:w="11906" w:h="16838"/>
          <w:pgMar w:top="1134" w:right="1418" w:bottom="1247" w:left="1418" w:header="851" w:footer="907" w:gutter="0"/>
          <w:cols w:space="720" w:num="1"/>
          <w:titlePg/>
          <w:docGrid w:type="lines" w:linePitch="312" w:charSpace="0"/>
        </w:sectPr>
      </w:pPr>
      <w:r>
        <w:rPr>
          <w:rFonts w:hint="eastAsia" w:ascii="宋体" w:hAnsi="宋体" w:eastAsia="宋体" w:cs="宋体"/>
        </w:rPr>
        <w:t>3、不得将文件顺序、明显的文字错误等列为否决投标的情形。评委发现资格审查文件中含义不明确、对同类问题表述不一致、有明显文字和计算错误的，应当要求投标人作必要的澄清、说明后再判定投标人是否通过资格审查，不得直接认定其不通过资格审查。</w:t>
      </w:r>
    </w:p>
    <w:p>
      <w:pPr>
        <w:rPr>
          <w:rFonts w:hint="eastAsia" w:ascii="宋体" w:hAnsi="宋体" w:eastAsia="宋体" w:cs="宋体"/>
          <w:szCs w:val="21"/>
        </w:rPr>
      </w:pPr>
      <w:r>
        <w:rPr>
          <w:rFonts w:hint="eastAsia" w:ascii="宋体" w:hAnsi="宋体" w:eastAsia="宋体" w:cs="宋体"/>
          <w:szCs w:val="21"/>
        </w:rPr>
        <w:t>附表二</w:t>
      </w:r>
    </w:p>
    <w:p>
      <w:pPr>
        <w:jc w:val="center"/>
        <w:rPr>
          <w:rFonts w:hint="eastAsia" w:ascii="宋体" w:hAnsi="宋体" w:eastAsia="宋体" w:cs="宋体"/>
          <w:b/>
          <w:sz w:val="36"/>
          <w:szCs w:val="36"/>
        </w:rPr>
      </w:pPr>
      <w:r>
        <w:rPr>
          <w:rFonts w:hint="eastAsia" w:ascii="宋体" w:hAnsi="宋体" w:eastAsia="宋体" w:cs="宋体"/>
          <w:b/>
          <w:sz w:val="36"/>
          <w:szCs w:val="36"/>
        </w:rPr>
        <w:t>技术标有效性审查表</w:t>
      </w:r>
    </w:p>
    <w:p>
      <w:pPr>
        <w:rPr>
          <w:rFonts w:hint="eastAsia" w:ascii="宋体" w:hAnsi="宋体" w:eastAsia="宋体" w:cs="宋体"/>
          <w:szCs w:val="21"/>
        </w:rPr>
      </w:pPr>
      <w:r>
        <w:rPr>
          <w:rFonts w:hint="eastAsia" w:ascii="宋体" w:hAnsi="宋体" w:eastAsia="宋体" w:cs="宋体"/>
          <w:szCs w:val="21"/>
        </w:rPr>
        <w:t>工程名称：</w:t>
      </w:r>
    </w:p>
    <w:tbl>
      <w:tblPr>
        <w:tblStyle w:val="38"/>
        <w:tblW w:w="146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3"/>
        <w:gridCol w:w="4370"/>
        <w:gridCol w:w="1630"/>
        <w:gridCol w:w="1630"/>
        <w:gridCol w:w="1630"/>
        <w:gridCol w:w="1630"/>
        <w:gridCol w:w="1630"/>
        <w:gridCol w:w="1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23" w:type="dxa"/>
            <w:tcBorders>
              <w:top w:val="single" w:color="auto" w:sz="4" w:space="0"/>
              <w:left w:val="single" w:color="auto" w:sz="4" w:space="0"/>
              <w:bottom w:val="single" w:color="auto" w:sz="4" w:space="0"/>
              <w:right w:val="single" w:color="auto" w:sz="4" w:space="0"/>
            </w:tcBorders>
            <w:vAlign w:val="center"/>
          </w:tcPr>
          <w:p>
            <w:pPr>
              <w:adjustRightInd w:val="0"/>
              <w:rPr>
                <w:rFonts w:hint="eastAsia" w:ascii="宋体" w:hAnsi="宋体" w:eastAsia="宋体" w:cs="宋体"/>
                <w:szCs w:val="21"/>
              </w:rPr>
            </w:pPr>
            <w:r>
              <w:rPr>
                <w:rFonts w:hint="eastAsia" w:ascii="宋体" w:hAnsi="宋体" w:eastAsia="宋体" w:cs="宋体"/>
                <w:szCs w:val="21"/>
              </w:rPr>
              <w:t>序号</w:t>
            </w:r>
          </w:p>
        </w:tc>
        <w:tc>
          <w:tcPr>
            <w:tcW w:w="4370" w:type="dxa"/>
            <w:tcBorders>
              <w:top w:val="single" w:color="auto" w:sz="4" w:space="0"/>
              <w:left w:val="single" w:color="auto" w:sz="4" w:space="0"/>
              <w:bottom w:val="single" w:color="auto" w:sz="4" w:space="0"/>
              <w:right w:val="single" w:color="auto" w:sz="4" w:space="0"/>
              <w:tl2br w:val="single" w:color="auto" w:sz="4" w:space="0"/>
            </w:tcBorders>
          </w:tcPr>
          <w:p>
            <w:pPr>
              <w:adjustRightInd w:val="0"/>
              <w:rPr>
                <w:rFonts w:hint="eastAsia" w:ascii="宋体" w:hAnsi="宋体" w:eastAsia="宋体" w:cs="宋体"/>
                <w:szCs w:val="21"/>
              </w:rPr>
            </w:pPr>
            <w:r>
              <w:rPr>
                <w:rFonts w:hint="eastAsia" w:ascii="宋体" w:hAnsi="宋体" w:eastAsia="宋体" w:cs="宋体"/>
                <w:szCs w:val="21"/>
              </w:rPr>
              <w:t xml:space="preserve">               投标人</w:t>
            </w:r>
          </w:p>
          <w:p>
            <w:pPr>
              <w:adjustRightInd w:val="0"/>
              <w:rPr>
                <w:rFonts w:hint="eastAsia" w:ascii="宋体" w:hAnsi="宋体" w:eastAsia="宋体" w:cs="宋体"/>
                <w:szCs w:val="21"/>
              </w:rPr>
            </w:pPr>
          </w:p>
          <w:p>
            <w:pPr>
              <w:adjustRightInd w:val="0"/>
              <w:rPr>
                <w:rFonts w:hint="eastAsia" w:ascii="宋体" w:hAnsi="宋体" w:eastAsia="宋体" w:cs="宋体"/>
                <w:szCs w:val="21"/>
              </w:rPr>
            </w:pPr>
            <w:r>
              <w:rPr>
                <w:rFonts w:hint="eastAsia" w:ascii="宋体" w:hAnsi="宋体" w:eastAsia="宋体" w:cs="宋体"/>
                <w:szCs w:val="21"/>
              </w:rPr>
              <w:t>评审内容</w:t>
            </w:r>
          </w:p>
        </w:tc>
        <w:tc>
          <w:tcPr>
            <w:tcW w:w="1630" w:type="dxa"/>
            <w:tcBorders>
              <w:top w:val="single" w:color="auto" w:sz="4" w:space="0"/>
              <w:left w:val="single" w:color="auto" w:sz="4" w:space="0"/>
              <w:bottom w:val="single" w:color="auto" w:sz="4" w:space="0"/>
              <w:right w:val="single" w:color="auto" w:sz="4" w:space="0"/>
            </w:tcBorders>
          </w:tcPr>
          <w:p>
            <w:pPr>
              <w:adjustRightInd w:val="0"/>
              <w:rPr>
                <w:rFonts w:hint="eastAsia" w:ascii="宋体" w:hAnsi="宋体" w:eastAsia="宋体" w:cs="宋体"/>
                <w:szCs w:val="21"/>
              </w:rPr>
            </w:pPr>
          </w:p>
        </w:tc>
        <w:tc>
          <w:tcPr>
            <w:tcW w:w="1630" w:type="dxa"/>
            <w:tcBorders>
              <w:top w:val="single" w:color="auto" w:sz="4" w:space="0"/>
              <w:left w:val="single" w:color="auto" w:sz="4" w:space="0"/>
              <w:bottom w:val="single" w:color="auto" w:sz="4" w:space="0"/>
              <w:right w:val="single" w:color="auto" w:sz="4" w:space="0"/>
            </w:tcBorders>
          </w:tcPr>
          <w:p>
            <w:pPr>
              <w:adjustRightInd w:val="0"/>
              <w:rPr>
                <w:rFonts w:hint="eastAsia" w:ascii="宋体" w:hAnsi="宋体" w:eastAsia="宋体" w:cs="宋体"/>
                <w:szCs w:val="21"/>
              </w:rPr>
            </w:pPr>
          </w:p>
        </w:tc>
        <w:tc>
          <w:tcPr>
            <w:tcW w:w="1630" w:type="dxa"/>
            <w:tcBorders>
              <w:top w:val="single" w:color="auto" w:sz="4" w:space="0"/>
              <w:left w:val="single" w:color="auto" w:sz="4" w:space="0"/>
              <w:bottom w:val="single" w:color="auto" w:sz="4" w:space="0"/>
              <w:right w:val="single" w:color="auto" w:sz="4" w:space="0"/>
            </w:tcBorders>
          </w:tcPr>
          <w:p>
            <w:pPr>
              <w:adjustRightInd w:val="0"/>
              <w:rPr>
                <w:rFonts w:hint="eastAsia" w:ascii="宋体" w:hAnsi="宋体" w:eastAsia="宋体" w:cs="宋体"/>
                <w:szCs w:val="21"/>
              </w:rPr>
            </w:pPr>
          </w:p>
        </w:tc>
        <w:tc>
          <w:tcPr>
            <w:tcW w:w="1630" w:type="dxa"/>
            <w:tcBorders>
              <w:top w:val="single" w:color="auto" w:sz="4" w:space="0"/>
              <w:left w:val="single" w:color="auto" w:sz="4" w:space="0"/>
              <w:bottom w:val="single" w:color="auto" w:sz="4" w:space="0"/>
              <w:right w:val="single" w:color="auto" w:sz="4" w:space="0"/>
            </w:tcBorders>
          </w:tcPr>
          <w:p>
            <w:pPr>
              <w:adjustRightInd w:val="0"/>
              <w:rPr>
                <w:rFonts w:hint="eastAsia" w:ascii="宋体" w:hAnsi="宋体" w:eastAsia="宋体" w:cs="宋体"/>
                <w:szCs w:val="21"/>
              </w:rPr>
            </w:pPr>
          </w:p>
        </w:tc>
        <w:tc>
          <w:tcPr>
            <w:tcW w:w="1630" w:type="dxa"/>
            <w:tcBorders>
              <w:top w:val="single" w:color="auto" w:sz="4" w:space="0"/>
              <w:left w:val="single" w:color="auto" w:sz="4" w:space="0"/>
              <w:bottom w:val="single" w:color="auto" w:sz="4" w:space="0"/>
              <w:right w:val="single" w:color="auto" w:sz="4" w:space="0"/>
            </w:tcBorders>
          </w:tcPr>
          <w:p>
            <w:pPr>
              <w:adjustRightInd w:val="0"/>
              <w:rPr>
                <w:rFonts w:hint="eastAsia" w:ascii="宋体" w:hAnsi="宋体" w:eastAsia="宋体" w:cs="宋体"/>
                <w:szCs w:val="21"/>
              </w:rPr>
            </w:pPr>
          </w:p>
        </w:tc>
        <w:tc>
          <w:tcPr>
            <w:tcW w:w="1630" w:type="dxa"/>
            <w:tcBorders>
              <w:top w:val="single" w:color="auto" w:sz="4" w:space="0"/>
              <w:left w:val="single" w:color="auto" w:sz="4" w:space="0"/>
              <w:bottom w:val="single" w:color="auto" w:sz="4" w:space="0"/>
              <w:right w:val="single" w:color="auto" w:sz="4" w:space="0"/>
            </w:tcBorders>
          </w:tcPr>
          <w:p>
            <w:pPr>
              <w:adjustRightInd w:val="0"/>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23" w:type="dxa"/>
            <w:tcBorders>
              <w:top w:val="single" w:color="auto" w:sz="4" w:space="0"/>
              <w:left w:val="single" w:color="auto" w:sz="4" w:space="0"/>
              <w:bottom w:val="single" w:color="auto" w:sz="4" w:space="0"/>
              <w:right w:val="single" w:color="auto" w:sz="4" w:space="0"/>
            </w:tcBorders>
            <w:vAlign w:val="center"/>
          </w:tcPr>
          <w:p>
            <w:pPr>
              <w:adjustRightInd w:val="0"/>
              <w:rPr>
                <w:rFonts w:hint="eastAsia" w:ascii="宋体" w:hAnsi="宋体" w:eastAsia="宋体" w:cs="宋体"/>
                <w:szCs w:val="21"/>
              </w:rPr>
            </w:pPr>
            <w:r>
              <w:rPr>
                <w:rFonts w:hint="eastAsia" w:ascii="宋体" w:hAnsi="宋体" w:eastAsia="宋体" w:cs="宋体"/>
                <w:szCs w:val="21"/>
              </w:rPr>
              <w:t>1</w:t>
            </w:r>
          </w:p>
        </w:tc>
        <w:tc>
          <w:tcPr>
            <w:tcW w:w="4370" w:type="dxa"/>
            <w:tcBorders>
              <w:top w:val="single" w:color="auto" w:sz="4" w:space="0"/>
              <w:left w:val="single" w:color="auto" w:sz="4" w:space="0"/>
              <w:bottom w:val="single" w:color="auto" w:sz="4" w:space="0"/>
              <w:right w:val="single" w:color="auto" w:sz="4" w:space="0"/>
            </w:tcBorders>
            <w:vAlign w:val="center"/>
          </w:tcPr>
          <w:p>
            <w:pPr>
              <w:adjustRightInd w:val="0"/>
              <w:rPr>
                <w:rFonts w:hint="eastAsia" w:ascii="宋体" w:hAnsi="宋体" w:eastAsia="宋体" w:cs="宋体"/>
                <w:szCs w:val="21"/>
              </w:rPr>
            </w:pPr>
            <w:r>
              <w:rPr>
                <w:rFonts w:hint="eastAsia" w:ascii="宋体" w:hAnsi="宋体" w:eastAsia="宋体" w:cs="宋体"/>
                <w:szCs w:val="21"/>
              </w:rPr>
              <w:t>不能满足完成投标项目工期的；</w:t>
            </w:r>
          </w:p>
        </w:tc>
        <w:tc>
          <w:tcPr>
            <w:tcW w:w="1630" w:type="dxa"/>
            <w:tcBorders>
              <w:top w:val="single" w:color="auto" w:sz="4" w:space="0"/>
              <w:left w:val="single" w:color="auto" w:sz="4" w:space="0"/>
              <w:bottom w:val="single" w:color="auto" w:sz="4" w:space="0"/>
              <w:right w:val="single" w:color="auto" w:sz="4" w:space="0"/>
            </w:tcBorders>
          </w:tcPr>
          <w:p>
            <w:pPr>
              <w:adjustRightInd w:val="0"/>
              <w:rPr>
                <w:rFonts w:hint="eastAsia" w:ascii="宋体" w:hAnsi="宋体" w:eastAsia="宋体" w:cs="宋体"/>
                <w:szCs w:val="21"/>
              </w:rPr>
            </w:pPr>
          </w:p>
        </w:tc>
        <w:tc>
          <w:tcPr>
            <w:tcW w:w="1630" w:type="dxa"/>
            <w:tcBorders>
              <w:top w:val="single" w:color="auto" w:sz="4" w:space="0"/>
              <w:left w:val="single" w:color="auto" w:sz="4" w:space="0"/>
              <w:bottom w:val="single" w:color="auto" w:sz="4" w:space="0"/>
              <w:right w:val="single" w:color="auto" w:sz="4" w:space="0"/>
            </w:tcBorders>
          </w:tcPr>
          <w:p>
            <w:pPr>
              <w:adjustRightInd w:val="0"/>
              <w:rPr>
                <w:rFonts w:hint="eastAsia" w:ascii="宋体" w:hAnsi="宋体" w:eastAsia="宋体" w:cs="宋体"/>
                <w:szCs w:val="21"/>
              </w:rPr>
            </w:pPr>
          </w:p>
        </w:tc>
        <w:tc>
          <w:tcPr>
            <w:tcW w:w="1630" w:type="dxa"/>
            <w:tcBorders>
              <w:top w:val="single" w:color="auto" w:sz="4" w:space="0"/>
              <w:left w:val="single" w:color="auto" w:sz="4" w:space="0"/>
              <w:bottom w:val="single" w:color="auto" w:sz="4" w:space="0"/>
              <w:right w:val="single" w:color="auto" w:sz="4" w:space="0"/>
            </w:tcBorders>
          </w:tcPr>
          <w:p>
            <w:pPr>
              <w:adjustRightInd w:val="0"/>
              <w:rPr>
                <w:rFonts w:hint="eastAsia" w:ascii="宋体" w:hAnsi="宋体" w:eastAsia="宋体" w:cs="宋体"/>
                <w:szCs w:val="21"/>
              </w:rPr>
            </w:pPr>
          </w:p>
        </w:tc>
        <w:tc>
          <w:tcPr>
            <w:tcW w:w="1630" w:type="dxa"/>
            <w:tcBorders>
              <w:top w:val="single" w:color="auto" w:sz="4" w:space="0"/>
              <w:left w:val="single" w:color="auto" w:sz="4" w:space="0"/>
              <w:bottom w:val="single" w:color="auto" w:sz="4" w:space="0"/>
              <w:right w:val="single" w:color="auto" w:sz="4" w:space="0"/>
            </w:tcBorders>
          </w:tcPr>
          <w:p>
            <w:pPr>
              <w:adjustRightInd w:val="0"/>
              <w:rPr>
                <w:rFonts w:hint="eastAsia" w:ascii="宋体" w:hAnsi="宋体" w:eastAsia="宋体" w:cs="宋体"/>
                <w:szCs w:val="21"/>
              </w:rPr>
            </w:pPr>
          </w:p>
        </w:tc>
        <w:tc>
          <w:tcPr>
            <w:tcW w:w="1630" w:type="dxa"/>
            <w:tcBorders>
              <w:top w:val="single" w:color="auto" w:sz="4" w:space="0"/>
              <w:left w:val="single" w:color="auto" w:sz="4" w:space="0"/>
              <w:bottom w:val="single" w:color="auto" w:sz="4" w:space="0"/>
              <w:right w:val="single" w:color="auto" w:sz="4" w:space="0"/>
            </w:tcBorders>
          </w:tcPr>
          <w:p>
            <w:pPr>
              <w:adjustRightInd w:val="0"/>
              <w:rPr>
                <w:rFonts w:hint="eastAsia" w:ascii="宋体" w:hAnsi="宋体" w:eastAsia="宋体" w:cs="宋体"/>
                <w:szCs w:val="21"/>
              </w:rPr>
            </w:pPr>
          </w:p>
        </w:tc>
        <w:tc>
          <w:tcPr>
            <w:tcW w:w="1630" w:type="dxa"/>
            <w:tcBorders>
              <w:top w:val="single" w:color="auto" w:sz="4" w:space="0"/>
              <w:left w:val="single" w:color="auto" w:sz="4" w:space="0"/>
              <w:bottom w:val="single" w:color="auto" w:sz="4" w:space="0"/>
              <w:right w:val="single" w:color="auto" w:sz="4" w:space="0"/>
            </w:tcBorders>
          </w:tcPr>
          <w:p>
            <w:pPr>
              <w:adjustRightInd w:val="0"/>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23" w:type="dxa"/>
            <w:tcBorders>
              <w:top w:val="single" w:color="auto" w:sz="4" w:space="0"/>
              <w:left w:val="single" w:color="auto" w:sz="4" w:space="0"/>
              <w:bottom w:val="single" w:color="auto" w:sz="4" w:space="0"/>
              <w:right w:val="single" w:color="auto" w:sz="4" w:space="0"/>
            </w:tcBorders>
            <w:vAlign w:val="center"/>
          </w:tcPr>
          <w:p>
            <w:pPr>
              <w:adjustRightInd w:val="0"/>
              <w:rPr>
                <w:rFonts w:hint="eastAsia" w:ascii="宋体" w:hAnsi="宋体" w:eastAsia="宋体" w:cs="宋体"/>
                <w:strike/>
                <w:szCs w:val="21"/>
              </w:rPr>
            </w:pPr>
            <w:r>
              <w:rPr>
                <w:rFonts w:hint="eastAsia" w:ascii="宋体" w:hAnsi="宋体" w:eastAsia="宋体" w:cs="宋体"/>
                <w:szCs w:val="21"/>
              </w:rPr>
              <w:t>2</w:t>
            </w:r>
          </w:p>
        </w:tc>
        <w:tc>
          <w:tcPr>
            <w:tcW w:w="4370" w:type="dxa"/>
            <w:tcBorders>
              <w:top w:val="single" w:color="auto" w:sz="4" w:space="0"/>
              <w:left w:val="single" w:color="auto" w:sz="4" w:space="0"/>
              <w:bottom w:val="single" w:color="auto" w:sz="4" w:space="0"/>
              <w:right w:val="single" w:color="auto" w:sz="4" w:space="0"/>
            </w:tcBorders>
            <w:vAlign w:val="center"/>
          </w:tcPr>
          <w:p>
            <w:pPr>
              <w:adjustRightInd w:val="0"/>
              <w:rPr>
                <w:rFonts w:hint="eastAsia" w:ascii="宋体" w:hAnsi="宋体" w:eastAsia="宋体" w:cs="宋体"/>
                <w:strike/>
                <w:szCs w:val="21"/>
              </w:rPr>
            </w:pPr>
            <w:r>
              <w:rPr>
                <w:rFonts w:hint="eastAsia" w:ascii="宋体" w:hAnsi="宋体" w:eastAsia="宋体" w:cs="宋体"/>
                <w:szCs w:val="21"/>
              </w:rPr>
              <w:t>不符合招标文件及有关技术规格、质量要求、检验标准和方法的；</w:t>
            </w:r>
          </w:p>
        </w:tc>
        <w:tc>
          <w:tcPr>
            <w:tcW w:w="1630" w:type="dxa"/>
            <w:tcBorders>
              <w:top w:val="single" w:color="auto" w:sz="4" w:space="0"/>
              <w:left w:val="single" w:color="auto" w:sz="4" w:space="0"/>
              <w:bottom w:val="single" w:color="auto" w:sz="4" w:space="0"/>
              <w:right w:val="single" w:color="auto" w:sz="4" w:space="0"/>
            </w:tcBorders>
          </w:tcPr>
          <w:p>
            <w:pPr>
              <w:adjustRightInd w:val="0"/>
              <w:rPr>
                <w:rFonts w:hint="eastAsia" w:ascii="宋体" w:hAnsi="宋体" w:eastAsia="宋体" w:cs="宋体"/>
                <w:szCs w:val="21"/>
              </w:rPr>
            </w:pPr>
          </w:p>
        </w:tc>
        <w:tc>
          <w:tcPr>
            <w:tcW w:w="1630" w:type="dxa"/>
            <w:tcBorders>
              <w:top w:val="single" w:color="auto" w:sz="4" w:space="0"/>
              <w:left w:val="single" w:color="auto" w:sz="4" w:space="0"/>
              <w:bottom w:val="single" w:color="auto" w:sz="4" w:space="0"/>
              <w:right w:val="single" w:color="auto" w:sz="4" w:space="0"/>
            </w:tcBorders>
          </w:tcPr>
          <w:p>
            <w:pPr>
              <w:adjustRightInd w:val="0"/>
              <w:rPr>
                <w:rFonts w:hint="eastAsia" w:ascii="宋体" w:hAnsi="宋体" w:eastAsia="宋体" w:cs="宋体"/>
                <w:szCs w:val="21"/>
              </w:rPr>
            </w:pPr>
          </w:p>
        </w:tc>
        <w:tc>
          <w:tcPr>
            <w:tcW w:w="1630" w:type="dxa"/>
            <w:tcBorders>
              <w:top w:val="single" w:color="auto" w:sz="4" w:space="0"/>
              <w:left w:val="single" w:color="auto" w:sz="4" w:space="0"/>
              <w:bottom w:val="single" w:color="auto" w:sz="4" w:space="0"/>
              <w:right w:val="single" w:color="auto" w:sz="4" w:space="0"/>
            </w:tcBorders>
          </w:tcPr>
          <w:p>
            <w:pPr>
              <w:adjustRightInd w:val="0"/>
              <w:rPr>
                <w:rFonts w:hint="eastAsia" w:ascii="宋体" w:hAnsi="宋体" w:eastAsia="宋体" w:cs="宋体"/>
                <w:szCs w:val="21"/>
              </w:rPr>
            </w:pPr>
          </w:p>
        </w:tc>
        <w:tc>
          <w:tcPr>
            <w:tcW w:w="1630" w:type="dxa"/>
            <w:tcBorders>
              <w:top w:val="single" w:color="auto" w:sz="4" w:space="0"/>
              <w:left w:val="single" w:color="auto" w:sz="4" w:space="0"/>
              <w:bottom w:val="single" w:color="auto" w:sz="4" w:space="0"/>
              <w:right w:val="single" w:color="auto" w:sz="4" w:space="0"/>
            </w:tcBorders>
          </w:tcPr>
          <w:p>
            <w:pPr>
              <w:adjustRightInd w:val="0"/>
              <w:rPr>
                <w:rFonts w:hint="eastAsia" w:ascii="宋体" w:hAnsi="宋体" w:eastAsia="宋体" w:cs="宋体"/>
                <w:szCs w:val="21"/>
              </w:rPr>
            </w:pPr>
          </w:p>
        </w:tc>
        <w:tc>
          <w:tcPr>
            <w:tcW w:w="1630" w:type="dxa"/>
            <w:tcBorders>
              <w:top w:val="single" w:color="auto" w:sz="4" w:space="0"/>
              <w:left w:val="single" w:color="auto" w:sz="4" w:space="0"/>
              <w:bottom w:val="single" w:color="auto" w:sz="4" w:space="0"/>
              <w:right w:val="single" w:color="auto" w:sz="4" w:space="0"/>
            </w:tcBorders>
          </w:tcPr>
          <w:p>
            <w:pPr>
              <w:adjustRightInd w:val="0"/>
              <w:rPr>
                <w:rFonts w:hint="eastAsia" w:ascii="宋体" w:hAnsi="宋体" w:eastAsia="宋体" w:cs="宋体"/>
                <w:szCs w:val="21"/>
              </w:rPr>
            </w:pPr>
          </w:p>
        </w:tc>
        <w:tc>
          <w:tcPr>
            <w:tcW w:w="1630" w:type="dxa"/>
            <w:tcBorders>
              <w:top w:val="single" w:color="auto" w:sz="4" w:space="0"/>
              <w:left w:val="single" w:color="auto" w:sz="4" w:space="0"/>
              <w:bottom w:val="single" w:color="auto" w:sz="4" w:space="0"/>
              <w:right w:val="single" w:color="auto" w:sz="4" w:space="0"/>
            </w:tcBorders>
          </w:tcPr>
          <w:p>
            <w:pPr>
              <w:adjustRightInd w:val="0"/>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23" w:type="dxa"/>
            <w:tcBorders>
              <w:top w:val="single" w:color="auto" w:sz="4" w:space="0"/>
              <w:left w:val="single" w:color="auto" w:sz="4" w:space="0"/>
              <w:bottom w:val="single" w:color="auto" w:sz="4" w:space="0"/>
              <w:right w:val="single" w:color="auto" w:sz="4" w:space="0"/>
            </w:tcBorders>
            <w:vAlign w:val="center"/>
          </w:tcPr>
          <w:p>
            <w:pPr>
              <w:adjustRightInd w:val="0"/>
              <w:rPr>
                <w:rFonts w:hint="eastAsia" w:ascii="宋体" w:hAnsi="宋体" w:eastAsia="宋体" w:cs="宋体"/>
                <w:szCs w:val="21"/>
              </w:rPr>
            </w:pPr>
            <w:r>
              <w:rPr>
                <w:rFonts w:hint="eastAsia" w:ascii="宋体" w:hAnsi="宋体" w:eastAsia="宋体" w:cs="宋体"/>
                <w:szCs w:val="21"/>
              </w:rPr>
              <w:t>3</w:t>
            </w:r>
          </w:p>
        </w:tc>
        <w:tc>
          <w:tcPr>
            <w:tcW w:w="4370" w:type="dxa"/>
            <w:tcBorders>
              <w:top w:val="single" w:color="auto" w:sz="4" w:space="0"/>
              <w:left w:val="single" w:color="auto" w:sz="4" w:space="0"/>
              <w:bottom w:val="single" w:color="auto" w:sz="4" w:space="0"/>
              <w:right w:val="single" w:color="auto" w:sz="4" w:space="0"/>
            </w:tcBorders>
            <w:vAlign w:val="center"/>
          </w:tcPr>
          <w:p>
            <w:pPr>
              <w:adjustRightInd w:val="0"/>
              <w:rPr>
                <w:rFonts w:hint="eastAsia" w:ascii="宋体" w:hAnsi="宋体" w:eastAsia="宋体" w:cs="宋体"/>
                <w:szCs w:val="21"/>
              </w:rPr>
            </w:pPr>
            <w:r>
              <w:rPr>
                <w:rFonts w:hint="eastAsia" w:ascii="宋体" w:hAnsi="宋体" w:eastAsia="宋体" w:cs="宋体"/>
                <w:szCs w:val="21"/>
              </w:rPr>
              <w:t>投标文件中没有有效的法定代表人证明书，或由委托代理人签署的投标文件中没有法定代表人授权书；</w:t>
            </w:r>
          </w:p>
        </w:tc>
        <w:tc>
          <w:tcPr>
            <w:tcW w:w="1630" w:type="dxa"/>
            <w:tcBorders>
              <w:top w:val="single" w:color="auto" w:sz="4" w:space="0"/>
              <w:left w:val="single" w:color="auto" w:sz="4" w:space="0"/>
              <w:bottom w:val="single" w:color="auto" w:sz="4" w:space="0"/>
              <w:right w:val="single" w:color="auto" w:sz="4" w:space="0"/>
            </w:tcBorders>
          </w:tcPr>
          <w:p>
            <w:pPr>
              <w:adjustRightInd w:val="0"/>
              <w:rPr>
                <w:rFonts w:hint="eastAsia" w:ascii="宋体" w:hAnsi="宋体" w:eastAsia="宋体" w:cs="宋体"/>
                <w:szCs w:val="21"/>
              </w:rPr>
            </w:pPr>
          </w:p>
        </w:tc>
        <w:tc>
          <w:tcPr>
            <w:tcW w:w="1630" w:type="dxa"/>
            <w:tcBorders>
              <w:top w:val="single" w:color="auto" w:sz="4" w:space="0"/>
              <w:left w:val="single" w:color="auto" w:sz="4" w:space="0"/>
              <w:bottom w:val="single" w:color="auto" w:sz="4" w:space="0"/>
              <w:right w:val="single" w:color="auto" w:sz="4" w:space="0"/>
            </w:tcBorders>
          </w:tcPr>
          <w:p>
            <w:pPr>
              <w:adjustRightInd w:val="0"/>
              <w:rPr>
                <w:rFonts w:hint="eastAsia" w:ascii="宋体" w:hAnsi="宋体" w:eastAsia="宋体" w:cs="宋体"/>
                <w:szCs w:val="21"/>
              </w:rPr>
            </w:pPr>
          </w:p>
        </w:tc>
        <w:tc>
          <w:tcPr>
            <w:tcW w:w="1630" w:type="dxa"/>
            <w:tcBorders>
              <w:top w:val="single" w:color="auto" w:sz="4" w:space="0"/>
              <w:left w:val="single" w:color="auto" w:sz="4" w:space="0"/>
              <w:bottom w:val="single" w:color="auto" w:sz="4" w:space="0"/>
              <w:right w:val="single" w:color="auto" w:sz="4" w:space="0"/>
            </w:tcBorders>
          </w:tcPr>
          <w:p>
            <w:pPr>
              <w:adjustRightInd w:val="0"/>
              <w:rPr>
                <w:rFonts w:hint="eastAsia" w:ascii="宋体" w:hAnsi="宋体" w:eastAsia="宋体" w:cs="宋体"/>
                <w:szCs w:val="21"/>
              </w:rPr>
            </w:pPr>
          </w:p>
        </w:tc>
        <w:tc>
          <w:tcPr>
            <w:tcW w:w="1630" w:type="dxa"/>
            <w:tcBorders>
              <w:top w:val="single" w:color="auto" w:sz="4" w:space="0"/>
              <w:left w:val="single" w:color="auto" w:sz="4" w:space="0"/>
              <w:bottom w:val="single" w:color="auto" w:sz="4" w:space="0"/>
              <w:right w:val="single" w:color="auto" w:sz="4" w:space="0"/>
            </w:tcBorders>
          </w:tcPr>
          <w:p>
            <w:pPr>
              <w:adjustRightInd w:val="0"/>
              <w:rPr>
                <w:rFonts w:hint="eastAsia" w:ascii="宋体" w:hAnsi="宋体" w:eastAsia="宋体" w:cs="宋体"/>
                <w:szCs w:val="21"/>
              </w:rPr>
            </w:pPr>
          </w:p>
        </w:tc>
        <w:tc>
          <w:tcPr>
            <w:tcW w:w="1630" w:type="dxa"/>
            <w:tcBorders>
              <w:top w:val="single" w:color="auto" w:sz="4" w:space="0"/>
              <w:left w:val="single" w:color="auto" w:sz="4" w:space="0"/>
              <w:bottom w:val="single" w:color="auto" w:sz="4" w:space="0"/>
              <w:right w:val="single" w:color="auto" w:sz="4" w:space="0"/>
            </w:tcBorders>
          </w:tcPr>
          <w:p>
            <w:pPr>
              <w:adjustRightInd w:val="0"/>
              <w:rPr>
                <w:rFonts w:hint="eastAsia" w:ascii="宋体" w:hAnsi="宋体" w:eastAsia="宋体" w:cs="宋体"/>
                <w:szCs w:val="21"/>
              </w:rPr>
            </w:pPr>
          </w:p>
        </w:tc>
        <w:tc>
          <w:tcPr>
            <w:tcW w:w="1630" w:type="dxa"/>
            <w:tcBorders>
              <w:top w:val="single" w:color="auto" w:sz="4" w:space="0"/>
              <w:left w:val="single" w:color="auto" w:sz="4" w:space="0"/>
              <w:bottom w:val="single" w:color="auto" w:sz="4" w:space="0"/>
              <w:right w:val="single" w:color="auto" w:sz="4" w:space="0"/>
            </w:tcBorders>
          </w:tcPr>
          <w:p>
            <w:pPr>
              <w:adjustRightInd w:val="0"/>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23" w:type="dxa"/>
            <w:tcBorders>
              <w:top w:val="single" w:color="auto" w:sz="4" w:space="0"/>
              <w:left w:val="single" w:color="auto" w:sz="4" w:space="0"/>
              <w:bottom w:val="single" w:color="auto" w:sz="4" w:space="0"/>
              <w:right w:val="single" w:color="auto" w:sz="4" w:space="0"/>
            </w:tcBorders>
            <w:vAlign w:val="center"/>
          </w:tcPr>
          <w:p>
            <w:pPr>
              <w:adjustRightInd w:val="0"/>
              <w:rPr>
                <w:rFonts w:hint="eastAsia" w:ascii="宋体" w:hAnsi="宋体" w:eastAsia="宋体" w:cs="宋体"/>
                <w:szCs w:val="21"/>
              </w:rPr>
            </w:pPr>
            <w:r>
              <w:rPr>
                <w:rFonts w:hint="eastAsia" w:ascii="宋体" w:hAnsi="宋体" w:eastAsia="宋体" w:cs="宋体"/>
                <w:szCs w:val="21"/>
              </w:rPr>
              <w:t>4</w:t>
            </w:r>
          </w:p>
        </w:tc>
        <w:tc>
          <w:tcPr>
            <w:tcW w:w="4370" w:type="dxa"/>
            <w:tcBorders>
              <w:top w:val="single" w:color="auto" w:sz="4" w:space="0"/>
              <w:left w:val="single" w:color="auto" w:sz="4" w:space="0"/>
              <w:bottom w:val="single" w:color="auto" w:sz="4" w:space="0"/>
              <w:right w:val="single" w:color="auto" w:sz="4" w:space="0"/>
            </w:tcBorders>
            <w:vAlign w:val="center"/>
          </w:tcPr>
          <w:p>
            <w:pPr>
              <w:adjustRightInd w:val="0"/>
              <w:rPr>
                <w:rFonts w:hint="eastAsia" w:ascii="宋体" w:hAnsi="宋体" w:eastAsia="宋体" w:cs="宋体"/>
                <w:szCs w:val="21"/>
              </w:rPr>
            </w:pPr>
            <w:r>
              <w:rPr>
                <w:rFonts w:hint="eastAsia" w:ascii="宋体" w:hAnsi="宋体" w:eastAsia="宋体" w:cs="宋体"/>
                <w:szCs w:val="21"/>
              </w:rPr>
              <w:t>投标文件未按规定的格式（指“第四章投标文件格式”的附件一、附件二、</w:t>
            </w:r>
            <w:r>
              <w:rPr>
                <w:rFonts w:hint="eastAsia" w:ascii="宋体" w:hAnsi="宋体" w:eastAsia="宋体" w:cs="宋体"/>
                <w:szCs w:val="21"/>
                <w:lang w:val="en-US" w:eastAsia="zh-CN"/>
              </w:rPr>
              <w:t>附件四、</w:t>
            </w:r>
            <w:r>
              <w:rPr>
                <w:rFonts w:hint="eastAsia" w:ascii="宋体" w:hAnsi="宋体" w:eastAsia="宋体" w:cs="宋体"/>
                <w:szCs w:val="21"/>
              </w:rPr>
              <w:t>附件</w:t>
            </w:r>
            <w:r>
              <w:rPr>
                <w:rFonts w:hint="eastAsia" w:ascii="宋体" w:hAnsi="宋体" w:eastAsia="宋体" w:cs="宋体"/>
                <w:szCs w:val="21"/>
                <w:lang w:val="en-US" w:eastAsia="zh-CN"/>
              </w:rPr>
              <w:t>五</w:t>
            </w:r>
            <w:r>
              <w:rPr>
                <w:rFonts w:hint="eastAsia" w:ascii="宋体" w:hAnsi="宋体" w:eastAsia="宋体" w:cs="宋体"/>
                <w:szCs w:val="21"/>
                <w:lang w:eastAsia="zh-CN"/>
              </w:rPr>
              <w:t>、</w:t>
            </w:r>
            <w:r>
              <w:rPr>
                <w:rFonts w:hint="eastAsia" w:ascii="宋体" w:hAnsi="宋体" w:eastAsia="宋体" w:cs="宋体"/>
                <w:szCs w:val="21"/>
              </w:rPr>
              <w:t>附件</w:t>
            </w:r>
            <w:r>
              <w:rPr>
                <w:rFonts w:hint="eastAsia" w:ascii="宋体" w:hAnsi="宋体" w:eastAsia="宋体" w:cs="宋体"/>
                <w:szCs w:val="21"/>
                <w:lang w:val="en-US" w:eastAsia="zh-CN"/>
              </w:rPr>
              <w:t>六、附件七、附件八、附件九、附件十、附件十一</w:t>
            </w:r>
            <w:r>
              <w:rPr>
                <w:rFonts w:hint="eastAsia" w:ascii="宋体" w:hAnsi="宋体" w:eastAsia="宋体" w:cs="宋体"/>
                <w:szCs w:val="21"/>
              </w:rPr>
              <w:t>）填写，或主要内容不全，或关键字迹模糊、无法辨认的；</w:t>
            </w:r>
          </w:p>
        </w:tc>
        <w:tc>
          <w:tcPr>
            <w:tcW w:w="1630" w:type="dxa"/>
            <w:tcBorders>
              <w:top w:val="single" w:color="auto" w:sz="4" w:space="0"/>
              <w:left w:val="single" w:color="auto" w:sz="4" w:space="0"/>
              <w:bottom w:val="single" w:color="auto" w:sz="4" w:space="0"/>
              <w:right w:val="single" w:color="auto" w:sz="4" w:space="0"/>
            </w:tcBorders>
          </w:tcPr>
          <w:p>
            <w:pPr>
              <w:adjustRightInd w:val="0"/>
              <w:rPr>
                <w:rFonts w:hint="eastAsia" w:ascii="宋体" w:hAnsi="宋体" w:eastAsia="宋体" w:cs="宋体"/>
                <w:szCs w:val="21"/>
              </w:rPr>
            </w:pPr>
          </w:p>
        </w:tc>
        <w:tc>
          <w:tcPr>
            <w:tcW w:w="1630" w:type="dxa"/>
            <w:tcBorders>
              <w:top w:val="single" w:color="auto" w:sz="4" w:space="0"/>
              <w:left w:val="single" w:color="auto" w:sz="4" w:space="0"/>
              <w:bottom w:val="single" w:color="auto" w:sz="4" w:space="0"/>
              <w:right w:val="single" w:color="auto" w:sz="4" w:space="0"/>
            </w:tcBorders>
          </w:tcPr>
          <w:p>
            <w:pPr>
              <w:adjustRightInd w:val="0"/>
              <w:rPr>
                <w:rFonts w:hint="eastAsia" w:ascii="宋体" w:hAnsi="宋体" w:eastAsia="宋体" w:cs="宋体"/>
                <w:szCs w:val="21"/>
              </w:rPr>
            </w:pPr>
          </w:p>
        </w:tc>
        <w:tc>
          <w:tcPr>
            <w:tcW w:w="1630" w:type="dxa"/>
            <w:tcBorders>
              <w:top w:val="single" w:color="auto" w:sz="4" w:space="0"/>
              <w:left w:val="single" w:color="auto" w:sz="4" w:space="0"/>
              <w:bottom w:val="single" w:color="auto" w:sz="4" w:space="0"/>
              <w:right w:val="single" w:color="auto" w:sz="4" w:space="0"/>
            </w:tcBorders>
          </w:tcPr>
          <w:p>
            <w:pPr>
              <w:adjustRightInd w:val="0"/>
              <w:rPr>
                <w:rFonts w:hint="eastAsia" w:ascii="宋体" w:hAnsi="宋体" w:eastAsia="宋体" w:cs="宋体"/>
                <w:szCs w:val="21"/>
              </w:rPr>
            </w:pPr>
          </w:p>
        </w:tc>
        <w:tc>
          <w:tcPr>
            <w:tcW w:w="1630" w:type="dxa"/>
            <w:tcBorders>
              <w:top w:val="single" w:color="auto" w:sz="4" w:space="0"/>
              <w:left w:val="single" w:color="auto" w:sz="4" w:space="0"/>
              <w:bottom w:val="single" w:color="auto" w:sz="4" w:space="0"/>
              <w:right w:val="single" w:color="auto" w:sz="4" w:space="0"/>
            </w:tcBorders>
          </w:tcPr>
          <w:p>
            <w:pPr>
              <w:adjustRightInd w:val="0"/>
              <w:rPr>
                <w:rFonts w:hint="eastAsia" w:ascii="宋体" w:hAnsi="宋体" w:eastAsia="宋体" w:cs="宋体"/>
                <w:szCs w:val="21"/>
              </w:rPr>
            </w:pPr>
          </w:p>
        </w:tc>
        <w:tc>
          <w:tcPr>
            <w:tcW w:w="1630" w:type="dxa"/>
            <w:tcBorders>
              <w:top w:val="single" w:color="auto" w:sz="4" w:space="0"/>
              <w:left w:val="single" w:color="auto" w:sz="4" w:space="0"/>
              <w:bottom w:val="single" w:color="auto" w:sz="4" w:space="0"/>
              <w:right w:val="single" w:color="auto" w:sz="4" w:space="0"/>
            </w:tcBorders>
          </w:tcPr>
          <w:p>
            <w:pPr>
              <w:adjustRightInd w:val="0"/>
              <w:rPr>
                <w:rFonts w:hint="eastAsia" w:ascii="宋体" w:hAnsi="宋体" w:eastAsia="宋体" w:cs="宋体"/>
                <w:szCs w:val="21"/>
              </w:rPr>
            </w:pPr>
          </w:p>
        </w:tc>
        <w:tc>
          <w:tcPr>
            <w:tcW w:w="1630" w:type="dxa"/>
            <w:tcBorders>
              <w:top w:val="single" w:color="auto" w:sz="4" w:space="0"/>
              <w:left w:val="single" w:color="auto" w:sz="4" w:space="0"/>
              <w:bottom w:val="single" w:color="auto" w:sz="4" w:space="0"/>
              <w:right w:val="single" w:color="auto" w:sz="4" w:space="0"/>
            </w:tcBorders>
          </w:tcPr>
          <w:p>
            <w:pPr>
              <w:adjustRightInd w:val="0"/>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23" w:type="dxa"/>
            <w:tcBorders>
              <w:top w:val="single" w:color="auto" w:sz="4" w:space="0"/>
              <w:left w:val="single" w:color="auto" w:sz="4" w:space="0"/>
              <w:bottom w:val="single" w:color="auto" w:sz="4" w:space="0"/>
              <w:right w:val="single" w:color="auto" w:sz="4" w:space="0"/>
            </w:tcBorders>
            <w:vAlign w:val="center"/>
          </w:tcPr>
          <w:p>
            <w:pPr>
              <w:adjustRightInd w:val="0"/>
              <w:rPr>
                <w:rFonts w:hint="eastAsia" w:ascii="宋体" w:hAnsi="宋体" w:eastAsia="宋体" w:cs="宋体"/>
                <w:szCs w:val="21"/>
              </w:rPr>
            </w:pPr>
            <w:r>
              <w:rPr>
                <w:rFonts w:hint="eastAsia" w:ascii="宋体" w:hAnsi="宋体" w:eastAsia="宋体" w:cs="宋体"/>
                <w:szCs w:val="21"/>
              </w:rPr>
              <w:t>5</w:t>
            </w:r>
          </w:p>
        </w:tc>
        <w:tc>
          <w:tcPr>
            <w:tcW w:w="4370" w:type="dxa"/>
            <w:tcBorders>
              <w:top w:val="single" w:color="auto" w:sz="4" w:space="0"/>
              <w:left w:val="single" w:color="auto" w:sz="4" w:space="0"/>
              <w:bottom w:val="single" w:color="auto" w:sz="4" w:space="0"/>
              <w:right w:val="single" w:color="auto" w:sz="4" w:space="0"/>
            </w:tcBorders>
            <w:vAlign w:val="center"/>
          </w:tcPr>
          <w:p>
            <w:pPr>
              <w:adjustRightInd w:val="0"/>
              <w:rPr>
                <w:rFonts w:hint="eastAsia" w:ascii="宋体" w:hAnsi="宋体" w:eastAsia="宋体" w:cs="宋体"/>
                <w:szCs w:val="21"/>
              </w:rPr>
            </w:pPr>
            <w:r>
              <w:rPr>
                <w:rFonts w:hint="eastAsia" w:ascii="宋体" w:hAnsi="宋体" w:eastAsia="宋体" w:cs="宋体"/>
                <w:szCs w:val="21"/>
              </w:rPr>
              <w:t>投标人之间存在《广东省实施&lt;中华人民共和国招标投标法&gt;》第十六条所禁止的情形的；</w:t>
            </w:r>
          </w:p>
        </w:tc>
        <w:tc>
          <w:tcPr>
            <w:tcW w:w="1630" w:type="dxa"/>
            <w:tcBorders>
              <w:top w:val="single" w:color="auto" w:sz="4" w:space="0"/>
              <w:left w:val="single" w:color="auto" w:sz="4" w:space="0"/>
              <w:bottom w:val="single" w:color="auto" w:sz="4" w:space="0"/>
              <w:right w:val="single" w:color="auto" w:sz="4" w:space="0"/>
            </w:tcBorders>
          </w:tcPr>
          <w:p>
            <w:pPr>
              <w:adjustRightInd w:val="0"/>
              <w:rPr>
                <w:rFonts w:hint="eastAsia" w:ascii="宋体" w:hAnsi="宋体" w:eastAsia="宋体" w:cs="宋体"/>
                <w:szCs w:val="21"/>
                <w:shd w:val="pct10" w:color="auto" w:fill="FFFFFF"/>
              </w:rPr>
            </w:pPr>
          </w:p>
        </w:tc>
        <w:tc>
          <w:tcPr>
            <w:tcW w:w="1630" w:type="dxa"/>
            <w:tcBorders>
              <w:top w:val="single" w:color="auto" w:sz="4" w:space="0"/>
              <w:left w:val="single" w:color="auto" w:sz="4" w:space="0"/>
              <w:bottom w:val="single" w:color="auto" w:sz="4" w:space="0"/>
              <w:right w:val="single" w:color="auto" w:sz="4" w:space="0"/>
            </w:tcBorders>
          </w:tcPr>
          <w:p>
            <w:pPr>
              <w:adjustRightInd w:val="0"/>
              <w:rPr>
                <w:rFonts w:hint="eastAsia" w:ascii="宋体" w:hAnsi="宋体" w:eastAsia="宋体" w:cs="宋体"/>
                <w:szCs w:val="21"/>
                <w:shd w:val="pct10" w:color="auto" w:fill="FFFFFF"/>
              </w:rPr>
            </w:pPr>
          </w:p>
        </w:tc>
        <w:tc>
          <w:tcPr>
            <w:tcW w:w="1630" w:type="dxa"/>
            <w:tcBorders>
              <w:top w:val="single" w:color="auto" w:sz="4" w:space="0"/>
              <w:left w:val="single" w:color="auto" w:sz="4" w:space="0"/>
              <w:bottom w:val="single" w:color="auto" w:sz="4" w:space="0"/>
              <w:right w:val="single" w:color="auto" w:sz="4" w:space="0"/>
            </w:tcBorders>
          </w:tcPr>
          <w:p>
            <w:pPr>
              <w:adjustRightInd w:val="0"/>
              <w:rPr>
                <w:rFonts w:hint="eastAsia" w:ascii="宋体" w:hAnsi="宋体" w:eastAsia="宋体" w:cs="宋体"/>
                <w:szCs w:val="21"/>
                <w:shd w:val="pct10" w:color="auto" w:fill="FFFFFF"/>
              </w:rPr>
            </w:pPr>
          </w:p>
        </w:tc>
        <w:tc>
          <w:tcPr>
            <w:tcW w:w="1630" w:type="dxa"/>
            <w:tcBorders>
              <w:top w:val="single" w:color="auto" w:sz="4" w:space="0"/>
              <w:left w:val="single" w:color="auto" w:sz="4" w:space="0"/>
              <w:bottom w:val="single" w:color="auto" w:sz="4" w:space="0"/>
              <w:right w:val="single" w:color="auto" w:sz="4" w:space="0"/>
            </w:tcBorders>
          </w:tcPr>
          <w:p>
            <w:pPr>
              <w:adjustRightInd w:val="0"/>
              <w:rPr>
                <w:rFonts w:hint="eastAsia" w:ascii="宋体" w:hAnsi="宋体" w:eastAsia="宋体" w:cs="宋体"/>
                <w:szCs w:val="21"/>
                <w:shd w:val="pct10" w:color="auto" w:fill="FFFFFF"/>
              </w:rPr>
            </w:pPr>
          </w:p>
        </w:tc>
        <w:tc>
          <w:tcPr>
            <w:tcW w:w="1630" w:type="dxa"/>
            <w:tcBorders>
              <w:top w:val="single" w:color="auto" w:sz="4" w:space="0"/>
              <w:left w:val="single" w:color="auto" w:sz="4" w:space="0"/>
              <w:bottom w:val="single" w:color="auto" w:sz="4" w:space="0"/>
              <w:right w:val="single" w:color="auto" w:sz="4" w:space="0"/>
            </w:tcBorders>
          </w:tcPr>
          <w:p>
            <w:pPr>
              <w:adjustRightInd w:val="0"/>
              <w:rPr>
                <w:rFonts w:hint="eastAsia" w:ascii="宋体" w:hAnsi="宋体" w:eastAsia="宋体" w:cs="宋体"/>
                <w:szCs w:val="21"/>
                <w:shd w:val="pct10" w:color="auto" w:fill="FFFFFF"/>
              </w:rPr>
            </w:pPr>
          </w:p>
        </w:tc>
        <w:tc>
          <w:tcPr>
            <w:tcW w:w="1630" w:type="dxa"/>
            <w:tcBorders>
              <w:top w:val="single" w:color="auto" w:sz="4" w:space="0"/>
              <w:left w:val="single" w:color="auto" w:sz="4" w:space="0"/>
              <w:bottom w:val="single" w:color="auto" w:sz="4" w:space="0"/>
              <w:right w:val="single" w:color="auto" w:sz="4" w:space="0"/>
            </w:tcBorders>
          </w:tcPr>
          <w:p>
            <w:pPr>
              <w:adjustRightInd w:val="0"/>
              <w:rPr>
                <w:rFonts w:hint="eastAsia" w:ascii="宋体" w:hAnsi="宋体" w:eastAsia="宋体" w:cs="宋体"/>
                <w:szCs w:val="21"/>
                <w:shd w:val="pct10"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23" w:type="dxa"/>
            <w:tcBorders>
              <w:top w:val="single" w:color="auto" w:sz="4" w:space="0"/>
              <w:left w:val="single" w:color="auto" w:sz="4" w:space="0"/>
              <w:bottom w:val="single" w:color="auto" w:sz="4" w:space="0"/>
              <w:right w:val="single" w:color="auto" w:sz="4" w:space="0"/>
            </w:tcBorders>
            <w:vAlign w:val="center"/>
          </w:tcPr>
          <w:p>
            <w:pPr>
              <w:adjustRightInd w:val="0"/>
              <w:rPr>
                <w:rFonts w:hint="eastAsia" w:ascii="宋体" w:hAnsi="宋体" w:eastAsia="宋体" w:cs="宋体"/>
                <w:szCs w:val="21"/>
              </w:rPr>
            </w:pPr>
            <w:r>
              <w:rPr>
                <w:rFonts w:hint="eastAsia" w:ascii="宋体" w:hAnsi="宋体" w:eastAsia="宋体" w:cs="宋体"/>
                <w:szCs w:val="21"/>
              </w:rPr>
              <w:t>6</w:t>
            </w:r>
          </w:p>
        </w:tc>
        <w:tc>
          <w:tcPr>
            <w:tcW w:w="4370" w:type="dxa"/>
            <w:tcBorders>
              <w:top w:val="single" w:color="auto" w:sz="4" w:space="0"/>
              <w:left w:val="single" w:color="auto" w:sz="4" w:space="0"/>
              <w:bottom w:val="single" w:color="auto" w:sz="4" w:space="0"/>
              <w:right w:val="single" w:color="auto" w:sz="4" w:space="0"/>
            </w:tcBorders>
            <w:vAlign w:val="center"/>
          </w:tcPr>
          <w:p>
            <w:pPr>
              <w:adjustRightInd w:val="0"/>
              <w:rPr>
                <w:rFonts w:hint="eastAsia" w:ascii="宋体" w:hAnsi="宋体" w:eastAsia="宋体" w:cs="宋体"/>
                <w:szCs w:val="21"/>
              </w:rPr>
            </w:pPr>
            <w:r>
              <w:rPr>
                <w:rFonts w:hint="eastAsia" w:ascii="宋体" w:hAnsi="宋体" w:eastAsia="宋体" w:cs="宋体"/>
                <w:szCs w:val="21"/>
              </w:rPr>
              <w:t>无《参与编制技术标投标文件人员名单》的</w:t>
            </w:r>
          </w:p>
        </w:tc>
        <w:tc>
          <w:tcPr>
            <w:tcW w:w="1630" w:type="dxa"/>
            <w:tcBorders>
              <w:top w:val="single" w:color="auto" w:sz="4" w:space="0"/>
              <w:left w:val="single" w:color="auto" w:sz="4" w:space="0"/>
              <w:bottom w:val="single" w:color="auto" w:sz="4" w:space="0"/>
              <w:right w:val="single" w:color="auto" w:sz="4" w:space="0"/>
            </w:tcBorders>
          </w:tcPr>
          <w:p>
            <w:pPr>
              <w:adjustRightInd w:val="0"/>
              <w:rPr>
                <w:rFonts w:hint="eastAsia" w:ascii="宋体" w:hAnsi="宋体" w:eastAsia="宋体" w:cs="宋体"/>
                <w:szCs w:val="21"/>
              </w:rPr>
            </w:pPr>
          </w:p>
        </w:tc>
        <w:tc>
          <w:tcPr>
            <w:tcW w:w="1630" w:type="dxa"/>
            <w:tcBorders>
              <w:top w:val="single" w:color="auto" w:sz="4" w:space="0"/>
              <w:left w:val="single" w:color="auto" w:sz="4" w:space="0"/>
              <w:bottom w:val="single" w:color="auto" w:sz="4" w:space="0"/>
              <w:right w:val="single" w:color="auto" w:sz="4" w:space="0"/>
            </w:tcBorders>
          </w:tcPr>
          <w:p>
            <w:pPr>
              <w:adjustRightInd w:val="0"/>
              <w:rPr>
                <w:rFonts w:hint="eastAsia" w:ascii="宋体" w:hAnsi="宋体" w:eastAsia="宋体" w:cs="宋体"/>
                <w:szCs w:val="21"/>
              </w:rPr>
            </w:pPr>
          </w:p>
        </w:tc>
        <w:tc>
          <w:tcPr>
            <w:tcW w:w="1630" w:type="dxa"/>
            <w:tcBorders>
              <w:top w:val="single" w:color="auto" w:sz="4" w:space="0"/>
              <w:left w:val="single" w:color="auto" w:sz="4" w:space="0"/>
              <w:bottom w:val="single" w:color="auto" w:sz="4" w:space="0"/>
              <w:right w:val="single" w:color="auto" w:sz="4" w:space="0"/>
            </w:tcBorders>
          </w:tcPr>
          <w:p>
            <w:pPr>
              <w:adjustRightInd w:val="0"/>
              <w:rPr>
                <w:rFonts w:hint="eastAsia" w:ascii="宋体" w:hAnsi="宋体" w:eastAsia="宋体" w:cs="宋体"/>
                <w:szCs w:val="21"/>
              </w:rPr>
            </w:pPr>
          </w:p>
        </w:tc>
        <w:tc>
          <w:tcPr>
            <w:tcW w:w="1630" w:type="dxa"/>
            <w:tcBorders>
              <w:top w:val="single" w:color="auto" w:sz="4" w:space="0"/>
              <w:left w:val="single" w:color="auto" w:sz="4" w:space="0"/>
              <w:bottom w:val="single" w:color="auto" w:sz="4" w:space="0"/>
              <w:right w:val="single" w:color="auto" w:sz="4" w:space="0"/>
            </w:tcBorders>
          </w:tcPr>
          <w:p>
            <w:pPr>
              <w:adjustRightInd w:val="0"/>
              <w:rPr>
                <w:rFonts w:hint="eastAsia" w:ascii="宋体" w:hAnsi="宋体" w:eastAsia="宋体" w:cs="宋体"/>
                <w:szCs w:val="21"/>
              </w:rPr>
            </w:pPr>
          </w:p>
        </w:tc>
        <w:tc>
          <w:tcPr>
            <w:tcW w:w="1630" w:type="dxa"/>
            <w:tcBorders>
              <w:top w:val="single" w:color="auto" w:sz="4" w:space="0"/>
              <w:left w:val="single" w:color="auto" w:sz="4" w:space="0"/>
              <w:bottom w:val="single" w:color="auto" w:sz="4" w:space="0"/>
              <w:right w:val="single" w:color="auto" w:sz="4" w:space="0"/>
            </w:tcBorders>
          </w:tcPr>
          <w:p>
            <w:pPr>
              <w:adjustRightInd w:val="0"/>
              <w:rPr>
                <w:rFonts w:hint="eastAsia" w:ascii="宋体" w:hAnsi="宋体" w:eastAsia="宋体" w:cs="宋体"/>
                <w:szCs w:val="21"/>
              </w:rPr>
            </w:pPr>
          </w:p>
        </w:tc>
        <w:tc>
          <w:tcPr>
            <w:tcW w:w="1630" w:type="dxa"/>
            <w:tcBorders>
              <w:top w:val="single" w:color="auto" w:sz="4" w:space="0"/>
              <w:left w:val="single" w:color="auto" w:sz="4" w:space="0"/>
              <w:bottom w:val="single" w:color="auto" w:sz="4" w:space="0"/>
              <w:right w:val="single" w:color="auto" w:sz="4" w:space="0"/>
            </w:tcBorders>
          </w:tcPr>
          <w:p>
            <w:pPr>
              <w:adjustRightInd w:val="0"/>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23" w:type="dxa"/>
            <w:tcBorders>
              <w:top w:val="single" w:color="auto" w:sz="4" w:space="0"/>
              <w:left w:val="single" w:color="auto" w:sz="4" w:space="0"/>
              <w:bottom w:val="single" w:color="auto" w:sz="4" w:space="0"/>
              <w:right w:val="single" w:color="auto" w:sz="4" w:space="0"/>
            </w:tcBorders>
            <w:vAlign w:val="center"/>
          </w:tcPr>
          <w:p>
            <w:pPr>
              <w:adjustRightInd w:val="0"/>
              <w:rPr>
                <w:rFonts w:hint="eastAsia" w:ascii="宋体" w:hAnsi="宋体" w:eastAsia="宋体" w:cs="宋体"/>
                <w:szCs w:val="21"/>
              </w:rPr>
            </w:pPr>
            <w:r>
              <w:rPr>
                <w:rFonts w:hint="eastAsia" w:ascii="宋体" w:hAnsi="宋体" w:eastAsia="宋体" w:cs="宋体"/>
                <w:szCs w:val="21"/>
              </w:rPr>
              <w:t>7</w:t>
            </w:r>
          </w:p>
        </w:tc>
        <w:tc>
          <w:tcPr>
            <w:tcW w:w="4370" w:type="dxa"/>
            <w:tcBorders>
              <w:top w:val="single" w:color="auto" w:sz="4" w:space="0"/>
              <w:left w:val="single" w:color="auto" w:sz="4" w:space="0"/>
              <w:bottom w:val="single" w:color="auto" w:sz="4" w:space="0"/>
              <w:right w:val="single" w:color="auto" w:sz="4" w:space="0"/>
            </w:tcBorders>
            <w:vAlign w:val="center"/>
          </w:tcPr>
          <w:p>
            <w:pPr>
              <w:adjustRightInd w:val="0"/>
              <w:rPr>
                <w:rFonts w:hint="eastAsia" w:ascii="宋体" w:hAnsi="宋体" w:eastAsia="宋体" w:cs="宋体"/>
                <w:szCs w:val="21"/>
              </w:rPr>
            </w:pPr>
            <w:r>
              <w:rPr>
                <w:rFonts w:hint="eastAsia" w:ascii="宋体" w:hAnsi="宋体" w:eastAsia="宋体" w:cs="宋体"/>
                <w:szCs w:val="21"/>
              </w:rPr>
              <w:t>投标人与本项目其他投标人加密打包投标文件电脑机器特征码一致的(以交易平台评标系统的检索信息为准)</w:t>
            </w:r>
          </w:p>
        </w:tc>
        <w:tc>
          <w:tcPr>
            <w:tcW w:w="1630" w:type="dxa"/>
            <w:tcBorders>
              <w:top w:val="single" w:color="auto" w:sz="4" w:space="0"/>
              <w:left w:val="single" w:color="auto" w:sz="4" w:space="0"/>
              <w:bottom w:val="single" w:color="auto" w:sz="4" w:space="0"/>
              <w:right w:val="single" w:color="auto" w:sz="4" w:space="0"/>
            </w:tcBorders>
          </w:tcPr>
          <w:p>
            <w:pPr>
              <w:adjustRightInd w:val="0"/>
              <w:rPr>
                <w:rFonts w:hint="eastAsia" w:ascii="宋体" w:hAnsi="宋体" w:eastAsia="宋体" w:cs="宋体"/>
                <w:szCs w:val="21"/>
              </w:rPr>
            </w:pPr>
          </w:p>
        </w:tc>
        <w:tc>
          <w:tcPr>
            <w:tcW w:w="1630" w:type="dxa"/>
            <w:tcBorders>
              <w:top w:val="single" w:color="auto" w:sz="4" w:space="0"/>
              <w:left w:val="single" w:color="auto" w:sz="4" w:space="0"/>
              <w:bottom w:val="single" w:color="auto" w:sz="4" w:space="0"/>
              <w:right w:val="single" w:color="auto" w:sz="4" w:space="0"/>
            </w:tcBorders>
          </w:tcPr>
          <w:p>
            <w:pPr>
              <w:adjustRightInd w:val="0"/>
              <w:rPr>
                <w:rFonts w:hint="eastAsia" w:ascii="宋体" w:hAnsi="宋体" w:eastAsia="宋体" w:cs="宋体"/>
                <w:szCs w:val="21"/>
              </w:rPr>
            </w:pPr>
          </w:p>
        </w:tc>
        <w:tc>
          <w:tcPr>
            <w:tcW w:w="1630" w:type="dxa"/>
            <w:tcBorders>
              <w:top w:val="single" w:color="auto" w:sz="4" w:space="0"/>
              <w:left w:val="single" w:color="auto" w:sz="4" w:space="0"/>
              <w:bottom w:val="single" w:color="auto" w:sz="4" w:space="0"/>
              <w:right w:val="single" w:color="auto" w:sz="4" w:space="0"/>
            </w:tcBorders>
          </w:tcPr>
          <w:p>
            <w:pPr>
              <w:adjustRightInd w:val="0"/>
              <w:rPr>
                <w:rFonts w:hint="eastAsia" w:ascii="宋体" w:hAnsi="宋体" w:eastAsia="宋体" w:cs="宋体"/>
                <w:szCs w:val="21"/>
              </w:rPr>
            </w:pPr>
          </w:p>
        </w:tc>
        <w:tc>
          <w:tcPr>
            <w:tcW w:w="1630" w:type="dxa"/>
            <w:tcBorders>
              <w:top w:val="single" w:color="auto" w:sz="4" w:space="0"/>
              <w:left w:val="single" w:color="auto" w:sz="4" w:space="0"/>
              <w:bottom w:val="single" w:color="auto" w:sz="4" w:space="0"/>
              <w:right w:val="single" w:color="auto" w:sz="4" w:space="0"/>
            </w:tcBorders>
          </w:tcPr>
          <w:p>
            <w:pPr>
              <w:adjustRightInd w:val="0"/>
              <w:rPr>
                <w:rFonts w:hint="eastAsia" w:ascii="宋体" w:hAnsi="宋体" w:eastAsia="宋体" w:cs="宋体"/>
                <w:szCs w:val="21"/>
              </w:rPr>
            </w:pPr>
          </w:p>
        </w:tc>
        <w:tc>
          <w:tcPr>
            <w:tcW w:w="1630" w:type="dxa"/>
            <w:tcBorders>
              <w:top w:val="single" w:color="auto" w:sz="4" w:space="0"/>
              <w:left w:val="single" w:color="auto" w:sz="4" w:space="0"/>
              <w:bottom w:val="single" w:color="auto" w:sz="4" w:space="0"/>
              <w:right w:val="single" w:color="auto" w:sz="4" w:space="0"/>
            </w:tcBorders>
          </w:tcPr>
          <w:p>
            <w:pPr>
              <w:adjustRightInd w:val="0"/>
              <w:rPr>
                <w:rFonts w:hint="eastAsia" w:ascii="宋体" w:hAnsi="宋体" w:eastAsia="宋体" w:cs="宋体"/>
                <w:szCs w:val="21"/>
              </w:rPr>
            </w:pPr>
          </w:p>
        </w:tc>
        <w:tc>
          <w:tcPr>
            <w:tcW w:w="1630" w:type="dxa"/>
            <w:tcBorders>
              <w:top w:val="single" w:color="auto" w:sz="4" w:space="0"/>
              <w:left w:val="single" w:color="auto" w:sz="4" w:space="0"/>
              <w:bottom w:val="single" w:color="auto" w:sz="4" w:space="0"/>
              <w:right w:val="single" w:color="auto" w:sz="4" w:space="0"/>
            </w:tcBorders>
          </w:tcPr>
          <w:p>
            <w:pPr>
              <w:adjustRightInd w:val="0"/>
              <w:rPr>
                <w:rFonts w:hint="eastAsia" w:ascii="宋体" w:hAnsi="宋体" w:eastAsia="宋体" w:cs="宋体"/>
                <w:szCs w:val="21"/>
              </w:rPr>
            </w:pPr>
          </w:p>
        </w:tc>
      </w:tr>
    </w:tbl>
    <w:p>
      <w:pPr>
        <w:rPr>
          <w:rFonts w:hint="eastAsia" w:ascii="宋体" w:hAnsi="宋体" w:eastAsia="宋体" w:cs="宋体"/>
          <w:szCs w:val="21"/>
        </w:rPr>
      </w:pPr>
      <w:r>
        <w:rPr>
          <w:rFonts w:hint="eastAsia" w:ascii="宋体" w:hAnsi="宋体" w:eastAsia="宋体" w:cs="宋体"/>
          <w:szCs w:val="21"/>
        </w:rPr>
        <w:t>注：1.本表使用GZZB2018-3招标文件范本，与范本内容不同之处均以下划线标明。技术标评审中，响应性、承诺性内容不应作为评分因素，可在该表中对上述内容进行符合性审查。审查标准须具备可操作性。</w:t>
      </w:r>
    </w:p>
    <w:p>
      <w:pPr>
        <w:rPr>
          <w:rFonts w:hint="eastAsia" w:ascii="宋体" w:hAnsi="宋体" w:eastAsia="宋体" w:cs="宋体"/>
          <w:szCs w:val="21"/>
        </w:rPr>
      </w:pPr>
      <w:r>
        <w:rPr>
          <w:rFonts w:hint="eastAsia" w:ascii="宋体" w:hAnsi="宋体" w:eastAsia="宋体" w:cs="宋体"/>
          <w:szCs w:val="21"/>
        </w:rPr>
        <w:t xml:space="preserve">    2.不得将文件顺序、明显的文字错误等列为否决投标的情形。评委发现投标文件中含义不明确、对同类问题表述不一致、有明显文字和计算错误的，应当要求投标人作必要的澄清、说明后再判定投标人是否通过有效性审查，不得直接否决投标，若出现评标委员会否决投标的，应在评标报告中载明否决投标的具体情形、原因；</w:t>
      </w:r>
    </w:p>
    <w:p>
      <w:pPr>
        <w:rPr>
          <w:rFonts w:hint="eastAsia" w:ascii="宋体" w:hAnsi="宋体" w:eastAsia="宋体" w:cs="宋体"/>
          <w:szCs w:val="21"/>
        </w:rPr>
      </w:pPr>
      <w:r>
        <w:rPr>
          <w:rFonts w:hint="eastAsia" w:ascii="宋体" w:hAnsi="宋体" w:eastAsia="宋体" w:cs="宋体"/>
          <w:szCs w:val="21"/>
        </w:rPr>
        <w:t xml:space="preserve">    3.凡出现以上任何一项情形，结论均为无效，否则就为有效。</w:t>
      </w:r>
    </w:p>
    <w:p>
      <w:pPr>
        <w:ind w:firstLine="420" w:firstLineChars="200"/>
        <w:rPr>
          <w:rFonts w:hint="eastAsia" w:ascii="宋体" w:hAnsi="宋体" w:eastAsia="宋体" w:cs="宋体"/>
          <w:szCs w:val="21"/>
        </w:rPr>
      </w:pPr>
      <w:r>
        <w:rPr>
          <w:rFonts w:hint="eastAsia" w:ascii="宋体" w:hAnsi="宋体" w:eastAsia="宋体" w:cs="宋体"/>
          <w:szCs w:val="21"/>
        </w:rPr>
        <w:t>4.如对本表中某种情形的评审意见不一致时，以评标委员会过半数成员的意见作为评标委员会对该情形的认定结论。</w:t>
      </w:r>
    </w:p>
    <w:p>
      <w:pPr>
        <w:rPr>
          <w:rFonts w:hint="eastAsia" w:ascii="宋体" w:hAnsi="宋体" w:eastAsia="宋体" w:cs="宋体"/>
          <w:szCs w:val="21"/>
        </w:rPr>
      </w:pPr>
      <w:r>
        <w:rPr>
          <w:rFonts w:hint="eastAsia" w:ascii="宋体" w:hAnsi="宋体" w:eastAsia="宋体" w:cs="宋体"/>
          <w:szCs w:val="21"/>
        </w:rPr>
        <w:t>评委签名：</w:t>
      </w:r>
    </w:p>
    <w:p>
      <w:pPr>
        <w:rPr>
          <w:rFonts w:hint="eastAsia" w:ascii="宋体" w:hAnsi="宋体" w:eastAsia="宋体" w:cs="宋体"/>
          <w:szCs w:val="21"/>
        </w:rPr>
      </w:pPr>
      <w:r>
        <w:rPr>
          <w:rFonts w:hint="eastAsia" w:ascii="宋体" w:hAnsi="宋体" w:eastAsia="宋体" w:cs="宋体"/>
        </w:rPr>
        <w:br w:type="page"/>
      </w:r>
      <w:r>
        <w:rPr>
          <w:rFonts w:hint="eastAsia" w:ascii="宋体" w:hAnsi="宋体" w:eastAsia="宋体" w:cs="宋体"/>
          <w:szCs w:val="21"/>
        </w:rPr>
        <w:t>附表三</w:t>
      </w:r>
    </w:p>
    <w:p>
      <w:pPr>
        <w:jc w:val="center"/>
        <w:rPr>
          <w:rFonts w:hint="eastAsia" w:ascii="宋体" w:hAnsi="宋体" w:eastAsia="宋体" w:cs="宋体"/>
          <w:b/>
          <w:sz w:val="36"/>
          <w:szCs w:val="36"/>
        </w:rPr>
      </w:pPr>
      <w:r>
        <w:rPr>
          <w:rFonts w:hint="eastAsia" w:ascii="宋体" w:hAnsi="宋体" w:eastAsia="宋体" w:cs="宋体"/>
          <w:b/>
          <w:sz w:val="36"/>
          <w:szCs w:val="36"/>
        </w:rPr>
        <w:t>经济标有效性审查表</w:t>
      </w:r>
    </w:p>
    <w:p>
      <w:pPr>
        <w:rPr>
          <w:rFonts w:hint="eastAsia" w:ascii="宋体" w:hAnsi="宋体" w:eastAsia="宋体" w:cs="宋体"/>
          <w:szCs w:val="21"/>
        </w:rPr>
      </w:pPr>
      <w:r>
        <w:rPr>
          <w:rFonts w:hint="eastAsia" w:ascii="宋体" w:hAnsi="宋体" w:eastAsia="宋体" w:cs="宋体"/>
          <w:szCs w:val="21"/>
        </w:rPr>
        <w:t>工程名称：</w:t>
      </w:r>
    </w:p>
    <w:tbl>
      <w:tblPr>
        <w:tblStyle w:val="38"/>
        <w:tblW w:w="15244" w:type="dxa"/>
        <w:tblInd w:w="-2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1"/>
        <w:gridCol w:w="6102"/>
        <w:gridCol w:w="1397"/>
        <w:gridCol w:w="1397"/>
        <w:gridCol w:w="1397"/>
        <w:gridCol w:w="1396"/>
        <w:gridCol w:w="1397"/>
        <w:gridCol w:w="1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76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rPr>
            </w:pPr>
            <w:r>
              <w:rPr>
                <w:rFonts w:hint="eastAsia" w:ascii="宋体" w:hAnsi="宋体" w:eastAsia="宋体" w:cs="宋体"/>
                <w:szCs w:val="21"/>
              </w:rPr>
              <w:t>序号</w:t>
            </w:r>
          </w:p>
        </w:tc>
        <w:tc>
          <w:tcPr>
            <w:tcW w:w="6102" w:type="dxa"/>
            <w:tcBorders>
              <w:top w:val="single" w:color="auto" w:sz="4" w:space="0"/>
              <w:left w:val="single" w:color="auto" w:sz="4" w:space="0"/>
              <w:bottom w:val="single" w:color="auto" w:sz="4" w:space="0"/>
              <w:right w:val="single" w:color="auto" w:sz="4" w:space="0"/>
              <w:tl2br w:val="single" w:color="auto" w:sz="4" w:space="0"/>
            </w:tcBorders>
          </w:tcPr>
          <w:p>
            <w:pPr>
              <w:rPr>
                <w:rFonts w:hint="eastAsia" w:ascii="宋体" w:hAnsi="宋体" w:eastAsia="宋体" w:cs="宋体"/>
                <w:szCs w:val="21"/>
              </w:rPr>
            </w:pPr>
            <w:r>
              <w:rPr>
                <w:rFonts w:hint="eastAsia" w:ascii="宋体" w:hAnsi="宋体" w:eastAsia="宋体" w:cs="宋体"/>
                <w:szCs w:val="21"/>
              </w:rPr>
              <w:t xml:space="preserve">                                            投标人</w:t>
            </w:r>
          </w:p>
          <w:p>
            <w:pPr>
              <w:rPr>
                <w:rFonts w:hint="eastAsia" w:ascii="宋体" w:hAnsi="宋体" w:eastAsia="宋体" w:cs="宋体"/>
                <w:szCs w:val="21"/>
              </w:rPr>
            </w:pPr>
            <w:r>
              <w:rPr>
                <w:rFonts w:hint="eastAsia" w:ascii="宋体" w:hAnsi="宋体" w:eastAsia="宋体" w:cs="宋体"/>
                <w:szCs w:val="21"/>
              </w:rPr>
              <w:t>评审内容</w:t>
            </w:r>
          </w:p>
        </w:tc>
        <w:tc>
          <w:tcPr>
            <w:tcW w:w="1397"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Cs w:val="21"/>
              </w:rPr>
            </w:pPr>
          </w:p>
        </w:tc>
        <w:tc>
          <w:tcPr>
            <w:tcW w:w="1397"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Cs w:val="21"/>
              </w:rPr>
            </w:pPr>
          </w:p>
        </w:tc>
        <w:tc>
          <w:tcPr>
            <w:tcW w:w="1397"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Cs w:val="21"/>
              </w:rPr>
            </w:pPr>
          </w:p>
        </w:tc>
        <w:tc>
          <w:tcPr>
            <w:tcW w:w="1396"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Cs w:val="21"/>
              </w:rPr>
            </w:pPr>
          </w:p>
        </w:tc>
        <w:tc>
          <w:tcPr>
            <w:tcW w:w="1397"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Cs w:val="21"/>
              </w:rPr>
            </w:pPr>
          </w:p>
        </w:tc>
        <w:tc>
          <w:tcPr>
            <w:tcW w:w="1397"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6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rPr>
            </w:pPr>
            <w:r>
              <w:rPr>
                <w:rFonts w:hint="eastAsia" w:ascii="宋体" w:hAnsi="宋体" w:eastAsia="宋体" w:cs="宋体"/>
                <w:szCs w:val="21"/>
              </w:rPr>
              <w:t>1</w:t>
            </w:r>
          </w:p>
        </w:tc>
        <w:tc>
          <w:tcPr>
            <w:tcW w:w="610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rPr>
            </w:pPr>
            <w:r>
              <w:rPr>
                <w:rFonts w:hint="eastAsia" w:ascii="宋体" w:hAnsi="宋体" w:eastAsia="宋体" w:cs="宋体"/>
                <w:szCs w:val="21"/>
              </w:rPr>
              <w:t>对同一招标项目出现两个或以上的投标报价，且没有申明哪个有效；</w:t>
            </w:r>
          </w:p>
        </w:tc>
        <w:tc>
          <w:tcPr>
            <w:tcW w:w="1397"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Cs w:val="21"/>
              </w:rPr>
            </w:pPr>
          </w:p>
        </w:tc>
        <w:tc>
          <w:tcPr>
            <w:tcW w:w="1397"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Cs w:val="21"/>
              </w:rPr>
            </w:pPr>
          </w:p>
        </w:tc>
        <w:tc>
          <w:tcPr>
            <w:tcW w:w="1397"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Cs w:val="21"/>
              </w:rPr>
            </w:pPr>
          </w:p>
        </w:tc>
        <w:tc>
          <w:tcPr>
            <w:tcW w:w="1396"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Cs w:val="21"/>
              </w:rPr>
            </w:pPr>
          </w:p>
        </w:tc>
        <w:tc>
          <w:tcPr>
            <w:tcW w:w="1397"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Cs w:val="21"/>
              </w:rPr>
            </w:pPr>
          </w:p>
        </w:tc>
        <w:tc>
          <w:tcPr>
            <w:tcW w:w="1397"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6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rPr>
            </w:pPr>
            <w:r>
              <w:rPr>
                <w:rFonts w:hint="eastAsia" w:ascii="宋体" w:hAnsi="宋体" w:eastAsia="宋体" w:cs="宋体"/>
                <w:szCs w:val="21"/>
              </w:rPr>
              <w:t>2</w:t>
            </w:r>
          </w:p>
        </w:tc>
        <w:tc>
          <w:tcPr>
            <w:tcW w:w="610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rPr>
            </w:pPr>
            <w:r>
              <w:rPr>
                <w:rFonts w:hint="eastAsia" w:ascii="宋体" w:hAnsi="宋体" w:eastAsia="宋体" w:cs="宋体"/>
                <w:szCs w:val="21"/>
              </w:rPr>
              <w:t>投标报价高于最高投标限价的；</w:t>
            </w:r>
          </w:p>
        </w:tc>
        <w:tc>
          <w:tcPr>
            <w:tcW w:w="1397"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Cs w:val="21"/>
              </w:rPr>
            </w:pPr>
          </w:p>
        </w:tc>
        <w:tc>
          <w:tcPr>
            <w:tcW w:w="1397"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Cs w:val="21"/>
              </w:rPr>
            </w:pPr>
          </w:p>
        </w:tc>
        <w:tc>
          <w:tcPr>
            <w:tcW w:w="1397"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Cs w:val="21"/>
              </w:rPr>
            </w:pPr>
          </w:p>
        </w:tc>
        <w:tc>
          <w:tcPr>
            <w:tcW w:w="1396"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Cs w:val="21"/>
              </w:rPr>
            </w:pPr>
          </w:p>
        </w:tc>
        <w:tc>
          <w:tcPr>
            <w:tcW w:w="1397"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Cs w:val="21"/>
              </w:rPr>
            </w:pPr>
          </w:p>
        </w:tc>
        <w:tc>
          <w:tcPr>
            <w:tcW w:w="1397"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6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rPr>
            </w:pPr>
            <w:r>
              <w:rPr>
                <w:rFonts w:hint="eastAsia" w:ascii="宋体" w:hAnsi="宋体" w:eastAsia="宋体" w:cs="宋体"/>
                <w:szCs w:val="21"/>
              </w:rPr>
              <w:t>3</w:t>
            </w:r>
          </w:p>
        </w:tc>
        <w:tc>
          <w:tcPr>
            <w:tcW w:w="61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left="-2" w:leftChars="-1"/>
              <w:jc w:val="left"/>
              <w:rPr>
                <w:rFonts w:hint="eastAsia" w:ascii="宋体" w:hAnsi="宋体" w:eastAsia="宋体" w:cs="宋体"/>
                <w:szCs w:val="21"/>
              </w:rPr>
            </w:pPr>
            <w:r>
              <w:rPr>
                <w:rFonts w:hint="eastAsia" w:ascii="宋体" w:hAnsi="宋体" w:eastAsia="宋体" w:cs="宋体"/>
                <w:szCs w:val="21"/>
              </w:rPr>
              <w:t>投标报价低于成本的；</w:t>
            </w:r>
          </w:p>
        </w:tc>
        <w:tc>
          <w:tcPr>
            <w:tcW w:w="1397"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Cs w:val="21"/>
              </w:rPr>
            </w:pPr>
          </w:p>
        </w:tc>
        <w:tc>
          <w:tcPr>
            <w:tcW w:w="1397"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Cs w:val="21"/>
              </w:rPr>
            </w:pPr>
          </w:p>
        </w:tc>
        <w:tc>
          <w:tcPr>
            <w:tcW w:w="1397"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Cs w:val="21"/>
              </w:rPr>
            </w:pPr>
          </w:p>
        </w:tc>
        <w:tc>
          <w:tcPr>
            <w:tcW w:w="1396"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Cs w:val="21"/>
              </w:rPr>
            </w:pPr>
          </w:p>
        </w:tc>
        <w:tc>
          <w:tcPr>
            <w:tcW w:w="1397"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Cs w:val="21"/>
              </w:rPr>
            </w:pPr>
          </w:p>
        </w:tc>
        <w:tc>
          <w:tcPr>
            <w:tcW w:w="1397"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6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rPr>
            </w:pPr>
            <w:r>
              <w:rPr>
                <w:rFonts w:hint="eastAsia" w:ascii="宋体" w:hAnsi="宋体" w:eastAsia="宋体" w:cs="宋体"/>
                <w:szCs w:val="21"/>
              </w:rPr>
              <w:t>4</w:t>
            </w:r>
          </w:p>
        </w:tc>
        <w:tc>
          <w:tcPr>
            <w:tcW w:w="610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rPr>
            </w:pPr>
            <w:r>
              <w:rPr>
                <w:rFonts w:hint="eastAsia" w:ascii="宋体" w:hAnsi="宋体" w:eastAsia="宋体" w:cs="宋体"/>
                <w:szCs w:val="21"/>
              </w:rPr>
              <w:t>算术复核后的投标报价与原投标报价相比存在1%或以上误差的；</w:t>
            </w:r>
          </w:p>
        </w:tc>
        <w:tc>
          <w:tcPr>
            <w:tcW w:w="1397"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Cs w:val="21"/>
              </w:rPr>
            </w:pPr>
          </w:p>
        </w:tc>
        <w:tc>
          <w:tcPr>
            <w:tcW w:w="1397"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Cs w:val="21"/>
              </w:rPr>
            </w:pPr>
          </w:p>
        </w:tc>
        <w:tc>
          <w:tcPr>
            <w:tcW w:w="1397"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Cs w:val="21"/>
              </w:rPr>
            </w:pPr>
          </w:p>
        </w:tc>
        <w:tc>
          <w:tcPr>
            <w:tcW w:w="1396"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Cs w:val="21"/>
              </w:rPr>
            </w:pPr>
          </w:p>
        </w:tc>
        <w:tc>
          <w:tcPr>
            <w:tcW w:w="1397"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Cs w:val="21"/>
              </w:rPr>
            </w:pPr>
          </w:p>
        </w:tc>
        <w:tc>
          <w:tcPr>
            <w:tcW w:w="1397"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6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rPr>
            </w:pPr>
            <w:r>
              <w:rPr>
                <w:rFonts w:hint="eastAsia" w:ascii="宋体" w:hAnsi="宋体" w:eastAsia="宋体" w:cs="宋体"/>
                <w:szCs w:val="21"/>
              </w:rPr>
              <w:t>5</w:t>
            </w:r>
          </w:p>
        </w:tc>
        <w:tc>
          <w:tcPr>
            <w:tcW w:w="610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rPr>
            </w:pPr>
            <w:r>
              <w:rPr>
                <w:rFonts w:hint="eastAsia" w:ascii="宋体" w:hAnsi="宋体" w:eastAsia="宋体" w:cs="宋体"/>
                <w:szCs w:val="21"/>
              </w:rPr>
              <w:t>投标文件未按规定的格式（指“第四章投标文件格式”的附件一、附件</w:t>
            </w:r>
            <w:r>
              <w:rPr>
                <w:rFonts w:hint="eastAsia" w:ascii="宋体" w:hAnsi="宋体" w:eastAsia="宋体" w:cs="宋体"/>
                <w:szCs w:val="21"/>
                <w:lang w:val="en-US" w:eastAsia="zh-CN"/>
              </w:rPr>
              <w:t>四、附件六</w:t>
            </w:r>
            <w:r>
              <w:rPr>
                <w:rFonts w:hint="eastAsia" w:ascii="宋体" w:hAnsi="宋体" w:eastAsia="宋体" w:cs="宋体"/>
                <w:szCs w:val="21"/>
              </w:rPr>
              <w:t>）填写，或主要内容不全，或关键字迹模糊、无法辨认的；</w:t>
            </w:r>
          </w:p>
        </w:tc>
        <w:tc>
          <w:tcPr>
            <w:tcW w:w="1397"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Cs w:val="21"/>
              </w:rPr>
            </w:pPr>
          </w:p>
        </w:tc>
        <w:tc>
          <w:tcPr>
            <w:tcW w:w="1397"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Cs w:val="21"/>
              </w:rPr>
            </w:pPr>
          </w:p>
        </w:tc>
        <w:tc>
          <w:tcPr>
            <w:tcW w:w="1397"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Cs w:val="21"/>
              </w:rPr>
            </w:pPr>
          </w:p>
        </w:tc>
        <w:tc>
          <w:tcPr>
            <w:tcW w:w="1396"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Cs w:val="21"/>
              </w:rPr>
            </w:pPr>
          </w:p>
        </w:tc>
        <w:tc>
          <w:tcPr>
            <w:tcW w:w="1397"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Cs w:val="21"/>
              </w:rPr>
            </w:pPr>
          </w:p>
        </w:tc>
        <w:tc>
          <w:tcPr>
            <w:tcW w:w="1397"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6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rPr>
            </w:pPr>
            <w:r>
              <w:rPr>
                <w:rFonts w:hint="eastAsia" w:ascii="宋体" w:hAnsi="宋体" w:eastAsia="宋体" w:cs="宋体"/>
                <w:szCs w:val="21"/>
              </w:rPr>
              <w:t>6</w:t>
            </w:r>
          </w:p>
        </w:tc>
        <w:tc>
          <w:tcPr>
            <w:tcW w:w="610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rPr>
            </w:pPr>
            <w:r>
              <w:rPr>
                <w:rFonts w:hint="eastAsia" w:ascii="宋体" w:hAnsi="宋体" w:eastAsia="宋体" w:cs="宋体"/>
                <w:szCs w:val="21"/>
              </w:rPr>
              <w:t>不同投标人的投标报价中分部分项工程量清单综合单价相似度达到80%及以上的(以</w:t>
            </w:r>
            <w:r>
              <w:rPr>
                <w:rFonts w:hint="eastAsia" w:ascii="宋体" w:hAnsi="宋体" w:eastAsia="宋体" w:cs="宋体"/>
                <w:szCs w:val="21"/>
                <w:u w:val="single"/>
              </w:rPr>
              <w:t>广州公共资源交易中心</w:t>
            </w:r>
            <w:r>
              <w:rPr>
                <w:rFonts w:hint="eastAsia" w:ascii="宋体" w:hAnsi="宋体" w:eastAsia="宋体" w:cs="宋体"/>
                <w:szCs w:val="21"/>
              </w:rPr>
              <w:t>交易平台评标系统的检索信息为准)</w:t>
            </w:r>
          </w:p>
        </w:tc>
        <w:tc>
          <w:tcPr>
            <w:tcW w:w="1397"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Cs w:val="21"/>
              </w:rPr>
            </w:pPr>
          </w:p>
        </w:tc>
        <w:tc>
          <w:tcPr>
            <w:tcW w:w="1397"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Cs w:val="21"/>
              </w:rPr>
            </w:pPr>
          </w:p>
        </w:tc>
        <w:tc>
          <w:tcPr>
            <w:tcW w:w="1397"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Cs w:val="21"/>
              </w:rPr>
            </w:pPr>
          </w:p>
        </w:tc>
        <w:tc>
          <w:tcPr>
            <w:tcW w:w="1396"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Cs w:val="21"/>
              </w:rPr>
            </w:pPr>
          </w:p>
        </w:tc>
        <w:tc>
          <w:tcPr>
            <w:tcW w:w="1397"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Cs w:val="21"/>
              </w:rPr>
            </w:pPr>
          </w:p>
        </w:tc>
        <w:tc>
          <w:tcPr>
            <w:tcW w:w="1397"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6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rPr>
            </w:pPr>
            <w:r>
              <w:rPr>
                <w:rFonts w:hint="eastAsia" w:ascii="宋体" w:hAnsi="宋体" w:eastAsia="宋体" w:cs="宋体"/>
                <w:szCs w:val="21"/>
              </w:rPr>
              <w:t>7</w:t>
            </w:r>
          </w:p>
        </w:tc>
        <w:tc>
          <w:tcPr>
            <w:tcW w:w="610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rPr>
            </w:pPr>
            <w:r>
              <w:rPr>
                <w:rFonts w:hint="eastAsia" w:ascii="宋体" w:hAnsi="宋体" w:eastAsia="宋体" w:cs="宋体"/>
                <w:szCs w:val="21"/>
              </w:rPr>
              <w:t>投标人之间存在《广东省实施&lt;中华人民共和国招标投标法&gt;》第十六条所禁止的情形的；</w:t>
            </w:r>
          </w:p>
        </w:tc>
        <w:tc>
          <w:tcPr>
            <w:tcW w:w="1397"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Cs w:val="21"/>
              </w:rPr>
            </w:pPr>
          </w:p>
        </w:tc>
        <w:tc>
          <w:tcPr>
            <w:tcW w:w="1397"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Cs w:val="21"/>
              </w:rPr>
            </w:pPr>
          </w:p>
        </w:tc>
        <w:tc>
          <w:tcPr>
            <w:tcW w:w="1397"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Cs w:val="21"/>
              </w:rPr>
            </w:pPr>
          </w:p>
        </w:tc>
        <w:tc>
          <w:tcPr>
            <w:tcW w:w="1396"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Cs w:val="21"/>
              </w:rPr>
            </w:pPr>
          </w:p>
        </w:tc>
        <w:tc>
          <w:tcPr>
            <w:tcW w:w="1397"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Cs w:val="21"/>
              </w:rPr>
            </w:pPr>
          </w:p>
        </w:tc>
        <w:tc>
          <w:tcPr>
            <w:tcW w:w="1397"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6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rPr>
            </w:pPr>
            <w:r>
              <w:rPr>
                <w:rFonts w:hint="eastAsia" w:ascii="宋体" w:hAnsi="宋体" w:eastAsia="宋体" w:cs="宋体"/>
                <w:szCs w:val="21"/>
              </w:rPr>
              <w:t>8</w:t>
            </w:r>
          </w:p>
        </w:tc>
        <w:tc>
          <w:tcPr>
            <w:tcW w:w="610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rPr>
            </w:pPr>
            <w:r>
              <w:rPr>
                <w:rFonts w:hint="eastAsia" w:ascii="宋体" w:hAnsi="宋体" w:eastAsia="宋体" w:cs="宋体"/>
                <w:szCs w:val="21"/>
              </w:rPr>
              <w:t>无《参与编制经济标投标文件人员名单》的；</w:t>
            </w:r>
          </w:p>
        </w:tc>
        <w:tc>
          <w:tcPr>
            <w:tcW w:w="1397"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Cs w:val="21"/>
              </w:rPr>
            </w:pPr>
          </w:p>
        </w:tc>
        <w:tc>
          <w:tcPr>
            <w:tcW w:w="1397"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Cs w:val="21"/>
              </w:rPr>
            </w:pPr>
          </w:p>
        </w:tc>
        <w:tc>
          <w:tcPr>
            <w:tcW w:w="1397"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Cs w:val="21"/>
              </w:rPr>
            </w:pPr>
          </w:p>
        </w:tc>
        <w:tc>
          <w:tcPr>
            <w:tcW w:w="1396"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Cs w:val="21"/>
              </w:rPr>
            </w:pPr>
          </w:p>
        </w:tc>
        <w:tc>
          <w:tcPr>
            <w:tcW w:w="1397"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Cs w:val="21"/>
              </w:rPr>
            </w:pPr>
          </w:p>
        </w:tc>
        <w:tc>
          <w:tcPr>
            <w:tcW w:w="1397"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6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rPr>
            </w:pPr>
            <w:r>
              <w:rPr>
                <w:rFonts w:hint="eastAsia" w:ascii="宋体" w:hAnsi="宋体" w:eastAsia="宋体" w:cs="宋体"/>
                <w:szCs w:val="21"/>
              </w:rPr>
              <w:t>9</w:t>
            </w:r>
          </w:p>
        </w:tc>
        <w:tc>
          <w:tcPr>
            <w:tcW w:w="610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rPr>
            </w:pPr>
            <w:r>
              <w:rPr>
                <w:rFonts w:hint="eastAsia" w:ascii="宋体" w:hAnsi="宋体" w:eastAsia="宋体" w:cs="宋体"/>
                <w:szCs w:val="21"/>
              </w:rPr>
              <w:t>无《对投标文件编制的承诺》</w:t>
            </w:r>
          </w:p>
        </w:tc>
        <w:tc>
          <w:tcPr>
            <w:tcW w:w="1397"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Cs w:val="21"/>
              </w:rPr>
            </w:pPr>
          </w:p>
        </w:tc>
        <w:tc>
          <w:tcPr>
            <w:tcW w:w="1397"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Cs w:val="21"/>
              </w:rPr>
            </w:pPr>
          </w:p>
        </w:tc>
        <w:tc>
          <w:tcPr>
            <w:tcW w:w="1397"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Cs w:val="21"/>
              </w:rPr>
            </w:pPr>
          </w:p>
        </w:tc>
        <w:tc>
          <w:tcPr>
            <w:tcW w:w="1396"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Cs w:val="21"/>
              </w:rPr>
            </w:pPr>
          </w:p>
        </w:tc>
        <w:tc>
          <w:tcPr>
            <w:tcW w:w="1397"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Cs w:val="21"/>
              </w:rPr>
            </w:pPr>
          </w:p>
        </w:tc>
        <w:tc>
          <w:tcPr>
            <w:tcW w:w="1397"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6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rPr>
            </w:pPr>
            <w:r>
              <w:rPr>
                <w:rFonts w:hint="eastAsia" w:ascii="宋体" w:hAnsi="宋体" w:eastAsia="宋体" w:cs="宋体"/>
                <w:szCs w:val="21"/>
              </w:rPr>
              <w:t>10</w:t>
            </w:r>
          </w:p>
        </w:tc>
        <w:tc>
          <w:tcPr>
            <w:tcW w:w="610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rPr>
            </w:pPr>
            <w:r>
              <w:rPr>
                <w:rFonts w:hint="eastAsia" w:ascii="宋体" w:hAnsi="宋体" w:eastAsia="宋体" w:cs="宋体"/>
                <w:szCs w:val="21"/>
              </w:rPr>
              <w:t>投标人与本项目其他投标人的投标文件工程量清单编制机器硬件信息一致的（以交易平台评标系统的检索信息为准）</w:t>
            </w:r>
          </w:p>
        </w:tc>
        <w:tc>
          <w:tcPr>
            <w:tcW w:w="1397"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Cs w:val="21"/>
              </w:rPr>
            </w:pPr>
          </w:p>
        </w:tc>
        <w:tc>
          <w:tcPr>
            <w:tcW w:w="1397"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Cs w:val="21"/>
              </w:rPr>
            </w:pPr>
          </w:p>
        </w:tc>
        <w:tc>
          <w:tcPr>
            <w:tcW w:w="1397"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Cs w:val="21"/>
              </w:rPr>
            </w:pPr>
          </w:p>
        </w:tc>
        <w:tc>
          <w:tcPr>
            <w:tcW w:w="1396"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Cs w:val="21"/>
              </w:rPr>
            </w:pPr>
          </w:p>
        </w:tc>
        <w:tc>
          <w:tcPr>
            <w:tcW w:w="1397"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Cs w:val="21"/>
              </w:rPr>
            </w:pPr>
          </w:p>
        </w:tc>
        <w:tc>
          <w:tcPr>
            <w:tcW w:w="1397"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Cs w:val="21"/>
              </w:rPr>
            </w:pPr>
          </w:p>
        </w:tc>
      </w:tr>
    </w:tbl>
    <w:p>
      <w:pPr>
        <w:ind w:firstLine="420" w:firstLineChars="200"/>
        <w:rPr>
          <w:rFonts w:hint="eastAsia" w:ascii="宋体" w:hAnsi="宋体" w:eastAsia="宋体" w:cs="宋体"/>
          <w:szCs w:val="21"/>
        </w:rPr>
      </w:pPr>
      <w:r>
        <w:rPr>
          <w:rFonts w:hint="eastAsia" w:ascii="宋体" w:hAnsi="宋体" w:eastAsia="宋体" w:cs="宋体"/>
          <w:szCs w:val="21"/>
        </w:rPr>
        <w:t>注：1.本表使用GZZB2018-3招标文件范本，与范本内容不同之处均以下划线标明。</w:t>
      </w:r>
    </w:p>
    <w:p>
      <w:pPr>
        <w:ind w:firstLine="420" w:firstLineChars="200"/>
        <w:rPr>
          <w:rFonts w:hint="eastAsia" w:ascii="宋体" w:hAnsi="宋体" w:eastAsia="宋体" w:cs="宋体"/>
          <w:szCs w:val="21"/>
        </w:rPr>
      </w:pPr>
      <w:r>
        <w:rPr>
          <w:rFonts w:hint="eastAsia" w:ascii="宋体" w:hAnsi="宋体" w:eastAsia="宋体" w:cs="宋体"/>
          <w:szCs w:val="21"/>
        </w:rPr>
        <w:t>2.凡出现以上任何一项情形，结论均为无效，否则就为有效。</w:t>
      </w:r>
    </w:p>
    <w:p>
      <w:pPr>
        <w:ind w:firstLine="420" w:firstLineChars="200"/>
        <w:rPr>
          <w:rFonts w:hint="eastAsia" w:ascii="宋体" w:hAnsi="宋体" w:eastAsia="宋体" w:cs="宋体"/>
          <w:szCs w:val="21"/>
        </w:rPr>
      </w:pPr>
      <w:r>
        <w:rPr>
          <w:rFonts w:hint="eastAsia" w:ascii="宋体" w:hAnsi="宋体" w:eastAsia="宋体" w:cs="宋体"/>
          <w:szCs w:val="21"/>
        </w:rPr>
        <w:t>3.如对本表中某种情形的评审意见不一致时，以评标委员会过半数成员的意见作为评标委员会对该情形的认定结论。</w:t>
      </w:r>
    </w:p>
    <w:p>
      <w:pPr>
        <w:pStyle w:val="19"/>
        <w:ind w:firstLine="400" w:firstLineChars="200"/>
        <w:rPr>
          <w:rFonts w:hint="eastAsia" w:ascii="宋体" w:hAnsi="宋体" w:eastAsia="宋体" w:cs="宋体"/>
        </w:rPr>
      </w:pPr>
      <w:r>
        <w:rPr>
          <w:rFonts w:hint="eastAsia" w:ascii="宋体" w:hAnsi="宋体" w:eastAsia="宋体" w:cs="宋体"/>
        </w:rPr>
        <w:t>4.不得将文件顺序、明显的文字错误等列为否决投标的情形。评委发现投标文件中含义不明确、对同类问题表述不一致、有明显文字和计算错误、投标报价可能低于成本影响履约的，应当要求投标人作必要的澄清、说明后再判定投标人是否通过有效性审查，不得直接否决投标。</w:t>
      </w:r>
    </w:p>
    <w:p>
      <w:pPr>
        <w:pStyle w:val="36"/>
        <w:spacing w:after="0"/>
        <w:ind w:firstLine="400" w:firstLineChars="200"/>
        <w:rPr>
          <w:rFonts w:hint="eastAsia" w:ascii="宋体" w:hAnsi="宋体" w:eastAsia="宋体" w:cs="宋体"/>
          <w:szCs w:val="21"/>
        </w:rPr>
        <w:sectPr>
          <w:endnotePr>
            <w:numFmt w:val="decimal"/>
          </w:endnotePr>
          <w:pgSz w:w="16838" w:h="11906" w:orient="landscape"/>
          <w:pgMar w:top="1417" w:right="1134" w:bottom="1417" w:left="1247" w:header="851" w:footer="907" w:gutter="0"/>
          <w:cols w:space="0" w:num="1"/>
          <w:titlePg/>
          <w:docGrid w:type="lines" w:linePitch="312" w:charSpace="0"/>
        </w:sectPr>
      </w:pPr>
      <w:r>
        <w:rPr>
          <w:rFonts w:hint="eastAsia" w:ascii="宋体" w:hAnsi="宋体" w:eastAsia="宋体" w:cs="宋体"/>
          <w:szCs w:val="21"/>
        </w:rPr>
        <w:t>评委签名：</w:t>
      </w:r>
    </w:p>
    <w:p>
      <w:pPr>
        <w:jc w:val="left"/>
        <w:rPr>
          <w:rFonts w:hint="eastAsia" w:ascii="宋体" w:hAnsi="宋体" w:eastAsia="宋体" w:cs="宋体"/>
          <w:szCs w:val="21"/>
        </w:rPr>
      </w:pPr>
      <w:r>
        <w:rPr>
          <w:rFonts w:hint="eastAsia" w:ascii="宋体" w:hAnsi="宋体" w:eastAsia="宋体" w:cs="宋体"/>
          <w:szCs w:val="21"/>
        </w:rPr>
        <w:t>附表四</w:t>
      </w:r>
    </w:p>
    <w:p>
      <w:pPr>
        <w:widowControl/>
        <w:jc w:val="center"/>
        <w:textAlignment w:val="baseline"/>
        <w:rPr>
          <w:rFonts w:hint="eastAsia" w:ascii="宋体" w:hAnsi="宋体" w:eastAsia="宋体" w:cs="宋体"/>
          <w:b/>
          <w:sz w:val="36"/>
          <w:szCs w:val="36"/>
        </w:rPr>
      </w:pPr>
      <w:r>
        <w:rPr>
          <w:rFonts w:hint="eastAsia" w:ascii="宋体" w:hAnsi="宋体" w:eastAsia="宋体" w:cs="宋体"/>
          <w:b/>
          <w:sz w:val="36"/>
          <w:szCs w:val="36"/>
        </w:rPr>
        <w:t>技术标详细审查评分表</w:t>
      </w:r>
    </w:p>
    <w:tbl>
      <w:tblPr>
        <w:tblStyle w:val="38"/>
        <w:tblW w:w="14594" w:type="dxa"/>
        <w:jc w:val="center"/>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699"/>
        <w:gridCol w:w="930"/>
        <w:gridCol w:w="732"/>
        <w:gridCol w:w="12233"/>
      </w:tblGrid>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blHeader/>
          <w:jc w:val="center"/>
        </w:trPr>
        <w:tc>
          <w:tcPr>
            <w:tcW w:w="699" w:type="dxa"/>
            <w:shd w:val="clear" w:color="auto" w:fill="FFFFFF"/>
            <w:vAlign w:val="center"/>
          </w:tcPr>
          <w:p>
            <w:pPr>
              <w:adjustRightInd w:val="0"/>
              <w:snapToGrid w:val="0"/>
              <w:spacing w:line="240" w:lineRule="auto"/>
              <w:jc w:val="center"/>
              <w:rPr>
                <w:rFonts w:hint="eastAsia" w:ascii="宋体" w:hAnsi="宋体" w:eastAsia="宋体" w:cs="宋体"/>
                <w:b/>
                <w:szCs w:val="21"/>
              </w:rPr>
            </w:pPr>
            <w:r>
              <w:rPr>
                <w:rFonts w:hint="eastAsia" w:ascii="宋体" w:hAnsi="宋体" w:eastAsia="宋体" w:cs="宋体"/>
                <w:b/>
                <w:szCs w:val="21"/>
              </w:rPr>
              <w:t>序号</w:t>
            </w:r>
          </w:p>
        </w:tc>
        <w:tc>
          <w:tcPr>
            <w:tcW w:w="930" w:type="dxa"/>
            <w:shd w:val="clear" w:color="auto" w:fill="FFFFFF"/>
            <w:vAlign w:val="center"/>
          </w:tcPr>
          <w:p>
            <w:pPr>
              <w:adjustRightInd w:val="0"/>
              <w:snapToGrid w:val="0"/>
              <w:spacing w:line="240" w:lineRule="auto"/>
              <w:jc w:val="center"/>
              <w:rPr>
                <w:rFonts w:hint="eastAsia" w:ascii="宋体" w:hAnsi="宋体" w:eastAsia="宋体" w:cs="宋体"/>
                <w:b/>
                <w:szCs w:val="21"/>
              </w:rPr>
            </w:pPr>
            <w:r>
              <w:rPr>
                <w:rFonts w:hint="eastAsia" w:ascii="宋体" w:hAnsi="宋体" w:eastAsia="宋体" w:cs="宋体"/>
                <w:b/>
                <w:szCs w:val="21"/>
              </w:rPr>
              <w:t>评分</w:t>
            </w:r>
          </w:p>
          <w:p>
            <w:pPr>
              <w:adjustRightInd w:val="0"/>
              <w:snapToGrid w:val="0"/>
              <w:spacing w:line="240" w:lineRule="auto"/>
              <w:jc w:val="center"/>
              <w:rPr>
                <w:rFonts w:hint="eastAsia" w:ascii="宋体" w:hAnsi="宋体" w:eastAsia="宋体" w:cs="宋体"/>
                <w:b/>
                <w:szCs w:val="21"/>
              </w:rPr>
            </w:pPr>
            <w:r>
              <w:rPr>
                <w:rFonts w:hint="eastAsia" w:ascii="宋体" w:hAnsi="宋体" w:eastAsia="宋体" w:cs="宋体"/>
                <w:b/>
                <w:szCs w:val="21"/>
              </w:rPr>
              <w:t>项目</w:t>
            </w:r>
          </w:p>
        </w:tc>
        <w:tc>
          <w:tcPr>
            <w:tcW w:w="732" w:type="dxa"/>
            <w:shd w:val="clear" w:color="auto" w:fill="FFFFFF"/>
            <w:vAlign w:val="center"/>
          </w:tcPr>
          <w:p>
            <w:pPr>
              <w:adjustRightInd w:val="0"/>
              <w:snapToGrid w:val="0"/>
              <w:spacing w:line="240" w:lineRule="auto"/>
              <w:jc w:val="center"/>
              <w:rPr>
                <w:rFonts w:hint="eastAsia" w:ascii="宋体" w:hAnsi="宋体" w:eastAsia="宋体" w:cs="宋体"/>
                <w:b/>
                <w:szCs w:val="21"/>
              </w:rPr>
            </w:pPr>
            <w:r>
              <w:rPr>
                <w:rFonts w:hint="eastAsia" w:ascii="宋体" w:hAnsi="宋体" w:eastAsia="宋体" w:cs="宋体"/>
                <w:b/>
                <w:szCs w:val="21"/>
              </w:rPr>
              <w:t>分值</w:t>
            </w:r>
          </w:p>
        </w:tc>
        <w:tc>
          <w:tcPr>
            <w:tcW w:w="12233" w:type="dxa"/>
            <w:shd w:val="clear" w:color="auto" w:fill="FFFFFF"/>
            <w:vAlign w:val="center"/>
          </w:tcPr>
          <w:p>
            <w:pPr>
              <w:adjustRightInd w:val="0"/>
              <w:snapToGrid w:val="0"/>
              <w:spacing w:line="240" w:lineRule="auto"/>
              <w:jc w:val="center"/>
              <w:rPr>
                <w:rFonts w:hint="eastAsia" w:ascii="宋体" w:hAnsi="宋体" w:eastAsia="宋体" w:cs="宋体"/>
                <w:b/>
                <w:szCs w:val="21"/>
              </w:rPr>
            </w:pPr>
            <w:r>
              <w:rPr>
                <w:rFonts w:hint="eastAsia" w:ascii="宋体" w:hAnsi="宋体" w:eastAsia="宋体" w:cs="宋体"/>
                <w:b/>
                <w:szCs w:val="21"/>
              </w:rPr>
              <w:t>评审标准</w:t>
            </w: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jc w:val="center"/>
        </w:trPr>
        <w:tc>
          <w:tcPr>
            <w:tcW w:w="699" w:type="dxa"/>
            <w:shd w:val="clear" w:color="auto" w:fill="FFFFFF"/>
            <w:vAlign w:val="center"/>
          </w:tcPr>
          <w:p>
            <w:pPr>
              <w:adjustRightInd w:val="0"/>
              <w:snapToGrid w:val="0"/>
              <w:spacing w:line="240" w:lineRule="auto"/>
              <w:jc w:val="center"/>
              <w:rPr>
                <w:rFonts w:hint="eastAsia" w:ascii="宋体" w:hAnsi="宋体" w:eastAsia="宋体" w:cs="宋体"/>
                <w:b/>
                <w:bCs/>
                <w:szCs w:val="21"/>
              </w:rPr>
            </w:pPr>
            <w:r>
              <w:rPr>
                <w:rFonts w:hint="eastAsia" w:ascii="宋体" w:hAnsi="宋体" w:eastAsia="宋体" w:cs="宋体"/>
                <w:b/>
                <w:bCs/>
                <w:szCs w:val="21"/>
              </w:rPr>
              <w:t>一</w:t>
            </w:r>
          </w:p>
        </w:tc>
        <w:tc>
          <w:tcPr>
            <w:tcW w:w="13895" w:type="dxa"/>
            <w:gridSpan w:val="3"/>
            <w:shd w:val="clear" w:color="auto" w:fill="FFFFFF"/>
            <w:vAlign w:val="center"/>
          </w:tcPr>
          <w:p>
            <w:pPr>
              <w:adjustRightInd w:val="0"/>
              <w:snapToGrid w:val="0"/>
              <w:spacing w:line="240" w:lineRule="auto"/>
              <w:jc w:val="left"/>
              <w:rPr>
                <w:rFonts w:hint="eastAsia" w:ascii="宋体" w:hAnsi="宋体" w:eastAsia="宋体" w:cs="宋体"/>
                <w:b/>
                <w:bCs/>
                <w:kern w:val="0"/>
                <w:szCs w:val="21"/>
              </w:rPr>
            </w:pPr>
            <w:r>
              <w:rPr>
                <w:rFonts w:hint="eastAsia" w:ascii="宋体" w:hAnsi="宋体" w:eastAsia="宋体" w:cs="宋体"/>
                <w:b/>
                <w:bCs/>
                <w:szCs w:val="21"/>
              </w:rPr>
              <w:t>项目管理机构（</w:t>
            </w:r>
            <w:r>
              <w:rPr>
                <w:rFonts w:hint="eastAsia" w:ascii="宋体" w:hAnsi="宋体" w:eastAsia="宋体" w:cs="宋体"/>
                <w:b/>
                <w:bCs/>
                <w:szCs w:val="21"/>
                <w:lang w:val="en-US" w:eastAsia="zh-CN"/>
              </w:rPr>
              <w:t>70</w:t>
            </w:r>
            <w:r>
              <w:rPr>
                <w:rFonts w:hint="eastAsia" w:ascii="宋体" w:hAnsi="宋体" w:eastAsia="宋体" w:cs="宋体"/>
                <w:b/>
                <w:bCs/>
                <w:szCs w:val="21"/>
              </w:rPr>
              <w:t>分）</w:t>
            </w: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cantSplit/>
          <w:trHeight w:val="854" w:hRule="atLeast"/>
          <w:jc w:val="center"/>
        </w:trPr>
        <w:tc>
          <w:tcPr>
            <w:tcW w:w="699" w:type="dxa"/>
            <w:shd w:val="clear" w:color="auto" w:fill="FFFFFF"/>
            <w:vAlign w:val="center"/>
          </w:tcPr>
          <w:p>
            <w:pPr>
              <w:adjustRightInd w:val="0"/>
              <w:snapToGrid w:val="0"/>
              <w:spacing w:line="240" w:lineRule="auto"/>
              <w:jc w:val="center"/>
              <w:rPr>
                <w:rFonts w:hint="eastAsia" w:ascii="宋体" w:hAnsi="宋体" w:eastAsia="宋体" w:cs="宋体"/>
                <w:szCs w:val="21"/>
              </w:rPr>
            </w:pPr>
            <w:r>
              <w:rPr>
                <w:rFonts w:hint="eastAsia" w:ascii="宋体" w:hAnsi="宋体" w:eastAsia="宋体" w:cs="宋体"/>
                <w:szCs w:val="21"/>
              </w:rPr>
              <w:t>1</w:t>
            </w:r>
          </w:p>
        </w:tc>
        <w:tc>
          <w:tcPr>
            <w:tcW w:w="930" w:type="dxa"/>
            <w:shd w:val="clear" w:color="auto" w:fill="FFFFFF"/>
            <w:vAlign w:val="center"/>
          </w:tcPr>
          <w:p>
            <w:pPr>
              <w:adjustRightInd w:val="0"/>
              <w:snapToGrid w:val="0"/>
              <w:spacing w:line="240" w:lineRule="auto"/>
              <w:ind w:left="-65" w:leftChars="-31" w:right="-48" w:rightChars="-23"/>
              <w:jc w:val="center"/>
              <w:rPr>
                <w:rFonts w:hint="eastAsia" w:ascii="宋体" w:hAnsi="宋体" w:eastAsia="宋体" w:cs="宋体"/>
                <w:szCs w:val="21"/>
              </w:rPr>
            </w:pPr>
            <w:r>
              <w:rPr>
                <w:rFonts w:hint="eastAsia" w:ascii="宋体" w:hAnsi="宋体" w:eastAsia="宋体" w:cs="宋体"/>
                <w:szCs w:val="21"/>
              </w:rPr>
              <w:t>项目管理团队</w:t>
            </w:r>
          </w:p>
        </w:tc>
        <w:tc>
          <w:tcPr>
            <w:tcW w:w="732" w:type="dxa"/>
            <w:shd w:val="clear" w:color="auto" w:fill="FFFFFF"/>
            <w:vAlign w:val="center"/>
          </w:tcPr>
          <w:p>
            <w:pPr>
              <w:adjustRightInd w:val="0"/>
              <w:snapToGrid w:val="0"/>
              <w:spacing w:line="240" w:lineRule="auto"/>
              <w:ind w:left="-59" w:leftChars="-28" w:right="-50" w:rightChars="-24"/>
              <w:jc w:val="center"/>
              <w:rPr>
                <w:rFonts w:hint="eastAsia" w:ascii="宋体" w:hAnsi="宋体" w:eastAsia="宋体" w:cs="宋体"/>
                <w:szCs w:val="21"/>
              </w:rPr>
            </w:pPr>
            <w:r>
              <w:rPr>
                <w:rFonts w:hint="eastAsia" w:ascii="宋体" w:hAnsi="宋体" w:eastAsia="宋体" w:cs="宋体"/>
                <w:szCs w:val="21"/>
                <w:lang w:val="en-US" w:eastAsia="zh-CN"/>
              </w:rPr>
              <w:t>25</w:t>
            </w:r>
            <w:r>
              <w:rPr>
                <w:rFonts w:hint="eastAsia" w:ascii="宋体" w:hAnsi="宋体" w:eastAsia="宋体" w:cs="宋体"/>
                <w:szCs w:val="21"/>
              </w:rPr>
              <w:t>分</w:t>
            </w:r>
          </w:p>
        </w:tc>
        <w:tc>
          <w:tcPr>
            <w:tcW w:w="12233" w:type="dxa"/>
            <w:shd w:val="clear" w:color="auto" w:fill="FFFFFF"/>
            <w:vAlign w:val="center"/>
          </w:tcPr>
          <w:p>
            <w:pPr>
              <w:adjustRightInd w:val="0"/>
              <w:snapToGrid w:val="0"/>
              <w:spacing w:before="78" w:beforeLines="25" w:line="240" w:lineRule="auto"/>
              <w:rPr>
                <w:rFonts w:hint="eastAsia" w:ascii="宋体" w:hAnsi="宋体" w:eastAsia="宋体" w:cs="宋体"/>
              </w:rPr>
            </w:pPr>
            <w:r>
              <w:rPr>
                <w:rFonts w:hint="eastAsia" w:ascii="宋体" w:hAnsi="宋体" w:eastAsia="宋体" w:cs="宋体"/>
              </w:rPr>
              <w:t>项目管理团队人员配备满足《拟投入主要人员基本要求表》的得</w:t>
            </w:r>
            <w:r>
              <w:rPr>
                <w:rFonts w:hint="eastAsia" w:ascii="宋体" w:hAnsi="宋体" w:eastAsia="宋体" w:cs="宋体"/>
                <w:lang w:val="en-US" w:eastAsia="zh-CN"/>
              </w:rPr>
              <w:t>25</w:t>
            </w:r>
            <w:r>
              <w:rPr>
                <w:rFonts w:hint="eastAsia" w:ascii="宋体" w:hAnsi="宋体" w:eastAsia="宋体" w:cs="宋体"/>
              </w:rPr>
              <w:t>分，不满足《拟投入主要人员基本要求表》要求的，每缺少1人或1人不满足的扣</w:t>
            </w:r>
            <w:r>
              <w:rPr>
                <w:rFonts w:hint="eastAsia" w:ascii="宋体" w:hAnsi="宋体" w:eastAsia="宋体" w:cs="宋体"/>
                <w:lang w:val="en-US" w:eastAsia="zh-CN"/>
              </w:rPr>
              <w:t>5</w:t>
            </w:r>
            <w:r>
              <w:rPr>
                <w:rFonts w:hint="eastAsia" w:ascii="宋体" w:hAnsi="宋体" w:eastAsia="宋体" w:cs="宋体"/>
              </w:rPr>
              <w:t>分，</w:t>
            </w:r>
            <w:r>
              <w:rPr>
                <w:rFonts w:hint="eastAsia" w:ascii="宋体" w:hAnsi="宋体" w:eastAsia="宋体" w:cs="宋体"/>
                <w:lang w:val="en-US" w:eastAsia="zh-CN"/>
              </w:rPr>
              <w:t>本项最低得</w:t>
            </w:r>
            <w:r>
              <w:rPr>
                <w:rFonts w:hint="eastAsia" w:ascii="宋体" w:hAnsi="宋体" w:eastAsia="宋体" w:cs="宋体"/>
              </w:rPr>
              <w:t>0分。</w:t>
            </w: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cantSplit/>
          <w:trHeight w:val="1095" w:hRule="atLeast"/>
          <w:jc w:val="center"/>
        </w:trPr>
        <w:tc>
          <w:tcPr>
            <w:tcW w:w="699" w:type="dxa"/>
            <w:shd w:val="clear" w:color="auto" w:fill="FFFFFF"/>
            <w:vAlign w:val="center"/>
          </w:tcPr>
          <w:p>
            <w:pPr>
              <w:adjustRightInd w:val="0"/>
              <w:snapToGrid w:val="0"/>
              <w:spacing w:line="240" w:lineRule="auto"/>
              <w:jc w:val="center"/>
              <w:rPr>
                <w:rFonts w:hint="eastAsia" w:ascii="宋体" w:hAnsi="宋体" w:eastAsia="宋体" w:cs="宋体"/>
                <w:szCs w:val="21"/>
                <w:highlight w:val="none"/>
              </w:rPr>
            </w:pPr>
            <w:r>
              <w:rPr>
                <w:rFonts w:hint="eastAsia" w:ascii="宋体" w:hAnsi="宋体" w:eastAsia="宋体" w:cs="宋体"/>
                <w:szCs w:val="21"/>
                <w:highlight w:val="none"/>
              </w:rPr>
              <w:t>2</w:t>
            </w:r>
          </w:p>
        </w:tc>
        <w:tc>
          <w:tcPr>
            <w:tcW w:w="930" w:type="dxa"/>
            <w:shd w:val="clear" w:color="auto" w:fill="FFFFFF"/>
            <w:vAlign w:val="center"/>
          </w:tcPr>
          <w:p>
            <w:pPr>
              <w:adjustRightInd w:val="0"/>
              <w:snapToGrid w:val="0"/>
              <w:spacing w:line="240" w:lineRule="auto"/>
              <w:ind w:left="-65" w:leftChars="-31" w:right="-48" w:rightChars="-23"/>
              <w:jc w:val="center"/>
              <w:rPr>
                <w:rFonts w:hint="eastAsia" w:ascii="宋体" w:hAnsi="宋体" w:eastAsia="宋体" w:cs="宋体"/>
                <w:szCs w:val="21"/>
                <w:highlight w:val="none"/>
              </w:rPr>
            </w:pPr>
            <w:r>
              <w:rPr>
                <w:rFonts w:hint="eastAsia" w:ascii="宋体" w:hAnsi="宋体" w:eastAsia="宋体" w:cs="宋体"/>
                <w:szCs w:val="21"/>
                <w:highlight w:val="none"/>
              </w:rPr>
              <w:t>技术负责人</w:t>
            </w:r>
          </w:p>
        </w:tc>
        <w:tc>
          <w:tcPr>
            <w:tcW w:w="732" w:type="dxa"/>
            <w:shd w:val="clear" w:color="auto" w:fill="FFFFFF"/>
            <w:vAlign w:val="center"/>
          </w:tcPr>
          <w:p>
            <w:pPr>
              <w:adjustRightInd w:val="0"/>
              <w:snapToGrid w:val="0"/>
              <w:spacing w:line="240" w:lineRule="auto"/>
              <w:ind w:left="-59" w:leftChars="-28" w:right="-50" w:rightChars="-24"/>
              <w:jc w:val="center"/>
              <w:rPr>
                <w:rFonts w:hint="eastAsia" w:ascii="宋体" w:hAnsi="宋体" w:eastAsia="宋体" w:cs="宋体"/>
                <w:szCs w:val="21"/>
                <w:highlight w:val="none"/>
              </w:rPr>
            </w:pPr>
            <w:r>
              <w:rPr>
                <w:rFonts w:hint="eastAsia" w:ascii="宋体" w:hAnsi="宋体" w:eastAsia="宋体" w:cs="宋体"/>
                <w:szCs w:val="21"/>
                <w:highlight w:val="none"/>
                <w:lang w:val="en-US" w:eastAsia="zh-CN"/>
              </w:rPr>
              <w:t>12.5</w:t>
            </w:r>
            <w:r>
              <w:rPr>
                <w:rFonts w:hint="eastAsia" w:ascii="宋体" w:hAnsi="宋体" w:eastAsia="宋体" w:cs="宋体"/>
                <w:szCs w:val="21"/>
                <w:highlight w:val="none"/>
              </w:rPr>
              <w:t>分</w:t>
            </w:r>
          </w:p>
        </w:tc>
        <w:tc>
          <w:tcPr>
            <w:tcW w:w="12233" w:type="dxa"/>
            <w:shd w:val="clear" w:color="auto" w:fill="FFFFFF"/>
            <w:vAlign w:val="center"/>
          </w:tcPr>
          <w:p>
            <w:pPr>
              <w:adjustRightInd w:val="0"/>
              <w:snapToGrid w:val="0"/>
              <w:spacing w:before="78" w:beforeLines="25" w:line="240" w:lineRule="auto"/>
              <w:rPr>
                <w:rFonts w:hint="eastAsia" w:ascii="宋体" w:hAnsi="宋体" w:eastAsia="宋体" w:cs="宋体"/>
                <w:highlight w:val="none"/>
              </w:rPr>
            </w:pPr>
            <w:r>
              <w:rPr>
                <w:rFonts w:hint="eastAsia" w:ascii="宋体" w:hAnsi="宋体" w:eastAsia="宋体" w:cs="宋体"/>
                <w:highlight w:val="none"/>
              </w:rPr>
              <w:t>（1）取得建筑工程相关专业高级工程师或以上技术职称的得</w:t>
            </w:r>
            <w:r>
              <w:rPr>
                <w:rFonts w:hint="eastAsia" w:ascii="宋体" w:hAnsi="宋体" w:eastAsia="宋体" w:cs="宋体"/>
                <w:highlight w:val="none"/>
                <w:lang w:val="en-US" w:eastAsia="zh-CN"/>
              </w:rPr>
              <w:t>5</w:t>
            </w:r>
            <w:r>
              <w:rPr>
                <w:rFonts w:hint="eastAsia" w:ascii="宋体" w:hAnsi="宋体" w:eastAsia="宋体" w:cs="宋体"/>
                <w:highlight w:val="none"/>
              </w:rPr>
              <w:t>分，其余不得分。</w:t>
            </w:r>
          </w:p>
          <w:p>
            <w:pPr>
              <w:adjustRightInd w:val="0"/>
              <w:snapToGrid w:val="0"/>
              <w:spacing w:before="78" w:beforeLines="25" w:line="240" w:lineRule="auto"/>
              <w:rPr>
                <w:rFonts w:hint="eastAsia" w:ascii="宋体" w:hAnsi="宋体" w:eastAsia="宋体" w:cs="宋体"/>
                <w:highlight w:val="none"/>
              </w:rPr>
            </w:pPr>
            <w:r>
              <w:rPr>
                <w:rFonts w:hint="eastAsia" w:ascii="宋体" w:hAnsi="宋体" w:eastAsia="宋体" w:cs="宋体"/>
                <w:highlight w:val="none"/>
              </w:rPr>
              <w:t>（2）</w:t>
            </w:r>
            <w:r>
              <w:rPr>
                <w:rFonts w:hint="eastAsia" w:ascii="宋体" w:hAnsi="宋体" w:eastAsia="宋体" w:cs="宋体"/>
                <w:kern w:val="0"/>
                <w:szCs w:val="21"/>
                <w:highlight w:val="none"/>
              </w:rPr>
              <w:t>具有25年或以上（含）施工管理经验</w:t>
            </w:r>
            <w:r>
              <w:rPr>
                <w:rFonts w:hint="eastAsia" w:ascii="宋体" w:hAnsi="宋体" w:eastAsia="宋体" w:cs="宋体"/>
                <w:highlight w:val="none"/>
              </w:rPr>
              <w:t>，得</w:t>
            </w:r>
            <w:r>
              <w:rPr>
                <w:rFonts w:hint="eastAsia" w:ascii="宋体" w:hAnsi="宋体" w:eastAsia="宋体" w:cs="宋体"/>
                <w:highlight w:val="none"/>
                <w:lang w:val="en-US" w:eastAsia="zh-CN"/>
              </w:rPr>
              <w:t>5</w:t>
            </w:r>
            <w:r>
              <w:rPr>
                <w:rFonts w:hint="eastAsia" w:ascii="宋体" w:hAnsi="宋体" w:eastAsia="宋体" w:cs="宋体"/>
                <w:highlight w:val="none"/>
              </w:rPr>
              <w:t>分；</w:t>
            </w:r>
            <w:r>
              <w:rPr>
                <w:rFonts w:hint="eastAsia" w:ascii="宋体" w:hAnsi="宋体" w:eastAsia="宋体" w:cs="宋体"/>
                <w:kern w:val="0"/>
                <w:szCs w:val="21"/>
                <w:highlight w:val="none"/>
              </w:rPr>
              <w:t>具有</w:t>
            </w:r>
            <w:r>
              <w:rPr>
                <w:rFonts w:hint="eastAsia" w:ascii="宋体" w:hAnsi="宋体" w:eastAsia="宋体" w:cs="宋体"/>
                <w:highlight w:val="none"/>
              </w:rPr>
              <w:t>15年</w:t>
            </w:r>
            <w:r>
              <w:rPr>
                <w:rFonts w:hint="eastAsia" w:ascii="宋体" w:hAnsi="宋体" w:eastAsia="宋体" w:cs="宋体"/>
                <w:kern w:val="0"/>
                <w:szCs w:val="21"/>
                <w:highlight w:val="none"/>
              </w:rPr>
              <w:t>（含）</w:t>
            </w:r>
            <w:r>
              <w:rPr>
                <w:rFonts w:hint="eastAsia" w:ascii="宋体" w:hAnsi="宋体" w:eastAsia="宋体" w:cs="宋体"/>
                <w:highlight w:val="none"/>
              </w:rPr>
              <w:t>-25年（不含）</w:t>
            </w:r>
            <w:r>
              <w:rPr>
                <w:rFonts w:hint="eastAsia" w:ascii="宋体" w:hAnsi="宋体" w:eastAsia="宋体" w:cs="宋体"/>
                <w:kern w:val="0"/>
                <w:szCs w:val="21"/>
                <w:highlight w:val="none"/>
              </w:rPr>
              <w:t>施工管理经验</w:t>
            </w:r>
            <w:r>
              <w:rPr>
                <w:rFonts w:hint="eastAsia" w:ascii="宋体" w:hAnsi="宋体" w:eastAsia="宋体" w:cs="宋体"/>
                <w:highlight w:val="none"/>
              </w:rPr>
              <w:t>，得</w:t>
            </w:r>
            <w:r>
              <w:rPr>
                <w:rFonts w:hint="eastAsia" w:ascii="宋体" w:hAnsi="宋体" w:eastAsia="宋体" w:cs="宋体"/>
                <w:highlight w:val="none"/>
                <w:lang w:val="en-US" w:eastAsia="zh-CN"/>
              </w:rPr>
              <w:t>2</w:t>
            </w:r>
            <w:r>
              <w:rPr>
                <w:rFonts w:hint="eastAsia" w:ascii="宋体" w:hAnsi="宋体" w:eastAsia="宋体" w:cs="宋体"/>
                <w:highlight w:val="none"/>
              </w:rPr>
              <w:t>.5分；</w:t>
            </w:r>
            <w:r>
              <w:rPr>
                <w:rFonts w:hint="eastAsia" w:ascii="宋体" w:hAnsi="宋体" w:eastAsia="宋体" w:cs="宋体"/>
                <w:kern w:val="0"/>
                <w:szCs w:val="21"/>
                <w:highlight w:val="none"/>
              </w:rPr>
              <w:t>具有</w:t>
            </w:r>
            <w:r>
              <w:rPr>
                <w:rFonts w:hint="eastAsia" w:ascii="宋体" w:hAnsi="宋体" w:eastAsia="宋体" w:cs="宋体"/>
                <w:highlight w:val="none"/>
              </w:rPr>
              <w:t>15年（不含）以下</w:t>
            </w:r>
            <w:r>
              <w:rPr>
                <w:rFonts w:hint="eastAsia" w:ascii="宋体" w:hAnsi="宋体" w:eastAsia="宋体" w:cs="宋体"/>
                <w:kern w:val="0"/>
                <w:szCs w:val="21"/>
                <w:highlight w:val="none"/>
              </w:rPr>
              <w:t>施工管理经验</w:t>
            </w:r>
            <w:r>
              <w:rPr>
                <w:rFonts w:hint="eastAsia" w:ascii="宋体" w:hAnsi="宋体" w:eastAsia="宋体" w:cs="宋体"/>
                <w:highlight w:val="none"/>
              </w:rPr>
              <w:t>，得</w:t>
            </w:r>
            <w:r>
              <w:rPr>
                <w:rFonts w:hint="eastAsia" w:ascii="宋体" w:hAnsi="宋体" w:eastAsia="宋体" w:cs="宋体"/>
                <w:highlight w:val="none"/>
                <w:lang w:val="en-US" w:eastAsia="zh-CN"/>
              </w:rPr>
              <w:t>1</w:t>
            </w:r>
            <w:r>
              <w:rPr>
                <w:rFonts w:hint="eastAsia" w:ascii="宋体" w:hAnsi="宋体" w:eastAsia="宋体" w:cs="宋体"/>
                <w:highlight w:val="none"/>
              </w:rPr>
              <w:t>.25分。</w:t>
            </w:r>
          </w:p>
          <w:p>
            <w:pPr>
              <w:adjustRightInd w:val="0"/>
              <w:snapToGrid w:val="0"/>
              <w:spacing w:before="78" w:beforeLines="25" w:line="240" w:lineRule="auto"/>
              <w:rPr>
                <w:rFonts w:hint="eastAsia" w:ascii="宋体" w:hAnsi="宋体" w:eastAsia="宋体" w:cs="宋体"/>
                <w:highlight w:val="none"/>
              </w:rPr>
            </w:pPr>
            <w:r>
              <w:rPr>
                <w:rFonts w:hint="eastAsia" w:ascii="宋体" w:hAnsi="宋体" w:eastAsia="宋体" w:cs="宋体"/>
                <w:highlight w:val="none"/>
              </w:rPr>
              <w:t>（3）2020年1月1日至投标截止时间止，以技术负责人岗位完成过单项合同金额在400万元以上的房屋建筑施工总承包业绩，得</w:t>
            </w:r>
            <w:r>
              <w:rPr>
                <w:rFonts w:hint="eastAsia" w:ascii="宋体" w:hAnsi="宋体" w:eastAsia="宋体" w:cs="宋体"/>
                <w:highlight w:val="none"/>
                <w:lang w:val="en-US" w:eastAsia="zh-CN"/>
              </w:rPr>
              <w:t>1</w:t>
            </w:r>
            <w:r>
              <w:rPr>
                <w:rFonts w:hint="eastAsia" w:ascii="宋体" w:hAnsi="宋体" w:eastAsia="宋体" w:cs="宋体"/>
                <w:highlight w:val="none"/>
              </w:rPr>
              <w:t>.25分；</w:t>
            </w:r>
          </w:p>
          <w:p>
            <w:pPr>
              <w:adjustRightInd w:val="0"/>
              <w:snapToGrid w:val="0"/>
              <w:spacing w:before="78" w:beforeLines="25" w:line="240" w:lineRule="auto"/>
              <w:rPr>
                <w:rFonts w:hint="eastAsia" w:ascii="宋体" w:hAnsi="宋体" w:eastAsia="宋体" w:cs="宋体"/>
                <w:highlight w:val="none"/>
              </w:rPr>
            </w:pPr>
            <w:r>
              <w:rPr>
                <w:rFonts w:hint="eastAsia" w:ascii="宋体" w:hAnsi="宋体" w:eastAsia="宋体" w:cs="宋体"/>
                <w:highlight w:val="none"/>
                <w:lang w:eastAsia="zh-CN"/>
              </w:rPr>
              <w:t>（</w:t>
            </w:r>
            <w:r>
              <w:rPr>
                <w:rFonts w:hint="eastAsia" w:ascii="宋体" w:hAnsi="宋体" w:eastAsia="宋体" w:cs="宋体"/>
                <w:highlight w:val="none"/>
                <w:lang w:val="en-US" w:eastAsia="zh-CN"/>
              </w:rPr>
              <w:t>4</w:t>
            </w:r>
            <w:r>
              <w:rPr>
                <w:rFonts w:hint="eastAsia" w:ascii="宋体" w:hAnsi="宋体" w:eastAsia="宋体" w:cs="宋体"/>
                <w:highlight w:val="none"/>
                <w:lang w:eastAsia="zh-CN"/>
              </w:rPr>
              <w:t>）</w:t>
            </w:r>
            <w:r>
              <w:rPr>
                <w:rFonts w:hint="eastAsia" w:ascii="宋体" w:hAnsi="宋体" w:eastAsia="宋体" w:cs="宋体"/>
                <w:highlight w:val="none"/>
              </w:rPr>
              <w:t>2020年1月1日至投标截止时间止</w:t>
            </w:r>
            <w:r>
              <w:rPr>
                <w:rFonts w:hint="eastAsia" w:ascii="宋体" w:hAnsi="宋体" w:eastAsia="宋体" w:cs="宋体"/>
                <w:highlight w:val="none"/>
                <w:lang w:eastAsia="zh-CN"/>
              </w:rPr>
              <w:t>，</w:t>
            </w:r>
            <w:r>
              <w:rPr>
                <w:rFonts w:hint="eastAsia" w:ascii="宋体" w:hAnsi="宋体" w:eastAsia="宋体" w:cs="宋体"/>
                <w:highlight w:val="none"/>
              </w:rPr>
              <w:t>以技术负责人岗位完成</w:t>
            </w:r>
            <w:r>
              <w:rPr>
                <w:rFonts w:hint="eastAsia" w:ascii="宋体" w:hAnsi="宋体" w:eastAsia="宋体" w:cs="宋体"/>
                <w:highlight w:val="none"/>
                <w:lang w:val="en-US" w:eastAsia="zh-CN"/>
              </w:rPr>
              <w:t>过的</w:t>
            </w:r>
            <w:r>
              <w:rPr>
                <w:rFonts w:hint="eastAsia" w:ascii="宋体" w:hAnsi="宋体" w:eastAsia="宋体" w:cs="宋体"/>
                <w:highlight w:val="none"/>
              </w:rPr>
              <w:t>单项合同金额在400万元以上的房屋建筑施工总承包业绩获得过市级（或以上）质量类奖项的，</w:t>
            </w:r>
            <w:r>
              <w:rPr>
                <w:rFonts w:hint="eastAsia" w:ascii="宋体" w:hAnsi="宋体" w:eastAsia="宋体" w:cs="宋体"/>
                <w:highlight w:val="none"/>
                <w:lang w:val="en-US" w:eastAsia="zh-CN"/>
              </w:rPr>
              <w:t>得1</w:t>
            </w:r>
            <w:r>
              <w:rPr>
                <w:rFonts w:hint="eastAsia" w:ascii="宋体" w:hAnsi="宋体" w:eastAsia="宋体" w:cs="宋体"/>
                <w:highlight w:val="none"/>
              </w:rPr>
              <w:t>.25分。</w:t>
            </w: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cantSplit/>
          <w:trHeight w:val="70" w:hRule="atLeast"/>
          <w:jc w:val="center"/>
        </w:trPr>
        <w:tc>
          <w:tcPr>
            <w:tcW w:w="699" w:type="dxa"/>
            <w:shd w:val="clear" w:color="auto" w:fill="FFFFFF"/>
            <w:vAlign w:val="center"/>
          </w:tcPr>
          <w:p>
            <w:pPr>
              <w:adjustRightInd w:val="0"/>
              <w:snapToGrid w:val="0"/>
              <w:spacing w:line="240" w:lineRule="auto"/>
              <w:jc w:val="center"/>
              <w:rPr>
                <w:rFonts w:hint="eastAsia" w:ascii="宋体" w:hAnsi="宋体" w:eastAsia="宋体" w:cs="宋体"/>
                <w:szCs w:val="21"/>
                <w:highlight w:val="none"/>
              </w:rPr>
            </w:pPr>
            <w:r>
              <w:rPr>
                <w:rFonts w:hint="eastAsia" w:ascii="宋体" w:hAnsi="宋体" w:eastAsia="宋体" w:cs="宋体"/>
                <w:szCs w:val="21"/>
                <w:highlight w:val="none"/>
              </w:rPr>
              <w:t>3</w:t>
            </w:r>
          </w:p>
        </w:tc>
        <w:tc>
          <w:tcPr>
            <w:tcW w:w="930" w:type="dxa"/>
            <w:shd w:val="clear" w:color="auto" w:fill="FFFFFF"/>
            <w:vAlign w:val="center"/>
          </w:tcPr>
          <w:p>
            <w:pPr>
              <w:adjustRightInd w:val="0"/>
              <w:snapToGrid w:val="0"/>
              <w:spacing w:line="240" w:lineRule="auto"/>
              <w:ind w:left="-65" w:leftChars="-31" w:right="-48" w:rightChars="-23"/>
              <w:jc w:val="center"/>
              <w:rPr>
                <w:rFonts w:hint="eastAsia" w:ascii="宋体" w:hAnsi="宋体" w:eastAsia="宋体" w:cs="宋体"/>
                <w:szCs w:val="21"/>
                <w:highlight w:val="none"/>
              </w:rPr>
            </w:pPr>
            <w:r>
              <w:rPr>
                <w:rFonts w:hint="eastAsia" w:ascii="宋体" w:hAnsi="宋体" w:eastAsia="宋体" w:cs="宋体"/>
                <w:szCs w:val="21"/>
                <w:highlight w:val="none"/>
              </w:rPr>
              <w:t>质量负责人</w:t>
            </w:r>
          </w:p>
        </w:tc>
        <w:tc>
          <w:tcPr>
            <w:tcW w:w="732" w:type="dxa"/>
            <w:shd w:val="clear" w:color="auto" w:fill="FFFFFF"/>
            <w:vAlign w:val="center"/>
          </w:tcPr>
          <w:p>
            <w:pPr>
              <w:adjustRightInd w:val="0"/>
              <w:snapToGrid w:val="0"/>
              <w:spacing w:line="240" w:lineRule="auto"/>
              <w:ind w:left="-59" w:leftChars="-28" w:right="-50" w:rightChars="-24"/>
              <w:jc w:val="center"/>
              <w:rPr>
                <w:rFonts w:hint="eastAsia" w:ascii="宋体" w:hAnsi="宋体" w:eastAsia="宋体" w:cs="宋体"/>
                <w:szCs w:val="21"/>
                <w:highlight w:val="none"/>
              </w:rPr>
            </w:pPr>
            <w:r>
              <w:rPr>
                <w:rFonts w:hint="eastAsia" w:ascii="宋体" w:hAnsi="宋体" w:eastAsia="宋体" w:cs="宋体"/>
                <w:szCs w:val="21"/>
                <w:highlight w:val="none"/>
                <w:lang w:val="en-US" w:eastAsia="zh-CN"/>
              </w:rPr>
              <w:t>7</w:t>
            </w:r>
            <w:r>
              <w:rPr>
                <w:rFonts w:hint="eastAsia" w:ascii="宋体" w:hAnsi="宋体" w:eastAsia="宋体" w:cs="宋体"/>
                <w:szCs w:val="21"/>
                <w:highlight w:val="none"/>
              </w:rPr>
              <w:t>.5分</w:t>
            </w:r>
          </w:p>
        </w:tc>
        <w:tc>
          <w:tcPr>
            <w:tcW w:w="12233" w:type="dxa"/>
            <w:shd w:val="clear" w:color="auto" w:fill="FFFFFF"/>
            <w:vAlign w:val="center"/>
          </w:tcPr>
          <w:p>
            <w:pPr>
              <w:adjustRightInd w:val="0"/>
              <w:snapToGrid w:val="0"/>
              <w:spacing w:before="78" w:beforeLines="25" w:line="240" w:lineRule="auto"/>
              <w:rPr>
                <w:rFonts w:hint="eastAsia" w:ascii="宋体" w:hAnsi="宋体" w:eastAsia="宋体" w:cs="宋体"/>
                <w:highlight w:val="none"/>
              </w:rPr>
            </w:pPr>
            <w:r>
              <w:rPr>
                <w:rFonts w:hint="eastAsia" w:ascii="宋体" w:hAnsi="宋体" w:eastAsia="宋体" w:cs="宋体"/>
                <w:highlight w:val="none"/>
              </w:rPr>
              <w:t>（1）取得建筑工程相关专业工程师或以上技术职称且</w:t>
            </w:r>
            <w:r>
              <w:rPr>
                <w:rFonts w:hint="eastAsia" w:ascii="宋体" w:hAnsi="宋体" w:eastAsia="宋体" w:cs="宋体"/>
                <w:kern w:val="0"/>
                <w:szCs w:val="21"/>
                <w:highlight w:val="none"/>
              </w:rPr>
              <w:t>具有</w:t>
            </w:r>
            <w:r>
              <w:rPr>
                <w:rFonts w:hint="eastAsia" w:ascii="宋体" w:hAnsi="宋体" w:eastAsia="宋体" w:cs="宋体"/>
                <w:kern w:val="0"/>
                <w:szCs w:val="21"/>
                <w:highlight w:val="none"/>
                <w:lang w:val="en-US" w:eastAsia="zh-CN"/>
              </w:rPr>
              <w:t>15</w:t>
            </w:r>
            <w:r>
              <w:rPr>
                <w:rFonts w:hint="eastAsia" w:ascii="宋体" w:hAnsi="宋体" w:eastAsia="宋体" w:cs="宋体"/>
                <w:kern w:val="0"/>
                <w:szCs w:val="21"/>
                <w:highlight w:val="none"/>
              </w:rPr>
              <w:t>年或以上（含）施工管理经验</w:t>
            </w:r>
            <w:r>
              <w:rPr>
                <w:rFonts w:hint="eastAsia" w:ascii="宋体" w:hAnsi="宋体" w:eastAsia="宋体" w:cs="宋体"/>
                <w:highlight w:val="none"/>
              </w:rPr>
              <w:t>，得</w:t>
            </w:r>
            <w:r>
              <w:rPr>
                <w:rFonts w:hint="eastAsia" w:ascii="宋体" w:hAnsi="宋体" w:eastAsia="宋体" w:cs="宋体"/>
                <w:highlight w:val="none"/>
                <w:lang w:val="en-US" w:eastAsia="zh-CN"/>
              </w:rPr>
              <w:t>5</w:t>
            </w:r>
            <w:r>
              <w:rPr>
                <w:rFonts w:hint="eastAsia" w:ascii="宋体" w:hAnsi="宋体" w:eastAsia="宋体" w:cs="宋体"/>
                <w:highlight w:val="none"/>
              </w:rPr>
              <w:t>分；</w:t>
            </w:r>
            <w:r>
              <w:rPr>
                <w:rFonts w:hint="eastAsia" w:ascii="宋体" w:hAnsi="宋体" w:eastAsia="宋体" w:cs="宋体"/>
                <w:kern w:val="0"/>
                <w:szCs w:val="21"/>
                <w:highlight w:val="none"/>
              </w:rPr>
              <w:t>具有</w:t>
            </w:r>
            <w:r>
              <w:rPr>
                <w:rFonts w:hint="eastAsia" w:ascii="宋体" w:hAnsi="宋体" w:eastAsia="宋体" w:cs="宋体"/>
                <w:highlight w:val="none"/>
              </w:rPr>
              <w:t>10年（含）-</w:t>
            </w:r>
            <w:r>
              <w:rPr>
                <w:rFonts w:hint="eastAsia" w:ascii="宋体" w:hAnsi="宋体" w:eastAsia="宋体" w:cs="宋体"/>
                <w:highlight w:val="none"/>
                <w:lang w:eastAsia="zh-CN"/>
              </w:rPr>
              <w:t>1</w:t>
            </w:r>
            <w:r>
              <w:rPr>
                <w:rFonts w:hint="eastAsia" w:ascii="宋体" w:hAnsi="宋体" w:eastAsia="宋体" w:cs="宋体"/>
                <w:highlight w:val="none"/>
                <w:lang w:val="en-US" w:eastAsia="zh-CN"/>
              </w:rPr>
              <w:t>5</w:t>
            </w:r>
            <w:r>
              <w:rPr>
                <w:rFonts w:hint="eastAsia" w:ascii="宋体" w:hAnsi="宋体" w:eastAsia="宋体" w:cs="宋体"/>
                <w:highlight w:val="none"/>
              </w:rPr>
              <w:t>年（不含）</w:t>
            </w:r>
            <w:r>
              <w:rPr>
                <w:rFonts w:hint="eastAsia" w:ascii="宋体" w:hAnsi="宋体" w:eastAsia="宋体" w:cs="宋体"/>
                <w:kern w:val="0"/>
                <w:szCs w:val="21"/>
                <w:highlight w:val="none"/>
              </w:rPr>
              <w:t>施工管理经验</w:t>
            </w:r>
            <w:r>
              <w:rPr>
                <w:rFonts w:hint="eastAsia" w:ascii="宋体" w:hAnsi="宋体" w:eastAsia="宋体" w:cs="宋体"/>
                <w:highlight w:val="none"/>
              </w:rPr>
              <w:t>，得</w:t>
            </w:r>
            <w:r>
              <w:rPr>
                <w:rFonts w:hint="eastAsia" w:ascii="宋体" w:hAnsi="宋体" w:eastAsia="宋体" w:cs="宋体"/>
                <w:highlight w:val="none"/>
                <w:lang w:val="en-US" w:eastAsia="zh-CN"/>
              </w:rPr>
              <w:t>2</w:t>
            </w:r>
            <w:r>
              <w:rPr>
                <w:rFonts w:hint="eastAsia" w:ascii="宋体" w:hAnsi="宋体" w:eastAsia="宋体" w:cs="宋体"/>
                <w:highlight w:val="none"/>
              </w:rPr>
              <w:t>.5分；</w:t>
            </w:r>
            <w:r>
              <w:rPr>
                <w:rFonts w:hint="eastAsia" w:ascii="宋体" w:hAnsi="宋体" w:eastAsia="宋体" w:cs="宋体"/>
                <w:kern w:val="0"/>
                <w:szCs w:val="21"/>
                <w:highlight w:val="none"/>
              </w:rPr>
              <w:t>具有</w:t>
            </w:r>
            <w:r>
              <w:rPr>
                <w:rFonts w:hint="eastAsia" w:ascii="宋体" w:hAnsi="宋体" w:eastAsia="宋体" w:cs="宋体"/>
                <w:highlight w:val="none"/>
              </w:rPr>
              <w:t>10年（不含）以下</w:t>
            </w:r>
            <w:r>
              <w:rPr>
                <w:rFonts w:hint="eastAsia" w:ascii="宋体" w:hAnsi="宋体" w:eastAsia="宋体" w:cs="宋体"/>
                <w:kern w:val="0"/>
                <w:szCs w:val="21"/>
                <w:highlight w:val="none"/>
              </w:rPr>
              <w:t>施工管理经验</w:t>
            </w:r>
            <w:r>
              <w:rPr>
                <w:rFonts w:hint="eastAsia" w:ascii="宋体" w:hAnsi="宋体" w:eastAsia="宋体" w:cs="宋体"/>
                <w:highlight w:val="none"/>
              </w:rPr>
              <w:t>，得0.</w:t>
            </w:r>
            <w:r>
              <w:rPr>
                <w:rFonts w:hint="eastAsia" w:ascii="宋体" w:hAnsi="宋体" w:eastAsia="宋体" w:cs="宋体"/>
                <w:highlight w:val="none"/>
                <w:lang w:val="en-US" w:eastAsia="zh-CN"/>
              </w:rPr>
              <w:t>5</w:t>
            </w:r>
            <w:r>
              <w:rPr>
                <w:rFonts w:hint="eastAsia" w:ascii="宋体" w:hAnsi="宋体" w:eastAsia="宋体" w:cs="宋体"/>
                <w:highlight w:val="none"/>
              </w:rPr>
              <w:t>分。</w:t>
            </w:r>
          </w:p>
          <w:p>
            <w:pPr>
              <w:adjustRightInd w:val="0"/>
              <w:snapToGrid w:val="0"/>
              <w:spacing w:before="78" w:beforeLines="25" w:line="240" w:lineRule="auto"/>
              <w:rPr>
                <w:rFonts w:hint="eastAsia" w:ascii="宋体" w:hAnsi="宋体" w:eastAsia="宋体" w:cs="宋体"/>
                <w:highlight w:val="none"/>
              </w:rPr>
            </w:pPr>
            <w:r>
              <w:rPr>
                <w:rFonts w:hint="eastAsia" w:ascii="宋体" w:hAnsi="宋体" w:eastAsia="宋体" w:cs="宋体"/>
                <w:highlight w:val="none"/>
              </w:rPr>
              <w:t>（2）2020年1月1日至投标截止时间止，以质量负责人岗位完成过单项合同金额在400万元以上的房屋建筑施工总承包业绩，得</w:t>
            </w:r>
            <w:r>
              <w:rPr>
                <w:rFonts w:hint="eastAsia" w:ascii="宋体" w:hAnsi="宋体" w:eastAsia="宋体" w:cs="宋体"/>
                <w:highlight w:val="none"/>
                <w:lang w:val="en-US" w:eastAsia="zh-CN"/>
              </w:rPr>
              <w:t>1</w:t>
            </w:r>
            <w:r>
              <w:rPr>
                <w:rFonts w:hint="eastAsia" w:ascii="宋体" w:hAnsi="宋体" w:eastAsia="宋体" w:cs="宋体"/>
                <w:highlight w:val="none"/>
              </w:rPr>
              <w:t>.25分。</w:t>
            </w:r>
          </w:p>
          <w:p>
            <w:pPr>
              <w:adjustRightInd w:val="0"/>
              <w:snapToGrid w:val="0"/>
              <w:spacing w:before="78" w:beforeLines="25" w:line="240" w:lineRule="auto"/>
              <w:rPr>
                <w:rFonts w:hint="eastAsia" w:ascii="宋体" w:hAnsi="宋体" w:eastAsia="宋体" w:cs="宋体"/>
                <w:highlight w:val="none"/>
              </w:rPr>
            </w:pPr>
            <w:r>
              <w:rPr>
                <w:rFonts w:hint="eastAsia" w:ascii="宋体" w:hAnsi="宋体" w:eastAsia="宋体" w:cs="宋体"/>
                <w:highlight w:val="none"/>
                <w:lang w:eastAsia="zh-CN"/>
              </w:rPr>
              <w:t>（</w:t>
            </w:r>
            <w:r>
              <w:rPr>
                <w:rFonts w:hint="eastAsia" w:ascii="宋体" w:hAnsi="宋体" w:eastAsia="宋体" w:cs="宋体"/>
                <w:highlight w:val="none"/>
                <w:lang w:val="en-US" w:eastAsia="zh-CN"/>
              </w:rPr>
              <w:t>3</w:t>
            </w:r>
            <w:r>
              <w:rPr>
                <w:rFonts w:hint="eastAsia" w:ascii="宋体" w:hAnsi="宋体" w:eastAsia="宋体" w:cs="宋体"/>
                <w:highlight w:val="none"/>
                <w:lang w:eastAsia="zh-CN"/>
              </w:rPr>
              <w:t>）</w:t>
            </w:r>
            <w:r>
              <w:rPr>
                <w:rFonts w:hint="eastAsia" w:ascii="宋体" w:hAnsi="宋体" w:eastAsia="宋体" w:cs="宋体"/>
                <w:highlight w:val="none"/>
              </w:rPr>
              <w:t>2020年1月1日至投标截止时间止，以质量负责人岗位完成过</w:t>
            </w:r>
            <w:r>
              <w:rPr>
                <w:rFonts w:hint="eastAsia" w:ascii="宋体" w:hAnsi="宋体" w:eastAsia="宋体" w:cs="宋体"/>
                <w:highlight w:val="none"/>
                <w:lang w:val="en-US" w:eastAsia="zh-CN"/>
              </w:rPr>
              <w:t>的</w:t>
            </w:r>
            <w:r>
              <w:rPr>
                <w:rFonts w:hint="eastAsia" w:ascii="宋体" w:hAnsi="宋体" w:eastAsia="宋体" w:cs="宋体"/>
                <w:highlight w:val="none"/>
              </w:rPr>
              <w:t>单项合同金额在400万元以上的房屋建筑施工总承包业绩获得过市级（或以上）质量类奖项的，</w:t>
            </w:r>
            <w:r>
              <w:rPr>
                <w:rFonts w:hint="eastAsia" w:ascii="宋体" w:hAnsi="宋体" w:eastAsia="宋体" w:cs="宋体"/>
                <w:highlight w:val="none"/>
                <w:lang w:val="en-US" w:eastAsia="zh-CN"/>
              </w:rPr>
              <w:t>得1</w:t>
            </w:r>
            <w:r>
              <w:rPr>
                <w:rFonts w:hint="eastAsia" w:ascii="宋体" w:hAnsi="宋体" w:eastAsia="宋体" w:cs="宋体"/>
                <w:highlight w:val="none"/>
              </w:rPr>
              <w:t>.25分。</w:t>
            </w: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cantSplit/>
          <w:trHeight w:val="90" w:hRule="atLeast"/>
          <w:jc w:val="center"/>
        </w:trPr>
        <w:tc>
          <w:tcPr>
            <w:tcW w:w="699" w:type="dxa"/>
            <w:shd w:val="clear" w:color="auto" w:fill="FFFFFF"/>
            <w:vAlign w:val="center"/>
          </w:tcPr>
          <w:p>
            <w:pPr>
              <w:adjustRightInd w:val="0"/>
              <w:snapToGrid w:val="0"/>
              <w:spacing w:line="240" w:lineRule="auto"/>
              <w:jc w:val="center"/>
              <w:rPr>
                <w:rFonts w:hint="eastAsia" w:ascii="宋体" w:hAnsi="宋体" w:eastAsia="宋体" w:cs="宋体"/>
                <w:szCs w:val="21"/>
              </w:rPr>
            </w:pPr>
            <w:r>
              <w:rPr>
                <w:rFonts w:hint="eastAsia" w:ascii="宋体" w:hAnsi="宋体" w:eastAsia="宋体" w:cs="宋体"/>
                <w:szCs w:val="21"/>
              </w:rPr>
              <w:t>4</w:t>
            </w:r>
          </w:p>
        </w:tc>
        <w:tc>
          <w:tcPr>
            <w:tcW w:w="930" w:type="dxa"/>
            <w:shd w:val="clear" w:color="auto" w:fill="FFFFFF"/>
            <w:vAlign w:val="center"/>
          </w:tcPr>
          <w:p>
            <w:pPr>
              <w:adjustRightInd w:val="0"/>
              <w:snapToGrid w:val="0"/>
              <w:spacing w:line="240" w:lineRule="auto"/>
              <w:ind w:left="-65" w:leftChars="-31" w:right="-48" w:rightChars="-23"/>
              <w:jc w:val="center"/>
              <w:rPr>
                <w:rFonts w:hint="eastAsia" w:ascii="宋体" w:hAnsi="宋体" w:eastAsia="宋体" w:cs="宋体"/>
                <w:szCs w:val="21"/>
              </w:rPr>
            </w:pPr>
            <w:r>
              <w:rPr>
                <w:rFonts w:hint="eastAsia" w:ascii="宋体" w:hAnsi="宋体" w:eastAsia="宋体" w:cs="宋体"/>
                <w:szCs w:val="21"/>
              </w:rPr>
              <w:t>安全负责人</w:t>
            </w:r>
          </w:p>
        </w:tc>
        <w:tc>
          <w:tcPr>
            <w:tcW w:w="732" w:type="dxa"/>
            <w:shd w:val="clear" w:color="auto" w:fill="FFFFFF"/>
            <w:vAlign w:val="center"/>
          </w:tcPr>
          <w:p>
            <w:pPr>
              <w:adjustRightInd w:val="0"/>
              <w:snapToGrid w:val="0"/>
              <w:spacing w:line="240" w:lineRule="auto"/>
              <w:ind w:left="-59" w:leftChars="-28" w:right="-50" w:rightChars="-24"/>
              <w:jc w:val="center"/>
              <w:rPr>
                <w:rFonts w:hint="eastAsia" w:ascii="宋体" w:hAnsi="宋体" w:eastAsia="宋体" w:cs="宋体"/>
                <w:szCs w:val="21"/>
              </w:rPr>
            </w:pPr>
            <w:r>
              <w:rPr>
                <w:rFonts w:hint="eastAsia" w:ascii="宋体" w:hAnsi="宋体" w:eastAsia="宋体" w:cs="宋体"/>
                <w:szCs w:val="21"/>
                <w:lang w:val="en-US" w:eastAsia="zh-CN"/>
              </w:rPr>
              <w:t>10</w:t>
            </w:r>
            <w:r>
              <w:rPr>
                <w:rFonts w:hint="eastAsia" w:ascii="宋体" w:hAnsi="宋体" w:eastAsia="宋体" w:cs="宋体"/>
                <w:szCs w:val="21"/>
              </w:rPr>
              <w:t>分</w:t>
            </w:r>
          </w:p>
        </w:tc>
        <w:tc>
          <w:tcPr>
            <w:tcW w:w="12233" w:type="dxa"/>
            <w:shd w:val="clear" w:color="auto" w:fill="FFFFFF"/>
            <w:vAlign w:val="center"/>
          </w:tcPr>
          <w:p>
            <w:pPr>
              <w:adjustRightInd w:val="0"/>
              <w:snapToGrid w:val="0"/>
              <w:spacing w:before="78" w:beforeLines="25" w:line="240" w:lineRule="auto"/>
              <w:rPr>
                <w:rFonts w:hint="eastAsia" w:ascii="宋体" w:hAnsi="宋体" w:eastAsia="宋体" w:cs="宋体"/>
              </w:rPr>
            </w:pPr>
            <w:r>
              <w:rPr>
                <w:rFonts w:hint="eastAsia" w:ascii="宋体" w:hAnsi="宋体" w:eastAsia="宋体" w:cs="宋体"/>
              </w:rPr>
              <w:t>（1）取得注册安全工程师（建筑施工安全）注册证书且</w:t>
            </w:r>
            <w:r>
              <w:rPr>
                <w:rFonts w:hint="eastAsia" w:ascii="宋体" w:hAnsi="宋体" w:eastAsia="宋体" w:cs="宋体"/>
                <w:kern w:val="0"/>
                <w:szCs w:val="21"/>
              </w:rPr>
              <w:t>具有15年或以上</w:t>
            </w:r>
            <w:r>
              <w:rPr>
                <w:rFonts w:hint="eastAsia" w:ascii="宋体" w:hAnsi="宋体" w:eastAsia="宋体" w:cs="宋体"/>
              </w:rPr>
              <w:t>（含）</w:t>
            </w:r>
            <w:r>
              <w:rPr>
                <w:rFonts w:hint="eastAsia" w:ascii="宋体" w:hAnsi="宋体" w:eastAsia="宋体" w:cs="宋体"/>
                <w:kern w:val="0"/>
                <w:szCs w:val="21"/>
              </w:rPr>
              <w:t>施工管理经验</w:t>
            </w:r>
            <w:r>
              <w:rPr>
                <w:rFonts w:hint="eastAsia" w:ascii="宋体" w:hAnsi="宋体" w:eastAsia="宋体" w:cs="宋体"/>
              </w:rPr>
              <w:t>，得</w:t>
            </w:r>
            <w:r>
              <w:rPr>
                <w:rFonts w:hint="eastAsia" w:ascii="宋体" w:hAnsi="宋体" w:eastAsia="宋体" w:cs="宋体"/>
                <w:lang w:val="en-US" w:eastAsia="zh-CN"/>
              </w:rPr>
              <w:t>5</w:t>
            </w:r>
            <w:r>
              <w:rPr>
                <w:rFonts w:hint="eastAsia" w:ascii="宋体" w:hAnsi="宋体" w:eastAsia="宋体" w:cs="宋体"/>
              </w:rPr>
              <w:t>分；取得注册安全工程师（建筑施工安全）注册证书且</w:t>
            </w:r>
            <w:r>
              <w:rPr>
                <w:rFonts w:hint="eastAsia" w:ascii="宋体" w:hAnsi="宋体" w:eastAsia="宋体" w:cs="宋体"/>
                <w:kern w:val="0"/>
                <w:szCs w:val="21"/>
              </w:rPr>
              <w:t>具有</w:t>
            </w:r>
            <w:r>
              <w:rPr>
                <w:rFonts w:hint="eastAsia" w:ascii="宋体" w:hAnsi="宋体" w:eastAsia="宋体" w:cs="宋体"/>
              </w:rPr>
              <w:t>10年（含）-15年（不含）</w:t>
            </w:r>
            <w:r>
              <w:rPr>
                <w:rFonts w:hint="eastAsia" w:ascii="宋体" w:hAnsi="宋体" w:eastAsia="宋体" w:cs="宋体"/>
                <w:kern w:val="0"/>
                <w:szCs w:val="21"/>
              </w:rPr>
              <w:t>施工管理经验</w:t>
            </w:r>
            <w:r>
              <w:rPr>
                <w:rFonts w:hint="eastAsia" w:ascii="宋体" w:hAnsi="宋体" w:eastAsia="宋体" w:cs="宋体"/>
              </w:rPr>
              <w:t>，得</w:t>
            </w:r>
            <w:r>
              <w:rPr>
                <w:rFonts w:hint="eastAsia" w:ascii="宋体" w:hAnsi="宋体" w:eastAsia="宋体" w:cs="宋体"/>
                <w:lang w:val="en-US" w:eastAsia="zh-CN"/>
              </w:rPr>
              <w:t>2</w:t>
            </w:r>
            <w:r>
              <w:rPr>
                <w:rFonts w:hint="eastAsia" w:ascii="宋体" w:hAnsi="宋体" w:eastAsia="宋体" w:cs="宋体"/>
              </w:rPr>
              <w:t>.5分；取得注册安全工程师（建筑施工安全）注册证书且</w:t>
            </w:r>
            <w:r>
              <w:rPr>
                <w:rFonts w:hint="eastAsia" w:ascii="宋体" w:hAnsi="宋体" w:eastAsia="宋体" w:cs="宋体"/>
                <w:kern w:val="0"/>
                <w:szCs w:val="21"/>
              </w:rPr>
              <w:t>具有</w:t>
            </w:r>
            <w:r>
              <w:rPr>
                <w:rFonts w:hint="eastAsia" w:ascii="宋体" w:hAnsi="宋体" w:eastAsia="宋体" w:cs="宋体"/>
              </w:rPr>
              <w:t>10年（不含）以下</w:t>
            </w:r>
            <w:r>
              <w:rPr>
                <w:rFonts w:hint="eastAsia" w:ascii="宋体" w:hAnsi="宋体" w:eastAsia="宋体" w:cs="宋体"/>
                <w:kern w:val="0"/>
                <w:szCs w:val="21"/>
              </w:rPr>
              <w:t>施工管理经验</w:t>
            </w:r>
            <w:r>
              <w:rPr>
                <w:rFonts w:hint="eastAsia" w:ascii="宋体" w:hAnsi="宋体" w:eastAsia="宋体" w:cs="宋体"/>
              </w:rPr>
              <w:t>，得0.</w:t>
            </w:r>
            <w:r>
              <w:rPr>
                <w:rFonts w:hint="eastAsia" w:ascii="宋体" w:hAnsi="宋体" w:eastAsia="宋体" w:cs="宋体"/>
                <w:lang w:val="en-US" w:eastAsia="zh-CN"/>
              </w:rPr>
              <w:t>5</w:t>
            </w:r>
            <w:r>
              <w:rPr>
                <w:rFonts w:hint="eastAsia" w:ascii="宋体" w:hAnsi="宋体" w:eastAsia="宋体" w:cs="宋体"/>
              </w:rPr>
              <w:t xml:space="preserve">分； </w:t>
            </w:r>
          </w:p>
          <w:p>
            <w:pPr>
              <w:adjustRightInd w:val="0"/>
              <w:snapToGrid w:val="0"/>
              <w:spacing w:before="78" w:beforeLines="25" w:line="240" w:lineRule="auto"/>
              <w:rPr>
                <w:rFonts w:hint="eastAsia" w:ascii="宋体" w:hAnsi="宋体" w:eastAsia="宋体" w:cs="宋体"/>
              </w:rPr>
            </w:pPr>
            <w:r>
              <w:rPr>
                <w:rFonts w:hint="eastAsia" w:ascii="宋体" w:hAnsi="宋体" w:eastAsia="宋体" w:cs="宋体"/>
              </w:rPr>
              <w:t>（2）2020年1月1日至投标截止时间止，以安全负责人岗位完成过单项合同金额在400万元以上的房屋建筑施工总承包业绩，每项得</w:t>
            </w:r>
            <w:r>
              <w:rPr>
                <w:rFonts w:hint="eastAsia" w:ascii="宋体" w:hAnsi="宋体" w:eastAsia="宋体" w:cs="宋体"/>
                <w:lang w:val="en-US" w:eastAsia="zh-CN"/>
              </w:rPr>
              <w:t>1</w:t>
            </w:r>
            <w:r>
              <w:rPr>
                <w:rFonts w:hint="eastAsia" w:ascii="宋体" w:hAnsi="宋体" w:eastAsia="宋体" w:cs="宋体"/>
              </w:rPr>
              <w:t>.25分，最高得</w:t>
            </w:r>
            <w:r>
              <w:rPr>
                <w:rFonts w:hint="eastAsia" w:ascii="宋体" w:hAnsi="宋体" w:eastAsia="宋体" w:cs="宋体"/>
                <w:lang w:val="en-US" w:eastAsia="zh-CN"/>
              </w:rPr>
              <w:t>2</w:t>
            </w:r>
            <w:r>
              <w:rPr>
                <w:rFonts w:hint="eastAsia" w:ascii="宋体" w:hAnsi="宋体" w:eastAsia="宋体" w:cs="宋体"/>
              </w:rPr>
              <w:t>.5分；</w:t>
            </w:r>
          </w:p>
          <w:p>
            <w:pPr>
              <w:adjustRightInd w:val="0"/>
              <w:snapToGrid w:val="0"/>
              <w:spacing w:before="78" w:beforeLines="25" w:line="240" w:lineRule="auto"/>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lang w:val="en-US" w:eastAsia="zh-CN"/>
              </w:rPr>
              <w:t>3</w:t>
            </w:r>
            <w:r>
              <w:rPr>
                <w:rFonts w:hint="eastAsia" w:ascii="宋体" w:hAnsi="宋体" w:eastAsia="宋体" w:cs="宋体"/>
                <w:lang w:eastAsia="zh-CN"/>
              </w:rPr>
              <w:t>）</w:t>
            </w:r>
            <w:r>
              <w:rPr>
                <w:rFonts w:hint="eastAsia" w:ascii="宋体" w:hAnsi="宋体" w:eastAsia="宋体" w:cs="宋体"/>
              </w:rPr>
              <w:t>2020年1月1日至投标截止时间止，以安全负责人岗位完成过</w:t>
            </w:r>
            <w:r>
              <w:rPr>
                <w:rFonts w:hint="eastAsia" w:ascii="宋体" w:hAnsi="宋体" w:eastAsia="宋体" w:cs="宋体"/>
                <w:lang w:val="en-US" w:eastAsia="zh-CN"/>
              </w:rPr>
              <w:t>的</w:t>
            </w:r>
            <w:r>
              <w:rPr>
                <w:rFonts w:hint="eastAsia" w:ascii="宋体" w:hAnsi="宋体" w:eastAsia="宋体" w:cs="宋体"/>
              </w:rPr>
              <w:t>单项合同金额在400万元以上的房屋建筑施工总承包业绩获得过市级（或以上）安全文明施工类奖项的，每项得</w:t>
            </w:r>
            <w:r>
              <w:rPr>
                <w:rFonts w:hint="eastAsia" w:ascii="宋体" w:hAnsi="宋体" w:eastAsia="宋体" w:cs="宋体"/>
                <w:lang w:val="en-US" w:eastAsia="zh-CN"/>
              </w:rPr>
              <w:t>1</w:t>
            </w:r>
            <w:r>
              <w:rPr>
                <w:rFonts w:hint="eastAsia" w:ascii="宋体" w:hAnsi="宋体" w:eastAsia="宋体" w:cs="宋体"/>
              </w:rPr>
              <w:t>.25分，最高</w:t>
            </w:r>
            <w:r>
              <w:rPr>
                <w:rFonts w:hint="eastAsia" w:ascii="宋体" w:hAnsi="宋体" w:eastAsia="宋体" w:cs="宋体"/>
                <w:lang w:val="en-US" w:eastAsia="zh-CN"/>
              </w:rPr>
              <w:t>得2</w:t>
            </w:r>
            <w:r>
              <w:rPr>
                <w:rFonts w:hint="eastAsia" w:ascii="宋体" w:hAnsi="宋体" w:eastAsia="宋体" w:cs="宋体"/>
              </w:rPr>
              <w:t>.5分。</w:t>
            </w: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cantSplit/>
          <w:trHeight w:val="90" w:hRule="atLeast"/>
          <w:jc w:val="center"/>
        </w:trPr>
        <w:tc>
          <w:tcPr>
            <w:tcW w:w="699" w:type="dxa"/>
            <w:shd w:val="clear" w:color="auto" w:fill="FFFFFF"/>
            <w:vAlign w:val="center"/>
          </w:tcPr>
          <w:p>
            <w:pPr>
              <w:adjustRightInd w:val="0"/>
              <w:snapToGrid w:val="0"/>
              <w:spacing w:line="240" w:lineRule="auto"/>
              <w:jc w:val="center"/>
              <w:rPr>
                <w:rFonts w:hint="eastAsia" w:ascii="宋体" w:hAnsi="宋体" w:eastAsia="宋体" w:cs="宋体"/>
                <w:szCs w:val="21"/>
              </w:rPr>
            </w:pPr>
            <w:r>
              <w:rPr>
                <w:rFonts w:hint="eastAsia" w:ascii="宋体" w:hAnsi="宋体" w:eastAsia="宋体" w:cs="宋体"/>
                <w:szCs w:val="21"/>
              </w:rPr>
              <w:t>5</w:t>
            </w:r>
          </w:p>
        </w:tc>
        <w:tc>
          <w:tcPr>
            <w:tcW w:w="930" w:type="dxa"/>
            <w:shd w:val="clear" w:color="auto" w:fill="FFFFFF"/>
            <w:vAlign w:val="center"/>
          </w:tcPr>
          <w:p>
            <w:pPr>
              <w:adjustRightInd w:val="0"/>
              <w:snapToGrid w:val="0"/>
              <w:spacing w:line="240" w:lineRule="auto"/>
              <w:ind w:left="-65" w:leftChars="-31" w:right="-48" w:rightChars="-23"/>
              <w:jc w:val="center"/>
              <w:rPr>
                <w:rFonts w:hint="eastAsia" w:ascii="宋体" w:hAnsi="宋体" w:eastAsia="宋体" w:cs="宋体"/>
                <w:szCs w:val="21"/>
              </w:rPr>
            </w:pPr>
            <w:r>
              <w:rPr>
                <w:rFonts w:hint="eastAsia" w:ascii="宋体" w:hAnsi="宋体" w:eastAsia="宋体" w:cs="宋体"/>
                <w:szCs w:val="21"/>
              </w:rPr>
              <w:t>造价负责人</w:t>
            </w:r>
          </w:p>
        </w:tc>
        <w:tc>
          <w:tcPr>
            <w:tcW w:w="732" w:type="dxa"/>
            <w:shd w:val="clear" w:color="auto" w:fill="FFFFFF"/>
            <w:vAlign w:val="center"/>
          </w:tcPr>
          <w:p>
            <w:pPr>
              <w:adjustRightInd w:val="0"/>
              <w:snapToGrid w:val="0"/>
              <w:spacing w:line="240" w:lineRule="auto"/>
              <w:ind w:left="-59" w:leftChars="-28" w:right="-50" w:rightChars="-24"/>
              <w:jc w:val="center"/>
              <w:rPr>
                <w:rFonts w:hint="eastAsia" w:ascii="宋体" w:hAnsi="宋体" w:eastAsia="宋体" w:cs="宋体"/>
                <w:szCs w:val="21"/>
              </w:rPr>
            </w:pPr>
            <w:r>
              <w:rPr>
                <w:rFonts w:hint="eastAsia" w:ascii="宋体" w:hAnsi="宋体" w:eastAsia="宋体" w:cs="宋体"/>
                <w:szCs w:val="21"/>
                <w:lang w:val="en-US" w:eastAsia="zh-CN"/>
              </w:rPr>
              <w:t>5</w:t>
            </w:r>
            <w:r>
              <w:rPr>
                <w:rFonts w:hint="eastAsia" w:ascii="宋体" w:hAnsi="宋体" w:eastAsia="宋体" w:cs="宋体"/>
                <w:szCs w:val="21"/>
              </w:rPr>
              <w:t>分</w:t>
            </w:r>
          </w:p>
        </w:tc>
        <w:tc>
          <w:tcPr>
            <w:tcW w:w="12233" w:type="dxa"/>
            <w:shd w:val="clear" w:color="auto" w:fill="FFFFFF"/>
            <w:vAlign w:val="center"/>
          </w:tcPr>
          <w:p>
            <w:pPr>
              <w:numPr>
                <w:ilvl w:val="-1"/>
                <w:numId w:val="0"/>
              </w:numPr>
              <w:adjustRightInd w:val="0"/>
              <w:snapToGrid w:val="0"/>
              <w:spacing w:before="78" w:beforeLines="25" w:line="240" w:lineRule="auto"/>
              <w:rPr>
                <w:rFonts w:hint="eastAsia" w:ascii="宋体" w:hAnsi="宋体" w:eastAsia="宋体" w:cs="宋体"/>
              </w:rPr>
            </w:pPr>
            <w:r>
              <w:rPr>
                <w:rFonts w:hint="eastAsia" w:ascii="宋体" w:hAnsi="宋体" w:eastAsia="宋体" w:cs="宋体"/>
                <w:szCs w:val="21"/>
              </w:rPr>
              <w:t>取得一级注册造价工程师注册证书</w:t>
            </w:r>
            <w:r>
              <w:rPr>
                <w:rFonts w:hint="eastAsia" w:ascii="宋体" w:hAnsi="宋体" w:eastAsia="宋体" w:cs="宋体"/>
              </w:rPr>
              <w:t>且</w:t>
            </w:r>
            <w:r>
              <w:rPr>
                <w:rFonts w:hint="eastAsia" w:ascii="宋体" w:hAnsi="宋体" w:eastAsia="宋体" w:cs="宋体"/>
                <w:kern w:val="0"/>
                <w:szCs w:val="21"/>
              </w:rPr>
              <w:t>具有10年或以上（含）施工管理经验</w:t>
            </w:r>
            <w:r>
              <w:rPr>
                <w:rFonts w:hint="eastAsia" w:ascii="宋体" w:hAnsi="宋体" w:eastAsia="宋体" w:cs="宋体"/>
              </w:rPr>
              <w:t>，得</w:t>
            </w:r>
            <w:r>
              <w:rPr>
                <w:rFonts w:hint="eastAsia" w:ascii="宋体" w:hAnsi="宋体" w:eastAsia="宋体" w:cs="宋体"/>
                <w:lang w:val="en-US" w:eastAsia="zh-CN"/>
              </w:rPr>
              <w:t>5</w:t>
            </w:r>
            <w:r>
              <w:rPr>
                <w:rFonts w:hint="eastAsia" w:ascii="宋体" w:hAnsi="宋体" w:eastAsia="宋体" w:cs="宋体"/>
              </w:rPr>
              <w:t>分；</w:t>
            </w:r>
            <w:r>
              <w:rPr>
                <w:rFonts w:hint="eastAsia" w:ascii="宋体" w:hAnsi="宋体" w:eastAsia="宋体" w:cs="宋体"/>
                <w:szCs w:val="21"/>
              </w:rPr>
              <w:t>取得一级注册造价工程师注册证书</w:t>
            </w:r>
            <w:r>
              <w:rPr>
                <w:rFonts w:hint="eastAsia" w:ascii="宋体" w:hAnsi="宋体" w:eastAsia="宋体" w:cs="宋体"/>
              </w:rPr>
              <w:t>且</w:t>
            </w:r>
            <w:r>
              <w:rPr>
                <w:rFonts w:hint="eastAsia" w:ascii="宋体" w:hAnsi="宋体" w:eastAsia="宋体" w:cs="宋体"/>
                <w:kern w:val="0"/>
                <w:szCs w:val="21"/>
              </w:rPr>
              <w:t>具有</w:t>
            </w:r>
            <w:r>
              <w:rPr>
                <w:rFonts w:hint="eastAsia" w:ascii="宋体" w:hAnsi="宋体" w:eastAsia="宋体" w:cs="宋体"/>
              </w:rPr>
              <w:t>5年（含）-10年（不含）</w:t>
            </w:r>
            <w:r>
              <w:rPr>
                <w:rFonts w:hint="eastAsia" w:ascii="宋体" w:hAnsi="宋体" w:eastAsia="宋体" w:cs="宋体"/>
                <w:kern w:val="0"/>
                <w:szCs w:val="21"/>
              </w:rPr>
              <w:t>施工管理经验</w:t>
            </w:r>
            <w:r>
              <w:rPr>
                <w:rFonts w:hint="eastAsia" w:ascii="宋体" w:hAnsi="宋体" w:eastAsia="宋体" w:cs="宋体"/>
              </w:rPr>
              <w:t>，得</w:t>
            </w:r>
            <w:r>
              <w:rPr>
                <w:rFonts w:hint="eastAsia" w:ascii="宋体" w:hAnsi="宋体" w:eastAsia="宋体" w:cs="宋体"/>
                <w:lang w:val="en-US" w:eastAsia="zh-CN"/>
              </w:rPr>
              <w:t>2</w:t>
            </w:r>
            <w:r>
              <w:rPr>
                <w:rFonts w:hint="eastAsia" w:ascii="宋体" w:hAnsi="宋体" w:eastAsia="宋体" w:cs="宋体"/>
              </w:rPr>
              <w:t>.5分；</w:t>
            </w:r>
            <w:r>
              <w:rPr>
                <w:rFonts w:hint="eastAsia" w:ascii="宋体" w:hAnsi="宋体" w:eastAsia="宋体" w:cs="宋体"/>
                <w:szCs w:val="21"/>
              </w:rPr>
              <w:t>取得一级注册造价工程师注册证书</w:t>
            </w:r>
            <w:r>
              <w:rPr>
                <w:rFonts w:hint="eastAsia" w:ascii="宋体" w:hAnsi="宋体" w:eastAsia="宋体" w:cs="宋体"/>
              </w:rPr>
              <w:t>且</w:t>
            </w:r>
            <w:r>
              <w:rPr>
                <w:rFonts w:hint="eastAsia" w:ascii="宋体" w:hAnsi="宋体" w:eastAsia="宋体" w:cs="宋体"/>
                <w:kern w:val="0"/>
                <w:szCs w:val="21"/>
              </w:rPr>
              <w:t>具有</w:t>
            </w:r>
            <w:r>
              <w:rPr>
                <w:rFonts w:hint="eastAsia" w:ascii="宋体" w:hAnsi="宋体" w:eastAsia="宋体" w:cs="宋体"/>
              </w:rPr>
              <w:t>5年（不含）以下</w:t>
            </w:r>
            <w:r>
              <w:rPr>
                <w:rFonts w:hint="eastAsia" w:ascii="宋体" w:hAnsi="宋体" w:eastAsia="宋体" w:cs="宋体"/>
                <w:kern w:val="0"/>
                <w:szCs w:val="21"/>
              </w:rPr>
              <w:t>施工管理经验</w:t>
            </w:r>
            <w:r>
              <w:rPr>
                <w:rFonts w:hint="eastAsia" w:ascii="宋体" w:hAnsi="宋体" w:eastAsia="宋体" w:cs="宋体"/>
              </w:rPr>
              <w:t>，得0.</w:t>
            </w:r>
            <w:r>
              <w:rPr>
                <w:rFonts w:hint="eastAsia" w:ascii="宋体" w:hAnsi="宋体" w:eastAsia="宋体" w:cs="宋体"/>
                <w:lang w:val="en-US" w:eastAsia="zh-CN"/>
              </w:rPr>
              <w:t>5</w:t>
            </w:r>
            <w:r>
              <w:rPr>
                <w:rFonts w:hint="eastAsia" w:ascii="宋体" w:hAnsi="宋体" w:eastAsia="宋体" w:cs="宋体"/>
              </w:rPr>
              <w:t xml:space="preserve">分； </w:t>
            </w: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5" w:hRule="atLeast"/>
          <w:jc w:val="center"/>
        </w:trPr>
        <w:tc>
          <w:tcPr>
            <w:tcW w:w="699" w:type="dxa"/>
            <w:shd w:val="clear" w:color="auto" w:fill="FFFFFF"/>
            <w:vAlign w:val="center"/>
          </w:tcPr>
          <w:p>
            <w:pPr>
              <w:adjustRightInd w:val="0"/>
              <w:snapToGrid w:val="0"/>
              <w:spacing w:line="240" w:lineRule="auto"/>
              <w:jc w:val="center"/>
              <w:rPr>
                <w:rFonts w:hint="eastAsia" w:ascii="宋体" w:hAnsi="宋体" w:eastAsia="宋体" w:cs="宋体"/>
                <w:szCs w:val="21"/>
              </w:rPr>
            </w:pPr>
            <w:r>
              <w:rPr>
                <w:rFonts w:hint="eastAsia" w:ascii="宋体" w:hAnsi="宋体" w:eastAsia="宋体" w:cs="宋体"/>
                <w:szCs w:val="21"/>
              </w:rPr>
              <w:t>6</w:t>
            </w:r>
          </w:p>
        </w:tc>
        <w:tc>
          <w:tcPr>
            <w:tcW w:w="930" w:type="dxa"/>
            <w:shd w:val="clear" w:color="auto" w:fill="FFFFFF"/>
            <w:vAlign w:val="center"/>
          </w:tcPr>
          <w:p>
            <w:pPr>
              <w:adjustRightInd w:val="0"/>
              <w:snapToGrid w:val="0"/>
              <w:spacing w:line="240" w:lineRule="auto"/>
              <w:ind w:left="-65" w:leftChars="-31" w:right="-48" w:rightChars="-23"/>
              <w:jc w:val="center"/>
              <w:rPr>
                <w:rFonts w:hint="eastAsia" w:ascii="宋体" w:hAnsi="宋体" w:eastAsia="宋体" w:cs="宋体"/>
                <w:szCs w:val="21"/>
              </w:rPr>
            </w:pPr>
            <w:r>
              <w:rPr>
                <w:rFonts w:hint="eastAsia" w:ascii="宋体" w:hAnsi="宋体" w:eastAsia="宋体" w:cs="宋体"/>
                <w:szCs w:val="21"/>
              </w:rPr>
              <w:t>专业工程师</w:t>
            </w:r>
          </w:p>
        </w:tc>
        <w:tc>
          <w:tcPr>
            <w:tcW w:w="732" w:type="dxa"/>
            <w:shd w:val="clear" w:color="auto" w:fill="FFFFFF"/>
            <w:vAlign w:val="center"/>
          </w:tcPr>
          <w:p>
            <w:pPr>
              <w:adjustRightInd w:val="0"/>
              <w:snapToGrid w:val="0"/>
              <w:spacing w:line="240" w:lineRule="auto"/>
              <w:ind w:left="-59" w:leftChars="-28" w:right="-50" w:rightChars="-24"/>
              <w:jc w:val="center"/>
              <w:rPr>
                <w:rFonts w:hint="eastAsia" w:ascii="宋体" w:hAnsi="宋体" w:eastAsia="宋体" w:cs="宋体"/>
                <w:szCs w:val="21"/>
              </w:rPr>
            </w:pPr>
            <w:r>
              <w:rPr>
                <w:rFonts w:hint="eastAsia" w:ascii="宋体" w:hAnsi="宋体" w:eastAsia="宋体" w:cs="宋体"/>
                <w:szCs w:val="21"/>
                <w:lang w:val="en-US" w:eastAsia="zh-CN"/>
              </w:rPr>
              <w:t>10</w:t>
            </w:r>
            <w:r>
              <w:rPr>
                <w:rFonts w:hint="eastAsia" w:ascii="宋体" w:hAnsi="宋体" w:eastAsia="宋体" w:cs="宋体"/>
                <w:szCs w:val="21"/>
              </w:rPr>
              <w:t>分</w:t>
            </w:r>
          </w:p>
        </w:tc>
        <w:tc>
          <w:tcPr>
            <w:tcW w:w="12233" w:type="dxa"/>
            <w:shd w:val="clear" w:color="auto" w:fill="FFFFFF"/>
            <w:vAlign w:val="center"/>
          </w:tcPr>
          <w:p>
            <w:pPr>
              <w:adjustRightInd w:val="0"/>
              <w:snapToGrid w:val="0"/>
              <w:spacing w:before="78" w:beforeLines="25" w:line="240" w:lineRule="auto"/>
              <w:rPr>
                <w:rFonts w:hint="eastAsia" w:ascii="宋体" w:hAnsi="宋体" w:eastAsia="宋体" w:cs="宋体"/>
              </w:rPr>
            </w:pPr>
            <w:r>
              <w:rPr>
                <w:rFonts w:hint="eastAsia" w:ascii="宋体" w:hAnsi="宋体" w:eastAsia="宋体" w:cs="宋体"/>
              </w:rPr>
              <w:t>装修工程师：具有建筑工程相关专业高级工程师（或以上）技术职称的，得</w:t>
            </w:r>
            <w:r>
              <w:rPr>
                <w:rFonts w:hint="eastAsia" w:ascii="宋体" w:hAnsi="宋体" w:eastAsia="宋体" w:cs="宋体"/>
                <w:lang w:val="en-US" w:eastAsia="zh-CN"/>
              </w:rPr>
              <w:t>2</w:t>
            </w:r>
            <w:r>
              <w:rPr>
                <w:rFonts w:hint="eastAsia" w:ascii="宋体" w:hAnsi="宋体" w:eastAsia="宋体" w:cs="宋体"/>
              </w:rPr>
              <w:t>.5分；</w:t>
            </w:r>
          </w:p>
          <w:p>
            <w:pPr>
              <w:adjustRightInd w:val="0"/>
              <w:snapToGrid w:val="0"/>
              <w:spacing w:before="78" w:beforeLines="25" w:line="240" w:lineRule="auto"/>
              <w:rPr>
                <w:rFonts w:hint="eastAsia" w:ascii="宋体" w:hAnsi="宋体" w:eastAsia="宋体" w:cs="宋体"/>
                <w:lang w:val="zh-CN"/>
              </w:rPr>
            </w:pPr>
            <w:r>
              <w:rPr>
                <w:rFonts w:hint="eastAsia" w:ascii="宋体" w:hAnsi="宋体" w:eastAsia="宋体" w:cs="宋体"/>
              </w:rPr>
              <w:t>机电工程师</w:t>
            </w:r>
            <w:r>
              <w:rPr>
                <w:rFonts w:hint="eastAsia" w:ascii="宋体" w:hAnsi="宋体" w:eastAsia="宋体" w:cs="宋体"/>
                <w:lang w:val="zh-CN"/>
              </w:rPr>
              <w:t>：</w:t>
            </w:r>
            <w:r>
              <w:rPr>
                <w:rFonts w:hint="eastAsia" w:ascii="宋体" w:hAnsi="宋体" w:eastAsia="宋体" w:cs="宋体"/>
              </w:rPr>
              <w:t>具有机电工程相关专业高级工程师（或以上）技术职称的，得</w:t>
            </w:r>
            <w:r>
              <w:rPr>
                <w:rFonts w:hint="eastAsia" w:ascii="宋体" w:hAnsi="宋体" w:eastAsia="宋体" w:cs="宋体"/>
                <w:lang w:val="en-US" w:eastAsia="zh-CN"/>
              </w:rPr>
              <w:t>2</w:t>
            </w:r>
            <w:r>
              <w:rPr>
                <w:rFonts w:hint="eastAsia" w:ascii="宋体" w:hAnsi="宋体" w:eastAsia="宋体" w:cs="宋体"/>
              </w:rPr>
              <w:t>.5分；</w:t>
            </w:r>
          </w:p>
          <w:p>
            <w:pPr>
              <w:adjustRightInd w:val="0"/>
              <w:snapToGrid w:val="0"/>
              <w:spacing w:before="78" w:beforeLines="25" w:line="240" w:lineRule="auto"/>
              <w:rPr>
                <w:rFonts w:hint="eastAsia" w:ascii="宋体" w:hAnsi="宋体" w:eastAsia="宋体" w:cs="宋体"/>
              </w:rPr>
            </w:pPr>
            <w:r>
              <w:rPr>
                <w:rFonts w:hint="eastAsia" w:ascii="宋体" w:hAnsi="宋体" w:eastAsia="宋体" w:cs="宋体"/>
              </w:rPr>
              <w:t>消防工程师：具有建筑工程相关专业高级工程师（或以上）技术职称的，得</w:t>
            </w:r>
            <w:r>
              <w:rPr>
                <w:rFonts w:hint="eastAsia" w:ascii="宋体" w:hAnsi="宋体" w:eastAsia="宋体" w:cs="宋体"/>
                <w:lang w:val="en-US" w:eastAsia="zh-CN"/>
              </w:rPr>
              <w:t>2</w:t>
            </w:r>
            <w:r>
              <w:rPr>
                <w:rFonts w:hint="eastAsia" w:ascii="宋体" w:hAnsi="宋体" w:eastAsia="宋体" w:cs="宋体"/>
              </w:rPr>
              <w:t>.5分；</w:t>
            </w:r>
          </w:p>
          <w:p>
            <w:pPr>
              <w:adjustRightInd w:val="0"/>
              <w:snapToGrid w:val="0"/>
              <w:spacing w:before="78" w:beforeLines="25" w:line="240" w:lineRule="auto"/>
              <w:rPr>
                <w:rFonts w:hint="eastAsia" w:ascii="宋体" w:hAnsi="宋体" w:eastAsia="宋体" w:cs="宋体"/>
              </w:rPr>
            </w:pPr>
            <w:r>
              <w:rPr>
                <w:rFonts w:hint="eastAsia" w:ascii="宋体" w:hAnsi="宋体" w:eastAsia="宋体" w:cs="宋体"/>
              </w:rPr>
              <w:t>给排水工程师：具有给排水工程相关专业高级工程师（或以上）技术职称的，得</w:t>
            </w:r>
            <w:r>
              <w:rPr>
                <w:rFonts w:hint="eastAsia" w:ascii="宋体" w:hAnsi="宋体" w:eastAsia="宋体" w:cs="宋体"/>
                <w:lang w:val="en-US" w:eastAsia="zh-CN"/>
              </w:rPr>
              <w:t>2</w:t>
            </w:r>
            <w:r>
              <w:rPr>
                <w:rFonts w:hint="eastAsia" w:ascii="宋体" w:hAnsi="宋体" w:eastAsia="宋体" w:cs="宋体"/>
              </w:rPr>
              <w:t>.5分</w:t>
            </w:r>
            <w:r>
              <w:rPr>
                <w:rFonts w:hint="eastAsia" w:ascii="宋体" w:hAnsi="宋体" w:eastAsia="宋体" w:cs="宋体"/>
                <w:lang w:eastAsia="zh-CN"/>
              </w:rPr>
              <w:t>。</w:t>
            </w: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jc w:val="center"/>
        </w:trPr>
        <w:tc>
          <w:tcPr>
            <w:tcW w:w="699" w:type="dxa"/>
            <w:shd w:val="clear" w:color="auto" w:fill="FFFFFF"/>
            <w:vAlign w:val="center"/>
          </w:tcPr>
          <w:p>
            <w:pPr>
              <w:adjustRightInd w:val="0"/>
              <w:snapToGrid w:val="0"/>
              <w:spacing w:line="240" w:lineRule="auto"/>
              <w:jc w:val="center"/>
              <w:rPr>
                <w:rFonts w:hint="eastAsia" w:ascii="宋体" w:hAnsi="宋体" w:eastAsia="宋体" w:cs="宋体"/>
                <w:szCs w:val="21"/>
              </w:rPr>
            </w:pPr>
            <w:r>
              <w:rPr>
                <w:rFonts w:hint="eastAsia" w:ascii="宋体" w:hAnsi="宋体" w:eastAsia="宋体" w:cs="宋体"/>
                <w:szCs w:val="21"/>
              </w:rPr>
              <w:t>二</w:t>
            </w:r>
          </w:p>
        </w:tc>
        <w:tc>
          <w:tcPr>
            <w:tcW w:w="13895" w:type="dxa"/>
            <w:gridSpan w:val="3"/>
            <w:shd w:val="clear" w:color="auto" w:fill="FFFFFF"/>
            <w:vAlign w:val="center"/>
          </w:tcPr>
          <w:p>
            <w:pPr>
              <w:snapToGrid w:val="0"/>
              <w:spacing w:line="240" w:lineRule="auto"/>
              <w:jc w:val="left"/>
              <w:rPr>
                <w:rFonts w:hint="eastAsia" w:ascii="宋体" w:hAnsi="宋体" w:eastAsia="宋体" w:cs="宋体"/>
                <w:b/>
                <w:bCs/>
                <w:kern w:val="0"/>
                <w:szCs w:val="21"/>
              </w:rPr>
            </w:pPr>
            <w:r>
              <w:rPr>
                <w:rFonts w:hint="eastAsia" w:ascii="宋体" w:hAnsi="宋体" w:eastAsia="宋体" w:cs="宋体"/>
                <w:b/>
                <w:bCs/>
                <w:szCs w:val="21"/>
              </w:rPr>
              <w:t>企业资信（</w:t>
            </w:r>
            <w:r>
              <w:rPr>
                <w:rFonts w:hint="eastAsia" w:ascii="宋体" w:hAnsi="宋体" w:eastAsia="宋体" w:cs="宋体"/>
                <w:b/>
                <w:bCs/>
                <w:szCs w:val="21"/>
                <w:lang w:val="en-US" w:eastAsia="zh-CN"/>
              </w:rPr>
              <w:t>30</w:t>
            </w:r>
            <w:r>
              <w:rPr>
                <w:rFonts w:hint="eastAsia" w:ascii="宋体" w:hAnsi="宋体" w:eastAsia="宋体" w:cs="宋体"/>
                <w:b/>
                <w:bCs/>
                <w:szCs w:val="21"/>
              </w:rPr>
              <w:t>分）</w:t>
            </w: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1" w:hRule="atLeast"/>
          <w:jc w:val="center"/>
        </w:trPr>
        <w:tc>
          <w:tcPr>
            <w:tcW w:w="699" w:type="dxa"/>
            <w:shd w:val="clear" w:color="auto" w:fill="FFFFFF"/>
            <w:vAlign w:val="center"/>
          </w:tcPr>
          <w:p>
            <w:pPr>
              <w:adjustRightInd w:val="0"/>
              <w:snapToGrid w:val="0"/>
              <w:spacing w:line="240" w:lineRule="auto"/>
              <w:jc w:val="center"/>
              <w:rPr>
                <w:rFonts w:hint="eastAsia" w:ascii="宋体" w:hAnsi="宋体" w:eastAsia="宋体" w:cs="宋体"/>
                <w:szCs w:val="21"/>
              </w:rPr>
            </w:pPr>
            <w:r>
              <w:rPr>
                <w:rFonts w:hint="eastAsia" w:ascii="宋体" w:hAnsi="宋体" w:eastAsia="宋体" w:cs="宋体"/>
                <w:szCs w:val="21"/>
              </w:rPr>
              <w:t>1</w:t>
            </w:r>
          </w:p>
        </w:tc>
        <w:tc>
          <w:tcPr>
            <w:tcW w:w="930" w:type="dxa"/>
            <w:shd w:val="clear" w:color="auto" w:fill="FFFFFF"/>
            <w:vAlign w:val="center"/>
          </w:tcPr>
          <w:p>
            <w:pPr>
              <w:adjustRightInd w:val="0"/>
              <w:snapToGrid w:val="0"/>
              <w:spacing w:line="240" w:lineRule="auto"/>
              <w:ind w:left="-65" w:leftChars="-31" w:right="-48" w:rightChars="-23"/>
              <w:jc w:val="center"/>
              <w:rPr>
                <w:rFonts w:hint="eastAsia" w:ascii="宋体" w:hAnsi="宋体" w:eastAsia="宋体" w:cs="宋体"/>
                <w:szCs w:val="21"/>
              </w:rPr>
            </w:pPr>
            <w:r>
              <w:rPr>
                <w:rFonts w:hint="eastAsia" w:ascii="宋体" w:hAnsi="宋体" w:eastAsia="宋体" w:cs="宋体"/>
                <w:szCs w:val="21"/>
              </w:rPr>
              <w:t>类似工程业绩</w:t>
            </w:r>
          </w:p>
        </w:tc>
        <w:tc>
          <w:tcPr>
            <w:tcW w:w="732" w:type="dxa"/>
            <w:shd w:val="clear" w:color="auto" w:fill="FFFFFF"/>
            <w:vAlign w:val="center"/>
          </w:tcPr>
          <w:p>
            <w:pPr>
              <w:adjustRightInd w:val="0"/>
              <w:snapToGrid w:val="0"/>
              <w:spacing w:line="240" w:lineRule="auto"/>
              <w:ind w:left="-59" w:leftChars="-28" w:right="-50" w:rightChars="-24"/>
              <w:jc w:val="center"/>
              <w:rPr>
                <w:rFonts w:hint="eastAsia" w:ascii="宋体" w:hAnsi="宋体" w:eastAsia="宋体" w:cs="宋体"/>
                <w:szCs w:val="21"/>
              </w:rPr>
            </w:pPr>
            <w:r>
              <w:rPr>
                <w:rFonts w:hint="eastAsia" w:ascii="宋体" w:hAnsi="宋体" w:eastAsia="宋体" w:cs="宋体"/>
                <w:szCs w:val="21"/>
                <w:lang w:val="en-US" w:eastAsia="zh-CN"/>
              </w:rPr>
              <w:t>6</w:t>
            </w:r>
            <w:r>
              <w:rPr>
                <w:rFonts w:hint="eastAsia" w:ascii="宋体" w:hAnsi="宋体" w:eastAsia="宋体" w:cs="宋体"/>
                <w:szCs w:val="21"/>
              </w:rPr>
              <w:t>分</w:t>
            </w:r>
          </w:p>
        </w:tc>
        <w:tc>
          <w:tcPr>
            <w:tcW w:w="12233" w:type="dxa"/>
            <w:shd w:val="clear" w:color="auto" w:fill="FFFFFF"/>
            <w:vAlign w:val="center"/>
          </w:tcPr>
          <w:p>
            <w:pPr>
              <w:adjustRightInd w:val="0"/>
              <w:snapToGrid w:val="0"/>
              <w:spacing w:before="78" w:beforeLines="25" w:line="240" w:lineRule="auto"/>
              <w:rPr>
                <w:rFonts w:hint="eastAsia" w:ascii="宋体" w:hAnsi="宋体" w:eastAsia="宋体" w:cs="宋体"/>
                <w:szCs w:val="21"/>
              </w:rPr>
            </w:pPr>
            <w:r>
              <w:rPr>
                <w:rFonts w:hint="eastAsia" w:ascii="宋体" w:hAnsi="宋体" w:eastAsia="宋体" w:cs="宋体"/>
                <w:szCs w:val="21"/>
              </w:rPr>
              <w:t>投标人自2020年1月1日至投标截止时间止，完成过</w:t>
            </w:r>
            <w:r>
              <w:rPr>
                <w:rFonts w:hint="eastAsia" w:ascii="宋体" w:hAnsi="宋体" w:eastAsia="宋体" w:cs="宋体"/>
              </w:rPr>
              <w:t>单项合同金额在400万元以上的房屋建筑施工总承包业绩</w:t>
            </w:r>
            <w:r>
              <w:rPr>
                <w:rFonts w:hint="eastAsia" w:ascii="宋体" w:hAnsi="宋体" w:eastAsia="宋体" w:cs="宋体"/>
                <w:szCs w:val="21"/>
              </w:rPr>
              <w:t>，每项得</w:t>
            </w:r>
            <w:r>
              <w:rPr>
                <w:rFonts w:hint="eastAsia" w:ascii="宋体" w:hAnsi="宋体" w:eastAsia="宋体" w:cs="宋体"/>
                <w:szCs w:val="21"/>
                <w:lang w:val="en-US" w:eastAsia="zh-CN"/>
              </w:rPr>
              <w:t>1</w:t>
            </w:r>
            <w:r>
              <w:rPr>
                <w:rFonts w:hint="eastAsia" w:ascii="宋体" w:hAnsi="宋体" w:eastAsia="宋体" w:cs="宋体"/>
                <w:szCs w:val="21"/>
              </w:rPr>
              <w:t>.</w:t>
            </w:r>
            <w:r>
              <w:rPr>
                <w:rFonts w:hint="eastAsia" w:ascii="宋体" w:hAnsi="宋体" w:eastAsia="宋体" w:cs="宋体"/>
                <w:szCs w:val="21"/>
                <w:lang w:val="en-US" w:eastAsia="zh-CN"/>
              </w:rPr>
              <w:t>5</w:t>
            </w:r>
            <w:r>
              <w:rPr>
                <w:rFonts w:hint="eastAsia" w:ascii="宋体" w:hAnsi="宋体" w:eastAsia="宋体" w:cs="宋体"/>
                <w:szCs w:val="21"/>
              </w:rPr>
              <w:t>分， 本项最多得</w:t>
            </w:r>
            <w:r>
              <w:rPr>
                <w:rFonts w:hint="eastAsia" w:ascii="宋体" w:hAnsi="宋体" w:eastAsia="宋体" w:cs="宋体"/>
                <w:szCs w:val="21"/>
                <w:lang w:val="en-US" w:eastAsia="zh-CN"/>
              </w:rPr>
              <w:t>6</w:t>
            </w:r>
            <w:r>
              <w:rPr>
                <w:rFonts w:hint="eastAsia" w:ascii="宋体" w:hAnsi="宋体" w:eastAsia="宋体" w:cs="宋体"/>
                <w:szCs w:val="21"/>
              </w:rPr>
              <w:t>分。</w:t>
            </w: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cantSplit/>
          <w:trHeight w:val="1108" w:hRule="atLeast"/>
          <w:jc w:val="center"/>
        </w:trPr>
        <w:tc>
          <w:tcPr>
            <w:tcW w:w="699" w:type="dxa"/>
            <w:shd w:val="clear" w:color="auto" w:fill="FFFFFF"/>
            <w:vAlign w:val="center"/>
          </w:tcPr>
          <w:p>
            <w:pPr>
              <w:adjustRightInd w:val="0"/>
              <w:snapToGrid w:val="0"/>
              <w:spacing w:line="240" w:lineRule="auto"/>
              <w:jc w:val="center"/>
              <w:rPr>
                <w:rFonts w:hint="eastAsia" w:ascii="宋体" w:hAnsi="宋体" w:eastAsia="宋体" w:cs="宋体"/>
                <w:szCs w:val="21"/>
              </w:rPr>
            </w:pPr>
            <w:r>
              <w:rPr>
                <w:rFonts w:hint="eastAsia" w:ascii="宋体" w:hAnsi="宋体" w:eastAsia="宋体" w:cs="宋体"/>
                <w:szCs w:val="21"/>
              </w:rPr>
              <w:t>2</w:t>
            </w:r>
          </w:p>
        </w:tc>
        <w:tc>
          <w:tcPr>
            <w:tcW w:w="930" w:type="dxa"/>
            <w:shd w:val="clear" w:color="auto" w:fill="FFFFFF"/>
            <w:vAlign w:val="center"/>
          </w:tcPr>
          <w:p>
            <w:pPr>
              <w:adjustRightInd w:val="0"/>
              <w:snapToGrid w:val="0"/>
              <w:spacing w:line="240" w:lineRule="auto"/>
              <w:ind w:left="-65" w:leftChars="-31" w:right="-48" w:rightChars="-23"/>
              <w:jc w:val="center"/>
              <w:rPr>
                <w:rFonts w:hint="eastAsia" w:ascii="宋体" w:hAnsi="宋体" w:eastAsia="宋体" w:cs="宋体"/>
                <w:szCs w:val="21"/>
              </w:rPr>
            </w:pPr>
            <w:r>
              <w:rPr>
                <w:rFonts w:hint="eastAsia" w:ascii="宋体" w:hAnsi="宋体" w:eastAsia="宋体" w:cs="宋体"/>
                <w:szCs w:val="21"/>
              </w:rPr>
              <w:t>财务指标</w:t>
            </w:r>
          </w:p>
        </w:tc>
        <w:tc>
          <w:tcPr>
            <w:tcW w:w="732" w:type="dxa"/>
            <w:shd w:val="clear" w:color="auto" w:fill="FFFFFF"/>
            <w:vAlign w:val="center"/>
          </w:tcPr>
          <w:p>
            <w:pPr>
              <w:adjustRightInd w:val="0"/>
              <w:snapToGrid w:val="0"/>
              <w:spacing w:line="240" w:lineRule="auto"/>
              <w:ind w:left="-59" w:leftChars="-28" w:right="-50" w:rightChars="-24"/>
              <w:jc w:val="center"/>
              <w:rPr>
                <w:rFonts w:hint="eastAsia" w:ascii="宋体" w:hAnsi="宋体" w:eastAsia="宋体" w:cs="宋体"/>
                <w:szCs w:val="21"/>
              </w:rPr>
            </w:pPr>
            <w:r>
              <w:rPr>
                <w:rFonts w:hint="eastAsia" w:ascii="宋体" w:hAnsi="宋体" w:eastAsia="宋体" w:cs="宋体"/>
                <w:szCs w:val="21"/>
                <w:lang w:val="en-US" w:eastAsia="zh-CN"/>
              </w:rPr>
              <w:t>5</w:t>
            </w:r>
            <w:r>
              <w:rPr>
                <w:rFonts w:hint="eastAsia" w:ascii="宋体" w:hAnsi="宋体" w:eastAsia="宋体" w:cs="宋体"/>
                <w:szCs w:val="21"/>
              </w:rPr>
              <w:t>分</w:t>
            </w:r>
          </w:p>
        </w:tc>
        <w:tc>
          <w:tcPr>
            <w:tcW w:w="12233" w:type="dxa"/>
            <w:shd w:val="clear" w:color="auto" w:fill="FFFFFF"/>
            <w:vAlign w:val="center"/>
          </w:tcPr>
          <w:p>
            <w:pPr>
              <w:adjustRightInd w:val="0"/>
              <w:snapToGrid w:val="0"/>
              <w:spacing w:before="78" w:beforeLines="25" w:line="240" w:lineRule="auto"/>
              <w:rPr>
                <w:rFonts w:hint="eastAsia" w:ascii="宋体" w:hAnsi="宋体" w:eastAsia="宋体" w:cs="宋体"/>
                <w:szCs w:val="21"/>
                <w:lang w:val="zh-TW"/>
              </w:rPr>
            </w:pPr>
            <w:r>
              <w:rPr>
                <w:rFonts w:hint="eastAsia" w:ascii="宋体" w:hAnsi="宋体" w:eastAsia="宋体" w:cs="宋体"/>
                <w:szCs w:val="21"/>
                <w:lang w:val="zh-TW"/>
              </w:rPr>
              <w:t>1、投标人（2020</w:t>
            </w:r>
            <w:r>
              <w:rPr>
                <w:rFonts w:hint="eastAsia" w:ascii="宋体" w:hAnsi="宋体" w:eastAsia="宋体" w:cs="宋体"/>
              </w:rPr>
              <w:t>年度</w:t>
            </w:r>
            <w:r>
              <w:rPr>
                <w:rFonts w:hint="eastAsia" w:ascii="宋体" w:hAnsi="宋体" w:eastAsia="宋体" w:cs="宋体"/>
                <w:szCs w:val="21"/>
                <w:lang w:val="zh-TW"/>
              </w:rPr>
              <w:t>、2021</w:t>
            </w:r>
            <w:r>
              <w:rPr>
                <w:rFonts w:hint="eastAsia" w:ascii="宋体" w:hAnsi="宋体" w:eastAsia="宋体" w:cs="宋体"/>
              </w:rPr>
              <w:t>年度</w:t>
            </w:r>
            <w:r>
              <w:rPr>
                <w:rFonts w:hint="eastAsia" w:ascii="宋体" w:hAnsi="宋体" w:eastAsia="宋体" w:cs="宋体"/>
                <w:szCs w:val="21"/>
                <w:lang w:val="zh-TW"/>
              </w:rPr>
              <w:t>、2022</w:t>
            </w:r>
            <w:r>
              <w:rPr>
                <w:rFonts w:hint="eastAsia" w:ascii="宋体" w:hAnsi="宋体" w:eastAsia="宋体" w:cs="宋体"/>
              </w:rPr>
              <w:t>年度</w:t>
            </w:r>
            <w:r>
              <w:rPr>
                <w:rFonts w:hint="eastAsia" w:ascii="宋体" w:hAnsi="宋体" w:eastAsia="宋体" w:cs="宋体"/>
                <w:szCs w:val="21"/>
                <w:lang w:val="zh-TW"/>
              </w:rPr>
              <w:t>）平均资产负债率小于或等于30%的，得</w:t>
            </w:r>
            <w:r>
              <w:rPr>
                <w:rFonts w:hint="eastAsia" w:ascii="宋体" w:hAnsi="宋体" w:eastAsia="宋体" w:cs="宋体"/>
                <w:szCs w:val="21"/>
                <w:lang w:val="en-US" w:eastAsia="zh-CN"/>
              </w:rPr>
              <w:t>5</w:t>
            </w:r>
            <w:r>
              <w:rPr>
                <w:rFonts w:hint="eastAsia" w:ascii="宋体" w:hAnsi="宋体" w:eastAsia="宋体" w:cs="宋体"/>
                <w:szCs w:val="21"/>
                <w:lang w:val="zh-TW"/>
              </w:rPr>
              <w:t>分；</w:t>
            </w:r>
          </w:p>
          <w:p>
            <w:pPr>
              <w:adjustRightInd w:val="0"/>
              <w:snapToGrid w:val="0"/>
              <w:spacing w:before="78" w:beforeLines="25" w:line="240" w:lineRule="auto"/>
              <w:rPr>
                <w:rFonts w:hint="eastAsia" w:ascii="宋体" w:hAnsi="宋体" w:eastAsia="宋体" w:cs="宋体"/>
                <w:szCs w:val="21"/>
                <w:lang w:val="zh-TW"/>
              </w:rPr>
            </w:pPr>
            <w:r>
              <w:rPr>
                <w:rFonts w:hint="eastAsia" w:ascii="宋体" w:hAnsi="宋体" w:eastAsia="宋体" w:cs="宋体"/>
                <w:szCs w:val="21"/>
                <w:lang w:val="zh-TW"/>
              </w:rPr>
              <w:t>2、投标人（2020</w:t>
            </w:r>
            <w:r>
              <w:rPr>
                <w:rFonts w:hint="eastAsia" w:ascii="宋体" w:hAnsi="宋体" w:eastAsia="宋体" w:cs="宋体"/>
              </w:rPr>
              <w:t>年度</w:t>
            </w:r>
            <w:r>
              <w:rPr>
                <w:rFonts w:hint="eastAsia" w:ascii="宋体" w:hAnsi="宋体" w:eastAsia="宋体" w:cs="宋体"/>
                <w:szCs w:val="21"/>
                <w:lang w:val="zh-TW"/>
              </w:rPr>
              <w:t>、2021</w:t>
            </w:r>
            <w:r>
              <w:rPr>
                <w:rFonts w:hint="eastAsia" w:ascii="宋体" w:hAnsi="宋体" w:eastAsia="宋体" w:cs="宋体"/>
              </w:rPr>
              <w:t>年度</w:t>
            </w:r>
            <w:r>
              <w:rPr>
                <w:rFonts w:hint="eastAsia" w:ascii="宋体" w:hAnsi="宋体" w:eastAsia="宋体" w:cs="宋体"/>
                <w:szCs w:val="21"/>
                <w:lang w:val="zh-TW"/>
              </w:rPr>
              <w:t>、2022</w:t>
            </w:r>
            <w:r>
              <w:rPr>
                <w:rFonts w:hint="eastAsia" w:ascii="宋体" w:hAnsi="宋体" w:eastAsia="宋体" w:cs="宋体"/>
              </w:rPr>
              <w:t>年度</w:t>
            </w:r>
            <w:r>
              <w:rPr>
                <w:rFonts w:hint="eastAsia" w:ascii="宋体" w:hAnsi="宋体" w:eastAsia="宋体" w:cs="宋体"/>
                <w:szCs w:val="21"/>
                <w:lang w:val="zh-TW"/>
              </w:rPr>
              <w:t>）平均资产负债率在（30%，</w:t>
            </w:r>
            <w:r>
              <w:rPr>
                <w:rFonts w:hint="eastAsia" w:ascii="宋体" w:hAnsi="宋体" w:eastAsia="宋体" w:cs="宋体"/>
                <w:szCs w:val="21"/>
              </w:rPr>
              <w:t>4</w:t>
            </w:r>
            <w:r>
              <w:rPr>
                <w:rFonts w:hint="eastAsia" w:ascii="宋体" w:hAnsi="宋体" w:eastAsia="宋体" w:cs="宋体"/>
                <w:szCs w:val="21"/>
                <w:lang w:val="zh-TW"/>
              </w:rPr>
              <w:t>0%]区间的，得</w:t>
            </w:r>
            <w:r>
              <w:rPr>
                <w:rFonts w:hint="eastAsia" w:ascii="宋体" w:hAnsi="宋体" w:eastAsia="宋体" w:cs="宋体"/>
                <w:szCs w:val="21"/>
                <w:lang w:val="en-US" w:eastAsia="zh-CN"/>
              </w:rPr>
              <w:t>2</w:t>
            </w:r>
            <w:r>
              <w:rPr>
                <w:rFonts w:hint="eastAsia" w:ascii="宋体" w:hAnsi="宋体" w:eastAsia="宋体" w:cs="宋体"/>
                <w:szCs w:val="21"/>
              </w:rPr>
              <w:t>.5</w:t>
            </w:r>
            <w:r>
              <w:rPr>
                <w:rFonts w:hint="eastAsia" w:ascii="宋体" w:hAnsi="宋体" w:eastAsia="宋体" w:cs="宋体"/>
                <w:szCs w:val="21"/>
                <w:lang w:val="zh-TW"/>
              </w:rPr>
              <w:t>分；</w:t>
            </w:r>
          </w:p>
          <w:p>
            <w:pPr>
              <w:adjustRightInd w:val="0"/>
              <w:snapToGrid w:val="0"/>
              <w:spacing w:before="78" w:beforeLines="25" w:line="240" w:lineRule="auto"/>
              <w:rPr>
                <w:rFonts w:hint="eastAsia" w:ascii="宋体" w:hAnsi="宋体" w:eastAsia="宋体" w:cs="宋体"/>
                <w:szCs w:val="21"/>
                <w:lang w:val="zh-TW"/>
              </w:rPr>
            </w:pPr>
            <w:r>
              <w:rPr>
                <w:rFonts w:hint="eastAsia" w:ascii="宋体" w:hAnsi="宋体" w:eastAsia="宋体" w:cs="宋体"/>
                <w:szCs w:val="21"/>
                <w:lang w:val="zh-TW"/>
              </w:rPr>
              <w:t>3、投标人（2020</w:t>
            </w:r>
            <w:r>
              <w:rPr>
                <w:rFonts w:hint="eastAsia" w:ascii="宋体" w:hAnsi="宋体" w:eastAsia="宋体" w:cs="宋体"/>
              </w:rPr>
              <w:t>年度</w:t>
            </w:r>
            <w:r>
              <w:rPr>
                <w:rFonts w:hint="eastAsia" w:ascii="宋体" w:hAnsi="宋体" w:eastAsia="宋体" w:cs="宋体"/>
                <w:szCs w:val="21"/>
                <w:lang w:val="zh-TW"/>
              </w:rPr>
              <w:t>、2021</w:t>
            </w:r>
            <w:r>
              <w:rPr>
                <w:rFonts w:hint="eastAsia" w:ascii="宋体" w:hAnsi="宋体" w:eastAsia="宋体" w:cs="宋体"/>
              </w:rPr>
              <w:t>年度</w:t>
            </w:r>
            <w:r>
              <w:rPr>
                <w:rFonts w:hint="eastAsia" w:ascii="宋体" w:hAnsi="宋体" w:eastAsia="宋体" w:cs="宋体"/>
                <w:szCs w:val="21"/>
                <w:lang w:val="zh-TW"/>
              </w:rPr>
              <w:t>、2022</w:t>
            </w:r>
            <w:r>
              <w:rPr>
                <w:rFonts w:hint="eastAsia" w:ascii="宋体" w:hAnsi="宋体" w:eastAsia="宋体" w:cs="宋体"/>
              </w:rPr>
              <w:t>年度</w:t>
            </w:r>
            <w:r>
              <w:rPr>
                <w:rFonts w:hint="eastAsia" w:ascii="宋体" w:hAnsi="宋体" w:eastAsia="宋体" w:cs="宋体"/>
                <w:szCs w:val="21"/>
                <w:lang w:val="zh-TW"/>
              </w:rPr>
              <w:t>）平均资产负债率在（</w:t>
            </w:r>
            <w:r>
              <w:rPr>
                <w:rFonts w:hint="eastAsia" w:ascii="宋体" w:hAnsi="宋体" w:eastAsia="宋体" w:cs="宋体"/>
                <w:szCs w:val="21"/>
              </w:rPr>
              <w:t>4</w:t>
            </w:r>
            <w:r>
              <w:rPr>
                <w:rFonts w:hint="eastAsia" w:ascii="宋体" w:hAnsi="宋体" w:eastAsia="宋体" w:cs="宋体"/>
                <w:szCs w:val="21"/>
                <w:lang w:val="zh-TW"/>
              </w:rPr>
              <w:t>0%，</w:t>
            </w:r>
            <w:r>
              <w:rPr>
                <w:rFonts w:hint="eastAsia" w:ascii="宋体" w:hAnsi="宋体" w:eastAsia="宋体" w:cs="宋体"/>
                <w:szCs w:val="21"/>
              </w:rPr>
              <w:t>5</w:t>
            </w:r>
            <w:r>
              <w:rPr>
                <w:rFonts w:hint="eastAsia" w:ascii="宋体" w:hAnsi="宋体" w:eastAsia="宋体" w:cs="宋体"/>
                <w:szCs w:val="21"/>
                <w:lang w:val="zh-TW"/>
              </w:rPr>
              <w:t>0%]区间的，得</w:t>
            </w:r>
            <w:r>
              <w:rPr>
                <w:rFonts w:hint="eastAsia" w:ascii="宋体" w:hAnsi="宋体" w:eastAsia="宋体" w:cs="宋体"/>
                <w:szCs w:val="21"/>
                <w:lang w:val="en-US" w:eastAsia="zh-CN"/>
              </w:rPr>
              <w:t>1</w:t>
            </w:r>
            <w:r>
              <w:rPr>
                <w:rFonts w:hint="eastAsia" w:ascii="宋体" w:hAnsi="宋体" w:eastAsia="宋体" w:cs="宋体"/>
                <w:szCs w:val="21"/>
              </w:rPr>
              <w:t>.25</w:t>
            </w:r>
            <w:r>
              <w:rPr>
                <w:rFonts w:hint="eastAsia" w:ascii="宋体" w:hAnsi="宋体" w:eastAsia="宋体" w:cs="宋体"/>
                <w:szCs w:val="21"/>
                <w:lang w:val="zh-TW"/>
              </w:rPr>
              <w:t>分；</w:t>
            </w:r>
          </w:p>
          <w:p>
            <w:pPr>
              <w:adjustRightInd w:val="0"/>
              <w:snapToGrid w:val="0"/>
              <w:spacing w:before="78" w:beforeLines="25" w:line="240" w:lineRule="auto"/>
              <w:rPr>
                <w:rFonts w:hint="eastAsia" w:ascii="宋体" w:hAnsi="宋体" w:eastAsia="宋体" w:cs="宋体"/>
                <w:szCs w:val="21"/>
              </w:rPr>
            </w:pPr>
            <w:r>
              <w:rPr>
                <w:rFonts w:hint="eastAsia" w:ascii="宋体" w:hAnsi="宋体" w:eastAsia="宋体" w:cs="宋体"/>
                <w:szCs w:val="21"/>
                <w:lang w:val="zh-TW"/>
              </w:rPr>
              <w:t>不满足上述情况的，不得分，本项最高得</w:t>
            </w:r>
            <w:r>
              <w:rPr>
                <w:rFonts w:hint="eastAsia" w:ascii="宋体" w:hAnsi="宋体" w:eastAsia="宋体" w:cs="宋体"/>
                <w:szCs w:val="21"/>
                <w:lang w:val="en-US" w:eastAsia="zh-CN"/>
              </w:rPr>
              <w:t>5</w:t>
            </w:r>
            <w:r>
              <w:rPr>
                <w:rFonts w:hint="eastAsia" w:ascii="宋体" w:hAnsi="宋体" w:eastAsia="宋体" w:cs="宋体"/>
                <w:szCs w:val="21"/>
                <w:lang w:val="zh-TW"/>
              </w:rPr>
              <w:t>分。</w:t>
            </w: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99" w:type="dxa"/>
            <w:shd w:val="clear" w:color="auto" w:fill="FFFFFF"/>
            <w:vAlign w:val="center"/>
          </w:tcPr>
          <w:p>
            <w:pPr>
              <w:adjustRightInd w:val="0"/>
              <w:snapToGrid w:val="0"/>
              <w:spacing w:line="240" w:lineRule="auto"/>
              <w:jc w:val="center"/>
              <w:rPr>
                <w:rFonts w:hint="eastAsia" w:ascii="宋体" w:hAnsi="宋体" w:eastAsia="宋体" w:cs="宋体"/>
                <w:szCs w:val="21"/>
              </w:rPr>
            </w:pPr>
            <w:r>
              <w:rPr>
                <w:rFonts w:hint="eastAsia" w:ascii="宋体" w:hAnsi="宋体" w:eastAsia="宋体" w:cs="宋体"/>
                <w:szCs w:val="21"/>
              </w:rPr>
              <w:t>3</w:t>
            </w:r>
          </w:p>
        </w:tc>
        <w:tc>
          <w:tcPr>
            <w:tcW w:w="930" w:type="dxa"/>
            <w:shd w:val="clear" w:color="auto" w:fill="FFFFFF"/>
            <w:vAlign w:val="center"/>
          </w:tcPr>
          <w:p>
            <w:pPr>
              <w:adjustRightInd w:val="0"/>
              <w:snapToGrid w:val="0"/>
              <w:spacing w:line="240" w:lineRule="auto"/>
              <w:ind w:left="-65" w:leftChars="-31" w:right="-48" w:rightChars="-23"/>
              <w:jc w:val="center"/>
              <w:rPr>
                <w:rFonts w:hint="eastAsia" w:ascii="宋体" w:hAnsi="宋体" w:eastAsia="宋体" w:cs="宋体"/>
                <w:szCs w:val="21"/>
              </w:rPr>
            </w:pPr>
            <w:r>
              <w:rPr>
                <w:rFonts w:hint="eastAsia" w:ascii="宋体" w:hAnsi="宋体" w:eastAsia="宋体" w:cs="宋体"/>
                <w:szCs w:val="21"/>
                <w:lang w:val="en-US" w:eastAsia="zh-CN"/>
              </w:rPr>
              <w:t>工程奖项</w:t>
            </w:r>
          </w:p>
        </w:tc>
        <w:tc>
          <w:tcPr>
            <w:tcW w:w="732" w:type="dxa"/>
            <w:shd w:val="clear" w:color="auto" w:fill="FFFFFF"/>
            <w:vAlign w:val="center"/>
          </w:tcPr>
          <w:p>
            <w:pPr>
              <w:snapToGrid w:val="0"/>
              <w:spacing w:line="240" w:lineRule="auto"/>
              <w:ind w:left="-59" w:leftChars="-28" w:right="-50" w:rightChars="-24"/>
              <w:jc w:val="center"/>
              <w:rPr>
                <w:rFonts w:hint="eastAsia" w:ascii="宋体" w:hAnsi="宋体" w:eastAsia="宋体" w:cs="宋体"/>
                <w:szCs w:val="21"/>
              </w:rPr>
            </w:pPr>
            <w:r>
              <w:rPr>
                <w:rFonts w:hint="eastAsia" w:ascii="宋体" w:hAnsi="宋体" w:eastAsia="宋体" w:cs="宋体"/>
                <w:szCs w:val="21"/>
                <w:lang w:val="en-US" w:eastAsia="zh-CN"/>
              </w:rPr>
              <w:t>6</w:t>
            </w:r>
            <w:r>
              <w:rPr>
                <w:rFonts w:hint="eastAsia" w:ascii="宋体" w:hAnsi="宋体" w:eastAsia="宋体" w:cs="宋体"/>
                <w:szCs w:val="21"/>
              </w:rPr>
              <w:t>分</w:t>
            </w:r>
          </w:p>
        </w:tc>
        <w:tc>
          <w:tcPr>
            <w:tcW w:w="12233" w:type="dxa"/>
            <w:shd w:val="clear" w:color="auto" w:fill="FFFFFF"/>
            <w:vAlign w:val="center"/>
          </w:tcPr>
          <w:p>
            <w:pPr>
              <w:spacing w:line="240" w:lineRule="auto"/>
              <w:jc w:val="left"/>
              <w:rPr>
                <w:rFonts w:hint="eastAsia" w:ascii="宋体" w:hAnsi="宋体" w:eastAsia="宋体" w:cs="宋体"/>
                <w:kern w:val="0"/>
                <w:sz w:val="24"/>
                <w:szCs w:val="24"/>
              </w:rPr>
            </w:pPr>
            <w:r>
              <w:rPr>
                <w:rFonts w:hint="eastAsia" w:ascii="宋体" w:hAnsi="宋体" w:eastAsia="宋体" w:cs="宋体"/>
                <w:kern w:val="0"/>
                <w:szCs w:val="21"/>
              </w:rPr>
              <w:t>投标人自2020</w:t>
            </w:r>
            <w:r>
              <w:rPr>
                <w:rFonts w:hint="eastAsia" w:ascii="宋体" w:hAnsi="宋体" w:eastAsia="宋体" w:cs="宋体"/>
                <w:kern w:val="0"/>
                <w:szCs w:val="21"/>
                <w:lang w:val="zh-CN"/>
              </w:rPr>
              <w:t>年1月1日至投标截止时间止，完成</w:t>
            </w:r>
            <w:r>
              <w:rPr>
                <w:rFonts w:hint="eastAsia" w:ascii="宋体" w:hAnsi="宋体" w:eastAsia="宋体" w:cs="宋体"/>
                <w:kern w:val="0"/>
                <w:szCs w:val="21"/>
              </w:rPr>
              <w:t>房屋建筑施工总承包</w:t>
            </w:r>
            <w:r>
              <w:rPr>
                <w:rFonts w:hint="eastAsia" w:ascii="宋体" w:hAnsi="宋体" w:eastAsia="宋体" w:cs="宋体"/>
                <w:kern w:val="0"/>
                <w:szCs w:val="21"/>
                <w:lang w:val="zh-CN"/>
              </w:rPr>
              <w:t>的</w:t>
            </w:r>
            <w:r>
              <w:rPr>
                <w:rFonts w:hint="eastAsia" w:ascii="宋体" w:hAnsi="宋体" w:eastAsia="宋体" w:cs="宋体"/>
                <w:kern w:val="0"/>
                <w:szCs w:val="21"/>
              </w:rPr>
              <w:t>业绩</w:t>
            </w:r>
            <w:r>
              <w:rPr>
                <w:rFonts w:hint="eastAsia" w:ascii="宋体" w:hAnsi="宋体" w:eastAsia="宋体" w:cs="宋体"/>
                <w:kern w:val="0"/>
                <w:szCs w:val="21"/>
                <w:lang w:val="zh-CN"/>
              </w:rPr>
              <w:t>获得过市级或以上工程安全文明</w:t>
            </w:r>
            <w:r>
              <w:rPr>
                <w:rFonts w:hint="eastAsia" w:ascii="宋体" w:hAnsi="宋体" w:eastAsia="宋体" w:cs="宋体"/>
              </w:rPr>
              <w:t>施工类</w:t>
            </w:r>
            <w:r>
              <w:rPr>
                <w:rFonts w:hint="eastAsia" w:ascii="宋体" w:hAnsi="宋体" w:eastAsia="宋体" w:cs="宋体"/>
                <w:kern w:val="0"/>
                <w:szCs w:val="21"/>
                <w:lang w:val="zh-CN"/>
              </w:rPr>
              <w:t>奖项的，每项得</w:t>
            </w:r>
            <w:r>
              <w:rPr>
                <w:rFonts w:hint="eastAsia" w:ascii="宋体" w:hAnsi="宋体" w:eastAsia="宋体" w:cs="宋体"/>
                <w:kern w:val="0"/>
                <w:szCs w:val="21"/>
                <w:lang w:val="en-US" w:eastAsia="zh-CN"/>
              </w:rPr>
              <w:t>3</w:t>
            </w:r>
            <w:r>
              <w:rPr>
                <w:rFonts w:hint="eastAsia" w:ascii="宋体" w:hAnsi="宋体" w:eastAsia="宋体" w:cs="宋体"/>
                <w:kern w:val="0"/>
                <w:szCs w:val="21"/>
              </w:rPr>
              <w:t>分，</w:t>
            </w:r>
            <w:r>
              <w:rPr>
                <w:rFonts w:hint="eastAsia" w:ascii="宋体" w:hAnsi="宋体" w:eastAsia="宋体" w:cs="宋体"/>
                <w:kern w:val="0"/>
                <w:szCs w:val="21"/>
                <w:lang w:val="zh-CN"/>
              </w:rPr>
              <w:t>本项最高得</w:t>
            </w:r>
            <w:r>
              <w:rPr>
                <w:rFonts w:hint="eastAsia" w:ascii="宋体" w:hAnsi="宋体" w:eastAsia="宋体" w:cs="宋体"/>
                <w:kern w:val="0"/>
                <w:szCs w:val="21"/>
                <w:lang w:val="en-US" w:eastAsia="zh-CN"/>
              </w:rPr>
              <w:t>6</w:t>
            </w:r>
            <w:r>
              <w:rPr>
                <w:rFonts w:hint="eastAsia" w:ascii="宋体" w:hAnsi="宋体" w:eastAsia="宋体" w:cs="宋体"/>
                <w:kern w:val="0"/>
                <w:szCs w:val="21"/>
              </w:rPr>
              <w:t>分，</w:t>
            </w:r>
            <w:r>
              <w:rPr>
                <w:rFonts w:hint="eastAsia" w:ascii="宋体" w:hAnsi="宋体" w:eastAsia="宋体" w:cs="宋体"/>
                <w:kern w:val="0"/>
                <w:szCs w:val="21"/>
                <w:lang w:val="zh-CN"/>
              </w:rPr>
              <w:t>不满足不得分。</w:t>
            </w:r>
            <w:r>
              <w:rPr>
                <w:rFonts w:hint="eastAsia" w:ascii="宋体" w:hAnsi="宋体" w:eastAsia="宋体" w:cs="宋体"/>
                <w:kern w:val="0"/>
                <w:szCs w:val="21"/>
              </w:rPr>
              <w:t xml:space="preserve"> </w:t>
            </w:r>
          </w:p>
          <w:p>
            <w:pPr>
              <w:adjustRightInd w:val="0"/>
              <w:snapToGrid w:val="0"/>
              <w:spacing w:before="78" w:beforeLines="25" w:line="240" w:lineRule="auto"/>
              <w:rPr>
                <w:rFonts w:hint="eastAsia" w:ascii="宋体" w:hAnsi="宋体" w:eastAsia="宋体" w:cs="宋体"/>
                <w:szCs w:val="21"/>
              </w:rPr>
            </w:pPr>
            <w:r>
              <w:rPr>
                <w:rFonts w:hint="eastAsia" w:ascii="宋体" w:hAnsi="宋体" w:eastAsia="宋体" w:cs="宋体"/>
                <w:kern w:val="0"/>
                <w:szCs w:val="21"/>
              </w:rPr>
              <w:t>注：不满足以上情况不得分，本项最多得</w:t>
            </w:r>
            <w:r>
              <w:rPr>
                <w:rFonts w:hint="eastAsia" w:ascii="宋体" w:hAnsi="宋体" w:eastAsia="宋体" w:cs="宋体"/>
                <w:kern w:val="0"/>
                <w:szCs w:val="21"/>
                <w:lang w:val="en-US" w:eastAsia="zh-CN"/>
              </w:rPr>
              <w:t>6</w:t>
            </w:r>
            <w:r>
              <w:rPr>
                <w:rFonts w:hint="eastAsia" w:ascii="宋体" w:hAnsi="宋体" w:eastAsia="宋体" w:cs="宋体"/>
                <w:kern w:val="0"/>
                <w:szCs w:val="21"/>
              </w:rPr>
              <w:t>分。</w:t>
            </w: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cantSplit/>
          <w:trHeight w:val="1370" w:hRule="atLeast"/>
          <w:jc w:val="center"/>
        </w:trPr>
        <w:tc>
          <w:tcPr>
            <w:tcW w:w="699" w:type="dxa"/>
            <w:shd w:val="clear" w:color="auto" w:fill="FFFFFF"/>
            <w:vAlign w:val="center"/>
          </w:tcPr>
          <w:p>
            <w:pPr>
              <w:adjustRightInd w:val="0"/>
              <w:snapToGrid w:val="0"/>
              <w:spacing w:line="240" w:lineRule="auto"/>
              <w:jc w:val="center"/>
              <w:rPr>
                <w:rFonts w:hint="eastAsia" w:ascii="宋体" w:hAnsi="宋体" w:eastAsia="宋体" w:cs="宋体"/>
                <w:szCs w:val="21"/>
              </w:rPr>
            </w:pPr>
            <w:r>
              <w:rPr>
                <w:rFonts w:hint="eastAsia" w:ascii="宋体" w:hAnsi="宋体" w:eastAsia="宋体" w:cs="宋体"/>
                <w:szCs w:val="21"/>
              </w:rPr>
              <w:t>4</w:t>
            </w:r>
          </w:p>
        </w:tc>
        <w:tc>
          <w:tcPr>
            <w:tcW w:w="930" w:type="dxa"/>
            <w:shd w:val="clear" w:color="auto" w:fill="FFFFFF"/>
            <w:vAlign w:val="center"/>
          </w:tcPr>
          <w:p>
            <w:pPr>
              <w:adjustRightInd w:val="0"/>
              <w:snapToGrid w:val="0"/>
              <w:spacing w:line="240" w:lineRule="auto"/>
              <w:ind w:left="-65" w:leftChars="-31" w:right="-48" w:rightChars="-23"/>
              <w:jc w:val="center"/>
              <w:rPr>
                <w:rFonts w:hint="eastAsia" w:ascii="宋体" w:hAnsi="宋体" w:eastAsia="宋体" w:cs="宋体"/>
                <w:szCs w:val="21"/>
              </w:rPr>
            </w:pPr>
            <w:r>
              <w:rPr>
                <w:rFonts w:hint="eastAsia" w:ascii="宋体" w:hAnsi="宋体" w:eastAsia="宋体" w:cs="宋体"/>
                <w:szCs w:val="21"/>
              </w:rPr>
              <w:t>第三方</w:t>
            </w:r>
          </w:p>
          <w:p>
            <w:pPr>
              <w:adjustRightInd w:val="0"/>
              <w:snapToGrid w:val="0"/>
              <w:spacing w:line="240" w:lineRule="auto"/>
              <w:ind w:left="-65" w:leftChars="-31" w:right="-48" w:rightChars="-23"/>
              <w:jc w:val="center"/>
              <w:rPr>
                <w:rFonts w:hint="eastAsia" w:ascii="宋体" w:hAnsi="宋体" w:eastAsia="宋体" w:cs="宋体"/>
                <w:szCs w:val="21"/>
              </w:rPr>
            </w:pPr>
            <w:r>
              <w:rPr>
                <w:rFonts w:hint="eastAsia" w:ascii="宋体" w:hAnsi="宋体" w:eastAsia="宋体" w:cs="宋体"/>
                <w:szCs w:val="21"/>
              </w:rPr>
              <w:t>评价</w:t>
            </w:r>
          </w:p>
        </w:tc>
        <w:tc>
          <w:tcPr>
            <w:tcW w:w="732" w:type="dxa"/>
            <w:shd w:val="clear" w:color="auto" w:fill="FFFFFF"/>
            <w:vAlign w:val="center"/>
          </w:tcPr>
          <w:p>
            <w:pPr>
              <w:snapToGrid w:val="0"/>
              <w:spacing w:line="240" w:lineRule="auto"/>
              <w:ind w:left="-59" w:leftChars="-28" w:right="-50" w:rightChars="-24"/>
              <w:jc w:val="center"/>
              <w:rPr>
                <w:rFonts w:hint="eastAsia" w:ascii="宋体" w:hAnsi="宋体" w:eastAsia="宋体" w:cs="宋体"/>
                <w:szCs w:val="21"/>
              </w:rPr>
            </w:pPr>
            <w:r>
              <w:rPr>
                <w:rFonts w:hint="eastAsia" w:ascii="宋体" w:hAnsi="宋体" w:eastAsia="宋体" w:cs="宋体"/>
                <w:szCs w:val="21"/>
                <w:lang w:val="en-US" w:eastAsia="zh-CN"/>
              </w:rPr>
              <w:t>5</w:t>
            </w:r>
            <w:r>
              <w:rPr>
                <w:rFonts w:hint="eastAsia" w:ascii="宋体" w:hAnsi="宋体" w:eastAsia="宋体" w:cs="宋体"/>
                <w:szCs w:val="21"/>
              </w:rPr>
              <w:t>分</w:t>
            </w:r>
          </w:p>
        </w:tc>
        <w:tc>
          <w:tcPr>
            <w:tcW w:w="12233" w:type="dxa"/>
            <w:shd w:val="clear" w:color="auto" w:fill="FFFFFF"/>
            <w:vAlign w:val="center"/>
          </w:tcPr>
          <w:p>
            <w:pPr>
              <w:adjustRightInd w:val="0"/>
              <w:snapToGrid w:val="0"/>
              <w:spacing w:before="78" w:beforeLines="25" w:line="240" w:lineRule="auto"/>
              <w:rPr>
                <w:rFonts w:hint="eastAsia" w:ascii="宋体" w:hAnsi="宋体" w:eastAsia="宋体" w:cs="宋体"/>
                <w:szCs w:val="21"/>
              </w:rPr>
            </w:pPr>
            <w:r>
              <w:rPr>
                <w:rFonts w:hint="eastAsia" w:ascii="宋体" w:hAnsi="宋体" w:eastAsia="宋体" w:cs="宋体"/>
                <w:szCs w:val="21"/>
              </w:rPr>
              <w:t>1、投标人同时具有质量管理体系认证</w:t>
            </w:r>
            <w:r>
              <w:rPr>
                <w:rFonts w:hint="eastAsia" w:ascii="宋体" w:hAnsi="宋体" w:eastAsia="宋体" w:cs="宋体"/>
                <w:szCs w:val="21"/>
                <w:lang w:val="en-US" w:eastAsia="zh-CN"/>
              </w:rPr>
              <w:t>证书</w:t>
            </w:r>
            <w:r>
              <w:rPr>
                <w:rFonts w:hint="eastAsia" w:ascii="宋体" w:hAnsi="宋体" w:eastAsia="宋体" w:cs="宋体"/>
                <w:szCs w:val="21"/>
              </w:rPr>
              <w:t>、职业健康安全管理体系认证</w:t>
            </w:r>
            <w:r>
              <w:rPr>
                <w:rFonts w:hint="eastAsia" w:ascii="宋体" w:hAnsi="宋体" w:eastAsia="宋体" w:cs="宋体"/>
                <w:szCs w:val="21"/>
                <w:lang w:val="en-US" w:eastAsia="zh-CN"/>
              </w:rPr>
              <w:t>证书</w:t>
            </w:r>
            <w:r>
              <w:rPr>
                <w:rFonts w:hint="eastAsia" w:ascii="宋体" w:hAnsi="宋体" w:eastAsia="宋体" w:cs="宋体"/>
                <w:szCs w:val="21"/>
              </w:rPr>
              <w:t>、环境管理体系认证</w:t>
            </w:r>
            <w:r>
              <w:rPr>
                <w:rFonts w:hint="eastAsia" w:ascii="宋体" w:hAnsi="宋体" w:eastAsia="宋体" w:cs="宋体"/>
                <w:szCs w:val="21"/>
                <w:lang w:val="en-US" w:eastAsia="zh-CN"/>
              </w:rPr>
              <w:t>证书</w:t>
            </w:r>
            <w:r>
              <w:rPr>
                <w:rFonts w:hint="eastAsia" w:ascii="宋体" w:hAnsi="宋体" w:eastAsia="宋体" w:cs="宋体"/>
                <w:szCs w:val="21"/>
              </w:rPr>
              <w:t>、企业知识产权管理体系认证</w:t>
            </w:r>
            <w:r>
              <w:rPr>
                <w:rFonts w:hint="eastAsia" w:ascii="宋体" w:hAnsi="宋体" w:eastAsia="宋体" w:cs="宋体"/>
                <w:szCs w:val="21"/>
                <w:lang w:val="en-US" w:eastAsia="zh-CN"/>
              </w:rPr>
              <w:t>证书</w:t>
            </w:r>
            <w:r>
              <w:rPr>
                <w:rFonts w:hint="eastAsia" w:ascii="宋体" w:hAnsi="宋体" w:eastAsia="宋体" w:cs="宋体"/>
                <w:szCs w:val="21"/>
              </w:rPr>
              <w:t>、诚信管理体系认证证书且在有效期内的，得</w:t>
            </w:r>
            <w:r>
              <w:rPr>
                <w:rFonts w:hint="eastAsia" w:ascii="宋体" w:hAnsi="宋体" w:eastAsia="宋体" w:cs="宋体"/>
                <w:szCs w:val="21"/>
                <w:lang w:val="en-US" w:eastAsia="zh-CN"/>
              </w:rPr>
              <w:t>3</w:t>
            </w:r>
            <w:r>
              <w:rPr>
                <w:rFonts w:hint="eastAsia" w:ascii="宋体" w:hAnsi="宋体" w:eastAsia="宋体" w:cs="宋体"/>
                <w:szCs w:val="21"/>
              </w:rPr>
              <w:t>分；</w:t>
            </w:r>
            <w:r>
              <w:rPr>
                <w:rFonts w:hint="eastAsia" w:ascii="宋体" w:hAnsi="宋体" w:eastAsia="宋体" w:cs="宋体"/>
                <w:szCs w:val="21"/>
                <w:lang w:val="en-US" w:eastAsia="zh-CN"/>
              </w:rPr>
              <w:t>同时具有上述4个体系认证证书的，得2分；同时具有上述3个体系认证证书的，得1分；其余不得分。</w:t>
            </w:r>
          </w:p>
          <w:p>
            <w:pPr>
              <w:adjustRightInd w:val="0"/>
              <w:snapToGrid w:val="0"/>
              <w:spacing w:before="78" w:beforeLines="25" w:line="240" w:lineRule="auto"/>
              <w:rPr>
                <w:rFonts w:hint="eastAsia" w:ascii="宋体" w:hAnsi="宋体" w:eastAsia="宋体" w:cs="宋体"/>
                <w:szCs w:val="21"/>
              </w:rPr>
            </w:pPr>
            <w:r>
              <w:rPr>
                <w:rFonts w:hint="eastAsia" w:ascii="宋体" w:hAnsi="宋体" w:eastAsia="宋体" w:cs="宋体"/>
                <w:szCs w:val="21"/>
              </w:rPr>
              <w:t>2、投标人连续获得“纳税信用A级”称号的年限（连续年限须包含2022年度）3年或以上（含3年）的，得</w:t>
            </w:r>
            <w:r>
              <w:rPr>
                <w:rFonts w:hint="eastAsia" w:ascii="宋体" w:hAnsi="宋体" w:eastAsia="宋体" w:cs="宋体"/>
                <w:szCs w:val="21"/>
                <w:lang w:val="en-US" w:eastAsia="zh-CN"/>
              </w:rPr>
              <w:t>2</w:t>
            </w:r>
            <w:r>
              <w:rPr>
                <w:rFonts w:hint="eastAsia" w:ascii="宋体" w:hAnsi="宋体" w:eastAsia="宋体" w:cs="宋体"/>
                <w:szCs w:val="21"/>
              </w:rPr>
              <w:t>分；连续2年的，得</w:t>
            </w:r>
            <w:r>
              <w:rPr>
                <w:rFonts w:hint="eastAsia" w:ascii="宋体" w:hAnsi="宋体" w:eastAsia="宋体" w:cs="宋体"/>
                <w:szCs w:val="21"/>
                <w:lang w:val="en-US" w:eastAsia="zh-CN"/>
              </w:rPr>
              <w:t>1</w:t>
            </w:r>
            <w:r>
              <w:rPr>
                <w:rFonts w:hint="eastAsia" w:ascii="宋体" w:hAnsi="宋体" w:eastAsia="宋体" w:cs="宋体"/>
                <w:szCs w:val="21"/>
              </w:rPr>
              <w:t>分；连续1年的，得0.</w:t>
            </w:r>
            <w:r>
              <w:rPr>
                <w:rFonts w:hint="eastAsia" w:ascii="宋体" w:hAnsi="宋体" w:eastAsia="宋体" w:cs="宋体"/>
                <w:szCs w:val="21"/>
                <w:lang w:val="en-US" w:eastAsia="zh-CN"/>
              </w:rPr>
              <w:t>5</w:t>
            </w:r>
            <w:r>
              <w:rPr>
                <w:rFonts w:hint="eastAsia" w:ascii="宋体" w:hAnsi="宋体" w:eastAsia="宋体" w:cs="宋体"/>
                <w:szCs w:val="21"/>
              </w:rPr>
              <w:t>分。</w:t>
            </w:r>
          </w:p>
          <w:p>
            <w:pPr>
              <w:adjustRightInd w:val="0"/>
              <w:snapToGrid w:val="0"/>
              <w:spacing w:before="78" w:beforeLines="25" w:line="240" w:lineRule="auto"/>
              <w:rPr>
                <w:rFonts w:hint="eastAsia" w:ascii="宋体" w:hAnsi="宋体" w:eastAsia="宋体" w:cs="宋体"/>
                <w:szCs w:val="21"/>
              </w:rPr>
            </w:pPr>
            <w:r>
              <w:rPr>
                <w:rFonts w:hint="eastAsia" w:ascii="宋体" w:hAnsi="宋体" w:eastAsia="宋体" w:cs="宋体"/>
                <w:szCs w:val="21"/>
              </w:rPr>
              <w:t>不满足上述情况的，不得分，本项最高得</w:t>
            </w:r>
            <w:r>
              <w:rPr>
                <w:rFonts w:hint="eastAsia" w:ascii="宋体" w:hAnsi="宋体" w:eastAsia="宋体" w:cs="宋体"/>
                <w:szCs w:val="21"/>
                <w:lang w:val="en-US" w:eastAsia="zh-CN"/>
              </w:rPr>
              <w:t>5</w:t>
            </w:r>
            <w:r>
              <w:rPr>
                <w:rFonts w:hint="eastAsia" w:ascii="宋体" w:hAnsi="宋体" w:eastAsia="宋体" w:cs="宋体"/>
                <w:szCs w:val="21"/>
              </w:rPr>
              <w:t>分。</w:t>
            </w: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0" w:hRule="atLeast"/>
          <w:jc w:val="center"/>
        </w:trPr>
        <w:tc>
          <w:tcPr>
            <w:tcW w:w="699" w:type="dxa"/>
            <w:shd w:val="clear" w:color="auto" w:fill="FFFFFF"/>
            <w:vAlign w:val="center"/>
          </w:tcPr>
          <w:p>
            <w:pPr>
              <w:adjustRightInd w:val="0"/>
              <w:snapToGrid w:val="0"/>
              <w:spacing w:line="240" w:lineRule="auto"/>
              <w:jc w:val="center"/>
              <w:rPr>
                <w:rFonts w:hint="eastAsia" w:ascii="宋体" w:hAnsi="宋体" w:eastAsia="宋体" w:cs="宋体"/>
                <w:szCs w:val="21"/>
              </w:rPr>
            </w:pPr>
            <w:r>
              <w:rPr>
                <w:rFonts w:hint="eastAsia" w:ascii="宋体" w:hAnsi="宋体" w:eastAsia="宋体" w:cs="宋体"/>
                <w:szCs w:val="21"/>
              </w:rPr>
              <w:t>5</w:t>
            </w:r>
          </w:p>
        </w:tc>
        <w:tc>
          <w:tcPr>
            <w:tcW w:w="930" w:type="dxa"/>
            <w:shd w:val="clear" w:color="auto" w:fill="FFFFFF"/>
            <w:vAlign w:val="center"/>
          </w:tcPr>
          <w:p>
            <w:pPr>
              <w:adjustRightInd w:val="0"/>
              <w:snapToGrid w:val="0"/>
              <w:spacing w:line="240" w:lineRule="auto"/>
              <w:ind w:left="-65" w:leftChars="-31" w:right="-48" w:rightChars="-23"/>
              <w:jc w:val="center"/>
              <w:rPr>
                <w:rFonts w:hint="eastAsia" w:ascii="宋体" w:hAnsi="宋体" w:eastAsia="宋体" w:cs="宋体"/>
                <w:szCs w:val="21"/>
              </w:rPr>
            </w:pPr>
            <w:r>
              <w:rPr>
                <w:rFonts w:hint="eastAsia" w:ascii="宋体" w:hAnsi="宋体" w:eastAsia="宋体" w:cs="宋体"/>
                <w:szCs w:val="21"/>
              </w:rPr>
              <w:t>工程研发能力</w:t>
            </w:r>
          </w:p>
        </w:tc>
        <w:tc>
          <w:tcPr>
            <w:tcW w:w="732" w:type="dxa"/>
            <w:shd w:val="clear" w:color="auto" w:fill="FFFFFF"/>
            <w:vAlign w:val="center"/>
          </w:tcPr>
          <w:p>
            <w:pPr>
              <w:snapToGrid w:val="0"/>
              <w:spacing w:line="240" w:lineRule="auto"/>
              <w:ind w:left="-59" w:leftChars="-28" w:right="-50" w:rightChars="-24"/>
              <w:jc w:val="center"/>
              <w:rPr>
                <w:rFonts w:hint="eastAsia" w:ascii="宋体" w:hAnsi="宋体" w:eastAsia="宋体" w:cs="宋体"/>
                <w:szCs w:val="21"/>
              </w:rPr>
            </w:pPr>
            <w:r>
              <w:rPr>
                <w:rFonts w:hint="eastAsia" w:ascii="宋体" w:hAnsi="宋体" w:eastAsia="宋体" w:cs="宋体"/>
                <w:szCs w:val="21"/>
                <w:lang w:val="en-US" w:eastAsia="zh-CN"/>
              </w:rPr>
              <w:t>8</w:t>
            </w:r>
            <w:r>
              <w:rPr>
                <w:rFonts w:hint="eastAsia" w:ascii="宋体" w:hAnsi="宋体" w:eastAsia="宋体" w:cs="宋体"/>
                <w:szCs w:val="21"/>
              </w:rPr>
              <w:t>分</w:t>
            </w:r>
          </w:p>
        </w:tc>
        <w:tc>
          <w:tcPr>
            <w:tcW w:w="12233" w:type="dxa"/>
            <w:shd w:val="clear" w:color="auto" w:fill="FFFFFF"/>
            <w:vAlign w:val="center"/>
          </w:tcPr>
          <w:p>
            <w:pPr>
              <w:adjustRightInd w:val="0"/>
              <w:snapToGrid w:val="0"/>
              <w:spacing w:line="240" w:lineRule="auto"/>
              <w:rPr>
                <w:rFonts w:hint="eastAsia" w:ascii="宋体" w:hAnsi="宋体" w:eastAsia="宋体" w:cs="宋体"/>
                <w:szCs w:val="21"/>
                <w:lang w:eastAsia="zh-CN"/>
              </w:rPr>
            </w:pPr>
            <w:r>
              <w:rPr>
                <w:rFonts w:hint="eastAsia" w:ascii="宋体" w:hAnsi="宋体" w:eastAsia="宋体" w:cs="宋体"/>
                <w:szCs w:val="21"/>
              </w:rPr>
              <w:t>1、投标人2020年1月1日至今获得过技术创新QC成果(部优以上)的，每项得</w:t>
            </w:r>
            <w:r>
              <w:rPr>
                <w:rFonts w:hint="eastAsia" w:ascii="宋体" w:hAnsi="宋体" w:eastAsia="宋体" w:cs="宋体"/>
                <w:szCs w:val="21"/>
                <w:lang w:val="en-US" w:eastAsia="zh-CN"/>
              </w:rPr>
              <w:t>1</w:t>
            </w:r>
            <w:r>
              <w:rPr>
                <w:rFonts w:hint="eastAsia" w:ascii="宋体" w:hAnsi="宋体" w:eastAsia="宋体" w:cs="宋体"/>
                <w:szCs w:val="21"/>
              </w:rPr>
              <w:t>分，最高得</w:t>
            </w:r>
            <w:r>
              <w:rPr>
                <w:rFonts w:hint="eastAsia" w:ascii="宋体" w:hAnsi="宋体" w:eastAsia="宋体" w:cs="宋体"/>
                <w:szCs w:val="21"/>
                <w:lang w:val="en-US" w:eastAsia="zh-CN"/>
              </w:rPr>
              <w:t>3</w:t>
            </w:r>
            <w:r>
              <w:rPr>
                <w:rFonts w:hint="eastAsia" w:ascii="宋体" w:hAnsi="宋体" w:eastAsia="宋体" w:cs="宋体"/>
                <w:szCs w:val="21"/>
              </w:rPr>
              <w:t>分</w:t>
            </w:r>
            <w:r>
              <w:rPr>
                <w:rFonts w:hint="eastAsia" w:ascii="宋体" w:hAnsi="宋体" w:eastAsia="宋体" w:cs="宋体"/>
                <w:szCs w:val="21"/>
                <w:lang w:eastAsia="zh-CN"/>
              </w:rPr>
              <w:t>；</w:t>
            </w:r>
          </w:p>
          <w:p>
            <w:pPr>
              <w:adjustRightInd w:val="0"/>
              <w:snapToGrid w:val="0"/>
              <w:spacing w:line="240" w:lineRule="auto"/>
              <w:rPr>
                <w:rFonts w:hint="eastAsia" w:ascii="宋体" w:hAnsi="宋体" w:eastAsia="宋体" w:cs="宋体"/>
                <w:szCs w:val="21"/>
              </w:rPr>
            </w:pPr>
            <w:r>
              <w:rPr>
                <w:rFonts w:hint="eastAsia" w:ascii="宋体" w:hAnsi="宋体" w:eastAsia="宋体" w:cs="宋体"/>
                <w:szCs w:val="21"/>
              </w:rPr>
              <w:t>2、投标人2020年1月1日至今获得过国家知识产权局发的专利证书</w:t>
            </w:r>
            <w:r>
              <w:rPr>
                <w:rFonts w:hint="eastAsia" w:ascii="宋体" w:hAnsi="宋体" w:eastAsia="宋体" w:cs="宋体"/>
                <w:szCs w:val="21"/>
                <w:lang w:eastAsia="zh-CN"/>
              </w:rPr>
              <w:t>：</w:t>
            </w:r>
            <w:r>
              <w:rPr>
                <w:rFonts w:hint="eastAsia" w:ascii="宋体" w:hAnsi="宋体" w:eastAsia="宋体" w:cs="宋体"/>
                <w:szCs w:val="21"/>
              </w:rPr>
              <w:t>40项以上(含本数)得</w:t>
            </w:r>
            <w:r>
              <w:rPr>
                <w:rFonts w:hint="eastAsia" w:ascii="宋体" w:hAnsi="宋体" w:eastAsia="宋体" w:cs="宋体"/>
                <w:szCs w:val="21"/>
                <w:lang w:val="en-US" w:eastAsia="zh-CN"/>
              </w:rPr>
              <w:t>5</w:t>
            </w:r>
            <w:r>
              <w:rPr>
                <w:rFonts w:hint="eastAsia" w:ascii="宋体" w:hAnsi="宋体" w:eastAsia="宋体" w:cs="宋体"/>
                <w:szCs w:val="21"/>
              </w:rPr>
              <w:t>分</w:t>
            </w:r>
            <w:r>
              <w:rPr>
                <w:rFonts w:hint="eastAsia" w:ascii="宋体" w:hAnsi="宋体" w:eastAsia="宋体" w:cs="宋体"/>
                <w:szCs w:val="21"/>
                <w:lang w:eastAsia="zh-CN"/>
              </w:rPr>
              <w:t>；</w:t>
            </w:r>
            <w:r>
              <w:rPr>
                <w:rFonts w:hint="eastAsia" w:ascii="宋体" w:hAnsi="宋体" w:eastAsia="宋体" w:cs="宋体"/>
                <w:szCs w:val="21"/>
                <w:lang w:val="en-US" w:eastAsia="zh-CN"/>
              </w:rPr>
              <w:t>3</w:t>
            </w:r>
            <w:r>
              <w:rPr>
                <w:rFonts w:hint="eastAsia" w:ascii="宋体" w:hAnsi="宋体" w:eastAsia="宋体" w:cs="宋体"/>
                <w:szCs w:val="21"/>
              </w:rPr>
              <w:t>0-</w:t>
            </w:r>
            <w:r>
              <w:rPr>
                <w:rFonts w:hint="eastAsia" w:ascii="宋体" w:hAnsi="宋体" w:eastAsia="宋体" w:cs="宋体"/>
                <w:szCs w:val="21"/>
                <w:lang w:val="en-US" w:eastAsia="zh-CN"/>
              </w:rPr>
              <w:t>3</w:t>
            </w:r>
            <w:r>
              <w:rPr>
                <w:rFonts w:hint="eastAsia" w:ascii="宋体" w:hAnsi="宋体" w:eastAsia="宋体" w:cs="宋体"/>
                <w:szCs w:val="21"/>
              </w:rPr>
              <w:t>9项得</w:t>
            </w:r>
            <w:r>
              <w:rPr>
                <w:rFonts w:hint="eastAsia" w:ascii="宋体" w:hAnsi="宋体" w:eastAsia="宋体" w:cs="宋体"/>
                <w:szCs w:val="21"/>
                <w:lang w:val="en-US" w:eastAsia="zh-CN"/>
              </w:rPr>
              <w:t>3</w:t>
            </w:r>
            <w:r>
              <w:rPr>
                <w:rFonts w:hint="eastAsia" w:ascii="宋体" w:hAnsi="宋体" w:eastAsia="宋体" w:cs="宋体"/>
                <w:szCs w:val="21"/>
              </w:rPr>
              <w:t>分</w:t>
            </w:r>
            <w:r>
              <w:rPr>
                <w:rFonts w:hint="eastAsia" w:ascii="宋体" w:hAnsi="宋体" w:eastAsia="宋体" w:cs="宋体"/>
                <w:szCs w:val="21"/>
                <w:lang w:eastAsia="zh-CN"/>
              </w:rPr>
              <w:t>；</w:t>
            </w:r>
            <w:r>
              <w:rPr>
                <w:rFonts w:hint="eastAsia" w:ascii="宋体" w:hAnsi="宋体" w:eastAsia="宋体" w:cs="宋体"/>
                <w:szCs w:val="21"/>
              </w:rPr>
              <w:t>20-29项得</w:t>
            </w:r>
            <w:r>
              <w:rPr>
                <w:rFonts w:hint="eastAsia" w:ascii="宋体" w:hAnsi="宋体" w:eastAsia="宋体" w:cs="宋体"/>
                <w:szCs w:val="21"/>
                <w:lang w:val="en-US" w:eastAsia="zh-CN"/>
              </w:rPr>
              <w:t>2</w:t>
            </w:r>
            <w:r>
              <w:rPr>
                <w:rFonts w:hint="eastAsia" w:ascii="宋体" w:hAnsi="宋体" w:eastAsia="宋体" w:cs="宋体"/>
                <w:szCs w:val="21"/>
              </w:rPr>
              <w:t>分，10-19项得</w:t>
            </w:r>
            <w:r>
              <w:rPr>
                <w:rFonts w:hint="eastAsia" w:ascii="宋体" w:hAnsi="宋体" w:eastAsia="宋体" w:cs="宋体"/>
                <w:szCs w:val="21"/>
                <w:lang w:val="en-US" w:eastAsia="zh-CN"/>
              </w:rPr>
              <w:t>1</w:t>
            </w:r>
            <w:r>
              <w:rPr>
                <w:rFonts w:hint="eastAsia" w:ascii="宋体" w:hAnsi="宋体" w:eastAsia="宋体" w:cs="宋体"/>
                <w:szCs w:val="21"/>
              </w:rPr>
              <w:t>分，</w:t>
            </w:r>
            <w:r>
              <w:rPr>
                <w:rFonts w:hint="eastAsia" w:ascii="宋体" w:hAnsi="宋体" w:eastAsia="宋体" w:cs="宋体"/>
                <w:szCs w:val="21"/>
                <w:lang w:val="en-US" w:eastAsia="zh-CN"/>
              </w:rPr>
              <w:t>1</w:t>
            </w:r>
            <w:r>
              <w:rPr>
                <w:rFonts w:hint="eastAsia" w:ascii="宋体" w:hAnsi="宋体" w:eastAsia="宋体" w:cs="宋体"/>
                <w:szCs w:val="21"/>
              </w:rPr>
              <w:t>-</w:t>
            </w:r>
            <w:r>
              <w:rPr>
                <w:rFonts w:hint="eastAsia" w:ascii="宋体" w:hAnsi="宋体" w:eastAsia="宋体" w:cs="宋体"/>
                <w:szCs w:val="21"/>
                <w:lang w:val="en-US" w:eastAsia="zh-CN"/>
              </w:rPr>
              <w:t>9</w:t>
            </w:r>
            <w:r>
              <w:rPr>
                <w:rFonts w:hint="eastAsia" w:ascii="宋体" w:hAnsi="宋体" w:eastAsia="宋体" w:cs="宋体"/>
                <w:szCs w:val="21"/>
              </w:rPr>
              <w:t>项得</w:t>
            </w:r>
            <w:r>
              <w:rPr>
                <w:rFonts w:hint="eastAsia" w:ascii="宋体" w:hAnsi="宋体" w:eastAsia="宋体" w:cs="宋体"/>
                <w:szCs w:val="21"/>
                <w:lang w:val="en-US" w:eastAsia="zh-CN"/>
              </w:rPr>
              <w:t>0.5</w:t>
            </w:r>
            <w:r>
              <w:rPr>
                <w:rFonts w:hint="eastAsia" w:ascii="宋体" w:hAnsi="宋体" w:eastAsia="宋体" w:cs="宋体"/>
                <w:szCs w:val="21"/>
              </w:rPr>
              <w:t>分</w:t>
            </w:r>
            <w:r>
              <w:rPr>
                <w:rFonts w:hint="eastAsia" w:ascii="宋体" w:hAnsi="宋体" w:eastAsia="宋体" w:cs="宋体"/>
                <w:szCs w:val="21"/>
                <w:lang w:eastAsia="zh-CN"/>
              </w:rPr>
              <w:t>，</w:t>
            </w:r>
            <w:r>
              <w:rPr>
                <w:rFonts w:hint="eastAsia" w:ascii="宋体" w:hAnsi="宋体" w:eastAsia="宋体" w:cs="宋体"/>
                <w:szCs w:val="21"/>
              </w:rPr>
              <w:t>其他不得分</w:t>
            </w:r>
            <w:r>
              <w:rPr>
                <w:rFonts w:hint="eastAsia" w:ascii="宋体" w:hAnsi="宋体" w:eastAsia="宋体" w:cs="宋体"/>
                <w:szCs w:val="21"/>
                <w:lang w:eastAsia="zh-CN"/>
              </w:rPr>
              <w:t>，</w:t>
            </w:r>
            <w:r>
              <w:rPr>
                <w:rFonts w:hint="eastAsia" w:ascii="宋体" w:hAnsi="宋体" w:eastAsia="宋体" w:cs="宋体"/>
                <w:szCs w:val="21"/>
                <w:lang w:val="en-US" w:eastAsia="zh-CN"/>
              </w:rPr>
              <w:t>本</w:t>
            </w:r>
            <w:r>
              <w:rPr>
                <w:rFonts w:hint="eastAsia" w:ascii="宋体" w:hAnsi="宋体" w:eastAsia="宋体" w:cs="宋体"/>
                <w:szCs w:val="21"/>
              </w:rPr>
              <w:t>项最高得</w:t>
            </w:r>
            <w:r>
              <w:rPr>
                <w:rFonts w:hint="eastAsia" w:ascii="宋体" w:hAnsi="宋体" w:eastAsia="宋体" w:cs="宋体"/>
                <w:szCs w:val="21"/>
                <w:lang w:val="en-US" w:eastAsia="zh-CN"/>
              </w:rPr>
              <w:t>8</w:t>
            </w:r>
            <w:r>
              <w:rPr>
                <w:rFonts w:hint="eastAsia" w:ascii="宋体" w:hAnsi="宋体" w:eastAsia="宋体" w:cs="宋体"/>
                <w:szCs w:val="21"/>
              </w:rPr>
              <w:t>分。</w:t>
            </w: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1" w:hRule="atLeast"/>
          <w:jc w:val="center"/>
        </w:trPr>
        <w:tc>
          <w:tcPr>
            <w:tcW w:w="1629" w:type="dxa"/>
            <w:gridSpan w:val="2"/>
            <w:shd w:val="clear" w:color="auto" w:fill="FFFFFF"/>
            <w:vAlign w:val="center"/>
          </w:tcPr>
          <w:p>
            <w:pPr>
              <w:adjustRightInd w:val="0"/>
              <w:snapToGrid w:val="0"/>
              <w:spacing w:line="240" w:lineRule="auto"/>
              <w:jc w:val="center"/>
              <w:rPr>
                <w:rFonts w:hint="eastAsia" w:ascii="宋体" w:hAnsi="宋体" w:eastAsia="宋体" w:cs="宋体"/>
                <w:szCs w:val="21"/>
              </w:rPr>
            </w:pPr>
            <w:r>
              <w:rPr>
                <w:rFonts w:hint="eastAsia" w:ascii="宋体" w:hAnsi="宋体" w:eastAsia="宋体" w:cs="宋体"/>
                <w:szCs w:val="21"/>
              </w:rPr>
              <w:t>合  计</w:t>
            </w:r>
          </w:p>
        </w:tc>
        <w:tc>
          <w:tcPr>
            <w:tcW w:w="732" w:type="dxa"/>
            <w:shd w:val="clear" w:color="auto" w:fill="FFFFFF"/>
            <w:vAlign w:val="center"/>
          </w:tcPr>
          <w:p>
            <w:pPr>
              <w:snapToGrid w:val="0"/>
              <w:spacing w:line="240" w:lineRule="auto"/>
              <w:jc w:val="center"/>
              <w:rPr>
                <w:rFonts w:hint="eastAsia" w:ascii="宋体" w:hAnsi="宋体" w:eastAsia="宋体" w:cs="宋体"/>
                <w:szCs w:val="21"/>
              </w:rPr>
            </w:pPr>
            <w:r>
              <w:rPr>
                <w:rFonts w:hint="eastAsia" w:ascii="宋体" w:hAnsi="宋体" w:eastAsia="宋体" w:cs="宋体"/>
                <w:szCs w:val="21"/>
                <w:lang w:val="en-US" w:eastAsia="zh-CN"/>
              </w:rPr>
              <w:t>100</w:t>
            </w:r>
            <w:r>
              <w:rPr>
                <w:rFonts w:hint="eastAsia" w:ascii="宋体" w:hAnsi="宋体" w:eastAsia="宋体" w:cs="宋体"/>
                <w:szCs w:val="21"/>
              </w:rPr>
              <w:t>分</w:t>
            </w:r>
          </w:p>
        </w:tc>
        <w:tc>
          <w:tcPr>
            <w:tcW w:w="12233" w:type="dxa"/>
            <w:shd w:val="clear" w:color="auto" w:fill="FFFFFF"/>
            <w:vAlign w:val="center"/>
          </w:tcPr>
          <w:p>
            <w:pPr>
              <w:adjustRightInd w:val="0"/>
              <w:snapToGrid w:val="0"/>
              <w:spacing w:line="240" w:lineRule="auto"/>
              <w:jc w:val="center"/>
              <w:rPr>
                <w:rFonts w:hint="eastAsia" w:ascii="宋体" w:hAnsi="宋体" w:eastAsia="宋体" w:cs="宋体"/>
                <w:szCs w:val="21"/>
              </w:rPr>
            </w:pPr>
          </w:p>
        </w:tc>
      </w:tr>
    </w:tbl>
    <w:p>
      <w:pPr>
        <w:adjustRightInd w:val="0"/>
        <w:snapToGrid w:val="0"/>
        <w:spacing w:before="78" w:beforeLines="25" w:line="276" w:lineRule="auto"/>
        <w:rPr>
          <w:rFonts w:hint="eastAsia" w:ascii="宋体" w:hAnsi="宋体" w:eastAsia="宋体" w:cs="宋体"/>
          <w:szCs w:val="21"/>
        </w:rPr>
      </w:pPr>
      <w:r>
        <w:rPr>
          <w:rFonts w:hint="eastAsia" w:ascii="宋体" w:hAnsi="宋体" w:eastAsia="宋体" w:cs="宋体"/>
          <w:szCs w:val="21"/>
        </w:rPr>
        <w:t>备注：</w:t>
      </w:r>
    </w:p>
    <w:p>
      <w:pPr>
        <w:numPr>
          <w:ilvl w:val="0"/>
          <w:numId w:val="3"/>
        </w:numPr>
        <w:rPr>
          <w:rFonts w:hint="eastAsia" w:ascii="宋体" w:hAnsi="宋体" w:eastAsia="宋体" w:cs="宋体"/>
          <w:b/>
          <w:bCs/>
          <w:szCs w:val="21"/>
        </w:rPr>
      </w:pPr>
      <w:r>
        <w:rPr>
          <w:rFonts w:hint="eastAsia" w:ascii="宋体" w:hAnsi="宋体" w:eastAsia="宋体" w:cs="宋体"/>
          <w:b/>
          <w:bCs/>
          <w:szCs w:val="21"/>
        </w:rPr>
        <w:t>项目管理机构：</w:t>
      </w:r>
    </w:p>
    <w:p>
      <w:pPr>
        <w:rPr>
          <w:rFonts w:hint="eastAsia" w:ascii="宋体" w:hAnsi="宋体" w:eastAsia="宋体" w:cs="宋体"/>
          <w:kern w:val="0"/>
          <w:szCs w:val="21"/>
        </w:rPr>
      </w:pPr>
      <w:r>
        <w:rPr>
          <w:rFonts w:hint="eastAsia" w:ascii="宋体" w:hAnsi="宋体" w:eastAsia="宋体" w:cs="宋体"/>
          <w:kern w:val="0"/>
          <w:szCs w:val="21"/>
        </w:rPr>
        <w:t>1.1项目管理机构人员不得互相兼任，必须按要求提交相应证件扫描件和在本投标单位近1个月（即202</w:t>
      </w:r>
      <w:r>
        <w:rPr>
          <w:rFonts w:hint="eastAsia" w:ascii="宋体" w:hAnsi="宋体" w:eastAsia="宋体" w:cs="宋体"/>
          <w:kern w:val="0"/>
          <w:szCs w:val="21"/>
          <w:lang w:val="en-US" w:eastAsia="zh-CN"/>
        </w:rPr>
        <w:t>4</w:t>
      </w:r>
      <w:r>
        <w:rPr>
          <w:rFonts w:hint="eastAsia" w:ascii="宋体" w:hAnsi="宋体" w:eastAsia="宋体" w:cs="宋体"/>
          <w:kern w:val="0"/>
          <w:szCs w:val="21"/>
        </w:rPr>
        <w:t>年</w:t>
      </w:r>
      <w:r>
        <w:rPr>
          <w:rFonts w:hint="eastAsia" w:ascii="宋体" w:hAnsi="宋体" w:eastAsia="宋体" w:cs="宋体"/>
          <w:kern w:val="0"/>
          <w:szCs w:val="21"/>
          <w:lang w:val="en-US" w:eastAsia="zh-CN"/>
        </w:rPr>
        <w:t>2</w:t>
      </w:r>
      <w:r>
        <w:rPr>
          <w:rFonts w:hint="eastAsia" w:ascii="宋体" w:hAnsi="宋体" w:eastAsia="宋体" w:cs="宋体"/>
          <w:kern w:val="0"/>
          <w:szCs w:val="21"/>
        </w:rPr>
        <w:t>月）有效社保证明（人员仅指投标人自身人员，不含子母公司人员，如投标申请人为集团公司，则不含集团下属分公司，专指集团本部人员，同样下属公司也不得使用集团公司的人员。未按要求提供完整相关资料的人员，该人员不作为评分依据)，未提供有效社保证明或退休返聘人员</w:t>
      </w:r>
      <w:r>
        <w:rPr>
          <w:rFonts w:hint="eastAsia" w:ascii="宋体" w:hAnsi="宋体" w:eastAsia="宋体" w:cs="宋体"/>
          <w:kern w:val="0"/>
          <w:szCs w:val="21"/>
          <w:lang w:val="en-US" w:eastAsia="zh-CN"/>
        </w:rPr>
        <w:t>无法提供社保</w:t>
      </w:r>
      <w:r>
        <w:rPr>
          <w:rFonts w:hint="eastAsia" w:ascii="宋体" w:hAnsi="宋体" w:eastAsia="宋体" w:cs="宋体"/>
          <w:kern w:val="0"/>
          <w:szCs w:val="21"/>
        </w:rPr>
        <w:t>不得分，证明资料不提供或提供不齐全不得分，所有证明资料的打印页或扫描件需加盖投标人电子印章。施工管理经验</w:t>
      </w:r>
      <w:r>
        <w:rPr>
          <w:rFonts w:hint="eastAsia" w:ascii="宋体" w:hAnsi="宋体" w:eastAsia="宋体" w:cs="宋体"/>
          <w:szCs w:val="21"/>
        </w:rPr>
        <w:t>的认定以取得专科或以上学历毕业证时间起算。</w:t>
      </w:r>
    </w:p>
    <w:p>
      <w:pPr>
        <w:rPr>
          <w:rFonts w:hint="eastAsia" w:ascii="宋体" w:hAnsi="宋体" w:eastAsia="宋体" w:cs="宋体"/>
          <w:kern w:val="0"/>
          <w:szCs w:val="21"/>
        </w:rPr>
      </w:pPr>
      <w:r>
        <w:rPr>
          <w:rFonts w:hint="eastAsia" w:ascii="宋体" w:hAnsi="宋体" w:eastAsia="宋体" w:cs="宋体"/>
          <w:kern w:val="0"/>
          <w:szCs w:val="21"/>
        </w:rPr>
        <w:t>1.2项目管理机构人员业绩及奖项信息均取自广州市住建行业信用管理平台。</w:t>
      </w:r>
    </w:p>
    <w:p>
      <w:pPr>
        <w:rPr>
          <w:rFonts w:hint="eastAsia" w:ascii="宋体" w:hAnsi="宋体" w:eastAsia="宋体" w:cs="宋体"/>
          <w:szCs w:val="21"/>
        </w:rPr>
      </w:pPr>
      <w:r>
        <w:rPr>
          <w:rFonts w:hint="eastAsia" w:ascii="宋体" w:hAnsi="宋体" w:eastAsia="宋体" w:cs="宋体"/>
          <w:szCs w:val="21"/>
        </w:rPr>
        <w:t>1.2.1项目管理机构人员业绩：</w:t>
      </w:r>
      <w:r>
        <w:rPr>
          <w:rFonts w:hint="eastAsia" w:ascii="宋体" w:hAnsi="宋体" w:eastAsia="宋体" w:cs="宋体"/>
        </w:rPr>
        <w:t>投标人须提供项目名称、广州市住建行业信用管理平台内的项目业绩编号及业绩在广州市住建行业信用管理平台的网页信息截图（网页信息截图须能清晰显示带有“住建行业信用管理平台”名称，并至少包含“项目基本信息”等信息的页面）以供核对（业绩相关附件的上传件取广州市住建行业信用管理平台，投标阶段可不重复提交）。不提供项目名称、项目编号及网页信息截图的业绩不予评审。若投标人提供的项目名称与项目编号不一致：①项目名称和项目编号在平台内分别对应不同业绩的，以项目名称对应的业绩为准②项目名称存在对应业绩的，项目编号在平台内不存在对应业绩，以项目名称对应的业绩为准③项目名称在平台内不存在对应业绩，项目编号存在对应业绩的，以项目编号对应的业绩为准。评标委员会对业绩的评审以投标截止时间在平台内业绩上传件为依据。</w:t>
      </w:r>
      <w:r>
        <w:rPr>
          <w:rFonts w:hint="eastAsia" w:ascii="宋体" w:hAnsi="宋体" w:eastAsia="宋体" w:cs="宋体"/>
          <w:szCs w:val="24"/>
          <w:u w:val="single"/>
        </w:rPr>
        <w:t>（1）金额以中标通知书为准，中标通知书上没有金额或免招标的，以施工合同（不含补充合同）为准。（2）完成时间以竣工验收文件为准。验收文件至少具有建设单位、设计、施工和监理单位盖章。（3）平台内业绩上传件不符合上述要求的或登记的工程资质内容与施工合同等业绩证明资料不相符的，该项业绩不予认定。</w:t>
      </w:r>
      <w:r>
        <w:rPr>
          <w:rFonts w:hint="eastAsia" w:ascii="宋体" w:hAnsi="宋体" w:eastAsia="宋体" w:cs="宋体"/>
          <w:szCs w:val="21"/>
        </w:rPr>
        <w:t>业绩担任职务需提交证明材料（中标通知书，合同，工程竣工验收文件等），证明材料须明确显示该业绩项目名称、负责人姓名、担任职务等信息，否则该项业绩不予认定；</w:t>
      </w:r>
    </w:p>
    <w:p>
      <w:pPr>
        <w:rPr>
          <w:rFonts w:hint="eastAsia" w:ascii="宋体" w:hAnsi="宋体" w:eastAsia="宋体" w:cs="宋体"/>
          <w:szCs w:val="21"/>
          <w:lang w:val="en-US" w:eastAsia="zh-CN"/>
        </w:rPr>
      </w:pPr>
      <w:r>
        <w:rPr>
          <w:rFonts w:hint="eastAsia" w:ascii="宋体" w:hAnsi="宋体" w:eastAsia="宋体" w:cs="宋体"/>
          <w:szCs w:val="21"/>
        </w:rPr>
        <w:t>1.2.2项目管理机构人员奖项信息：国家级工程质量奖包括中国建设工程鲁班奖、国家优质工程金质奖、国家优质工程</w:t>
      </w:r>
      <w:r>
        <w:rPr>
          <w:rFonts w:hint="eastAsia" w:ascii="宋体" w:hAnsi="宋体" w:eastAsia="宋体" w:cs="宋体"/>
          <w:szCs w:val="21"/>
          <w:lang w:val="en-US" w:eastAsia="zh-CN"/>
        </w:rPr>
        <w:t>银质</w:t>
      </w:r>
      <w:r>
        <w:rPr>
          <w:rFonts w:hint="eastAsia" w:ascii="宋体" w:hAnsi="宋体" w:eastAsia="宋体" w:cs="宋体"/>
          <w:szCs w:val="21"/>
        </w:rPr>
        <w:t>奖、中国土木工程詹天佑奖</w:t>
      </w:r>
      <w:r>
        <w:rPr>
          <w:rFonts w:hint="eastAsia" w:ascii="宋体" w:hAnsi="宋体" w:eastAsia="宋体" w:cs="宋体"/>
          <w:szCs w:val="21"/>
          <w:lang w:val="en-US" w:eastAsia="zh-CN"/>
        </w:rPr>
        <w:t>等。</w:t>
      </w:r>
    </w:p>
    <w:p>
      <w:pPr>
        <w:rPr>
          <w:rFonts w:hint="eastAsia" w:ascii="宋体" w:hAnsi="宋体" w:eastAsia="宋体" w:cs="宋体"/>
        </w:rPr>
      </w:pPr>
      <w:r>
        <w:rPr>
          <w:rFonts w:hint="eastAsia" w:ascii="宋体" w:hAnsi="宋体" w:eastAsia="宋体" w:cs="宋体"/>
          <w:szCs w:val="21"/>
        </w:rPr>
        <w:t>省或市级工程质量奖是指省或市级优质工程奖或优良样板工程奖</w:t>
      </w:r>
      <w:r>
        <w:rPr>
          <w:rFonts w:hint="eastAsia" w:ascii="宋体" w:hAnsi="宋体" w:eastAsia="宋体" w:cs="宋体"/>
          <w:szCs w:val="21"/>
          <w:lang w:eastAsia="zh-CN"/>
        </w:rPr>
        <w:t>。</w:t>
      </w:r>
      <w:r>
        <w:rPr>
          <w:rFonts w:hint="eastAsia" w:ascii="宋体" w:hAnsi="宋体" w:eastAsia="宋体" w:cs="宋体"/>
          <w:szCs w:val="21"/>
        </w:rPr>
        <w:t>国家级安全文明施工类奖项包括国家AAA级安全文明标准化诚信工地、建设工程项目施工安全生产标准化建设工地</w:t>
      </w:r>
      <w:r>
        <w:rPr>
          <w:rFonts w:hint="eastAsia" w:ascii="宋体" w:hAnsi="宋体" w:eastAsia="宋体" w:cs="宋体"/>
          <w:szCs w:val="21"/>
          <w:lang w:val="en-US" w:eastAsia="zh-CN"/>
        </w:rPr>
        <w:t>等</w:t>
      </w:r>
      <w:r>
        <w:rPr>
          <w:rFonts w:hint="eastAsia" w:ascii="宋体" w:hAnsi="宋体" w:eastAsia="宋体" w:cs="宋体"/>
          <w:szCs w:val="21"/>
        </w:rPr>
        <w:t>。省或市级安全文明施工类奖项是指省或市级优质工程奖或优良样板工程奖或安全文明工地等奖项</w:t>
      </w:r>
      <w:r>
        <w:rPr>
          <w:rFonts w:hint="eastAsia" w:ascii="宋体" w:hAnsi="宋体" w:eastAsia="宋体" w:cs="宋体"/>
          <w:szCs w:val="21"/>
          <w:lang w:eastAsia="zh-CN"/>
        </w:rPr>
        <w:t>。</w:t>
      </w:r>
      <w:r>
        <w:rPr>
          <w:rFonts w:hint="eastAsia" w:ascii="宋体" w:hAnsi="宋体" w:eastAsia="宋体" w:cs="宋体"/>
          <w:szCs w:val="21"/>
          <w:lang w:val="en-US" w:eastAsia="zh-CN"/>
        </w:rPr>
        <w:t>上述奖项</w:t>
      </w:r>
      <w:r>
        <w:rPr>
          <w:rFonts w:hint="eastAsia" w:ascii="宋体" w:hAnsi="宋体" w:eastAsia="宋体" w:cs="宋体"/>
          <w:szCs w:val="21"/>
        </w:rPr>
        <w:t>不包含装饰装修、钢结构、技术创新、QC成果、科技进步及技术应用类等奖项。</w:t>
      </w:r>
      <w:r>
        <w:rPr>
          <w:rFonts w:hint="eastAsia" w:ascii="宋体" w:hAnsi="宋体" w:eastAsia="宋体" w:cs="宋体"/>
        </w:rPr>
        <w:t>投标人须</w:t>
      </w:r>
      <w:r>
        <w:rPr>
          <w:rFonts w:hint="eastAsia" w:ascii="宋体" w:hAnsi="宋体" w:eastAsia="宋体" w:cs="宋体"/>
          <w:szCs w:val="21"/>
        </w:rPr>
        <w:t>提供网页信息截图（网页信息截图须能清晰显示带有“住建行业信用管理平台”名称，并至少包含“项目基本信息”、 “奖项信息”等信息）及获奖证书扫描件。时间以网页中获奖情况信息栏显示的颁奖时间信息为准。奖项内容和级别以网页中获奖情况信息栏显示的奖项名称为准，不计算“参建”类奖项（以广州市住建行业信用管理平台中的“奖项信息”栏显示为准），不符合上述条件或不提供网页截图的获奖业绩不予评审。评标委员会对获奖业绩的评审以投标截止时间在广州市住建行业信用管理平台获奖业绩网页信息为依据。如奖项证书无显示负责人姓名则需在验收报告上体现负责人姓名及担任职务等信息。</w:t>
      </w:r>
    </w:p>
    <w:p>
      <w:pPr>
        <w:widowControl/>
        <w:jc w:val="left"/>
        <w:rPr>
          <w:rFonts w:hint="eastAsia" w:ascii="宋体" w:hAnsi="宋体" w:eastAsia="宋体" w:cs="宋体"/>
          <w:szCs w:val="21"/>
        </w:rPr>
      </w:pPr>
      <w:r>
        <w:rPr>
          <w:rFonts w:hint="eastAsia" w:ascii="宋体" w:hAnsi="宋体" w:eastAsia="宋体" w:cs="宋体"/>
          <w:szCs w:val="21"/>
        </w:rPr>
        <w:t>1.3注册安全工程师：须提供注册安全工程师（建筑施工安全）注册证书、中华人民共和国应急管理部（https://zwfw.mem.gov.cn/zwthlw/pages/hlwmh/yyfw/zcaqgcscx/index.html）”网页截图复印件并加盖电子印章。</w:t>
      </w:r>
    </w:p>
    <w:p>
      <w:pPr>
        <w:widowControl/>
        <w:jc w:val="left"/>
        <w:rPr>
          <w:rFonts w:hint="eastAsia" w:ascii="宋体" w:hAnsi="宋体" w:eastAsia="宋体" w:cs="宋体"/>
          <w:szCs w:val="21"/>
        </w:rPr>
      </w:pPr>
      <w:r>
        <w:rPr>
          <w:rFonts w:hint="eastAsia" w:ascii="宋体" w:hAnsi="宋体" w:eastAsia="宋体" w:cs="宋体"/>
          <w:szCs w:val="21"/>
        </w:rPr>
        <w:t>1.4注册造价工程师：按照《造价工程师职业资格制度规定》的规定，根据原人事部、原建设部发布的《造价工程师执业资格制度暂行规定》（人发〔1996〕77号）取得的造价工程师执业资格，并经注册且在有限期内的，等同于一级注册造价工程师。投标人须提供注册造价工程师注册证书、一级造价工程师注册信息查询（https://cceamember.jianshe99.com/evalution/engineerSelect.do）网页截图，且执业状态栏显示“正常”的才计分，有效期以一级造价工程师注册信息查询（https://cceamember.jianshe99.com/evalution/engineerSelect.do）网页截图为准；</w:t>
      </w:r>
    </w:p>
    <w:p>
      <w:pPr>
        <w:rPr>
          <w:rFonts w:hint="eastAsia" w:ascii="宋体" w:hAnsi="宋体" w:eastAsia="宋体" w:cs="宋体"/>
          <w:szCs w:val="21"/>
        </w:rPr>
      </w:pPr>
      <w:r>
        <w:rPr>
          <w:rFonts w:hint="eastAsia" w:ascii="宋体" w:hAnsi="宋体" w:eastAsia="宋体" w:cs="宋体"/>
          <w:szCs w:val="21"/>
        </w:rPr>
        <w:t>1.5注册消防工程师：须提供社会消防技术服务信息系统网页（https://shhxf.119.gov.cn/templet/index_7.jsp）截图证明其注册有效及注册证书。</w:t>
      </w:r>
    </w:p>
    <w:p>
      <w:pPr>
        <w:rPr>
          <w:rFonts w:hint="eastAsia" w:ascii="宋体" w:hAnsi="宋体" w:eastAsia="宋体" w:cs="宋体"/>
          <w:b/>
          <w:bCs/>
          <w:kern w:val="0"/>
          <w:szCs w:val="21"/>
        </w:rPr>
      </w:pPr>
      <w:r>
        <w:rPr>
          <w:rFonts w:hint="eastAsia" w:ascii="宋体" w:hAnsi="宋体" w:eastAsia="宋体" w:cs="宋体"/>
          <w:b/>
          <w:bCs/>
          <w:kern w:val="0"/>
          <w:szCs w:val="21"/>
        </w:rPr>
        <w:t>2、企业资信：</w:t>
      </w:r>
    </w:p>
    <w:p>
      <w:pPr>
        <w:widowControl/>
        <w:snapToGrid w:val="0"/>
        <w:spacing w:line="300" w:lineRule="auto"/>
        <w:textAlignment w:val="baseline"/>
        <w:rPr>
          <w:rFonts w:hint="eastAsia" w:ascii="宋体" w:hAnsi="宋体" w:eastAsia="宋体" w:cs="宋体"/>
        </w:rPr>
      </w:pPr>
      <w:r>
        <w:rPr>
          <w:rFonts w:hint="eastAsia" w:ascii="宋体" w:hAnsi="宋体" w:eastAsia="宋体" w:cs="宋体"/>
          <w:b/>
          <w:bCs/>
          <w:kern w:val="0"/>
          <w:szCs w:val="21"/>
        </w:rPr>
        <w:t>2.1、</w:t>
      </w:r>
      <w:r>
        <w:rPr>
          <w:rFonts w:hint="eastAsia" w:ascii="宋体" w:hAnsi="宋体" w:eastAsia="宋体" w:cs="宋体"/>
          <w:b/>
          <w:bCs/>
          <w:szCs w:val="21"/>
        </w:rPr>
        <w:t>类似工程业绩：</w:t>
      </w:r>
      <w:r>
        <w:rPr>
          <w:rFonts w:hint="eastAsia" w:ascii="宋体" w:hAnsi="宋体" w:eastAsia="宋体" w:cs="宋体"/>
          <w:szCs w:val="21"/>
        </w:rPr>
        <w:t>取自广州市住建行业信用管理平台。投标人须提供项目名称、广州市住建行业信用管理平台内的项目业绩编号及业绩在广州市住建行业信用管理平台的网页信息截图（网页信息截图须能清晰显示带有“住建行业信用管理平台”名称，并至少包含“项目基本信息”等信息的页面）以供核对（业绩相关附件的上传件取广州市住建行业信用管理平台，投标阶段可不重复提交）。不提供项目名称、项目编号及网页信息截图的业绩不予评审。若投标人提供的项目名称与项目编号不一致：①项目名称和项目编号在平台内分别对应不同业绩的，以项目名称对应的业绩为准②项目名称存在对应业绩的，项目编号在平台内不存在对应业绩，以项目名称对应的业绩为准③项目名称在平台内不存在对应业绩，项目编号存在对应业绩的，以项目编号对应的业绩为准。评标委员会对业绩的评审以投标截止时间在平台内业绩上传件为依据。（1）金额以中标通知书为准，中标通知书上没有金额或免招标的，以施工合同（不含补充合同）为准。（2）完成时间以竣工验收文件为准。验收文件至少具有建设单位、设计、施工和监理单位盖章。（3）平台内业绩上传件不符合上述要求的或登记的工程资质内容与施工合同等业绩证明资料不相符的，该项业绩不予认定。</w:t>
      </w:r>
    </w:p>
    <w:p>
      <w:pPr>
        <w:rPr>
          <w:rFonts w:hint="eastAsia" w:ascii="宋体" w:hAnsi="宋体" w:eastAsia="宋体" w:cs="宋体"/>
          <w:kern w:val="0"/>
          <w:szCs w:val="21"/>
        </w:rPr>
      </w:pPr>
      <w:r>
        <w:rPr>
          <w:rFonts w:hint="eastAsia" w:ascii="宋体" w:hAnsi="宋体" w:eastAsia="宋体" w:cs="宋体"/>
          <w:b/>
          <w:bCs/>
          <w:kern w:val="0"/>
          <w:szCs w:val="21"/>
        </w:rPr>
        <w:t>2.2、财务指标：</w:t>
      </w:r>
      <w:r>
        <w:rPr>
          <w:rFonts w:hint="eastAsia" w:ascii="宋体" w:hAnsi="宋体" w:eastAsia="宋体" w:cs="宋体"/>
          <w:szCs w:val="21"/>
        </w:rPr>
        <w:t>需同时提供2020年度、2021年度、2022年度经会计事务所审计的审计报告原件彩色扫描件，并加盖投标单位电子印章。如年度审计报告未经会计事务所审计或不符合上述情况或提供的资料不齐全的或未加盖投标单位电子印章的不予评审，不得分。资产负债率计算公式：资产负债率=期（年）末负债总额÷期（年）末资产总额×100%。平均资产负债率=近三年资产负债率总和/计算年数。</w:t>
      </w:r>
    </w:p>
    <w:p>
      <w:pPr>
        <w:jc w:val="left"/>
        <w:rPr>
          <w:rFonts w:hint="eastAsia" w:ascii="宋体" w:hAnsi="宋体" w:eastAsia="宋体" w:cs="宋体"/>
          <w:kern w:val="0"/>
          <w:szCs w:val="21"/>
        </w:rPr>
      </w:pPr>
      <w:r>
        <w:rPr>
          <w:rFonts w:hint="eastAsia" w:ascii="宋体" w:hAnsi="宋体" w:eastAsia="宋体" w:cs="宋体"/>
          <w:b/>
          <w:bCs/>
          <w:kern w:val="0"/>
          <w:szCs w:val="21"/>
        </w:rPr>
        <w:t>2.3、企业获奖：</w:t>
      </w:r>
      <w:r>
        <w:rPr>
          <w:rFonts w:hint="eastAsia" w:ascii="宋体" w:hAnsi="宋体" w:eastAsia="宋体" w:cs="宋体"/>
          <w:szCs w:val="21"/>
        </w:rPr>
        <w:t>取自广州市住建行业信用管理平台（需提供网页信息截图（网页信息截图须能清晰显示带有“住建行业信用管理平台”名称，并至少包含“项目基本信息”、 “奖项信息”等信息）及获奖证书扫描件）。时间以网页中获奖情况信息栏显示的颁奖时间信息为准。奖项内容和级别以网页中获奖情况信息栏显示的奖项名称为准，不计算“参建”类奖项，不符合上述条件或不提供网页截图的获奖业绩不予评审。评标委员会对获奖业绩的评审以投标截止时间在广州市住建行业信用管理平台获奖业绩网页信息为依据。</w:t>
      </w:r>
    </w:p>
    <w:p>
      <w:pPr>
        <w:rPr>
          <w:rFonts w:hint="eastAsia" w:ascii="宋体" w:hAnsi="宋体" w:eastAsia="宋体" w:cs="宋体"/>
          <w:b/>
          <w:bCs/>
          <w:kern w:val="0"/>
          <w:szCs w:val="21"/>
        </w:rPr>
      </w:pPr>
      <w:r>
        <w:rPr>
          <w:rFonts w:hint="eastAsia" w:ascii="宋体" w:hAnsi="宋体" w:eastAsia="宋体" w:cs="宋体"/>
          <w:b/>
          <w:bCs/>
          <w:kern w:val="0"/>
          <w:szCs w:val="21"/>
        </w:rPr>
        <w:t>2.4、第三方评价：</w:t>
      </w:r>
    </w:p>
    <w:p>
      <w:pPr>
        <w:pStyle w:val="15"/>
        <w:rPr>
          <w:rFonts w:hint="eastAsia" w:ascii="宋体" w:hAnsi="宋体" w:eastAsia="宋体" w:cs="宋体"/>
          <w:sz w:val="21"/>
          <w:szCs w:val="21"/>
        </w:rPr>
      </w:pPr>
      <w:r>
        <w:rPr>
          <w:rFonts w:hint="eastAsia" w:ascii="宋体" w:hAnsi="宋体" w:eastAsia="宋体" w:cs="宋体"/>
          <w:sz w:val="21"/>
          <w:szCs w:val="21"/>
        </w:rPr>
        <w:t>2.4.1体系认证证书：须同时提供在有效期内的相关的体系认证证书彩色扫描件及体系认证证书在（全国认证认可信息公共服务平台（网址：http://cx.cnca.cn/CertECloud/index/index/page）上的查询信息网页截图。所有证明文件均需加盖投标单位电子印章，不符合上述条件或管理体系认证证书不在有效期内的或上述资料相关信息不一致或提供的资料不齐全的或未加盖投标单位电子印章的不予评审。</w:t>
      </w:r>
    </w:p>
    <w:p>
      <w:pPr>
        <w:rPr>
          <w:rFonts w:hint="eastAsia" w:ascii="宋体" w:hAnsi="宋体" w:eastAsia="宋体" w:cs="宋体"/>
        </w:rPr>
      </w:pPr>
      <w:r>
        <w:rPr>
          <w:rFonts w:hint="eastAsia" w:ascii="宋体" w:hAnsi="宋体" w:eastAsia="宋体" w:cs="宋体"/>
          <w:szCs w:val="21"/>
        </w:rPr>
        <w:t>2.4.2 “纳税信用 A 级”称号：须含最新评审年度（2022年度），只计算投标人自身（不包含上级公司、子分公司及区域公司）。投标人须提供税务机关颁发的证书扫描件和省级（或以上）税务局官网“纳税信用 A 级”查询网页信息截图，上述资料显示的企业全称须与投标人单位全称一致，不符合上述条件或未提供上述资料的不得分。</w:t>
      </w:r>
      <w:r>
        <w:rPr>
          <w:rFonts w:hint="eastAsia" w:ascii="宋体" w:hAnsi="宋体" w:eastAsia="宋体" w:cs="宋体"/>
          <w:i/>
          <w:iCs/>
          <w:szCs w:val="21"/>
        </w:rPr>
        <w:t xml:space="preserve"> </w:t>
      </w:r>
    </w:p>
    <w:p>
      <w:pPr>
        <w:pStyle w:val="19"/>
        <w:rPr>
          <w:rFonts w:hint="eastAsia" w:ascii="宋体" w:hAnsi="宋体" w:eastAsia="宋体" w:cs="宋体"/>
          <w:b/>
          <w:bCs/>
          <w:szCs w:val="21"/>
        </w:rPr>
      </w:pPr>
      <w:r>
        <w:rPr>
          <w:rFonts w:hint="eastAsia" w:ascii="宋体" w:hAnsi="宋体" w:eastAsia="宋体" w:cs="宋体"/>
          <w:b/>
          <w:bCs/>
          <w:szCs w:val="21"/>
        </w:rPr>
        <w:t>2.5、工程研发能力</w:t>
      </w:r>
    </w:p>
    <w:p>
      <w:pPr>
        <w:rPr>
          <w:rFonts w:hint="eastAsia" w:ascii="宋体" w:hAnsi="宋体" w:eastAsia="宋体" w:cs="宋体"/>
          <w:szCs w:val="21"/>
        </w:rPr>
      </w:pPr>
      <w:r>
        <w:rPr>
          <w:rFonts w:hint="eastAsia" w:ascii="宋体" w:hAnsi="宋体" w:eastAsia="宋体" w:cs="宋体"/>
          <w:szCs w:val="21"/>
          <w:highlight w:val="none"/>
        </w:rPr>
        <w:t>2.5.1“技术创新QC成果（部优以上）”获奖信息取自广州市住建行业信用管理平台。时间以获奖证书时间为准。投标人须提供广州市住建行业信用管理平台的网页信息截图和获奖证书扫描件并加盖投标人企业电子印章。不符合上述条件或未提供上述资料或无加盖投标人电子印章的不得分。</w:t>
      </w:r>
    </w:p>
    <w:p>
      <w:pPr>
        <w:rPr>
          <w:rFonts w:hint="eastAsia" w:ascii="宋体" w:hAnsi="宋体" w:eastAsia="宋体" w:cs="宋体"/>
          <w:szCs w:val="21"/>
        </w:rPr>
      </w:pPr>
      <w:r>
        <w:rPr>
          <w:rFonts w:hint="eastAsia" w:ascii="宋体" w:hAnsi="宋体" w:eastAsia="宋体" w:cs="宋体"/>
          <w:szCs w:val="21"/>
        </w:rPr>
        <w:t>2.5.2专利是指国家知识产权局授权公布的专利证书（专利类型为“实用新型”或“发明专利”），需提供国家知识产权局（网址：</w:t>
      </w: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color w:val="000000" w:themeColor="text1"/>
          <w:szCs w:val="21"/>
          <w14:textFill>
            <w14:solidFill>
              <w14:schemeClr w14:val="tx1"/>
            </w14:solidFill>
          </w14:textFill>
        </w:rPr>
        <w:instrText xml:space="preserve"> HYPERLINK "http://epub.cnipa.gov.cn）的专利证书查询信息截图（查询信息须含有相关专利的授权公告号、授权公告日、专利权人等信息）。时间以专利证书授权公告日日期为准。专利证书的专利权人必须为投标单位，以子公司名义获得的证书不作计算。" </w:instrText>
      </w:r>
      <w:r>
        <w:rPr>
          <w:rFonts w:hint="eastAsia" w:ascii="宋体" w:hAnsi="宋体" w:eastAsia="宋体" w:cs="宋体"/>
          <w:color w:val="000000" w:themeColor="text1"/>
          <w:szCs w:val="21"/>
          <w14:textFill>
            <w14:solidFill>
              <w14:schemeClr w14:val="tx1"/>
            </w14:solidFill>
          </w14:textFill>
        </w:rPr>
        <w:fldChar w:fldCharType="separate"/>
      </w:r>
      <w:r>
        <w:rPr>
          <w:rStyle w:val="45"/>
          <w:rFonts w:hint="eastAsia" w:ascii="宋体" w:hAnsi="宋体" w:eastAsia="宋体" w:cs="宋体"/>
          <w:color w:val="000000" w:themeColor="text1"/>
          <w:szCs w:val="21"/>
          <w14:textFill>
            <w14:solidFill>
              <w14:schemeClr w14:val="tx1"/>
            </w14:solidFill>
          </w14:textFill>
        </w:rPr>
        <w:t>http://epub.cnipa.gov.cn）的专利证书查询信息截图（查询信息须含有相关专利的授权公告号、授权公告日、专利权人等信息）。时间以专利证书授权公告日日期为准。</w:t>
      </w:r>
      <w:r>
        <w:rPr>
          <w:rFonts w:hint="eastAsia" w:ascii="宋体" w:hAnsi="宋体" w:eastAsia="宋体" w:cs="宋体"/>
          <w:color w:val="000000" w:themeColor="text1"/>
          <w:szCs w:val="21"/>
          <w14:textFill>
            <w14:solidFill>
              <w14:schemeClr w14:val="tx1"/>
            </w14:solidFill>
          </w14:textFill>
        </w:rPr>
        <w:fldChar w:fldCharType="end"/>
      </w:r>
    </w:p>
    <w:p>
      <w:pPr>
        <w:rPr>
          <w:rFonts w:hint="eastAsia" w:ascii="宋体" w:hAnsi="宋体" w:eastAsia="宋体" w:cs="宋体"/>
          <w:kern w:val="0"/>
          <w:szCs w:val="21"/>
        </w:rPr>
      </w:pPr>
      <w:r>
        <w:rPr>
          <w:rFonts w:hint="eastAsia" w:ascii="宋体" w:hAnsi="宋体" w:eastAsia="宋体" w:cs="宋体"/>
          <w:kern w:val="0"/>
          <w:szCs w:val="21"/>
        </w:rPr>
        <w:t>3、投标人得分为各评委评分去掉一个最高分和一个最低分后的算术平均值（若分数出现小数点时，保留小数点后二位，第三位小数四舍五入）。</w:t>
      </w:r>
    </w:p>
    <w:p>
      <w:pPr>
        <w:rPr>
          <w:rFonts w:hint="eastAsia" w:ascii="宋体" w:hAnsi="宋体" w:eastAsia="宋体" w:cs="宋体"/>
          <w:szCs w:val="21"/>
        </w:rPr>
      </w:pPr>
      <w:r>
        <w:rPr>
          <w:rFonts w:hint="eastAsia" w:ascii="宋体" w:hAnsi="宋体" w:eastAsia="宋体" w:cs="宋体"/>
          <w:kern w:val="0"/>
          <w:szCs w:val="21"/>
        </w:rPr>
        <w:t xml:space="preserve">评委签名：   </w:t>
      </w:r>
      <w:r>
        <w:rPr>
          <w:rFonts w:hint="eastAsia" w:ascii="宋体" w:hAnsi="宋体" w:eastAsia="宋体" w:cs="宋体"/>
          <w:szCs w:val="21"/>
        </w:rPr>
        <w:t xml:space="preserve">                                                                           日期：</w:t>
      </w:r>
    </w:p>
    <w:p>
      <w:pPr>
        <w:rPr>
          <w:rFonts w:hint="eastAsia" w:ascii="宋体" w:hAnsi="宋体" w:eastAsia="宋体" w:cs="宋体"/>
          <w:szCs w:val="21"/>
        </w:rPr>
      </w:pPr>
    </w:p>
    <w:p>
      <w:pPr>
        <w:rPr>
          <w:rFonts w:hint="eastAsia" w:ascii="宋体" w:hAnsi="宋体" w:eastAsia="宋体" w:cs="宋体"/>
          <w:szCs w:val="21"/>
        </w:rPr>
      </w:pPr>
    </w:p>
    <w:p>
      <w:pPr>
        <w:jc w:val="center"/>
        <w:rPr>
          <w:rFonts w:hint="eastAsia" w:ascii="宋体" w:hAnsi="宋体" w:eastAsia="宋体" w:cs="宋体"/>
          <w:b/>
          <w:sz w:val="30"/>
          <w:szCs w:val="30"/>
        </w:rPr>
      </w:pPr>
      <w:r>
        <w:rPr>
          <w:rFonts w:hint="eastAsia" w:ascii="宋体" w:hAnsi="宋体" w:eastAsia="宋体" w:cs="宋体"/>
          <w:szCs w:val="21"/>
        </w:rPr>
        <w:br w:type="page"/>
      </w:r>
      <w:r>
        <w:rPr>
          <w:rFonts w:hint="eastAsia" w:ascii="宋体" w:hAnsi="宋体" w:eastAsia="宋体" w:cs="宋体"/>
          <w:b/>
          <w:sz w:val="30"/>
          <w:szCs w:val="30"/>
        </w:rPr>
        <w:t>《拟投入主要人员基本要求表》</w:t>
      </w:r>
    </w:p>
    <w:tbl>
      <w:tblPr>
        <w:tblStyle w:val="38"/>
        <w:tblW w:w="146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709"/>
        <w:gridCol w:w="5528"/>
        <w:gridCol w:w="6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809" w:type="dxa"/>
            <w:vAlign w:val="center"/>
          </w:tcPr>
          <w:p>
            <w:pPr>
              <w:spacing w:line="256" w:lineRule="exact"/>
              <w:ind w:left="408" w:leftChars="35" w:hanging="335" w:hangingChars="159"/>
              <w:jc w:val="center"/>
              <w:rPr>
                <w:rFonts w:hint="eastAsia" w:ascii="宋体" w:hAnsi="宋体" w:eastAsia="宋体" w:cs="宋体"/>
                <w:b/>
                <w:kern w:val="0"/>
                <w:szCs w:val="21"/>
              </w:rPr>
            </w:pPr>
            <w:r>
              <w:rPr>
                <w:rFonts w:hint="eastAsia" w:ascii="宋体" w:hAnsi="宋体" w:eastAsia="宋体" w:cs="宋体"/>
                <w:b/>
                <w:kern w:val="0"/>
                <w:szCs w:val="21"/>
              </w:rPr>
              <w:t>项目管理团队</w:t>
            </w:r>
          </w:p>
        </w:tc>
        <w:tc>
          <w:tcPr>
            <w:tcW w:w="709" w:type="dxa"/>
            <w:vAlign w:val="center"/>
          </w:tcPr>
          <w:p>
            <w:pPr>
              <w:spacing w:line="256" w:lineRule="exact"/>
              <w:ind w:left="424" w:leftChars="-5" w:hanging="434" w:hangingChars="206"/>
              <w:jc w:val="center"/>
              <w:rPr>
                <w:rFonts w:hint="eastAsia" w:ascii="宋体" w:hAnsi="宋体" w:eastAsia="宋体" w:cs="宋体"/>
                <w:b/>
                <w:kern w:val="0"/>
                <w:szCs w:val="21"/>
              </w:rPr>
            </w:pPr>
            <w:r>
              <w:rPr>
                <w:rFonts w:hint="eastAsia" w:ascii="宋体" w:hAnsi="宋体" w:eastAsia="宋体" w:cs="宋体"/>
                <w:b/>
                <w:kern w:val="0"/>
                <w:szCs w:val="21"/>
              </w:rPr>
              <w:t>数量</w:t>
            </w:r>
          </w:p>
        </w:tc>
        <w:tc>
          <w:tcPr>
            <w:tcW w:w="5528" w:type="dxa"/>
            <w:vAlign w:val="center"/>
          </w:tcPr>
          <w:p>
            <w:pPr>
              <w:spacing w:line="256" w:lineRule="exact"/>
              <w:ind w:left="408" w:leftChars="35" w:hanging="335" w:hangingChars="159"/>
              <w:jc w:val="center"/>
              <w:rPr>
                <w:rFonts w:hint="eastAsia" w:ascii="宋体" w:hAnsi="宋体" w:eastAsia="宋体" w:cs="宋体"/>
                <w:b/>
                <w:kern w:val="0"/>
                <w:szCs w:val="21"/>
              </w:rPr>
            </w:pPr>
            <w:r>
              <w:rPr>
                <w:rFonts w:hint="eastAsia" w:ascii="宋体" w:hAnsi="宋体" w:eastAsia="宋体" w:cs="宋体"/>
                <w:b/>
                <w:kern w:val="0"/>
                <w:szCs w:val="21"/>
              </w:rPr>
              <w:t>基本要求</w:t>
            </w:r>
          </w:p>
        </w:tc>
        <w:tc>
          <w:tcPr>
            <w:tcW w:w="6627" w:type="dxa"/>
            <w:vAlign w:val="center"/>
          </w:tcPr>
          <w:p>
            <w:pPr>
              <w:spacing w:line="256" w:lineRule="exact"/>
              <w:jc w:val="center"/>
              <w:rPr>
                <w:rFonts w:hint="eastAsia" w:ascii="宋体" w:hAnsi="宋体" w:eastAsia="宋体" w:cs="宋体"/>
                <w:b/>
                <w:kern w:val="0"/>
                <w:szCs w:val="21"/>
              </w:rPr>
            </w:pPr>
            <w:r>
              <w:rPr>
                <w:rFonts w:hint="eastAsia" w:ascii="宋体" w:hAnsi="宋体" w:eastAsia="宋体" w:cs="宋体"/>
                <w:b/>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809" w:type="dxa"/>
            <w:vAlign w:val="center"/>
          </w:tcPr>
          <w:p>
            <w:pPr>
              <w:spacing w:line="256" w:lineRule="exact"/>
              <w:ind w:left="406" w:leftChars="35" w:hanging="333" w:hangingChars="159"/>
              <w:jc w:val="center"/>
              <w:rPr>
                <w:rFonts w:hint="eastAsia" w:ascii="宋体" w:hAnsi="宋体" w:eastAsia="宋体" w:cs="宋体"/>
                <w:kern w:val="0"/>
                <w:szCs w:val="21"/>
              </w:rPr>
            </w:pPr>
            <w:r>
              <w:rPr>
                <w:rFonts w:hint="eastAsia" w:ascii="宋体" w:hAnsi="宋体" w:eastAsia="宋体" w:cs="宋体"/>
                <w:kern w:val="0"/>
                <w:szCs w:val="21"/>
              </w:rPr>
              <w:t>项目负责人</w:t>
            </w:r>
          </w:p>
        </w:tc>
        <w:tc>
          <w:tcPr>
            <w:tcW w:w="709" w:type="dxa"/>
            <w:vAlign w:val="center"/>
          </w:tcPr>
          <w:p>
            <w:pPr>
              <w:spacing w:line="256" w:lineRule="exact"/>
              <w:ind w:left="422" w:leftChars="-5" w:hanging="432" w:hangingChars="206"/>
              <w:jc w:val="center"/>
              <w:rPr>
                <w:rFonts w:hint="eastAsia" w:ascii="宋体" w:hAnsi="宋体" w:eastAsia="宋体" w:cs="宋体"/>
                <w:kern w:val="0"/>
                <w:szCs w:val="21"/>
              </w:rPr>
            </w:pPr>
            <w:r>
              <w:rPr>
                <w:rFonts w:hint="eastAsia" w:ascii="宋体" w:hAnsi="宋体" w:eastAsia="宋体" w:cs="宋体"/>
                <w:kern w:val="0"/>
                <w:szCs w:val="21"/>
              </w:rPr>
              <w:t>1人</w:t>
            </w:r>
          </w:p>
        </w:tc>
        <w:tc>
          <w:tcPr>
            <w:tcW w:w="5528" w:type="dxa"/>
            <w:vAlign w:val="center"/>
          </w:tcPr>
          <w:p>
            <w:pPr>
              <w:spacing w:line="256" w:lineRule="exact"/>
              <w:ind w:left="-48" w:leftChars="-23"/>
              <w:rPr>
                <w:rFonts w:hint="eastAsia" w:ascii="宋体" w:hAnsi="宋体" w:eastAsia="宋体" w:cs="宋体"/>
                <w:kern w:val="0"/>
                <w:szCs w:val="21"/>
              </w:rPr>
            </w:pPr>
            <w:r>
              <w:rPr>
                <w:rFonts w:hint="eastAsia" w:ascii="宋体" w:hAnsi="宋体" w:eastAsia="宋体" w:cs="宋体"/>
                <w:kern w:val="0"/>
                <w:szCs w:val="21"/>
              </w:rPr>
              <w:t>按招标公告要求</w:t>
            </w:r>
          </w:p>
        </w:tc>
        <w:tc>
          <w:tcPr>
            <w:tcW w:w="6627" w:type="dxa"/>
            <w:vAlign w:val="center"/>
          </w:tcPr>
          <w:p>
            <w:pPr>
              <w:spacing w:line="256" w:lineRule="exact"/>
              <w:rPr>
                <w:rFonts w:hint="eastAsia" w:ascii="宋体" w:hAnsi="宋体" w:eastAsia="宋体" w:cs="宋体"/>
                <w:kern w:val="0"/>
                <w:szCs w:val="21"/>
              </w:rPr>
            </w:pPr>
            <w:r>
              <w:rPr>
                <w:rFonts w:hint="eastAsia" w:ascii="宋体" w:hAnsi="宋体" w:eastAsia="宋体" w:cs="宋体"/>
                <w:kern w:val="0"/>
                <w:szCs w:val="21"/>
              </w:rPr>
              <w:t>须按招标公告要求提供的资料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809" w:type="dxa"/>
            <w:vAlign w:val="center"/>
          </w:tcPr>
          <w:p>
            <w:pPr>
              <w:spacing w:line="256" w:lineRule="exact"/>
              <w:ind w:left="406" w:leftChars="35" w:hanging="333" w:hangingChars="159"/>
              <w:jc w:val="center"/>
              <w:rPr>
                <w:rFonts w:hint="eastAsia" w:ascii="宋体" w:hAnsi="宋体" w:eastAsia="宋体" w:cs="宋体"/>
                <w:kern w:val="0"/>
                <w:szCs w:val="21"/>
              </w:rPr>
            </w:pPr>
            <w:r>
              <w:rPr>
                <w:rFonts w:hint="eastAsia" w:ascii="宋体" w:hAnsi="宋体" w:eastAsia="宋体" w:cs="宋体"/>
                <w:kern w:val="0"/>
                <w:szCs w:val="21"/>
              </w:rPr>
              <w:t>技术负责人</w:t>
            </w:r>
          </w:p>
        </w:tc>
        <w:tc>
          <w:tcPr>
            <w:tcW w:w="709" w:type="dxa"/>
            <w:vAlign w:val="center"/>
          </w:tcPr>
          <w:p>
            <w:pPr>
              <w:spacing w:line="256" w:lineRule="exact"/>
              <w:ind w:left="406" w:leftChars="35" w:hanging="333" w:hangingChars="159"/>
              <w:jc w:val="center"/>
              <w:rPr>
                <w:rFonts w:hint="eastAsia" w:ascii="宋体" w:hAnsi="宋体" w:eastAsia="宋体" w:cs="宋体"/>
                <w:kern w:val="0"/>
                <w:szCs w:val="21"/>
              </w:rPr>
            </w:pPr>
            <w:r>
              <w:rPr>
                <w:rFonts w:hint="eastAsia" w:ascii="宋体" w:hAnsi="宋体" w:eastAsia="宋体" w:cs="宋体"/>
                <w:kern w:val="0"/>
                <w:szCs w:val="21"/>
              </w:rPr>
              <w:t>1人</w:t>
            </w:r>
          </w:p>
        </w:tc>
        <w:tc>
          <w:tcPr>
            <w:tcW w:w="5528" w:type="dxa"/>
            <w:vAlign w:val="center"/>
          </w:tcPr>
          <w:p>
            <w:pPr>
              <w:spacing w:line="256" w:lineRule="exact"/>
              <w:ind w:left="-48" w:leftChars="-23"/>
              <w:rPr>
                <w:rFonts w:hint="eastAsia" w:ascii="宋体" w:hAnsi="宋体" w:eastAsia="宋体" w:cs="宋体"/>
                <w:kern w:val="0"/>
                <w:szCs w:val="21"/>
              </w:rPr>
            </w:pPr>
            <w:r>
              <w:rPr>
                <w:rFonts w:hint="eastAsia" w:ascii="宋体" w:hAnsi="宋体" w:eastAsia="宋体" w:cs="宋体"/>
                <w:kern w:val="0"/>
                <w:szCs w:val="21"/>
              </w:rPr>
              <w:t>按招标公告要求</w:t>
            </w:r>
          </w:p>
        </w:tc>
        <w:tc>
          <w:tcPr>
            <w:tcW w:w="6627" w:type="dxa"/>
            <w:vAlign w:val="center"/>
          </w:tcPr>
          <w:p>
            <w:pPr>
              <w:spacing w:line="256" w:lineRule="exact"/>
              <w:rPr>
                <w:rFonts w:hint="eastAsia" w:ascii="宋体" w:hAnsi="宋体" w:eastAsia="宋体" w:cs="宋体"/>
                <w:kern w:val="0"/>
                <w:szCs w:val="21"/>
              </w:rPr>
            </w:pPr>
            <w:r>
              <w:rPr>
                <w:rFonts w:hint="eastAsia" w:ascii="宋体" w:hAnsi="宋体" w:eastAsia="宋体" w:cs="宋体"/>
                <w:kern w:val="0"/>
                <w:szCs w:val="21"/>
              </w:rPr>
              <w:t>须按招标公告要求提供的资料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809" w:type="dxa"/>
            <w:vAlign w:val="center"/>
          </w:tcPr>
          <w:p>
            <w:pPr>
              <w:spacing w:line="256" w:lineRule="exact"/>
              <w:ind w:left="406" w:leftChars="35" w:hanging="333" w:hangingChars="159"/>
              <w:jc w:val="center"/>
              <w:rPr>
                <w:rFonts w:hint="eastAsia" w:ascii="宋体" w:hAnsi="宋体" w:eastAsia="宋体" w:cs="宋体"/>
                <w:kern w:val="0"/>
                <w:szCs w:val="21"/>
              </w:rPr>
            </w:pPr>
            <w:r>
              <w:rPr>
                <w:rFonts w:hint="eastAsia" w:ascii="宋体" w:hAnsi="宋体" w:eastAsia="宋体" w:cs="宋体"/>
                <w:kern w:val="0"/>
                <w:szCs w:val="21"/>
              </w:rPr>
              <w:t>质量负责人</w:t>
            </w:r>
          </w:p>
        </w:tc>
        <w:tc>
          <w:tcPr>
            <w:tcW w:w="709" w:type="dxa"/>
            <w:vAlign w:val="center"/>
          </w:tcPr>
          <w:p>
            <w:pPr>
              <w:spacing w:line="256" w:lineRule="exact"/>
              <w:ind w:left="406" w:leftChars="35" w:hanging="333" w:hangingChars="159"/>
              <w:jc w:val="center"/>
              <w:rPr>
                <w:rFonts w:hint="eastAsia" w:ascii="宋体" w:hAnsi="宋体" w:eastAsia="宋体" w:cs="宋体"/>
                <w:kern w:val="0"/>
                <w:szCs w:val="21"/>
              </w:rPr>
            </w:pPr>
            <w:r>
              <w:rPr>
                <w:rFonts w:hint="eastAsia" w:ascii="宋体" w:hAnsi="宋体" w:eastAsia="宋体" w:cs="宋体"/>
                <w:kern w:val="0"/>
                <w:szCs w:val="21"/>
              </w:rPr>
              <w:t>1人</w:t>
            </w:r>
          </w:p>
        </w:tc>
        <w:tc>
          <w:tcPr>
            <w:tcW w:w="5528" w:type="dxa"/>
            <w:vAlign w:val="center"/>
          </w:tcPr>
          <w:p>
            <w:pPr>
              <w:spacing w:line="256" w:lineRule="exact"/>
              <w:ind w:left="-48" w:leftChars="-23"/>
              <w:rPr>
                <w:rFonts w:hint="eastAsia" w:ascii="宋体" w:hAnsi="宋体" w:eastAsia="宋体" w:cs="宋体"/>
                <w:kern w:val="0"/>
                <w:szCs w:val="21"/>
              </w:rPr>
            </w:pPr>
            <w:r>
              <w:rPr>
                <w:rFonts w:hint="eastAsia" w:ascii="宋体" w:hAnsi="宋体" w:eastAsia="宋体" w:cs="宋体"/>
                <w:kern w:val="0"/>
                <w:szCs w:val="21"/>
              </w:rPr>
              <w:t>具有</w:t>
            </w:r>
            <w:r>
              <w:rPr>
                <w:rStyle w:val="136"/>
                <w:rFonts w:hint="eastAsia" w:ascii="宋体" w:hAnsi="宋体" w:eastAsia="宋体" w:cs="宋体"/>
              </w:rPr>
              <w:t>建筑工程相关</w:t>
            </w:r>
            <w:r>
              <w:rPr>
                <w:rFonts w:hint="eastAsia" w:ascii="宋体" w:hAnsi="宋体" w:eastAsia="宋体" w:cs="宋体"/>
                <w:kern w:val="0"/>
                <w:szCs w:val="21"/>
              </w:rPr>
              <w:t>专业工程师或以上</w:t>
            </w:r>
            <w:r>
              <w:rPr>
                <w:rStyle w:val="136"/>
                <w:rFonts w:hint="eastAsia" w:ascii="宋体" w:hAnsi="宋体" w:eastAsia="宋体" w:cs="宋体"/>
              </w:rPr>
              <w:t>技术</w:t>
            </w:r>
            <w:r>
              <w:rPr>
                <w:rFonts w:hint="eastAsia" w:ascii="宋体" w:hAnsi="宋体" w:eastAsia="宋体" w:cs="宋体"/>
                <w:kern w:val="0"/>
                <w:szCs w:val="21"/>
              </w:rPr>
              <w:t>职称</w:t>
            </w:r>
          </w:p>
        </w:tc>
        <w:tc>
          <w:tcPr>
            <w:tcW w:w="6627" w:type="dxa"/>
            <w:vAlign w:val="center"/>
          </w:tcPr>
          <w:p>
            <w:pPr>
              <w:spacing w:line="256" w:lineRule="exact"/>
              <w:rPr>
                <w:rFonts w:hint="eastAsia" w:ascii="宋体" w:hAnsi="宋体" w:eastAsia="宋体" w:cs="宋体"/>
                <w:kern w:val="0"/>
                <w:szCs w:val="21"/>
              </w:rPr>
            </w:pPr>
            <w:r>
              <w:rPr>
                <w:rFonts w:hint="eastAsia" w:ascii="宋体" w:hAnsi="宋体" w:eastAsia="宋体" w:cs="宋体"/>
                <w:kern w:val="0"/>
                <w:szCs w:val="21"/>
              </w:rPr>
              <w:t>须提供职称证书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trPr>
        <w:tc>
          <w:tcPr>
            <w:tcW w:w="1809" w:type="dxa"/>
            <w:vAlign w:val="center"/>
          </w:tcPr>
          <w:p>
            <w:pPr>
              <w:spacing w:line="256" w:lineRule="exact"/>
              <w:ind w:left="406" w:leftChars="35" w:hanging="333" w:hangingChars="159"/>
              <w:jc w:val="center"/>
              <w:rPr>
                <w:rFonts w:hint="eastAsia" w:ascii="宋体" w:hAnsi="宋体" w:eastAsia="宋体" w:cs="宋体"/>
                <w:kern w:val="0"/>
                <w:szCs w:val="21"/>
              </w:rPr>
            </w:pPr>
            <w:r>
              <w:rPr>
                <w:rFonts w:hint="eastAsia" w:ascii="宋体" w:hAnsi="宋体" w:eastAsia="宋体" w:cs="宋体"/>
                <w:kern w:val="0"/>
                <w:szCs w:val="21"/>
              </w:rPr>
              <w:t>安全负责人</w:t>
            </w:r>
          </w:p>
        </w:tc>
        <w:tc>
          <w:tcPr>
            <w:tcW w:w="709" w:type="dxa"/>
            <w:vAlign w:val="center"/>
          </w:tcPr>
          <w:p>
            <w:pPr>
              <w:spacing w:line="256" w:lineRule="exact"/>
              <w:ind w:left="406" w:leftChars="35" w:hanging="333" w:hangingChars="159"/>
              <w:jc w:val="center"/>
              <w:rPr>
                <w:rFonts w:hint="eastAsia" w:ascii="宋体" w:hAnsi="宋体" w:eastAsia="宋体" w:cs="宋体"/>
                <w:kern w:val="0"/>
                <w:szCs w:val="21"/>
              </w:rPr>
            </w:pPr>
            <w:r>
              <w:rPr>
                <w:rFonts w:hint="eastAsia" w:ascii="宋体" w:hAnsi="宋体" w:eastAsia="宋体" w:cs="宋体"/>
                <w:kern w:val="0"/>
                <w:szCs w:val="21"/>
              </w:rPr>
              <w:t>1人</w:t>
            </w:r>
          </w:p>
        </w:tc>
        <w:tc>
          <w:tcPr>
            <w:tcW w:w="5528" w:type="dxa"/>
            <w:vAlign w:val="center"/>
          </w:tcPr>
          <w:p>
            <w:pPr>
              <w:spacing w:line="256" w:lineRule="exact"/>
              <w:jc w:val="left"/>
              <w:rPr>
                <w:rFonts w:hint="eastAsia" w:ascii="宋体" w:hAnsi="宋体" w:eastAsia="宋体" w:cs="宋体"/>
                <w:kern w:val="0"/>
                <w:szCs w:val="21"/>
                <w:lang w:val="en-US" w:eastAsia="zh-CN"/>
              </w:rPr>
            </w:pPr>
            <w:r>
              <w:rPr>
                <w:rFonts w:hint="eastAsia" w:ascii="宋体" w:hAnsi="宋体" w:eastAsia="宋体" w:cs="宋体"/>
                <w:szCs w:val="21"/>
                <w:lang w:val="zh-TW"/>
              </w:rPr>
              <w:t>具有注册安全工程师（建筑施工安全）注册证书</w:t>
            </w:r>
            <w:r>
              <w:rPr>
                <w:rFonts w:hint="eastAsia" w:ascii="宋体" w:hAnsi="宋体" w:eastAsia="宋体" w:cs="宋体"/>
                <w:szCs w:val="21"/>
                <w:lang w:val="en-US" w:eastAsia="zh-CN"/>
              </w:rPr>
              <w:t>及</w:t>
            </w:r>
            <w:r>
              <w:rPr>
                <w:rFonts w:hint="eastAsia" w:ascii="宋体" w:hAnsi="宋体" w:eastAsia="宋体" w:cs="宋体"/>
                <w:szCs w:val="21"/>
              </w:rPr>
              <w:t>在有效期内的安全生产考核合格证（C类）或建筑施工企业专职安全生产管理人员安全生产考核合格证书（C3）</w:t>
            </w:r>
          </w:p>
        </w:tc>
        <w:tc>
          <w:tcPr>
            <w:tcW w:w="6627" w:type="dxa"/>
            <w:vAlign w:val="center"/>
          </w:tcPr>
          <w:p>
            <w:pPr>
              <w:spacing w:line="256" w:lineRule="exact"/>
              <w:rPr>
                <w:rFonts w:hint="eastAsia" w:ascii="宋体" w:hAnsi="宋体" w:eastAsia="宋体" w:cs="宋体"/>
                <w:kern w:val="0"/>
                <w:szCs w:val="21"/>
                <w:lang w:eastAsia="zh-CN"/>
              </w:rPr>
            </w:pPr>
            <w:r>
              <w:rPr>
                <w:rFonts w:hint="eastAsia" w:ascii="宋体" w:hAnsi="宋体" w:eastAsia="宋体" w:cs="宋体"/>
                <w:kern w:val="0"/>
                <w:szCs w:val="21"/>
              </w:rPr>
              <w:t>须提供</w:t>
            </w:r>
            <w:r>
              <w:rPr>
                <w:rFonts w:hint="eastAsia" w:ascii="宋体" w:hAnsi="宋体" w:eastAsia="宋体" w:cs="宋体"/>
                <w:szCs w:val="21"/>
              </w:rPr>
              <w:t>注册安全工程师（建筑施工安全）注册证书及中华人民共和国应急管理部（https://zwfw.mem.gov.cn/zwthlw/pages/hlwmh/yyfw/zcaqgcscx/index.html）”网页截图</w:t>
            </w:r>
            <w:r>
              <w:rPr>
                <w:rFonts w:hint="eastAsia" w:ascii="宋体" w:hAnsi="宋体" w:eastAsia="宋体" w:cs="宋体"/>
                <w:szCs w:val="21"/>
                <w:lang w:eastAsia="zh-CN"/>
              </w:rPr>
              <w:t>、在有效期内的安全生产考核合格证（C类）或建筑施工企业专职安全生产管理人员安全生产考核合格证书（C3）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809" w:type="dxa"/>
            <w:vAlign w:val="center"/>
          </w:tcPr>
          <w:p>
            <w:pPr>
              <w:spacing w:line="256" w:lineRule="exact"/>
              <w:ind w:left="406" w:leftChars="35" w:hanging="333" w:hangingChars="159"/>
              <w:jc w:val="center"/>
              <w:rPr>
                <w:rFonts w:hint="eastAsia" w:ascii="宋体" w:hAnsi="宋体" w:eastAsia="宋体" w:cs="宋体"/>
                <w:kern w:val="0"/>
                <w:szCs w:val="21"/>
              </w:rPr>
            </w:pPr>
            <w:r>
              <w:rPr>
                <w:rFonts w:hint="eastAsia" w:ascii="宋体" w:hAnsi="宋体" w:eastAsia="宋体" w:cs="宋体"/>
                <w:kern w:val="0"/>
                <w:szCs w:val="21"/>
              </w:rPr>
              <w:t>造价负责人</w:t>
            </w:r>
          </w:p>
        </w:tc>
        <w:tc>
          <w:tcPr>
            <w:tcW w:w="709" w:type="dxa"/>
            <w:vAlign w:val="center"/>
          </w:tcPr>
          <w:p>
            <w:pPr>
              <w:spacing w:line="256" w:lineRule="exact"/>
              <w:ind w:left="406" w:leftChars="35" w:hanging="333" w:hangingChars="159"/>
              <w:jc w:val="center"/>
              <w:rPr>
                <w:rFonts w:hint="eastAsia" w:ascii="宋体" w:hAnsi="宋体" w:eastAsia="宋体" w:cs="宋体"/>
                <w:kern w:val="0"/>
                <w:szCs w:val="21"/>
              </w:rPr>
            </w:pPr>
            <w:r>
              <w:rPr>
                <w:rFonts w:hint="eastAsia" w:ascii="宋体" w:hAnsi="宋体" w:eastAsia="宋体" w:cs="宋体"/>
                <w:kern w:val="0"/>
                <w:szCs w:val="21"/>
              </w:rPr>
              <w:t>1人</w:t>
            </w:r>
          </w:p>
        </w:tc>
        <w:tc>
          <w:tcPr>
            <w:tcW w:w="5528" w:type="dxa"/>
            <w:vAlign w:val="center"/>
          </w:tcPr>
          <w:p>
            <w:pPr>
              <w:spacing w:line="256" w:lineRule="exact"/>
              <w:rPr>
                <w:rFonts w:hint="eastAsia" w:ascii="宋体" w:hAnsi="宋体" w:eastAsia="宋体" w:cs="宋体"/>
                <w:kern w:val="0"/>
                <w:szCs w:val="21"/>
              </w:rPr>
            </w:pPr>
            <w:r>
              <w:rPr>
                <w:rFonts w:hint="eastAsia" w:ascii="宋体" w:hAnsi="宋体" w:eastAsia="宋体" w:cs="宋体"/>
                <w:kern w:val="0"/>
                <w:szCs w:val="21"/>
              </w:rPr>
              <w:t>具有二级或以上注册造价工程师注册证书及建筑工程相关专业</w:t>
            </w:r>
            <w:r>
              <w:rPr>
                <w:rFonts w:hint="eastAsia" w:ascii="宋体" w:hAnsi="宋体" w:eastAsia="宋体" w:cs="宋体"/>
                <w:kern w:val="0"/>
                <w:szCs w:val="21"/>
                <w:lang w:eastAsia="zh-CN"/>
              </w:rPr>
              <w:t>（</w:t>
            </w:r>
            <w:r>
              <w:rPr>
                <w:rFonts w:hint="eastAsia" w:ascii="宋体" w:hAnsi="宋体" w:eastAsia="宋体" w:cs="宋体"/>
                <w:kern w:val="0"/>
                <w:szCs w:val="21"/>
                <w:lang w:val="en-US" w:eastAsia="zh-CN"/>
              </w:rPr>
              <w:t>或工程造价类专业</w:t>
            </w:r>
            <w:r>
              <w:rPr>
                <w:rFonts w:hint="eastAsia" w:ascii="宋体" w:hAnsi="宋体" w:eastAsia="宋体" w:cs="宋体"/>
                <w:kern w:val="0"/>
                <w:szCs w:val="21"/>
                <w:lang w:eastAsia="zh-CN"/>
              </w:rPr>
              <w:t>）</w:t>
            </w:r>
            <w:r>
              <w:rPr>
                <w:rFonts w:hint="eastAsia" w:ascii="宋体" w:hAnsi="宋体" w:eastAsia="宋体" w:cs="宋体"/>
                <w:kern w:val="0"/>
                <w:szCs w:val="21"/>
              </w:rPr>
              <w:t>工程师或以上</w:t>
            </w:r>
            <w:r>
              <w:rPr>
                <w:rStyle w:val="136"/>
                <w:rFonts w:hint="eastAsia" w:ascii="宋体" w:hAnsi="宋体" w:eastAsia="宋体" w:cs="宋体"/>
              </w:rPr>
              <w:t>技术</w:t>
            </w:r>
            <w:r>
              <w:rPr>
                <w:rFonts w:hint="eastAsia" w:ascii="宋体" w:hAnsi="宋体" w:eastAsia="宋体" w:cs="宋体"/>
                <w:kern w:val="0"/>
                <w:szCs w:val="21"/>
              </w:rPr>
              <w:t>职称</w:t>
            </w:r>
          </w:p>
        </w:tc>
        <w:tc>
          <w:tcPr>
            <w:tcW w:w="6627" w:type="dxa"/>
            <w:vAlign w:val="center"/>
          </w:tcPr>
          <w:p>
            <w:pPr>
              <w:spacing w:line="256" w:lineRule="exact"/>
              <w:rPr>
                <w:rFonts w:hint="eastAsia" w:ascii="宋体" w:hAnsi="宋体" w:eastAsia="宋体" w:cs="宋体"/>
                <w:kern w:val="0"/>
                <w:szCs w:val="21"/>
              </w:rPr>
            </w:pPr>
            <w:r>
              <w:rPr>
                <w:rFonts w:hint="eastAsia" w:ascii="宋体" w:hAnsi="宋体" w:eastAsia="宋体" w:cs="宋体"/>
                <w:kern w:val="0"/>
                <w:szCs w:val="21"/>
              </w:rPr>
              <w:t>须提供有效期内的注册造价工程师注册证书及职称证书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1809" w:type="dxa"/>
            <w:vAlign w:val="center"/>
          </w:tcPr>
          <w:p>
            <w:pPr>
              <w:spacing w:line="256" w:lineRule="exact"/>
              <w:ind w:left="406" w:leftChars="35" w:hanging="333" w:hangingChars="159"/>
              <w:jc w:val="center"/>
              <w:rPr>
                <w:rFonts w:hint="eastAsia" w:ascii="宋体" w:hAnsi="宋体" w:eastAsia="宋体" w:cs="宋体"/>
                <w:kern w:val="0"/>
                <w:szCs w:val="21"/>
              </w:rPr>
            </w:pPr>
            <w:r>
              <w:rPr>
                <w:rFonts w:hint="eastAsia" w:ascii="宋体" w:hAnsi="宋体" w:eastAsia="宋体" w:cs="宋体"/>
                <w:kern w:val="0"/>
                <w:szCs w:val="21"/>
              </w:rPr>
              <w:t>专职安全员</w:t>
            </w:r>
          </w:p>
        </w:tc>
        <w:tc>
          <w:tcPr>
            <w:tcW w:w="709" w:type="dxa"/>
            <w:vAlign w:val="center"/>
          </w:tcPr>
          <w:p>
            <w:pPr>
              <w:spacing w:line="256" w:lineRule="exact"/>
              <w:ind w:left="406" w:leftChars="35" w:hanging="333" w:hangingChars="159"/>
              <w:jc w:val="center"/>
              <w:rPr>
                <w:rFonts w:hint="eastAsia" w:ascii="宋体" w:hAnsi="宋体" w:eastAsia="宋体" w:cs="宋体"/>
                <w:kern w:val="0"/>
                <w:szCs w:val="21"/>
              </w:rPr>
            </w:pPr>
            <w:r>
              <w:rPr>
                <w:rFonts w:hint="eastAsia" w:ascii="宋体" w:hAnsi="宋体" w:eastAsia="宋体" w:cs="宋体"/>
                <w:kern w:val="0"/>
                <w:szCs w:val="21"/>
              </w:rPr>
              <w:t>1人</w:t>
            </w:r>
          </w:p>
        </w:tc>
        <w:tc>
          <w:tcPr>
            <w:tcW w:w="5528" w:type="dxa"/>
            <w:vAlign w:val="center"/>
          </w:tcPr>
          <w:p>
            <w:pPr>
              <w:spacing w:line="256" w:lineRule="exact"/>
              <w:ind w:left="-48" w:leftChars="-23"/>
              <w:rPr>
                <w:rFonts w:hint="eastAsia" w:ascii="宋体" w:hAnsi="宋体" w:eastAsia="宋体" w:cs="宋体"/>
                <w:kern w:val="0"/>
                <w:szCs w:val="21"/>
              </w:rPr>
            </w:pPr>
            <w:r>
              <w:rPr>
                <w:rFonts w:hint="eastAsia" w:ascii="宋体" w:hAnsi="宋体" w:eastAsia="宋体" w:cs="宋体"/>
                <w:kern w:val="0"/>
                <w:szCs w:val="21"/>
              </w:rPr>
              <w:t>按招标公告要求</w:t>
            </w:r>
          </w:p>
        </w:tc>
        <w:tc>
          <w:tcPr>
            <w:tcW w:w="6627" w:type="dxa"/>
            <w:vAlign w:val="center"/>
          </w:tcPr>
          <w:p>
            <w:pPr>
              <w:spacing w:line="256" w:lineRule="exact"/>
              <w:rPr>
                <w:rFonts w:hint="eastAsia" w:ascii="宋体" w:hAnsi="宋体" w:eastAsia="宋体" w:cs="宋体"/>
                <w:kern w:val="0"/>
                <w:szCs w:val="21"/>
              </w:rPr>
            </w:pPr>
            <w:r>
              <w:rPr>
                <w:rFonts w:hint="eastAsia" w:ascii="宋体" w:hAnsi="宋体" w:eastAsia="宋体" w:cs="宋体"/>
                <w:kern w:val="0"/>
                <w:szCs w:val="21"/>
              </w:rPr>
              <w:t>须按招标公告要求提供的资料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1809" w:type="dxa"/>
            <w:vAlign w:val="center"/>
          </w:tcPr>
          <w:p>
            <w:pPr>
              <w:spacing w:line="256" w:lineRule="exact"/>
              <w:ind w:left="406" w:leftChars="35" w:hanging="333" w:hangingChars="159"/>
              <w:jc w:val="center"/>
              <w:rPr>
                <w:rFonts w:hint="eastAsia" w:ascii="宋体" w:hAnsi="宋体" w:eastAsia="宋体" w:cs="宋体"/>
                <w:kern w:val="0"/>
                <w:szCs w:val="21"/>
              </w:rPr>
            </w:pPr>
            <w:r>
              <w:rPr>
                <w:rFonts w:hint="eastAsia" w:ascii="宋体" w:hAnsi="宋体" w:eastAsia="宋体" w:cs="宋体"/>
                <w:kern w:val="0"/>
                <w:szCs w:val="21"/>
              </w:rPr>
              <w:t>装修工程师</w:t>
            </w:r>
          </w:p>
        </w:tc>
        <w:tc>
          <w:tcPr>
            <w:tcW w:w="709" w:type="dxa"/>
            <w:vAlign w:val="center"/>
          </w:tcPr>
          <w:p>
            <w:pPr>
              <w:spacing w:line="256" w:lineRule="exact"/>
              <w:ind w:left="406" w:leftChars="35" w:hanging="333" w:hangingChars="159"/>
              <w:jc w:val="center"/>
              <w:rPr>
                <w:rFonts w:hint="eastAsia" w:ascii="宋体" w:hAnsi="宋体" w:eastAsia="宋体" w:cs="宋体"/>
                <w:kern w:val="0"/>
                <w:szCs w:val="21"/>
              </w:rPr>
            </w:pPr>
            <w:r>
              <w:rPr>
                <w:rFonts w:hint="eastAsia" w:ascii="宋体" w:hAnsi="宋体" w:eastAsia="宋体" w:cs="宋体"/>
                <w:kern w:val="0"/>
                <w:szCs w:val="21"/>
              </w:rPr>
              <w:t>1人</w:t>
            </w:r>
          </w:p>
        </w:tc>
        <w:tc>
          <w:tcPr>
            <w:tcW w:w="5528" w:type="dxa"/>
            <w:vAlign w:val="center"/>
          </w:tcPr>
          <w:p>
            <w:pPr>
              <w:spacing w:line="256" w:lineRule="exact"/>
              <w:ind w:left="-48" w:leftChars="-23"/>
              <w:rPr>
                <w:rFonts w:hint="eastAsia" w:ascii="宋体" w:hAnsi="宋体" w:eastAsia="宋体" w:cs="宋体"/>
                <w:kern w:val="0"/>
                <w:szCs w:val="21"/>
              </w:rPr>
            </w:pPr>
            <w:r>
              <w:rPr>
                <w:rFonts w:hint="eastAsia" w:ascii="宋体" w:hAnsi="宋体" w:eastAsia="宋体" w:cs="宋体"/>
                <w:kern w:val="0"/>
                <w:szCs w:val="21"/>
              </w:rPr>
              <w:t>具有建筑工程相关专业工程师或以上技术职称</w:t>
            </w:r>
          </w:p>
        </w:tc>
        <w:tc>
          <w:tcPr>
            <w:tcW w:w="6627" w:type="dxa"/>
            <w:vAlign w:val="center"/>
          </w:tcPr>
          <w:p>
            <w:pPr>
              <w:spacing w:line="256" w:lineRule="exact"/>
              <w:rPr>
                <w:rFonts w:hint="eastAsia" w:ascii="宋体" w:hAnsi="宋体" w:eastAsia="宋体" w:cs="宋体"/>
                <w:kern w:val="0"/>
                <w:szCs w:val="21"/>
              </w:rPr>
            </w:pPr>
            <w:r>
              <w:rPr>
                <w:rFonts w:hint="eastAsia" w:ascii="宋体" w:hAnsi="宋体" w:eastAsia="宋体" w:cs="宋体"/>
                <w:kern w:val="0"/>
                <w:szCs w:val="21"/>
              </w:rPr>
              <w:t>须提供职称证书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809" w:type="dxa"/>
            <w:vAlign w:val="center"/>
          </w:tcPr>
          <w:p>
            <w:pPr>
              <w:spacing w:line="256" w:lineRule="exact"/>
              <w:ind w:left="406" w:leftChars="35" w:hanging="333" w:hangingChars="159"/>
              <w:jc w:val="center"/>
              <w:rPr>
                <w:rFonts w:hint="eastAsia" w:ascii="宋体" w:hAnsi="宋体" w:eastAsia="宋体" w:cs="宋体"/>
                <w:kern w:val="0"/>
                <w:szCs w:val="21"/>
              </w:rPr>
            </w:pPr>
            <w:r>
              <w:rPr>
                <w:rFonts w:hint="eastAsia" w:ascii="宋体" w:hAnsi="宋体" w:eastAsia="宋体" w:cs="宋体"/>
                <w:kern w:val="0"/>
                <w:szCs w:val="21"/>
              </w:rPr>
              <w:t>机电工程师</w:t>
            </w:r>
          </w:p>
        </w:tc>
        <w:tc>
          <w:tcPr>
            <w:tcW w:w="709" w:type="dxa"/>
            <w:vAlign w:val="center"/>
          </w:tcPr>
          <w:p>
            <w:pPr>
              <w:spacing w:line="256" w:lineRule="exact"/>
              <w:ind w:left="406" w:leftChars="35" w:hanging="333" w:hangingChars="159"/>
              <w:jc w:val="center"/>
              <w:rPr>
                <w:rFonts w:hint="eastAsia" w:ascii="宋体" w:hAnsi="宋体" w:eastAsia="宋体" w:cs="宋体"/>
                <w:kern w:val="0"/>
                <w:szCs w:val="21"/>
              </w:rPr>
            </w:pPr>
            <w:r>
              <w:rPr>
                <w:rFonts w:hint="eastAsia" w:ascii="宋体" w:hAnsi="宋体" w:eastAsia="宋体" w:cs="宋体"/>
                <w:kern w:val="0"/>
                <w:szCs w:val="21"/>
              </w:rPr>
              <w:t>1人</w:t>
            </w:r>
          </w:p>
        </w:tc>
        <w:tc>
          <w:tcPr>
            <w:tcW w:w="5528" w:type="dxa"/>
            <w:vAlign w:val="center"/>
          </w:tcPr>
          <w:p>
            <w:pPr>
              <w:spacing w:line="256" w:lineRule="exact"/>
              <w:ind w:left="-48" w:leftChars="-23"/>
              <w:rPr>
                <w:rFonts w:hint="eastAsia" w:ascii="宋体" w:hAnsi="宋体" w:eastAsia="宋体" w:cs="宋体"/>
                <w:kern w:val="0"/>
                <w:szCs w:val="21"/>
              </w:rPr>
            </w:pPr>
            <w:r>
              <w:rPr>
                <w:rFonts w:hint="eastAsia" w:ascii="宋体" w:hAnsi="宋体" w:eastAsia="宋体" w:cs="宋体"/>
                <w:kern w:val="0"/>
                <w:szCs w:val="21"/>
              </w:rPr>
              <w:t>具有机电工程相关专业工程师或以上</w:t>
            </w:r>
            <w:r>
              <w:rPr>
                <w:rStyle w:val="136"/>
                <w:rFonts w:hint="eastAsia" w:ascii="宋体" w:hAnsi="宋体" w:eastAsia="宋体" w:cs="宋体"/>
              </w:rPr>
              <w:t>技术</w:t>
            </w:r>
            <w:r>
              <w:rPr>
                <w:rFonts w:hint="eastAsia" w:ascii="宋体" w:hAnsi="宋体" w:eastAsia="宋体" w:cs="宋体"/>
                <w:kern w:val="0"/>
                <w:szCs w:val="21"/>
              </w:rPr>
              <w:t>职称</w:t>
            </w:r>
          </w:p>
        </w:tc>
        <w:tc>
          <w:tcPr>
            <w:tcW w:w="6627" w:type="dxa"/>
            <w:vAlign w:val="center"/>
          </w:tcPr>
          <w:p>
            <w:pPr>
              <w:spacing w:line="256" w:lineRule="exact"/>
              <w:rPr>
                <w:rFonts w:hint="eastAsia" w:ascii="宋体" w:hAnsi="宋体" w:eastAsia="宋体" w:cs="宋体"/>
                <w:kern w:val="0"/>
                <w:szCs w:val="21"/>
              </w:rPr>
            </w:pPr>
            <w:r>
              <w:rPr>
                <w:rFonts w:hint="eastAsia" w:ascii="宋体" w:hAnsi="宋体" w:eastAsia="宋体" w:cs="宋体"/>
                <w:kern w:val="0"/>
                <w:szCs w:val="21"/>
              </w:rPr>
              <w:t>须提供职称证书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809" w:type="dxa"/>
            <w:vAlign w:val="center"/>
          </w:tcPr>
          <w:p>
            <w:pPr>
              <w:spacing w:line="256" w:lineRule="exact"/>
              <w:ind w:left="406" w:leftChars="35" w:hanging="333" w:hangingChars="159"/>
              <w:jc w:val="center"/>
              <w:rPr>
                <w:rFonts w:hint="eastAsia" w:ascii="宋体" w:hAnsi="宋体" w:eastAsia="宋体" w:cs="宋体"/>
                <w:kern w:val="0"/>
                <w:szCs w:val="21"/>
              </w:rPr>
            </w:pPr>
            <w:r>
              <w:rPr>
                <w:rFonts w:hint="eastAsia" w:ascii="宋体" w:hAnsi="宋体" w:eastAsia="宋体" w:cs="宋体"/>
                <w:kern w:val="0"/>
                <w:szCs w:val="21"/>
              </w:rPr>
              <w:t>消防工程师</w:t>
            </w:r>
          </w:p>
        </w:tc>
        <w:tc>
          <w:tcPr>
            <w:tcW w:w="709" w:type="dxa"/>
            <w:vAlign w:val="center"/>
          </w:tcPr>
          <w:p>
            <w:pPr>
              <w:spacing w:line="256" w:lineRule="exact"/>
              <w:ind w:left="406" w:leftChars="35" w:hanging="333" w:hangingChars="159"/>
              <w:jc w:val="center"/>
              <w:rPr>
                <w:rFonts w:hint="eastAsia" w:ascii="宋体" w:hAnsi="宋体" w:eastAsia="宋体" w:cs="宋体"/>
                <w:kern w:val="0"/>
                <w:szCs w:val="21"/>
              </w:rPr>
            </w:pPr>
            <w:r>
              <w:rPr>
                <w:rFonts w:hint="eastAsia" w:ascii="宋体" w:hAnsi="宋体" w:eastAsia="宋体" w:cs="宋体"/>
                <w:kern w:val="0"/>
                <w:szCs w:val="21"/>
              </w:rPr>
              <w:t>1人</w:t>
            </w:r>
          </w:p>
        </w:tc>
        <w:tc>
          <w:tcPr>
            <w:tcW w:w="5528" w:type="dxa"/>
            <w:vAlign w:val="center"/>
          </w:tcPr>
          <w:p>
            <w:pPr>
              <w:spacing w:line="256" w:lineRule="exact"/>
              <w:ind w:left="-48" w:leftChars="-23"/>
              <w:rPr>
                <w:rFonts w:hint="eastAsia" w:ascii="宋体" w:hAnsi="宋体" w:eastAsia="宋体" w:cs="宋体"/>
                <w:kern w:val="0"/>
                <w:szCs w:val="21"/>
              </w:rPr>
            </w:pPr>
            <w:r>
              <w:rPr>
                <w:rFonts w:hint="eastAsia" w:ascii="宋体" w:hAnsi="宋体" w:eastAsia="宋体" w:cs="宋体"/>
                <w:kern w:val="0"/>
                <w:szCs w:val="21"/>
              </w:rPr>
              <w:t>具备注册消防工程师注册证书及建筑工程相关专业工程师或以上</w:t>
            </w:r>
            <w:r>
              <w:rPr>
                <w:rStyle w:val="136"/>
                <w:rFonts w:hint="eastAsia" w:ascii="宋体" w:hAnsi="宋体" w:eastAsia="宋体" w:cs="宋体"/>
              </w:rPr>
              <w:t>技术</w:t>
            </w:r>
            <w:r>
              <w:rPr>
                <w:rFonts w:hint="eastAsia" w:ascii="宋体" w:hAnsi="宋体" w:eastAsia="宋体" w:cs="宋体"/>
                <w:kern w:val="0"/>
                <w:szCs w:val="21"/>
              </w:rPr>
              <w:t>职称</w:t>
            </w:r>
          </w:p>
        </w:tc>
        <w:tc>
          <w:tcPr>
            <w:tcW w:w="6627" w:type="dxa"/>
            <w:vAlign w:val="center"/>
          </w:tcPr>
          <w:p>
            <w:pPr>
              <w:spacing w:line="256" w:lineRule="exact"/>
              <w:rPr>
                <w:rFonts w:hint="eastAsia" w:ascii="宋体" w:hAnsi="宋体" w:eastAsia="宋体" w:cs="宋体"/>
                <w:kern w:val="0"/>
                <w:szCs w:val="21"/>
              </w:rPr>
            </w:pPr>
            <w:r>
              <w:rPr>
                <w:rFonts w:hint="eastAsia" w:ascii="宋体" w:hAnsi="宋体" w:eastAsia="宋体" w:cs="宋体"/>
                <w:kern w:val="0"/>
                <w:szCs w:val="21"/>
              </w:rPr>
              <w:t>须提供注册消防工程师执业资格证书、消防技术服务信息系统网页（https://shhxf.119.gov.cn/templet/index_7.jsp）截图证明及职称证书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809" w:type="dxa"/>
            <w:vAlign w:val="center"/>
          </w:tcPr>
          <w:p>
            <w:pPr>
              <w:spacing w:line="256" w:lineRule="exact"/>
              <w:ind w:left="406" w:leftChars="35" w:hanging="333" w:hangingChars="159"/>
              <w:jc w:val="center"/>
              <w:rPr>
                <w:rFonts w:hint="eastAsia" w:ascii="宋体" w:hAnsi="宋体" w:eastAsia="宋体" w:cs="宋体"/>
                <w:kern w:val="0"/>
                <w:szCs w:val="21"/>
              </w:rPr>
            </w:pPr>
            <w:r>
              <w:rPr>
                <w:rFonts w:hint="eastAsia" w:ascii="宋体" w:hAnsi="宋体" w:eastAsia="宋体" w:cs="宋体"/>
                <w:kern w:val="0"/>
                <w:szCs w:val="21"/>
              </w:rPr>
              <w:t>给排水工程师</w:t>
            </w:r>
          </w:p>
        </w:tc>
        <w:tc>
          <w:tcPr>
            <w:tcW w:w="709" w:type="dxa"/>
            <w:vAlign w:val="center"/>
          </w:tcPr>
          <w:p>
            <w:pPr>
              <w:spacing w:line="256" w:lineRule="exact"/>
              <w:ind w:left="406" w:leftChars="35" w:hanging="333" w:hangingChars="159"/>
              <w:jc w:val="center"/>
              <w:rPr>
                <w:rFonts w:hint="eastAsia" w:ascii="宋体" w:hAnsi="宋体" w:eastAsia="宋体" w:cs="宋体"/>
                <w:kern w:val="0"/>
                <w:szCs w:val="21"/>
              </w:rPr>
            </w:pPr>
            <w:r>
              <w:rPr>
                <w:rFonts w:hint="eastAsia" w:ascii="宋体" w:hAnsi="宋体" w:eastAsia="宋体" w:cs="宋体"/>
                <w:kern w:val="0"/>
                <w:szCs w:val="21"/>
              </w:rPr>
              <w:t>1人</w:t>
            </w:r>
          </w:p>
        </w:tc>
        <w:tc>
          <w:tcPr>
            <w:tcW w:w="5528" w:type="dxa"/>
            <w:vAlign w:val="center"/>
          </w:tcPr>
          <w:p>
            <w:pPr>
              <w:spacing w:line="256" w:lineRule="exact"/>
              <w:ind w:left="-48" w:leftChars="-23"/>
              <w:rPr>
                <w:rFonts w:hint="eastAsia" w:ascii="宋体" w:hAnsi="宋体" w:eastAsia="宋体" w:cs="宋体"/>
                <w:kern w:val="0"/>
                <w:szCs w:val="21"/>
              </w:rPr>
            </w:pPr>
            <w:r>
              <w:rPr>
                <w:rFonts w:hint="eastAsia" w:ascii="宋体" w:hAnsi="宋体" w:eastAsia="宋体" w:cs="宋体"/>
                <w:kern w:val="0"/>
                <w:szCs w:val="21"/>
              </w:rPr>
              <w:t>具有给排水工程相关专业工程师或以上技术职称</w:t>
            </w:r>
          </w:p>
        </w:tc>
        <w:tc>
          <w:tcPr>
            <w:tcW w:w="6627" w:type="dxa"/>
            <w:vAlign w:val="center"/>
          </w:tcPr>
          <w:p>
            <w:pPr>
              <w:spacing w:line="256" w:lineRule="exact"/>
              <w:rPr>
                <w:rFonts w:hint="eastAsia" w:ascii="宋体" w:hAnsi="宋体" w:eastAsia="宋体" w:cs="宋体"/>
                <w:kern w:val="0"/>
                <w:szCs w:val="21"/>
              </w:rPr>
            </w:pPr>
            <w:r>
              <w:rPr>
                <w:rFonts w:hint="eastAsia" w:ascii="宋体" w:hAnsi="宋体" w:eastAsia="宋体" w:cs="宋体"/>
                <w:kern w:val="0"/>
                <w:szCs w:val="21"/>
              </w:rPr>
              <w:t>须提供职称证书</w:t>
            </w:r>
          </w:p>
        </w:tc>
      </w:tr>
    </w:tbl>
    <w:p>
      <w:pPr>
        <w:rPr>
          <w:rFonts w:hint="eastAsia" w:ascii="宋体" w:hAnsi="宋体" w:eastAsia="宋体" w:cs="宋体"/>
          <w:szCs w:val="21"/>
        </w:rPr>
      </w:pPr>
      <w:r>
        <w:rPr>
          <w:rFonts w:hint="eastAsia" w:ascii="宋体" w:hAnsi="宋体" w:eastAsia="宋体" w:cs="宋体"/>
          <w:szCs w:val="21"/>
        </w:rPr>
        <w:br w:type="page"/>
      </w:r>
    </w:p>
    <w:p>
      <w:pPr>
        <w:rPr>
          <w:rFonts w:hint="eastAsia" w:ascii="宋体" w:hAnsi="宋体" w:eastAsia="宋体" w:cs="宋体"/>
          <w:sz w:val="24"/>
          <w:szCs w:val="24"/>
        </w:rPr>
      </w:pPr>
      <w:r>
        <w:rPr>
          <w:rFonts w:hint="eastAsia" w:ascii="宋体" w:hAnsi="宋体" w:eastAsia="宋体" w:cs="宋体"/>
          <w:szCs w:val="21"/>
        </w:rPr>
        <w:t>附表五</w:t>
      </w:r>
    </w:p>
    <w:p>
      <w:pPr>
        <w:jc w:val="center"/>
        <w:rPr>
          <w:rFonts w:hint="eastAsia" w:ascii="宋体" w:hAnsi="宋体" w:eastAsia="宋体" w:cs="宋体"/>
          <w:b/>
          <w:sz w:val="36"/>
          <w:szCs w:val="36"/>
        </w:rPr>
      </w:pPr>
      <w:r>
        <w:rPr>
          <w:rFonts w:hint="eastAsia" w:ascii="宋体" w:hAnsi="宋体" w:eastAsia="宋体" w:cs="宋体"/>
          <w:b/>
          <w:sz w:val="36"/>
          <w:szCs w:val="36"/>
        </w:rPr>
        <w:t>经济标评分表</w:t>
      </w:r>
    </w:p>
    <w:p>
      <w:pPr>
        <w:rPr>
          <w:rFonts w:hint="eastAsia" w:ascii="宋体" w:hAnsi="宋体" w:eastAsia="宋体" w:cs="宋体"/>
          <w:szCs w:val="21"/>
        </w:rPr>
      </w:pPr>
      <w:r>
        <w:rPr>
          <w:rFonts w:hint="eastAsia" w:ascii="宋体" w:hAnsi="宋体" w:eastAsia="宋体" w:cs="宋体"/>
          <w:szCs w:val="21"/>
        </w:rPr>
        <w:t>工程名称：</w:t>
      </w:r>
    </w:p>
    <w:tbl>
      <w:tblPr>
        <w:tblStyle w:val="3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6"/>
        <w:gridCol w:w="1048"/>
        <w:gridCol w:w="1048"/>
        <w:gridCol w:w="1048"/>
        <w:gridCol w:w="1048"/>
        <w:gridCol w:w="1048"/>
        <w:gridCol w:w="1048"/>
        <w:gridCol w:w="1048"/>
        <w:gridCol w:w="1048"/>
        <w:gridCol w:w="1048"/>
        <w:gridCol w:w="1048"/>
        <w:gridCol w:w="1048"/>
        <w:gridCol w:w="1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2096"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rPr>
            </w:pPr>
            <w:r>
              <w:rPr>
                <w:rFonts w:hint="eastAsia" w:ascii="宋体" w:hAnsi="宋体" w:eastAsia="宋体" w:cs="宋体"/>
                <w:szCs w:val="21"/>
              </w:rPr>
              <w:t>投标人名称</w:t>
            </w:r>
          </w:p>
        </w:tc>
        <w:tc>
          <w:tcPr>
            <w:tcW w:w="104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rPr>
            </w:pPr>
          </w:p>
        </w:tc>
        <w:tc>
          <w:tcPr>
            <w:tcW w:w="104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2096"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rPr>
            </w:pPr>
            <w:r>
              <w:rPr>
                <w:rFonts w:hint="eastAsia" w:ascii="宋体" w:hAnsi="宋体" w:eastAsia="宋体" w:cs="宋体"/>
                <w:szCs w:val="21"/>
              </w:rPr>
              <w:t>投标报价PT（元）</w:t>
            </w:r>
          </w:p>
        </w:tc>
        <w:tc>
          <w:tcPr>
            <w:tcW w:w="104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rPr>
            </w:pPr>
          </w:p>
        </w:tc>
        <w:tc>
          <w:tcPr>
            <w:tcW w:w="104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096"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rPr>
            </w:pPr>
            <w:r>
              <w:rPr>
                <w:rFonts w:hint="eastAsia" w:ascii="宋体" w:hAnsi="宋体" w:eastAsia="宋体" w:cs="宋体"/>
                <w:szCs w:val="21"/>
              </w:rPr>
              <w:t>计算评标参考价的等分点值X</w:t>
            </w:r>
          </w:p>
        </w:tc>
        <w:tc>
          <w:tcPr>
            <w:tcW w:w="12577" w:type="dxa"/>
            <w:gridSpan w:val="12"/>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096"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rPr>
            </w:pPr>
            <w:r>
              <w:rPr>
                <w:rFonts w:hint="eastAsia" w:ascii="宋体" w:hAnsi="宋体" w:eastAsia="宋体" w:cs="宋体"/>
                <w:szCs w:val="21"/>
              </w:rPr>
              <w:t>评标参考价PC（元）</w:t>
            </w:r>
          </w:p>
        </w:tc>
        <w:tc>
          <w:tcPr>
            <w:tcW w:w="12577" w:type="dxa"/>
            <w:gridSpan w:val="12"/>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096"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rPr>
            </w:pPr>
            <w:r>
              <w:rPr>
                <w:rFonts w:hint="eastAsia" w:ascii="宋体" w:hAnsi="宋体" w:eastAsia="宋体" w:cs="宋体"/>
                <w:szCs w:val="21"/>
              </w:rPr>
              <w:t>偏差（（PT-PC）/PC）（%）</w:t>
            </w:r>
          </w:p>
        </w:tc>
        <w:tc>
          <w:tcPr>
            <w:tcW w:w="104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rPr>
            </w:pPr>
          </w:p>
        </w:tc>
        <w:tc>
          <w:tcPr>
            <w:tcW w:w="104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2096"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rPr>
            </w:pPr>
            <w:r>
              <w:rPr>
                <w:rFonts w:hint="eastAsia" w:ascii="宋体" w:hAnsi="宋体" w:eastAsia="宋体" w:cs="宋体"/>
                <w:szCs w:val="21"/>
              </w:rPr>
              <w:t>减分（A）</w:t>
            </w:r>
          </w:p>
        </w:tc>
        <w:tc>
          <w:tcPr>
            <w:tcW w:w="104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rPr>
            </w:pPr>
          </w:p>
        </w:tc>
        <w:tc>
          <w:tcPr>
            <w:tcW w:w="104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096"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rPr>
            </w:pPr>
            <w:r>
              <w:rPr>
                <w:rFonts w:hint="eastAsia" w:ascii="宋体" w:hAnsi="宋体" w:eastAsia="宋体" w:cs="宋体"/>
                <w:szCs w:val="21"/>
              </w:rPr>
              <w:t>得分(I=100-A)</w:t>
            </w:r>
          </w:p>
        </w:tc>
        <w:tc>
          <w:tcPr>
            <w:tcW w:w="104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rPr>
            </w:pPr>
          </w:p>
        </w:tc>
        <w:tc>
          <w:tcPr>
            <w:tcW w:w="104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096"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rPr>
            </w:pPr>
            <w:r>
              <w:rPr>
                <w:rFonts w:hint="eastAsia" w:ascii="宋体" w:hAnsi="宋体" w:eastAsia="宋体" w:cs="宋体"/>
                <w:szCs w:val="21"/>
              </w:rPr>
              <w:t>得分排名次序</w:t>
            </w:r>
          </w:p>
        </w:tc>
        <w:tc>
          <w:tcPr>
            <w:tcW w:w="104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rPr>
            </w:pPr>
          </w:p>
        </w:tc>
        <w:tc>
          <w:tcPr>
            <w:tcW w:w="104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rPr>
            </w:pPr>
          </w:p>
        </w:tc>
      </w:tr>
    </w:tbl>
    <w:p>
      <w:pPr>
        <w:rPr>
          <w:rFonts w:hint="eastAsia" w:ascii="宋体" w:hAnsi="宋体" w:eastAsia="宋体" w:cs="宋体"/>
          <w:szCs w:val="21"/>
        </w:rPr>
      </w:pPr>
      <w:r>
        <w:rPr>
          <w:rFonts w:hint="eastAsia" w:ascii="宋体" w:hAnsi="宋体" w:eastAsia="宋体" w:cs="宋体"/>
          <w:szCs w:val="21"/>
        </w:rPr>
        <w:t>评委签名：</w:t>
      </w:r>
    </w:p>
    <w:p>
      <w:pPr>
        <w:rPr>
          <w:rFonts w:hint="eastAsia" w:ascii="宋体" w:hAnsi="宋体" w:eastAsia="宋体" w:cs="宋体"/>
          <w:szCs w:val="21"/>
        </w:rPr>
      </w:pPr>
    </w:p>
    <w:p>
      <w:pPr>
        <w:rPr>
          <w:rFonts w:hint="eastAsia" w:ascii="宋体" w:hAnsi="宋体" w:eastAsia="宋体" w:cs="宋体"/>
          <w:szCs w:val="21"/>
        </w:rPr>
      </w:pPr>
    </w:p>
    <w:p>
      <w:pPr>
        <w:rPr>
          <w:rFonts w:hint="eastAsia" w:ascii="宋体" w:hAnsi="宋体" w:eastAsia="宋体" w:cs="宋体"/>
          <w:szCs w:val="21"/>
        </w:rPr>
      </w:pPr>
    </w:p>
    <w:p>
      <w:pPr>
        <w:rPr>
          <w:rFonts w:hint="eastAsia" w:ascii="宋体" w:hAnsi="宋体" w:eastAsia="宋体" w:cs="宋体"/>
          <w:szCs w:val="21"/>
        </w:rPr>
      </w:pPr>
    </w:p>
    <w:p>
      <w:pPr>
        <w:rPr>
          <w:rFonts w:hint="eastAsia" w:ascii="宋体" w:hAnsi="宋体" w:eastAsia="宋体" w:cs="宋体"/>
          <w:b/>
          <w:szCs w:val="21"/>
        </w:rPr>
      </w:pPr>
      <w:r>
        <w:rPr>
          <w:rFonts w:hint="eastAsia" w:ascii="宋体" w:hAnsi="宋体" w:eastAsia="宋体" w:cs="宋体"/>
          <w:szCs w:val="21"/>
        </w:rPr>
        <w:t>附表六</w:t>
      </w:r>
    </w:p>
    <w:p>
      <w:pPr>
        <w:jc w:val="center"/>
        <w:rPr>
          <w:rFonts w:hint="eastAsia" w:ascii="宋体" w:hAnsi="宋体" w:eastAsia="宋体" w:cs="宋体"/>
          <w:b/>
          <w:sz w:val="36"/>
          <w:szCs w:val="36"/>
        </w:rPr>
      </w:pPr>
      <w:r>
        <w:rPr>
          <w:rFonts w:hint="eastAsia" w:ascii="宋体" w:hAnsi="宋体" w:eastAsia="宋体" w:cs="宋体"/>
          <w:b/>
          <w:sz w:val="36"/>
          <w:szCs w:val="36"/>
        </w:rPr>
        <w:t>算术复核表</w:t>
      </w:r>
    </w:p>
    <w:p>
      <w:pPr>
        <w:rPr>
          <w:rFonts w:hint="eastAsia" w:ascii="宋体" w:hAnsi="宋体" w:eastAsia="宋体" w:cs="宋体"/>
          <w:kern w:val="0"/>
          <w:szCs w:val="21"/>
        </w:rPr>
      </w:pPr>
      <w:r>
        <w:rPr>
          <w:rFonts w:hint="eastAsia" w:ascii="宋体" w:hAnsi="宋体" w:eastAsia="宋体" w:cs="宋体"/>
          <w:kern w:val="0"/>
          <w:szCs w:val="21"/>
        </w:rPr>
        <w:t>工程名称：                                           投标人:                                                  单位：元</w:t>
      </w:r>
    </w:p>
    <w:tbl>
      <w:tblPr>
        <w:tblStyle w:val="38"/>
        <w:tblW w:w="0" w:type="auto"/>
        <w:tblInd w:w="0" w:type="dxa"/>
        <w:tblLayout w:type="fixed"/>
        <w:tblCellMar>
          <w:top w:w="0" w:type="dxa"/>
          <w:left w:w="108" w:type="dxa"/>
          <w:bottom w:w="0" w:type="dxa"/>
          <w:right w:w="108" w:type="dxa"/>
        </w:tblCellMar>
      </w:tblPr>
      <w:tblGrid>
        <w:gridCol w:w="645"/>
        <w:gridCol w:w="4488"/>
        <w:gridCol w:w="1602"/>
        <w:gridCol w:w="1575"/>
        <w:gridCol w:w="1575"/>
        <w:gridCol w:w="1470"/>
        <w:gridCol w:w="3465"/>
      </w:tblGrid>
      <w:tr>
        <w:tblPrEx>
          <w:tblCellMar>
            <w:top w:w="0" w:type="dxa"/>
            <w:left w:w="108" w:type="dxa"/>
            <w:bottom w:w="0" w:type="dxa"/>
            <w:right w:w="108" w:type="dxa"/>
          </w:tblCellMar>
        </w:tblPrEx>
        <w:trPr>
          <w:trHeight w:val="705" w:hRule="atLeast"/>
        </w:trPr>
        <w:tc>
          <w:tcPr>
            <w:tcW w:w="64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kern w:val="0"/>
                <w:szCs w:val="21"/>
              </w:rPr>
            </w:pPr>
            <w:r>
              <w:rPr>
                <w:rFonts w:hint="eastAsia" w:ascii="宋体" w:hAnsi="宋体" w:eastAsia="宋体" w:cs="宋体"/>
                <w:kern w:val="0"/>
                <w:szCs w:val="21"/>
              </w:rPr>
              <w:t>编号</w:t>
            </w:r>
          </w:p>
        </w:tc>
        <w:tc>
          <w:tcPr>
            <w:tcW w:w="4488"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kern w:val="0"/>
                <w:szCs w:val="21"/>
              </w:rPr>
            </w:pPr>
            <w:r>
              <w:rPr>
                <w:rFonts w:hint="eastAsia" w:ascii="宋体" w:hAnsi="宋体" w:eastAsia="宋体" w:cs="宋体"/>
                <w:kern w:val="0"/>
                <w:szCs w:val="21"/>
              </w:rPr>
              <w:t>算术校核项目</w:t>
            </w:r>
          </w:p>
        </w:tc>
        <w:tc>
          <w:tcPr>
            <w:tcW w:w="1602"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kern w:val="0"/>
                <w:szCs w:val="21"/>
              </w:rPr>
            </w:pPr>
            <w:r>
              <w:rPr>
                <w:rFonts w:hint="eastAsia" w:ascii="宋体" w:hAnsi="宋体" w:eastAsia="宋体" w:cs="宋体"/>
                <w:kern w:val="0"/>
                <w:szCs w:val="21"/>
              </w:rPr>
              <w:t>修正前投标</w:t>
            </w:r>
          </w:p>
          <w:p>
            <w:pPr>
              <w:rPr>
                <w:rFonts w:hint="eastAsia" w:ascii="宋体" w:hAnsi="宋体" w:eastAsia="宋体" w:cs="宋体"/>
                <w:kern w:val="0"/>
                <w:szCs w:val="21"/>
              </w:rPr>
            </w:pPr>
            <w:r>
              <w:rPr>
                <w:rFonts w:hint="eastAsia" w:ascii="宋体" w:hAnsi="宋体" w:eastAsia="宋体" w:cs="宋体"/>
                <w:kern w:val="0"/>
                <w:szCs w:val="21"/>
              </w:rPr>
              <w:t>报价A</w:t>
            </w:r>
          </w:p>
        </w:tc>
        <w:tc>
          <w:tcPr>
            <w:tcW w:w="1575"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kern w:val="0"/>
                <w:szCs w:val="21"/>
              </w:rPr>
            </w:pPr>
            <w:r>
              <w:rPr>
                <w:rFonts w:hint="eastAsia" w:ascii="宋体" w:hAnsi="宋体" w:eastAsia="宋体" w:cs="宋体"/>
                <w:kern w:val="0"/>
                <w:szCs w:val="21"/>
              </w:rPr>
              <w:t>修正后投标</w:t>
            </w:r>
          </w:p>
          <w:p>
            <w:pPr>
              <w:rPr>
                <w:rFonts w:hint="eastAsia" w:ascii="宋体" w:hAnsi="宋体" w:eastAsia="宋体" w:cs="宋体"/>
                <w:kern w:val="0"/>
                <w:szCs w:val="21"/>
              </w:rPr>
            </w:pPr>
            <w:r>
              <w:rPr>
                <w:rFonts w:hint="eastAsia" w:ascii="宋体" w:hAnsi="宋体" w:eastAsia="宋体" w:cs="宋体"/>
                <w:kern w:val="0"/>
                <w:szCs w:val="21"/>
              </w:rPr>
              <w:t>报价B</w:t>
            </w:r>
          </w:p>
        </w:tc>
        <w:tc>
          <w:tcPr>
            <w:tcW w:w="1575"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kern w:val="0"/>
                <w:szCs w:val="21"/>
              </w:rPr>
            </w:pPr>
            <w:r>
              <w:rPr>
                <w:rFonts w:hint="eastAsia" w:ascii="宋体" w:hAnsi="宋体" w:eastAsia="宋体" w:cs="宋体"/>
                <w:kern w:val="0"/>
                <w:szCs w:val="21"/>
              </w:rPr>
              <w:t>修正率</w:t>
            </w:r>
            <w:r>
              <w:rPr>
                <w:rFonts w:hint="eastAsia" w:ascii="宋体" w:hAnsi="宋体" w:eastAsia="宋体" w:cs="宋体"/>
                <w:kern w:val="0"/>
                <w:szCs w:val="21"/>
              </w:rPr>
              <w:br w:type="textWrapping"/>
            </w:r>
            <w:r>
              <w:rPr>
                <w:rFonts w:hint="eastAsia" w:ascii="宋体" w:hAnsi="宋体" w:eastAsia="宋体" w:cs="宋体"/>
                <w:kern w:val="0"/>
                <w:szCs w:val="21"/>
              </w:rPr>
              <w:t>r=|A-B|/A*100%</w:t>
            </w:r>
          </w:p>
        </w:tc>
        <w:tc>
          <w:tcPr>
            <w:tcW w:w="1470"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kern w:val="0"/>
                <w:szCs w:val="21"/>
              </w:rPr>
            </w:pPr>
            <w:r>
              <w:rPr>
                <w:rFonts w:hint="eastAsia" w:ascii="宋体" w:hAnsi="宋体" w:eastAsia="宋体" w:cs="宋体"/>
                <w:kern w:val="0"/>
                <w:szCs w:val="21"/>
              </w:rPr>
              <w:t>经评审的最终投标报价</w:t>
            </w:r>
          </w:p>
        </w:tc>
        <w:tc>
          <w:tcPr>
            <w:tcW w:w="3465"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kern w:val="0"/>
                <w:szCs w:val="21"/>
              </w:rPr>
            </w:pPr>
            <w:r>
              <w:rPr>
                <w:rFonts w:hint="eastAsia" w:ascii="宋体" w:hAnsi="宋体" w:eastAsia="宋体" w:cs="宋体"/>
                <w:kern w:val="0"/>
                <w:szCs w:val="21"/>
              </w:rPr>
              <w:t>当B&gt;A时，修正后报价与原报价的差额；当B≤A时,R=0</w:t>
            </w:r>
          </w:p>
        </w:tc>
      </w:tr>
      <w:tr>
        <w:tblPrEx>
          <w:tblCellMar>
            <w:top w:w="0" w:type="dxa"/>
            <w:left w:w="108" w:type="dxa"/>
            <w:bottom w:w="0" w:type="dxa"/>
            <w:right w:w="108" w:type="dxa"/>
          </w:tblCellMar>
        </w:tblPrEx>
        <w:trPr>
          <w:trHeight w:val="600" w:hRule="atLeast"/>
        </w:trPr>
        <w:tc>
          <w:tcPr>
            <w:tcW w:w="645" w:type="dxa"/>
            <w:tcBorders>
              <w:top w:val="nil"/>
              <w:left w:val="single" w:color="auto" w:sz="4" w:space="0"/>
              <w:bottom w:val="single" w:color="auto" w:sz="4" w:space="0"/>
              <w:right w:val="single" w:color="auto" w:sz="4" w:space="0"/>
            </w:tcBorders>
            <w:vAlign w:val="center"/>
          </w:tcPr>
          <w:p>
            <w:pPr>
              <w:rPr>
                <w:rFonts w:hint="eastAsia" w:ascii="宋体" w:hAnsi="宋体" w:eastAsia="宋体" w:cs="宋体"/>
                <w:kern w:val="0"/>
                <w:szCs w:val="21"/>
              </w:rPr>
            </w:pPr>
            <w:r>
              <w:rPr>
                <w:rFonts w:hint="eastAsia" w:ascii="宋体" w:hAnsi="宋体" w:eastAsia="宋体" w:cs="宋体"/>
                <w:kern w:val="0"/>
                <w:szCs w:val="21"/>
              </w:rPr>
              <w:t>1</w:t>
            </w:r>
          </w:p>
        </w:tc>
        <w:tc>
          <w:tcPr>
            <w:tcW w:w="4488" w:type="dxa"/>
            <w:tcBorders>
              <w:top w:val="nil"/>
              <w:left w:val="nil"/>
              <w:bottom w:val="single" w:color="auto" w:sz="4" w:space="0"/>
              <w:right w:val="single" w:color="auto" w:sz="4" w:space="0"/>
            </w:tcBorders>
            <w:vAlign w:val="center"/>
          </w:tcPr>
          <w:p>
            <w:pPr>
              <w:rPr>
                <w:rFonts w:hint="eastAsia" w:ascii="宋体" w:hAnsi="宋体" w:eastAsia="宋体" w:cs="宋体"/>
                <w:kern w:val="0"/>
                <w:szCs w:val="21"/>
              </w:rPr>
            </w:pPr>
            <w:r>
              <w:rPr>
                <w:rFonts w:hint="eastAsia" w:ascii="宋体" w:hAnsi="宋体" w:eastAsia="宋体" w:cs="宋体"/>
                <w:kern w:val="0"/>
                <w:szCs w:val="21"/>
              </w:rPr>
              <w:t>[单位工程1]</w:t>
            </w:r>
          </w:p>
        </w:tc>
        <w:tc>
          <w:tcPr>
            <w:tcW w:w="1602" w:type="dxa"/>
            <w:tcBorders>
              <w:top w:val="nil"/>
              <w:left w:val="nil"/>
              <w:bottom w:val="single" w:color="auto" w:sz="4" w:space="0"/>
              <w:right w:val="single" w:color="auto" w:sz="4" w:space="0"/>
            </w:tcBorders>
            <w:vAlign w:val="center"/>
          </w:tcPr>
          <w:p>
            <w:pPr>
              <w:rPr>
                <w:rFonts w:hint="eastAsia" w:ascii="宋体" w:hAnsi="宋体" w:eastAsia="宋体" w:cs="宋体"/>
                <w:kern w:val="0"/>
                <w:szCs w:val="21"/>
              </w:rPr>
            </w:pPr>
            <w:r>
              <w:rPr>
                <w:rFonts w:hint="eastAsia" w:ascii="宋体" w:hAnsi="宋体" w:eastAsia="宋体" w:cs="宋体"/>
                <w:kern w:val="0"/>
                <w:szCs w:val="21"/>
              </w:rPr>
              <w:t>　</w:t>
            </w:r>
          </w:p>
        </w:tc>
        <w:tc>
          <w:tcPr>
            <w:tcW w:w="1575" w:type="dxa"/>
            <w:tcBorders>
              <w:top w:val="nil"/>
              <w:left w:val="nil"/>
              <w:bottom w:val="single" w:color="auto" w:sz="4" w:space="0"/>
              <w:right w:val="single" w:color="auto" w:sz="4" w:space="0"/>
            </w:tcBorders>
            <w:vAlign w:val="center"/>
          </w:tcPr>
          <w:p>
            <w:pPr>
              <w:rPr>
                <w:rFonts w:hint="eastAsia" w:ascii="宋体" w:hAnsi="宋体" w:eastAsia="宋体" w:cs="宋体"/>
                <w:kern w:val="0"/>
                <w:szCs w:val="21"/>
              </w:rPr>
            </w:pPr>
            <w:r>
              <w:rPr>
                <w:rFonts w:hint="eastAsia" w:ascii="宋体" w:hAnsi="宋体" w:eastAsia="宋体" w:cs="宋体"/>
                <w:kern w:val="0"/>
                <w:szCs w:val="21"/>
              </w:rPr>
              <w:t>　</w:t>
            </w:r>
          </w:p>
        </w:tc>
        <w:tc>
          <w:tcPr>
            <w:tcW w:w="1575" w:type="dxa"/>
            <w:tcBorders>
              <w:top w:val="nil"/>
              <w:left w:val="nil"/>
              <w:bottom w:val="single" w:color="auto" w:sz="4" w:space="0"/>
              <w:right w:val="single" w:color="auto" w:sz="4" w:space="0"/>
            </w:tcBorders>
            <w:vAlign w:val="center"/>
          </w:tcPr>
          <w:p>
            <w:pPr>
              <w:rPr>
                <w:rFonts w:hint="eastAsia" w:ascii="宋体" w:hAnsi="宋体" w:eastAsia="宋体" w:cs="宋体"/>
                <w:kern w:val="0"/>
                <w:szCs w:val="21"/>
              </w:rPr>
            </w:pPr>
            <w:r>
              <w:rPr>
                <w:rFonts w:hint="eastAsia" w:ascii="宋体" w:hAnsi="宋体" w:eastAsia="宋体" w:cs="宋体"/>
                <w:kern w:val="0"/>
                <w:szCs w:val="21"/>
              </w:rPr>
              <w:t>　</w:t>
            </w:r>
          </w:p>
        </w:tc>
        <w:tc>
          <w:tcPr>
            <w:tcW w:w="1470" w:type="dxa"/>
            <w:tcBorders>
              <w:top w:val="nil"/>
              <w:left w:val="nil"/>
              <w:bottom w:val="single" w:color="auto" w:sz="4" w:space="0"/>
              <w:right w:val="single" w:color="auto" w:sz="4" w:space="0"/>
            </w:tcBorders>
            <w:vAlign w:val="center"/>
          </w:tcPr>
          <w:p>
            <w:pPr>
              <w:rPr>
                <w:rFonts w:hint="eastAsia" w:ascii="宋体" w:hAnsi="宋体" w:eastAsia="宋体" w:cs="宋体"/>
                <w:kern w:val="0"/>
                <w:szCs w:val="21"/>
              </w:rPr>
            </w:pPr>
            <w:r>
              <w:rPr>
                <w:rFonts w:hint="eastAsia" w:ascii="宋体" w:hAnsi="宋体" w:eastAsia="宋体" w:cs="宋体"/>
                <w:kern w:val="0"/>
                <w:szCs w:val="21"/>
              </w:rPr>
              <w:t>　</w:t>
            </w:r>
          </w:p>
        </w:tc>
        <w:tc>
          <w:tcPr>
            <w:tcW w:w="3465"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kern w:val="0"/>
                <w:szCs w:val="21"/>
              </w:rPr>
            </w:pPr>
          </w:p>
        </w:tc>
      </w:tr>
      <w:tr>
        <w:tblPrEx>
          <w:tblCellMar>
            <w:top w:w="0" w:type="dxa"/>
            <w:left w:w="108" w:type="dxa"/>
            <w:bottom w:w="0" w:type="dxa"/>
            <w:right w:w="108" w:type="dxa"/>
          </w:tblCellMar>
        </w:tblPrEx>
        <w:trPr>
          <w:trHeight w:val="600" w:hRule="atLeast"/>
        </w:trPr>
        <w:tc>
          <w:tcPr>
            <w:tcW w:w="645" w:type="dxa"/>
            <w:tcBorders>
              <w:top w:val="nil"/>
              <w:left w:val="single" w:color="auto" w:sz="4" w:space="0"/>
              <w:bottom w:val="single" w:color="auto" w:sz="4" w:space="0"/>
              <w:right w:val="single" w:color="auto" w:sz="4" w:space="0"/>
            </w:tcBorders>
            <w:vAlign w:val="center"/>
          </w:tcPr>
          <w:p>
            <w:pPr>
              <w:rPr>
                <w:rFonts w:hint="eastAsia" w:ascii="宋体" w:hAnsi="宋体" w:eastAsia="宋体" w:cs="宋体"/>
                <w:kern w:val="0"/>
                <w:szCs w:val="21"/>
              </w:rPr>
            </w:pPr>
            <w:r>
              <w:rPr>
                <w:rFonts w:hint="eastAsia" w:ascii="宋体" w:hAnsi="宋体" w:eastAsia="宋体" w:cs="宋体"/>
                <w:kern w:val="0"/>
                <w:szCs w:val="21"/>
              </w:rPr>
              <w:t>2</w:t>
            </w:r>
          </w:p>
        </w:tc>
        <w:tc>
          <w:tcPr>
            <w:tcW w:w="4488" w:type="dxa"/>
            <w:tcBorders>
              <w:top w:val="nil"/>
              <w:left w:val="nil"/>
              <w:bottom w:val="single" w:color="auto" w:sz="4" w:space="0"/>
              <w:right w:val="single" w:color="auto" w:sz="4" w:space="0"/>
            </w:tcBorders>
            <w:vAlign w:val="center"/>
          </w:tcPr>
          <w:p>
            <w:pPr>
              <w:rPr>
                <w:rFonts w:hint="eastAsia" w:ascii="宋体" w:hAnsi="宋体" w:eastAsia="宋体" w:cs="宋体"/>
                <w:kern w:val="0"/>
                <w:szCs w:val="21"/>
              </w:rPr>
            </w:pPr>
            <w:r>
              <w:rPr>
                <w:rFonts w:hint="eastAsia" w:ascii="宋体" w:hAnsi="宋体" w:eastAsia="宋体" w:cs="宋体"/>
                <w:kern w:val="0"/>
                <w:szCs w:val="21"/>
              </w:rPr>
              <w:t>[单位工程2]</w:t>
            </w:r>
          </w:p>
        </w:tc>
        <w:tc>
          <w:tcPr>
            <w:tcW w:w="1602" w:type="dxa"/>
            <w:tcBorders>
              <w:top w:val="nil"/>
              <w:left w:val="nil"/>
              <w:bottom w:val="single" w:color="auto" w:sz="4" w:space="0"/>
              <w:right w:val="single" w:color="auto" w:sz="4" w:space="0"/>
            </w:tcBorders>
            <w:vAlign w:val="center"/>
          </w:tcPr>
          <w:p>
            <w:pPr>
              <w:rPr>
                <w:rFonts w:hint="eastAsia" w:ascii="宋体" w:hAnsi="宋体" w:eastAsia="宋体" w:cs="宋体"/>
                <w:kern w:val="0"/>
                <w:szCs w:val="21"/>
              </w:rPr>
            </w:pPr>
            <w:r>
              <w:rPr>
                <w:rFonts w:hint="eastAsia" w:ascii="宋体" w:hAnsi="宋体" w:eastAsia="宋体" w:cs="宋体"/>
                <w:kern w:val="0"/>
                <w:szCs w:val="21"/>
              </w:rPr>
              <w:t>　</w:t>
            </w:r>
          </w:p>
        </w:tc>
        <w:tc>
          <w:tcPr>
            <w:tcW w:w="1575" w:type="dxa"/>
            <w:tcBorders>
              <w:top w:val="nil"/>
              <w:left w:val="nil"/>
              <w:bottom w:val="single" w:color="auto" w:sz="4" w:space="0"/>
              <w:right w:val="single" w:color="auto" w:sz="4" w:space="0"/>
            </w:tcBorders>
            <w:vAlign w:val="center"/>
          </w:tcPr>
          <w:p>
            <w:pPr>
              <w:rPr>
                <w:rFonts w:hint="eastAsia" w:ascii="宋体" w:hAnsi="宋体" w:eastAsia="宋体" w:cs="宋体"/>
                <w:kern w:val="0"/>
                <w:szCs w:val="21"/>
              </w:rPr>
            </w:pPr>
            <w:r>
              <w:rPr>
                <w:rFonts w:hint="eastAsia" w:ascii="宋体" w:hAnsi="宋体" w:eastAsia="宋体" w:cs="宋体"/>
                <w:kern w:val="0"/>
                <w:szCs w:val="21"/>
              </w:rPr>
              <w:t>　</w:t>
            </w:r>
          </w:p>
        </w:tc>
        <w:tc>
          <w:tcPr>
            <w:tcW w:w="1575" w:type="dxa"/>
            <w:tcBorders>
              <w:top w:val="nil"/>
              <w:left w:val="nil"/>
              <w:bottom w:val="single" w:color="auto" w:sz="4" w:space="0"/>
              <w:right w:val="single" w:color="auto" w:sz="4" w:space="0"/>
            </w:tcBorders>
            <w:vAlign w:val="center"/>
          </w:tcPr>
          <w:p>
            <w:pPr>
              <w:rPr>
                <w:rFonts w:hint="eastAsia" w:ascii="宋体" w:hAnsi="宋体" w:eastAsia="宋体" w:cs="宋体"/>
                <w:kern w:val="0"/>
                <w:szCs w:val="21"/>
              </w:rPr>
            </w:pPr>
            <w:r>
              <w:rPr>
                <w:rFonts w:hint="eastAsia" w:ascii="宋体" w:hAnsi="宋体" w:eastAsia="宋体" w:cs="宋体"/>
                <w:kern w:val="0"/>
                <w:szCs w:val="21"/>
              </w:rPr>
              <w:t>　</w:t>
            </w:r>
          </w:p>
        </w:tc>
        <w:tc>
          <w:tcPr>
            <w:tcW w:w="1470" w:type="dxa"/>
            <w:tcBorders>
              <w:top w:val="nil"/>
              <w:left w:val="nil"/>
              <w:bottom w:val="single" w:color="auto" w:sz="4" w:space="0"/>
              <w:right w:val="single" w:color="auto" w:sz="4" w:space="0"/>
            </w:tcBorders>
            <w:vAlign w:val="center"/>
          </w:tcPr>
          <w:p>
            <w:pPr>
              <w:rPr>
                <w:rFonts w:hint="eastAsia" w:ascii="宋体" w:hAnsi="宋体" w:eastAsia="宋体" w:cs="宋体"/>
                <w:kern w:val="0"/>
                <w:szCs w:val="21"/>
              </w:rPr>
            </w:pPr>
            <w:r>
              <w:rPr>
                <w:rFonts w:hint="eastAsia" w:ascii="宋体" w:hAnsi="宋体" w:eastAsia="宋体" w:cs="宋体"/>
                <w:kern w:val="0"/>
                <w:szCs w:val="21"/>
              </w:rPr>
              <w:t>　</w:t>
            </w:r>
          </w:p>
        </w:tc>
        <w:tc>
          <w:tcPr>
            <w:tcW w:w="3465"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kern w:val="0"/>
                <w:szCs w:val="21"/>
              </w:rPr>
            </w:pPr>
          </w:p>
        </w:tc>
      </w:tr>
      <w:tr>
        <w:tblPrEx>
          <w:tblCellMar>
            <w:top w:w="0" w:type="dxa"/>
            <w:left w:w="108" w:type="dxa"/>
            <w:bottom w:w="0" w:type="dxa"/>
            <w:right w:w="108" w:type="dxa"/>
          </w:tblCellMar>
        </w:tblPrEx>
        <w:trPr>
          <w:trHeight w:val="600" w:hRule="atLeast"/>
        </w:trPr>
        <w:tc>
          <w:tcPr>
            <w:tcW w:w="645" w:type="dxa"/>
            <w:tcBorders>
              <w:top w:val="nil"/>
              <w:left w:val="single" w:color="auto" w:sz="4" w:space="0"/>
              <w:bottom w:val="single" w:color="auto" w:sz="4" w:space="0"/>
              <w:right w:val="single" w:color="auto" w:sz="4" w:space="0"/>
            </w:tcBorders>
            <w:vAlign w:val="center"/>
          </w:tcPr>
          <w:p>
            <w:pPr>
              <w:rPr>
                <w:rFonts w:hint="eastAsia" w:ascii="宋体" w:hAnsi="宋体" w:eastAsia="宋体" w:cs="宋体"/>
                <w:kern w:val="0"/>
                <w:szCs w:val="21"/>
              </w:rPr>
            </w:pPr>
            <w:r>
              <w:rPr>
                <w:rFonts w:hint="eastAsia" w:ascii="宋体" w:hAnsi="宋体" w:eastAsia="宋体" w:cs="宋体"/>
                <w:kern w:val="0"/>
                <w:szCs w:val="21"/>
              </w:rPr>
              <w:t>…</w:t>
            </w:r>
          </w:p>
        </w:tc>
        <w:tc>
          <w:tcPr>
            <w:tcW w:w="4488" w:type="dxa"/>
            <w:tcBorders>
              <w:top w:val="nil"/>
              <w:left w:val="nil"/>
              <w:bottom w:val="single" w:color="auto" w:sz="4" w:space="0"/>
              <w:right w:val="single" w:color="auto" w:sz="4" w:space="0"/>
            </w:tcBorders>
            <w:vAlign w:val="center"/>
          </w:tcPr>
          <w:p>
            <w:pPr>
              <w:rPr>
                <w:rFonts w:hint="eastAsia" w:ascii="宋体" w:hAnsi="宋体" w:eastAsia="宋体" w:cs="宋体"/>
                <w:kern w:val="0"/>
                <w:szCs w:val="21"/>
              </w:rPr>
            </w:pPr>
            <w:r>
              <w:rPr>
                <w:rFonts w:hint="eastAsia" w:ascii="宋体" w:hAnsi="宋体" w:eastAsia="宋体" w:cs="宋体"/>
                <w:kern w:val="0"/>
                <w:szCs w:val="21"/>
              </w:rPr>
              <w:t>…</w:t>
            </w:r>
          </w:p>
        </w:tc>
        <w:tc>
          <w:tcPr>
            <w:tcW w:w="1602" w:type="dxa"/>
            <w:tcBorders>
              <w:top w:val="nil"/>
              <w:left w:val="nil"/>
              <w:bottom w:val="single" w:color="auto" w:sz="4" w:space="0"/>
              <w:right w:val="single" w:color="auto" w:sz="4" w:space="0"/>
            </w:tcBorders>
            <w:vAlign w:val="center"/>
          </w:tcPr>
          <w:p>
            <w:pPr>
              <w:rPr>
                <w:rFonts w:hint="eastAsia" w:ascii="宋体" w:hAnsi="宋体" w:eastAsia="宋体" w:cs="宋体"/>
                <w:kern w:val="0"/>
                <w:szCs w:val="21"/>
              </w:rPr>
            </w:pPr>
            <w:r>
              <w:rPr>
                <w:rFonts w:hint="eastAsia" w:ascii="宋体" w:hAnsi="宋体" w:eastAsia="宋体" w:cs="宋体"/>
                <w:kern w:val="0"/>
                <w:szCs w:val="21"/>
              </w:rPr>
              <w:t>　</w:t>
            </w:r>
          </w:p>
        </w:tc>
        <w:tc>
          <w:tcPr>
            <w:tcW w:w="1575" w:type="dxa"/>
            <w:tcBorders>
              <w:top w:val="nil"/>
              <w:left w:val="nil"/>
              <w:bottom w:val="single" w:color="auto" w:sz="4" w:space="0"/>
              <w:right w:val="single" w:color="auto" w:sz="4" w:space="0"/>
            </w:tcBorders>
            <w:vAlign w:val="center"/>
          </w:tcPr>
          <w:p>
            <w:pPr>
              <w:rPr>
                <w:rFonts w:hint="eastAsia" w:ascii="宋体" w:hAnsi="宋体" w:eastAsia="宋体" w:cs="宋体"/>
                <w:kern w:val="0"/>
                <w:szCs w:val="21"/>
              </w:rPr>
            </w:pPr>
            <w:r>
              <w:rPr>
                <w:rFonts w:hint="eastAsia" w:ascii="宋体" w:hAnsi="宋体" w:eastAsia="宋体" w:cs="宋体"/>
                <w:kern w:val="0"/>
                <w:szCs w:val="21"/>
              </w:rPr>
              <w:t>　</w:t>
            </w:r>
          </w:p>
        </w:tc>
        <w:tc>
          <w:tcPr>
            <w:tcW w:w="1575" w:type="dxa"/>
            <w:tcBorders>
              <w:top w:val="nil"/>
              <w:left w:val="nil"/>
              <w:bottom w:val="single" w:color="auto" w:sz="4" w:space="0"/>
              <w:right w:val="single" w:color="auto" w:sz="4" w:space="0"/>
            </w:tcBorders>
            <w:vAlign w:val="center"/>
          </w:tcPr>
          <w:p>
            <w:pPr>
              <w:rPr>
                <w:rFonts w:hint="eastAsia" w:ascii="宋体" w:hAnsi="宋体" w:eastAsia="宋体" w:cs="宋体"/>
                <w:kern w:val="0"/>
                <w:szCs w:val="21"/>
              </w:rPr>
            </w:pPr>
            <w:r>
              <w:rPr>
                <w:rFonts w:hint="eastAsia" w:ascii="宋体" w:hAnsi="宋体" w:eastAsia="宋体" w:cs="宋体"/>
                <w:kern w:val="0"/>
                <w:szCs w:val="21"/>
              </w:rPr>
              <w:t>　</w:t>
            </w:r>
          </w:p>
        </w:tc>
        <w:tc>
          <w:tcPr>
            <w:tcW w:w="1470" w:type="dxa"/>
            <w:tcBorders>
              <w:top w:val="nil"/>
              <w:left w:val="nil"/>
              <w:bottom w:val="single" w:color="auto" w:sz="4" w:space="0"/>
              <w:right w:val="single" w:color="auto" w:sz="4" w:space="0"/>
            </w:tcBorders>
            <w:vAlign w:val="center"/>
          </w:tcPr>
          <w:p>
            <w:pPr>
              <w:rPr>
                <w:rFonts w:hint="eastAsia" w:ascii="宋体" w:hAnsi="宋体" w:eastAsia="宋体" w:cs="宋体"/>
                <w:kern w:val="0"/>
                <w:szCs w:val="21"/>
              </w:rPr>
            </w:pPr>
            <w:r>
              <w:rPr>
                <w:rFonts w:hint="eastAsia" w:ascii="宋体" w:hAnsi="宋体" w:eastAsia="宋体" w:cs="宋体"/>
                <w:kern w:val="0"/>
                <w:szCs w:val="21"/>
              </w:rPr>
              <w:t>　</w:t>
            </w:r>
          </w:p>
        </w:tc>
        <w:tc>
          <w:tcPr>
            <w:tcW w:w="3465"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kern w:val="0"/>
                <w:szCs w:val="21"/>
              </w:rPr>
            </w:pPr>
          </w:p>
        </w:tc>
      </w:tr>
      <w:tr>
        <w:tblPrEx>
          <w:tblCellMar>
            <w:top w:w="0" w:type="dxa"/>
            <w:left w:w="108" w:type="dxa"/>
            <w:bottom w:w="0" w:type="dxa"/>
            <w:right w:w="108" w:type="dxa"/>
          </w:tblCellMar>
        </w:tblPrEx>
        <w:trPr>
          <w:trHeight w:val="600" w:hRule="atLeast"/>
        </w:trPr>
        <w:tc>
          <w:tcPr>
            <w:tcW w:w="645" w:type="dxa"/>
            <w:tcBorders>
              <w:top w:val="nil"/>
              <w:left w:val="single" w:color="auto" w:sz="4" w:space="0"/>
              <w:bottom w:val="single" w:color="auto" w:sz="4" w:space="0"/>
              <w:right w:val="single" w:color="auto" w:sz="4" w:space="0"/>
            </w:tcBorders>
            <w:vAlign w:val="center"/>
          </w:tcPr>
          <w:p>
            <w:pPr>
              <w:rPr>
                <w:rFonts w:hint="eastAsia" w:ascii="宋体" w:hAnsi="宋体" w:eastAsia="宋体" w:cs="宋体"/>
                <w:kern w:val="0"/>
                <w:szCs w:val="21"/>
              </w:rPr>
            </w:pPr>
            <w:r>
              <w:rPr>
                <w:rFonts w:hint="eastAsia" w:ascii="宋体" w:hAnsi="宋体" w:eastAsia="宋体" w:cs="宋体"/>
                <w:kern w:val="0"/>
                <w:szCs w:val="21"/>
              </w:rPr>
              <w:t>…</w:t>
            </w:r>
          </w:p>
        </w:tc>
        <w:tc>
          <w:tcPr>
            <w:tcW w:w="4488" w:type="dxa"/>
            <w:tcBorders>
              <w:top w:val="nil"/>
              <w:left w:val="nil"/>
              <w:bottom w:val="single" w:color="auto" w:sz="4" w:space="0"/>
              <w:right w:val="single" w:color="auto" w:sz="4" w:space="0"/>
            </w:tcBorders>
            <w:vAlign w:val="center"/>
          </w:tcPr>
          <w:p>
            <w:pPr>
              <w:rPr>
                <w:rFonts w:hint="eastAsia" w:ascii="宋体" w:hAnsi="宋体" w:eastAsia="宋体" w:cs="宋体"/>
                <w:kern w:val="0"/>
                <w:szCs w:val="21"/>
              </w:rPr>
            </w:pPr>
            <w:r>
              <w:rPr>
                <w:rFonts w:hint="eastAsia" w:ascii="宋体" w:hAnsi="宋体" w:eastAsia="宋体" w:cs="宋体"/>
                <w:kern w:val="0"/>
                <w:szCs w:val="21"/>
              </w:rPr>
              <w:t>…</w:t>
            </w:r>
          </w:p>
        </w:tc>
        <w:tc>
          <w:tcPr>
            <w:tcW w:w="1602" w:type="dxa"/>
            <w:tcBorders>
              <w:top w:val="nil"/>
              <w:left w:val="nil"/>
              <w:bottom w:val="single" w:color="auto" w:sz="4" w:space="0"/>
              <w:right w:val="single" w:color="auto" w:sz="4" w:space="0"/>
            </w:tcBorders>
            <w:vAlign w:val="center"/>
          </w:tcPr>
          <w:p>
            <w:pPr>
              <w:rPr>
                <w:rFonts w:hint="eastAsia" w:ascii="宋体" w:hAnsi="宋体" w:eastAsia="宋体" w:cs="宋体"/>
                <w:kern w:val="0"/>
                <w:szCs w:val="21"/>
              </w:rPr>
            </w:pPr>
            <w:r>
              <w:rPr>
                <w:rFonts w:hint="eastAsia" w:ascii="宋体" w:hAnsi="宋体" w:eastAsia="宋体" w:cs="宋体"/>
                <w:kern w:val="0"/>
                <w:szCs w:val="21"/>
              </w:rPr>
              <w:t>　</w:t>
            </w:r>
          </w:p>
        </w:tc>
        <w:tc>
          <w:tcPr>
            <w:tcW w:w="1575" w:type="dxa"/>
            <w:tcBorders>
              <w:top w:val="nil"/>
              <w:left w:val="nil"/>
              <w:bottom w:val="single" w:color="auto" w:sz="4" w:space="0"/>
              <w:right w:val="single" w:color="auto" w:sz="4" w:space="0"/>
            </w:tcBorders>
            <w:vAlign w:val="center"/>
          </w:tcPr>
          <w:p>
            <w:pPr>
              <w:rPr>
                <w:rFonts w:hint="eastAsia" w:ascii="宋体" w:hAnsi="宋体" w:eastAsia="宋体" w:cs="宋体"/>
                <w:kern w:val="0"/>
                <w:szCs w:val="21"/>
              </w:rPr>
            </w:pPr>
            <w:r>
              <w:rPr>
                <w:rFonts w:hint="eastAsia" w:ascii="宋体" w:hAnsi="宋体" w:eastAsia="宋体" w:cs="宋体"/>
                <w:kern w:val="0"/>
                <w:szCs w:val="21"/>
              </w:rPr>
              <w:t>　</w:t>
            </w:r>
          </w:p>
        </w:tc>
        <w:tc>
          <w:tcPr>
            <w:tcW w:w="1575" w:type="dxa"/>
            <w:tcBorders>
              <w:top w:val="nil"/>
              <w:left w:val="nil"/>
              <w:bottom w:val="single" w:color="auto" w:sz="4" w:space="0"/>
              <w:right w:val="single" w:color="auto" w:sz="4" w:space="0"/>
            </w:tcBorders>
            <w:vAlign w:val="center"/>
          </w:tcPr>
          <w:p>
            <w:pPr>
              <w:rPr>
                <w:rFonts w:hint="eastAsia" w:ascii="宋体" w:hAnsi="宋体" w:eastAsia="宋体" w:cs="宋体"/>
                <w:kern w:val="0"/>
                <w:szCs w:val="21"/>
              </w:rPr>
            </w:pPr>
            <w:r>
              <w:rPr>
                <w:rFonts w:hint="eastAsia" w:ascii="宋体" w:hAnsi="宋体" w:eastAsia="宋体" w:cs="宋体"/>
                <w:kern w:val="0"/>
                <w:szCs w:val="21"/>
              </w:rPr>
              <w:t>　</w:t>
            </w:r>
          </w:p>
        </w:tc>
        <w:tc>
          <w:tcPr>
            <w:tcW w:w="1470" w:type="dxa"/>
            <w:tcBorders>
              <w:top w:val="nil"/>
              <w:left w:val="nil"/>
              <w:bottom w:val="single" w:color="auto" w:sz="4" w:space="0"/>
              <w:right w:val="single" w:color="auto" w:sz="4" w:space="0"/>
            </w:tcBorders>
            <w:vAlign w:val="center"/>
          </w:tcPr>
          <w:p>
            <w:pPr>
              <w:rPr>
                <w:rFonts w:hint="eastAsia" w:ascii="宋体" w:hAnsi="宋体" w:eastAsia="宋体" w:cs="宋体"/>
                <w:kern w:val="0"/>
                <w:szCs w:val="21"/>
              </w:rPr>
            </w:pPr>
            <w:r>
              <w:rPr>
                <w:rFonts w:hint="eastAsia" w:ascii="宋体" w:hAnsi="宋体" w:eastAsia="宋体" w:cs="宋体"/>
                <w:kern w:val="0"/>
                <w:szCs w:val="21"/>
              </w:rPr>
              <w:t>　</w:t>
            </w:r>
          </w:p>
        </w:tc>
        <w:tc>
          <w:tcPr>
            <w:tcW w:w="3465"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kern w:val="0"/>
                <w:szCs w:val="21"/>
              </w:rPr>
            </w:pPr>
          </w:p>
        </w:tc>
      </w:tr>
      <w:tr>
        <w:tblPrEx>
          <w:tblCellMar>
            <w:top w:w="0" w:type="dxa"/>
            <w:left w:w="108" w:type="dxa"/>
            <w:bottom w:w="0" w:type="dxa"/>
            <w:right w:w="108" w:type="dxa"/>
          </w:tblCellMar>
        </w:tblPrEx>
        <w:trPr>
          <w:trHeight w:val="600" w:hRule="atLeast"/>
        </w:trPr>
        <w:tc>
          <w:tcPr>
            <w:tcW w:w="645" w:type="dxa"/>
            <w:tcBorders>
              <w:top w:val="nil"/>
              <w:left w:val="single" w:color="auto" w:sz="4" w:space="0"/>
              <w:bottom w:val="single" w:color="auto" w:sz="4" w:space="0"/>
              <w:right w:val="single" w:color="auto" w:sz="4" w:space="0"/>
            </w:tcBorders>
            <w:vAlign w:val="center"/>
          </w:tcPr>
          <w:p>
            <w:pPr>
              <w:rPr>
                <w:rFonts w:hint="eastAsia" w:ascii="宋体" w:hAnsi="宋体" w:eastAsia="宋体" w:cs="宋体"/>
                <w:kern w:val="0"/>
                <w:szCs w:val="21"/>
              </w:rPr>
            </w:pPr>
            <w:r>
              <w:rPr>
                <w:rFonts w:hint="eastAsia" w:ascii="宋体" w:hAnsi="宋体" w:eastAsia="宋体" w:cs="宋体"/>
                <w:kern w:val="0"/>
                <w:szCs w:val="21"/>
              </w:rPr>
              <w:t>…</w:t>
            </w:r>
          </w:p>
        </w:tc>
        <w:tc>
          <w:tcPr>
            <w:tcW w:w="4488" w:type="dxa"/>
            <w:tcBorders>
              <w:top w:val="nil"/>
              <w:left w:val="nil"/>
              <w:bottom w:val="single" w:color="auto" w:sz="4" w:space="0"/>
              <w:right w:val="single" w:color="auto" w:sz="4" w:space="0"/>
            </w:tcBorders>
            <w:vAlign w:val="center"/>
          </w:tcPr>
          <w:p>
            <w:pPr>
              <w:rPr>
                <w:rFonts w:hint="eastAsia" w:ascii="宋体" w:hAnsi="宋体" w:eastAsia="宋体" w:cs="宋体"/>
                <w:kern w:val="0"/>
                <w:szCs w:val="21"/>
              </w:rPr>
            </w:pPr>
            <w:r>
              <w:rPr>
                <w:rFonts w:hint="eastAsia" w:ascii="宋体" w:hAnsi="宋体" w:eastAsia="宋体" w:cs="宋体"/>
                <w:kern w:val="0"/>
                <w:szCs w:val="21"/>
              </w:rPr>
              <w:t>…</w:t>
            </w:r>
          </w:p>
        </w:tc>
        <w:tc>
          <w:tcPr>
            <w:tcW w:w="1602" w:type="dxa"/>
            <w:tcBorders>
              <w:top w:val="nil"/>
              <w:left w:val="nil"/>
              <w:bottom w:val="single" w:color="auto" w:sz="4" w:space="0"/>
              <w:right w:val="single" w:color="auto" w:sz="4" w:space="0"/>
            </w:tcBorders>
            <w:vAlign w:val="center"/>
          </w:tcPr>
          <w:p>
            <w:pPr>
              <w:rPr>
                <w:rFonts w:hint="eastAsia" w:ascii="宋体" w:hAnsi="宋体" w:eastAsia="宋体" w:cs="宋体"/>
                <w:kern w:val="0"/>
                <w:szCs w:val="21"/>
              </w:rPr>
            </w:pPr>
            <w:r>
              <w:rPr>
                <w:rFonts w:hint="eastAsia" w:ascii="宋体" w:hAnsi="宋体" w:eastAsia="宋体" w:cs="宋体"/>
                <w:kern w:val="0"/>
                <w:szCs w:val="21"/>
              </w:rPr>
              <w:t>　</w:t>
            </w:r>
          </w:p>
        </w:tc>
        <w:tc>
          <w:tcPr>
            <w:tcW w:w="1575" w:type="dxa"/>
            <w:tcBorders>
              <w:top w:val="nil"/>
              <w:left w:val="nil"/>
              <w:bottom w:val="single" w:color="auto" w:sz="4" w:space="0"/>
              <w:right w:val="single" w:color="auto" w:sz="4" w:space="0"/>
            </w:tcBorders>
            <w:vAlign w:val="center"/>
          </w:tcPr>
          <w:p>
            <w:pPr>
              <w:rPr>
                <w:rFonts w:hint="eastAsia" w:ascii="宋体" w:hAnsi="宋体" w:eastAsia="宋体" w:cs="宋体"/>
                <w:kern w:val="0"/>
                <w:szCs w:val="21"/>
              </w:rPr>
            </w:pPr>
            <w:r>
              <w:rPr>
                <w:rFonts w:hint="eastAsia" w:ascii="宋体" w:hAnsi="宋体" w:eastAsia="宋体" w:cs="宋体"/>
                <w:kern w:val="0"/>
                <w:szCs w:val="21"/>
              </w:rPr>
              <w:t>　</w:t>
            </w:r>
          </w:p>
        </w:tc>
        <w:tc>
          <w:tcPr>
            <w:tcW w:w="1575" w:type="dxa"/>
            <w:tcBorders>
              <w:top w:val="nil"/>
              <w:left w:val="nil"/>
              <w:bottom w:val="single" w:color="auto" w:sz="4" w:space="0"/>
              <w:right w:val="single" w:color="auto" w:sz="4" w:space="0"/>
            </w:tcBorders>
            <w:vAlign w:val="center"/>
          </w:tcPr>
          <w:p>
            <w:pPr>
              <w:rPr>
                <w:rFonts w:hint="eastAsia" w:ascii="宋体" w:hAnsi="宋体" w:eastAsia="宋体" w:cs="宋体"/>
                <w:kern w:val="0"/>
                <w:szCs w:val="21"/>
              </w:rPr>
            </w:pPr>
            <w:r>
              <w:rPr>
                <w:rFonts w:hint="eastAsia" w:ascii="宋体" w:hAnsi="宋体" w:eastAsia="宋体" w:cs="宋体"/>
                <w:kern w:val="0"/>
                <w:szCs w:val="21"/>
              </w:rPr>
              <w:t>　</w:t>
            </w:r>
          </w:p>
        </w:tc>
        <w:tc>
          <w:tcPr>
            <w:tcW w:w="1470" w:type="dxa"/>
            <w:tcBorders>
              <w:top w:val="nil"/>
              <w:left w:val="nil"/>
              <w:bottom w:val="single" w:color="auto" w:sz="4" w:space="0"/>
              <w:right w:val="single" w:color="auto" w:sz="4" w:space="0"/>
            </w:tcBorders>
            <w:vAlign w:val="center"/>
          </w:tcPr>
          <w:p>
            <w:pPr>
              <w:rPr>
                <w:rFonts w:hint="eastAsia" w:ascii="宋体" w:hAnsi="宋体" w:eastAsia="宋体" w:cs="宋体"/>
                <w:kern w:val="0"/>
                <w:szCs w:val="21"/>
              </w:rPr>
            </w:pPr>
            <w:r>
              <w:rPr>
                <w:rFonts w:hint="eastAsia" w:ascii="宋体" w:hAnsi="宋体" w:eastAsia="宋体" w:cs="宋体"/>
                <w:kern w:val="0"/>
                <w:szCs w:val="21"/>
              </w:rPr>
              <w:t>　</w:t>
            </w:r>
          </w:p>
        </w:tc>
        <w:tc>
          <w:tcPr>
            <w:tcW w:w="3465"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kern w:val="0"/>
                <w:szCs w:val="21"/>
              </w:rPr>
            </w:pPr>
          </w:p>
        </w:tc>
      </w:tr>
      <w:tr>
        <w:tblPrEx>
          <w:tblCellMar>
            <w:top w:w="0" w:type="dxa"/>
            <w:left w:w="108" w:type="dxa"/>
            <w:bottom w:w="0" w:type="dxa"/>
            <w:right w:w="108" w:type="dxa"/>
          </w:tblCellMar>
        </w:tblPrEx>
        <w:trPr>
          <w:trHeight w:val="600" w:hRule="atLeast"/>
        </w:trPr>
        <w:tc>
          <w:tcPr>
            <w:tcW w:w="645" w:type="dxa"/>
            <w:tcBorders>
              <w:top w:val="nil"/>
              <w:left w:val="single" w:color="auto" w:sz="4" w:space="0"/>
              <w:bottom w:val="single" w:color="auto" w:sz="4" w:space="0"/>
              <w:right w:val="single" w:color="auto" w:sz="4" w:space="0"/>
            </w:tcBorders>
            <w:vAlign w:val="center"/>
          </w:tcPr>
          <w:p>
            <w:pPr>
              <w:rPr>
                <w:rFonts w:hint="eastAsia" w:ascii="宋体" w:hAnsi="宋体" w:eastAsia="宋体" w:cs="宋体"/>
                <w:kern w:val="0"/>
                <w:szCs w:val="21"/>
              </w:rPr>
            </w:pPr>
            <w:r>
              <w:rPr>
                <w:rFonts w:hint="eastAsia" w:ascii="宋体" w:hAnsi="宋体" w:eastAsia="宋体" w:cs="宋体"/>
                <w:kern w:val="0"/>
                <w:szCs w:val="21"/>
              </w:rPr>
              <w:t>n</w:t>
            </w:r>
          </w:p>
        </w:tc>
        <w:tc>
          <w:tcPr>
            <w:tcW w:w="4488" w:type="dxa"/>
            <w:tcBorders>
              <w:top w:val="nil"/>
              <w:left w:val="nil"/>
              <w:bottom w:val="single" w:color="auto" w:sz="4" w:space="0"/>
              <w:right w:val="single" w:color="auto" w:sz="4" w:space="0"/>
            </w:tcBorders>
            <w:vAlign w:val="center"/>
          </w:tcPr>
          <w:p>
            <w:pPr>
              <w:rPr>
                <w:rFonts w:hint="eastAsia" w:ascii="宋体" w:hAnsi="宋体" w:eastAsia="宋体" w:cs="宋体"/>
                <w:kern w:val="0"/>
                <w:szCs w:val="21"/>
              </w:rPr>
            </w:pPr>
            <w:r>
              <w:rPr>
                <w:rFonts w:hint="eastAsia" w:ascii="宋体" w:hAnsi="宋体" w:eastAsia="宋体" w:cs="宋体"/>
                <w:kern w:val="0"/>
                <w:szCs w:val="21"/>
              </w:rPr>
              <w:t>[单位工程n]</w:t>
            </w:r>
          </w:p>
        </w:tc>
        <w:tc>
          <w:tcPr>
            <w:tcW w:w="1602" w:type="dxa"/>
            <w:tcBorders>
              <w:top w:val="nil"/>
              <w:left w:val="nil"/>
              <w:bottom w:val="single" w:color="auto" w:sz="4" w:space="0"/>
              <w:right w:val="single" w:color="auto" w:sz="4" w:space="0"/>
            </w:tcBorders>
            <w:vAlign w:val="center"/>
          </w:tcPr>
          <w:p>
            <w:pPr>
              <w:rPr>
                <w:rFonts w:hint="eastAsia" w:ascii="宋体" w:hAnsi="宋体" w:eastAsia="宋体" w:cs="宋体"/>
                <w:kern w:val="0"/>
                <w:szCs w:val="21"/>
              </w:rPr>
            </w:pPr>
            <w:r>
              <w:rPr>
                <w:rFonts w:hint="eastAsia" w:ascii="宋体" w:hAnsi="宋体" w:eastAsia="宋体" w:cs="宋体"/>
                <w:kern w:val="0"/>
                <w:szCs w:val="21"/>
              </w:rPr>
              <w:t>　</w:t>
            </w:r>
          </w:p>
        </w:tc>
        <w:tc>
          <w:tcPr>
            <w:tcW w:w="1575" w:type="dxa"/>
            <w:tcBorders>
              <w:top w:val="nil"/>
              <w:left w:val="nil"/>
              <w:bottom w:val="single" w:color="auto" w:sz="4" w:space="0"/>
              <w:right w:val="single" w:color="auto" w:sz="4" w:space="0"/>
            </w:tcBorders>
            <w:vAlign w:val="center"/>
          </w:tcPr>
          <w:p>
            <w:pPr>
              <w:rPr>
                <w:rFonts w:hint="eastAsia" w:ascii="宋体" w:hAnsi="宋体" w:eastAsia="宋体" w:cs="宋体"/>
                <w:kern w:val="0"/>
                <w:szCs w:val="21"/>
              </w:rPr>
            </w:pPr>
            <w:r>
              <w:rPr>
                <w:rFonts w:hint="eastAsia" w:ascii="宋体" w:hAnsi="宋体" w:eastAsia="宋体" w:cs="宋体"/>
                <w:kern w:val="0"/>
                <w:szCs w:val="21"/>
              </w:rPr>
              <w:t>　</w:t>
            </w:r>
          </w:p>
        </w:tc>
        <w:tc>
          <w:tcPr>
            <w:tcW w:w="1575" w:type="dxa"/>
            <w:tcBorders>
              <w:top w:val="nil"/>
              <w:left w:val="nil"/>
              <w:bottom w:val="single" w:color="auto" w:sz="4" w:space="0"/>
              <w:right w:val="single" w:color="auto" w:sz="4" w:space="0"/>
            </w:tcBorders>
            <w:vAlign w:val="center"/>
          </w:tcPr>
          <w:p>
            <w:pPr>
              <w:rPr>
                <w:rFonts w:hint="eastAsia" w:ascii="宋体" w:hAnsi="宋体" w:eastAsia="宋体" w:cs="宋体"/>
                <w:kern w:val="0"/>
                <w:szCs w:val="21"/>
              </w:rPr>
            </w:pPr>
            <w:r>
              <w:rPr>
                <w:rFonts w:hint="eastAsia" w:ascii="宋体" w:hAnsi="宋体" w:eastAsia="宋体" w:cs="宋体"/>
                <w:kern w:val="0"/>
                <w:szCs w:val="21"/>
              </w:rPr>
              <w:t>　</w:t>
            </w:r>
          </w:p>
        </w:tc>
        <w:tc>
          <w:tcPr>
            <w:tcW w:w="1470" w:type="dxa"/>
            <w:tcBorders>
              <w:top w:val="nil"/>
              <w:left w:val="nil"/>
              <w:bottom w:val="single" w:color="auto" w:sz="4" w:space="0"/>
              <w:right w:val="single" w:color="auto" w:sz="4" w:space="0"/>
            </w:tcBorders>
            <w:vAlign w:val="center"/>
          </w:tcPr>
          <w:p>
            <w:pPr>
              <w:rPr>
                <w:rFonts w:hint="eastAsia" w:ascii="宋体" w:hAnsi="宋体" w:eastAsia="宋体" w:cs="宋体"/>
                <w:kern w:val="0"/>
                <w:szCs w:val="21"/>
              </w:rPr>
            </w:pPr>
            <w:r>
              <w:rPr>
                <w:rFonts w:hint="eastAsia" w:ascii="宋体" w:hAnsi="宋体" w:eastAsia="宋体" w:cs="宋体"/>
                <w:kern w:val="0"/>
                <w:szCs w:val="21"/>
              </w:rPr>
              <w:t>　</w:t>
            </w:r>
          </w:p>
        </w:tc>
        <w:tc>
          <w:tcPr>
            <w:tcW w:w="3465"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kern w:val="0"/>
                <w:szCs w:val="21"/>
              </w:rPr>
            </w:pPr>
          </w:p>
        </w:tc>
      </w:tr>
      <w:tr>
        <w:tblPrEx>
          <w:tblCellMar>
            <w:top w:w="0" w:type="dxa"/>
            <w:left w:w="108" w:type="dxa"/>
            <w:bottom w:w="0" w:type="dxa"/>
            <w:right w:w="108" w:type="dxa"/>
          </w:tblCellMar>
        </w:tblPrEx>
        <w:trPr>
          <w:trHeight w:val="600" w:hRule="atLeast"/>
        </w:trPr>
        <w:tc>
          <w:tcPr>
            <w:tcW w:w="645" w:type="dxa"/>
            <w:tcBorders>
              <w:top w:val="nil"/>
              <w:left w:val="single" w:color="auto" w:sz="4" w:space="0"/>
              <w:bottom w:val="single" w:color="auto" w:sz="4" w:space="0"/>
              <w:right w:val="single" w:color="auto" w:sz="4" w:space="0"/>
            </w:tcBorders>
            <w:vAlign w:val="center"/>
          </w:tcPr>
          <w:p>
            <w:pPr>
              <w:rPr>
                <w:rFonts w:hint="eastAsia" w:ascii="宋体" w:hAnsi="宋体" w:eastAsia="宋体" w:cs="宋体"/>
                <w:kern w:val="0"/>
                <w:szCs w:val="21"/>
              </w:rPr>
            </w:pPr>
            <w:r>
              <w:rPr>
                <w:rFonts w:hint="eastAsia" w:ascii="宋体" w:hAnsi="宋体" w:eastAsia="宋体" w:cs="宋体"/>
                <w:kern w:val="0"/>
                <w:szCs w:val="21"/>
              </w:rPr>
              <w:t>∑</w:t>
            </w:r>
          </w:p>
        </w:tc>
        <w:tc>
          <w:tcPr>
            <w:tcW w:w="4488" w:type="dxa"/>
            <w:tcBorders>
              <w:top w:val="nil"/>
              <w:left w:val="nil"/>
              <w:bottom w:val="single" w:color="auto" w:sz="4" w:space="0"/>
              <w:right w:val="single" w:color="auto" w:sz="4" w:space="0"/>
            </w:tcBorders>
            <w:vAlign w:val="center"/>
          </w:tcPr>
          <w:p>
            <w:pPr>
              <w:rPr>
                <w:rFonts w:hint="eastAsia" w:ascii="宋体" w:hAnsi="宋体" w:eastAsia="宋体" w:cs="宋体"/>
                <w:kern w:val="0"/>
                <w:szCs w:val="21"/>
              </w:rPr>
            </w:pPr>
            <w:r>
              <w:rPr>
                <w:rFonts w:hint="eastAsia" w:ascii="宋体" w:hAnsi="宋体" w:eastAsia="宋体" w:cs="宋体"/>
                <w:kern w:val="0"/>
                <w:szCs w:val="21"/>
              </w:rPr>
              <w:t>投标总报价</w:t>
            </w:r>
          </w:p>
        </w:tc>
        <w:tc>
          <w:tcPr>
            <w:tcW w:w="1602" w:type="dxa"/>
            <w:tcBorders>
              <w:top w:val="nil"/>
              <w:left w:val="nil"/>
              <w:bottom w:val="single" w:color="auto" w:sz="4" w:space="0"/>
              <w:right w:val="single" w:color="auto" w:sz="4" w:space="0"/>
            </w:tcBorders>
            <w:vAlign w:val="center"/>
          </w:tcPr>
          <w:p>
            <w:pPr>
              <w:rPr>
                <w:rFonts w:hint="eastAsia" w:ascii="宋体" w:hAnsi="宋体" w:eastAsia="宋体" w:cs="宋体"/>
                <w:kern w:val="0"/>
                <w:szCs w:val="21"/>
              </w:rPr>
            </w:pPr>
            <w:r>
              <w:rPr>
                <w:rFonts w:hint="eastAsia" w:ascii="宋体" w:hAnsi="宋体" w:eastAsia="宋体" w:cs="宋体"/>
                <w:kern w:val="0"/>
                <w:szCs w:val="21"/>
              </w:rPr>
              <w:t>　</w:t>
            </w:r>
          </w:p>
        </w:tc>
        <w:tc>
          <w:tcPr>
            <w:tcW w:w="1575" w:type="dxa"/>
            <w:tcBorders>
              <w:top w:val="nil"/>
              <w:left w:val="nil"/>
              <w:bottom w:val="single" w:color="auto" w:sz="4" w:space="0"/>
              <w:right w:val="single" w:color="auto" w:sz="4" w:space="0"/>
            </w:tcBorders>
            <w:vAlign w:val="center"/>
          </w:tcPr>
          <w:p>
            <w:pPr>
              <w:rPr>
                <w:rFonts w:hint="eastAsia" w:ascii="宋体" w:hAnsi="宋体" w:eastAsia="宋体" w:cs="宋体"/>
                <w:kern w:val="0"/>
                <w:szCs w:val="21"/>
              </w:rPr>
            </w:pPr>
            <w:r>
              <w:rPr>
                <w:rFonts w:hint="eastAsia" w:ascii="宋体" w:hAnsi="宋体" w:eastAsia="宋体" w:cs="宋体"/>
                <w:kern w:val="0"/>
                <w:szCs w:val="21"/>
              </w:rPr>
              <w:t>　</w:t>
            </w:r>
          </w:p>
        </w:tc>
        <w:tc>
          <w:tcPr>
            <w:tcW w:w="1575" w:type="dxa"/>
            <w:tcBorders>
              <w:top w:val="nil"/>
              <w:left w:val="nil"/>
              <w:bottom w:val="single" w:color="auto" w:sz="4" w:space="0"/>
              <w:right w:val="single" w:color="auto" w:sz="4" w:space="0"/>
              <w:tr2bl w:val="single" w:color="auto" w:sz="4" w:space="0"/>
            </w:tcBorders>
            <w:vAlign w:val="center"/>
          </w:tcPr>
          <w:p>
            <w:pPr>
              <w:rPr>
                <w:rFonts w:hint="eastAsia" w:ascii="宋体" w:hAnsi="宋体" w:eastAsia="宋体" w:cs="宋体"/>
                <w:kern w:val="0"/>
                <w:szCs w:val="21"/>
              </w:rPr>
            </w:pPr>
            <w:r>
              <w:rPr>
                <w:rFonts w:hint="eastAsia" w:ascii="宋体" w:hAnsi="宋体" w:eastAsia="宋体" w:cs="宋体"/>
                <w:kern w:val="0"/>
                <w:szCs w:val="21"/>
              </w:rPr>
              <w:t>　</w:t>
            </w:r>
          </w:p>
        </w:tc>
        <w:tc>
          <w:tcPr>
            <w:tcW w:w="1470" w:type="dxa"/>
            <w:tcBorders>
              <w:top w:val="nil"/>
              <w:left w:val="nil"/>
              <w:bottom w:val="single" w:color="auto" w:sz="4" w:space="0"/>
              <w:right w:val="single" w:color="auto" w:sz="4" w:space="0"/>
            </w:tcBorders>
            <w:vAlign w:val="center"/>
          </w:tcPr>
          <w:p>
            <w:pPr>
              <w:rPr>
                <w:rFonts w:hint="eastAsia" w:ascii="宋体" w:hAnsi="宋体" w:eastAsia="宋体" w:cs="宋体"/>
                <w:kern w:val="0"/>
                <w:szCs w:val="21"/>
              </w:rPr>
            </w:pPr>
            <w:r>
              <w:rPr>
                <w:rFonts w:hint="eastAsia" w:ascii="宋体" w:hAnsi="宋体" w:eastAsia="宋体" w:cs="宋体"/>
                <w:kern w:val="0"/>
                <w:szCs w:val="21"/>
              </w:rPr>
              <w:t>　</w:t>
            </w:r>
          </w:p>
        </w:tc>
        <w:tc>
          <w:tcPr>
            <w:tcW w:w="3465"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kern w:val="0"/>
                <w:szCs w:val="21"/>
              </w:rPr>
            </w:pPr>
            <w:r>
              <w:rPr>
                <w:rFonts w:hint="eastAsia" w:ascii="宋体" w:hAnsi="宋体" w:eastAsia="宋体" w:cs="宋体"/>
                <w:kern w:val="0"/>
                <w:szCs w:val="21"/>
              </w:rPr>
              <w:t>∑A=A</w:t>
            </w:r>
            <w:r>
              <w:rPr>
                <w:rFonts w:hint="eastAsia" w:ascii="宋体" w:hAnsi="宋体" w:eastAsia="宋体" w:cs="宋体"/>
                <w:kern w:val="0"/>
                <w:szCs w:val="21"/>
                <w:vertAlign w:val="subscript"/>
              </w:rPr>
              <w:t>1</w:t>
            </w:r>
            <w:r>
              <w:rPr>
                <w:rFonts w:hint="eastAsia" w:ascii="宋体" w:hAnsi="宋体" w:eastAsia="宋体" w:cs="宋体"/>
                <w:kern w:val="0"/>
                <w:szCs w:val="21"/>
              </w:rPr>
              <w:t>+A</w:t>
            </w:r>
            <w:r>
              <w:rPr>
                <w:rFonts w:hint="eastAsia" w:ascii="宋体" w:hAnsi="宋体" w:eastAsia="宋体" w:cs="宋体"/>
                <w:kern w:val="0"/>
                <w:szCs w:val="21"/>
                <w:vertAlign w:val="subscript"/>
              </w:rPr>
              <w:t>2</w:t>
            </w:r>
            <w:r>
              <w:rPr>
                <w:rFonts w:hint="eastAsia" w:ascii="宋体" w:hAnsi="宋体" w:eastAsia="宋体" w:cs="宋体"/>
                <w:kern w:val="0"/>
                <w:szCs w:val="21"/>
              </w:rPr>
              <w:t>+…An；∑B=B</w:t>
            </w:r>
            <w:r>
              <w:rPr>
                <w:rFonts w:hint="eastAsia" w:ascii="宋体" w:hAnsi="宋体" w:eastAsia="宋体" w:cs="宋体"/>
                <w:kern w:val="0"/>
                <w:szCs w:val="21"/>
                <w:vertAlign w:val="subscript"/>
              </w:rPr>
              <w:t>1</w:t>
            </w:r>
            <w:r>
              <w:rPr>
                <w:rFonts w:hint="eastAsia" w:ascii="宋体" w:hAnsi="宋体" w:eastAsia="宋体" w:cs="宋体"/>
                <w:kern w:val="0"/>
                <w:szCs w:val="21"/>
              </w:rPr>
              <w:t>+B</w:t>
            </w:r>
            <w:r>
              <w:rPr>
                <w:rFonts w:hint="eastAsia" w:ascii="宋体" w:hAnsi="宋体" w:eastAsia="宋体" w:cs="宋体"/>
                <w:kern w:val="0"/>
                <w:szCs w:val="21"/>
                <w:vertAlign w:val="subscript"/>
              </w:rPr>
              <w:t>2</w:t>
            </w:r>
            <w:r>
              <w:rPr>
                <w:rFonts w:hint="eastAsia" w:ascii="宋体" w:hAnsi="宋体" w:eastAsia="宋体" w:cs="宋体"/>
                <w:kern w:val="0"/>
                <w:szCs w:val="21"/>
              </w:rPr>
              <w:t>+…Bn</w:t>
            </w:r>
          </w:p>
        </w:tc>
      </w:tr>
    </w:tbl>
    <w:p>
      <w:pPr>
        <w:rPr>
          <w:rFonts w:hint="eastAsia" w:ascii="宋体" w:hAnsi="宋体" w:eastAsia="宋体" w:cs="宋体"/>
          <w:kern w:val="0"/>
          <w:szCs w:val="21"/>
        </w:rPr>
      </w:pPr>
      <w:r>
        <w:rPr>
          <w:rFonts w:hint="eastAsia" w:ascii="宋体" w:hAnsi="宋体" w:eastAsia="宋体" w:cs="宋体"/>
          <w:kern w:val="0"/>
          <w:szCs w:val="21"/>
        </w:rPr>
        <w:t>修正原则：</w:t>
      </w:r>
      <w:r>
        <w:rPr>
          <w:rFonts w:hint="eastAsia" w:ascii="宋体" w:hAnsi="宋体" w:eastAsia="宋体" w:cs="宋体"/>
          <w:szCs w:val="21"/>
        </w:rPr>
        <w:t>按就低不就高原则，当修正后报价小于原报价，总价按修正后报价；当修正后报价大于原报价，总价按原报价，并在签订合同时载明在结算价中扣除修正报价与原报价的差额。</w:t>
      </w:r>
      <w:r>
        <w:rPr>
          <w:rFonts w:hint="eastAsia" w:ascii="宋体" w:hAnsi="宋体" w:eastAsia="宋体" w:cs="宋体"/>
          <w:kern w:val="0"/>
          <w:szCs w:val="21"/>
        </w:rPr>
        <w:tab/>
      </w:r>
    </w:p>
    <w:p>
      <w:pPr>
        <w:rPr>
          <w:rFonts w:hint="eastAsia" w:ascii="宋体" w:hAnsi="宋体" w:eastAsia="宋体" w:cs="宋体"/>
          <w:kern w:val="0"/>
          <w:szCs w:val="21"/>
        </w:rPr>
      </w:pPr>
      <w:r>
        <w:rPr>
          <w:rFonts w:hint="eastAsia" w:ascii="宋体" w:hAnsi="宋体" w:eastAsia="宋体" w:cs="宋体"/>
          <w:kern w:val="0"/>
          <w:szCs w:val="21"/>
        </w:rPr>
        <w:t>评委签名：</w:t>
      </w:r>
      <w:r>
        <w:rPr>
          <w:rFonts w:hint="eastAsia" w:ascii="宋体" w:hAnsi="宋体" w:eastAsia="宋体" w:cs="宋体"/>
          <w:kern w:val="0"/>
          <w:szCs w:val="21"/>
        </w:rPr>
        <w:tab/>
      </w:r>
      <w:r>
        <w:rPr>
          <w:rFonts w:hint="eastAsia" w:ascii="宋体" w:hAnsi="宋体" w:eastAsia="宋体" w:cs="宋体"/>
          <w:kern w:val="0"/>
          <w:szCs w:val="21"/>
        </w:rPr>
        <w:tab/>
      </w:r>
      <w:r>
        <w:rPr>
          <w:rFonts w:hint="eastAsia" w:ascii="宋体" w:hAnsi="宋体" w:eastAsia="宋体" w:cs="宋体"/>
          <w:kern w:val="0"/>
          <w:szCs w:val="21"/>
        </w:rPr>
        <w:tab/>
      </w:r>
      <w:r>
        <w:rPr>
          <w:rFonts w:hint="eastAsia" w:ascii="宋体" w:hAnsi="宋体" w:eastAsia="宋体" w:cs="宋体"/>
          <w:kern w:val="0"/>
          <w:szCs w:val="21"/>
        </w:rPr>
        <w:tab/>
      </w:r>
      <w:r>
        <w:rPr>
          <w:rFonts w:hint="eastAsia" w:ascii="宋体" w:hAnsi="宋体" w:eastAsia="宋体" w:cs="宋体"/>
          <w:kern w:val="0"/>
          <w:szCs w:val="21"/>
        </w:rPr>
        <w:tab/>
      </w:r>
      <w:r>
        <w:rPr>
          <w:rFonts w:hint="eastAsia" w:ascii="宋体" w:hAnsi="宋体" w:eastAsia="宋体" w:cs="宋体"/>
          <w:kern w:val="0"/>
          <w:szCs w:val="21"/>
        </w:rPr>
        <w:t>日期：</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br w:type="page"/>
      </w:r>
    </w:p>
    <w:p>
      <w:pPr>
        <w:jc w:val="center"/>
        <w:rPr>
          <w:rFonts w:hint="eastAsia" w:ascii="宋体" w:hAnsi="宋体" w:eastAsia="宋体" w:cs="宋体"/>
          <w:b/>
          <w:sz w:val="36"/>
          <w:szCs w:val="36"/>
        </w:rPr>
      </w:pPr>
      <w:r>
        <w:rPr>
          <w:rFonts w:hint="eastAsia" w:ascii="宋体" w:hAnsi="宋体" w:eastAsia="宋体" w:cs="宋体"/>
          <w:b/>
          <w:sz w:val="36"/>
          <w:szCs w:val="36"/>
        </w:rPr>
        <w:t>算术复核表</w:t>
      </w:r>
    </w:p>
    <w:p>
      <w:pPr>
        <w:rPr>
          <w:rFonts w:hint="eastAsia" w:ascii="宋体" w:hAnsi="宋体" w:eastAsia="宋体" w:cs="宋体"/>
          <w:szCs w:val="21"/>
        </w:rPr>
      </w:pPr>
      <w:r>
        <w:rPr>
          <w:rFonts w:hint="eastAsia" w:ascii="宋体" w:hAnsi="宋体" w:eastAsia="宋体" w:cs="宋体"/>
          <w:szCs w:val="21"/>
        </w:rPr>
        <w:t>工程名称：</w:t>
      </w:r>
    </w:p>
    <w:tbl>
      <w:tblPr>
        <w:tblStyle w:val="3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3"/>
        <w:gridCol w:w="4297"/>
        <w:gridCol w:w="2330"/>
        <w:gridCol w:w="3101"/>
        <w:gridCol w:w="3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b/>
                <w:sz w:val="28"/>
                <w:szCs w:val="28"/>
              </w:rPr>
            </w:pPr>
            <w:r>
              <w:rPr>
                <w:rFonts w:hint="eastAsia" w:ascii="宋体" w:hAnsi="宋体" w:eastAsia="宋体" w:cs="宋体"/>
                <w:b/>
                <w:sz w:val="28"/>
                <w:szCs w:val="28"/>
              </w:rPr>
              <w:t>编号</w:t>
            </w:r>
          </w:p>
        </w:tc>
        <w:tc>
          <w:tcPr>
            <w:tcW w:w="4297"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b/>
                <w:sz w:val="28"/>
                <w:szCs w:val="28"/>
              </w:rPr>
            </w:pPr>
            <w:r>
              <w:rPr>
                <w:rFonts w:hint="eastAsia" w:ascii="宋体" w:hAnsi="宋体" w:eastAsia="宋体" w:cs="宋体"/>
                <w:b/>
                <w:sz w:val="28"/>
                <w:szCs w:val="28"/>
              </w:rPr>
              <w:t>投标人名称</w:t>
            </w:r>
          </w:p>
        </w:tc>
        <w:tc>
          <w:tcPr>
            <w:tcW w:w="2330"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b/>
                <w:sz w:val="28"/>
                <w:szCs w:val="28"/>
              </w:rPr>
            </w:pPr>
            <w:r>
              <w:rPr>
                <w:rFonts w:hint="eastAsia" w:ascii="宋体" w:hAnsi="宋体" w:eastAsia="宋体" w:cs="宋体"/>
                <w:b/>
                <w:sz w:val="28"/>
                <w:szCs w:val="28"/>
              </w:rPr>
              <w:t>原投标报价（A）</w:t>
            </w:r>
          </w:p>
        </w:tc>
        <w:tc>
          <w:tcPr>
            <w:tcW w:w="3101"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b/>
                <w:sz w:val="28"/>
                <w:szCs w:val="28"/>
              </w:rPr>
            </w:pPr>
            <w:r>
              <w:rPr>
                <w:rFonts w:hint="eastAsia" w:ascii="宋体" w:hAnsi="宋体" w:eastAsia="宋体" w:cs="宋体"/>
                <w:b/>
                <w:sz w:val="28"/>
                <w:szCs w:val="28"/>
              </w:rPr>
              <w:t>算数复核后投标报价（B）</w:t>
            </w:r>
          </w:p>
        </w:tc>
        <w:tc>
          <w:tcPr>
            <w:tcW w:w="3423"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b/>
                <w:sz w:val="28"/>
                <w:szCs w:val="28"/>
              </w:rPr>
            </w:pPr>
            <w:r>
              <w:rPr>
                <w:rFonts w:hint="eastAsia" w:ascii="宋体" w:hAnsi="宋体" w:eastAsia="宋体" w:cs="宋体"/>
                <w:b/>
                <w:sz w:val="28"/>
                <w:szCs w:val="28"/>
              </w:rPr>
              <w:t>误差率（r=|A-B|/A*100%）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36"/>
                <w:szCs w:val="36"/>
              </w:rPr>
            </w:pPr>
          </w:p>
        </w:tc>
        <w:tc>
          <w:tcPr>
            <w:tcW w:w="4297"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36"/>
                <w:szCs w:val="36"/>
              </w:rPr>
            </w:pPr>
          </w:p>
        </w:tc>
        <w:tc>
          <w:tcPr>
            <w:tcW w:w="2330"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36"/>
                <w:szCs w:val="36"/>
              </w:rPr>
            </w:pPr>
          </w:p>
        </w:tc>
        <w:tc>
          <w:tcPr>
            <w:tcW w:w="3101"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36"/>
                <w:szCs w:val="36"/>
              </w:rPr>
            </w:pPr>
          </w:p>
        </w:tc>
        <w:tc>
          <w:tcPr>
            <w:tcW w:w="3423"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36"/>
                <w:szCs w:val="36"/>
              </w:rPr>
            </w:pPr>
          </w:p>
        </w:tc>
        <w:tc>
          <w:tcPr>
            <w:tcW w:w="4297"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36"/>
                <w:szCs w:val="36"/>
              </w:rPr>
            </w:pPr>
          </w:p>
        </w:tc>
        <w:tc>
          <w:tcPr>
            <w:tcW w:w="2330"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36"/>
                <w:szCs w:val="36"/>
              </w:rPr>
            </w:pPr>
          </w:p>
        </w:tc>
        <w:tc>
          <w:tcPr>
            <w:tcW w:w="3101"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36"/>
                <w:szCs w:val="36"/>
              </w:rPr>
            </w:pPr>
          </w:p>
        </w:tc>
        <w:tc>
          <w:tcPr>
            <w:tcW w:w="3423"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36"/>
                <w:szCs w:val="36"/>
              </w:rPr>
            </w:pPr>
          </w:p>
        </w:tc>
        <w:tc>
          <w:tcPr>
            <w:tcW w:w="4297"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36"/>
                <w:szCs w:val="36"/>
              </w:rPr>
            </w:pPr>
          </w:p>
        </w:tc>
        <w:tc>
          <w:tcPr>
            <w:tcW w:w="2330"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36"/>
                <w:szCs w:val="36"/>
              </w:rPr>
            </w:pPr>
          </w:p>
        </w:tc>
        <w:tc>
          <w:tcPr>
            <w:tcW w:w="3101"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36"/>
                <w:szCs w:val="36"/>
              </w:rPr>
            </w:pPr>
          </w:p>
        </w:tc>
        <w:tc>
          <w:tcPr>
            <w:tcW w:w="3423"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36"/>
                <w:szCs w:val="36"/>
              </w:rPr>
            </w:pPr>
          </w:p>
        </w:tc>
        <w:tc>
          <w:tcPr>
            <w:tcW w:w="4297"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36"/>
                <w:szCs w:val="36"/>
              </w:rPr>
            </w:pPr>
          </w:p>
        </w:tc>
        <w:tc>
          <w:tcPr>
            <w:tcW w:w="2330"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36"/>
                <w:szCs w:val="36"/>
              </w:rPr>
            </w:pPr>
          </w:p>
        </w:tc>
        <w:tc>
          <w:tcPr>
            <w:tcW w:w="3101"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36"/>
                <w:szCs w:val="36"/>
              </w:rPr>
            </w:pPr>
          </w:p>
        </w:tc>
        <w:tc>
          <w:tcPr>
            <w:tcW w:w="3423"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36"/>
                <w:szCs w:val="36"/>
              </w:rPr>
            </w:pPr>
          </w:p>
        </w:tc>
        <w:tc>
          <w:tcPr>
            <w:tcW w:w="4297"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36"/>
                <w:szCs w:val="36"/>
              </w:rPr>
            </w:pPr>
          </w:p>
        </w:tc>
        <w:tc>
          <w:tcPr>
            <w:tcW w:w="2330"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36"/>
                <w:szCs w:val="36"/>
              </w:rPr>
            </w:pPr>
          </w:p>
        </w:tc>
        <w:tc>
          <w:tcPr>
            <w:tcW w:w="3101"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36"/>
                <w:szCs w:val="36"/>
              </w:rPr>
            </w:pPr>
          </w:p>
        </w:tc>
        <w:tc>
          <w:tcPr>
            <w:tcW w:w="3423"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23"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36"/>
                <w:szCs w:val="36"/>
              </w:rPr>
            </w:pPr>
          </w:p>
        </w:tc>
        <w:tc>
          <w:tcPr>
            <w:tcW w:w="4297"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36"/>
                <w:szCs w:val="36"/>
              </w:rPr>
            </w:pPr>
          </w:p>
        </w:tc>
        <w:tc>
          <w:tcPr>
            <w:tcW w:w="2330"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36"/>
                <w:szCs w:val="36"/>
              </w:rPr>
            </w:pPr>
          </w:p>
        </w:tc>
        <w:tc>
          <w:tcPr>
            <w:tcW w:w="3101"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36"/>
                <w:szCs w:val="36"/>
              </w:rPr>
            </w:pPr>
          </w:p>
        </w:tc>
        <w:tc>
          <w:tcPr>
            <w:tcW w:w="3423"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36"/>
                <w:szCs w:val="36"/>
              </w:rPr>
            </w:pPr>
          </w:p>
        </w:tc>
        <w:tc>
          <w:tcPr>
            <w:tcW w:w="4297"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36"/>
                <w:szCs w:val="36"/>
              </w:rPr>
            </w:pPr>
          </w:p>
        </w:tc>
        <w:tc>
          <w:tcPr>
            <w:tcW w:w="2330"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36"/>
                <w:szCs w:val="36"/>
              </w:rPr>
            </w:pPr>
          </w:p>
        </w:tc>
        <w:tc>
          <w:tcPr>
            <w:tcW w:w="3101"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36"/>
                <w:szCs w:val="36"/>
              </w:rPr>
            </w:pPr>
          </w:p>
        </w:tc>
        <w:tc>
          <w:tcPr>
            <w:tcW w:w="3423"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36"/>
                <w:szCs w:val="36"/>
              </w:rPr>
            </w:pPr>
          </w:p>
        </w:tc>
        <w:tc>
          <w:tcPr>
            <w:tcW w:w="4297"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36"/>
                <w:szCs w:val="36"/>
              </w:rPr>
            </w:pPr>
          </w:p>
        </w:tc>
        <w:tc>
          <w:tcPr>
            <w:tcW w:w="2330"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36"/>
                <w:szCs w:val="36"/>
              </w:rPr>
            </w:pPr>
          </w:p>
        </w:tc>
        <w:tc>
          <w:tcPr>
            <w:tcW w:w="3101"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36"/>
                <w:szCs w:val="36"/>
              </w:rPr>
            </w:pPr>
          </w:p>
        </w:tc>
        <w:tc>
          <w:tcPr>
            <w:tcW w:w="3423"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36"/>
                <w:szCs w:val="36"/>
              </w:rPr>
            </w:pPr>
          </w:p>
        </w:tc>
      </w:tr>
    </w:tbl>
    <w:p>
      <w:pPr>
        <w:rPr>
          <w:rFonts w:hint="eastAsia" w:ascii="宋体" w:hAnsi="宋体" w:eastAsia="宋体" w:cs="宋体"/>
          <w:szCs w:val="21"/>
        </w:rPr>
      </w:pPr>
      <w:r>
        <w:rPr>
          <w:rFonts w:hint="eastAsia" w:ascii="宋体" w:hAnsi="宋体" w:eastAsia="宋体" w:cs="宋体"/>
          <w:szCs w:val="21"/>
        </w:rPr>
        <w:t>评委签名：</w:t>
      </w:r>
    </w:p>
    <w:p>
      <w:pPr>
        <w:rPr>
          <w:rFonts w:hint="eastAsia" w:ascii="宋体" w:hAnsi="宋体" w:eastAsia="宋体" w:cs="宋体"/>
        </w:rPr>
        <w:sectPr>
          <w:headerReference r:id="rId9" w:type="first"/>
          <w:footerReference r:id="rId11" w:type="first"/>
          <w:headerReference r:id="rId8" w:type="default"/>
          <w:footerReference r:id="rId10" w:type="default"/>
          <w:endnotePr>
            <w:numFmt w:val="decimal"/>
          </w:endnotePr>
          <w:pgSz w:w="16838" w:h="11906" w:orient="landscape"/>
          <w:pgMar w:top="1417" w:right="1134" w:bottom="1417" w:left="1247" w:header="851" w:footer="907" w:gutter="0"/>
          <w:cols w:space="0" w:num="1"/>
          <w:titlePg/>
          <w:docGrid w:type="lines" w:linePitch="312" w:charSpace="0"/>
        </w:sectPr>
      </w:pPr>
    </w:p>
    <w:p>
      <w:pPr>
        <w:pStyle w:val="3"/>
        <w:jc w:val="center"/>
        <w:rPr>
          <w:rFonts w:hint="eastAsia" w:ascii="宋体" w:hAnsi="宋体" w:eastAsia="宋体" w:cs="宋体"/>
          <w:b/>
          <w:bCs/>
        </w:rPr>
      </w:pPr>
      <w:bookmarkStart w:id="27" w:name="_Toc18865"/>
      <w:r>
        <w:rPr>
          <w:rFonts w:hint="eastAsia" w:ascii="宋体" w:hAnsi="宋体" w:eastAsia="宋体" w:cs="宋体"/>
          <w:b/>
          <w:bCs/>
        </w:rPr>
        <w:t>第三章  合同条款</w:t>
      </w:r>
      <w:bookmarkEnd w:id="27"/>
    </w:p>
    <w:p>
      <w:pPr>
        <w:rPr>
          <w:rFonts w:hint="eastAsia" w:ascii="宋体" w:hAnsi="宋体" w:eastAsia="宋体" w:cs="宋体"/>
          <w:sz w:val="24"/>
          <w:szCs w:val="24"/>
        </w:rPr>
      </w:pPr>
    </w:p>
    <w:p>
      <w:pPr>
        <w:rPr>
          <w:rFonts w:hint="eastAsia" w:ascii="宋体" w:hAnsi="宋体" w:eastAsia="宋体" w:cs="宋体"/>
          <w:b/>
          <w:sz w:val="24"/>
          <w:szCs w:val="24"/>
        </w:rPr>
      </w:pPr>
      <w:r>
        <w:rPr>
          <w:rFonts w:hint="eastAsia" w:ascii="宋体" w:hAnsi="宋体" w:eastAsia="宋体" w:cs="宋体"/>
          <w:sz w:val="24"/>
          <w:szCs w:val="24"/>
        </w:rPr>
        <w:t>按《广州市建设工程施工合同》 (SF-2019-0204) 执行，另册。</w:t>
      </w:r>
    </w:p>
    <w:p>
      <w:pPr>
        <w:rPr>
          <w:rFonts w:hint="eastAsia" w:ascii="宋体" w:hAnsi="宋体" w:eastAsia="宋体" w:cs="宋体"/>
          <w:sz w:val="24"/>
          <w:szCs w:val="24"/>
        </w:rPr>
      </w:pPr>
    </w:p>
    <w:p>
      <w:pPr>
        <w:pStyle w:val="36"/>
        <w:spacing w:line="360" w:lineRule="auto"/>
        <w:rPr>
          <w:rFonts w:hint="eastAsia" w:ascii="宋体" w:hAnsi="宋体" w:eastAsia="宋体" w:cs="宋体"/>
          <w:sz w:val="24"/>
          <w:szCs w:val="24"/>
        </w:rPr>
      </w:pPr>
    </w:p>
    <w:p>
      <w:pPr>
        <w:pStyle w:val="36"/>
        <w:spacing w:line="360" w:lineRule="auto"/>
        <w:rPr>
          <w:rFonts w:hint="eastAsia" w:ascii="宋体" w:hAnsi="宋体" w:eastAsia="宋体" w:cs="宋体"/>
          <w:sz w:val="24"/>
          <w:szCs w:val="24"/>
        </w:rPr>
      </w:pPr>
    </w:p>
    <w:p>
      <w:pPr>
        <w:pStyle w:val="36"/>
        <w:spacing w:line="360" w:lineRule="auto"/>
        <w:rPr>
          <w:rFonts w:hint="eastAsia" w:ascii="宋体" w:hAnsi="宋体" w:eastAsia="宋体" w:cs="宋体"/>
          <w:sz w:val="24"/>
          <w:szCs w:val="24"/>
        </w:rPr>
      </w:pPr>
    </w:p>
    <w:p>
      <w:pPr>
        <w:pStyle w:val="36"/>
        <w:spacing w:line="360" w:lineRule="auto"/>
        <w:rPr>
          <w:rFonts w:hint="eastAsia" w:ascii="宋体" w:hAnsi="宋体" w:eastAsia="宋体" w:cs="宋体"/>
          <w:sz w:val="24"/>
          <w:szCs w:val="24"/>
        </w:rPr>
      </w:pPr>
    </w:p>
    <w:p>
      <w:pPr>
        <w:pStyle w:val="36"/>
        <w:spacing w:line="360" w:lineRule="auto"/>
        <w:rPr>
          <w:rFonts w:hint="eastAsia" w:ascii="宋体" w:hAnsi="宋体" w:eastAsia="宋体" w:cs="宋体"/>
          <w:sz w:val="24"/>
          <w:szCs w:val="24"/>
        </w:rPr>
        <w:sectPr>
          <w:pgSz w:w="11906" w:h="16838"/>
          <w:pgMar w:top="1134" w:right="1417" w:bottom="1247" w:left="1417" w:header="851" w:footer="907" w:gutter="0"/>
          <w:cols w:space="0" w:num="1"/>
          <w:titlePg/>
          <w:docGrid w:type="lines" w:linePitch="312" w:charSpace="0"/>
        </w:sectPr>
      </w:pPr>
    </w:p>
    <w:p>
      <w:pPr>
        <w:pStyle w:val="3"/>
        <w:numPr>
          <w:ilvl w:val="0"/>
          <w:numId w:val="4"/>
        </w:numPr>
        <w:jc w:val="center"/>
        <w:rPr>
          <w:rFonts w:hint="eastAsia" w:ascii="宋体" w:hAnsi="宋体" w:eastAsia="宋体" w:cs="宋体"/>
          <w:b/>
          <w:bCs/>
        </w:rPr>
      </w:pPr>
      <w:bookmarkStart w:id="28" w:name="_Toc287"/>
      <w:r>
        <w:rPr>
          <w:rFonts w:hint="eastAsia" w:ascii="宋体" w:hAnsi="宋体" w:eastAsia="宋体" w:cs="宋体"/>
          <w:b/>
          <w:bCs/>
        </w:rPr>
        <w:t>投标文件格式</w:t>
      </w:r>
      <w:bookmarkEnd w:id="28"/>
    </w:p>
    <w:p>
      <w:pPr>
        <w:autoSpaceDE w:val="0"/>
        <w:autoSpaceDN w:val="0"/>
        <w:adjustRightInd w:val="0"/>
        <w:rPr>
          <w:rFonts w:hint="eastAsia" w:ascii="宋体" w:hAnsi="宋体" w:eastAsia="宋体" w:cs="宋体"/>
          <w:bCs/>
          <w:szCs w:val="21"/>
        </w:rPr>
      </w:pPr>
      <w:r>
        <w:rPr>
          <w:rFonts w:hint="eastAsia" w:ascii="宋体" w:hAnsi="宋体" w:eastAsia="宋体" w:cs="宋体"/>
          <w:bCs/>
          <w:szCs w:val="21"/>
        </w:rPr>
        <w:t>附件一</w:t>
      </w:r>
    </w:p>
    <w:p>
      <w:pPr>
        <w:autoSpaceDE w:val="0"/>
        <w:autoSpaceDN w:val="0"/>
        <w:adjustRightInd w:val="0"/>
        <w:rPr>
          <w:rFonts w:hint="eastAsia" w:ascii="宋体" w:hAnsi="宋体" w:eastAsia="宋体" w:cs="宋体"/>
          <w:b/>
          <w:bCs/>
          <w:szCs w:val="21"/>
          <w:lang w:val="zh-CN"/>
        </w:rPr>
      </w:pPr>
      <w:r>
        <w:rPr>
          <w:rFonts w:hint="eastAsia" w:ascii="宋体" w:hAnsi="宋体" w:eastAsia="宋体" w:cs="宋体"/>
          <w:bCs/>
          <w:szCs w:val="21"/>
        </w:rPr>
        <w:t>（适用于技术标与经济标同时开启）</w:t>
      </w:r>
    </w:p>
    <w:p>
      <w:pPr>
        <w:autoSpaceDE w:val="0"/>
        <w:autoSpaceDN w:val="0"/>
        <w:adjustRightInd w:val="0"/>
        <w:spacing w:line="360" w:lineRule="auto"/>
        <w:ind w:left="0" w:leftChars="0" w:firstLine="0" w:firstLineChars="0"/>
        <w:jc w:val="center"/>
        <w:rPr>
          <w:rFonts w:hint="eastAsia" w:ascii="宋体" w:hAnsi="宋体" w:eastAsia="宋体" w:cs="宋体"/>
          <w:b/>
          <w:bCs/>
          <w:sz w:val="52"/>
          <w:szCs w:val="52"/>
        </w:rPr>
      </w:pPr>
      <w:r>
        <w:rPr>
          <w:rFonts w:hint="eastAsia" w:ascii="宋体" w:hAnsi="宋体" w:eastAsia="宋体" w:cs="宋体"/>
          <w:b/>
          <w:bCs/>
          <w:sz w:val="44"/>
          <w:szCs w:val="44"/>
          <w:lang w:val="zh-CN"/>
        </w:rPr>
        <w:t>广州建设工程施工招标投标书</w:t>
      </w:r>
    </w:p>
    <w:tbl>
      <w:tblPr>
        <w:tblStyle w:val="38"/>
        <w:tblpPr w:leftFromText="180" w:rightFromText="180" w:vertAnchor="text" w:horzAnchor="margin" w:tblpXSpec="center" w:tblpY="27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92"/>
        <w:gridCol w:w="2097"/>
        <w:gridCol w:w="2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50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eastAsia="宋体" w:cs="宋体"/>
                <w:b/>
                <w:bCs/>
                <w:color w:val="auto"/>
                <w:sz w:val="24"/>
                <w:szCs w:val="24"/>
                <w:highlight w:val="none"/>
                <w:lang w:val="zh-CN"/>
              </w:rPr>
            </w:pPr>
            <w:r>
              <w:rPr>
                <w:rFonts w:hint="eastAsia" w:ascii="宋体" w:hAnsi="宋体" w:eastAsia="宋体" w:cs="宋体"/>
                <w:b/>
                <w:color w:val="auto"/>
                <w:sz w:val="24"/>
                <w:szCs w:val="24"/>
                <w:highlight w:val="none"/>
                <w:lang w:val="zh-CN"/>
              </w:rPr>
              <w:t>工 程 名 称</w:t>
            </w:r>
          </w:p>
        </w:tc>
        <w:tc>
          <w:tcPr>
            <w:tcW w:w="4194" w:type="dxa"/>
            <w:gridSpan w:val="2"/>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rPr>
                <w:rFonts w:hint="eastAsia" w:ascii="宋体" w:hAnsi="宋体" w:eastAsia="宋体" w:cs="宋体"/>
                <w:b/>
                <w:bCs/>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50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eastAsia="宋体" w:cs="宋体"/>
                <w:b/>
                <w:bCs/>
                <w:color w:val="auto"/>
                <w:sz w:val="24"/>
                <w:szCs w:val="24"/>
                <w:highlight w:val="none"/>
                <w:lang w:val="zh-CN"/>
              </w:rPr>
            </w:pPr>
            <w:r>
              <w:rPr>
                <w:rFonts w:hint="eastAsia" w:ascii="宋体" w:hAnsi="宋体" w:eastAsia="宋体" w:cs="宋体"/>
                <w:b/>
                <w:color w:val="auto"/>
                <w:sz w:val="24"/>
                <w:szCs w:val="24"/>
                <w:highlight w:val="none"/>
                <w:lang w:val="zh-CN"/>
              </w:rPr>
              <w:t>投标总报价（元）</w:t>
            </w:r>
          </w:p>
        </w:tc>
        <w:tc>
          <w:tcPr>
            <w:tcW w:w="4194"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rPr>
                <w:rFonts w:hint="eastAsia" w:ascii="宋体" w:hAnsi="宋体" w:eastAsia="宋体" w:cs="宋体"/>
                <w:b/>
                <w:bCs/>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50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eastAsia="宋体" w:cs="宋体"/>
                <w:b/>
                <w:bCs/>
                <w:color w:val="auto"/>
                <w:sz w:val="24"/>
                <w:szCs w:val="24"/>
                <w:highlight w:val="none"/>
                <w:lang w:val="zh-CN"/>
              </w:rPr>
            </w:pPr>
            <w:r>
              <w:rPr>
                <w:rFonts w:hint="eastAsia" w:ascii="宋体" w:hAnsi="宋体" w:eastAsia="宋体" w:cs="宋体"/>
                <w:b/>
                <w:color w:val="auto"/>
                <w:sz w:val="24"/>
                <w:szCs w:val="24"/>
                <w:highlight w:val="none"/>
                <w:lang w:val="zh-CN"/>
              </w:rPr>
              <w:t>其中：</w:t>
            </w:r>
            <w:r>
              <w:rPr>
                <w:rFonts w:hint="eastAsia" w:ascii="宋体" w:hAnsi="宋体" w:eastAsia="宋体" w:cs="宋体"/>
                <w:b/>
                <w:bCs/>
                <w:color w:val="auto"/>
                <w:sz w:val="24"/>
                <w:szCs w:val="24"/>
                <w:highlight w:val="none"/>
                <w:lang w:val="zh-CN"/>
              </w:rPr>
              <w:t>人工费</w:t>
            </w:r>
            <w:r>
              <w:rPr>
                <w:rFonts w:hint="eastAsia" w:ascii="宋体" w:hAnsi="宋体" w:eastAsia="宋体" w:cs="宋体"/>
                <w:b/>
                <w:color w:val="auto"/>
                <w:sz w:val="24"/>
                <w:szCs w:val="24"/>
                <w:highlight w:val="none"/>
                <w:lang w:val="zh-CN"/>
              </w:rPr>
              <w:t>（元）</w:t>
            </w:r>
          </w:p>
        </w:tc>
        <w:tc>
          <w:tcPr>
            <w:tcW w:w="4194"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rPr>
                <w:rFonts w:hint="eastAsia" w:ascii="宋体" w:hAnsi="宋体" w:eastAsia="宋体" w:cs="宋体"/>
                <w:b/>
                <w:bCs/>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50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color w:val="auto"/>
                <w:sz w:val="24"/>
                <w:szCs w:val="24"/>
                <w:highlight w:val="none"/>
                <w:lang w:val="zh-CN"/>
              </w:rPr>
            </w:pPr>
            <w:r>
              <w:rPr>
                <w:rFonts w:hint="eastAsia" w:ascii="宋体" w:hAnsi="宋体" w:eastAsia="宋体" w:cs="宋体"/>
                <w:b/>
                <w:bCs/>
                <w:color w:val="auto"/>
                <w:sz w:val="24"/>
                <w:szCs w:val="24"/>
                <w:highlight w:val="none"/>
                <w:lang w:val="zh-CN"/>
              </w:rPr>
              <w:t>其中：</w:t>
            </w:r>
            <w:r>
              <w:rPr>
                <w:rFonts w:hint="eastAsia" w:ascii="宋体" w:hAnsi="宋体" w:eastAsia="宋体" w:cs="宋体"/>
                <w:b/>
                <w:color w:val="auto"/>
                <w:sz w:val="24"/>
                <w:szCs w:val="24"/>
                <w:highlight w:val="none"/>
                <w:lang w:val="zh-CN"/>
              </w:rPr>
              <w:t>绿色施工安全防护措施费（元）</w:t>
            </w:r>
          </w:p>
        </w:tc>
        <w:tc>
          <w:tcPr>
            <w:tcW w:w="4194"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rPr>
                <w:rFonts w:hint="eastAsia" w:ascii="宋体" w:hAnsi="宋体" w:eastAsia="宋体" w:cs="宋体"/>
                <w:b/>
                <w:bCs/>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50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color w:val="auto"/>
                <w:sz w:val="24"/>
                <w:szCs w:val="24"/>
                <w:highlight w:val="none"/>
                <w:lang w:val="zh-CN"/>
              </w:rPr>
            </w:pPr>
            <w:r>
              <w:rPr>
                <w:rFonts w:hint="eastAsia" w:ascii="宋体" w:hAnsi="宋体" w:eastAsia="宋体" w:cs="宋体"/>
                <w:b/>
                <w:color w:val="auto"/>
                <w:sz w:val="24"/>
                <w:szCs w:val="24"/>
                <w:highlight w:val="none"/>
                <w:lang w:val="zh-CN"/>
              </w:rPr>
              <w:t>投标总工期</w:t>
            </w:r>
          </w:p>
        </w:tc>
        <w:tc>
          <w:tcPr>
            <w:tcW w:w="4194" w:type="dxa"/>
            <w:gridSpan w:val="2"/>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rPr>
                <w:rFonts w:hint="eastAsia" w:ascii="宋体" w:hAnsi="宋体" w:eastAsia="宋体" w:cs="宋体"/>
                <w:b/>
                <w:bCs/>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50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val="zh-CN"/>
              </w:rPr>
              <w:t>工程质量标准</w:t>
            </w:r>
          </w:p>
        </w:tc>
        <w:tc>
          <w:tcPr>
            <w:tcW w:w="4194" w:type="dxa"/>
            <w:gridSpan w:val="2"/>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rPr>
                <w:rFonts w:hint="eastAsia" w:ascii="宋体" w:hAnsi="宋体" w:eastAsia="宋体" w:cs="宋体"/>
                <w:b/>
                <w:bCs/>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50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eastAsia="宋体" w:cs="宋体"/>
                <w:b/>
                <w:bCs/>
                <w:color w:val="auto"/>
                <w:sz w:val="24"/>
                <w:szCs w:val="24"/>
                <w:highlight w:val="none"/>
                <w:lang w:val="zh-CN"/>
              </w:rPr>
            </w:pPr>
            <w:r>
              <w:rPr>
                <w:rFonts w:hint="eastAsia" w:ascii="宋体" w:hAnsi="宋体" w:eastAsia="宋体" w:cs="宋体"/>
                <w:b/>
                <w:color w:val="auto"/>
                <w:sz w:val="24"/>
                <w:szCs w:val="24"/>
                <w:highlight w:val="none"/>
                <w:lang w:val="zh-CN"/>
              </w:rPr>
              <w:t>保 修 期 限</w:t>
            </w:r>
          </w:p>
        </w:tc>
        <w:tc>
          <w:tcPr>
            <w:tcW w:w="4194" w:type="dxa"/>
            <w:gridSpan w:val="2"/>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rPr>
                <w:rFonts w:hint="eastAsia" w:ascii="宋体" w:hAnsi="宋体" w:eastAsia="宋体" w:cs="宋体"/>
                <w:b/>
                <w:bCs/>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5092" w:type="dxa"/>
            <w:vMerge w:val="restart"/>
            <w:tcBorders>
              <w:top w:val="single" w:color="auto" w:sz="4" w:space="0"/>
              <w:left w:val="single" w:color="auto" w:sz="4" w:space="0"/>
              <w:right w:val="single" w:color="auto" w:sz="4" w:space="0"/>
            </w:tcBorders>
            <w:noWrap w:val="0"/>
            <w:vAlign w:val="center"/>
          </w:tcPr>
          <w:p>
            <w:pPr>
              <w:autoSpaceDE w:val="0"/>
              <w:autoSpaceDN w:val="0"/>
              <w:adjustRightInd w:val="0"/>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项目负责人</w:t>
            </w:r>
          </w:p>
        </w:tc>
        <w:tc>
          <w:tcPr>
            <w:tcW w:w="209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eastAsia="宋体" w:cs="宋体"/>
                <w:b/>
                <w:bCs/>
                <w:color w:val="auto"/>
                <w:sz w:val="24"/>
                <w:szCs w:val="24"/>
                <w:highlight w:val="none"/>
                <w:lang w:val="zh-CN"/>
              </w:rPr>
            </w:pPr>
            <w:r>
              <w:rPr>
                <w:rFonts w:hint="eastAsia" w:ascii="宋体" w:hAnsi="宋体" w:eastAsia="宋体" w:cs="宋体"/>
                <w:color w:val="auto"/>
                <w:sz w:val="21"/>
                <w:szCs w:val="21"/>
                <w:highlight w:val="none"/>
              </w:rPr>
              <w:t>姓    名</w:t>
            </w:r>
          </w:p>
        </w:tc>
        <w:tc>
          <w:tcPr>
            <w:tcW w:w="209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eastAsia="宋体" w:cs="宋体"/>
                <w:b/>
                <w:bCs/>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5092" w:type="dxa"/>
            <w:vMerge w:val="continue"/>
            <w:tcBorders>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eastAsia="宋体" w:cs="宋体"/>
                <w:b/>
                <w:color w:val="auto"/>
                <w:sz w:val="24"/>
                <w:szCs w:val="24"/>
                <w:highlight w:val="none"/>
              </w:rPr>
            </w:pPr>
          </w:p>
        </w:tc>
        <w:tc>
          <w:tcPr>
            <w:tcW w:w="209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eastAsia="宋体" w:cs="宋体"/>
                <w:b/>
                <w:bCs/>
                <w:color w:val="auto"/>
                <w:sz w:val="24"/>
                <w:szCs w:val="24"/>
                <w:highlight w:val="none"/>
                <w:lang w:val="zh-CN"/>
              </w:rPr>
            </w:pPr>
            <w:r>
              <w:rPr>
                <w:rFonts w:hint="eastAsia" w:ascii="宋体" w:hAnsi="宋体" w:eastAsia="宋体" w:cs="宋体"/>
                <w:color w:val="auto"/>
                <w:sz w:val="21"/>
                <w:szCs w:val="21"/>
                <w:highlight w:val="none"/>
              </w:rPr>
              <w:t>注册建造师注册证书编号</w:t>
            </w:r>
          </w:p>
        </w:tc>
        <w:tc>
          <w:tcPr>
            <w:tcW w:w="209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eastAsia="宋体" w:cs="宋体"/>
                <w:b/>
                <w:bCs/>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5092" w:type="dxa"/>
            <w:vMerge w:val="restart"/>
            <w:tcBorders>
              <w:top w:val="single" w:color="auto" w:sz="4" w:space="0"/>
              <w:left w:val="single" w:color="auto" w:sz="4" w:space="0"/>
              <w:right w:val="single" w:color="auto" w:sz="4" w:space="0"/>
            </w:tcBorders>
            <w:noWrap w:val="0"/>
            <w:vAlign w:val="center"/>
          </w:tcPr>
          <w:p>
            <w:pPr>
              <w:autoSpaceDE w:val="0"/>
              <w:autoSpaceDN w:val="0"/>
              <w:adjustRightInd w:val="0"/>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专职安全员</w:t>
            </w:r>
          </w:p>
        </w:tc>
        <w:tc>
          <w:tcPr>
            <w:tcW w:w="209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eastAsia="宋体" w:cs="宋体"/>
                <w:b/>
                <w:bCs/>
                <w:color w:val="auto"/>
                <w:sz w:val="24"/>
                <w:szCs w:val="24"/>
                <w:highlight w:val="none"/>
                <w:lang w:val="zh-CN"/>
              </w:rPr>
            </w:pPr>
            <w:r>
              <w:rPr>
                <w:rFonts w:hint="eastAsia" w:ascii="宋体" w:hAnsi="宋体" w:eastAsia="宋体" w:cs="宋体"/>
                <w:color w:val="auto"/>
                <w:sz w:val="21"/>
                <w:szCs w:val="21"/>
                <w:highlight w:val="none"/>
              </w:rPr>
              <w:t>姓    名</w:t>
            </w:r>
          </w:p>
        </w:tc>
        <w:tc>
          <w:tcPr>
            <w:tcW w:w="209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eastAsia="宋体" w:cs="宋体"/>
                <w:b/>
                <w:bCs/>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5092" w:type="dxa"/>
            <w:vMerge w:val="continue"/>
            <w:tcBorders>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eastAsia="宋体" w:cs="宋体"/>
                <w:b/>
                <w:color w:val="auto"/>
                <w:sz w:val="24"/>
                <w:szCs w:val="24"/>
                <w:highlight w:val="none"/>
              </w:rPr>
            </w:pPr>
          </w:p>
        </w:tc>
        <w:tc>
          <w:tcPr>
            <w:tcW w:w="209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eastAsia="宋体" w:cs="宋体"/>
                <w:b/>
                <w:bCs/>
                <w:color w:val="auto"/>
                <w:sz w:val="24"/>
                <w:szCs w:val="24"/>
                <w:highlight w:val="none"/>
                <w:lang w:val="zh-CN"/>
              </w:rPr>
            </w:pPr>
            <w:r>
              <w:rPr>
                <w:rFonts w:hint="eastAsia" w:ascii="宋体" w:hAnsi="宋体" w:eastAsia="宋体" w:cs="宋体"/>
                <w:bCs/>
                <w:color w:val="auto"/>
                <w:sz w:val="21"/>
                <w:szCs w:val="21"/>
                <w:highlight w:val="none"/>
                <w:lang w:val="zh-CN"/>
              </w:rPr>
              <w:t>安全生产考核合格证（C类）或建筑施工企业专职安全生产管理人员安全生产考核合格证书（C3）</w:t>
            </w:r>
            <w:r>
              <w:rPr>
                <w:rFonts w:hint="eastAsia" w:ascii="宋体" w:hAnsi="宋体" w:eastAsia="宋体" w:cs="宋体"/>
                <w:bCs/>
                <w:color w:val="auto"/>
                <w:sz w:val="21"/>
                <w:szCs w:val="21"/>
                <w:highlight w:val="none"/>
                <w:lang w:val="en-US" w:eastAsia="zh-CN"/>
              </w:rPr>
              <w:t>编号</w:t>
            </w:r>
          </w:p>
        </w:tc>
        <w:tc>
          <w:tcPr>
            <w:tcW w:w="209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eastAsia="宋体" w:cs="宋体"/>
                <w:b/>
                <w:bCs/>
                <w:color w:val="auto"/>
                <w:sz w:val="24"/>
                <w:szCs w:val="24"/>
                <w:highlight w:val="none"/>
                <w:lang w:val="zh-CN"/>
              </w:rPr>
            </w:pPr>
          </w:p>
        </w:tc>
      </w:tr>
    </w:tbl>
    <w:p>
      <w:pPr>
        <w:tabs>
          <w:tab w:val="left" w:pos="720"/>
        </w:tabs>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注：“投标总工期”“工程质量标准”“保修期限”可以直接填写“按招标文件要求”、或按招标文件内容填写。</w:t>
      </w:r>
    </w:p>
    <w:p>
      <w:pPr>
        <w:autoSpaceDE/>
        <w:autoSpaceDN/>
        <w:adjustRightInd/>
        <w:spacing w:line="240" w:lineRule="auto"/>
        <w:jc w:val="left"/>
        <w:outlineLvl w:val="9"/>
        <w:rPr>
          <w:rFonts w:hint="eastAsia" w:ascii="宋体" w:hAnsi="宋体" w:eastAsia="宋体" w:cs="宋体"/>
          <w:szCs w:val="21"/>
          <w:lang w:val="en-US" w:eastAsia="zh-CN"/>
        </w:rPr>
      </w:pPr>
      <w:r>
        <w:rPr>
          <w:rFonts w:hint="eastAsia" w:ascii="宋体" w:hAnsi="宋体" w:eastAsia="宋体" w:cs="宋体"/>
          <w:szCs w:val="21"/>
          <w:lang w:val="en-US" w:eastAsia="zh-CN"/>
        </w:rPr>
        <w:br w:type="page"/>
      </w:r>
    </w:p>
    <w:p>
      <w:pPr>
        <w:autoSpaceDE w:val="0"/>
        <w:autoSpaceDN w:val="0"/>
        <w:adjustRightInd w:val="0"/>
        <w:spacing w:line="240" w:lineRule="auto"/>
        <w:jc w:val="left"/>
        <w:outlineLvl w:val="9"/>
        <w:rPr>
          <w:rFonts w:hint="eastAsia" w:ascii="宋体" w:hAnsi="宋体" w:eastAsia="宋体" w:cs="宋体"/>
          <w:szCs w:val="21"/>
          <w:lang w:val="en-US" w:eastAsia="zh-CN"/>
        </w:rPr>
      </w:pPr>
      <w:r>
        <w:rPr>
          <w:rFonts w:hint="eastAsia" w:ascii="宋体" w:hAnsi="宋体" w:eastAsia="宋体" w:cs="宋体"/>
          <w:szCs w:val="21"/>
          <w:lang w:val="en-US" w:eastAsia="zh-CN"/>
        </w:rPr>
        <w:t>附件二</w:t>
      </w:r>
    </w:p>
    <w:p>
      <w:pPr>
        <w:autoSpaceDE w:val="0"/>
        <w:autoSpaceDN w:val="0"/>
        <w:adjustRightInd w:val="0"/>
        <w:spacing w:line="240" w:lineRule="auto"/>
        <w:jc w:val="center"/>
        <w:outlineLvl w:val="9"/>
        <w:rPr>
          <w:rFonts w:hint="eastAsia" w:ascii="宋体" w:hAnsi="宋体" w:eastAsia="宋体" w:cs="宋体"/>
          <w:color w:val="auto"/>
          <w:sz w:val="28"/>
          <w:szCs w:val="27"/>
          <w:highlight w:val="none"/>
        </w:rPr>
      </w:pPr>
      <w:r>
        <w:rPr>
          <w:rFonts w:hint="eastAsia" w:ascii="宋体" w:hAnsi="宋体" w:eastAsia="宋体" w:cs="宋体"/>
          <w:b/>
          <w:bCs/>
          <w:color w:val="auto"/>
          <w:sz w:val="28"/>
          <w:szCs w:val="27"/>
          <w:highlight w:val="none"/>
        </w:rPr>
        <w:t>投标函</w:t>
      </w:r>
    </w:p>
    <w:p>
      <w:pPr>
        <w:spacing w:line="400" w:lineRule="exact"/>
        <w:rPr>
          <w:rFonts w:hint="eastAsia" w:ascii="宋体" w:hAnsi="宋体" w:eastAsia="宋体" w:cs="宋体"/>
          <w:color w:val="auto"/>
          <w:sz w:val="19"/>
          <w:szCs w:val="19"/>
          <w:highlight w:val="none"/>
        </w:rPr>
      </w:pPr>
    </w:p>
    <w:p>
      <w:pPr>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u w:val="single"/>
        </w:rPr>
        <w:t xml:space="preserve">                        </w:t>
      </w:r>
      <w:bookmarkStart w:id="29" w:name="_Toc221951928"/>
      <w:r>
        <w:rPr>
          <w:rFonts w:hint="eastAsia" w:ascii="宋体" w:hAnsi="宋体" w:eastAsia="宋体" w:cs="宋体"/>
          <w:color w:val="auto"/>
          <w:szCs w:val="21"/>
          <w:highlight w:val="none"/>
        </w:rPr>
        <w:t>（招标人名称）：</w:t>
      </w:r>
      <w:bookmarkEnd w:id="29"/>
    </w:p>
    <w:p>
      <w:pPr>
        <w:spacing w:line="400" w:lineRule="exact"/>
        <w:rPr>
          <w:rFonts w:hint="eastAsia" w:ascii="宋体" w:hAnsi="宋体" w:eastAsia="宋体" w:cs="宋体"/>
          <w:color w:val="auto"/>
          <w:szCs w:val="21"/>
          <w:highlight w:val="none"/>
        </w:rPr>
      </w:pPr>
    </w:p>
    <w:p>
      <w:pPr>
        <w:spacing w:line="400" w:lineRule="exact"/>
        <w:ind w:firstLine="420" w:firstLineChars="200"/>
        <w:rPr>
          <w:rFonts w:hint="eastAsia" w:ascii="宋体" w:hAnsi="宋体" w:eastAsia="宋体" w:cs="宋体"/>
          <w:color w:val="auto"/>
          <w:szCs w:val="21"/>
          <w:highlight w:val="none"/>
        </w:rPr>
      </w:pPr>
      <w:bookmarkStart w:id="30" w:name="_Toc221951929"/>
      <w:r>
        <w:rPr>
          <w:rFonts w:hint="eastAsia" w:ascii="宋体" w:hAnsi="宋体" w:eastAsia="宋体" w:cs="宋体"/>
          <w:color w:val="auto"/>
          <w:szCs w:val="21"/>
          <w:highlight w:val="none"/>
        </w:rPr>
        <w:t>1．我方已仔细研究了</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（项目名称）招标文件的全部内容，愿意以人民币（大写）</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元（¥</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）的投标总报价，工期</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日历天，按合同约定实施和完成承包工程，修补工程中的任何缺陷，工程质量达到</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w:t>
      </w:r>
      <w:bookmarkEnd w:id="30"/>
    </w:p>
    <w:p>
      <w:pPr>
        <w:spacing w:line="400" w:lineRule="exact"/>
        <w:ind w:firstLine="420" w:firstLineChars="200"/>
        <w:jc w:val="left"/>
        <w:rPr>
          <w:rFonts w:hint="eastAsia" w:ascii="宋体" w:hAnsi="宋体" w:eastAsia="宋体" w:cs="宋体"/>
          <w:color w:val="auto"/>
          <w:szCs w:val="21"/>
          <w:highlight w:val="none"/>
        </w:rPr>
      </w:pPr>
      <w:bookmarkStart w:id="31" w:name="_Toc221951930"/>
      <w:r>
        <w:rPr>
          <w:rFonts w:hint="eastAsia" w:ascii="宋体" w:hAnsi="宋体" w:eastAsia="宋体" w:cs="宋体"/>
          <w:color w:val="auto"/>
          <w:szCs w:val="21"/>
          <w:highlight w:val="none"/>
        </w:rPr>
        <w:t>2．我方承诺在投标有效期内不补充、修改、替代或撤回本投标文件。</w:t>
      </w:r>
      <w:bookmarkEnd w:id="31"/>
    </w:p>
    <w:p>
      <w:pPr>
        <w:spacing w:line="400" w:lineRule="exact"/>
        <w:ind w:firstLine="420" w:firstLineChars="200"/>
        <w:rPr>
          <w:rFonts w:hint="eastAsia" w:ascii="宋体" w:hAnsi="宋体" w:eastAsia="宋体" w:cs="宋体"/>
          <w:color w:val="auto"/>
          <w:szCs w:val="21"/>
          <w:highlight w:val="none"/>
        </w:rPr>
      </w:pPr>
      <w:bookmarkStart w:id="32" w:name="_Toc221951931"/>
      <w:r>
        <w:rPr>
          <w:rFonts w:hint="eastAsia" w:ascii="宋体" w:hAnsi="宋体" w:eastAsia="宋体" w:cs="宋体"/>
          <w:color w:val="auto"/>
          <w:szCs w:val="21"/>
          <w:highlight w:val="none"/>
        </w:rPr>
        <w:t>3．</w:t>
      </w:r>
      <w:bookmarkEnd w:id="32"/>
      <w:bookmarkStart w:id="33" w:name="_Toc221951932"/>
      <w:r>
        <w:rPr>
          <w:rFonts w:hint="eastAsia" w:ascii="宋体" w:hAnsi="宋体" w:eastAsia="宋体" w:cs="宋体"/>
          <w:color w:val="auto"/>
          <w:szCs w:val="21"/>
          <w:highlight w:val="none"/>
        </w:rPr>
        <w:t>如我方中标：</w:t>
      </w:r>
      <w:bookmarkEnd w:id="33"/>
    </w:p>
    <w:p>
      <w:pPr>
        <w:spacing w:line="400" w:lineRule="exact"/>
        <w:ind w:firstLine="718" w:firstLineChars="342"/>
        <w:rPr>
          <w:rFonts w:hint="eastAsia" w:ascii="宋体" w:hAnsi="宋体" w:eastAsia="宋体" w:cs="宋体"/>
          <w:color w:val="auto"/>
          <w:szCs w:val="21"/>
          <w:highlight w:val="none"/>
        </w:rPr>
      </w:pPr>
      <w:bookmarkStart w:id="34" w:name="_Toc221951933"/>
      <w:r>
        <w:rPr>
          <w:rFonts w:hint="eastAsia" w:ascii="宋体" w:hAnsi="宋体" w:eastAsia="宋体" w:cs="宋体"/>
          <w:color w:val="auto"/>
          <w:szCs w:val="21"/>
          <w:highlight w:val="none"/>
        </w:rPr>
        <w:t>（1）我方承诺在收到中标通知书后，在中标通知书规定的期限内与你方签订合同。</w:t>
      </w:r>
      <w:bookmarkEnd w:id="34"/>
    </w:p>
    <w:p>
      <w:pPr>
        <w:spacing w:line="400" w:lineRule="exact"/>
        <w:ind w:firstLine="718" w:firstLineChars="342"/>
        <w:rPr>
          <w:rFonts w:hint="eastAsia" w:ascii="宋体" w:hAnsi="宋体" w:eastAsia="宋体" w:cs="宋体"/>
          <w:color w:val="auto"/>
          <w:szCs w:val="21"/>
          <w:highlight w:val="none"/>
        </w:rPr>
      </w:pPr>
      <w:bookmarkStart w:id="35" w:name="_Toc221951934"/>
      <w:r>
        <w:rPr>
          <w:rFonts w:hint="eastAsia" w:ascii="宋体" w:hAnsi="宋体" w:eastAsia="宋体" w:cs="宋体"/>
          <w:color w:val="auto"/>
          <w:szCs w:val="21"/>
          <w:highlight w:val="none"/>
        </w:rPr>
        <w:t>（2）随同本投标函递交的投标函附录属于合同文件的组成部分。</w:t>
      </w:r>
      <w:bookmarkEnd w:id="35"/>
    </w:p>
    <w:p>
      <w:pPr>
        <w:spacing w:line="400" w:lineRule="exact"/>
        <w:ind w:firstLine="718" w:firstLineChars="342"/>
        <w:rPr>
          <w:rFonts w:hint="eastAsia" w:ascii="宋体" w:hAnsi="宋体" w:eastAsia="宋体" w:cs="宋体"/>
          <w:color w:val="auto"/>
          <w:szCs w:val="21"/>
          <w:highlight w:val="none"/>
        </w:rPr>
      </w:pPr>
      <w:bookmarkStart w:id="36" w:name="_Toc221951935"/>
      <w:r>
        <w:rPr>
          <w:rFonts w:hint="eastAsia" w:ascii="宋体" w:hAnsi="宋体" w:eastAsia="宋体" w:cs="宋体"/>
          <w:color w:val="auto"/>
          <w:szCs w:val="21"/>
          <w:highlight w:val="none"/>
        </w:rPr>
        <w:t>（3）我方承诺按照招标文件规定向你方递交履约担保。</w:t>
      </w:r>
      <w:bookmarkEnd w:id="36"/>
    </w:p>
    <w:p>
      <w:pPr>
        <w:spacing w:line="400" w:lineRule="exact"/>
        <w:ind w:firstLine="718" w:firstLineChars="342"/>
        <w:rPr>
          <w:rFonts w:hint="eastAsia" w:ascii="宋体" w:hAnsi="宋体" w:eastAsia="宋体" w:cs="宋体"/>
          <w:color w:val="auto"/>
          <w:szCs w:val="21"/>
          <w:highlight w:val="none"/>
        </w:rPr>
      </w:pPr>
      <w:bookmarkStart w:id="37" w:name="_Toc221951936"/>
      <w:r>
        <w:rPr>
          <w:rFonts w:hint="eastAsia" w:ascii="宋体" w:hAnsi="宋体" w:eastAsia="宋体" w:cs="宋体"/>
          <w:color w:val="auto"/>
          <w:szCs w:val="21"/>
          <w:highlight w:val="none"/>
        </w:rPr>
        <w:t>（4）我方承诺在合同约定的期限内完成并移交全部合同工程。</w:t>
      </w:r>
      <w:bookmarkEnd w:id="37"/>
    </w:p>
    <w:p>
      <w:pPr>
        <w:spacing w:line="400" w:lineRule="exact"/>
        <w:ind w:firstLine="420" w:firstLineChars="200"/>
        <w:rPr>
          <w:rFonts w:hint="eastAsia" w:ascii="宋体" w:hAnsi="宋体" w:eastAsia="宋体" w:cs="宋体"/>
          <w:color w:val="auto"/>
          <w:szCs w:val="21"/>
          <w:highlight w:val="none"/>
        </w:rPr>
      </w:pPr>
      <w:bookmarkStart w:id="38" w:name="_Toc221951937"/>
      <w:r>
        <w:rPr>
          <w:rFonts w:hint="eastAsia" w:ascii="宋体" w:hAnsi="宋体" w:eastAsia="宋体" w:cs="宋体"/>
          <w:color w:val="auto"/>
          <w:szCs w:val="21"/>
          <w:highlight w:val="none"/>
        </w:rPr>
        <w:t>5．我方在此声明，所递交的投标文件及有关资料内容完整、真实和准确</w:t>
      </w:r>
      <w:bookmarkEnd w:id="38"/>
      <w:r>
        <w:rPr>
          <w:rFonts w:hint="eastAsia" w:ascii="宋体" w:hAnsi="宋体" w:eastAsia="宋体" w:cs="宋体"/>
          <w:color w:val="auto"/>
          <w:szCs w:val="21"/>
          <w:highlight w:val="none"/>
          <w:lang w:eastAsia="zh-CN"/>
        </w:rPr>
        <w:t>。</w:t>
      </w:r>
    </w:p>
    <w:p>
      <w:pPr>
        <w:spacing w:line="400" w:lineRule="exact"/>
        <w:ind w:firstLine="420" w:firstLineChars="200"/>
        <w:rPr>
          <w:rFonts w:hint="eastAsia" w:ascii="宋体" w:hAnsi="宋体" w:eastAsia="宋体" w:cs="宋体"/>
          <w:color w:val="auto"/>
          <w:szCs w:val="21"/>
          <w:highlight w:val="none"/>
        </w:rPr>
      </w:pPr>
      <w:bookmarkStart w:id="39" w:name="_Toc221951938"/>
      <w:r>
        <w:rPr>
          <w:rFonts w:hint="eastAsia" w:ascii="宋体" w:hAnsi="宋体" w:eastAsia="宋体" w:cs="宋体"/>
          <w:color w:val="auto"/>
          <w:szCs w:val="21"/>
          <w:highlight w:val="none"/>
        </w:rPr>
        <w:t>6．</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（其他补充说明）。</w:t>
      </w:r>
      <w:bookmarkEnd w:id="39"/>
    </w:p>
    <w:p>
      <w:pPr>
        <w:spacing w:line="400" w:lineRule="exact"/>
        <w:rPr>
          <w:rFonts w:hint="eastAsia" w:ascii="宋体" w:hAnsi="宋体" w:eastAsia="宋体" w:cs="宋体"/>
          <w:color w:val="auto"/>
          <w:szCs w:val="21"/>
          <w:highlight w:val="none"/>
        </w:rPr>
      </w:pPr>
    </w:p>
    <w:p>
      <w:pPr>
        <w:spacing w:line="400" w:lineRule="exact"/>
        <w:ind w:firstLine="3675" w:firstLineChars="1750"/>
        <w:rPr>
          <w:rFonts w:hint="eastAsia" w:ascii="宋体" w:hAnsi="宋体" w:eastAsia="宋体" w:cs="宋体"/>
          <w:color w:val="auto"/>
          <w:szCs w:val="21"/>
          <w:highlight w:val="none"/>
        </w:rPr>
      </w:pPr>
      <w:bookmarkStart w:id="40" w:name="_Toc221951939"/>
      <w:r>
        <w:rPr>
          <w:rFonts w:hint="eastAsia" w:ascii="宋体" w:hAnsi="宋体" w:eastAsia="宋体" w:cs="宋体"/>
          <w:color w:val="auto"/>
          <w:szCs w:val="21"/>
          <w:highlight w:val="none"/>
        </w:rPr>
        <w:t>投 标 人：</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（盖单位章）</w:t>
      </w:r>
      <w:bookmarkEnd w:id="40"/>
    </w:p>
    <w:p>
      <w:pPr>
        <w:spacing w:line="400" w:lineRule="exact"/>
        <w:ind w:firstLine="3675" w:firstLineChars="1750"/>
        <w:rPr>
          <w:rFonts w:hint="eastAsia" w:ascii="宋体" w:hAnsi="宋体" w:eastAsia="宋体" w:cs="宋体"/>
          <w:color w:val="auto"/>
          <w:szCs w:val="21"/>
          <w:highlight w:val="none"/>
        </w:rPr>
      </w:pPr>
      <w:bookmarkStart w:id="41" w:name="_Toc221951941"/>
      <w:r>
        <w:rPr>
          <w:rFonts w:hint="eastAsia" w:ascii="宋体" w:hAnsi="宋体" w:eastAsia="宋体" w:cs="宋体"/>
          <w:color w:val="auto"/>
          <w:szCs w:val="21"/>
          <w:highlight w:val="none"/>
        </w:rPr>
        <w:t>地址：</w:t>
      </w:r>
      <w:bookmarkEnd w:id="41"/>
      <w:r>
        <w:rPr>
          <w:rFonts w:hint="eastAsia" w:ascii="宋体" w:hAnsi="宋体" w:eastAsia="宋体" w:cs="宋体"/>
          <w:color w:val="auto"/>
          <w:szCs w:val="21"/>
          <w:highlight w:val="none"/>
          <w:u w:val="single"/>
        </w:rPr>
        <w:t xml:space="preserve">                                     </w:t>
      </w:r>
    </w:p>
    <w:p>
      <w:pPr>
        <w:spacing w:line="400" w:lineRule="exact"/>
        <w:ind w:firstLine="3675" w:firstLineChars="1750"/>
        <w:rPr>
          <w:rFonts w:hint="eastAsia" w:ascii="宋体" w:hAnsi="宋体" w:eastAsia="宋体" w:cs="宋体"/>
          <w:color w:val="auto"/>
          <w:szCs w:val="21"/>
          <w:highlight w:val="none"/>
        </w:rPr>
      </w:pPr>
      <w:bookmarkStart w:id="42" w:name="_Toc221951942"/>
      <w:r>
        <w:rPr>
          <w:rFonts w:hint="eastAsia" w:ascii="宋体" w:hAnsi="宋体" w:eastAsia="宋体" w:cs="宋体"/>
          <w:color w:val="auto"/>
          <w:szCs w:val="21"/>
          <w:highlight w:val="none"/>
        </w:rPr>
        <w:t>网址：</w:t>
      </w:r>
      <w:bookmarkEnd w:id="42"/>
      <w:r>
        <w:rPr>
          <w:rFonts w:hint="eastAsia" w:ascii="宋体" w:hAnsi="宋体" w:eastAsia="宋体" w:cs="宋体"/>
          <w:color w:val="auto"/>
          <w:szCs w:val="21"/>
          <w:highlight w:val="none"/>
          <w:u w:val="single"/>
        </w:rPr>
        <w:t xml:space="preserve">                                     </w:t>
      </w:r>
    </w:p>
    <w:p>
      <w:pPr>
        <w:spacing w:line="400" w:lineRule="exact"/>
        <w:ind w:firstLine="3675" w:firstLineChars="1750"/>
        <w:rPr>
          <w:rFonts w:hint="eastAsia" w:ascii="宋体" w:hAnsi="宋体" w:eastAsia="宋体" w:cs="宋体"/>
          <w:color w:val="auto"/>
          <w:szCs w:val="21"/>
          <w:highlight w:val="none"/>
        </w:rPr>
      </w:pPr>
      <w:bookmarkStart w:id="43" w:name="_Toc221951943"/>
      <w:r>
        <w:rPr>
          <w:rFonts w:hint="eastAsia" w:ascii="宋体" w:hAnsi="宋体" w:eastAsia="宋体" w:cs="宋体"/>
          <w:color w:val="auto"/>
          <w:szCs w:val="21"/>
          <w:highlight w:val="none"/>
        </w:rPr>
        <w:t>电话：</w:t>
      </w:r>
      <w:bookmarkEnd w:id="43"/>
      <w:r>
        <w:rPr>
          <w:rFonts w:hint="eastAsia" w:ascii="宋体" w:hAnsi="宋体" w:eastAsia="宋体" w:cs="宋体"/>
          <w:color w:val="auto"/>
          <w:szCs w:val="21"/>
          <w:highlight w:val="none"/>
          <w:u w:val="single"/>
        </w:rPr>
        <w:t xml:space="preserve">                                     </w:t>
      </w:r>
    </w:p>
    <w:p>
      <w:pPr>
        <w:spacing w:line="400" w:lineRule="exact"/>
        <w:ind w:firstLine="3675" w:firstLineChars="1750"/>
        <w:rPr>
          <w:rFonts w:hint="eastAsia" w:ascii="宋体" w:hAnsi="宋体" w:eastAsia="宋体" w:cs="宋体"/>
          <w:color w:val="auto"/>
          <w:szCs w:val="21"/>
          <w:highlight w:val="none"/>
        </w:rPr>
      </w:pPr>
      <w:bookmarkStart w:id="44" w:name="_Toc221951944"/>
      <w:r>
        <w:rPr>
          <w:rFonts w:hint="eastAsia" w:ascii="宋体" w:hAnsi="宋体" w:eastAsia="宋体" w:cs="宋体"/>
          <w:color w:val="auto"/>
          <w:szCs w:val="21"/>
          <w:highlight w:val="none"/>
        </w:rPr>
        <w:t>传真：</w:t>
      </w:r>
      <w:bookmarkEnd w:id="44"/>
      <w:r>
        <w:rPr>
          <w:rFonts w:hint="eastAsia" w:ascii="宋体" w:hAnsi="宋体" w:eastAsia="宋体" w:cs="宋体"/>
          <w:color w:val="auto"/>
          <w:szCs w:val="21"/>
          <w:highlight w:val="none"/>
          <w:u w:val="single"/>
        </w:rPr>
        <w:t xml:space="preserve">                                     </w:t>
      </w:r>
    </w:p>
    <w:p>
      <w:pPr>
        <w:spacing w:line="400" w:lineRule="exact"/>
        <w:ind w:firstLine="3675" w:firstLineChars="1750"/>
        <w:rPr>
          <w:rFonts w:hint="eastAsia" w:ascii="宋体" w:hAnsi="宋体" w:eastAsia="宋体" w:cs="宋体"/>
          <w:color w:val="auto"/>
          <w:szCs w:val="21"/>
          <w:highlight w:val="none"/>
        </w:rPr>
      </w:pPr>
      <w:bookmarkStart w:id="45" w:name="_Toc221951945"/>
      <w:r>
        <w:rPr>
          <w:rFonts w:hint="eastAsia" w:ascii="宋体" w:hAnsi="宋体" w:eastAsia="宋体" w:cs="宋体"/>
          <w:color w:val="auto"/>
          <w:szCs w:val="21"/>
          <w:highlight w:val="none"/>
        </w:rPr>
        <w:t>邮政编码：</w:t>
      </w:r>
      <w:bookmarkEnd w:id="45"/>
      <w:r>
        <w:rPr>
          <w:rFonts w:hint="eastAsia" w:ascii="宋体" w:hAnsi="宋体" w:eastAsia="宋体" w:cs="宋体"/>
          <w:color w:val="auto"/>
          <w:szCs w:val="21"/>
          <w:highlight w:val="none"/>
          <w:u w:val="single"/>
        </w:rPr>
        <w:t xml:space="preserve">                                 </w:t>
      </w:r>
    </w:p>
    <w:p>
      <w:pPr>
        <w:spacing w:line="400" w:lineRule="exact"/>
        <w:ind w:firstLine="3675" w:firstLineChars="1750"/>
        <w:rPr>
          <w:rFonts w:hint="eastAsia" w:ascii="宋体" w:hAnsi="宋体" w:eastAsia="宋体" w:cs="宋体"/>
          <w:color w:val="auto"/>
          <w:szCs w:val="21"/>
          <w:highlight w:val="none"/>
        </w:rPr>
      </w:pPr>
    </w:p>
    <w:p>
      <w:pPr>
        <w:spacing w:line="400" w:lineRule="exact"/>
        <w:ind w:firstLine="4725" w:firstLineChars="2250"/>
        <w:jc w:val="right"/>
        <w:rPr>
          <w:rFonts w:hint="eastAsia" w:ascii="宋体" w:hAnsi="宋体" w:eastAsia="宋体" w:cs="宋体"/>
          <w:color w:val="auto"/>
          <w:szCs w:val="21"/>
          <w:highlight w:val="none"/>
        </w:rPr>
      </w:pPr>
      <w:bookmarkStart w:id="46" w:name="_Toc221951946"/>
      <w:r>
        <w:rPr>
          <w:rFonts w:hint="eastAsia" w:ascii="宋体" w:hAnsi="宋体" w:eastAsia="宋体" w:cs="宋体"/>
          <w:color w:val="auto"/>
          <w:szCs w:val="21"/>
          <w:highlight w:val="none"/>
          <w:u w:val="single"/>
        </w:rPr>
        <w:t>___   __</w:t>
      </w:r>
      <w:r>
        <w:rPr>
          <w:rFonts w:hint="eastAsia" w:ascii="宋体" w:hAnsi="宋体" w:eastAsia="宋体" w:cs="宋体"/>
          <w:color w:val="auto"/>
          <w:szCs w:val="21"/>
          <w:highlight w:val="none"/>
        </w:rPr>
        <w:t>年</w:t>
      </w:r>
      <w:r>
        <w:rPr>
          <w:rFonts w:hint="eastAsia" w:ascii="宋体" w:hAnsi="宋体" w:eastAsia="宋体" w:cs="宋体"/>
          <w:color w:val="auto"/>
          <w:szCs w:val="21"/>
          <w:highlight w:val="none"/>
          <w:u w:val="single"/>
        </w:rPr>
        <w:t>__   __</w:t>
      </w:r>
      <w:r>
        <w:rPr>
          <w:rFonts w:hint="eastAsia" w:ascii="宋体" w:hAnsi="宋体" w:eastAsia="宋体" w:cs="宋体"/>
          <w:color w:val="auto"/>
          <w:szCs w:val="21"/>
          <w:highlight w:val="none"/>
        </w:rPr>
        <w:t>月__</w:t>
      </w:r>
      <w:r>
        <w:rPr>
          <w:rFonts w:hint="eastAsia" w:ascii="宋体" w:hAnsi="宋体" w:eastAsia="宋体" w:cs="宋体"/>
          <w:color w:val="auto"/>
          <w:szCs w:val="21"/>
          <w:highlight w:val="none"/>
          <w:u w:val="single"/>
        </w:rPr>
        <w:t>_  _</w:t>
      </w:r>
      <w:r>
        <w:rPr>
          <w:rFonts w:hint="eastAsia" w:ascii="宋体" w:hAnsi="宋体" w:eastAsia="宋体" w:cs="宋体"/>
          <w:color w:val="auto"/>
          <w:szCs w:val="21"/>
          <w:highlight w:val="none"/>
        </w:rPr>
        <w:t>日</w:t>
      </w:r>
      <w:bookmarkEnd w:id="46"/>
    </w:p>
    <w:p>
      <w:pPr>
        <w:spacing w:line="400" w:lineRule="exact"/>
        <w:rPr>
          <w:rFonts w:hint="eastAsia" w:ascii="宋体" w:hAnsi="宋体" w:eastAsia="宋体" w:cs="宋体"/>
          <w:color w:val="auto"/>
          <w:sz w:val="20"/>
          <w:szCs w:val="20"/>
          <w:highlight w:val="none"/>
        </w:rPr>
      </w:pPr>
    </w:p>
    <w:p>
      <w:pPr>
        <w:autoSpaceDE w:val="0"/>
        <w:autoSpaceDN w:val="0"/>
        <w:adjustRightInd w:val="0"/>
        <w:rPr>
          <w:rFonts w:hint="eastAsia" w:ascii="宋体" w:hAnsi="宋体" w:eastAsia="宋体" w:cs="宋体"/>
          <w:szCs w:val="21"/>
          <w:lang w:val="en-US" w:eastAsia="zh-CN"/>
        </w:rPr>
      </w:pPr>
      <w:r>
        <w:rPr>
          <w:rFonts w:hint="eastAsia" w:ascii="宋体" w:hAnsi="宋体" w:eastAsia="宋体" w:cs="宋体"/>
          <w:color w:val="auto"/>
          <w:sz w:val="19"/>
          <w:szCs w:val="19"/>
          <w:highlight w:val="none"/>
        </w:rPr>
        <w:br w:type="page"/>
      </w:r>
    </w:p>
    <w:p>
      <w:pPr>
        <w:topLinePunct/>
        <w:adjustRightInd w:val="0"/>
        <w:snapToGrid w:val="0"/>
        <w:spacing w:before="240" w:line="360" w:lineRule="auto"/>
        <w:jc w:val="both"/>
        <w:rPr>
          <w:rFonts w:hint="eastAsia" w:ascii="宋体" w:hAnsi="宋体" w:eastAsia="宋体" w:cs="宋体"/>
          <w:szCs w:val="21"/>
          <w:lang w:val="en-US" w:eastAsia="zh-CN"/>
        </w:rPr>
      </w:pPr>
      <w:r>
        <w:rPr>
          <w:rFonts w:hint="eastAsia" w:ascii="宋体" w:hAnsi="宋体" w:eastAsia="宋体" w:cs="宋体"/>
          <w:szCs w:val="21"/>
          <w:lang w:val="en-US" w:eastAsia="zh-CN"/>
        </w:rPr>
        <w:t>附件三</w:t>
      </w:r>
    </w:p>
    <w:p>
      <w:pPr>
        <w:topLinePunct/>
        <w:adjustRightInd w:val="0"/>
        <w:snapToGrid w:val="0"/>
        <w:spacing w:before="240" w:line="360" w:lineRule="auto"/>
        <w:jc w:val="center"/>
        <w:rPr>
          <w:rFonts w:hint="eastAsia" w:ascii="宋体" w:hAnsi="宋体" w:eastAsia="宋体" w:cs="宋体"/>
          <w:b/>
          <w:color w:val="000000"/>
          <w:spacing w:val="4"/>
          <w:kern w:val="0"/>
          <w:sz w:val="24"/>
          <w:szCs w:val="24"/>
          <w:highlight w:val="none"/>
        </w:rPr>
      </w:pPr>
      <w:r>
        <w:rPr>
          <w:rFonts w:hint="eastAsia" w:ascii="宋体" w:hAnsi="宋体" w:eastAsia="宋体" w:cs="宋体"/>
          <w:b/>
          <w:color w:val="000000"/>
          <w:spacing w:val="4"/>
          <w:kern w:val="0"/>
          <w:sz w:val="24"/>
          <w:szCs w:val="24"/>
          <w:highlight w:val="none"/>
        </w:rPr>
        <w:t>法定代表人证明书、法定代表人授权委托书</w:t>
      </w:r>
    </w:p>
    <w:p>
      <w:pP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（1）法定代表人证明书</w:t>
      </w:r>
    </w:p>
    <w:p>
      <w:pPr>
        <w:topLinePunct/>
        <w:adjustRightInd w:val="0"/>
        <w:snapToGrid w:val="0"/>
        <w:spacing w:line="360" w:lineRule="auto"/>
        <w:ind w:firstLine="496" w:firstLineChars="200"/>
        <w:rPr>
          <w:rFonts w:ascii="宋体" w:hAnsi="宋体"/>
          <w:color w:val="000000"/>
          <w:spacing w:val="4"/>
          <w:kern w:val="0"/>
          <w:sz w:val="24"/>
          <w:szCs w:val="24"/>
          <w:highlight w:val="none"/>
        </w:rPr>
      </w:pPr>
      <w:r>
        <w:rPr>
          <w:rFonts w:ascii="宋体" w:hAnsi="宋体"/>
          <w:color w:val="000000"/>
          <w:spacing w:val="4"/>
          <w:kern w:val="0"/>
          <w:sz w:val="24"/>
          <w:szCs w:val="24"/>
          <w:highlight w:val="none"/>
        </w:rPr>
        <mc:AlternateContent>
          <mc:Choice Requires="wps">
            <w:drawing>
              <wp:anchor distT="0" distB="0" distL="114300" distR="114300" simplePos="0" relativeHeight="251659264" behindDoc="0" locked="0" layoutInCell="1" allowOverlap="1">
                <wp:simplePos x="0" y="0"/>
                <wp:positionH relativeFrom="column">
                  <wp:posOffset>-44450</wp:posOffset>
                </wp:positionH>
                <wp:positionV relativeFrom="paragraph">
                  <wp:posOffset>104775</wp:posOffset>
                </wp:positionV>
                <wp:extent cx="5869305" cy="2936240"/>
                <wp:effectExtent l="5080" t="4445" r="12065" b="12065"/>
                <wp:wrapNone/>
                <wp:docPr id="19" name="文本框 19"/>
                <wp:cNvGraphicFramePr/>
                <a:graphic xmlns:a="http://schemas.openxmlformats.org/drawingml/2006/main">
                  <a:graphicData uri="http://schemas.microsoft.com/office/word/2010/wordprocessingShape">
                    <wps:wsp>
                      <wps:cNvSpPr txBox="1"/>
                      <wps:spPr>
                        <a:xfrm>
                          <a:off x="0" y="0"/>
                          <a:ext cx="6217920" cy="27736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pStyle w:val="78"/>
                              <w:ind w:firstLine="0" w:firstLineChars="0"/>
                              <w:rPr>
                                <w:rFonts w:ascii="宋体" w:hAnsi="宋体"/>
                                <w:szCs w:val="28"/>
                              </w:rPr>
                            </w:pPr>
                          </w:p>
                          <w:p>
                            <w:pPr>
                              <w:pStyle w:val="78"/>
                              <w:ind w:firstLine="0" w:firstLineChars="0"/>
                              <w:rPr>
                                <w:rFonts w:ascii="宋体" w:hAnsi="宋体"/>
                                <w:szCs w:val="28"/>
                              </w:rPr>
                            </w:pPr>
                            <w:r>
                              <w:rPr>
                                <w:rFonts w:hint="eastAsia" w:ascii="宋体" w:hAnsi="宋体"/>
                                <w:szCs w:val="28"/>
                              </w:rPr>
                              <w:t>　　</w:t>
                            </w:r>
                            <w:r>
                              <w:rPr>
                                <w:rFonts w:hint="eastAsia" w:ascii="宋体" w:hAnsi="宋体"/>
                                <w:szCs w:val="28"/>
                                <w:u w:val="single"/>
                              </w:rPr>
                              <w:t>　　　　　　</w:t>
                            </w:r>
                            <w:r>
                              <w:rPr>
                                <w:rFonts w:hint="eastAsia" w:ascii="宋体" w:hAnsi="宋体"/>
                                <w:szCs w:val="28"/>
                              </w:rPr>
                              <w:t>现任我单位</w:t>
                            </w:r>
                            <w:r>
                              <w:rPr>
                                <w:rFonts w:hint="eastAsia" w:ascii="宋体" w:hAnsi="宋体"/>
                                <w:szCs w:val="28"/>
                                <w:u w:val="single"/>
                              </w:rPr>
                              <w:t>　　　　　</w:t>
                            </w:r>
                            <w:r>
                              <w:rPr>
                                <w:rFonts w:hint="eastAsia" w:ascii="宋体" w:hAnsi="宋体"/>
                                <w:szCs w:val="28"/>
                              </w:rPr>
                              <w:t>职务，为法定代表人（负责人），</w:t>
                            </w:r>
                          </w:p>
                          <w:p>
                            <w:pPr>
                              <w:pStyle w:val="78"/>
                              <w:ind w:firstLine="0" w:firstLineChars="0"/>
                              <w:rPr>
                                <w:rFonts w:ascii="宋体" w:hAnsi="宋体"/>
                                <w:szCs w:val="28"/>
                              </w:rPr>
                            </w:pPr>
                            <w:r>
                              <w:rPr>
                                <w:rFonts w:hint="eastAsia" w:ascii="宋体" w:hAnsi="宋体"/>
                                <w:szCs w:val="28"/>
                              </w:rPr>
                              <w:t>特此证明。</w:t>
                            </w:r>
                          </w:p>
                          <w:p>
                            <w:pPr>
                              <w:pStyle w:val="78"/>
                              <w:ind w:firstLine="0" w:firstLineChars="0"/>
                              <w:rPr>
                                <w:rFonts w:ascii="宋体" w:hAnsi="宋体"/>
                                <w:szCs w:val="28"/>
                              </w:rPr>
                            </w:pPr>
                            <w:r>
                              <w:rPr>
                                <w:rFonts w:hint="eastAsia" w:ascii="宋体" w:hAnsi="宋体"/>
                                <w:szCs w:val="28"/>
                              </w:rPr>
                              <w:t>有效期限：</w:t>
                            </w:r>
                            <w:r>
                              <w:rPr>
                                <w:rFonts w:hint="eastAsia" w:ascii="宋体" w:hAnsi="宋体"/>
                                <w:szCs w:val="28"/>
                                <w:u w:val="single"/>
                              </w:rPr>
                              <w:t xml:space="preserve">                                  </w:t>
                            </w:r>
                          </w:p>
                          <w:p>
                            <w:pPr>
                              <w:pStyle w:val="78"/>
                              <w:ind w:firstLine="0" w:firstLineChars="0"/>
                              <w:rPr>
                                <w:rFonts w:ascii="宋体" w:hAnsi="宋体"/>
                                <w:szCs w:val="28"/>
                              </w:rPr>
                            </w:pPr>
                            <w:r>
                              <w:rPr>
                                <w:rFonts w:hint="eastAsia" w:ascii="宋体" w:hAnsi="宋体"/>
                                <w:szCs w:val="28"/>
                              </w:rPr>
                              <w:t>附：法定代表人（负责人）性别：</w:t>
                            </w:r>
                            <w:r>
                              <w:rPr>
                                <w:rFonts w:hint="eastAsia" w:ascii="宋体" w:hAnsi="宋体"/>
                                <w:szCs w:val="28"/>
                                <w:u w:val="single"/>
                              </w:rPr>
                              <w:t>　　</w:t>
                            </w:r>
                            <w:r>
                              <w:rPr>
                                <w:rFonts w:hint="eastAsia" w:ascii="宋体" w:hAnsi="宋体"/>
                                <w:szCs w:val="28"/>
                              </w:rPr>
                              <w:t>年龄：</w:t>
                            </w:r>
                            <w:r>
                              <w:rPr>
                                <w:rFonts w:hint="eastAsia" w:ascii="宋体" w:hAnsi="宋体"/>
                                <w:szCs w:val="28"/>
                                <w:u w:val="single"/>
                              </w:rPr>
                              <w:t>　　</w:t>
                            </w:r>
                            <w:r>
                              <w:rPr>
                                <w:rFonts w:hint="eastAsia" w:ascii="宋体" w:hAnsi="宋体"/>
                                <w:szCs w:val="28"/>
                              </w:rPr>
                              <w:t>身份证号码：</w:t>
                            </w:r>
                            <w:r>
                              <w:rPr>
                                <w:rFonts w:hint="eastAsia" w:ascii="宋体" w:hAnsi="宋体"/>
                                <w:szCs w:val="28"/>
                                <w:u w:val="single"/>
                              </w:rPr>
                              <w:t xml:space="preserve">             </w:t>
                            </w:r>
                          </w:p>
                          <w:p>
                            <w:pPr>
                              <w:pStyle w:val="78"/>
                              <w:ind w:firstLine="0" w:firstLineChars="0"/>
                              <w:rPr>
                                <w:rFonts w:ascii="宋体" w:hAnsi="宋体"/>
                                <w:szCs w:val="28"/>
                              </w:rPr>
                            </w:pPr>
                            <w:r>
                              <w:rPr>
                                <w:rFonts w:hint="eastAsia" w:ascii="宋体" w:hAnsi="宋体"/>
                                <w:szCs w:val="28"/>
                              </w:rPr>
                              <w:t>注册号码：</w:t>
                            </w:r>
                            <w:r>
                              <w:rPr>
                                <w:rFonts w:hint="eastAsia" w:ascii="宋体" w:hAnsi="宋体"/>
                                <w:szCs w:val="28"/>
                                <w:u w:val="single"/>
                              </w:rPr>
                              <w:t>　　　　　　　　　　</w:t>
                            </w:r>
                            <w:r>
                              <w:rPr>
                                <w:rFonts w:hint="eastAsia" w:ascii="宋体" w:hAnsi="宋体"/>
                                <w:szCs w:val="28"/>
                              </w:rPr>
                              <w:t>企业类型：</w:t>
                            </w:r>
                            <w:r>
                              <w:rPr>
                                <w:rFonts w:hint="eastAsia" w:ascii="宋体" w:hAnsi="宋体"/>
                                <w:szCs w:val="28"/>
                                <w:u w:val="single"/>
                              </w:rPr>
                              <w:t xml:space="preserve">                          </w:t>
                            </w:r>
                          </w:p>
                          <w:p>
                            <w:pPr>
                              <w:pStyle w:val="78"/>
                              <w:ind w:firstLine="0" w:firstLineChars="0"/>
                              <w:rPr>
                                <w:rFonts w:ascii="宋体" w:hAnsi="宋体"/>
                                <w:szCs w:val="28"/>
                              </w:rPr>
                            </w:pPr>
                            <w:r>
                              <w:rPr>
                                <w:rFonts w:hint="eastAsia" w:ascii="宋体" w:hAnsi="宋体"/>
                                <w:szCs w:val="28"/>
                              </w:rPr>
                              <w:t>经营范围：</w:t>
                            </w:r>
                            <w:r>
                              <w:rPr>
                                <w:rFonts w:hint="eastAsia" w:ascii="宋体" w:hAnsi="宋体"/>
                                <w:szCs w:val="28"/>
                                <w:u w:val="single"/>
                              </w:rPr>
                              <w:t xml:space="preserve">                                       </w:t>
                            </w:r>
                          </w:p>
                          <w:p>
                            <w:pPr>
                              <w:pStyle w:val="78"/>
                              <w:ind w:firstLine="0" w:firstLineChars="0"/>
                              <w:rPr>
                                <w:rFonts w:ascii="宋体" w:hAnsi="宋体"/>
                                <w:szCs w:val="28"/>
                              </w:rPr>
                            </w:pPr>
                            <w:r>
                              <w:rPr>
                                <w:rFonts w:hint="eastAsia" w:ascii="宋体" w:hAnsi="宋体"/>
                                <w:szCs w:val="28"/>
                              </w:rPr>
                              <w:t>　　　　　　　　　　单位：　　　　　　　　　　　（盖章）</w:t>
                            </w:r>
                          </w:p>
                          <w:p>
                            <w:pPr>
                              <w:pStyle w:val="78"/>
                              <w:ind w:firstLine="0" w:firstLineChars="0"/>
                              <w:rPr>
                                <w:rFonts w:hint="eastAsia" w:ascii="宋体" w:hAnsi="宋体"/>
                                <w:szCs w:val="28"/>
                              </w:rPr>
                            </w:pPr>
                            <w:r>
                              <w:rPr>
                                <w:rFonts w:hint="eastAsia" w:ascii="宋体" w:hAnsi="宋体"/>
                                <w:szCs w:val="28"/>
                              </w:rPr>
                              <w:t>　　　　　　　　　　　　　　　　　　　　　    年　月　　日</w:t>
                            </w:r>
                          </w:p>
                          <w:p>
                            <w:pPr>
                              <w:pStyle w:val="78"/>
                              <w:ind w:firstLine="0" w:firstLineChars="0"/>
                              <w:rPr>
                                <w:rFonts w:hint="eastAsia" w:ascii="宋体" w:hAnsi="宋体"/>
                                <w:szCs w:val="28"/>
                              </w:rPr>
                            </w:pPr>
                            <w:r>
                              <w:rPr>
                                <w:rFonts w:hint="eastAsia" w:ascii="宋体" w:hAnsi="宋体"/>
                                <w:b/>
                                <w:bCs/>
                                <w:color w:val="000000"/>
                                <w:spacing w:val="4"/>
                                <w:kern w:val="0"/>
                                <w:sz w:val="24"/>
                                <w:szCs w:val="24"/>
                                <w:highlight w:val="none"/>
                                <w:lang w:val="en-US" w:eastAsia="zh-CN"/>
                              </w:rPr>
                              <w:t>附：</w:t>
                            </w:r>
                            <w:r>
                              <w:rPr>
                                <w:rFonts w:hint="eastAsia" w:ascii="宋体" w:hAnsi="宋体"/>
                                <w:b/>
                                <w:bCs/>
                                <w:color w:val="000000"/>
                                <w:spacing w:val="4"/>
                                <w:kern w:val="0"/>
                                <w:sz w:val="24"/>
                                <w:szCs w:val="24"/>
                                <w:highlight w:val="none"/>
                              </w:rPr>
                              <w:t>法定代表人（负责人）身份证扫描件</w:t>
                            </w:r>
                          </w:p>
                          <w:p>
                            <w:pPr>
                              <w:pStyle w:val="78"/>
                              <w:ind w:firstLine="0" w:firstLineChars="0"/>
                              <w:rPr>
                                <w:rFonts w:hint="eastAsia" w:ascii="宋体" w:hAnsi="宋体"/>
                                <w:szCs w:val="28"/>
                              </w:rPr>
                            </w:pPr>
                          </w:p>
                        </w:txbxContent>
                      </wps:txbx>
                      <wps:bodyPr wrap="square" upright="1"/>
                    </wps:wsp>
                  </a:graphicData>
                </a:graphic>
              </wp:anchor>
            </w:drawing>
          </mc:Choice>
          <mc:Fallback>
            <w:pict>
              <v:shape id="_x0000_s1026" o:spid="_x0000_s1026" o:spt="202" type="#_x0000_t202" style="position:absolute;left:0pt;margin-left:-3.5pt;margin-top:8.25pt;height:231.2pt;width:462.15pt;z-index:251659264;mso-width-relative:page;mso-height-relative:page;" fillcolor="#FFFFFF" filled="t" stroked="t" coordsize="21600,21600" o:gfxdata="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7ze4YNkA&#10;AAAJAQAADwAAAAAAAAABACAAAAAiAAAAZHJzL2Rvd25yZXYueG1sUEsBAhQAFAAAAAgAh07iQATp&#10;/rMeAgAAVQQAAA4AAAAAAAAAAQAgAAAAKAEAAGRycy9lMm9Eb2MueG1sUEsFBgAAAAAGAAYAWQEA&#10;ALgFAAAAAA==&#10;">
                <v:fill on="t" focussize="0,0"/>
                <v:stroke color="#000000" joinstyle="miter"/>
                <v:imagedata o:title=""/>
                <o:lock v:ext="edit" aspectratio="f"/>
                <v:textbox>
                  <w:txbxContent>
                    <w:p>
                      <w:pPr>
                        <w:pStyle w:val="78"/>
                        <w:ind w:firstLine="0" w:firstLineChars="0"/>
                        <w:rPr>
                          <w:rFonts w:ascii="宋体" w:hAnsi="宋体"/>
                          <w:szCs w:val="28"/>
                        </w:rPr>
                      </w:pPr>
                    </w:p>
                    <w:p>
                      <w:pPr>
                        <w:pStyle w:val="78"/>
                        <w:ind w:firstLine="0" w:firstLineChars="0"/>
                        <w:rPr>
                          <w:rFonts w:ascii="宋体" w:hAnsi="宋体"/>
                          <w:szCs w:val="28"/>
                        </w:rPr>
                      </w:pPr>
                      <w:r>
                        <w:rPr>
                          <w:rFonts w:hint="eastAsia" w:ascii="宋体" w:hAnsi="宋体"/>
                          <w:szCs w:val="28"/>
                        </w:rPr>
                        <w:t>　　</w:t>
                      </w:r>
                      <w:r>
                        <w:rPr>
                          <w:rFonts w:hint="eastAsia" w:ascii="宋体" w:hAnsi="宋体"/>
                          <w:szCs w:val="28"/>
                          <w:u w:val="single"/>
                        </w:rPr>
                        <w:t>　　　　　　</w:t>
                      </w:r>
                      <w:r>
                        <w:rPr>
                          <w:rFonts w:hint="eastAsia" w:ascii="宋体" w:hAnsi="宋体"/>
                          <w:szCs w:val="28"/>
                        </w:rPr>
                        <w:t>现任我单位</w:t>
                      </w:r>
                      <w:r>
                        <w:rPr>
                          <w:rFonts w:hint="eastAsia" w:ascii="宋体" w:hAnsi="宋体"/>
                          <w:szCs w:val="28"/>
                          <w:u w:val="single"/>
                        </w:rPr>
                        <w:t>　　　　　</w:t>
                      </w:r>
                      <w:r>
                        <w:rPr>
                          <w:rFonts w:hint="eastAsia" w:ascii="宋体" w:hAnsi="宋体"/>
                          <w:szCs w:val="28"/>
                        </w:rPr>
                        <w:t>职务，为法定代表人（负责人），</w:t>
                      </w:r>
                    </w:p>
                    <w:p>
                      <w:pPr>
                        <w:pStyle w:val="78"/>
                        <w:ind w:firstLine="0" w:firstLineChars="0"/>
                        <w:rPr>
                          <w:rFonts w:ascii="宋体" w:hAnsi="宋体"/>
                          <w:szCs w:val="28"/>
                        </w:rPr>
                      </w:pPr>
                      <w:r>
                        <w:rPr>
                          <w:rFonts w:hint="eastAsia" w:ascii="宋体" w:hAnsi="宋体"/>
                          <w:szCs w:val="28"/>
                        </w:rPr>
                        <w:t>特此证明。</w:t>
                      </w:r>
                    </w:p>
                    <w:p>
                      <w:pPr>
                        <w:pStyle w:val="78"/>
                        <w:ind w:firstLine="0" w:firstLineChars="0"/>
                        <w:rPr>
                          <w:rFonts w:ascii="宋体" w:hAnsi="宋体"/>
                          <w:szCs w:val="28"/>
                        </w:rPr>
                      </w:pPr>
                      <w:r>
                        <w:rPr>
                          <w:rFonts w:hint="eastAsia" w:ascii="宋体" w:hAnsi="宋体"/>
                          <w:szCs w:val="28"/>
                        </w:rPr>
                        <w:t>有效期限：</w:t>
                      </w:r>
                      <w:r>
                        <w:rPr>
                          <w:rFonts w:hint="eastAsia" w:ascii="宋体" w:hAnsi="宋体"/>
                          <w:szCs w:val="28"/>
                          <w:u w:val="single"/>
                        </w:rPr>
                        <w:t xml:space="preserve">                                  </w:t>
                      </w:r>
                    </w:p>
                    <w:p>
                      <w:pPr>
                        <w:pStyle w:val="78"/>
                        <w:ind w:firstLine="0" w:firstLineChars="0"/>
                        <w:rPr>
                          <w:rFonts w:ascii="宋体" w:hAnsi="宋体"/>
                          <w:szCs w:val="28"/>
                        </w:rPr>
                      </w:pPr>
                      <w:r>
                        <w:rPr>
                          <w:rFonts w:hint="eastAsia" w:ascii="宋体" w:hAnsi="宋体"/>
                          <w:szCs w:val="28"/>
                        </w:rPr>
                        <w:t>附：法定代表人（负责人）性别：</w:t>
                      </w:r>
                      <w:r>
                        <w:rPr>
                          <w:rFonts w:hint="eastAsia" w:ascii="宋体" w:hAnsi="宋体"/>
                          <w:szCs w:val="28"/>
                          <w:u w:val="single"/>
                        </w:rPr>
                        <w:t>　　</w:t>
                      </w:r>
                      <w:r>
                        <w:rPr>
                          <w:rFonts w:hint="eastAsia" w:ascii="宋体" w:hAnsi="宋体"/>
                          <w:szCs w:val="28"/>
                        </w:rPr>
                        <w:t>年龄：</w:t>
                      </w:r>
                      <w:r>
                        <w:rPr>
                          <w:rFonts w:hint="eastAsia" w:ascii="宋体" w:hAnsi="宋体"/>
                          <w:szCs w:val="28"/>
                          <w:u w:val="single"/>
                        </w:rPr>
                        <w:t>　　</w:t>
                      </w:r>
                      <w:r>
                        <w:rPr>
                          <w:rFonts w:hint="eastAsia" w:ascii="宋体" w:hAnsi="宋体"/>
                          <w:szCs w:val="28"/>
                        </w:rPr>
                        <w:t>身份证号码：</w:t>
                      </w:r>
                      <w:r>
                        <w:rPr>
                          <w:rFonts w:hint="eastAsia" w:ascii="宋体" w:hAnsi="宋体"/>
                          <w:szCs w:val="28"/>
                          <w:u w:val="single"/>
                        </w:rPr>
                        <w:t xml:space="preserve">             </w:t>
                      </w:r>
                    </w:p>
                    <w:p>
                      <w:pPr>
                        <w:pStyle w:val="78"/>
                        <w:ind w:firstLine="0" w:firstLineChars="0"/>
                        <w:rPr>
                          <w:rFonts w:ascii="宋体" w:hAnsi="宋体"/>
                          <w:szCs w:val="28"/>
                        </w:rPr>
                      </w:pPr>
                      <w:r>
                        <w:rPr>
                          <w:rFonts w:hint="eastAsia" w:ascii="宋体" w:hAnsi="宋体"/>
                          <w:szCs w:val="28"/>
                        </w:rPr>
                        <w:t>注册号码：</w:t>
                      </w:r>
                      <w:r>
                        <w:rPr>
                          <w:rFonts w:hint="eastAsia" w:ascii="宋体" w:hAnsi="宋体"/>
                          <w:szCs w:val="28"/>
                          <w:u w:val="single"/>
                        </w:rPr>
                        <w:t>　　　　　　　　　　</w:t>
                      </w:r>
                      <w:r>
                        <w:rPr>
                          <w:rFonts w:hint="eastAsia" w:ascii="宋体" w:hAnsi="宋体"/>
                          <w:szCs w:val="28"/>
                        </w:rPr>
                        <w:t>企业类型：</w:t>
                      </w:r>
                      <w:r>
                        <w:rPr>
                          <w:rFonts w:hint="eastAsia" w:ascii="宋体" w:hAnsi="宋体"/>
                          <w:szCs w:val="28"/>
                          <w:u w:val="single"/>
                        </w:rPr>
                        <w:t xml:space="preserve">                          </w:t>
                      </w:r>
                    </w:p>
                    <w:p>
                      <w:pPr>
                        <w:pStyle w:val="78"/>
                        <w:ind w:firstLine="0" w:firstLineChars="0"/>
                        <w:rPr>
                          <w:rFonts w:ascii="宋体" w:hAnsi="宋体"/>
                          <w:szCs w:val="28"/>
                        </w:rPr>
                      </w:pPr>
                      <w:r>
                        <w:rPr>
                          <w:rFonts w:hint="eastAsia" w:ascii="宋体" w:hAnsi="宋体"/>
                          <w:szCs w:val="28"/>
                        </w:rPr>
                        <w:t>经营范围：</w:t>
                      </w:r>
                      <w:r>
                        <w:rPr>
                          <w:rFonts w:hint="eastAsia" w:ascii="宋体" w:hAnsi="宋体"/>
                          <w:szCs w:val="28"/>
                          <w:u w:val="single"/>
                        </w:rPr>
                        <w:t xml:space="preserve">                                       </w:t>
                      </w:r>
                    </w:p>
                    <w:p>
                      <w:pPr>
                        <w:pStyle w:val="78"/>
                        <w:ind w:firstLine="0" w:firstLineChars="0"/>
                        <w:rPr>
                          <w:rFonts w:ascii="宋体" w:hAnsi="宋体"/>
                          <w:szCs w:val="28"/>
                        </w:rPr>
                      </w:pPr>
                      <w:r>
                        <w:rPr>
                          <w:rFonts w:hint="eastAsia" w:ascii="宋体" w:hAnsi="宋体"/>
                          <w:szCs w:val="28"/>
                        </w:rPr>
                        <w:t>　　　　　　　　　　单位：　　　　　　　　　　　（盖章）</w:t>
                      </w:r>
                    </w:p>
                    <w:p>
                      <w:pPr>
                        <w:pStyle w:val="78"/>
                        <w:ind w:firstLine="0" w:firstLineChars="0"/>
                        <w:rPr>
                          <w:rFonts w:hint="eastAsia" w:ascii="宋体" w:hAnsi="宋体"/>
                          <w:szCs w:val="28"/>
                        </w:rPr>
                      </w:pPr>
                      <w:r>
                        <w:rPr>
                          <w:rFonts w:hint="eastAsia" w:ascii="宋体" w:hAnsi="宋体"/>
                          <w:szCs w:val="28"/>
                        </w:rPr>
                        <w:t>　　　　　　　　　　　　　　　　　　　　　    年　月　　日</w:t>
                      </w:r>
                    </w:p>
                    <w:p>
                      <w:pPr>
                        <w:pStyle w:val="78"/>
                        <w:ind w:firstLine="0" w:firstLineChars="0"/>
                        <w:rPr>
                          <w:rFonts w:hint="eastAsia" w:ascii="宋体" w:hAnsi="宋体"/>
                          <w:szCs w:val="28"/>
                        </w:rPr>
                      </w:pPr>
                      <w:r>
                        <w:rPr>
                          <w:rFonts w:hint="eastAsia" w:ascii="宋体" w:hAnsi="宋体"/>
                          <w:b/>
                          <w:bCs/>
                          <w:color w:val="000000"/>
                          <w:spacing w:val="4"/>
                          <w:kern w:val="0"/>
                          <w:sz w:val="24"/>
                          <w:szCs w:val="24"/>
                          <w:highlight w:val="none"/>
                          <w:lang w:val="en-US" w:eastAsia="zh-CN"/>
                        </w:rPr>
                        <w:t>附：</w:t>
                      </w:r>
                      <w:r>
                        <w:rPr>
                          <w:rFonts w:hint="eastAsia" w:ascii="宋体" w:hAnsi="宋体"/>
                          <w:b/>
                          <w:bCs/>
                          <w:color w:val="000000"/>
                          <w:spacing w:val="4"/>
                          <w:kern w:val="0"/>
                          <w:sz w:val="24"/>
                          <w:szCs w:val="24"/>
                          <w:highlight w:val="none"/>
                        </w:rPr>
                        <w:t>法定代表人（负责人）身份证扫描件</w:t>
                      </w:r>
                    </w:p>
                    <w:p>
                      <w:pPr>
                        <w:pStyle w:val="78"/>
                        <w:ind w:firstLine="0" w:firstLineChars="0"/>
                        <w:rPr>
                          <w:rFonts w:hint="eastAsia" w:ascii="宋体" w:hAnsi="宋体"/>
                          <w:szCs w:val="28"/>
                        </w:rPr>
                      </w:pPr>
                    </w:p>
                  </w:txbxContent>
                </v:textbox>
              </v:shape>
            </w:pict>
          </mc:Fallback>
        </mc:AlternateContent>
      </w:r>
    </w:p>
    <w:p>
      <w:pPr>
        <w:topLinePunct/>
        <w:adjustRightInd w:val="0"/>
        <w:snapToGrid w:val="0"/>
        <w:spacing w:line="360" w:lineRule="auto"/>
        <w:ind w:firstLine="496" w:firstLineChars="200"/>
        <w:rPr>
          <w:rFonts w:ascii="宋体" w:hAnsi="宋体"/>
          <w:color w:val="000000"/>
          <w:spacing w:val="4"/>
          <w:kern w:val="0"/>
          <w:sz w:val="24"/>
          <w:szCs w:val="24"/>
          <w:highlight w:val="none"/>
        </w:rPr>
      </w:pPr>
      <w:r>
        <w:rPr>
          <w:rFonts w:hint="eastAsia" w:ascii="宋体" w:hAnsi="宋体"/>
          <w:color w:val="000000"/>
          <w:spacing w:val="4"/>
          <w:kern w:val="0"/>
          <w:sz w:val="24"/>
          <w:szCs w:val="24"/>
          <w:highlight w:val="none"/>
        </w:rPr>
        <w:t>授权委</w:t>
      </w:r>
    </w:p>
    <w:p>
      <w:pPr>
        <w:topLinePunct/>
        <w:adjustRightInd w:val="0"/>
        <w:snapToGrid w:val="0"/>
        <w:spacing w:line="360" w:lineRule="auto"/>
        <w:ind w:firstLine="496" w:firstLineChars="200"/>
        <w:rPr>
          <w:rFonts w:ascii="宋体" w:hAnsi="宋体"/>
          <w:color w:val="000000"/>
          <w:spacing w:val="4"/>
          <w:kern w:val="0"/>
          <w:sz w:val="24"/>
          <w:szCs w:val="24"/>
          <w:highlight w:val="none"/>
        </w:rPr>
      </w:pPr>
    </w:p>
    <w:p>
      <w:pPr>
        <w:topLinePunct/>
        <w:adjustRightInd w:val="0"/>
        <w:snapToGrid w:val="0"/>
        <w:spacing w:line="360" w:lineRule="auto"/>
        <w:ind w:firstLine="496" w:firstLineChars="200"/>
        <w:rPr>
          <w:rFonts w:ascii="宋体" w:hAnsi="宋体"/>
          <w:color w:val="000000"/>
          <w:spacing w:val="4"/>
          <w:kern w:val="0"/>
          <w:sz w:val="24"/>
          <w:szCs w:val="24"/>
          <w:highlight w:val="none"/>
        </w:rPr>
      </w:pPr>
      <w:r>
        <w:rPr>
          <w:rFonts w:hint="eastAsia" w:ascii="宋体" w:hAnsi="宋体"/>
          <w:color w:val="000000"/>
          <w:spacing w:val="4"/>
          <w:kern w:val="0"/>
          <w:sz w:val="24"/>
          <w:szCs w:val="24"/>
          <w:highlight w:val="none"/>
        </w:rPr>
        <w:t>托证明书</w:t>
      </w:r>
    </w:p>
    <w:p>
      <w:pPr>
        <w:topLinePunct/>
        <w:adjustRightInd w:val="0"/>
        <w:snapToGrid w:val="0"/>
        <w:spacing w:line="360" w:lineRule="auto"/>
        <w:ind w:firstLine="496" w:firstLineChars="200"/>
        <w:rPr>
          <w:rFonts w:ascii="宋体" w:hAnsi="宋体"/>
          <w:color w:val="000000"/>
          <w:spacing w:val="4"/>
          <w:kern w:val="0"/>
          <w:sz w:val="24"/>
          <w:szCs w:val="24"/>
          <w:highlight w:val="none"/>
        </w:rPr>
      </w:pPr>
      <w:r>
        <w:rPr>
          <w:rFonts w:hint="eastAsia" w:ascii="宋体" w:hAnsi="宋体"/>
          <w:color w:val="000000"/>
          <w:spacing w:val="4"/>
          <w:kern w:val="0"/>
          <w:sz w:val="24"/>
          <w:szCs w:val="24"/>
          <w:highlight w:val="none"/>
        </w:rPr>
        <w:t>（　 ）第　号</w:t>
      </w:r>
    </w:p>
    <w:p>
      <w:pPr>
        <w:topLinePunct/>
        <w:adjustRightInd w:val="0"/>
        <w:snapToGrid w:val="0"/>
        <w:spacing w:line="360" w:lineRule="auto"/>
        <w:ind w:firstLine="496" w:firstLineChars="200"/>
        <w:rPr>
          <w:rFonts w:ascii="宋体" w:hAnsi="宋体"/>
          <w:color w:val="000000"/>
          <w:spacing w:val="4"/>
          <w:kern w:val="0"/>
          <w:sz w:val="24"/>
          <w:szCs w:val="24"/>
          <w:highlight w:val="none"/>
        </w:rPr>
      </w:pPr>
      <w:r>
        <w:rPr>
          <w:rFonts w:hint="eastAsia" w:ascii="宋体" w:hAnsi="宋体"/>
          <w:color w:val="000000"/>
          <w:spacing w:val="4"/>
          <w:kern w:val="0"/>
          <w:sz w:val="24"/>
          <w:szCs w:val="24"/>
          <w:highlight w:val="none"/>
        </w:rPr>
        <w:t>注：按提供的该表格格式填写，或使用从工商管理部门购买的表格填写。</w:t>
      </w:r>
    </w:p>
    <w:p>
      <w:pPr>
        <w:topLinePunct/>
        <w:adjustRightInd w:val="0"/>
        <w:snapToGrid w:val="0"/>
        <w:spacing w:line="360" w:lineRule="auto"/>
        <w:ind w:firstLine="496" w:firstLineChars="200"/>
        <w:rPr>
          <w:rFonts w:ascii="宋体" w:hAnsi="宋体"/>
          <w:color w:val="000000"/>
          <w:spacing w:val="4"/>
          <w:kern w:val="0"/>
          <w:sz w:val="24"/>
          <w:szCs w:val="24"/>
          <w:highlight w:val="none"/>
        </w:rPr>
      </w:pPr>
    </w:p>
    <w:p>
      <w:pPr>
        <w:topLinePunct/>
        <w:adjustRightInd w:val="0"/>
        <w:snapToGrid w:val="0"/>
        <w:spacing w:line="360" w:lineRule="auto"/>
        <w:ind w:firstLine="496" w:firstLineChars="200"/>
        <w:rPr>
          <w:rFonts w:ascii="宋体" w:hAnsi="宋体"/>
          <w:color w:val="000000"/>
          <w:spacing w:val="4"/>
          <w:kern w:val="0"/>
          <w:sz w:val="24"/>
          <w:szCs w:val="24"/>
          <w:highlight w:val="none"/>
        </w:rPr>
      </w:pPr>
    </w:p>
    <w:p>
      <w:pPr>
        <w:topLinePunct/>
        <w:adjustRightInd w:val="0"/>
        <w:snapToGrid w:val="0"/>
        <w:spacing w:line="360" w:lineRule="auto"/>
        <w:ind w:firstLine="496" w:firstLineChars="200"/>
        <w:rPr>
          <w:rFonts w:ascii="宋体" w:hAnsi="宋体"/>
          <w:color w:val="000000"/>
          <w:spacing w:val="4"/>
          <w:kern w:val="0"/>
          <w:sz w:val="24"/>
          <w:szCs w:val="24"/>
          <w:highlight w:val="none"/>
        </w:rPr>
      </w:pPr>
      <w:r>
        <w:rPr>
          <w:rFonts w:hint="eastAsia" w:ascii="宋体" w:hAnsi="宋体"/>
          <w:color w:val="000000"/>
          <w:spacing w:val="4"/>
          <w:kern w:val="0"/>
          <w:sz w:val="24"/>
          <w:szCs w:val="24"/>
          <w:highlight w:val="none"/>
        </w:rPr>
        <w:t>（2）法定代表人授权委托书</w:t>
      </w:r>
    </w:p>
    <w:p>
      <w:pPr>
        <w:topLinePunct/>
        <w:adjustRightInd w:val="0"/>
        <w:snapToGrid w:val="0"/>
        <w:spacing w:line="360" w:lineRule="auto"/>
        <w:ind w:firstLine="496" w:firstLineChars="200"/>
        <w:rPr>
          <w:rFonts w:ascii="宋体" w:hAnsi="宋体"/>
          <w:color w:val="000000"/>
          <w:spacing w:val="4"/>
          <w:kern w:val="0"/>
          <w:sz w:val="24"/>
          <w:szCs w:val="24"/>
          <w:highlight w:val="none"/>
        </w:rPr>
      </w:pPr>
      <w:r>
        <w:rPr>
          <w:rFonts w:hint="eastAsia" w:ascii="宋体" w:hAnsi="宋体"/>
          <w:color w:val="000000"/>
          <w:spacing w:val="4"/>
          <w:kern w:val="0"/>
          <w:sz w:val="24"/>
          <w:szCs w:val="24"/>
          <w:highlight w:val="none"/>
        </w:rPr>
        <w:t xml:space="preserve">                                                     </w:t>
      </w:r>
    </w:p>
    <w:p>
      <w:pPr>
        <w:topLinePunct/>
        <w:adjustRightInd w:val="0"/>
        <w:snapToGrid w:val="0"/>
        <w:spacing w:line="360" w:lineRule="auto"/>
        <w:ind w:firstLine="496" w:firstLineChars="200"/>
        <w:jc w:val="left"/>
        <w:rPr>
          <w:rFonts w:hint="eastAsia" w:ascii="宋体" w:hAnsi="宋体"/>
          <w:color w:val="000000"/>
          <w:spacing w:val="4"/>
          <w:kern w:val="0"/>
          <w:sz w:val="24"/>
          <w:szCs w:val="24"/>
          <w:highlight w:val="none"/>
        </w:rPr>
      </w:pPr>
    </w:p>
    <w:p>
      <w:pPr>
        <w:topLinePunct/>
        <w:adjustRightInd w:val="0"/>
        <w:snapToGrid w:val="0"/>
        <w:spacing w:line="360" w:lineRule="auto"/>
        <w:ind w:firstLine="496" w:firstLineChars="200"/>
        <w:jc w:val="left"/>
        <w:rPr>
          <w:rFonts w:ascii="宋体" w:hAnsi="宋体"/>
          <w:color w:val="000000"/>
          <w:spacing w:val="4"/>
          <w:kern w:val="0"/>
          <w:sz w:val="24"/>
          <w:szCs w:val="24"/>
          <w:highlight w:val="none"/>
        </w:rPr>
      </w:pPr>
      <w:r>
        <w:rPr>
          <w:rFonts w:hint="eastAsia" w:ascii="宋体" w:hAnsi="宋体"/>
          <w:color w:val="000000"/>
          <w:spacing w:val="4"/>
          <w:kern w:val="0"/>
          <w:sz w:val="24"/>
          <w:szCs w:val="24"/>
          <w:highlight w:val="none"/>
        </w:rPr>
        <w:t>（2）法定代表人授权委托书</w:t>
      </w:r>
    </w:p>
    <w:p>
      <w:pPr>
        <w:topLinePunct/>
        <w:adjustRightInd w:val="0"/>
        <w:snapToGrid w:val="0"/>
        <w:spacing w:line="360" w:lineRule="auto"/>
        <w:ind w:firstLine="496" w:firstLineChars="200"/>
        <w:rPr>
          <w:rFonts w:ascii="宋体" w:hAnsi="宋体"/>
          <w:color w:val="000000"/>
          <w:spacing w:val="4"/>
          <w:kern w:val="0"/>
          <w:sz w:val="24"/>
          <w:szCs w:val="24"/>
          <w:highlight w:val="none"/>
        </w:rPr>
      </w:pPr>
      <w:r>
        <w:rPr>
          <w:rFonts w:ascii="宋体" w:hAnsi="宋体"/>
          <w:color w:val="000000"/>
          <w:spacing w:val="4"/>
          <w:kern w:val="0"/>
          <w:sz w:val="24"/>
          <w:szCs w:val="24"/>
          <w:highlight w:val="none"/>
        </w:rPr>
        <mc:AlternateContent>
          <mc:Choice Requires="wps">
            <w:drawing>
              <wp:anchor distT="0" distB="0" distL="114300" distR="114300" simplePos="0" relativeHeight="251660288" behindDoc="0" locked="0" layoutInCell="1" allowOverlap="1">
                <wp:simplePos x="0" y="0"/>
                <wp:positionH relativeFrom="column">
                  <wp:posOffset>5715</wp:posOffset>
                </wp:positionH>
                <wp:positionV relativeFrom="paragraph">
                  <wp:posOffset>15240</wp:posOffset>
                </wp:positionV>
                <wp:extent cx="5861050" cy="3369310"/>
                <wp:effectExtent l="5080" t="4445" r="20320" b="17145"/>
                <wp:wrapNone/>
                <wp:docPr id="20" name="文本框 20"/>
                <wp:cNvGraphicFramePr/>
                <a:graphic xmlns:a="http://schemas.openxmlformats.org/drawingml/2006/main">
                  <a:graphicData uri="http://schemas.microsoft.com/office/word/2010/wordprocessingShape">
                    <wps:wsp>
                      <wps:cNvSpPr txBox="1"/>
                      <wps:spPr>
                        <a:xfrm>
                          <a:off x="0" y="0"/>
                          <a:ext cx="6111240" cy="29718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pStyle w:val="78"/>
                              <w:ind w:firstLine="0" w:firstLineChars="0"/>
                              <w:rPr>
                                <w:rFonts w:hint="eastAsia" w:ascii="宋体" w:hAnsi="宋体" w:eastAsia="宋体" w:cs="宋体"/>
                              </w:rPr>
                            </w:pPr>
                            <w:r>
                              <w:rPr>
                                <w:rFonts w:hint="eastAsia" w:ascii="宋体" w:hAnsi="宋体" w:eastAsia="宋体" w:cs="宋体"/>
                              </w:rPr>
                              <w:t>兹授权</w:t>
                            </w:r>
                            <w:r>
                              <w:rPr>
                                <w:rFonts w:hint="eastAsia" w:ascii="宋体" w:hAnsi="宋体" w:eastAsia="宋体" w:cs="宋体"/>
                                <w:u w:val="single"/>
                              </w:rPr>
                              <w:t xml:space="preserve">                </w:t>
                            </w:r>
                            <w:r>
                              <w:rPr>
                                <w:rFonts w:hint="eastAsia" w:ascii="宋体" w:hAnsi="宋体" w:eastAsia="宋体" w:cs="宋体"/>
                              </w:rPr>
                              <w:t>为我方委托代理人，其权限是：</w:t>
                            </w:r>
                            <w:r>
                              <w:rPr>
                                <w:rFonts w:hint="eastAsia" w:ascii="宋体" w:hAnsi="宋体" w:eastAsia="宋体" w:cs="宋体"/>
                                <w:u w:val="single"/>
                              </w:rPr>
                              <w:t xml:space="preserve">                </w:t>
                            </w:r>
                          </w:p>
                          <w:p>
                            <w:pPr>
                              <w:pStyle w:val="78"/>
                              <w:ind w:firstLine="0" w:firstLineChars="0"/>
                              <w:rPr>
                                <w:rFonts w:hint="eastAsia" w:ascii="宋体" w:hAnsi="宋体" w:eastAsia="宋体" w:cs="宋体"/>
                                <w:u w:val="single"/>
                              </w:rPr>
                            </w:pPr>
                            <w:r>
                              <w:rPr>
                                <w:rFonts w:hint="eastAsia" w:ascii="宋体" w:hAnsi="宋体" w:eastAsia="宋体" w:cs="宋体"/>
                              </w:rPr>
                              <w:t xml:space="preserve"> </w:t>
                            </w:r>
                            <w:r>
                              <w:rPr>
                                <w:rFonts w:hint="eastAsia" w:ascii="宋体" w:hAnsi="宋体" w:eastAsia="宋体" w:cs="宋体"/>
                                <w:u w:val="single"/>
                              </w:rPr>
                              <w:t xml:space="preserve">                                                                </w:t>
                            </w:r>
                          </w:p>
                          <w:p>
                            <w:pPr>
                              <w:pStyle w:val="78"/>
                              <w:ind w:firstLine="0" w:firstLineChars="0"/>
                              <w:rPr>
                                <w:rFonts w:hint="eastAsia" w:ascii="宋体" w:hAnsi="宋体" w:eastAsia="宋体" w:cs="宋体"/>
                              </w:rPr>
                            </w:pPr>
                            <w:r>
                              <w:rPr>
                                <w:rFonts w:hint="eastAsia" w:ascii="宋体" w:hAnsi="宋体" w:eastAsia="宋体" w:cs="宋体"/>
                              </w:rPr>
                              <w:t>有效期限：</w:t>
                            </w:r>
                            <w:r>
                              <w:rPr>
                                <w:rFonts w:hint="eastAsia" w:ascii="宋体" w:hAnsi="宋体" w:eastAsia="宋体" w:cs="宋体"/>
                                <w:u w:val="single"/>
                              </w:rPr>
                              <w:t xml:space="preserve">                                                        </w:t>
                            </w:r>
                          </w:p>
                          <w:p>
                            <w:pPr>
                              <w:pStyle w:val="78"/>
                              <w:ind w:firstLine="496"/>
                              <w:rPr>
                                <w:rFonts w:hint="eastAsia" w:ascii="宋体" w:hAnsi="宋体" w:eastAsia="宋体" w:cs="宋体"/>
                              </w:rPr>
                            </w:pPr>
                          </w:p>
                          <w:p>
                            <w:pPr>
                              <w:pStyle w:val="78"/>
                              <w:ind w:firstLine="0" w:firstLineChars="0"/>
                              <w:rPr>
                                <w:rFonts w:hint="eastAsia" w:ascii="宋体" w:hAnsi="宋体" w:eastAsia="宋体" w:cs="宋体"/>
                              </w:rPr>
                            </w:pPr>
                            <w:r>
                              <w:rPr>
                                <w:rFonts w:hint="eastAsia" w:ascii="宋体" w:hAnsi="宋体" w:eastAsia="宋体" w:cs="宋体"/>
                              </w:rPr>
                              <w:t>附：代理人性别：</w:t>
                            </w:r>
                            <w:r>
                              <w:rPr>
                                <w:rFonts w:hint="eastAsia" w:ascii="宋体" w:hAnsi="宋体" w:eastAsia="宋体" w:cs="宋体"/>
                                <w:u w:val="single"/>
                              </w:rPr>
                              <w:t xml:space="preserve">     </w:t>
                            </w:r>
                            <w:r>
                              <w:rPr>
                                <w:rFonts w:hint="eastAsia" w:ascii="宋体" w:hAnsi="宋体" w:eastAsia="宋体" w:cs="宋体"/>
                              </w:rPr>
                              <w:t>年龄：</w:t>
                            </w:r>
                            <w:r>
                              <w:rPr>
                                <w:rFonts w:hint="eastAsia" w:ascii="宋体" w:hAnsi="宋体" w:eastAsia="宋体" w:cs="宋体"/>
                                <w:u w:val="single"/>
                              </w:rPr>
                              <w:t xml:space="preserve">     </w:t>
                            </w:r>
                            <w:r>
                              <w:rPr>
                                <w:rFonts w:hint="eastAsia" w:ascii="宋体" w:hAnsi="宋体" w:eastAsia="宋体" w:cs="宋体"/>
                              </w:rPr>
                              <w:t>身份证号码：</w:t>
                            </w:r>
                            <w:r>
                              <w:rPr>
                                <w:rFonts w:hint="eastAsia" w:ascii="宋体" w:hAnsi="宋体" w:eastAsia="宋体" w:cs="宋体"/>
                                <w:u w:val="single"/>
                              </w:rPr>
                              <w:t xml:space="preserve">                       </w:t>
                            </w:r>
                          </w:p>
                          <w:p>
                            <w:pPr>
                              <w:pStyle w:val="78"/>
                              <w:ind w:firstLine="0" w:firstLineChars="0"/>
                              <w:rPr>
                                <w:rFonts w:hint="eastAsia" w:ascii="宋体" w:hAnsi="宋体" w:eastAsia="宋体" w:cs="宋体"/>
                              </w:rPr>
                            </w:pPr>
                            <w:r>
                              <w:rPr>
                                <w:rFonts w:hint="eastAsia" w:ascii="宋体" w:hAnsi="宋体" w:eastAsia="宋体" w:cs="宋体"/>
                              </w:rPr>
                              <w:t>注册号码：</w:t>
                            </w:r>
                            <w:r>
                              <w:rPr>
                                <w:rFonts w:hint="eastAsia" w:ascii="宋体" w:hAnsi="宋体" w:eastAsia="宋体" w:cs="宋体"/>
                                <w:u w:val="single"/>
                              </w:rPr>
                              <w:t xml:space="preserve">                  </w:t>
                            </w:r>
                            <w:r>
                              <w:rPr>
                                <w:rFonts w:hint="eastAsia" w:ascii="宋体" w:hAnsi="宋体" w:eastAsia="宋体" w:cs="宋体"/>
                              </w:rPr>
                              <w:t>企业类型：</w:t>
                            </w:r>
                            <w:r>
                              <w:rPr>
                                <w:rFonts w:hint="eastAsia" w:ascii="宋体" w:hAnsi="宋体" w:eastAsia="宋体" w:cs="宋体"/>
                                <w:u w:val="single"/>
                              </w:rPr>
                              <w:t xml:space="preserve">                            </w:t>
                            </w:r>
                          </w:p>
                          <w:p>
                            <w:pPr>
                              <w:pStyle w:val="78"/>
                              <w:ind w:firstLine="0" w:firstLineChars="0"/>
                              <w:rPr>
                                <w:rFonts w:hint="eastAsia" w:ascii="宋体" w:hAnsi="宋体" w:eastAsia="宋体" w:cs="宋体"/>
                              </w:rPr>
                            </w:pPr>
                            <w:r>
                              <w:rPr>
                                <w:rFonts w:hint="eastAsia" w:ascii="宋体" w:hAnsi="宋体" w:eastAsia="宋体" w:cs="宋体"/>
                              </w:rPr>
                              <w:t>经营范围：</w:t>
                            </w:r>
                            <w:r>
                              <w:rPr>
                                <w:rFonts w:hint="eastAsia" w:ascii="宋体" w:hAnsi="宋体" w:eastAsia="宋体" w:cs="宋体"/>
                                <w:u w:val="single"/>
                              </w:rPr>
                              <w:t xml:space="preserve">                                                        </w:t>
                            </w:r>
                          </w:p>
                          <w:p>
                            <w:pPr>
                              <w:pStyle w:val="78"/>
                              <w:ind w:firstLine="0" w:firstLineChars="0"/>
                              <w:rPr>
                                <w:rFonts w:hint="eastAsia" w:ascii="宋体" w:hAnsi="宋体" w:eastAsia="宋体" w:cs="宋体"/>
                              </w:rPr>
                            </w:pPr>
                            <w:r>
                              <w:rPr>
                                <w:rFonts w:hint="eastAsia" w:ascii="宋体" w:hAnsi="宋体" w:eastAsia="宋体" w:cs="宋体"/>
                              </w:rPr>
                              <w:t>法定代表人（负责人）：</w:t>
                            </w:r>
                            <w:r>
                              <w:rPr>
                                <w:rFonts w:hint="eastAsia" w:ascii="宋体" w:hAnsi="宋体" w:eastAsia="宋体" w:cs="宋体"/>
                                <w:u w:val="single"/>
                              </w:rPr>
                              <w:t xml:space="preserve">                 </w:t>
                            </w:r>
                            <w:r>
                              <w:rPr>
                                <w:rFonts w:hint="eastAsia" w:ascii="宋体" w:hAnsi="宋体" w:eastAsia="宋体" w:cs="宋体"/>
                              </w:rPr>
                              <w:t>（签名或盖章）</w:t>
                            </w:r>
                          </w:p>
                          <w:p>
                            <w:pPr>
                              <w:pStyle w:val="78"/>
                              <w:ind w:firstLine="0" w:firstLineChars="0"/>
                              <w:rPr>
                                <w:rFonts w:hint="eastAsia" w:ascii="宋体" w:hAnsi="宋体" w:eastAsia="宋体" w:cs="宋体"/>
                              </w:rPr>
                            </w:pPr>
                            <w:r>
                              <w:rPr>
                                <w:rFonts w:hint="eastAsia" w:ascii="宋体" w:hAnsi="宋体" w:eastAsia="宋体" w:cs="宋体"/>
                              </w:rPr>
                              <w:t>授权单位：（盖章）</w:t>
                            </w:r>
                            <w:r>
                              <w:rPr>
                                <w:rFonts w:hint="eastAsia" w:ascii="宋体" w:hAnsi="宋体" w:eastAsia="宋体" w:cs="宋体"/>
                                <w:u w:val="single"/>
                              </w:rPr>
                              <w:t xml:space="preserve">                      </w:t>
                            </w:r>
                          </w:p>
                          <w:p>
                            <w:pPr>
                              <w:pStyle w:val="78"/>
                              <w:ind w:firstLine="496"/>
                              <w:jc w:val="right"/>
                              <w:rPr>
                                <w:rFonts w:hint="eastAsia" w:ascii="宋体" w:hAnsi="宋体" w:eastAsia="宋体" w:cs="宋体"/>
                              </w:rPr>
                            </w:pPr>
                            <w:r>
                              <w:rPr>
                                <w:rFonts w:hint="eastAsia" w:ascii="宋体" w:hAnsi="宋体" w:eastAsia="宋体" w:cs="宋体"/>
                              </w:rPr>
                              <w:t>年  月   日</w:t>
                            </w:r>
                          </w:p>
                          <w:p>
                            <w:pPr>
                              <w:autoSpaceDE w:val="0"/>
                              <w:autoSpaceDN w:val="0"/>
                              <w:adjustRightInd w:val="0"/>
                              <w:rPr>
                                <w:rFonts w:hint="eastAsia" w:ascii="宋体" w:hAnsi="宋体" w:eastAsia="宋体" w:cs="宋体"/>
                                <w:b/>
                                <w:bCs/>
                                <w:color w:val="000000"/>
                                <w:spacing w:val="4"/>
                                <w:kern w:val="0"/>
                                <w:sz w:val="24"/>
                                <w:szCs w:val="24"/>
                                <w:highlight w:val="none"/>
                              </w:rPr>
                            </w:pPr>
                            <w:r>
                              <w:rPr>
                                <w:rFonts w:hint="eastAsia" w:ascii="宋体" w:hAnsi="宋体" w:eastAsia="宋体" w:cs="宋体"/>
                                <w:b/>
                                <w:bCs/>
                                <w:color w:val="000000"/>
                                <w:spacing w:val="4"/>
                                <w:kern w:val="0"/>
                                <w:sz w:val="24"/>
                                <w:szCs w:val="24"/>
                                <w:highlight w:val="none"/>
                              </w:rPr>
                              <w:t>附：委托代理人身份证扫描件</w:t>
                            </w:r>
                          </w:p>
                          <w:p>
                            <w:pPr>
                              <w:pStyle w:val="78"/>
                              <w:ind w:firstLine="496"/>
                              <w:jc w:val="left"/>
                              <w:rPr>
                                <w:rFonts w:hint="eastAsia" w:ascii="宋体" w:hAnsi="宋体" w:eastAsia="宋体" w:cs="宋体"/>
                              </w:rPr>
                            </w:pPr>
                          </w:p>
                        </w:txbxContent>
                      </wps:txbx>
                      <wps:bodyPr wrap="square" upright="1"/>
                    </wps:wsp>
                  </a:graphicData>
                </a:graphic>
              </wp:anchor>
            </w:drawing>
          </mc:Choice>
          <mc:Fallback>
            <w:pict>
              <v:shape id="_x0000_s1026" o:spid="_x0000_s1026" o:spt="202" type="#_x0000_t202" style="position:absolute;left:0pt;margin-left:0.45pt;margin-top:1.2pt;height:265.3pt;width:461.5pt;z-index:251660288;mso-width-relative:page;mso-height-relative:page;" fillcolor="#FFFFFF" filled="t" stroked="t" coordsize="21600,21600" o:gfxdata="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K8EMR1QAAAAYB&#10;AAAPAAAAAAAAAAEAIAAAACIAAABkcnMvZG93bnJldi54bWxQSwECFAAUAAAACACHTuJAdiH2Ah4C&#10;AABVBAAADgAAAAAAAAABACAAAAAkAQAAZHJzL2Uyb0RvYy54bWxQSwUGAAAAAAYABgBZAQAAtAUA&#10;AAAA&#10;">
                <v:fill on="t" focussize="0,0"/>
                <v:stroke color="#000000" joinstyle="miter"/>
                <v:imagedata o:title=""/>
                <o:lock v:ext="edit" aspectratio="f"/>
                <v:textbox>
                  <w:txbxContent>
                    <w:p>
                      <w:pPr>
                        <w:pStyle w:val="78"/>
                        <w:ind w:firstLine="0" w:firstLineChars="0"/>
                        <w:rPr>
                          <w:rFonts w:hint="eastAsia" w:ascii="宋体" w:hAnsi="宋体" w:eastAsia="宋体" w:cs="宋体"/>
                        </w:rPr>
                      </w:pPr>
                      <w:r>
                        <w:rPr>
                          <w:rFonts w:hint="eastAsia" w:ascii="宋体" w:hAnsi="宋体" w:eastAsia="宋体" w:cs="宋体"/>
                        </w:rPr>
                        <w:t>兹授权</w:t>
                      </w:r>
                      <w:r>
                        <w:rPr>
                          <w:rFonts w:hint="eastAsia" w:ascii="宋体" w:hAnsi="宋体" w:eastAsia="宋体" w:cs="宋体"/>
                          <w:u w:val="single"/>
                        </w:rPr>
                        <w:t xml:space="preserve">                </w:t>
                      </w:r>
                      <w:r>
                        <w:rPr>
                          <w:rFonts w:hint="eastAsia" w:ascii="宋体" w:hAnsi="宋体" w:eastAsia="宋体" w:cs="宋体"/>
                        </w:rPr>
                        <w:t>为我方委托代理人，其权限是：</w:t>
                      </w:r>
                      <w:r>
                        <w:rPr>
                          <w:rFonts w:hint="eastAsia" w:ascii="宋体" w:hAnsi="宋体" w:eastAsia="宋体" w:cs="宋体"/>
                          <w:u w:val="single"/>
                        </w:rPr>
                        <w:t xml:space="preserve">                </w:t>
                      </w:r>
                    </w:p>
                    <w:p>
                      <w:pPr>
                        <w:pStyle w:val="78"/>
                        <w:ind w:firstLine="0" w:firstLineChars="0"/>
                        <w:rPr>
                          <w:rFonts w:hint="eastAsia" w:ascii="宋体" w:hAnsi="宋体" w:eastAsia="宋体" w:cs="宋体"/>
                          <w:u w:val="single"/>
                        </w:rPr>
                      </w:pPr>
                      <w:r>
                        <w:rPr>
                          <w:rFonts w:hint="eastAsia" w:ascii="宋体" w:hAnsi="宋体" w:eastAsia="宋体" w:cs="宋体"/>
                        </w:rPr>
                        <w:t xml:space="preserve"> </w:t>
                      </w:r>
                      <w:r>
                        <w:rPr>
                          <w:rFonts w:hint="eastAsia" w:ascii="宋体" w:hAnsi="宋体" w:eastAsia="宋体" w:cs="宋体"/>
                          <w:u w:val="single"/>
                        </w:rPr>
                        <w:t xml:space="preserve">                                                                </w:t>
                      </w:r>
                    </w:p>
                    <w:p>
                      <w:pPr>
                        <w:pStyle w:val="78"/>
                        <w:ind w:firstLine="0" w:firstLineChars="0"/>
                        <w:rPr>
                          <w:rFonts w:hint="eastAsia" w:ascii="宋体" w:hAnsi="宋体" w:eastAsia="宋体" w:cs="宋体"/>
                        </w:rPr>
                      </w:pPr>
                      <w:r>
                        <w:rPr>
                          <w:rFonts w:hint="eastAsia" w:ascii="宋体" w:hAnsi="宋体" w:eastAsia="宋体" w:cs="宋体"/>
                        </w:rPr>
                        <w:t>有效期限：</w:t>
                      </w:r>
                      <w:r>
                        <w:rPr>
                          <w:rFonts w:hint="eastAsia" w:ascii="宋体" w:hAnsi="宋体" w:eastAsia="宋体" w:cs="宋体"/>
                          <w:u w:val="single"/>
                        </w:rPr>
                        <w:t xml:space="preserve">                                                        </w:t>
                      </w:r>
                    </w:p>
                    <w:p>
                      <w:pPr>
                        <w:pStyle w:val="78"/>
                        <w:ind w:firstLine="496"/>
                        <w:rPr>
                          <w:rFonts w:hint="eastAsia" w:ascii="宋体" w:hAnsi="宋体" w:eastAsia="宋体" w:cs="宋体"/>
                        </w:rPr>
                      </w:pPr>
                    </w:p>
                    <w:p>
                      <w:pPr>
                        <w:pStyle w:val="78"/>
                        <w:ind w:firstLine="0" w:firstLineChars="0"/>
                        <w:rPr>
                          <w:rFonts w:hint="eastAsia" w:ascii="宋体" w:hAnsi="宋体" w:eastAsia="宋体" w:cs="宋体"/>
                        </w:rPr>
                      </w:pPr>
                      <w:r>
                        <w:rPr>
                          <w:rFonts w:hint="eastAsia" w:ascii="宋体" w:hAnsi="宋体" w:eastAsia="宋体" w:cs="宋体"/>
                        </w:rPr>
                        <w:t>附：代理人性别：</w:t>
                      </w:r>
                      <w:r>
                        <w:rPr>
                          <w:rFonts w:hint="eastAsia" w:ascii="宋体" w:hAnsi="宋体" w:eastAsia="宋体" w:cs="宋体"/>
                          <w:u w:val="single"/>
                        </w:rPr>
                        <w:t xml:space="preserve">     </w:t>
                      </w:r>
                      <w:r>
                        <w:rPr>
                          <w:rFonts w:hint="eastAsia" w:ascii="宋体" w:hAnsi="宋体" w:eastAsia="宋体" w:cs="宋体"/>
                        </w:rPr>
                        <w:t>年龄：</w:t>
                      </w:r>
                      <w:r>
                        <w:rPr>
                          <w:rFonts w:hint="eastAsia" w:ascii="宋体" w:hAnsi="宋体" w:eastAsia="宋体" w:cs="宋体"/>
                          <w:u w:val="single"/>
                        </w:rPr>
                        <w:t xml:space="preserve">     </w:t>
                      </w:r>
                      <w:r>
                        <w:rPr>
                          <w:rFonts w:hint="eastAsia" w:ascii="宋体" w:hAnsi="宋体" w:eastAsia="宋体" w:cs="宋体"/>
                        </w:rPr>
                        <w:t>身份证号码：</w:t>
                      </w:r>
                      <w:r>
                        <w:rPr>
                          <w:rFonts w:hint="eastAsia" w:ascii="宋体" w:hAnsi="宋体" w:eastAsia="宋体" w:cs="宋体"/>
                          <w:u w:val="single"/>
                        </w:rPr>
                        <w:t xml:space="preserve">                       </w:t>
                      </w:r>
                    </w:p>
                    <w:p>
                      <w:pPr>
                        <w:pStyle w:val="78"/>
                        <w:ind w:firstLine="0" w:firstLineChars="0"/>
                        <w:rPr>
                          <w:rFonts w:hint="eastAsia" w:ascii="宋体" w:hAnsi="宋体" w:eastAsia="宋体" w:cs="宋体"/>
                        </w:rPr>
                      </w:pPr>
                      <w:r>
                        <w:rPr>
                          <w:rFonts w:hint="eastAsia" w:ascii="宋体" w:hAnsi="宋体" w:eastAsia="宋体" w:cs="宋体"/>
                        </w:rPr>
                        <w:t>注册号码：</w:t>
                      </w:r>
                      <w:r>
                        <w:rPr>
                          <w:rFonts w:hint="eastAsia" w:ascii="宋体" w:hAnsi="宋体" w:eastAsia="宋体" w:cs="宋体"/>
                          <w:u w:val="single"/>
                        </w:rPr>
                        <w:t xml:space="preserve">                  </w:t>
                      </w:r>
                      <w:r>
                        <w:rPr>
                          <w:rFonts w:hint="eastAsia" w:ascii="宋体" w:hAnsi="宋体" w:eastAsia="宋体" w:cs="宋体"/>
                        </w:rPr>
                        <w:t>企业类型：</w:t>
                      </w:r>
                      <w:r>
                        <w:rPr>
                          <w:rFonts w:hint="eastAsia" w:ascii="宋体" w:hAnsi="宋体" w:eastAsia="宋体" w:cs="宋体"/>
                          <w:u w:val="single"/>
                        </w:rPr>
                        <w:t xml:space="preserve">                            </w:t>
                      </w:r>
                    </w:p>
                    <w:p>
                      <w:pPr>
                        <w:pStyle w:val="78"/>
                        <w:ind w:firstLine="0" w:firstLineChars="0"/>
                        <w:rPr>
                          <w:rFonts w:hint="eastAsia" w:ascii="宋体" w:hAnsi="宋体" w:eastAsia="宋体" w:cs="宋体"/>
                        </w:rPr>
                      </w:pPr>
                      <w:r>
                        <w:rPr>
                          <w:rFonts w:hint="eastAsia" w:ascii="宋体" w:hAnsi="宋体" w:eastAsia="宋体" w:cs="宋体"/>
                        </w:rPr>
                        <w:t>经营范围：</w:t>
                      </w:r>
                      <w:r>
                        <w:rPr>
                          <w:rFonts w:hint="eastAsia" w:ascii="宋体" w:hAnsi="宋体" w:eastAsia="宋体" w:cs="宋体"/>
                          <w:u w:val="single"/>
                        </w:rPr>
                        <w:t xml:space="preserve">                                                        </w:t>
                      </w:r>
                    </w:p>
                    <w:p>
                      <w:pPr>
                        <w:pStyle w:val="78"/>
                        <w:ind w:firstLine="0" w:firstLineChars="0"/>
                        <w:rPr>
                          <w:rFonts w:hint="eastAsia" w:ascii="宋体" w:hAnsi="宋体" w:eastAsia="宋体" w:cs="宋体"/>
                        </w:rPr>
                      </w:pPr>
                      <w:r>
                        <w:rPr>
                          <w:rFonts w:hint="eastAsia" w:ascii="宋体" w:hAnsi="宋体" w:eastAsia="宋体" w:cs="宋体"/>
                        </w:rPr>
                        <w:t>法定代表人（负责人）：</w:t>
                      </w:r>
                      <w:r>
                        <w:rPr>
                          <w:rFonts w:hint="eastAsia" w:ascii="宋体" w:hAnsi="宋体" w:eastAsia="宋体" w:cs="宋体"/>
                          <w:u w:val="single"/>
                        </w:rPr>
                        <w:t xml:space="preserve">                 </w:t>
                      </w:r>
                      <w:r>
                        <w:rPr>
                          <w:rFonts w:hint="eastAsia" w:ascii="宋体" w:hAnsi="宋体" w:eastAsia="宋体" w:cs="宋体"/>
                        </w:rPr>
                        <w:t>（签名或盖章）</w:t>
                      </w:r>
                    </w:p>
                    <w:p>
                      <w:pPr>
                        <w:pStyle w:val="78"/>
                        <w:ind w:firstLine="0" w:firstLineChars="0"/>
                        <w:rPr>
                          <w:rFonts w:hint="eastAsia" w:ascii="宋体" w:hAnsi="宋体" w:eastAsia="宋体" w:cs="宋体"/>
                        </w:rPr>
                      </w:pPr>
                      <w:r>
                        <w:rPr>
                          <w:rFonts w:hint="eastAsia" w:ascii="宋体" w:hAnsi="宋体" w:eastAsia="宋体" w:cs="宋体"/>
                        </w:rPr>
                        <w:t>授权单位：（盖章）</w:t>
                      </w:r>
                      <w:r>
                        <w:rPr>
                          <w:rFonts w:hint="eastAsia" w:ascii="宋体" w:hAnsi="宋体" w:eastAsia="宋体" w:cs="宋体"/>
                          <w:u w:val="single"/>
                        </w:rPr>
                        <w:t xml:space="preserve">                      </w:t>
                      </w:r>
                    </w:p>
                    <w:p>
                      <w:pPr>
                        <w:pStyle w:val="78"/>
                        <w:ind w:firstLine="496"/>
                        <w:jc w:val="right"/>
                        <w:rPr>
                          <w:rFonts w:hint="eastAsia" w:ascii="宋体" w:hAnsi="宋体" w:eastAsia="宋体" w:cs="宋体"/>
                        </w:rPr>
                      </w:pPr>
                      <w:r>
                        <w:rPr>
                          <w:rFonts w:hint="eastAsia" w:ascii="宋体" w:hAnsi="宋体" w:eastAsia="宋体" w:cs="宋体"/>
                        </w:rPr>
                        <w:t>年  月   日</w:t>
                      </w:r>
                    </w:p>
                    <w:p>
                      <w:pPr>
                        <w:autoSpaceDE w:val="0"/>
                        <w:autoSpaceDN w:val="0"/>
                        <w:adjustRightInd w:val="0"/>
                        <w:rPr>
                          <w:rFonts w:hint="eastAsia" w:ascii="宋体" w:hAnsi="宋体" w:eastAsia="宋体" w:cs="宋体"/>
                          <w:b/>
                          <w:bCs/>
                          <w:color w:val="000000"/>
                          <w:spacing w:val="4"/>
                          <w:kern w:val="0"/>
                          <w:sz w:val="24"/>
                          <w:szCs w:val="24"/>
                          <w:highlight w:val="none"/>
                        </w:rPr>
                      </w:pPr>
                      <w:r>
                        <w:rPr>
                          <w:rFonts w:hint="eastAsia" w:ascii="宋体" w:hAnsi="宋体" w:eastAsia="宋体" w:cs="宋体"/>
                          <w:b/>
                          <w:bCs/>
                          <w:color w:val="000000"/>
                          <w:spacing w:val="4"/>
                          <w:kern w:val="0"/>
                          <w:sz w:val="24"/>
                          <w:szCs w:val="24"/>
                          <w:highlight w:val="none"/>
                        </w:rPr>
                        <w:t>附：委托代理人身份证扫描件</w:t>
                      </w:r>
                    </w:p>
                    <w:p>
                      <w:pPr>
                        <w:pStyle w:val="78"/>
                        <w:ind w:firstLine="496"/>
                        <w:jc w:val="left"/>
                        <w:rPr>
                          <w:rFonts w:hint="eastAsia" w:ascii="宋体" w:hAnsi="宋体" w:eastAsia="宋体" w:cs="宋体"/>
                        </w:rPr>
                      </w:pPr>
                    </w:p>
                  </w:txbxContent>
                </v:textbox>
              </v:shape>
            </w:pict>
          </mc:Fallback>
        </mc:AlternateContent>
      </w:r>
    </w:p>
    <w:p>
      <w:pPr>
        <w:topLinePunct/>
        <w:adjustRightInd w:val="0"/>
        <w:snapToGrid w:val="0"/>
        <w:spacing w:line="360" w:lineRule="auto"/>
        <w:ind w:firstLine="496" w:firstLineChars="200"/>
        <w:rPr>
          <w:rFonts w:ascii="宋体" w:hAnsi="宋体"/>
          <w:color w:val="000000"/>
          <w:spacing w:val="4"/>
          <w:kern w:val="0"/>
          <w:sz w:val="24"/>
          <w:szCs w:val="24"/>
          <w:highlight w:val="none"/>
        </w:rPr>
      </w:pPr>
    </w:p>
    <w:p>
      <w:pPr>
        <w:topLinePunct/>
        <w:adjustRightInd w:val="0"/>
        <w:snapToGrid w:val="0"/>
        <w:spacing w:line="360" w:lineRule="auto"/>
        <w:ind w:firstLine="496" w:firstLineChars="200"/>
        <w:rPr>
          <w:rFonts w:ascii="宋体" w:hAnsi="宋体"/>
          <w:color w:val="000000"/>
          <w:spacing w:val="4"/>
          <w:kern w:val="0"/>
          <w:sz w:val="24"/>
          <w:szCs w:val="24"/>
          <w:highlight w:val="none"/>
        </w:rPr>
      </w:pPr>
    </w:p>
    <w:p>
      <w:pPr>
        <w:topLinePunct/>
        <w:adjustRightInd w:val="0"/>
        <w:snapToGrid w:val="0"/>
        <w:spacing w:line="360" w:lineRule="auto"/>
        <w:ind w:firstLine="496" w:firstLineChars="200"/>
        <w:rPr>
          <w:rFonts w:ascii="宋体" w:hAnsi="宋体"/>
          <w:color w:val="000000"/>
          <w:spacing w:val="4"/>
          <w:kern w:val="0"/>
          <w:sz w:val="24"/>
          <w:szCs w:val="24"/>
          <w:highlight w:val="none"/>
        </w:rPr>
      </w:pPr>
    </w:p>
    <w:p>
      <w:pPr>
        <w:topLinePunct/>
        <w:adjustRightInd w:val="0"/>
        <w:snapToGrid w:val="0"/>
        <w:spacing w:line="360" w:lineRule="auto"/>
        <w:ind w:firstLine="496" w:firstLineChars="200"/>
        <w:rPr>
          <w:rFonts w:ascii="宋体" w:hAnsi="宋体"/>
          <w:color w:val="000000"/>
          <w:spacing w:val="4"/>
          <w:kern w:val="0"/>
          <w:sz w:val="24"/>
          <w:szCs w:val="24"/>
          <w:highlight w:val="none"/>
        </w:rPr>
      </w:pPr>
    </w:p>
    <w:p>
      <w:pPr>
        <w:topLinePunct/>
        <w:adjustRightInd w:val="0"/>
        <w:snapToGrid w:val="0"/>
        <w:spacing w:line="360" w:lineRule="auto"/>
        <w:ind w:firstLine="496" w:firstLineChars="200"/>
        <w:rPr>
          <w:rFonts w:ascii="宋体" w:hAnsi="宋体"/>
          <w:color w:val="000000"/>
          <w:spacing w:val="4"/>
          <w:kern w:val="0"/>
          <w:sz w:val="24"/>
          <w:szCs w:val="24"/>
          <w:highlight w:val="none"/>
        </w:rPr>
      </w:pPr>
    </w:p>
    <w:p>
      <w:pPr>
        <w:topLinePunct/>
        <w:adjustRightInd w:val="0"/>
        <w:snapToGrid w:val="0"/>
        <w:spacing w:line="360" w:lineRule="auto"/>
        <w:ind w:firstLine="496" w:firstLineChars="200"/>
        <w:rPr>
          <w:rFonts w:ascii="宋体" w:hAnsi="宋体"/>
          <w:color w:val="000000"/>
          <w:spacing w:val="4"/>
          <w:kern w:val="0"/>
          <w:sz w:val="24"/>
          <w:szCs w:val="24"/>
          <w:highlight w:val="none"/>
        </w:rPr>
      </w:pPr>
    </w:p>
    <w:p>
      <w:pPr>
        <w:topLinePunct/>
        <w:adjustRightInd w:val="0"/>
        <w:snapToGrid w:val="0"/>
        <w:spacing w:line="360" w:lineRule="auto"/>
        <w:ind w:firstLine="496" w:firstLineChars="200"/>
        <w:rPr>
          <w:rFonts w:ascii="宋体" w:hAnsi="宋体"/>
          <w:color w:val="000000"/>
          <w:spacing w:val="4"/>
          <w:kern w:val="0"/>
          <w:sz w:val="24"/>
          <w:szCs w:val="24"/>
          <w:highlight w:val="none"/>
        </w:rPr>
      </w:pPr>
    </w:p>
    <w:p>
      <w:pPr>
        <w:topLinePunct/>
        <w:adjustRightInd w:val="0"/>
        <w:snapToGrid w:val="0"/>
        <w:spacing w:line="360" w:lineRule="auto"/>
        <w:ind w:firstLine="496" w:firstLineChars="200"/>
        <w:rPr>
          <w:rFonts w:ascii="宋体" w:hAnsi="宋体"/>
          <w:color w:val="000000"/>
          <w:spacing w:val="4"/>
          <w:kern w:val="0"/>
          <w:sz w:val="24"/>
          <w:szCs w:val="24"/>
          <w:highlight w:val="none"/>
        </w:rPr>
      </w:pPr>
    </w:p>
    <w:p>
      <w:pPr>
        <w:topLinePunct/>
        <w:adjustRightInd w:val="0"/>
        <w:snapToGrid w:val="0"/>
        <w:spacing w:line="360" w:lineRule="auto"/>
        <w:ind w:firstLine="496" w:firstLineChars="200"/>
        <w:jc w:val="right"/>
        <w:rPr>
          <w:rFonts w:ascii="宋体" w:hAnsi="宋体"/>
          <w:color w:val="000000"/>
          <w:spacing w:val="4"/>
          <w:kern w:val="0"/>
          <w:sz w:val="24"/>
          <w:szCs w:val="24"/>
          <w:highlight w:val="none"/>
        </w:rPr>
      </w:pPr>
    </w:p>
    <w:p>
      <w:pPr>
        <w:topLinePunct/>
        <w:adjustRightInd w:val="0"/>
        <w:snapToGrid w:val="0"/>
        <w:spacing w:line="360" w:lineRule="auto"/>
        <w:ind w:firstLine="496" w:firstLineChars="200"/>
        <w:rPr>
          <w:rFonts w:ascii="宋体" w:hAnsi="宋体"/>
          <w:color w:val="000000"/>
          <w:spacing w:val="4"/>
          <w:kern w:val="0"/>
          <w:sz w:val="24"/>
          <w:szCs w:val="24"/>
          <w:highlight w:val="none"/>
        </w:rPr>
      </w:pPr>
    </w:p>
    <w:p>
      <w:pPr>
        <w:rPr>
          <w:rFonts w:hint="eastAsia" w:ascii="宋体" w:hAnsi="宋体" w:eastAsia="宋体" w:cs="宋体"/>
          <w:color w:val="auto"/>
          <w:highlight w:val="none"/>
        </w:rPr>
      </w:pPr>
    </w:p>
    <w:p>
      <w:pPr>
        <w:pStyle w:val="2"/>
        <w:rPr>
          <w:rFonts w:hint="eastAsia" w:ascii="宋体" w:hAnsi="宋体" w:eastAsia="宋体" w:cs="宋体"/>
          <w:color w:val="auto"/>
          <w:highlight w:val="none"/>
        </w:rPr>
      </w:pPr>
    </w:p>
    <w:p>
      <w:pPr>
        <w:autoSpaceDE w:val="0"/>
        <w:autoSpaceDN w:val="0"/>
        <w:adjustRightInd w:val="0"/>
        <w:rPr>
          <w:rFonts w:hint="eastAsia" w:ascii="宋体" w:hAnsi="宋体" w:eastAsia="宋体" w:cs="宋体"/>
          <w:szCs w:val="21"/>
        </w:rPr>
      </w:pPr>
      <w:r>
        <w:rPr>
          <w:rFonts w:hint="eastAsia" w:ascii="宋体" w:hAnsi="宋体" w:eastAsia="宋体" w:cs="宋体"/>
          <w:color w:val="auto"/>
          <w:highlight w:val="none"/>
        </w:rPr>
        <w:br w:type="page"/>
      </w:r>
    </w:p>
    <w:p>
      <w:pPr>
        <w:autoSpaceDE w:val="0"/>
        <w:autoSpaceDN w:val="0"/>
        <w:adjustRightInd w:val="0"/>
        <w:rPr>
          <w:rFonts w:hint="eastAsia" w:ascii="宋体" w:hAnsi="宋体" w:eastAsia="宋体" w:cs="宋体"/>
          <w:szCs w:val="21"/>
          <w:lang w:eastAsia="zh-CN"/>
        </w:rPr>
      </w:pPr>
      <w:r>
        <w:rPr>
          <w:rFonts w:hint="eastAsia" w:ascii="宋体" w:hAnsi="宋体" w:eastAsia="宋体" w:cs="宋体"/>
          <w:szCs w:val="21"/>
        </w:rPr>
        <w:t>附件</w:t>
      </w:r>
      <w:r>
        <w:rPr>
          <w:rFonts w:hint="eastAsia" w:ascii="宋体" w:hAnsi="宋体" w:eastAsia="宋体" w:cs="宋体"/>
          <w:szCs w:val="21"/>
          <w:lang w:val="en-US" w:eastAsia="zh-CN"/>
        </w:rPr>
        <w:t>四</w:t>
      </w:r>
    </w:p>
    <w:p>
      <w:pPr>
        <w:tabs>
          <w:tab w:val="left" w:pos="720"/>
        </w:tabs>
        <w:snapToGrid w:val="0"/>
        <w:spacing w:line="360" w:lineRule="auto"/>
        <w:jc w:val="center"/>
        <w:rPr>
          <w:rFonts w:hint="eastAsia" w:ascii="宋体" w:hAnsi="宋体" w:eastAsia="宋体" w:cs="宋体"/>
          <w:b/>
          <w:sz w:val="32"/>
          <w:szCs w:val="32"/>
        </w:rPr>
      </w:pPr>
      <w:r>
        <w:rPr>
          <w:rFonts w:hint="eastAsia" w:ascii="宋体" w:hAnsi="宋体" w:eastAsia="宋体" w:cs="宋体"/>
          <w:b/>
          <w:sz w:val="32"/>
          <w:szCs w:val="32"/>
        </w:rPr>
        <w:t>投标文件编制人员名单</w:t>
      </w:r>
    </w:p>
    <w:p>
      <w:pPr>
        <w:tabs>
          <w:tab w:val="left" w:pos="720"/>
        </w:tabs>
        <w:snapToGrid w:val="0"/>
        <w:spacing w:line="360" w:lineRule="auto"/>
        <w:rPr>
          <w:rFonts w:hint="eastAsia" w:ascii="宋体" w:hAnsi="宋体" w:eastAsia="宋体" w:cs="宋体"/>
          <w:sz w:val="24"/>
          <w:szCs w:val="24"/>
        </w:rPr>
      </w:pPr>
    </w:p>
    <w:p>
      <w:pPr>
        <w:tabs>
          <w:tab w:val="left" w:pos="720"/>
        </w:tabs>
        <w:snapToGrid w:val="0"/>
        <w:spacing w:line="360" w:lineRule="auto"/>
        <w:jc w:val="center"/>
        <w:rPr>
          <w:rFonts w:hint="eastAsia" w:ascii="宋体" w:hAnsi="宋体" w:eastAsia="宋体" w:cs="宋体"/>
          <w:szCs w:val="21"/>
        </w:rPr>
      </w:pPr>
      <w:r>
        <w:rPr>
          <w:rFonts w:hint="eastAsia" w:ascii="宋体" w:hAnsi="宋体" w:eastAsia="宋体" w:cs="宋体"/>
          <w:szCs w:val="21"/>
        </w:rPr>
        <w:t>一、参与编制技术标投标文件人员名单</w:t>
      </w:r>
    </w:p>
    <w:tbl>
      <w:tblPr>
        <w:tblStyle w:val="3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8"/>
        <w:gridCol w:w="1505"/>
        <w:gridCol w:w="2552"/>
        <w:gridCol w:w="2446"/>
        <w:gridCol w:w="1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5000" w:type="pct"/>
            <w:gridSpan w:val="5"/>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hint="eastAsia" w:ascii="宋体" w:hAnsi="宋体" w:eastAsia="宋体" w:cs="宋体"/>
                <w:szCs w:val="21"/>
              </w:rPr>
            </w:pPr>
            <w:r>
              <w:rPr>
                <w:rFonts w:hint="eastAsia" w:ascii="宋体" w:hAnsi="宋体" w:eastAsia="宋体" w:cs="宋体"/>
                <w:szCs w:val="21"/>
              </w:rPr>
              <w:t>投标人名称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699" w:type="pct"/>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hint="eastAsia" w:ascii="宋体" w:hAnsi="宋体" w:eastAsia="宋体" w:cs="宋体"/>
                <w:szCs w:val="21"/>
              </w:rPr>
            </w:pPr>
            <w:r>
              <w:rPr>
                <w:rFonts w:hint="eastAsia" w:ascii="宋体" w:hAnsi="宋体" w:eastAsia="宋体" w:cs="宋体"/>
                <w:szCs w:val="21"/>
              </w:rPr>
              <w:t>姓名</w:t>
            </w:r>
          </w:p>
        </w:tc>
        <w:tc>
          <w:tcPr>
            <w:tcW w:w="810" w:type="pct"/>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hint="eastAsia" w:ascii="宋体" w:hAnsi="宋体" w:eastAsia="宋体" w:cs="宋体"/>
                <w:szCs w:val="21"/>
              </w:rPr>
            </w:pPr>
            <w:r>
              <w:rPr>
                <w:rFonts w:hint="eastAsia" w:ascii="宋体" w:hAnsi="宋体" w:eastAsia="宋体" w:cs="宋体"/>
                <w:szCs w:val="21"/>
              </w:rPr>
              <w:t>职务</w:t>
            </w:r>
          </w:p>
        </w:tc>
        <w:tc>
          <w:tcPr>
            <w:tcW w:w="1374" w:type="pct"/>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hint="eastAsia" w:ascii="宋体" w:hAnsi="宋体" w:eastAsia="宋体" w:cs="宋体"/>
                <w:szCs w:val="21"/>
              </w:rPr>
            </w:pPr>
            <w:r>
              <w:rPr>
                <w:rFonts w:hint="eastAsia" w:ascii="宋体" w:hAnsi="宋体" w:eastAsia="宋体" w:cs="宋体"/>
                <w:szCs w:val="21"/>
              </w:rPr>
              <w:t>所承担工作</w:t>
            </w:r>
          </w:p>
        </w:tc>
        <w:tc>
          <w:tcPr>
            <w:tcW w:w="1317" w:type="pct"/>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hint="eastAsia" w:ascii="宋体" w:hAnsi="宋体" w:eastAsia="宋体" w:cs="宋体"/>
                <w:szCs w:val="21"/>
              </w:rPr>
            </w:pPr>
            <w:r>
              <w:rPr>
                <w:rFonts w:hint="eastAsia" w:ascii="宋体" w:hAnsi="宋体" w:eastAsia="宋体" w:cs="宋体"/>
                <w:szCs w:val="21"/>
              </w:rPr>
              <w:t>身份证号码</w:t>
            </w:r>
          </w:p>
        </w:tc>
        <w:tc>
          <w:tcPr>
            <w:tcW w:w="798" w:type="pct"/>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hint="eastAsia" w:ascii="宋体" w:hAnsi="宋体" w:eastAsia="宋体" w:cs="宋体"/>
                <w:szCs w:val="21"/>
              </w:rPr>
            </w:pPr>
            <w:r>
              <w:rPr>
                <w:rFonts w:hint="eastAsia" w:ascii="宋体" w:hAnsi="宋体" w:eastAsia="宋体" w:cs="宋体"/>
                <w:szCs w:val="21"/>
              </w:rPr>
              <w:t>本人签名栏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699" w:type="pct"/>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hint="eastAsia" w:ascii="宋体" w:hAnsi="宋体" w:eastAsia="宋体" w:cs="宋体"/>
                <w:szCs w:val="21"/>
              </w:rPr>
            </w:pPr>
          </w:p>
        </w:tc>
        <w:tc>
          <w:tcPr>
            <w:tcW w:w="810" w:type="pct"/>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hint="eastAsia" w:ascii="宋体" w:hAnsi="宋体" w:eastAsia="宋体" w:cs="宋体"/>
                <w:szCs w:val="21"/>
              </w:rPr>
            </w:pPr>
          </w:p>
        </w:tc>
        <w:tc>
          <w:tcPr>
            <w:tcW w:w="1374" w:type="pct"/>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hint="eastAsia" w:ascii="宋体" w:hAnsi="宋体" w:eastAsia="宋体" w:cs="宋体"/>
                <w:szCs w:val="21"/>
              </w:rPr>
            </w:pPr>
          </w:p>
        </w:tc>
        <w:tc>
          <w:tcPr>
            <w:tcW w:w="1317" w:type="pct"/>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hint="eastAsia" w:ascii="宋体" w:hAnsi="宋体" w:eastAsia="宋体" w:cs="宋体"/>
                <w:szCs w:val="21"/>
              </w:rPr>
            </w:pPr>
          </w:p>
        </w:tc>
        <w:tc>
          <w:tcPr>
            <w:tcW w:w="798" w:type="pct"/>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699" w:type="pct"/>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hint="eastAsia" w:ascii="宋体" w:hAnsi="宋体" w:eastAsia="宋体" w:cs="宋体"/>
                <w:szCs w:val="21"/>
              </w:rPr>
            </w:pPr>
          </w:p>
        </w:tc>
        <w:tc>
          <w:tcPr>
            <w:tcW w:w="810" w:type="pct"/>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hint="eastAsia" w:ascii="宋体" w:hAnsi="宋体" w:eastAsia="宋体" w:cs="宋体"/>
                <w:szCs w:val="21"/>
              </w:rPr>
            </w:pPr>
          </w:p>
        </w:tc>
        <w:tc>
          <w:tcPr>
            <w:tcW w:w="1374" w:type="pct"/>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hint="eastAsia" w:ascii="宋体" w:hAnsi="宋体" w:eastAsia="宋体" w:cs="宋体"/>
                <w:szCs w:val="21"/>
              </w:rPr>
            </w:pPr>
          </w:p>
        </w:tc>
        <w:tc>
          <w:tcPr>
            <w:tcW w:w="1317" w:type="pct"/>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hint="eastAsia" w:ascii="宋体" w:hAnsi="宋体" w:eastAsia="宋体" w:cs="宋体"/>
                <w:szCs w:val="21"/>
              </w:rPr>
            </w:pPr>
          </w:p>
        </w:tc>
        <w:tc>
          <w:tcPr>
            <w:tcW w:w="798" w:type="pct"/>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699" w:type="pct"/>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hint="eastAsia" w:ascii="宋体" w:hAnsi="宋体" w:eastAsia="宋体" w:cs="宋体"/>
                <w:szCs w:val="21"/>
              </w:rPr>
            </w:pPr>
          </w:p>
        </w:tc>
        <w:tc>
          <w:tcPr>
            <w:tcW w:w="810" w:type="pct"/>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hint="eastAsia" w:ascii="宋体" w:hAnsi="宋体" w:eastAsia="宋体" w:cs="宋体"/>
                <w:szCs w:val="21"/>
              </w:rPr>
            </w:pPr>
          </w:p>
        </w:tc>
        <w:tc>
          <w:tcPr>
            <w:tcW w:w="1374" w:type="pct"/>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hint="eastAsia" w:ascii="宋体" w:hAnsi="宋体" w:eastAsia="宋体" w:cs="宋体"/>
                <w:szCs w:val="21"/>
              </w:rPr>
            </w:pPr>
          </w:p>
        </w:tc>
        <w:tc>
          <w:tcPr>
            <w:tcW w:w="1317" w:type="pct"/>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hint="eastAsia" w:ascii="宋体" w:hAnsi="宋体" w:eastAsia="宋体" w:cs="宋体"/>
                <w:szCs w:val="21"/>
              </w:rPr>
            </w:pPr>
          </w:p>
        </w:tc>
        <w:tc>
          <w:tcPr>
            <w:tcW w:w="798" w:type="pct"/>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699" w:type="pct"/>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hint="eastAsia" w:ascii="宋体" w:hAnsi="宋体" w:eastAsia="宋体" w:cs="宋体"/>
                <w:szCs w:val="21"/>
              </w:rPr>
            </w:pPr>
          </w:p>
        </w:tc>
        <w:tc>
          <w:tcPr>
            <w:tcW w:w="810" w:type="pct"/>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hint="eastAsia" w:ascii="宋体" w:hAnsi="宋体" w:eastAsia="宋体" w:cs="宋体"/>
                <w:szCs w:val="21"/>
              </w:rPr>
            </w:pPr>
          </w:p>
        </w:tc>
        <w:tc>
          <w:tcPr>
            <w:tcW w:w="1374" w:type="pct"/>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hint="eastAsia" w:ascii="宋体" w:hAnsi="宋体" w:eastAsia="宋体" w:cs="宋体"/>
                <w:szCs w:val="21"/>
              </w:rPr>
            </w:pPr>
          </w:p>
        </w:tc>
        <w:tc>
          <w:tcPr>
            <w:tcW w:w="1317" w:type="pct"/>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hint="eastAsia" w:ascii="宋体" w:hAnsi="宋体" w:eastAsia="宋体" w:cs="宋体"/>
                <w:szCs w:val="21"/>
              </w:rPr>
            </w:pPr>
          </w:p>
        </w:tc>
        <w:tc>
          <w:tcPr>
            <w:tcW w:w="798" w:type="pct"/>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699" w:type="pct"/>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hint="eastAsia" w:ascii="宋体" w:hAnsi="宋体" w:eastAsia="宋体" w:cs="宋体"/>
                <w:szCs w:val="21"/>
              </w:rPr>
            </w:pPr>
          </w:p>
        </w:tc>
        <w:tc>
          <w:tcPr>
            <w:tcW w:w="810" w:type="pct"/>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hint="eastAsia" w:ascii="宋体" w:hAnsi="宋体" w:eastAsia="宋体" w:cs="宋体"/>
                <w:szCs w:val="21"/>
              </w:rPr>
            </w:pPr>
          </w:p>
        </w:tc>
        <w:tc>
          <w:tcPr>
            <w:tcW w:w="1374" w:type="pct"/>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hint="eastAsia" w:ascii="宋体" w:hAnsi="宋体" w:eastAsia="宋体" w:cs="宋体"/>
                <w:szCs w:val="21"/>
              </w:rPr>
            </w:pPr>
          </w:p>
        </w:tc>
        <w:tc>
          <w:tcPr>
            <w:tcW w:w="1317" w:type="pct"/>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hint="eastAsia" w:ascii="宋体" w:hAnsi="宋体" w:eastAsia="宋体" w:cs="宋体"/>
                <w:szCs w:val="21"/>
              </w:rPr>
            </w:pPr>
          </w:p>
        </w:tc>
        <w:tc>
          <w:tcPr>
            <w:tcW w:w="798" w:type="pct"/>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699" w:type="pct"/>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hint="eastAsia" w:ascii="宋体" w:hAnsi="宋体" w:eastAsia="宋体" w:cs="宋体"/>
                <w:szCs w:val="21"/>
              </w:rPr>
            </w:pPr>
          </w:p>
        </w:tc>
        <w:tc>
          <w:tcPr>
            <w:tcW w:w="810" w:type="pct"/>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hint="eastAsia" w:ascii="宋体" w:hAnsi="宋体" w:eastAsia="宋体" w:cs="宋体"/>
                <w:szCs w:val="21"/>
              </w:rPr>
            </w:pPr>
          </w:p>
        </w:tc>
        <w:tc>
          <w:tcPr>
            <w:tcW w:w="1374" w:type="pct"/>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hint="eastAsia" w:ascii="宋体" w:hAnsi="宋体" w:eastAsia="宋体" w:cs="宋体"/>
                <w:szCs w:val="21"/>
              </w:rPr>
            </w:pPr>
          </w:p>
        </w:tc>
        <w:tc>
          <w:tcPr>
            <w:tcW w:w="1317" w:type="pct"/>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hint="eastAsia" w:ascii="宋体" w:hAnsi="宋体" w:eastAsia="宋体" w:cs="宋体"/>
                <w:szCs w:val="21"/>
              </w:rPr>
            </w:pPr>
          </w:p>
        </w:tc>
        <w:tc>
          <w:tcPr>
            <w:tcW w:w="798" w:type="pct"/>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699" w:type="pct"/>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hint="eastAsia" w:ascii="宋体" w:hAnsi="宋体" w:eastAsia="宋体" w:cs="宋体"/>
                <w:szCs w:val="21"/>
              </w:rPr>
            </w:pPr>
          </w:p>
        </w:tc>
        <w:tc>
          <w:tcPr>
            <w:tcW w:w="810" w:type="pct"/>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hint="eastAsia" w:ascii="宋体" w:hAnsi="宋体" w:eastAsia="宋体" w:cs="宋体"/>
                <w:szCs w:val="21"/>
              </w:rPr>
            </w:pPr>
          </w:p>
        </w:tc>
        <w:tc>
          <w:tcPr>
            <w:tcW w:w="1374" w:type="pct"/>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hint="eastAsia" w:ascii="宋体" w:hAnsi="宋体" w:eastAsia="宋体" w:cs="宋体"/>
                <w:szCs w:val="21"/>
              </w:rPr>
            </w:pPr>
          </w:p>
        </w:tc>
        <w:tc>
          <w:tcPr>
            <w:tcW w:w="1317" w:type="pct"/>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hint="eastAsia" w:ascii="宋体" w:hAnsi="宋体" w:eastAsia="宋体" w:cs="宋体"/>
                <w:szCs w:val="21"/>
              </w:rPr>
            </w:pPr>
          </w:p>
        </w:tc>
        <w:tc>
          <w:tcPr>
            <w:tcW w:w="798" w:type="pct"/>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699" w:type="pct"/>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hint="eastAsia" w:ascii="宋体" w:hAnsi="宋体" w:eastAsia="宋体" w:cs="宋体"/>
                <w:szCs w:val="21"/>
              </w:rPr>
            </w:pPr>
          </w:p>
        </w:tc>
        <w:tc>
          <w:tcPr>
            <w:tcW w:w="810" w:type="pct"/>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hint="eastAsia" w:ascii="宋体" w:hAnsi="宋体" w:eastAsia="宋体" w:cs="宋体"/>
                <w:szCs w:val="21"/>
              </w:rPr>
            </w:pPr>
          </w:p>
        </w:tc>
        <w:tc>
          <w:tcPr>
            <w:tcW w:w="1374" w:type="pct"/>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hint="eastAsia" w:ascii="宋体" w:hAnsi="宋体" w:eastAsia="宋体" w:cs="宋体"/>
                <w:szCs w:val="21"/>
              </w:rPr>
            </w:pPr>
          </w:p>
        </w:tc>
        <w:tc>
          <w:tcPr>
            <w:tcW w:w="1317" w:type="pct"/>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hint="eastAsia" w:ascii="宋体" w:hAnsi="宋体" w:eastAsia="宋体" w:cs="宋体"/>
                <w:szCs w:val="21"/>
              </w:rPr>
            </w:pPr>
          </w:p>
        </w:tc>
        <w:tc>
          <w:tcPr>
            <w:tcW w:w="798" w:type="pct"/>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hint="eastAsia" w:ascii="宋体" w:hAnsi="宋体" w:eastAsia="宋体" w:cs="宋体"/>
                <w:szCs w:val="21"/>
              </w:rPr>
            </w:pPr>
          </w:p>
        </w:tc>
      </w:tr>
    </w:tbl>
    <w:p>
      <w:pPr>
        <w:tabs>
          <w:tab w:val="left" w:pos="720"/>
        </w:tabs>
        <w:snapToGrid w:val="0"/>
        <w:spacing w:line="360" w:lineRule="auto"/>
        <w:rPr>
          <w:rFonts w:hint="eastAsia" w:ascii="宋体" w:hAnsi="宋体" w:eastAsia="宋体" w:cs="宋体"/>
          <w:sz w:val="24"/>
          <w:szCs w:val="24"/>
        </w:rPr>
      </w:pPr>
    </w:p>
    <w:p>
      <w:pPr>
        <w:tabs>
          <w:tab w:val="left" w:pos="720"/>
        </w:tabs>
        <w:snapToGrid w:val="0"/>
        <w:spacing w:line="360" w:lineRule="auto"/>
        <w:rPr>
          <w:rFonts w:hint="eastAsia" w:ascii="宋体" w:hAnsi="宋体" w:eastAsia="宋体" w:cs="宋体"/>
          <w:sz w:val="24"/>
          <w:szCs w:val="24"/>
        </w:rPr>
      </w:pPr>
    </w:p>
    <w:p>
      <w:pPr>
        <w:tabs>
          <w:tab w:val="left" w:pos="720"/>
        </w:tabs>
        <w:snapToGrid w:val="0"/>
        <w:spacing w:line="360" w:lineRule="auto"/>
        <w:jc w:val="center"/>
        <w:rPr>
          <w:rFonts w:hint="eastAsia" w:ascii="宋体" w:hAnsi="宋体" w:eastAsia="宋体" w:cs="宋体"/>
          <w:szCs w:val="21"/>
        </w:rPr>
      </w:pPr>
      <w:r>
        <w:rPr>
          <w:rFonts w:hint="eastAsia" w:ascii="宋体" w:hAnsi="宋体" w:eastAsia="宋体" w:cs="宋体"/>
          <w:szCs w:val="21"/>
        </w:rPr>
        <w:t>二、参与编制经济标投标文件人员名单</w:t>
      </w:r>
    </w:p>
    <w:tbl>
      <w:tblPr>
        <w:tblStyle w:val="3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8"/>
        <w:gridCol w:w="1505"/>
        <w:gridCol w:w="2550"/>
        <w:gridCol w:w="2446"/>
        <w:gridCol w:w="1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5000" w:type="pct"/>
            <w:gridSpan w:val="5"/>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hint="eastAsia" w:ascii="宋体" w:hAnsi="宋体" w:eastAsia="宋体" w:cs="宋体"/>
                <w:szCs w:val="21"/>
              </w:rPr>
            </w:pPr>
            <w:r>
              <w:rPr>
                <w:rFonts w:hint="eastAsia" w:ascii="宋体" w:hAnsi="宋体" w:eastAsia="宋体" w:cs="宋体"/>
                <w:szCs w:val="21"/>
              </w:rPr>
              <w:t>投标人名称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699" w:type="pct"/>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hint="eastAsia" w:ascii="宋体" w:hAnsi="宋体" w:eastAsia="宋体" w:cs="宋体"/>
                <w:szCs w:val="21"/>
              </w:rPr>
            </w:pPr>
            <w:r>
              <w:rPr>
                <w:rFonts w:hint="eastAsia" w:ascii="宋体" w:hAnsi="宋体" w:eastAsia="宋体" w:cs="宋体"/>
                <w:szCs w:val="21"/>
              </w:rPr>
              <w:t>姓名</w:t>
            </w:r>
          </w:p>
        </w:tc>
        <w:tc>
          <w:tcPr>
            <w:tcW w:w="810" w:type="pct"/>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hint="eastAsia" w:ascii="宋体" w:hAnsi="宋体" w:eastAsia="宋体" w:cs="宋体"/>
                <w:szCs w:val="21"/>
              </w:rPr>
            </w:pPr>
            <w:r>
              <w:rPr>
                <w:rFonts w:hint="eastAsia" w:ascii="宋体" w:hAnsi="宋体" w:eastAsia="宋体" w:cs="宋体"/>
                <w:szCs w:val="21"/>
              </w:rPr>
              <w:t>职务</w:t>
            </w:r>
          </w:p>
        </w:tc>
        <w:tc>
          <w:tcPr>
            <w:tcW w:w="1373" w:type="pct"/>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hint="eastAsia" w:ascii="宋体" w:hAnsi="宋体" w:eastAsia="宋体" w:cs="宋体"/>
                <w:szCs w:val="21"/>
              </w:rPr>
            </w:pPr>
            <w:r>
              <w:rPr>
                <w:rFonts w:hint="eastAsia" w:ascii="宋体" w:hAnsi="宋体" w:eastAsia="宋体" w:cs="宋体"/>
                <w:szCs w:val="21"/>
              </w:rPr>
              <w:t>所承担工作</w:t>
            </w:r>
          </w:p>
        </w:tc>
        <w:tc>
          <w:tcPr>
            <w:tcW w:w="1317" w:type="pct"/>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hint="eastAsia" w:ascii="宋体" w:hAnsi="宋体" w:eastAsia="宋体" w:cs="宋体"/>
                <w:szCs w:val="21"/>
              </w:rPr>
            </w:pPr>
            <w:r>
              <w:rPr>
                <w:rFonts w:hint="eastAsia" w:ascii="宋体" w:hAnsi="宋体" w:eastAsia="宋体" w:cs="宋体"/>
                <w:szCs w:val="21"/>
              </w:rPr>
              <w:t>身份证号码</w:t>
            </w:r>
          </w:p>
        </w:tc>
        <w:tc>
          <w:tcPr>
            <w:tcW w:w="799" w:type="pct"/>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hint="eastAsia" w:ascii="宋体" w:hAnsi="宋体" w:eastAsia="宋体" w:cs="宋体"/>
                <w:szCs w:val="21"/>
              </w:rPr>
            </w:pPr>
            <w:r>
              <w:rPr>
                <w:rFonts w:hint="eastAsia" w:ascii="宋体" w:hAnsi="宋体" w:eastAsia="宋体" w:cs="宋体"/>
                <w:szCs w:val="21"/>
              </w:rPr>
              <w:t>本人签名栏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699" w:type="pct"/>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hint="eastAsia" w:ascii="宋体" w:hAnsi="宋体" w:eastAsia="宋体" w:cs="宋体"/>
                <w:szCs w:val="21"/>
              </w:rPr>
            </w:pPr>
          </w:p>
        </w:tc>
        <w:tc>
          <w:tcPr>
            <w:tcW w:w="810" w:type="pct"/>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hint="eastAsia" w:ascii="宋体" w:hAnsi="宋体" w:eastAsia="宋体" w:cs="宋体"/>
                <w:szCs w:val="21"/>
              </w:rPr>
            </w:pPr>
          </w:p>
        </w:tc>
        <w:tc>
          <w:tcPr>
            <w:tcW w:w="1373" w:type="pct"/>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hint="eastAsia" w:ascii="宋体" w:hAnsi="宋体" w:eastAsia="宋体" w:cs="宋体"/>
                <w:szCs w:val="21"/>
              </w:rPr>
            </w:pPr>
          </w:p>
        </w:tc>
        <w:tc>
          <w:tcPr>
            <w:tcW w:w="1317" w:type="pct"/>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hint="eastAsia" w:ascii="宋体" w:hAnsi="宋体" w:eastAsia="宋体" w:cs="宋体"/>
                <w:szCs w:val="21"/>
              </w:rPr>
            </w:pPr>
          </w:p>
        </w:tc>
        <w:tc>
          <w:tcPr>
            <w:tcW w:w="799" w:type="pct"/>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699" w:type="pct"/>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hint="eastAsia" w:ascii="宋体" w:hAnsi="宋体" w:eastAsia="宋体" w:cs="宋体"/>
                <w:szCs w:val="21"/>
              </w:rPr>
            </w:pPr>
          </w:p>
        </w:tc>
        <w:tc>
          <w:tcPr>
            <w:tcW w:w="810" w:type="pct"/>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hint="eastAsia" w:ascii="宋体" w:hAnsi="宋体" w:eastAsia="宋体" w:cs="宋体"/>
                <w:szCs w:val="21"/>
              </w:rPr>
            </w:pPr>
          </w:p>
        </w:tc>
        <w:tc>
          <w:tcPr>
            <w:tcW w:w="1373" w:type="pct"/>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hint="eastAsia" w:ascii="宋体" w:hAnsi="宋体" w:eastAsia="宋体" w:cs="宋体"/>
                <w:szCs w:val="21"/>
              </w:rPr>
            </w:pPr>
          </w:p>
        </w:tc>
        <w:tc>
          <w:tcPr>
            <w:tcW w:w="1317" w:type="pct"/>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hint="eastAsia" w:ascii="宋体" w:hAnsi="宋体" w:eastAsia="宋体" w:cs="宋体"/>
                <w:szCs w:val="21"/>
              </w:rPr>
            </w:pPr>
          </w:p>
        </w:tc>
        <w:tc>
          <w:tcPr>
            <w:tcW w:w="799" w:type="pct"/>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699" w:type="pct"/>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hint="eastAsia" w:ascii="宋体" w:hAnsi="宋体" w:eastAsia="宋体" w:cs="宋体"/>
                <w:szCs w:val="21"/>
              </w:rPr>
            </w:pPr>
          </w:p>
        </w:tc>
        <w:tc>
          <w:tcPr>
            <w:tcW w:w="810" w:type="pct"/>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hint="eastAsia" w:ascii="宋体" w:hAnsi="宋体" w:eastAsia="宋体" w:cs="宋体"/>
                <w:szCs w:val="21"/>
              </w:rPr>
            </w:pPr>
          </w:p>
        </w:tc>
        <w:tc>
          <w:tcPr>
            <w:tcW w:w="1373" w:type="pct"/>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hint="eastAsia" w:ascii="宋体" w:hAnsi="宋体" w:eastAsia="宋体" w:cs="宋体"/>
                <w:szCs w:val="21"/>
              </w:rPr>
            </w:pPr>
          </w:p>
        </w:tc>
        <w:tc>
          <w:tcPr>
            <w:tcW w:w="1317" w:type="pct"/>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hint="eastAsia" w:ascii="宋体" w:hAnsi="宋体" w:eastAsia="宋体" w:cs="宋体"/>
                <w:szCs w:val="21"/>
              </w:rPr>
            </w:pPr>
          </w:p>
        </w:tc>
        <w:tc>
          <w:tcPr>
            <w:tcW w:w="799" w:type="pct"/>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699" w:type="pct"/>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hint="eastAsia" w:ascii="宋体" w:hAnsi="宋体" w:eastAsia="宋体" w:cs="宋体"/>
                <w:szCs w:val="21"/>
              </w:rPr>
            </w:pPr>
          </w:p>
        </w:tc>
        <w:tc>
          <w:tcPr>
            <w:tcW w:w="810" w:type="pct"/>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hint="eastAsia" w:ascii="宋体" w:hAnsi="宋体" w:eastAsia="宋体" w:cs="宋体"/>
                <w:szCs w:val="21"/>
              </w:rPr>
            </w:pPr>
          </w:p>
        </w:tc>
        <w:tc>
          <w:tcPr>
            <w:tcW w:w="1373" w:type="pct"/>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hint="eastAsia" w:ascii="宋体" w:hAnsi="宋体" w:eastAsia="宋体" w:cs="宋体"/>
                <w:szCs w:val="21"/>
              </w:rPr>
            </w:pPr>
          </w:p>
        </w:tc>
        <w:tc>
          <w:tcPr>
            <w:tcW w:w="1317" w:type="pct"/>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hint="eastAsia" w:ascii="宋体" w:hAnsi="宋体" w:eastAsia="宋体" w:cs="宋体"/>
                <w:szCs w:val="21"/>
              </w:rPr>
            </w:pPr>
          </w:p>
        </w:tc>
        <w:tc>
          <w:tcPr>
            <w:tcW w:w="799" w:type="pct"/>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699" w:type="pct"/>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hint="eastAsia" w:ascii="宋体" w:hAnsi="宋体" w:eastAsia="宋体" w:cs="宋体"/>
                <w:szCs w:val="21"/>
              </w:rPr>
            </w:pPr>
          </w:p>
        </w:tc>
        <w:tc>
          <w:tcPr>
            <w:tcW w:w="810" w:type="pct"/>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hint="eastAsia" w:ascii="宋体" w:hAnsi="宋体" w:eastAsia="宋体" w:cs="宋体"/>
                <w:szCs w:val="21"/>
              </w:rPr>
            </w:pPr>
          </w:p>
        </w:tc>
        <w:tc>
          <w:tcPr>
            <w:tcW w:w="1373" w:type="pct"/>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hint="eastAsia" w:ascii="宋体" w:hAnsi="宋体" w:eastAsia="宋体" w:cs="宋体"/>
                <w:szCs w:val="21"/>
              </w:rPr>
            </w:pPr>
          </w:p>
        </w:tc>
        <w:tc>
          <w:tcPr>
            <w:tcW w:w="1317" w:type="pct"/>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hint="eastAsia" w:ascii="宋体" w:hAnsi="宋体" w:eastAsia="宋体" w:cs="宋体"/>
                <w:szCs w:val="21"/>
              </w:rPr>
            </w:pPr>
          </w:p>
        </w:tc>
        <w:tc>
          <w:tcPr>
            <w:tcW w:w="799" w:type="pct"/>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699" w:type="pct"/>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hint="eastAsia" w:ascii="宋体" w:hAnsi="宋体" w:eastAsia="宋体" w:cs="宋体"/>
                <w:szCs w:val="21"/>
              </w:rPr>
            </w:pPr>
          </w:p>
        </w:tc>
        <w:tc>
          <w:tcPr>
            <w:tcW w:w="810" w:type="pct"/>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hint="eastAsia" w:ascii="宋体" w:hAnsi="宋体" w:eastAsia="宋体" w:cs="宋体"/>
                <w:szCs w:val="21"/>
              </w:rPr>
            </w:pPr>
          </w:p>
        </w:tc>
        <w:tc>
          <w:tcPr>
            <w:tcW w:w="1373" w:type="pct"/>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hint="eastAsia" w:ascii="宋体" w:hAnsi="宋体" w:eastAsia="宋体" w:cs="宋体"/>
                <w:szCs w:val="21"/>
              </w:rPr>
            </w:pPr>
          </w:p>
        </w:tc>
        <w:tc>
          <w:tcPr>
            <w:tcW w:w="1317" w:type="pct"/>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hint="eastAsia" w:ascii="宋体" w:hAnsi="宋体" w:eastAsia="宋体" w:cs="宋体"/>
                <w:szCs w:val="21"/>
              </w:rPr>
            </w:pPr>
          </w:p>
        </w:tc>
        <w:tc>
          <w:tcPr>
            <w:tcW w:w="799" w:type="pct"/>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699" w:type="pct"/>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hint="eastAsia" w:ascii="宋体" w:hAnsi="宋体" w:eastAsia="宋体" w:cs="宋体"/>
                <w:szCs w:val="21"/>
              </w:rPr>
            </w:pPr>
          </w:p>
        </w:tc>
        <w:tc>
          <w:tcPr>
            <w:tcW w:w="810" w:type="pct"/>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hint="eastAsia" w:ascii="宋体" w:hAnsi="宋体" w:eastAsia="宋体" w:cs="宋体"/>
                <w:szCs w:val="21"/>
              </w:rPr>
            </w:pPr>
          </w:p>
        </w:tc>
        <w:tc>
          <w:tcPr>
            <w:tcW w:w="1373" w:type="pct"/>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hint="eastAsia" w:ascii="宋体" w:hAnsi="宋体" w:eastAsia="宋体" w:cs="宋体"/>
                <w:szCs w:val="21"/>
              </w:rPr>
            </w:pPr>
          </w:p>
        </w:tc>
        <w:tc>
          <w:tcPr>
            <w:tcW w:w="1317" w:type="pct"/>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hint="eastAsia" w:ascii="宋体" w:hAnsi="宋体" w:eastAsia="宋体" w:cs="宋体"/>
                <w:szCs w:val="21"/>
              </w:rPr>
            </w:pPr>
          </w:p>
        </w:tc>
        <w:tc>
          <w:tcPr>
            <w:tcW w:w="799" w:type="pct"/>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699" w:type="pct"/>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hint="eastAsia" w:ascii="宋体" w:hAnsi="宋体" w:eastAsia="宋体" w:cs="宋体"/>
                <w:szCs w:val="21"/>
              </w:rPr>
            </w:pPr>
          </w:p>
        </w:tc>
        <w:tc>
          <w:tcPr>
            <w:tcW w:w="810" w:type="pct"/>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hint="eastAsia" w:ascii="宋体" w:hAnsi="宋体" w:eastAsia="宋体" w:cs="宋体"/>
                <w:szCs w:val="21"/>
              </w:rPr>
            </w:pPr>
          </w:p>
        </w:tc>
        <w:tc>
          <w:tcPr>
            <w:tcW w:w="1373" w:type="pct"/>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hint="eastAsia" w:ascii="宋体" w:hAnsi="宋体" w:eastAsia="宋体" w:cs="宋体"/>
                <w:szCs w:val="21"/>
              </w:rPr>
            </w:pPr>
          </w:p>
        </w:tc>
        <w:tc>
          <w:tcPr>
            <w:tcW w:w="1317" w:type="pct"/>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hint="eastAsia" w:ascii="宋体" w:hAnsi="宋体" w:eastAsia="宋体" w:cs="宋体"/>
                <w:szCs w:val="21"/>
              </w:rPr>
            </w:pPr>
          </w:p>
        </w:tc>
        <w:tc>
          <w:tcPr>
            <w:tcW w:w="799" w:type="pct"/>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hint="eastAsia" w:ascii="宋体" w:hAnsi="宋体" w:eastAsia="宋体" w:cs="宋体"/>
                <w:szCs w:val="21"/>
              </w:rPr>
            </w:pPr>
          </w:p>
        </w:tc>
      </w:tr>
    </w:tbl>
    <w:p>
      <w:pPr>
        <w:pStyle w:val="36"/>
        <w:spacing w:after="0" w:line="360" w:lineRule="auto"/>
        <w:ind w:left="-2" w:leftChars="-1" w:firstLine="350" w:firstLineChars="175"/>
        <w:jc w:val="left"/>
        <w:rPr>
          <w:rFonts w:hint="eastAsia" w:ascii="宋体" w:hAnsi="宋体" w:eastAsia="宋体" w:cs="宋体"/>
          <w:szCs w:val="21"/>
        </w:rPr>
      </w:pPr>
      <w:r>
        <w:rPr>
          <w:rFonts w:hint="eastAsia" w:ascii="宋体" w:hAnsi="宋体" w:eastAsia="宋体" w:cs="宋体"/>
          <w:szCs w:val="21"/>
        </w:rPr>
        <w:t>注：参与编制投标文件所有人员名单应包括如编制技术投标方案、编制各种专业工程量清单投标报价、负责清样校对、负责打印及复印等所有人员在内的人员名单。</w:t>
      </w:r>
    </w:p>
    <w:p>
      <w:pPr>
        <w:pStyle w:val="36"/>
        <w:spacing w:after="0" w:line="360" w:lineRule="auto"/>
        <w:ind w:left="-2" w:leftChars="-1" w:firstLineChars="175"/>
        <w:jc w:val="center"/>
        <w:rPr>
          <w:rFonts w:hint="eastAsia" w:ascii="宋体" w:hAnsi="宋体" w:eastAsia="宋体" w:cs="宋体"/>
          <w:sz w:val="24"/>
          <w:szCs w:val="24"/>
        </w:rPr>
      </w:pPr>
    </w:p>
    <w:p>
      <w:pPr>
        <w:autoSpaceDE w:val="0"/>
        <w:autoSpaceDN w:val="0"/>
        <w:adjustRightInd w:val="0"/>
        <w:rPr>
          <w:rFonts w:hint="eastAsia" w:ascii="宋体" w:hAnsi="宋体" w:eastAsia="宋体" w:cs="宋体"/>
          <w:szCs w:val="21"/>
        </w:rPr>
      </w:pPr>
      <w:r>
        <w:rPr>
          <w:rFonts w:hint="eastAsia" w:ascii="宋体" w:hAnsi="宋体" w:eastAsia="宋体" w:cs="宋体"/>
          <w:szCs w:val="21"/>
        </w:rPr>
        <w:br w:type="page"/>
      </w:r>
    </w:p>
    <w:p>
      <w:pPr>
        <w:autoSpaceDE w:val="0"/>
        <w:autoSpaceDN w:val="0"/>
        <w:adjustRightInd w:val="0"/>
        <w:snapToGrid/>
        <w:spacing w:line="240" w:lineRule="auto"/>
        <w:jc w:val="left"/>
        <w:rPr>
          <w:rFonts w:hint="default" w:ascii="宋体" w:hAnsi="宋体" w:eastAsia="宋体" w:cs="宋体"/>
          <w:b/>
          <w:bCs/>
          <w:sz w:val="22"/>
          <w:szCs w:val="22"/>
          <w:lang w:val="en-US" w:eastAsia="zh-CN"/>
        </w:rPr>
      </w:pPr>
      <w:r>
        <w:rPr>
          <w:rFonts w:hint="eastAsia" w:ascii="宋体" w:hAnsi="宋体" w:cs="宋体"/>
          <w:b w:val="0"/>
          <w:sz w:val="21"/>
          <w:szCs w:val="21"/>
          <w:lang w:val="en-US" w:eastAsia="zh-CN"/>
        </w:rPr>
        <w:t>附件五</w:t>
      </w:r>
    </w:p>
    <w:p>
      <w:pPr>
        <w:pStyle w:val="142"/>
        <w:spacing w:line="360" w:lineRule="auto"/>
        <w:ind w:left="340" w:leftChars="101" w:hanging="128" w:hangingChars="53"/>
        <w:jc w:val="center"/>
        <w:rPr>
          <w:rFonts w:hint="eastAsia" w:ascii="宋体" w:hAnsi="宋体" w:eastAsia="宋体" w:cs="宋体"/>
          <w:b/>
          <w:bCs/>
          <w:color w:val="auto"/>
          <w:sz w:val="24"/>
          <w:szCs w:val="24"/>
          <w:highlight w:val="none"/>
          <w:u w:val="single"/>
        </w:rPr>
      </w:pPr>
      <w:r>
        <w:rPr>
          <w:rFonts w:hint="eastAsia" w:ascii="宋体" w:hAnsi="宋体" w:eastAsia="宋体" w:cs="宋体"/>
          <w:b/>
          <w:bCs/>
          <w:color w:val="auto"/>
          <w:sz w:val="24"/>
          <w:szCs w:val="24"/>
          <w:highlight w:val="none"/>
          <w:u w:val="single"/>
        </w:rPr>
        <w:t>标函承诺书</w:t>
      </w:r>
    </w:p>
    <w:p>
      <w:pPr>
        <w:pStyle w:val="142"/>
        <w:spacing w:after="0" w:line="360" w:lineRule="auto"/>
        <w:ind w:left="0" w:leftChars="0" w:firstLine="0" w:firstLineChars="0"/>
        <w:jc w:val="left"/>
        <w:rPr>
          <w:rFonts w:hint="eastAsia" w:ascii="宋体" w:hAnsi="宋体" w:eastAsia="宋体" w:cs="宋体"/>
          <w:color w:val="auto"/>
          <w:sz w:val="21"/>
          <w:szCs w:val="21"/>
          <w:highlight w:val="none"/>
          <w:u w:val="single"/>
          <w:lang w:eastAsia="zh-CN"/>
        </w:rPr>
      </w:pPr>
      <w:r>
        <w:rPr>
          <w:rFonts w:hint="eastAsia" w:ascii="宋体" w:hAnsi="宋体" w:eastAsia="宋体" w:cs="宋体"/>
          <w:color w:val="auto"/>
          <w:sz w:val="21"/>
          <w:szCs w:val="21"/>
          <w:highlight w:val="none"/>
          <w:u w:val="single"/>
        </w:rPr>
        <w:t>致：（招标人名称）</w:t>
      </w:r>
    </w:p>
    <w:p>
      <w:pPr>
        <w:tabs>
          <w:tab w:val="left" w:pos="645"/>
          <w:tab w:val="left" w:pos="930"/>
        </w:tabs>
        <w:spacing w:line="360" w:lineRule="auto"/>
        <w:ind w:firstLine="420" w:firstLineChars="200"/>
        <w:jc w:val="left"/>
        <w:rPr>
          <w:rFonts w:hint="eastAsia" w:ascii="宋体" w:hAnsi="宋体" w:eastAsia="宋体" w:cs="Times New Roman"/>
          <w:color w:val="auto"/>
          <w:sz w:val="21"/>
          <w:szCs w:val="21"/>
          <w:highlight w:val="none"/>
          <w:u w:val="none"/>
        </w:rPr>
      </w:pPr>
      <w:r>
        <w:rPr>
          <w:rFonts w:hint="eastAsia" w:ascii="宋体" w:hAnsi="宋体" w:eastAsia="宋体" w:cs="Times New Roman"/>
          <w:color w:val="auto"/>
          <w:sz w:val="21"/>
          <w:szCs w:val="21"/>
          <w:highlight w:val="none"/>
          <w:u w:val="none"/>
        </w:rPr>
        <w:t>如果在本招标工程中我司中标，我司将积极响应贵单位提出的合同条件及招标文件的要求，并</w:t>
      </w:r>
      <w:r>
        <w:rPr>
          <w:rFonts w:hint="eastAsia" w:ascii="宋体" w:hAnsi="宋体" w:eastAsia="宋体" w:cs="Times New Roman"/>
          <w:color w:val="auto"/>
          <w:sz w:val="21"/>
          <w:szCs w:val="21"/>
          <w:highlight w:val="none"/>
          <w:u w:val="none"/>
          <w:lang w:eastAsia="zh-CN"/>
        </w:rPr>
        <w:t>作出</w:t>
      </w:r>
      <w:r>
        <w:rPr>
          <w:rFonts w:hint="eastAsia" w:ascii="宋体" w:hAnsi="宋体" w:eastAsia="宋体" w:cs="Times New Roman"/>
          <w:color w:val="auto"/>
          <w:sz w:val="21"/>
          <w:szCs w:val="21"/>
          <w:highlight w:val="none"/>
          <w:u w:val="none"/>
        </w:rPr>
        <w:t>如下承诺：</w:t>
      </w:r>
    </w:p>
    <w:p>
      <w:pPr>
        <w:tabs>
          <w:tab w:val="left" w:pos="645"/>
          <w:tab w:val="left" w:pos="930"/>
        </w:tabs>
        <w:spacing w:line="360" w:lineRule="auto"/>
        <w:ind w:firstLine="420" w:firstLineChars="200"/>
        <w:jc w:val="left"/>
        <w:rPr>
          <w:rFonts w:hint="eastAsia" w:ascii="宋体" w:hAnsi="宋体" w:eastAsia="宋体" w:cs="Times New Roman"/>
          <w:color w:val="auto"/>
          <w:sz w:val="21"/>
          <w:szCs w:val="21"/>
          <w:highlight w:val="none"/>
          <w:u w:val="none"/>
        </w:rPr>
      </w:pPr>
      <w:r>
        <w:rPr>
          <w:rFonts w:hint="eastAsia" w:ascii="宋体" w:hAnsi="宋体" w:eastAsia="宋体" w:cs="Times New Roman"/>
          <w:color w:val="auto"/>
          <w:sz w:val="21"/>
          <w:szCs w:val="21"/>
          <w:highlight w:val="none"/>
          <w:u w:val="none"/>
        </w:rPr>
        <w:t>1、若我公司中标，我公司承诺按时</w:t>
      </w:r>
      <w:r>
        <w:rPr>
          <w:rFonts w:hint="eastAsia" w:ascii="宋体" w:hAnsi="宋体" w:eastAsia="宋体" w:cs="Times New Roman"/>
          <w:color w:val="auto"/>
          <w:sz w:val="21"/>
          <w:szCs w:val="21"/>
          <w:highlight w:val="none"/>
          <w:u w:val="none"/>
          <w:lang w:eastAsia="zh-CN"/>
        </w:rPr>
        <w:t>缴纳</w:t>
      </w:r>
      <w:r>
        <w:rPr>
          <w:rFonts w:hint="eastAsia" w:ascii="宋体" w:hAnsi="宋体" w:eastAsia="宋体" w:cs="Times New Roman"/>
          <w:color w:val="auto"/>
          <w:sz w:val="21"/>
          <w:szCs w:val="21"/>
          <w:highlight w:val="none"/>
          <w:u w:val="none"/>
        </w:rPr>
        <w:t>履约保证金。</w:t>
      </w:r>
    </w:p>
    <w:p>
      <w:pPr>
        <w:tabs>
          <w:tab w:val="left" w:pos="645"/>
          <w:tab w:val="left" w:pos="930"/>
        </w:tabs>
        <w:spacing w:line="360" w:lineRule="auto"/>
        <w:ind w:firstLine="420" w:firstLineChars="200"/>
        <w:jc w:val="left"/>
        <w:rPr>
          <w:rFonts w:hint="eastAsia" w:ascii="宋体" w:hAnsi="宋体" w:eastAsia="宋体" w:cs="Times New Roman"/>
          <w:color w:val="auto"/>
          <w:sz w:val="21"/>
          <w:szCs w:val="21"/>
          <w:highlight w:val="none"/>
          <w:u w:val="none"/>
        </w:rPr>
      </w:pPr>
      <w:r>
        <w:rPr>
          <w:rFonts w:hint="eastAsia" w:ascii="宋体" w:hAnsi="宋体" w:eastAsia="宋体" w:cs="Times New Roman"/>
          <w:color w:val="auto"/>
          <w:sz w:val="21"/>
          <w:szCs w:val="21"/>
          <w:highlight w:val="none"/>
          <w:u w:val="none"/>
        </w:rPr>
        <w:t>2、在本工程施工期间，拟投入的人力不少于下表中的人数</w:t>
      </w:r>
    </w:p>
    <w:tbl>
      <w:tblPr>
        <w:tblStyle w:val="38"/>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67"/>
        <w:gridCol w:w="49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351" w:type="pct"/>
            <w:tcBorders>
              <w:top w:val="single" w:color="auto" w:sz="4" w:space="0"/>
              <w:left w:val="single" w:color="auto" w:sz="4" w:space="0"/>
              <w:bottom w:val="single" w:color="auto" w:sz="4" w:space="0"/>
              <w:right w:val="single" w:color="auto" w:sz="4" w:space="0"/>
            </w:tcBorders>
            <w:noWrap w:val="0"/>
            <w:vAlign w:val="center"/>
          </w:tcPr>
          <w:p>
            <w:pPr>
              <w:pStyle w:val="128"/>
              <w:spacing w:line="240" w:lineRule="auto"/>
              <w:ind w:left="357" w:leftChars="170" w:firstLine="420" w:firstLineChars="200"/>
              <w:rPr>
                <w:rFonts w:ascii="宋体" w:hAnsi="宋体" w:eastAsia="宋体" w:cs="宋体"/>
                <w:color w:val="auto"/>
                <w:kern w:val="2"/>
                <w:sz w:val="21"/>
                <w:szCs w:val="21"/>
                <w:highlight w:val="none"/>
                <w:u w:val="single"/>
              </w:rPr>
            </w:pPr>
            <w:r>
              <w:rPr>
                <w:rFonts w:hint="eastAsia" w:ascii="宋体" w:hAnsi="宋体" w:eastAsia="宋体" w:cs="宋体"/>
                <w:color w:val="auto"/>
                <w:kern w:val="2"/>
                <w:sz w:val="21"/>
                <w:szCs w:val="21"/>
                <w:highlight w:val="none"/>
                <w:u w:val="single"/>
              </w:rPr>
              <w:t>工种</w:t>
            </w:r>
          </w:p>
        </w:tc>
        <w:tc>
          <w:tcPr>
            <w:tcW w:w="2648" w:type="pct"/>
            <w:tcBorders>
              <w:top w:val="single" w:color="auto" w:sz="4" w:space="0"/>
              <w:left w:val="single" w:color="auto" w:sz="4" w:space="0"/>
              <w:bottom w:val="single" w:color="auto" w:sz="4" w:space="0"/>
              <w:right w:val="single" w:color="auto" w:sz="4" w:space="0"/>
            </w:tcBorders>
            <w:noWrap w:val="0"/>
            <w:vAlign w:val="center"/>
          </w:tcPr>
          <w:p>
            <w:pPr>
              <w:ind w:left="357" w:leftChars="170" w:firstLine="420" w:firstLineChars="200"/>
              <w:jc w:val="center"/>
              <w:rPr>
                <w:rFonts w:ascii="宋体" w:hAnsi="宋体" w:cs="宋体"/>
                <w:color w:val="auto"/>
                <w:kern w:val="0"/>
                <w:szCs w:val="21"/>
                <w:highlight w:val="none"/>
                <w:u w:val="single"/>
              </w:rPr>
            </w:pPr>
            <w:r>
              <w:rPr>
                <w:rFonts w:hint="eastAsia" w:ascii="宋体" w:hAnsi="宋体" w:cs="宋体"/>
                <w:color w:val="auto"/>
                <w:szCs w:val="21"/>
                <w:highlight w:val="none"/>
                <w:u w:val="single"/>
              </w:rPr>
              <w:t>施工低峰期数量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351" w:type="pct"/>
            <w:tcBorders>
              <w:top w:val="single" w:color="auto" w:sz="4" w:space="0"/>
              <w:left w:val="single" w:color="auto" w:sz="4" w:space="0"/>
              <w:bottom w:val="single" w:color="auto" w:sz="4" w:space="0"/>
              <w:right w:val="single" w:color="auto" w:sz="4" w:space="0"/>
            </w:tcBorders>
            <w:noWrap w:val="0"/>
            <w:vAlign w:val="center"/>
          </w:tcPr>
          <w:p>
            <w:pPr>
              <w:ind w:left="357" w:leftChars="170" w:firstLine="420" w:firstLineChars="200"/>
              <w:jc w:val="center"/>
              <w:rPr>
                <w:rFonts w:ascii="宋体" w:hAnsi="宋体" w:cs="宋体"/>
                <w:color w:val="auto"/>
                <w:kern w:val="0"/>
                <w:szCs w:val="21"/>
                <w:highlight w:val="none"/>
                <w:u w:val="single"/>
              </w:rPr>
            </w:pPr>
          </w:p>
        </w:tc>
        <w:tc>
          <w:tcPr>
            <w:tcW w:w="2648" w:type="pct"/>
            <w:tcBorders>
              <w:top w:val="single" w:color="auto" w:sz="4" w:space="0"/>
              <w:left w:val="single" w:color="auto" w:sz="4" w:space="0"/>
              <w:bottom w:val="single" w:color="auto" w:sz="4" w:space="0"/>
              <w:right w:val="single" w:color="auto" w:sz="4" w:space="0"/>
            </w:tcBorders>
            <w:noWrap w:val="0"/>
            <w:vAlign w:val="center"/>
          </w:tcPr>
          <w:p>
            <w:pPr>
              <w:ind w:left="357" w:leftChars="170" w:firstLine="420" w:firstLineChars="200"/>
              <w:jc w:val="center"/>
              <w:rPr>
                <w:rFonts w:ascii="宋体" w:hAnsi="宋体" w:cs="宋体"/>
                <w:color w:val="auto"/>
                <w:kern w:val="0"/>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351" w:type="pct"/>
            <w:tcBorders>
              <w:top w:val="single" w:color="auto" w:sz="4" w:space="0"/>
              <w:left w:val="single" w:color="auto" w:sz="4" w:space="0"/>
              <w:bottom w:val="single" w:color="auto" w:sz="4" w:space="0"/>
              <w:right w:val="single" w:color="auto" w:sz="4" w:space="0"/>
            </w:tcBorders>
            <w:noWrap w:val="0"/>
            <w:vAlign w:val="center"/>
          </w:tcPr>
          <w:p>
            <w:pPr>
              <w:ind w:left="357" w:leftChars="170" w:firstLine="420" w:firstLineChars="200"/>
              <w:jc w:val="center"/>
              <w:rPr>
                <w:rFonts w:ascii="宋体" w:hAnsi="宋体" w:cs="宋体"/>
                <w:color w:val="auto"/>
                <w:kern w:val="0"/>
                <w:szCs w:val="21"/>
                <w:highlight w:val="none"/>
                <w:u w:val="single"/>
              </w:rPr>
            </w:pPr>
          </w:p>
        </w:tc>
        <w:tc>
          <w:tcPr>
            <w:tcW w:w="2648" w:type="pct"/>
            <w:tcBorders>
              <w:top w:val="single" w:color="auto" w:sz="4" w:space="0"/>
              <w:left w:val="single" w:color="auto" w:sz="4" w:space="0"/>
              <w:bottom w:val="single" w:color="auto" w:sz="4" w:space="0"/>
              <w:right w:val="single" w:color="auto" w:sz="4" w:space="0"/>
            </w:tcBorders>
            <w:noWrap w:val="0"/>
            <w:vAlign w:val="center"/>
          </w:tcPr>
          <w:p>
            <w:pPr>
              <w:ind w:left="357" w:leftChars="170" w:firstLine="420" w:firstLineChars="200"/>
              <w:jc w:val="center"/>
              <w:rPr>
                <w:rFonts w:ascii="宋体" w:hAnsi="宋体" w:cs="宋体"/>
                <w:color w:val="auto"/>
                <w:kern w:val="0"/>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351" w:type="pct"/>
            <w:tcBorders>
              <w:top w:val="single" w:color="auto" w:sz="4" w:space="0"/>
              <w:left w:val="single" w:color="auto" w:sz="4" w:space="0"/>
              <w:bottom w:val="single" w:color="auto" w:sz="4" w:space="0"/>
              <w:right w:val="single" w:color="auto" w:sz="4" w:space="0"/>
            </w:tcBorders>
            <w:noWrap w:val="0"/>
            <w:vAlign w:val="center"/>
          </w:tcPr>
          <w:p>
            <w:pPr>
              <w:ind w:left="357" w:leftChars="170" w:firstLine="420" w:firstLineChars="200"/>
              <w:jc w:val="center"/>
              <w:rPr>
                <w:rFonts w:ascii="宋体" w:hAnsi="宋体" w:cs="宋体"/>
                <w:color w:val="auto"/>
                <w:kern w:val="0"/>
                <w:szCs w:val="21"/>
                <w:highlight w:val="none"/>
                <w:u w:val="single"/>
              </w:rPr>
            </w:pPr>
          </w:p>
        </w:tc>
        <w:tc>
          <w:tcPr>
            <w:tcW w:w="2648" w:type="pct"/>
            <w:tcBorders>
              <w:top w:val="single" w:color="auto" w:sz="4" w:space="0"/>
              <w:left w:val="single" w:color="auto" w:sz="4" w:space="0"/>
              <w:bottom w:val="single" w:color="auto" w:sz="4" w:space="0"/>
              <w:right w:val="single" w:color="auto" w:sz="4" w:space="0"/>
            </w:tcBorders>
            <w:noWrap w:val="0"/>
            <w:vAlign w:val="center"/>
          </w:tcPr>
          <w:p>
            <w:pPr>
              <w:ind w:left="357" w:leftChars="170" w:firstLine="420" w:firstLineChars="200"/>
              <w:jc w:val="center"/>
              <w:rPr>
                <w:rFonts w:ascii="宋体" w:hAnsi="宋体" w:cs="宋体"/>
                <w:color w:val="auto"/>
                <w:kern w:val="0"/>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351" w:type="pct"/>
            <w:tcBorders>
              <w:top w:val="single" w:color="auto" w:sz="4" w:space="0"/>
              <w:left w:val="single" w:color="auto" w:sz="4" w:space="0"/>
              <w:bottom w:val="single" w:color="auto" w:sz="4" w:space="0"/>
              <w:right w:val="single" w:color="auto" w:sz="4" w:space="0"/>
            </w:tcBorders>
            <w:noWrap w:val="0"/>
            <w:vAlign w:val="center"/>
          </w:tcPr>
          <w:p>
            <w:pPr>
              <w:ind w:left="357" w:leftChars="170" w:firstLine="420" w:firstLineChars="200"/>
              <w:jc w:val="center"/>
              <w:rPr>
                <w:rFonts w:ascii="宋体" w:hAnsi="宋体" w:cs="宋体"/>
                <w:color w:val="auto"/>
                <w:kern w:val="0"/>
                <w:szCs w:val="21"/>
                <w:highlight w:val="none"/>
                <w:u w:val="single"/>
              </w:rPr>
            </w:pPr>
          </w:p>
        </w:tc>
        <w:tc>
          <w:tcPr>
            <w:tcW w:w="2648" w:type="pct"/>
            <w:tcBorders>
              <w:top w:val="single" w:color="auto" w:sz="4" w:space="0"/>
              <w:left w:val="single" w:color="auto" w:sz="4" w:space="0"/>
              <w:bottom w:val="single" w:color="auto" w:sz="4" w:space="0"/>
              <w:right w:val="single" w:color="auto" w:sz="4" w:space="0"/>
            </w:tcBorders>
            <w:noWrap w:val="0"/>
            <w:vAlign w:val="center"/>
          </w:tcPr>
          <w:p>
            <w:pPr>
              <w:ind w:left="357" w:leftChars="170" w:firstLine="420" w:firstLineChars="200"/>
              <w:jc w:val="center"/>
              <w:rPr>
                <w:rFonts w:ascii="宋体" w:hAnsi="宋体" w:cs="宋体"/>
                <w:color w:val="auto"/>
                <w:kern w:val="0"/>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351" w:type="pct"/>
            <w:tcBorders>
              <w:top w:val="single" w:color="auto" w:sz="4" w:space="0"/>
              <w:left w:val="single" w:color="auto" w:sz="4" w:space="0"/>
              <w:bottom w:val="single" w:color="auto" w:sz="4" w:space="0"/>
              <w:right w:val="single" w:color="auto" w:sz="4" w:space="0"/>
            </w:tcBorders>
            <w:noWrap w:val="0"/>
            <w:vAlign w:val="center"/>
          </w:tcPr>
          <w:p>
            <w:pPr>
              <w:ind w:left="357" w:leftChars="170" w:firstLine="420" w:firstLineChars="200"/>
              <w:jc w:val="center"/>
              <w:rPr>
                <w:rFonts w:ascii="宋体" w:hAnsi="宋体" w:cs="宋体"/>
                <w:color w:val="auto"/>
                <w:kern w:val="0"/>
                <w:szCs w:val="21"/>
                <w:highlight w:val="none"/>
                <w:u w:val="single"/>
              </w:rPr>
            </w:pPr>
          </w:p>
        </w:tc>
        <w:tc>
          <w:tcPr>
            <w:tcW w:w="2648" w:type="pct"/>
            <w:tcBorders>
              <w:top w:val="single" w:color="auto" w:sz="4" w:space="0"/>
              <w:left w:val="single" w:color="auto" w:sz="4" w:space="0"/>
              <w:bottom w:val="single" w:color="auto" w:sz="4" w:space="0"/>
              <w:right w:val="single" w:color="auto" w:sz="4" w:space="0"/>
            </w:tcBorders>
            <w:noWrap w:val="0"/>
            <w:vAlign w:val="center"/>
          </w:tcPr>
          <w:p>
            <w:pPr>
              <w:ind w:left="357" w:leftChars="170" w:firstLine="420" w:firstLineChars="200"/>
              <w:jc w:val="center"/>
              <w:rPr>
                <w:rFonts w:ascii="宋体" w:hAnsi="宋体" w:cs="宋体"/>
                <w:color w:val="auto"/>
                <w:kern w:val="0"/>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351" w:type="pct"/>
            <w:tcBorders>
              <w:top w:val="single" w:color="auto" w:sz="4" w:space="0"/>
              <w:left w:val="single" w:color="auto" w:sz="4" w:space="0"/>
              <w:bottom w:val="single" w:color="auto" w:sz="4" w:space="0"/>
              <w:right w:val="single" w:color="auto" w:sz="4" w:space="0"/>
            </w:tcBorders>
            <w:noWrap w:val="0"/>
            <w:vAlign w:val="center"/>
          </w:tcPr>
          <w:p>
            <w:pPr>
              <w:ind w:left="357" w:leftChars="170" w:firstLine="420" w:firstLineChars="200"/>
              <w:jc w:val="center"/>
              <w:rPr>
                <w:rFonts w:ascii="宋体" w:hAnsi="宋体" w:cs="宋体"/>
                <w:color w:val="auto"/>
                <w:kern w:val="0"/>
                <w:szCs w:val="21"/>
                <w:highlight w:val="none"/>
                <w:u w:val="single"/>
              </w:rPr>
            </w:pPr>
          </w:p>
        </w:tc>
        <w:tc>
          <w:tcPr>
            <w:tcW w:w="2648" w:type="pct"/>
            <w:tcBorders>
              <w:top w:val="single" w:color="auto" w:sz="4" w:space="0"/>
              <w:left w:val="single" w:color="auto" w:sz="4" w:space="0"/>
              <w:bottom w:val="single" w:color="auto" w:sz="4" w:space="0"/>
              <w:right w:val="single" w:color="auto" w:sz="4" w:space="0"/>
            </w:tcBorders>
            <w:noWrap w:val="0"/>
            <w:vAlign w:val="center"/>
          </w:tcPr>
          <w:p>
            <w:pPr>
              <w:ind w:left="357" w:leftChars="170" w:firstLine="420" w:firstLineChars="200"/>
              <w:jc w:val="center"/>
              <w:rPr>
                <w:rFonts w:ascii="宋体" w:hAnsi="宋体" w:cs="宋体"/>
                <w:color w:val="auto"/>
                <w:kern w:val="0"/>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351" w:type="pct"/>
            <w:tcBorders>
              <w:top w:val="single" w:color="auto" w:sz="4" w:space="0"/>
              <w:left w:val="single" w:color="auto" w:sz="4" w:space="0"/>
              <w:bottom w:val="single" w:color="auto" w:sz="4" w:space="0"/>
              <w:right w:val="single" w:color="auto" w:sz="4" w:space="0"/>
            </w:tcBorders>
            <w:noWrap w:val="0"/>
            <w:vAlign w:val="center"/>
          </w:tcPr>
          <w:p>
            <w:pPr>
              <w:ind w:left="357" w:leftChars="170" w:firstLine="420" w:firstLineChars="200"/>
              <w:jc w:val="center"/>
              <w:rPr>
                <w:rFonts w:ascii="宋体" w:hAnsi="宋体" w:cs="宋体"/>
                <w:color w:val="auto"/>
                <w:kern w:val="0"/>
                <w:szCs w:val="21"/>
                <w:highlight w:val="none"/>
                <w:u w:val="single"/>
              </w:rPr>
            </w:pPr>
          </w:p>
        </w:tc>
        <w:tc>
          <w:tcPr>
            <w:tcW w:w="2648" w:type="pct"/>
            <w:tcBorders>
              <w:top w:val="single" w:color="auto" w:sz="4" w:space="0"/>
              <w:left w:val="single" w:color="auto" w:sz="4" w:space="0"/>
              <w:bottom w:val="single" w:color="auto" w:sz="4" w:space="0"/>
              <w:right w:val="single" w:color="auto" w:sz="4" w:space="0"/>
            </w:tcBorders>
            <w:noWrap w:val="0"/>
            <w:vAlign w:val="center"/>
          </w:tcPr>
          <w:p>
            <w:pPr>
              <w:ind w:left="357" w:leftChars="170" w:firstLine="420" w:firstLineChars="200"/>
              <w:jc w:val="center"/>
              <w:rPr>
                <w:rFonts w:ascii="宋体" w:hAnsi="宋体" w:cs="宋体"/>
                <w:color w:val="auto"/>
                <w:kern w:val="0"/>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351" w:type="pct"/>
            <w:tcBorders>
              <w:top w:val="single" w:color="auto" w:sz="4" w:space="0"/>
              <w:left w:val="single" w:color="auto" w:sz="4" w:space="0"/>
              <w:bottom w:val="single" w:color="auto" w:sz="4" w:space="0"/>
              <w:right w:val="single" w:color="auto" w:sz="4" w:space="0"/>
            </w:tcBorders>
            <w:noWrap w:val="0"/>
            <w:vAlign w:val="center"/>
          </w:tcPr>
          <w:p>
            <w:pPr>
              <w:ind w:left="357" w:leftChars="170" w:firstLine="420" w:firstLineChars="200"/>
              <w:jc w:val="center"/>
              <w:rPr>
                <w:rFonts w:ascii="宋体" w:hAnsi="宋体" w:cs="宋体"/>
                <w:color w:val="auto"/>
                <w:szCs w:val="21"/>
                <w:highlight w:val="none"/>
                <w:u w:val="single"/>
              </w:rPr>
            </w:pPr>
          </w:p>
        </w:tc>
        <w:tc>
          <w:tcPr>
            <w:tcW w:w="2648" w:type="pct"/>
            <w:tcBorders>
              <w:top w:val="single" w:color="auto" w:sz="4" w:space="0"/>
              <w:left w:val="single" w:color="auto" w:sz="4" w:space="0"/>
              <w:bottom w:val="single" w:color="auto" w:sz="4" w:space="0"/>
              <w:right w:val="single" w:color="auto" w:sz="4" w:space="0"/>
            </w:tcBorders>
            <w:noWrap w:val="0"/>
            <w:vAlign w:val="center"/>
          </w:tcPr>
          <w:p>
            <w:pPr>
              <w:ind w:left="357" w:leftChars="170" w:firstLine="420" w:firstLineChars="200"/>
              <w:jc w:val="center"/>
              <w:rPr>
                <w:rFonts w:ascii="宋体" w:hAnsi="宋体" w:cs="宋体"/>
                <w:color w:val="auto"/>
                <w:kern w:val="0"/>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351" w:type="pct"/>
            <w:tcBorders>
              <w:top w:val="single" w:color="auto" w:sz="4" w:space="0"/>
              <w:left w:val="single" w:color="auto" w:sz="4" w:space="0"/>
              <w:bottom w:val="single" w:color="auto" w:sz="4" w:space="0"/>
              <w:right w:val="single" w:color="auto" w:sz="4" w:space="0"/>
            </w:tcBorders>
            <w:noWrap w:val="0"/>
            <w:vAlign w:val="center"/>
          </w:tcPr>
          <w:p>
            <w:pPr>
              <w:ind w:left="357" w:leftChars="170" w:firstLine="420" w:firstLineChars="200"/>
              <w:jc w:val="center"/>
              <w:rPr>
                <w:rFonts w:ascii="宋体" w:hAnsi="宋体" w:cs="宋体"/>
                <w:color w:val="auto"/>
                <w:szCs w:val="21"/>
                <w:highlight w:val="none"/>
                <w:u w:val="single"/>
              </w:rPr>
            </w:pPr>
          </w:p>
        </w:tc>
        <w:tc>
          <w:tcPr>
            <w:tcW w:w="2648" w:type="pct"/>
            <w:tcBorders>
              <w:top w:val="single" w:color="auto" w:sz="4" w:space="0"/>
              <w:left w:val="single" w:color="auto" w:sz="4" w:space="0"/>
              <w:bottom w:val="single" w:color="auto" w:sz="4" w:space="0"/>
              <w:right w:val="single" w:color="auto" w:sz="4" w:space="0"/>
            </w:tcBorders>
            <w:noWrap w:val="0"/>
            <w:vAlign w:val="center"/>
          </w:tcPr>
          <w:p>
            <w:pPr>
              <w:ind w:left="357" w:leftChars="170" w:firstLine="420" w:firstLineChars="200"/>
              <w:jc w:val="center"/>
              <w:rPr>
                <w:rFonts w:ascii="宋体" w:hAnsi="宋体" w:cs="宋体"/>
                <w:color w:val="auto"/>
                <w:kern w:val="0"/>
                <w:szCs w:val="21"/>
                <w:highlight w:val="none"/>
                <w:u w:val="single"/>
              </w:rPr>
            </w:pPr>
          </w:p>
        </w:tc>
      </w:tr>
    </w:tbl>
    <w:p>
      <w:pPr>
        <w:tabs>
          <w:tab w:val="left" w:pos="645"/>
          <w:tab w:val="left" w:pos="930"/>
        </w:tabs>
        <w:spacing w:line="360" w:lineRule="auto"/>
        <w:ind w:firstLine="420" w:firstLineChars="200"/>
        <w:jc w:val="left"/>
        <w:rPr>
          <w:rFonts w:hint="eastAsia" w:ascii="宋体" w:hAnsi="宋体" w:eastAsia="宋体" w:cs="Times New Roman"/>
          <w:color w:val="auto"/>
          <w:sz w:val="21"/>
          <w:szCs w:val="21"/>
          <w:highlight w:val="none"/>
          <w:u w:val="none"/>
        </w:rPr>
      </w:pPr>
      <w:r>
        <w:rPr>
          <w:rFonts w:hint="eastAsia" w:ascii="宋体" w:hAnsi="宋体" w:eastAsia="宋体" w:cs="Times New Roman"/>
          <w:color w:val="auto"/>
          <w:sz w:val="21"/>
          <w:szCs w:val="21"/>
          <w:highlight w:val="none"/>
          <w:u w:val="none"/>
        </w:rPr>
        <w:t>3、在工程施工期间，拟投入的主要机械设备不少于下表中数量：</w:t>
      </w:r>
    </w:p>
    <w:tbl>
      <w:tblPr>
        <w:tblStyle w:val="38"/>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77"/>
        <w:gridCol w:w="4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357" w:type="pct"/>
            <w:tcBorders>
              <w:top w:val="single" w:color="auto" w:sz="4" w:space="0"/>
              <w:left w:val="single" w:color="auto" w:sz="4" w:space="0"/>
              <w:bottom w:val="single" w:color="auto" w:sz="4" w:space="0"/>
              <w:right w:val="single" w:color="auto" w:sz="4" w:space="0"/>
            </w:tcBorders>
            <w:noWrap w:val="0"/>
            <w:vAlign w:val="center"/>
          </w:tcPr>
          <w:p>
            <w:pPr>
              <w:ind w:firstLine="420" w:firstLineChars="200"/>
              <w:jc w:val="center"/>
              <w:rPr>
                <w:rFonts w:hint="eastAsia" w:ascii="宋体" w:hAnsi="宋体" w:cs="宋体"/>
                <w:bCs/>
                <w:color w:val="auto"/>
                <w:kern w:val="0"/>
                <w:szCs w:val="21"/>
                <w:highlight w:val="none"/>
                <w:u w:val="single"/>
              </w:rPr>
            </w:pPr>
            <w:r>
              <w:rPr>
                <w:rFonts w:hint="eastAsia" w:ascii="宋体" w:hAnsi="宋体" w:cs="宋体"/>
                <w:bCs/>
                <w:color w:val="auto"/>
                <w:kern w:val="0"/>
                <w:szCs w:val="21"/>
                <w:highlight w:val="none"/>
                <w:u w:val="single"/>
              </w:rPr>
              <w:t>主要机械名称</w:t>
            </w:r>
          </w:p>
        </w:tc>
        <w:tc>
          <w:tcPr>
            <w:tcW w:w="2642" w:type="pct"/>
            <w:tcBorders>
              <w:top w:val="single" w:color="auto" w:sz="4" w:space="0"/>
              <w:left w:val="single" w:color="auto" w:sz="4" w:space="0"/>
              <w:bottom w:val="single" w:color="auto" w:sz="4" w:space="0"/>
              <w:right w:val="single" w:color="auto" w:sz="4" w:space="0"/>
            </w:tcBorders>
            <w:noWrap w:val="0"/>
            <w:vAlign w:val="center"/>
          </w:tcPr>
          <w:p>
            <w:pPr>
              <w:ind w:firstLine="420" w:firstLineChars="200"/>
              <w:jc w:val="center"/>
              <w:rPr>
                <w:rFonts w:hint="eastAsia" w:ascii="宋体" w:hAnsi="宋体" w:cs="宋体"/>
                <w:color w:val="auto"/>
                <w:kern w:val="0"/>
                <w:szCs w:val="21"/>
                <w:highlight w:val="none"/>
                <w:u w:val="single"/>
              </w:rPr>
            </w:pPr>
            <w:r>
              <w:rPr>
                <w:rFonts w:hint="eastAsia" w:ascii="宋体" w:hAnsi="宋体" w:cs="宋体"/>
                <w:color w:val="auto"/>
                <w:kern w:val="0"/>
                <w:szCs w:val="21"/>
                <w:highlight w:val="none"/>
                <w:u w:val="single"/>
              </w:rPr>
              <w:t>正常施工情况下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357" w:type="pct"/>
            <w:tcBorders>
              <w:top w:val="single" w:color="auto" w:sz="4" w:space="0"/>
              <w:left w:val="single" w:color="auto" w:sz="4" w:space="0"/>
              <w:bottom w:val="single" w:color="auto" w:sz="4" w:space="0"/>
              <w:right w:val="single" w:color="auto" w:sz="4" w:space="0"/>
            </w:tcBorders>
            <w:noWrap w:val="0"/>
            <w:vAlign w:val="center"/>
          </w:tcPr>
          <w:p>
            <w:pPr>
              <w:ind w:firstLine="420" w:firstLineChars="200"/>
              <w:jc w:val="center"/>
              <w:rPr>
                <w:rFonts w:hint="eastAsia" w:ascii="宋体" w:hAnsi="宋体" w:cs="宋体"/>
                <w:color w:val="auto"/>
                <w:kern w:val="0"/>
                <w:szCs w:val="21"/>
                <w:highlight w:val="none"/>
                <w:u w:val="single"/>
              </w:rPr>
            </w:pPr>
          </w:p>
        </w:tc>
        <w:tc>
          <w:tcPr>
            <w:tcW w:w="2642" w:type="pct"/>
            <w:tcBorders>
              <w:top w:val="single" w:color="auto" w:sz="4" w:space="0"/>
              <w:left w:val="single" w:color="auto" w:sz="4" w:space="0"/>
              <w:bottom w:val="single" w:color="auto" w:sz="4" w:space="0"/>
              <w:right w:val="single" w:color="auto" w:sz="4" w:space="0"/>
            </w:tcBorders>
            <w:noWrap w:val="0"/>
            <w:vAlign w:val="center"/>
          </w:tcPr>
          <w:p>
            <w:pPr>
              <w:ind w:firstLine="420" w:firstLineChars="200"/>
              <w:jc w:val="center"/>
              <w:rPr>
                <w:rFonts w:hint="eastAsia" w:ascii="宋体" w:hAnsi="宋体" w:cs="宋体"/>
                <w:color w:val="auto"/>
                <w:kern w:val="0"/>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357" w:type="pct"/>
            <w:tcBorders>
              <w:top w:val="single" w:color="auto" w:sz="4" w:space="0"/>
              <w:left w:val="single" w:color="auto" w:sz="4" w:space="0"/>
              <w:bottom w:val="single" w:color="auto" w:sz="4" w:space="0"/>
              <w:right w:val="single" w:color="auto" w:sz="4" w:space="0"/>
            </w:tcBorders>
            <w:noWrap w:val="0"/>
            <w:vAlign w:val="center"/>
          </w:tcPr>
          <w:p>
            <w:pPr>
              <w:ind w:firstLine="420" w:firstLineChars="200"/>
              <w:jc w:val="center"/>
              <w:rPr>
                <w:rFonts w:hint="eastAsia" w:ascii="宋体" w:hAnsi="宋体" w:cs="宋体"/>
                <w:color w:val="auto"/>
                <w:kern w:val="0"/>
                <w:szCs w:val="21"/>
                <w:highlight w:val="none"/>
                <w:u w:val="single"/>
              </w:rPr>
            </w:pPr>
          </w:p>
        </w:tc>
        <w:tc>
          <w:tcPr>
            <w:tcW w:w="2642" w:type="pct"/>
            <w:tcBorders>
              <w:top w:val="single" w:color="auto" w:sz="4" w:space="0"/>
              <w:left w:val="single" w:color="auto" w:sz="4" w:space="0"/>
              <w:bottom w:val="single" w:color="auto" w:sz="4" w:space="0"/>
              <w:right w:val="single" w:color="auto" w:sz="4" w:space="0"/>
            </w:tcBorders>
            <w:noWrap w:val="0"/>
            <w:vAlign w:val="center"/>
          </w:tcPr>
          <w:p>
            <w:pPr>
              <w:ind w:firstLine="420" w:firstLineChars="200"/>
              <w:jc w:val="center"/>
              <w:rPr>
                <w:rFonts w:hint="eastAsia" w:ascii="宋体" w:hAnsi="宋体" w:cs="宋体"/>
                <w:color w:val="auto"/>
                <w:kern w:val="0"/>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357" w:type="pct"/>
            <w:tcBorders>
              <w:top w:val="single" w:color="auto" w:sz="4" w:space="0"/>
              <w:left w:val="single" w:color="auto" w:sz="4" w:space="0"/>
              <w:bottom w:val="single" w:color="auto" w:sz="4" w:space="0"/>
              <w:right w:val="single" w:color="auto" w:sz="4" w:space="0"/>
            </w:tcBorders>
            <w:noWrap w:val="0"/>
            <w:vAlign w:val="center"/>
          </w:tcPr>
          <w:p>
            <w:pPr>
              <w:ind w:firstLine="420" w:firstLineChars="200"/>
              <w:jc w:val="center"/>
              <w:rPr>
                <w:rFonts w:hint="eastAsia" w:ascii="宋体" w:hAnsi="宋体" w:cs="宋体"/>
                <w:color w:val="auto"/>
                <w:kern w:val="0"/>
                <w:szCs w:val="21"/>
                <w:highlight w:val="none"/>
                <w:u w:val="single"/>
              </w:rPr>
            </w:pPr>
          </w:p>
        </w:tc>
        <w:tc>
          <w:tcPr>
            <w:tcW w:w="2642" w:type="pct"/>
            <w:tcBorders>
              <w:top w:val="single" w:color="auto" w:sz="4" w:space="0"/>
              <w:left w:val="single" w:color="auto" w:sz="4" w:space="0"/>
              <w:bottom w:val="single" w:color="auto" w:sz="4" w:space="0"/>
              <w:right w:val="single" w:color="auto" w:sz="4" w:space="0"/>
            </w:tcBorders>
            <w:noWrap w:val="0"/>
            <w:vAlign w:val="center"/>
          </w:tcPr>
          <w:p>
            <w:pPr>
              <w:ind w:firstLine="420" w:firstLineChars="200"/>
              <w:jc w:val="center"/>
              <w:rPr>
                <w:rFonts w:hint="eastAsia" w:ascii="宋体" w:hAnsi="宋体" w:cs="宋体"/>
                <w:color w:val="auto"/>
                <w:kern w:val="0"/>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357" w:type="pct"/>
            <w:tcBorders>
              <w:top w:val="single" w:color="auto" w:sz="4" w:space="0"/>
              <w:left w:val="single" w:color="auto" w:sz="4" w:space="0"/>
              <w:bottom w:val="single" w:color="auto" w:sz="4" w:space="0"/>
              <w:right w:val="single" w:color="auto" w:sz="4" w:space="0"/>
            </w:tcBorders>
            <w:noWrap w:val="0"/>
            <w:vAlign w:val="center"/>
          </w:tcPr>
          <w:p>
            <w:pPr>
              <w:ind w:firstLine="420" w:firstLineChars="200"/>
              <w:jc w:val="center"/>
              <w:rPr>
                <w:rFonts w:hint="eastAsia" w:ascii="宋体" w:hAnsi="宋体" w:cs="宋体"/>
                <w:color w:val="auto"/>
                <w:kern w:val="0"/>
                <w:szCs w:val="21"/>
                <w:highlight w:val="none"/>
                <w:u w:val="single"/>
              </w:rPr>
            </w:pPr>
          </w:p>
        </w:tc>
        <w:tc>
          <w:tcPr>
            <w:tcW w:w="2642" w:type="pct"/>
            <w:tcBorders>
              <w:top w:val="single" w:color="auto" w:sz="4" w:space="0"/>
              <w:left w:val="single" w:color="auto" w:sz="4" w:space="0"/>
              <w:bottom w:val="single" w:color="auto" w:sz="4" w:space="0"/>
              <w:right w:val="single" w:color="auto" w:sz="4" w:space="0"/>
            </w:tcBorders>
            <w:noWrap w:val="0"/>
            <w:vAlign w:val="center"/>
          </w:tcPr>
          <w:p>
            <w:pPr>
              <w:ind w:firstLine="420" w:firstLineChars="200"/>
              <w:jc w:val="center"/>
              <w:rPr>
                <w:rFonts w:hint="eastAsia" w:ascii="宋体" w:hAnsi="宋体" w:cs="宋体"/>
                <w:color w:val="auto"/>
                <w:kern w:val="0"/>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357" w:type="pct"/>
            <w:tcBorders>
              <w:top w:val="single" w:color="auto" w:sz="4" w:space="0"/>
              <w:left w:val="single" w:color="auto" w:sz="4" w:space="0"/>
              <w:bottom w:val="single" w:color="auto" w:sz="4" w:space="0"/>
              <w:right w:val="single" w:color="auto" w:sz="4" w:space="0"/>
            </w:tcBorders>
            <w:noWrap w:val="0"/>
            <w:vAlign w:val="center"/>
          </w:tcPr>
          <w:p>
            <w:pPr>
              <w:ind w:firstLine="420" w:firstLineChars="200"/>
              <w:jc w:val="center"/>
              <w:rPr>
                <w:rFonts w:hint="eastAsia" w:ascii="宋体" w:hAnsi="宋体" w:cs="宋体"/>
                <w:color w:val="auto"/>
                <w:kern w:val="0"/>
                <w:szCs w:val="21"/>
                <w:highlight w:val="none"/>
                <w:u w:val="single"/>
              </w:rPr>
            </w:pPr>
          </w:p>
        </w:tc>
        <w:tc>
          <w:tcPr>
            <w:tcW w:w="2642" w:type="pct"/>
            <w:tcBorders>
              <w:top w:val="single" w:color="auto" w:sz="4" w:space="0"/>
              <w:left w:val="single" w:color="auto" w:sz="4" w:space="0"/>
              <w:bottom w:val="single" w:color="auto" w:sz="4" w:space="0"/>
              <w:right w:val="single" w:color="auto" w:sz="4" w:space="0"/>
            </w:tcBorders>
            <w:noWrap w:val="0"/>
            <w:vAlign w:val="center"/>
          </w:tcPr>
          <w:p>
            <w:pPr>
              <w:ind w:firstLine="420" w:firstLineChars="200"/>
              <w:jc w:val="center"/>
              <w:rPr>
                <w:rFonts w:hint="eastAsia" w:ascii="宋体" w:hAnsi="宋体" w:cs="宋体"/>
                <w:color w:val="auto"/>
                <w:kern w:val="0"/>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357" w:type="pct"/>
            <w:tcBorders>
              <w:top w:val="single" w:color="auto" w:sz="4" w:space="0"/>
              <w:left w:val="single" w:color="auto" w:sz="4" w:space="0"/>
              <w:bottom w:val="single" w:color="auto" w:sz="4" w:space="0"/>
              <w:right w:val="single" w:color="auto" w:sz="4" w:space="0"/>
            </w:tcBorders>
            <w:noWrap w:val="0"/>
            <w:vAlign w:val="center"/>
          </w:tcPr>
          <w:p>
            <w:pPr>
              <w:ind w:firstLine="420" w:firstLineChars="200"/>
              <w:jc w:val="center"/>
              <w:rPr>
                <w:rFonts w:hint="eastAsia" w:ascii="宋体" w:hAnsi="宋体" w:cs="宋体"/>
                <w:color w:val="auto"/>
                <w:kern w:val="0"/>
                <w:szCs w:val="21"/>
                <w:highlight w:val="none"/>
                <w:u w:val="single"/>
              </w:rPr>
            </w:pPr>
          </w:p>
        </w:tc>
        <w:tc>
          <w:tcPr>
            <w:tcW w:w="2642" w:type="pct"/>
            <w:tcBorders>
              <w:top w:val="single" w:color="auto" w:sz="4" w:space="0"/>
              <w:left w:val="single" w:color="auto" w:sz="4" w:space="0"/>
              <w:bottom w:val="single" w:color="auto" w:sz="4" w:space="0"/>
              <w:right w:val="single" w:color="auto" w:sz="4" w:space="0"/>
            </w:tcBorders>
            <w:noWrap w:val="0"/>
            <w:vAlign w:val="center"/>
          </w:tcPr>
          <w:p>
            <w:pPr>
              <w:ind w:firstLine="420" w:firstLineChars="200"/>
              <w:jc w:val="center"/>
              <w:rPr>
                <w:rFonts w:hint="eastAsia" w:ascii="宋体" w:hAnsi="宋体" w:cs="宋体"/>
                <w:color w:val="auto"/>
                <w:kern w:val="0"/>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357" w:type="pct"/>
            <w:tcBorders>
              <w:top w:val="single" w:color="auto" w:sz="4" w:space="0"/>
              <w:left w:val="single" w:color="auto" w:sz="4" w:space="0"/>
              <w:bottom w:val="single" w:color="auto" w:sz="4" w:space="0"/>
              <w:right w:val="single" w:color="auto" w:sz="4" w:space="0"/>
            </w:tcBorders>
            <w:noWrap w:val="0"/>
            <w:vAlign w:val="center"/>
          </w:tcPr>
          <w:p>
            <w:pPr>
              <w:ind w:firstLine="420" w:firstLineChars="200"/>
              <w:jc w:val="center"/>
              <w:rPr>
                <w:rFonts w:hint="eastAsia" w:ascii="宋体" w:hAnsi="宋体" w:cs="宋体"/>
                <w:color w:val="auto"/>
                <w:kern w:val="0"/>
                <w:szCs w:val="21"/>
                <w:highlight w:val="none"/>
                <w:u w:val="single"/>
              </w:rPr>
            </w:pPr>
          </w:p>
        </w:tc>
        <w:tc>
          <w:tcPr>
            <w:tcW w:w="2642" w:type="pct"/>
            <w:tcBorders>
              <w:top w:val="single" w:color="auto" w:sz="4" w:space="0"/>
              <w:left w:val="single" w:color="auto" w:sz="4" w:space="0"/>
              <w:bottom w:val="single" w:color="auto" w:sz="4" w:space="0"/>
              <w:right w:val="single" w:color="auto" w:sz="4" w:space="0"/>
            </w:tcBorders>
            <w:noWrap w:val="0"/>
            <w:vAlign w:val="center"/>
          </w:tcPr>
          <w:p>
            <w:pPr>
              <w:ind w:firstLine="420" w:firstLineChars="200"/>
              <w:jc w:val="center"/>
              <w:rPr>
                <w:rFonts w:hint="eastAsia" w:ascii="宋体" w:hAnsi="宋体" w:cs="宋体"/>
                <w:color w:val="auto"/>
                <w:kern w:val="0"/>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357" w:type="pct"/>
            <w:tcBorders>
              <w:top w:val="single" w:color="auto" w:sz="4" w:space="0"/>
              <w:left w:val="single" w:color="auto" w:sz="4" w:space="0"/>
              <w:bottom w:val="single" w:color="auto" w:sz="4" w:space="0"/>
              <w:right w:val="single" w:color="auto" w:sz="4" w:space="0"/>
            </w:tcBorders>
            <w:noWrap w:val="0"/>
            <w:vAlign w:val="center"/>
          </w:tcPr>
          <w:p>
            <w:pPr>
              <w:ind w:firstLine="420" w:firstLineChars="200"/>
              <w:jc w:val="center"/>
              <w:rPr>
                <w:rFonts w:hint="eastAsia" w:ascii="宋体" w:hAnsi="宋体" w:cs="宋体"/>
                <w:color w:val="auto"/>
                <w:kern w:val="0"/>
                <w:szCs w:val="21"/>
                <w:highlight w:val="none"/>
                <w:u w:val="single"/>
              </w:rPr>
            </w:pPr>
          </w:p>
        </w:tc>
        <w:tc>
          <w:tcPr>
            <w:tcW w:w="2642" w:type="pct"/>
            <w:tcBorders>
              <w:top w:val="single" w:color="auto" w:sz="4" w:space="0"/>
              <w:left w:val="single" w:color="auto" w:sz="4" w:space="0"/>
              <w:bottom w:val="single" w:color="auto" w:sz="4" w:space="0"/>
              <w:right w:val="single" w:color="auto" w:sz="4" w:space="0"/>
            </w:tcBorders>
            <w:noWrap w:val="0"/>
            <w:vAlign w:val="center"/>
          </w:tcPr>
          <w:p>
            <w:pPr>
              <w:ind w:firstLine="420" w:firstLineChars="200"/>
              <w:jc w:val="center"/>
              <w:rPr>
                <w:rFonts w:hint="eastAsia" w:ascii="宋体" w:hAnsi="宋体" w:cs="宋体"/>
                <w:color w:val="auto"/>
                <w:kern w:val="0"/>
                <w:szCs w:val="21"/>
                <w:highlight w:val="none"/>
                <w:u w:val="single"/>
              </w:rPr>
            </w:pPr>
          </w:p>
        </w:tc>
      </w:tr>
    </w:tbl>
    <w:p>
      <w:pPr>
        <w:tabs>
          <w:tab w:val="left" w:pos="645"/>
          <w:tab w:val="left" w:pos="930"/>
        </w:tabs>
        <w:spacing w:line="360" w:lineRule="auto"/>
        <w:ind w:left="0" w:leftChars="0" w:firstLine="420" w:firstLineChars="200"/>
        <w:jc w:val="left"/>
        <w:rPr>
          <w:rFonts w:hint="eastAsia" w:ascii="宋体" w:hAnsi="宋体" w:eastAsia="宋体" w:cs="Times New Roman"/>
          <w:color w:val="auto"/>
          <w:sz w:val="21"/>
          <w:szCs w:val="21"/>
          <w:highlight w:val="none"/>
          <w:u w:val="none"/>
        </w:rPr>
      </w:pPr>
      <w:r>
        <w:rPr>
          <w:rFonts w:hint="eastAsia" w:ascii="宋体" w:hAnsi="宋体" w:eastAsia="宋体" w:cs="Times New Roman"/>
          <w:color w:val="auto"/>
          <w:sz w:val="21"/>
          <w:szCs w:val="21"/>
          <w:highlight w:val="none"/>
          <w:u w:val="none"/>
        </w:rPr>
        <w:t>4、所选用的主要材料品牌符合招标文件的要求。</w:t>
      </w:r>
    </w:p>
    <w:p>
      <w:pPr>
        <w:tabs>
          <w:tab w:val="left" w:pos="645"/>
          <w:tab w:val="left" w:pos="930"/>
        </w:tabs>
        <w:spacing w:line="360" w:lineRule="auto"/>
        <w:ind w:left="0" w:leftChars="0" w:firstLine="420" w:firstLineChars="200"/>
        <w:jc w:val="left"/>
        <w:rPr>
          <w:rFonts w:hint="eastAsia" w:ascii="宋体" w:hAnsi="宋体" w:eastAsia="宋体" w:cs="Times New Roman"/>
          <w:color w:val="auto"/>
          <w:sz w:val="21"/>
          <w:szCs w:val="21"/>
          <w:highlight w:val="none"/>
          <w:u w:val="none"/>
        </w:rPr>
      </w:pPr>
      <w:r>
        <w:rPr>
          <w:rFonts w:hint="eastAsia" w:ascii="宋体" w:hAnsi="宋体" w:eastAsia="宋体" w:cs="Times New Roman"/>
          <w:color w:val="auto"/>
          <w:sz w:val="21"/>
          <w:szCs w:val="21"/>
          <w:highlight w:val="none"/>
          <w:u w:val="none"/>
        </w:rPr>
        <w:t>5、拟投入到本工程的主要技术人员、经济和管理人员如表：详见《施工项目管理团队人员信息表》</w:t>
      </w:r>
    </w:p>
    <w:p>
      <w:pPr>
        <w:tabs>
          <w:tab w:val="left" w:pos="645"/>
          <w:tab w:val="left" w:pos="930"/>
        </w:tabs>
        <w:spacing w:line="360" w:lineRule="auto"/>
        <w:ind w:left="0" w:leftChars="0" w:firstLine="420" w:firstLineChars="200"/>
        <w:jc w:val="left"/>
        <w:rPr>
          <w:rFonts w:hint="eastAsia" w:ascii="宋体" w:hAnsi="宋体" w:eastAsia="宋体" w:cs="Times New Roman"/>
          <w:color w:val="auto"/>
          <w:sz w:val="21"/>
          <w:szCs w:val="21"/>
          <w:highlight w:val="none"/>
          <w:u w:val="none"/>
        </w:rPr>
      </w:pPr>
      <w:r>
        <w:rPr>
          <w:rFonts w:hint="eastAsia" w:ascii="宋体" w:hAnsi="宋体" w:eastAsia="宋体" w:cs="Times New Roman"/>
          <w:color w:val="auto"/>
          <w:sz w:val="21"/>
          <w:szCs w:val="21"/>
          <w:highlight w:val="none"/>
          <w:u w:val="none"/>
        </w:rPr>
        <w:t>6、我公司保证拟派项目负责人符合《广州市住房和城乡建设局关于加强建筑工程项目负责人管理的通知》（穗建规字〔2020〕32号）文的要求，并将严格按照招标文件要求，自签订合同之日起至工程竣工验收将常驻现场，严格按照有关工程项目管理的要求进行项目管理，如果不能够按照此要求实施，我方自愿接受贵</w:t>
      </w:r>
      <w:r>
        <w:rPr>
          <w:rFonts w:hint="eastAsia" w:ascii="宋体" w:hAnsi="宋体" w:eastAsia="宋体" w:cs="Times New Roman"/>
          <w:color w:val="auto"/>
          <w:spacing w:val="0"/>
          <w:sz w:val="21"/>
          <w:szCs w:val="21"/>
          <w:highlight w:val="none"/>
          <w:u w:val="none"/>
        </w:rPr>
        <w:t>办事处</w:t>
      </w:r>
      <w:r>
        <w:rPr>
          <w:rFonts w:hint="eastAsia" w:ascii="宋体" w:hAnsi="宋体" w:eastAsia="宋体" w:cs="Times New Roman"/>
          <w:color w:val="auto"/>
          <w:sz w:val="21"/>
          <w:szCs w:val="21"/>
          <w:highlight w:val="none"/>
          <w:u w:val="none"/>
        </w:rPr>
        <w:t>的处罚措施。</w:t>
      </w:r>
    </w:p>
    <w:p>
      <w:pPr>
        <w:tabs>
          <w:tab w:val="left" w:pos="645"/>
          <w:tab w:val="left" w:pos="930"/>
        </w:tabs>
        <w:spacing w:line="360" w:lineRule="auto"/>
        <w:ind w:left="0" w:leftChars="0" w:firstLine="420" w:firstLineChars="200"/>
        <w:jc w:val="left"/>
        <w:rPr>
          <w:rFonts w:hint="eastAsia" w:ascii="宋体" w:hAnsi="宋体" w:eastAsia="宋体" w:cs="Times New Roman"/>
          <w:color w:val="auto"/>
          <w:sz w:val="21"/>
          <w:szCs w:val="21"/>
          <w:highlight w:val="none"/>
          <w:u w:val="none"/>
        </w:rPr>
      </w:pPr>
      <w:r>
        <w:rPr>
          <w:rFonts w:hint="eastAsia" w:ascii="宋体" w:hAnsi="宋体" w:eastAsia="宋体" w:cs="Times New Roman"/>
          <w:color w:val="auto"/>
          <w:sz w:val="21"/>
          <w:szCs w:val="21"/>
          <w:highlight w:val="none"/>
          <w:u w:val="none"/>
        </w:rPr>
        <w:t>7、本工程施工过程中，我司将严格按照国家、省、市有关施工及验收规范、标准进行施工，确保本工程质量达到</w:t>
      </w:r>
      <w:r>
        <w:rPr>
          <w:rFonts w:hint="eastAsia" w:ascii="宋体" w:hAnsi="宋体" w:eastAsia="宋体" w:cs="Times New Roman"/>
          <w:b w:val="0"/>
          <w:color w:val="auto"/>
          <w:sz w:val="21"/>
          <w:szCs w:val="21"/>
          <w:highlight w:val="none"/>
          <w:u w:val="none"/>
        </w:rPr>
        <w:t xml:space="preserve">     等级</w:t>
      </w:r>
      <w:r>
        <w:rPr>
          <w:rFonts w:hint="eastAsia" w:ascii="宋体" w:hAnsi="宋体" w:eastAsia="宋体" w:cs="Times New Roman"/>
          <w:color w:val="auto"/>
          <w:sz w:val="21"/>
          <w:szCs w:val="21"/>
          <w:highlight w:val="none"/>
          <w:u w:val="none"/>
        </w:rPr>
        <w:t>。</w:t>
      </w:r>
    </w:p>
    <w:p>
      <w:pPr>
        <w:tabs>
          <w:tab w:val="left" w:pos="645"/>
          <w:tab w:val="left" w:pos="930"/>
        </w:tabs>
        <w:spacing w:line="360" w:lineRule="auto"/>
        <w:ind w:left="0" w:leftChars="0" w:firstLine="420" w:firstLineChars="200"/>
        <w:jc w:val="left"/>
        <w:rPr>
          <w:rFonts w:hint="eastAsia" w:ascii="宋体" w:hAnsi="宋体" w:eastAsia="宋体" w:cs="Times New Roman"/>
          <w:color w:val="auto"/>
          <w:sz w:val="21"/>
          <w:szCs w:val="21"/>
          <w:highlight w:val="none"/>
          <w:u w:val="none"/>
        </w:rPr>
      </w:pPr>
      <w:r>
        <w:rPr>
          <w:rFonts w:hint="eastAsia" w:ascii="宋体" w:hAnsi="宋体" w:eastAsia="宋体" w:cs="Times New Roman"/>
          <w:color w:val="auto"/>
          <w:sz w:val="21"/>
          <w:szCs w:val="21"/>
          <w:highlight w:val="none"/>
          <w:u w:val="none"/>
        </w:rPr>
        <w:t>8、在确保工程质量的前提下，我司严格控制工程工期，确保工程在</w:t>
      </w:r>
      <w:r>
        <w:rPr>
          <w:rFonts w:hint="eastAsia" w:ascii="宋体" w:hAnsi="宋体" w:eastAsia="宋体" w:cs="Times New Roman"/>
          <w:b w:val="0"/>
          <w:color w:val="auto"/>
          <w:sz w:val="21"/>
          <w:szCs w:val="21"/>
          <w:highlight w:val="none"/>
          <w:u w:val="none"/>
        </w:rPr>
        <w:t xml:space="preserve">    天内完成</w:t>
      </w:r>
      <w:r>
        <w:rPr>
          <w:rFonts w:hint="eastAsia" w:ascii="宋体" w:hAnsi="宋体" w:eastAsia="宋体" w:cs="Times New Roman"/>
          <w:color w:val="auto"/>
          <w:sz w:val="21"/>
          <w:szCs w:val="21"/>
          <w:highlight w:val="none"/>
          <w:u w:val="none"/>
        </w:rPr>
        <w:t>。</w:t>
      </w:r>
    </w:p>
    <w:p>
      <w:pPr>
        <w:tabs>
          <w:tab w:val="left" w:pos="645"/>
          <w:tab w:val="left" w:pos="930"/>
        </w:tabs>
        <w:spacing w:line="360" w:lineRule="auto"/>
        <w:ind w:left="0" w:leftChars="0" w:firstLine="420" w:firstLineChars="200"/>
        <w:jc w:val="left"/>
        <w:rPr>
          <w:rFonts w:hint="eastAsia" w:ascii="宋体" w:hAnsi="宋体" w:eastAsia="宋体" w:cs="Times New Roman"/>
          <w:color w:val="auto"/>
          <w:sz w:val="21"/>
          <w:szCs w:val="21"/>
          <w:highlight w:val="none"/>
          <w:u w:val="none"/>
        </w:rPr>
      </w:pPr>
      <w:r>
        <w:rPr>
          <w:rFonts w:hint="eastAsia" w:ascii="宋体" w:hAnsi="宋体" w:eastAsia="宋体" w:cs="Times New Roman"/>
          <w:color w:val="auto"/>
          <w:sz w:val="21"/>
          <w:szCs w:val="21"/>
          <w:highlight w:val="none"/>
          <w:u w:val="none"/>
        </w:rPr>
        <w:t>9、严格按照国家、省、市有关安全生产、文明施工要求，积极制定安全生产、文明施工措施，并严格执行，确保施工中符合安全生产、文明施工要求。在施工过程中,若发生重大伤亡事故，我方自愿接受</w:t>
      </w:r>
      <w:r>
        <w:rPr>
          <w:rFonts w:hint="eastAsia" w:ascii="宋体" w:hAnsi="宋体" w:eastAsia="宋体" w:cs="Times New Roman"/>
          <w:color w:val="auto"/>
          <w:sz w:val="21"/>
          <w:szCs w:val="21"/>
          <w:highlight w:val="none"/>
          <w:u w:val="none"/>
          <w:lang w:val="en-US" w:eastAsia="zh-CN"/>
        </w:rPr>
        <w:t>贵</w:t>
      </w:r>
      <w:r>
        <w:rPr>
          <w:rFonts w:hint="eastAsia" w:ascii="宋体" w:hAnsi="宋体" w:eastAsia="宋体" w:cs="Times New Roman"/>
          <w:color w:val="auto"/>
          <w:spacing w:val="0"/>
          <w:sz w:val="21"/>
          <w:szCs w:val="21"/>
          <w:highlight w:val="none"/>
          <w:u w:val="none"/>
        </w:rPr>
        <w:t>办事处</w:t>
      </w:r>
      <w:r>
        <w:rPr>
          <w:rFonts w:hint="eastAsia" w:ascii="宋体" w:hAnsi="宋体" w:eastAsia="宋体" w:cs="Times New Roman"/>
          <w:color w:val="auto"/>
          <w:sz w:val="21"/>
          <w:szCs w:val="21"/>
          <w:highlight w:val="none"/>
          <w:u w:val="none"/>
        </w:rPr>
        <w:t>的经济处罚：如发生死亡事故，死亡1人，支付20万元违约金；死亡2人，支付40万元违约金；死亡3人或以上，支付80万元违约金；如发生重伤事故，重伤1人，支付10万元违约金；重伤2人，支付20万元违约金；重伤3人或以上，支付40万元违约金。以上款项从工程款中扣除，扣除的款项均上缴国库。</w:t>
      </w:r>
    </w:p>
    <w:p>
      <w:pPr>
        <w:tabs>
          <w:tab w:val="left" w:pos="645"/>
          <w:tab w:val="left" w:pos="930"/>
        </w:tabs>
        <w:spacing w:line="360" w:lineRule="auto"/>
        <w:ind w:left="0" w:leftChars="0" w:firstLine="420" w:firstLineChars="200"/>
        <w:jc w:val="left"/>
        <w:rPr>
          <w:rFonts w:hint="eastAsia" w:ascii="宋体" w:hAnsi="宋体" w:eastAsia="宋体" w:cs="Times New Roman"/>
          <w:color w:val="auto"/>
          <w:sz w:val="21"/>
          <w:szCs w:val="21"/>
          <w:highlight w:val="none"/>
          <w:u w:val="none"/>
        </w:rPr>
      </w:pPr>
      <w:r>
        <w:rPr>
          <w:rFonts w:hint="eastAsia" w:ascii="宋体" w:hAnsi="宋体" w:eastAsia="宋体" w:cs="Times New Roman"/>
          <w:color w:val="auto"/>
          <w:sz w:val="21"/>
          <w:szCs w:val="21"/>
          <w:highlight w:val="none"/>
          <w:u w:val="none"/>
        </w:rPr>
        <w:t>10、按照发包人、监理工程师的要求及时为各专业工程（电信、电力管线、电力走廊、煤气、道路绿化、路灯、交通设施等）提供工作面，并为专业工程穿插施工所需各项配合工作给予方便。</w:t>
      </w:r>
    </w:p>
    <w:p>
      <w:pPr>
        <w:tabs>
          <w:tab w:val="left" w:pos="645"/>
          <w:tab w:val="left" w:pos="930"/>
        </w:tabs>
        <w:spacing w:line="360" w:lineRule="auto"/>
        <w:ind w:left="0" w:leftChars="0" w:firstLine="420" w:firstLineChars="200"/>
        <w:jc w:val="left"/>
        <w:rPr>
          <w:rFonts w:hint="eastAsia" w:ascii="宋体" w:hAnsi="宋体" w:eastAsia="宋体" w:cs="Times New Roman"/>
          <w:color w:val="auto"/>
          <w:sz w:val="21"/>
          <w:szCs w:val="21"/>
          <w:highlight w:val="none"/>
          <w:u w:val="none"/>
        </w:rPr>
      </w:pPr>
      <w:r>
        <w:rPr>
          <w:rFonts w:hint="eastAsia" w:ascii="宋体" w:hAnsi="宋体" w:eastAsia="宋体" w:cs="Times New Roman"/>
          <w:color w:val="auto"/>
          <w:sz w:val="21"/>
          <w:szCs w:val="21"/>
          <w:highlight w:val="none"/>
          <w:u w:val="none"/>
        </w:rPr>
        <w:t>11、将按照招标过程中确定的范围，除了下表所列专业工程外，其余全部工程由我司自行施工。对工程分包</w:t>
      </w:r>
      <w:r>
        <w:rPr>
          <w:rFonts w:hint="eastAsia" w:ascii="宋体" w:hAnsi="宋体" w:eastAsia="宋体" w:cs="Times New Roman"/>
          <w:color w:val="auto"/>
          <w:sz w:val="21"/>
          <w:szCs w:val="21"/>
          <w:highlight w:val="none"/>
          <w:u w:val="none"/>
          <w:lang w:eastAsia="zh-CN"/>
        </w:rPr>
        <w:t>（如有）</w:t>
      </w:r>
      <w:r>
        <w:rPr>
          <w:rFonts w:hint="eastAsia" w:ascii="宋体" w:hAnsi="宋体" w:eastAsia="宋体" w:cs="Times New Roman"/>
          <w:color w:val="auto"/>
          <w:sz w:val="21"/>
          <w:szCs w:val="21"/>
          <w:highlight w:val="none"/>
          <w:u w:val="none"/>
        </w:rPr>
        <w:t>，我司承诺按照招标文件的要求和有关规定履行总包单位的职责，在中标后提供分包单位的资质证明材料（如有必须分包的专业工程，请填入下表）。</w:t>
      </w:r>
    </w:p>
    <w:tbl>
      <w:tblPr>
        <w:tblStyle w:val="3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0"/>
        <w:gridCol w:w="7523"/>
      </w:tblGrid>
      <w:tr>
        <w:tblPrEx>
          <w:tblCellMar>
            <w:top w:w="0" w:type="dxa"/>
            <w:left w:w="108" w:type="dxa"/>
            <w:bottom w:w="0" w:type="dxa"/>
            <w:right w:w="108" w:type="dxa"/>
          </w:tblCellMar>
        </w:tblPrEx>
        <w:trPr>
          <w:cantSplit/>
          <w:trHeight w:val="600" w:hRule="atLeast"/>
          <w:jc w:val="center"/>
        </w:trPr>
        <w:tc>
          <w:tcPr>
            <w:tcW w:w="8573"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1"/>
                <w:szCs w:val="21"/>
                <w:highlight w:val="none"/>
                <w:u w:val="single"/>
              </w:rPr>
            </w:pPr>
            <w:r>
              <w:rPr>
                <w:rFonts w:hint="eastAsia" w:ascii="宋体" w:hAnsi="宋体" w:cs="宋体"/>
                <w:color w:val="auto"/>
                <w:sz w:val="21"/>
                <w:szCs w:val="21"/>
                <w:highlight w:val="none"/>
                <w:u w:val="single"/>
              </w:rPr>
              <w:t>必须分包的专业工程内容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5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1"/>
                <w:szCs w:val="21"/>
                <w:highlight w:val="none"/>
                <w:u w:val="single"/>
              </w:rPr>
            </w:pPr>
            <w:r>
              <w:rPr>
                <w:rFonts w:hint="eastAsia" w:ascii="宋体" w:hAnsi="宋体" w:cs="宋体"/>
                <w:color w:val="auto"/>
                <w:sz w:val="21"/>
                <w:szCs w:val="21"/>
                <w:highlight w:val="none"/>
                <w:u w:val="single"/>
              </w:rPr>
              <w:t>序号</w:t>
            </w:r>
          </w:p>
        </w:tc>
        <w:tc>
          <w:tcPr>
            <w:tcW w:w="752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1"/>
                <w:szCs w:val="21"/>
                <w:highlight w:val="none"/>
                <w:u w:val="single"/>
              </w:rPr>
            </w:pPr>
            <w:r>
              <w:rPr>
                <w:rFonts w:hint="eastAsia" w:ascii="宋体" w:hAnsi="宋体" w:cs="宋体"/>
                <w:color w:val="auto"/>
                <w:sz w:val="21"/>
                <w:szCs w:val="21"/>
                <w:highlight w:val="none"/>
                <w:u w:val="single"/>
              </w:rPr>
              <w:t>工程内容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50"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left="420" w:leftChars="200" w:firstLine="420" w:firstLineChars="200"/>
              <w:rPr>
                <w:rFonts w:ascii="宋体" w:hAnsi="宋体" w:cs="宋体"/>
                <w:color w:val="0000FF"/>
                <w:sz w:val="21"/>
                <w:szCs w:val="21"/>
                <w:highlight w:val="none"/>
                <w:u w:val="single"/>
              </w:rPr>
            </w:pPr>
          </w:p>
        </w:tc>
        <w:tc>
          <w:tcPr>
            <w:tcW w:w="7523"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left="420" w:leftChars="200" w:firstLine="420" w:firstLineChars="200"/>
              <w:rPr>
                <w:rFonts w:ascii="宋体" w:hAnsi="宋体" w:cs="宋体"/>
                <w:color w:val="0000FF"/>
                <w:sz w:val="21"/>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50"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left="420" w:leftChars="200" w:firstLine="420" w:firstLineChars="200"/>
              <w:rPr>
                <w:rFonts w:ascii="宋体" w:hAnsi="宋体" w:cs="宋体"/>
                <w:color w:val="0000FF"/>
                <w:sz w:val="21"/>
                <w:szCs w:val="21"/>
                <w:highlight w:val="none"/>
                <w:u w:val="single"/>
              </w:rPr>
            </w:pPr>
          </w:p>
        </w:tc>
        <w:tc>
          <w:tcPr>
            <w:tcW w:w="7523"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left="420" w:leftChars="200" w:firstLine="420" w:firstLineChars="200"/>
              <w:rPr>
                <w:rFonts w:ascii="宋体" w:hAnsi="宋体" w:cs="宋体"/>
                <w:color w:val="0000FF"/>
                <w:sz w:val="21"/>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50"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left="420" w:leftChars="200" w:firstLine="420" w:firstLineChars="200"/>
              <w:rPr>
                <w:rFonts w:ascii="宋体" w:hAnsi="宋体" w:cs="宋体"/>
                <w:color w:val="0000FF"/>
                <w:sz w:val="21"/>
                <w:szCs w:val="21"/>
                <w:highlight w:val="none"/>
                <w:u w:val="single"/>
              </w:rPr>
            </w:pPr>
          </w:p>
        </w:tc>
        <w:tc>
          <w:tcPr>
            <w:tcW w:w="7523"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left="420" w:leftChars="200" w:firstLine="420" w:firstLineChars="200"/>
              <w:rPr>
                <w:rFonts w:ascii="宋体" w:hAnsi="宋体" w:cs="宋体"/>
                <w:color w:val="0000FF"/>
                <w:sz w:val="21"/>
                <w:szCs w:val="21"/>
                <w:highlight w:val="none"/>
                <w:u w:val="single"/>
              </w:rPr>
            </w:pPr>
          </w:p>
        </w:tc>
      </w:tr>
    </w:tbl>
    <w:p>
      <w:pPr>
        <w:tabs>
          <w:tab w:val="left" w:pos="645"/>
          <w:tab w:val="left" w:pos="930"/>
        </w:tabs>
        <w:spacing w:line="360" w:lineRule="auto"/>
        <w:ind w:left="0" w:leftChars="0" w:firstLine="420" w:firstLineChars="200"/>
        <w:rPr>
          <w:rFonts w:ascii="宋体" w:hAnsi="宋体" w:cs="宋体"/>
          <w:bCs/>
          <w:color w:val="auto"/>
          <w:sz w:val="21"/>
          <w:szCs w:val="21"/>
          <w:highlight w:val="none"/>
          <w:u w:val="single"/>
        </w:rPr>
      </w:pPr>
      <w:r>
        <w:rPr>
          <w:rFonts w:hint="eastAsia" w:ascii="宋体" w:hAnsi="宋体"/>
          <w:color w:val="auto"/>
          <w:sz w:val="21"/>
          <w:szCs w:val="21"/>
          <w:highlight w:val="none"/>
          <w:u w:val="single"/>
        </w:rPr>
        <w:t>12、我司保证在中标后，严格按照 《广州市住房和城乡建设委员会关于印发&lt;广州市建筑施工实名制管理办法&gt;的通知》（穗建规字[2020]18号）、《关于印发广州市建设领域工人工资支付分</w:t>
      </w:r>
      <w:r>
        <w:rPr>
          <w:rFonts w:hint="eastAsia" w:ascii="宋体" w:hAnsi="宋体"/>
          <w:color w:val="auto"/>
          <w:sz w:val="21"/>
          <w:szCs w:val="21"/>
          <w:highlight w:val="none"/>
          <w:u w:val="single"/>
          <w:lang w:eastAsia="zh-CN"/>
        </w:rPr>
        <w:t>账</w:t>
      </w:r>
      <w:r>
        <w:rPr>
          <w:rFonts w:hint="eastAsia" w:ascii="宋体" w:hAnsi="宋体"/>
          <w:color w:val="auto"/>
          <w:sz w:val="21"/>
          <w:szCs w:val="21"/>
          <w:highlight w:val="none"/>
          <w:u w:val="single"/>
        </w:rPr>
        <w:t>管理实施细则的通知》（穗建规字[2020]37号）等最新规定及广州市黄埔区、开发区对应出台的相关文件规定办理建筑工地实名制管理和工人工资支付</w:t>
      </w:r>
      <w:r>
        <w:rPr>
          <w:rFonts w:hint="eastAsia" w:ascii="宋体" w:hAnsi="宋体"/>
          <w:color w:val="auto"/>
          <w:sz w:val="21"/>
          <w:szCs w:val="21"/>
          <w:highlight w:val="none"/>
          <w:u w:val="single"/>
          <w:lang w:eastAsia="zh-CN"/>
        </w:rPr>
        <w:t>分账管理</w:t>
      </w:r>
      <w:r>
        <w:rPr>
          <w:rFonts w:hint="eastAsia" w:ascii="宋体" w:hAnsi="宋体"/>
          <w:color w:val="auto"/>
          <w:sz w:val="21"/>
          <w:szCs w:val="21"/>
          <w:highlight w:val="none"/>
          <w:u w:val="single"/>
        </w:rPr>
        <w:t>事宜；加强对我司承包范围（含其专业分包、劳务分包范围）工人工资支付的管理，并对我司及其分包单位工人工资支付负总责，防止出现拖欠工人工资情况。若因违法转包、分包工程的或其他承包人原因导致相应工程出现拖欠工人工资情况的，我司将对拖欠工人工资承担清偿责任，对此引起的纠纷负全责，造成发包人损失（包括但不限于发包人因此而支付的赔偿款、律师费、诉讼费、保全费、公证费、鉴定费等）的，我司将承担全部责任。</w:t>
      </w:r>
    </w:p>
    <w:p>
      <w:pPr>
        <w:tabs>
          <w:tab w:val="left" w:pos="315"/>
        </w:tabs>
        <w:spacing w:line="360" w:lineRule="auto"/>
        <w:ind w:left="0" w:leftChars="0" w:firstLine="420" w:firstLineChars="200"/>
        <w:rPr>
          <w:rFonts w:ascii="宋体" w:hAnsi="宋体" w:cs="宋体"/>
          <w:color w:val="auto"/>
          <w:sz w:val="21"/>
          <w:szCs w:val="21"/>
          <w:highlight w:val="none"/>
          <w:u w:val="single"/>
        </w:rPr>
      </w:pPr>
      <w:r>
        <w:rPr>
          <w:rFonts w:hint="eastAsia" w:ascii="宋体" w:hAnsi="宋体" w:cs="宋体"/>
          <w:color w:val="auto"/>
          <w:sz w:val="21"/>
          <w:szCs w:val="21"/>
          <w:highlight w:val="none"/>
          <w:u w:val="single"/>
        </w:rPr>
        <w:t>13、我司保证在中标后，根据工程特点，编制本工程详细的施工组织设计和施工方案，并报监理和发包人审核批准，并严格按审批的意见和要求组织施工。</w:t>
      </w:r>
    </w:p>
    <w:p>
      <w:pPr>
        <w:spacing w:line="360" w:lineRule="auto"/>
        <w:ind w:left="0" w:leftChars="0" w:firstLine="420" w:firstLineChars="200"/>
        <w:rPr>
          <w:rFonts w:ascii="宋体" w:hAnsi="宋体" w:cs="宋体"/>
          <w:color w:val="auto"/>
          <w:sz w:val="21"/>
          <w:szCs w:val="21"/>
          <w:highlight w:val="none"/>
          <w:u w:val="single"/>
        </w:rPr>
      </w:pPr>
      <w:r>
        <w:rPr>
          <w:rFonts w:hint="eastAsia" w:ascii="宋体" w:hAnsi="宋体" w:cs="宋体"/>
          <w:color w:val="auto"/>
          <w:sz w:val="21"/>
          <w:szCs w:val="21"/>
          <w:highlight w:val="none"/>
          <w:u w:val="single"/>
        </w:rPr>
        <w:t>14、我司承诺积极响应并接受招标文件中合同专用专款关于合同价款的调整办法。</w:t>
      </w:r>
    </w:p>
    <w:p>
      <w:pPr>
        <w:autoSpaceDE w:val="0"/>
        <w:autoSpaceDN w:val="0"/>
        <w:adjustRightInd w:val="0"/>
        <w:spacing w:line="360" w:lineRule="auto"/>
        <w:ind w:firstLine="420" w:firstLineChars="200"/>
        <w:rPr>
          <w:rFonts w:hint="eastAsia" w:ascii="宋体" w:hAnsi="宋体" w:eastAsia="宋体" w:cs="宋体"/>
          <w:szCs w:val="21"/>
        </w:rPr>
      </w:pPr>
      <w:r>
        <w:rPr>
          <w:rFonts w:hint="eastAsia" w:ascii="宋体" w:hAnsi="宋体" w:eastAsia="宋体" w:cs="宋体"/>
          <w:color w:val="auto"/>
          <w:sz w:val="21"/>
          <w:szCs w:val="21"/>
          <w:highlight w:val="none"/>
          <w:u w:val="single"/>
        </w:rPr>
        <w:t>15、我司保证在中标后，施工现场严格按照《广州市建设工程文明施工管理规定》（广州市人民政府令62号）、《广州市建设工程现场文明施工管理办法》（穗建质[2008]937号）、《关于进一步加强我区建设工地文明施工管理的通知》（穗开规建[2006]74号）、《广州市住房和城乡建设委员会关于印发建设工程扬尘防治“6个100%”管理标准细化措施的通知》（穗建质〔2018〕1394号）及其他相关规定实施，施工围蔽严格按照《关于进一步加强规范建设施工现场围蔽的通知》（穗建质[2008]1008号）、广州市住房和城乡建设委员会关于《广州市建设工程绿色施工围蔽指导图集(V2.0试行版 )》(穂建质〔 2020〕1号)、《黄埔区住房和城乡建设局 广州开发区建设和交通局关于进一步规范全区建设工程施工围蔽标准的通知》（穗埔建〔2020〕183号）、《关于进一步落实我区市政建设项目施工围蔽提升工作的通知》（穗埔建[2019]123号）、穗开建知发[2018]14号、广州开发区建设和交通局《关于在全区建设项目推广使用封闭式外脚手架金属防护网的通知》（房建工程及桥梁工程要求使用）及相关文件要求的标准实施。以上文件要求不一致的，以后发布文件为准，若相关部门发布有关施工现场管理及施工围蔽新规定的，按新规定执行。我司随时接受监理、业主、安监机构等相关部门监督和检查，对在检查中发现不符合安全文明施工要求的，无条件进行整改。如不及时按要求整改，发包人有权不支付安全文明施工措施费，或另行委托单位实施，所发生的费用在本工程施工措施费中扣除，如不足抵扣可在本工程承包工程款中扣除，同时我司接受发包人根据实际情况对我司作出的其他处罚措施。发包人可将情况上报建设行政主管部门，视情况追究我司有关责任，可对我司或项目责任人作不良行为记录。</w:t>
      </w:r>
    </w:p>
    <w:p>
      <w:pPr>
        <w:pStyle w:val="142"/>
        <w:spacing w:line="360" w:lineRule="auto"/>
        <w:ind w:firstLine="4410" w:firstLineChars="2100"/>
        <w:jc w:val="left"/>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u w:val="single"/>
        </w:rPr>
        <w:t>投标单位：（盖章）</w:t>
      </w:r>
    </w:p>
    <w:p>
      <w:pPr>
        <w:pStyle w:val="142"/>
        <w:spacing w:line="360" w:lineRule="auto"/>
        <w:ind w:firstLine="4410" w:firstLineChars="2100"/>
        <w:jc w:val="left"/>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u w:val="single"/>
        </w:rPr>
        <w:t>法人代表：（</w:t>
      </w:r>
      <w:r>
        <w:rPr>
          <w:rFonts w:hint="eastAsia" w:ascii="宋体" w:hAnsi="宋体" w:eastAsia="宋体" w:cs="宋体"/>
          <w:color w:val="auto"/>
          <w:sz w:val="21"/>
          <w:szCs w:val="21"/>
          <w:highlight w:val="none"/>
          <w:u w:val="single"/>
          <w:lang w:val="en-US" w:eastAsia="zh-CN"/>
        </w:rPr>
        <w:t>签字</w:t>
      </w:r>
      <w:r>
        <w:rPr>
          <w:rFonts w:hint="eastAsia" w:ascii="宋体" w:hAnsi="宋体" w:eastAsia="宋体" w:cs="宋体"/>
          <w:color w:val="auto"/>
          <w:sz w:val="21"/>
          <w:szCs w:val="21"/>
          <w:highlight w:val="none"/>
          <w:u w:val="single"/>
        </w:rPr>
        <w:t>或盖章）</w:t>
      </w:r>
    </w:p>
    <w:p>
      <w:pPr>
        <w:pStyle w:val="142"/>
        <w:spacing w:line="360" w:lineRule="auto"/>
        <w:ind w:right="560" w:firstLine="4410" w:firstLineChars="210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年  月  日</w:t>
      </w:r>
    </w:p>
    <w:p>
      <w:pPr>
        <w:tabs>
          <w:tab w:val="left" w:pos="720"/>
        </w:tabs>
        <w:snapToGrid w:val="0"/>
        <w:spacing w:line="360" w:lineRule="auto"/>
        <w:ind w:firstLine="247" w:firstLineChars="118"/>
        <w:rPr>
          <w:rFonts w:hint="eastAsia" w:ascii="宋体" w:hAnsi="宋体" w:cs="宋体"/>
          <w:color w:val="auto"/>
          <w:sz w:val="21"/>
          <w:szCs w:val="21"/>
          <w:highlight w:val="none"/>
          <w:u w:val="single"/>
        </w:rPr>
      </w:pPr>
      <w:r>
        <w:rPr>
          <w:rFonts w:hint="eastAsia" w:ascii="宋体" w:hAnsi="宋体" w:cs="宋体"/>
          <w:color w:val="auto"/>
          <w:sz w:val="21"/>
          <w:szCs w:val="21"/>
          <w:highlight w:val="none"/>
          <w:u w:val="single"/>
        </w:rPr>
        <w:t>注：标函承诺书作为投标文件的“实质性响应”文件，投标人应如实填写，中标后必须按填报内容如期实施，否则按“弄虚作假骗取中标”处理。中标后，工程的监理单位将经常核验投标人是否按填报内容实施，行政管理机构也将随时抽查。</w:t>
      </w:r>
    </w:p>
    <w:p>
      <w:pPr>
        <w:autoSpaceDE w:val="0"/>
        <w:autoSpaceDN w:val="0"/>
        <w:adjustRightInd w:val="0"/>
        <w:rPr>
          <w:rFonts w:hint="eastAsia" w:ascii="宋体" w:hAnsi="宋体" w:eastAsia="宋体" w:cs="宋体"/>
          <w:szCs w:val="21"/>
        </w:rPr>
      </w:pPr>
    </w:p>
    <w:p>
      <w:pPr>
        <w:autoSpaceDE w:val="0"/>
        <w:autoSpaceDN w:val="0"/>
        <w:adjustRightInd w:val="0"/>
        <w:rPr>
          <w:rFonts w:hint="eastAsia" w:ascii="宋体" w:hAnsi="宋体" w:eastAsia="宋体" w:cs="宋体"/>
          <w:szCs w:val="21"/>
        </w:rPr>
      </w:pPr>
      <w:r>
        <w:rPr>
          <w:rFonts w:hint="eastAsia" w:ascii="宋体" w:hAnsi="宋体" w:eastAsia="宋体" w:cs="宋体"/>
          <w:szCs w:val="21"/>
        </w:rPr>
        <w:br w:type="page"/>
      </w:r>
    </w:p>
    <w:p>
      <w:pPr>
        <w:autoSpaceDE w:val="0"/>
        <w:autoSpaceDN w:val="0"/>
        <w:adjustRightInd w:val="0"/>
        <w:rPr>
          <w:rFonts w:hint="eastAsia" w:ascii="宋体" w:hAnsi="宋体" w:eastAsia="宋体" w:cs="宋体"/>
          <w:szCs w:val="21"/>
          <w:lang w:eastAsia="zh-CN"/>
        </w:rPr>
      </w:pPr>
      <w:r>
        <w:rPr>
          <w:rFonts w:hint="eastAsia" w:ascii="宋体" w:hAnsi="宋体" w:eastAsia="宋体" w:cs="宋体"/>
          <w:szCs w:val="21"/>
        </w:rPr>
        <w:t>附件</w:t>
      </w:r>
      <w:r>
        <w:rPr>
          <w:rFonts w:hint="eastAsia" w:ascii="宋体" w:hAnsi="宋体" w:eastAsia="宋体" w:cs="宋体"/>
          <w:szCs w:val="21"/>
          <w:lang w:val="en-US" w:eastAsia="zh-CN"/>
        </w:rPr>
        <w:t>六</w:t>
      </w:r>
    </w:p>
    <w:p>
      <w:pPr>
        <w:pStyle w:val="36"/>
        <w:spacing w:after="0" w:line="360" w:lineRule="auto"/>
        <w:ind w:firstLine="0"/>
        <w:jc w:val="center"/>
        <w:rPr>
          <w:rFonts w:hint="eastAsia" w:ascii="宋体" w:hAnsi="宋体" w:eastAsia="宋体" w:cs="宋体"/>
          <w:sz w:val="32"/>
          <w:szCs w:val="32"/>
        </w:rPr>
      </w:pPr>
      <w:r>
        <w:rPr>
          <w:rFonts w:hint="eastAsia" w:ascii="宋体" w:hAnsi="宋体" w:eastAsia="宋体" w:cs="宋体"/>
          <w:b/>
          <w:sz w:val="32"/>
          <w:szCs w:val="32"/>
        </w:rPr>
        <w:t>对投标文件编制的承诺</w:t>
      </w:r>
    </w:p>
    <w:p>
      <w:pPr>
        <w:pStyle w:val="142"/>
        <w:spacing w:line="360" w:lineRule="auto"/>
        <w:ind w:left="0" w:leftChars="0" w:firstLine="0" w:firstLineChars="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single"/>
        </w:rPr>
        <w:t>致：（招标人名称）</w:t>
      </w:r>
    </w:p>
    <w:p>
      <w:pPr>
        <w:pStyle w:val="36"/>
        <w:spacing w:after="0" w:line="360" w:lineRule="auto"/>
        <w:ind w:left="-2" w:leftChars="-1" w:firstLine="540" w:firstLineChars="225"/>
        <w:rPr>
          <w:rFonts w:hint="eastAsia" w:ascii="宋体" w:hAnsi="宋体" w:eastAsia="宋体" w:cs="宋体"/>
          <w:sz w:val="24"/>
          <w:szCs w:val="24"/>
        </w:rPr>
      </w:pPr>
      <w:r>
        <w:rPr>
          <w:rFonts w:hint="eastAsia" w:ascii="宋体" w:hAnsi="宋体" w:eastAsia="宋体" w:cs="宋体"/>
          <w:sz w:val="24"/>
          <w:szCs w:val="24"/>
        </w:rPr>
        <w:t>本公司授权</w:t>
      </w:r>
      <w:r>
        <w:rPr>
          <w:rFonts w:hint="eastAsia" w:ascii="宋体" w:hAnsi="宋体" w:eastAsia="宋体" w:cs="宋体"/>
          <w:sz w:val="24"/>
          <w:szCs w:val="24"/>
          <w:u w:val="single"/>
        </w:rPr>
        <w:t xml:space="preserve">         （身份证号：               ）</w:t>
      </w:r>
      <w:r>
        <w:rPr>
          <w:rFonts w:hint="eastAsia" w:ascii="宋体" w:hAnsi="宋体" w:eastAsia="宋体" w:cs="宋体"/>
          <w:sz w:val="24"/>
          <w:szCs w:val="24"/>
        </w:rPr>
        <w:t>负责对投标文件的编制及内容进行解释、说明，并承诺以下事项：</w:t>
      </w:r>
    </w:p>
    <w:p>
      <w:pPr>
        <w:pStyle w:val="36"/>
        <w:spacing w:after="0" w:line="360" w:lineRule="auto"/>
        <w:ind w:left="-2" w:leftChars="-1" w:firstLine="540" w:firstLineChars="225"/>
        <w:rPr>
          <w:rFonts w:hint="eastAsia" w:ascii="宋体" w:hAnsi="宋体" w:eastAsia="宋体" w:cs="宋体"/>
          <w:sz w:val="24"/>
          <w:szCs w:val="24"/>
        </w:rPr>
      </w:pPr>
      <w:r>
        <w:rPr>
          <w:rFonts w:hint="eastAsia" w:ascii="宋体" w:hAnsi="宋体" w:eastAsia="宋体" w:cs="宋体"/>
          <w:sz w:val="24"/>
          <w:szCs w:val="24"/>
        </w:rPr>
        <w:t>1.被授权人清楚投标文件编制的具体情况，包括技术方案文件、工程量清单、以及投标文件的加密打包的理解；</w:t>
      </w:r>
    </w:p>
    <w:p>
      <w:pPr>
        <w:pStyle w:val="36"/>
        <w:spacing w:after="0" w:line="360" w:lineRule="auto"/>
        <w:ind w:left="-2" w:leftChars="-1" w:firstLine="540" w:firstLineChars="225"/>
        <w:rPr>
          <w:rFonts w:hint="eastAsia" w:ascii="宋体" w:hAnsi="宋体" w:eastAsia="宋体" w:cs="宋体"/>
          <w:sz w:val="24"/>
          <w:szCs w:val="24"/>
        </w:rPr>
      </w:pPr>
      <w:r>
        <w:rPr>
          <w:rFonts w:hint="eastAsia" w:ascii="宋体" w:hAnsi="宋体" w:eastAsia="宋体" w:cs="宋体"/>
          <w:sz w:val="24"/>
          <w:szCs w:val="24"/>
        </w:rPr>
        <w:t>2.在本项目开标至评标结束前，努力确保被授权人在项目评标所在地附近；</w:t>
      </w:r>
    </w:p>
    <w:p>
      <w:pPr>
        <w:pStyle w:val="36"/>
        <w:spacing w:after="0" w:line="360" w:lineRule="auto"/>
        <w:ind w:left="-2" w:leftChars="-1" w:firstLine="540" w:firstLineChars="225"/>
        <w:rPr>
          <w:rFonts w:hint="eastAsia" w:ascii="宋体" w:hAnsi="宋体" w:eastAsia="宋体" w:cs="宋体"/>
          <w:sz w:val="24"/>
          <w:szCs w:val="24"/>
        </w:rPr>
      </w:pPr>
      <w:r>
        <w:rPr>
          <w:rFonts w:hint="eastAsia" w:ascii="宋体" w:hAnsi="宋体" w:eastAsia="宋体" w:cs="宋体"/>
          <w:sz w:val="24"/>
          <w:szCs w:val="24"/>
        </w:rPr>
        <w:t>3.从评标委员会要求澄清起二小时内，被授权人应如实地书面澄清。</w:t>
      </w:r>
    </w:p>
    <w:p>
      <w:pPr>
        <w:pStyle w:val="36"/>
        <w:spacing w:after="0" w:line="360" w:lineRule="auto"/>
        <w:ind w:left="-2" w:leftChars="-1" w:firstLine="540" w:firstLineChars="225"/>
        <w:rPr>
          <w:rFonts w:hint="eastAsia" w:ascii="宋体" w:hAnsi="宋体" w:eastAsia="宋体" w:cs="宋体"/>
          <w:sz w:val="24"/>
          <w:szCs w:val="24"/>
        </w:rPr>
      </w:pPr>
      <w:r>
        <w:rPr>
          <w:rFonts w:hint="eastAsia" w:ascii="宋体" w:hAnsi="宋体" w:eastAsia="宋体" w:cs="宋体"/>
          <w:sz w:val="24"/>
          <w:szCs w:val="24"/>
        </w:rPr>
        <w:t xml:space="preserve">如由于未遵守上述承诺内容之一导致无法进行澄清的，我公司认可和接受评标委员会作出的评审结论。                                 </w:t>
      </w:r>
    </w:p>
    <w:p>
      <w:pPr>
        <w:pStyle w:val="36"/>
        <w:spacing w:after="0" w:line="360" w:lineRule="auto"/>
        <w:ind w:firstLine="360" w:firstLineChars="150"/>
        <w:rPr>
          <w:rFonts w:hint="eastAsia" w:ascii="宋体" w:hAnsi="宋体" w:eastAsia="宋体" w:cs="宋体"/>
          <w:sz w:val="24"/>
          <w:szCs w:val="24"/>
        </w:rPr>
      </w:pPr>
    </w:p>
    <w:p>
      <w:pPr>
        <w:pStyle w:val="36"/>
        <w:spacing w:after="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附件：《投标文件编制情况》</w:t>
      </w:r>
    </w:p>
    <w:p>
      <w:pPr>
        <w:spacing w:line="360" w:lineRule="auto"/>
        <w:ind w:right="90" w:firstLine="3240" w:firstLineChars="1350"/>
        <w:rPr>
          <w:rFonts w:hint="eastAsia" w:ascii="宋体" w:hAnsi="宋体" w:eastAsia="宋体" w:cs="宋体"/>
          <w:sz w:val="24"/>
          <w:szCs w:val="24"/>
          <w:u w:val="single"/>
        </w:rPr>
      </w:pPr>
      <w:r>
        <w:rPr>
          <w:rFonts w:hint="eastAsia" w:ascii="宋体" w:hAnsi="宋体" w:eastAsia="宋体" w:cs="宋体"/>
          <w:sz w:val="24"/>
          <w:szCs w:val="24"/>
        </w:rPr>
        <w:t xml:space="preserve"> 投标人名称（盖章）：</w:t>
      </w:r>
    </w:p>
    <w:p>
      <w:pPr>
        <w:spacing w:line="360" w:lineRule="auto"/>
        <w:ind w:firstLine="2160" w:firstLineChars="900"/>
        <w:rPr>
          <w:rFonts w:hint="eastAsia" w:ascii="宋体" w:hAnsi="宋体" w:eastAsia="宋体" w:cs="宋体"/>
          <w:sz w:val="24"/>
          <w:szCs w:val="24"/>
          <w:u w:val="single"/>
        </w:rPr>
      </w:pPr>
      <w:r>
        <w:rPr>
          <w:rFonts w:hint="eastAsia" w:ascii="宋体" w:hAnsi="宋体" w:eastAsia="宋体" w:cs="宋体"/>
          <w:sz w:val="24"/>
          <w:szCs w:val="24"/>
        </w:rPr>
        <w:t>法定代表人或被授权人（签字或盖章）：</w:t>
      </w:r>
    </w:p>
    <w:p>
      <w:pPr>
        <w:spacing w:line="360" w:lineRule="auto"/>
        <w:ind w:firstLine="4440" w:firstLineChars="1850"/>
        <w:jc w:val="center"/>
        <w:rPr>
          <w:rFonts w:hint="eastAsia" w:ascii="宋体" w:hAnsi="宋体" w:eastAsia="宋体" w:cs="宋体"/>
          <w:sz w:val="24"/>
          <w:szCs w:val="24"/>
        </w:rPr>
      </w:pPr>
      <w:r>
        <w:rPr>
          <w:rFonts w:hint="eastAsia" w:ascii="宋体" w:hAnsi="宋体" w:eastAsia="宋体" w:cs="宋体"/>
          <w:sz w:val="24"/>
          <w:szCs w:val="24"/>
        </w:rPr>
        <w:t xml:space="preserve"> 日期：      年   月   日 </w:t>
      </w:r>
    </w:p>
    <w:p>
      <w:pPr>
        <w:pStyle w:val="36"/>
        <w:spacing w:after="0" w:line="360" w:lineRule="auto"/>
        <w:ind w:firstLine="0"/>
        <w:rPr>
          <w:rFonts w:hint="eastAsia" w:ascii="宋体" w:hAnsi="宋体" w:eastAsia="宋体" w:cs="宋体"/>
          <w:b/>
          <w:sz w:val="32"/>
          <w:szCs w:val="32"/>
        </w:rPr>
      </w:pPr>
    </w:p>
    <w:p>
      <w:pPr>
        <w:widowControl/>
        <w:jc w:val="left"/>
        <w:rPr>
          <w:rFonts w:hint="eastAsia" w:ascii="宋体" w:hAnsi="宋体" w:eastAsia="宋体" w:cs="宋体"/>
          <w:b/>
          <w:sz w:val="32"/>
          <w:szCs w:val="32"/>
        </w:rPr>
      </w:pPr>
      <w:r>
        <w:rPr>
          <w:rFonts w:hint="eastAsia" w:ascii="宋体" w:hAnsi="宋体" w:eastAsia="宋体" w:cs="宋体"/>
          <w:b/>
          <w:sz w:val="32"/>
          <w:szCs w:val="32"/>
        </w:rPr>
        <w:br w:type="page"/>
      </w:r>
    </w:p>
    <w:p>
      <w:pPr>
        <w:pStyle w:val="36"/>
        <w:spacing w:after="0" w:line="360" w:lineRule="auto"/>
        <w:ind w:firstLine="643" w:firstLineChars="200"/>
        <w:jc w:val="center"/>
        <w:rPr>
          <w:rFonts w:hint="eastAsia" w:ascii="宋体" w:hAnsi="宋体" w:eastAsia="宋体" w:cs="宋体"/>
          <w:sz w:val="18"/>
          <w:szCs w:val="18"/>
        </w:rPr>
      </w:pPr>
      <w:r>
        <w:rPr>
          <w:rFonts w:hint="eastAsia" w:ascii="宋体" w:hAnsi="宋体" w:eastAsia="宋体" w:cs="宋体"/>
          <w:b/>
          <w:sz w:val="32"/>
          <w:szCs w:val="32"/>
        </w:rPr>
        <w:t>投标文件编制情况</w:t>
      </w:r>
    </w:p>
    <w:p>
      <w:pPr>
        <w:pStyle w:val="142"/>
        <w:spacing w:line="360" w:lineRule="auto"/>
        <w:ind w:left="0" w:leftChars="0" w:firstLine="0" w:firstLineChars="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single"/>
        </w:rPr>
        <w:t>致：（招标人名称）</w:t>
      </w:r>
    </w:p>
    <w:p>
      <w:pPr>
        <w:pStyle w:val="36"/>
        <w:spacing w:after="0" w:line="360" w:lineRule="auto"/>
        <w:ind w:firstLine="480" w:firstLineChars="200"/>
        <w:rPr>
          <w:rFonts w:hint="eastAsia" w:ascii="宋体" w:hAnsi="宋体" w:eastAsia="宋体" w:cs="宋体"/>
          <w:sz w:val="24"/>
          <w:szCs w:val="24"/>
          <w:u w:val="single"/>
        </w:rPr>
      </w:pPr>
      <w:r>
        <w:rPr>
          <w:rFonts w:hint="eastAsia" w:ascii="宋体" w:hAnsi="宋体" w:eastAsia="宋体" w:cs="宋体"/>
          <w:sz w:val="24"/>
          <w:szCs w:val="24"/>
        </w:rPr>
        <w:t>1.投标文件报价编制方式: □自行编制的，编制的负责人：</w:t>
      </w:r>
      <w:r>
        <w:rPr>
          <w:rFonts w:hint="eastAsia" w:ascii="宋体" w:hAnsi="宋体" w:eastAsia="宋体" w:cs="宋体"/>
          <w:sz w:val="24"/>
          <w:szCs w:val="24"/>
          <w:u w:val="single"/>
        </w:rPr>
        <w:t xml:space="preserve"> （盖造价工程师执业专用章或全国建设工程造价员章，执业单位应与投标人一致） </w:t>
      </w:r>
      <w:r>
        <w:rPr>
          <w:rFonts w:hint="eastAsia" w:ascii="宋体" w:hAnsi="宋体" w:eastAsia="宋体" w:cs="宋体"/>
          <w:sz w:val="24"/>
          <w:szCs w:val="24"/>
        </w:rPr>
        <w:t>。□委托编制的，受委托单位，编制的负责人：</w:t>
      </w:r>
      <w:r>
        <w:rPr>
          <w:rFonts w:hint="eastAsia" w:ascii="宋体" w:hAnsi="宋体" w:eastAsia="宋体" w:cs="宋体"/>
          <w:sz w:val="24"/>
          <w:szCs w:val="24"/>
          <w:u w:val="single"/>
        </w:rPr>
        <w:t xml:space="preserve"> （盖造价工程师执业专用章或全国建设工程造价员章，执业单位应与受委托单位一致） </w:t>
      </w:r>
      <w:r>
        <w:rPr>
          <w:rFonts w:hint="eastAsia" w:ascii="宋体" w:hAnsi="宋体" w:eastAsia="宋体" w:cs="宋体"/>
          <w:sz w:val="24"/>
          <w:szCs w:val="24"/>
        </w:rPr>
        <w:t>。</w:t>
      </w:r>
    </w:p>
    <w:p>
      <w:pPr>
        <w:pStyle w:val="36"/>
        <w:spacing w:after="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2.投标文件加密打包的电脑情况</w:t>
      </w:r>
    </w:p>
    <w:tbl>
      <w:tblPr>
        <w:tblStyle w:val="38"/>
        <w:tblW w:w="8522" w:type="dxa"/>
        <w:tblInd w:w="0" w:type="dxa"/>
        <w:tblLayout w:type="fixed"/>
        <w:tblCellMar>
          <w:top w:w="0" w:type="dxa"/>
          <w:left w:w="108" w:type="dxa"/>
          <w:bottom w:w="0" w:type="dxa"/>
          <w:right w:w="108" w:type="dxa"/>
        </w:tblCellMar>
      </w:tblPr>
      <w:tblGrid>
        <w:gridCol w:w="8522"/>
      </w:tblGrid>
      <w:tr>
        <w:tblPrEx>
          <w:tblCellMar>
            <w:top w:w="0" w:type="dxa"/>
            <w:left w:w="108" w:type="dxa"/>
            <w:bottom w:w="0" w:type="dxa"/>
            <w:right w:w="108" w:type="dxa"/>
          </w:tblCellMar>
        </w:tblPrEx>
        <w:trPr>
          <w:trHeight w:val="2819" w:hRule="atLeast"/>
        </w:trPr>
        <w:tc>
          <w:tcPr>
            <w:tcW w:w="8522" w:type="dxa"/>
          </w:tcPr>
          <w:p>
            <w:pPr>
              <w:pStyle w:val="36"/>
              <w:spacing w:after="0" w:line="360" w:lineRule="auto"/>
              <w:ind w:firstLine="0"/>
              <w:rPr>
                <w:rFonts w:hint="eastAsia" w:ascii="宋体" w:hAnsi="宋体" w:eastAsia="宋体" w:cs="宋体"/>
                <w:sz w:val="24"/>
                <w:szCs w:val="24"/>
              </w:rPr>
            </w:pPr>
            <w:r>
              <w:rPr>
                <w:rFonts w:hint="eastAsia" w:ascii="宋体" w:hAnsi="宋体" w:eastAsia="宋体" w:cs="宋体"/>
                <w:sz w:val="24"/>
                <w:szCs w:val="24"/>
              </w:rPr>
              <w:t xml:space="preserve">投标文件加密打包的电脑     自有    □      外包    □     其他    </w:t>
            </w:r>
            <w:r>
              <w:rPr>
                <w:rFonts w:hint="eastAsia" w:ascii="宋体" w:hAnsi="宋体" w:eastAsia="宋体" w:cs="宋体"/>
                <w:sz w:val="24"/>
                <w:szCs w:val="24"/>
              </w:rPr>
              <w:sym w:font="Wingdings 2" w:char="00A3"/>
            </w:r>
          </w:p>
          <w:p>
            <w:pPr>
              <w:pStyle w:val="36"/>
              <w:spacing w:after="0" w:line="360" w:lineRule="auto"/>
              <w:ind w:firstLine="0"/>
              <w:rPr>
                <w:rFonts w:hint="eastAsia" w:ascii="宋体" w:hAnsi="宋体" w:eastAsia="宋体" w:cs="宋体"/>
                <w:sz w:val="24"/>
                <w:szCs w:val="24"/>
              </w:rPr>
            </w:pPr>
            <w:r>
              <w:rPr>
                <w:rFonts w:hint="eastAsia" w:ascii="宋体" w:hAnsi="宋体" w:eastAsia="宋体" w:cs="宋体"/>
                <w:sz w:val="24"/>
                <w:szCs w:val="24"/>
              </w:rPr>
              <w:t>电脑类型</w:t>
            </w:r>
          </w:p>
          <w:p>
            <w:pPr>
              <w:pStyle w:val="36"/>
              <w:spacing w:after="0" w:line="360" w:lineRule="auto"/>
              <w:ind w:firstLine="0"/>
              <w:rPr>
                <w:rFonts w:hint="eastAsia" w:ascii="宋体" w:hAnsi="宋体" w:eastAsia="宋体" w:cs="宋体"/>
                <w:sz w:val="24"/>
                <w:szCs w:val="24"/>
              </w:rPr>
            </w:pPr>
            <w:r>
              <w:rPr>
                <w:rFonts w:hint="eastAsia" w:ascii="宋体" w:hAnsi="宋体" w:eastAsia="宋体" w:cs="宋体"/>
                <w:sz w:val="24"/>
                <w:szCs w:val="24"/>
              </w:rPr>
              <w:t>电脑所属单位</w:t>
            </w:r>
          </w:p>
          <w:p>
            <w:pPr>
              <w:pStyle w:val="36"/>
              <w:spacing w:after="0" w:line="360" w:lineRule="auto"/>
              <w:ind w:firstLine="0"/>
              <w:rPr>
                <w:rFonts w:hint="eastAsia" w:ascii="宋体" w:hAnsi="宋体" w:eastAsia="宋体" w:cs="宋体"/>
                <w:sz w:val="24"/>
                <w:szCs w:val="24"/>
              </w:rPr>
            </w:pPr>
            <w:r>
              <w:rPr>
                <w:rFonts w:hint="eastAsia" w:ascii="宋体" w:hAnsi="宋体" w:eastAsia="宋体" w:cs="宋体"/>
                <w:sz w:val="24"/>
                <w:szCs w:val="24"/>
              </w:rPr>
              <w:t>电脑所在地址        （如××市××区(县) ××街（路）××号××大厦××房）</w:t>
            </w:r>
          </w:p>
        </w:tc>
      </w:tr>
    </w:tbl>
    <w:p>
      <w:pPr>
        <w:autoSpaceDE w:val="0"/>
        <w:autoSpaceDN w:val="0"/>
        <w:adjustRightInd w:val="0"/>
        <w:rPr>
          <w:rFonts w:hint="eastAsia" w:ascii="宋体" w:hAnsi="宋体" w:eastAsia="宋体" w:cs="宋体"/>
          <w:szCs w:val="21"/>
          <w:lang w:eastAsia="zh-CN"/>
        </w:rPr>
      </w:pPr>
      <w:r>
        <w:rPr>
          <w:rFonts w:hint="eastAsia" w:ascii="宋体" w:hAnsi="宋体" w:eastAsia="宋体" w:cs="宋体"/>
          <w:szCs w:val="21"/>
        </w:rPr>
        <w:br w:type="page"/>
      </w:r>
      <w:r>
        <w:rPr>
          <w:rFonts w:hint="eastAsia" w:ascii="宋体" w:hAnsi="宋体" w:eastAsia="宋体" w:cs="宋体"/>
          <w:szCs w:val="21"/>
        </w:rPr>
        <w:t>附件</w:t>
      </w:r>
      <w:r>
        <w:rPr>
          <w:rFonts w:hint="eastAsia" w:ascii="宋体" w:hAnsi="宋体" w:eastAsia="宋体" w:cs="宋体"/>
          <w:szCs w:val="21"/>
          <w:lang w:val="en-US" w:eastAsia="zh-CN"/>
        </w:rPr>
        <w:t>七：</w:t>
      </w:r>
    </w:p>
    <w:p>
      <w:pPr>
        <w:tabs>
          <w:tab w:val="left" w:pos="720"/>
        </w:tabs>
        <w:snapToGrid w:val="0"/>
        <w:spacing w:line="360" w:lineRule="auto"/>
        <w:rPr>
          <w:rFonts w:hint="eastAsia" w:ascii="宋体" w:hAnsi="宋体" w:eastAsia="宋体" w:cs="宋体"/>
          <w:sz w:val="24"/>
          <w:szCs w:val="24"/>
        </w:rPr>
      </w:pPr>
    </w:p>
    <w:p>
      <w:pPr>
        <w:tabs>
          <w:tab w:val="left" w:pos="720"/>
        </w:tabs>
        <w:snapToGrid w:val="0"/>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类似业绩一览表</w:t>
      </w:r>
    </w:p>
    <w:p>
      <w:pPr>
        <w:tabs>
          <w:tab w:val="left" w:pos="720"/>
        </w:tabs>
        <w:snapToGrid w:val="0"/>
        <w:spacing w:line="360" w:lineRule="auto"/>
        <w:rPr>
          <w:rFonts w:hint="eastAsia" w:ascii="宋体" w:hAnsi="宋体" w:eastAsia="宋体" w:cs="宋体"/>
          <w:sz w:val="24"/>
          <w:szCs w:val="24"/>
        </w:rPr>
      </w:pPr>
      <w:r>
        <w:rPr>
          <w:rFonts w:hint="eastAsia" w:ascii="宋体" w:hAnsi="宋体" w:eastAsia="宋体" w:cs="宋体"/>
          <w:sz w:val="24"/>
          <w:szCs w:val="24"/>
        </w:rPr>
        <w:t>项目名称：</w:t>
      </w:r>
    </w:p>
    <w:tbl>
      <w:tblPr>
        <w:tblStyle w:val="38"/>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1"/>
        <w:gridCol w:w="3587"/>
        <w:gridCol w:w="3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115" w:type="pct"/>
            <w:vAlign w:val="center"/>
          </w:tcPr>
          <w:p>
            <w:pPr>
              <w:tabs>
                <w:tab w:val="left" w:pos="720"/>
              </w:tabs>
              <w:snapToGrid w:val="0"/>
              <w:jc w:val="center"/>
              <w:rPr>
                <w:rFonts w:hint="eastAsia" w:ascii="宋体" w:hAnsi="宋体" w:eastAsia="宋体" w:cs="宋体"/>
                <w:sz w:val="24"/>
              </w:rPr>
            </w:pPr>
            <w:r>
              <w:rPr>
                <w:rFonts w:hint="eastAsia" w:ascii="宋体" w:hAnsi="宋体" w:eastAsia="宋体" w:cs="宋体"/>
                <w:sz w:val="24"/>
              </w:rPr>
              <w:t>序号</w:t>
            </w:r>
          </w:p>
        </w:tc>
        <w:tc>
          <w:tcPr>
            <w:tcW w:w="1931" w:type="pct"/>
            <w:vAlign w:val="center"/>
          </w:tcPr>
          <w:p>
            <w:pPr>
              <w:tabs>
                <w:tab w:val="left" w:pos="720"/>
              </w:tabs>
              <w:snapToGrid w:val="0"/>
              <w:jc w:val="center"/>
              <w:rPr>
                <w:rFonts w:hint="eastAsia" w:ascii="宋体" w:hAnsi="宋体" w:eastAsia="宋体" w:cs="宋体"/>
                <w:sz w:val="24"/>
              </w:rPr>
            </w:pPr>
            <w:r>
              <w:rPr>
                <w:rFonts w:hint="eastAsia" w:ascii="宋体" w:hAnsi="宋体" w:eastAsia="宋体" w:cs="宋体"/>
                <w:sz w:val="24"/>
              </w:rPr>
              <w:t>项目编号</w:t>
            </w:r>
          </w:p>
        </w:tc>
        <w:tc>
          <w:tcPr>
            <w:tcW w:w="1952" w:type="pct"/>
            <w:vAlign w:val="center"/>
          </w:tcPr>
          <w:p>
            <w:pPr>
              <w:tabs>
                <w:tab w:val="left" w:pos="720"/>
              </w:tabs>
              <w:snapToGrid w:val="0"/>
              <w:jc w:val="center"/>
              <w:rPr>
                <w:rFonts w:hint="eastAsia" w:ascii="宋体" w:hAnsi="宋体" w:eastAsia="宋体" w:cs="宋体"/>
                <w:sz w:val="24"/>
              </w:rPr>
            </w:pPr>
            <w:r>
              <w:rPr>
                <w:rFonts w:hint="eastAsia" w:ascii="宋体" w:hAnsi="宋体" w:eastAsia="宋体" w:cs="宋体"/>
                <w:sz w:val="24"/>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exact"/>
        </w:trPr>
        <w:tc>
          <w:tcPr>
            <w:tcW w:w="1115" w:type="pct"/>
          </w:tcPr>
          <w:p>
            <w:pPr>
              <w:tabs>
                <w:tab w:val="left" w:pos="720"/>
              </w:tabs>
              <w:snapToGrid w:val="0"/>
              <w:rPr>
                <w:rFonts w:hint="eastAsia" w:ascii="宋体" w:hAnsi="宋体" w:eastAsia="宋体" w:cs="宋体"/>
                <w:sz w:val="24"/>
              </w:rPr>
            </w:pPr>
          </w:p>
        </w:tc>
        <w:tc>
          <w:tcPr>
            <w:tcW w:w="1931" w:type="pct"/>
          </w:tcPr>
          <w:p>
            <w:pPr>
              <w:tabs>
                <w:tab w:val="left" w:pos="720"/>
              </w:tabs>
              <w:snapToGrid w:val="0"/>
              <w:rPr>
                <w:rFonts w:hint="eastAsia" w:ascii="宋体" w:hAnsi="宋体" w:eastAsia="宋体" w:cs="宋体"/>
                <w:sz w:val="24"/>
              </w:rPr>
            </w:pPr>
          </w:p>
        </w:tc>
        <w:tc>
          <w:tcPr>
            <w:tcW w:w="1952" w:type="pct"/>
          </w:tcPr>
          <w:p>
            <w:pPr>
              <w:tabs>
                <w:tab w:val="left" w:pos="720"/>
              </w:tabs>
              <w:snapToGrid w:val="0"/>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exact"/>
        </w:trPr>
        <w:tc>
          <w:tcPr>
            <w:tcW w:w="1115" w:type="pct"/>
          </w:tcPr>
          <w:p>
            <w:pPr>
              <w:tabs>
                <w:tab w:val="left" w:pos="720"/>
              </w:tabs>
              <w:snapToGrid w:val="0"/>
              <w:rPr>
                <w:rFonts w:hint="eastAsia" w:ascii="宋体" w:hAnsi="宋体" w:eastAsia="宋体" w:cs="宋体"/>
                <w:sz w:val="24"/>
              </w:rPr>
            </w:pPr>
          </w:p>
        </w:tc>
        <w:tc>
          <w:tcPr>
            <w:tcW w:w="1931" w:type="pct"/>
          </w:tcPr>
          <w:p>
            <w:pPr>
              <w:tabs>
                <w:tab w:val="left" w:pos="720"/>
              </w:tabs>
              <w:snapToGrid w:val="0"/>
              <w:rPr>
                <w:rFonts w:hint="eastAsia" w:ascii="宋体" w:hAnsi="宋体" w:eastAsia="宋体" w:cs="宋体"/>
                <w:sz w:val="24"/>
              </w:rPr>
            </w:pPr>
          </w:p>
        </w:tc>
        <w:tc>
          <w:tcPr>
            <w:tcW w:w="1952" w:type="pct"/>
          </w:tcPr>
          <w:p>
            <w:pPr>
              <w:tabs>
                <w:tab w:val="left" w:pos="720"/>
              </w:tabs>
              <w:snapToGrid w:val="0"/>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exact"/>
        </w:trPr>
        <w:tc>
          <w:tcPr>
            <w:tcW w:w="1115" w:type="pct"/>
          </w:tcPr>
          <w:p>
            <w:pPr>
              <w:tabs>
                <w:tab w:val="left" w:pos="720"/>
              </w:tabs>
              <w:snapToGrid w:val="0"/>
              <w:rPr>
                <w:rFonts w:hint="eastAsia" w:ascii="宋体" w:hAnsi="宋体" w:eastAsia="宋体" w:cs="宋体"/>
                <w:sz w:val="24"/>
              </w:rPr>
            </w:pPr>
          </w:p>
        </w:tc>
        <w:tc>
          <w:tcPr>
            <w:tcW w:w="1931" w:type="pct"/>
          </w:tcPr>
          <w:p>
            <w:pPr>
              <w:tabs>
                <w:tab w:val="left" w:pos="720"/>
              </w:tabs>
              <w:snapToGrid w:val="0"/>
              <w:rPr>
                <w:rFonts w:hint="eastAsia" w:ascii="宋体" w:hAnsi="宋体" w:eastAsia="宋体" w:cs="宋体"/>
                <w:sz w:val="24"/>
              </w:rPr>
            </w:pPr>
          </w:p>
        </w:tc>
        <w:tc>
          <w:tcPr>
            <w:tcW w:w="1952" w:type="pct"/>
          </w:tcPr>
          <w:p>
            <w:pPr>
              <w:tabs>
                <w:tab w:val="left" w:pos="720"/>
              </w:tabs>
              <w:snapToGrid w:val="0"/>
              <w:rPr>
                <w:rFonts w:hint="eastAsia" w:ascii="宋体" w:hAnsi="宋体" w:eastAsia="宋体" w:cs="宋体"/>
                <w:sz w:val="24"/>
              </w:rPr>
            </w:pPr>
          </w:p>
        </w:tc>
      </w:tr>
    </w:tbl>
    <w:p>
      <w:pPr>
        <w:tabs>
          <w:tab w:val="left" w:pos="720"/>
        </w:tabs>
        <w:snapToGrid w:val="0"/>
        <w:spacing w:line="360" w:lineRule="auto"/>
        <w:rPr>
          <w:rFonts w:hint="eastAsia" w:ascii="宋体" w:hAnsi="宋体" w:eastAsia="宋体" w:cs="宋体"/>
          <w:szCs w:val="20"/>
        </w:rPr>
      </w:pPr>
      <w:r>
        <w:rPr>
          <w:rFonts w:hint="eastAsia" w:ascii="宋体" w:hAnsi="宋体" w:eastAsia="宋体" w:cs="宋体"/>
          <w:szCs w:val="20"/>
        </w:rPr>
        <w:t>注：按技术标详细审查的评审要求提供，如类似业绩的，在项目栏中填写“无”。</w:t>
      </w:r>
    </w:p>
    <w:p>
      <w:pPr>
        <w:tabs>
          <w:tab w:val="left" w:pos="720"/>
        </w:tabs>
        <w:snapToGrid w:val="0"/>
        <w:spacing w:line="360" w:lineRule="auto"/>
        <w:rPr>
          <w:rFonts w:hint="eastAsia" w:ascii="宋体" w:hAnsi="宋体" w:eastAsia="宋体" w:cs="宋体"/>
          <w:szCs w:val="21"/>
        </w:rPr>
      </w:pPr>
      <w:r>
        <w:rPr>
          <w:rFonts w:hint="eastAsia" w:ascii="宋体" w:hAnsi="宋体" w:eastAsia="宋体" w:cs="宋体"/>
          <w:szCs w:val="21"/>
        </w:rPr>
        <w:t>投标人名称：（盖章）</w:t>
      </w:r>
    </w:p>
    <w:p>
      <w:pPr>
        <w:tabs>
          <w:tab w:val="left" w:pos="720"/>
        </w:tabs>
        <w:snapToGrid w:val="0"/>
        <w:spacing w:line="360" w:lineRule="auto"/>
        <w:rPr>
          <w:rFonts w:hint="eastAsia" w:ascii="宋体" w:hAnsi="宋体" w:eastAsia="宋体" w:cs="宋体"/>
          <w:szCs w:val="21"/>
        </w:rPr>
      </w:pPr>
      <w:r>
        <w:rPr>
          <w:rFonts w:hint="eastAsia" w:ascii="宋体" w:hAnsi="宋体" w:eastAsia="宋体" w:cs="宋体"/>
          <w:szCs w:val="21"/>
        </w:rPr>
        <w:t>投标人授权代表：（签字或盖章）</w:t>
      </w:r>
    </w:p>
    <w:p>
      <w:pPr>
        <w:rPr>
          <w:rFonts w:hint="eastAsia" w:ascii="宋体" w:hAnsi="宋体" w:eastAsia="宋体" w:cs="宋体"/>
          <w:szCs w:val="21"/>
        </w:rPr>
      </w:pPr>
    </w:p>
    <w:p>
      <w:pPr>
        <w:tabs>
          <w:tab w:val="left" w:pos="720"/>
        </w:tabs>
        <w:snapToGrid w:val="0"/>
        <w:spacing w:line="360" w:lineRule="auto"/>
        <w:jc w:val="center"/>
        <w:rPr>
          <w:rFonts w:hint="eastAsia" w:ascii="宋体" w:hAnsi="宋体" w:eastAsia="宋体" w:cs="宋体"/>
          <w:b/>
          <w:bCs/>
          <w:sz w:val="24"/>
          <w:szCs w:val="24"/>
        </w:rPr>
      </w:pPr>
    </w:p>
    <w:p>
      <w:pPr>
        <w:tabs>
          <w:tab w:val="left" w:pos="720"/>
        </w:tabs>
        <w:snapToGrid w:val="0"/>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工程奖项一览表</w:t>
      </w:r>
    </w:p>
    <w:p>
      <w:pPr>
        <w:tabs>
          <w:tab w:val="left" w:pos="720"/>
        </w:tabs>
        <w:snapToGrid w:val="0"/>
        <w:spacing w:line="360" w:lineRule="auto"/>
        <w:rPr>
          <w:rFonts w:hint="eastAsia" w:ascii="宋体" w:hAnsi="宋体" w:eastAsia="宋体" w:cs="宋体"/>
          <w:sz w:val="24"/>
          <w:szCs w:val="24"/>
        </w:rPr>
      </w:pPr>
      <w:r>
        <w:rPr>
          <w:rFonts w:hint="eastAsia" w:ascii="宋体" w:hAnsi="宋体" w:eastAsia="宋体" w:cs="宋体"/>
          <w:sz w:val="24"/>
          <w:szCs w:val="24"/>
        </w:rPr>
        <w:t>项目名称：</w:t>
      </w:r>
    </w:p>
    <w:tbl>
      <w:tblPr>
        <w:tblStyle w:val="38"/>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1"/>
        <w:gridCol w:w="2599"/>
        <w:gridCol w:w="2603"/>
        <w:gridCol w:w="26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97" w:type="pct"/>
            <w:vAlign w:val="center"/>
          </w:tcPr>
          <w:p>
            <w:pPr>
              <w:tabs>
                <w:tab w:val="left" w:pos="720"/>
              </w:tabs>
              <w:snapToGrid w:val="0"/>
              <w:jc w:val="center"/>
              <w:rPr>
                <w:rFonts w:hint="eastAsia" w:ascii="宋体" w:hAnsi="宋体" w:eastAsia="宋体" w:cs="宋体"/>
                <w:sz w:val="24"/>
              </w:rPr>
            </w:pPr>
            <w:r>
              <w:rPr>
                <w:rFonts w:hint="eastAsia" w:ascii="宋体" w:hAnsi="宋体" w:eastAsia="宋体" w:cs="宋体"/>
                <w:sz w:val="24"/>
              </w:rPr>
              <w:t>序号</w:t>
            </w:r>
          </w:p>
        </w:tc>
        <w:tc>
          <w:tcPr>
            <w:tcW w:w="1399" w:type="pct"/>
            <w:vAlign w:val="center"/>
          </w:tcPr>
          <w:p>
            <w:pPr>
              <w:tabs>
                <w:tab w:val="left" w:pos="720"/>
              </w:tabs>
              <w:snapToGrid w:val="0"/>
              <w:jc w:val="center"/>
              <w:rPr>
                <w:rFonts w:hint="eastAsia" w:ascii="宋体" w:hAnsi="宋体" w:eastAsia="宋体" w:cs="宋体"/>
                <w:sz w:val="24"/>
              </w:rPr>
            </w:pPr>
            <w:r>
              <w:rPr>
                <w:rFonts w:hint="eastAsia" w:ascii="宋体" w:hAnsi="宋体" w:eastAsia="宋体" w:cs="宋体"/>
                <w:sz w:val="24"/>
              </w:rPr>
              <w:t>项目名称</w:t>
            </w:r>
          </w:p>
        </w:tc>
        <w:tc>
          <w:tcPr>
            <w:tcW w:w="1401" w:type="pct"/>
            <w:vAlign w:val="center"/>
          </w:tcPr>
          <w:p>
            <w:pPr>
              <w:tabs>
                <w:tab w:val="left" w:pos="720"/>
              </w:tabs>
              <w:snapToGrid w:val="0"/>
              <w:jc w:val="center"/>
              <w:rPr>
                <w:rFonts w:hint="eastAsia" w:ascii="宋体" w:hAnsi="宋体" w:eastAsia="宋体" w:cs="宋体"/>
                <w:sz w:val="24"/>
              </w:rPr>
            </w:pPr>
            <w:r>
              <w:rPr>
                <w:rFonts w:hint="eastAsia" w:ascii="宋体" w:hAnsi="宋体" w:eastAsia="宋体" w:cs="宋体"/>
                <w:sz w:val="24"/>
              </w:rPr>
              <w:t>项目编号</w:t>
            </w:r>
          </w:p>
        </w:tc>
        <w:tc>
          <w:tcPr>
            <w:tcW w:w="1401" w:type="pct"/>
            <w:vAlign w:val="center"/>
          </w:tcPr>
          <w:p>
            <w:pPr>
              <w:tabs>
                <w:tab w:val="left" w:pos="720"/>
              </w:tabs>
              <w:snapToGrid w:val="0"/>
              <w:jc w:val="center"/>
              <w:rPr>
                <w:rFonts w:hint="eastAsia" w:ascii="宋体" w:hAnsi="宋体" w:eastAsia="宋体" w:cs="宋体"/>
                <w:sz w:val="24"/>
              </w:rPr>
            </w:pPr>
            <w:r>
              <w:rPr>
                <w:rFonts w:hint="eastAsia" w:ascii="宋体" w:hAnsi="宋体" w:eastAsia="宋体" w:cs="宋体"/>
                <w:sz w:val="24"/>
              </w:rPr>
              <w:t>获得奖项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exact"/>
        </w:trPr>
        <w:tc>
          <w:tcPr>
            <w:tcW w:w="797" w:type="pct"/>
          </w:tcPr>
          <w:p>
            <w:pPr>
              <w:tabs>
                <w:tab w:val="left" w:pos="720"/>
              </w:tabs>
              <w:snapToGrid w:val="0"/>
              <w:rPr>
                <w:rFonts w:hint="eastAsia" w:ascii="宋体" w:hAnsi="宋体" w:eastAsia="宋体" w:cs="宋体"/>
                <w:sz w:val="24"/>
              </w:rPr>
            </w:pPr>
          </w:p>
        </w:tc>
        <w:tc>
          <w:tcPr>
            <w:tcW w:w="1399" w:type="pct"/>
          </w:tcPr>
          <w:p>
            <w:pPr>
              <w:tabs>
                <w:tab w:val="left" w:pos="720"/>
              </w:tabs>
              <w:snapToGrid w:val="0"/>
              <w:rPr>
                <w:rFonts w:hint="eastAsia" w:ascii="宋体" w:hAnsi="宋体" w:eastAsia="宋体" w:cs="宋体"/>
                <w:sz w:val="24"/>
              </w:rPr>
            </w:pPr>
          </w:p>
        </w:tc>
        <w:tc>
          <w:tcPr>
            <w:tcW w:w="1401" w:type="pct"/>
          </w:tcPr>
          <w:p>
            <w:pPr>
              <w:tabs>
                <w:tab w:val="left" w:pos="720"/>
              </w:tabs>
              <w:snapToGrid w:val="0"/>
              <w:rPr>
                <w:rFonts w:hint="eastAsia" w:ascii="宋体" w:hAnsi="宋体" w:eastAsia="宋体" w:cs="宋体"/>
                <w:sz w:val="24"/>
              </w:rPr>
            </w:pPr>
          </w:p>
        </w:tc>
        <w:tc>
          <w:tcPr>
            <w:tcW w:w="1401" w:type="pct"/>
          </w:tcPr>
          <w:p>
            <w:pPr>
              <w:tabs>
                <w:tab w:val="left" w:pos="720"/>
              </w:tabs>
              <w:snapToGrid w:val="0"/>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exact"/>
        </w:trPr>
        <w:tc>
          <w:tcPr>
            <w:tcW w:w="797" w:type="pct"/>
          </w:tcPr>
          <w:p>
            <w:pPr>
              <w:tabs>
                <w:tab w:val="left" w:pos="720"/>
              </w:tabs>
              <w:snapToGrid w:val="0"/>
              <w:rPr>
                <w:rFonts w:hint="eastAsia" w:ascii="宋体" w:hAnsi="宋体" w:eastAsia="宋体" w:cs="宋体"/>
                <w:sz w:val="24"/>
              </w:rPr>
            </w:pPr>
          </w:p>
        </w:tc>
        <w:tc>
          <w:tcPr>
            <w:tcW w:w="1399" w:type="pct"/>
          </w:tcPr>
          <w:p>
            <w:pPr>
              <w:tabs>
                <w:tab w:val="left" w:pos="720"/>
              </w:tabs>
              <w:snapToGrid w:val="0"/>
              <w:rPr>
                <w:rFonts w:hint="eastAsia" w:ascii="宋体" w:hAnsi="宋体" w:eastAsia="宋体" w:cs="宋体"/>
                <w:sz w:val="24"/>
              </w:rPr>
            </w:pPr>
          </w:p>
        </w:tc>
        <w:tc>
          <w:tcPr>
            <w:tcW w:w="1401" w:type="pct"/>
          </w:tcPr>
          <w:p>
            <w:pPr>
              <w:tabs>
                <w:tab w:val="left" w:pos="720"/>
              </w:tabs>
              <w:snapToGrid w:val="0"/>
              <w:rPr>
                <w:rFonts w:hint="eastAsia" w:ascii="宋体" w:hAnsi="宋体" w:eastAsia="宋体" w:cs="宋体"/>
                <w:sz w:val="24"/>
              </w:rPr>
            </w:pPr>
          </w:p>
        </w:tc>
        <w:tc>
          <w:tcPr>
            <w:tcW w:w="1401" w:type="pct"/>
          </w:tcPr>
          <w:p>
            <w:pPr>
              <w:tabs>
                <w:tab w:val="left" w:pos="720"/>
              </w:tabs>
              <w:snapToGrid w:val="0"/>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exact"/>
        </w:trPr>
        <w:tc>
          <w:tcPr>
            <w:tcW w:w="797" w:type="pct"/>
          </w:tcPr>
          <w:p>
            <w:pPr>
              <w:tabs>
                <w:tab w:val="left" w:pos="720"/>
              </w:tabs>
              <w:snapToGrid w:val="0"/>
              <w:rPr>
                <w:rFonts w:hint="eastAsia" w:ascii="宋体" w:hAnsi="宋体" w:eastAsia="宋体" w:cs="宋体"/>
                <w:sz w:val="24"/>
              </w:rPr>
            </w:pPr>
          </w:p>
        </w:tc>
        <w:tc>
          <w:tcPr>
            <w:tcW w:w="1399" w:type="pct"/>
          </w:tcPr>
          <w:p>
            <w:pPr>
              <w:tabs>
                <w:tab w:val="left" w:pos="720"/>
              </w:tabs>
              <w:snapToGrid w:val="0"/>
              <w:rPr>
                <w:rFonts w:hint="eastAsia" w:ascii="宋体" w:hAnsi="宋体" w:eastAsia="宋体" w:cs="宋体"/>
                <w:sz w:val="24"/>
              </w:rPr>
            </w:pPr>
          </w:p>
        </w:tc>
        <w:tc>
          <w:tcPr>
            <w:tcW w:w="1401" w:type="pct"/>
          </w:tcPr>
          <w:p>
            <w:pPr>
              <w:tabs>
                <w:tab w:val="left" w:pos="720"/>
              </w:tabs>
              <w:snapToGrid w:val="0"/>
              <w:rPr>
                <w:rFonts w:hint="eastAsia" w:ascii="宋体" w:hAnsi="宋体" w:eastAsia="宋体" w:cs="宋体"/>
                <w:sz w:val="24"/>
              </w:rPr>
            </w:pPr>
          </w:p>
        </w:tc>
        <w:tc>
          <w:tcPr>
            <w:tcW w:w="1401" w:type="pct"/>
          </w:tcPr>
          <w:p>
            <w:pPr>
              <w:tabs>
                <w:tab w:val="left" w:pos="720"/>
              </w:tabs>
              <w:snapToGrid w:val="0"/>
              <w:rPr>
                <w:rFonts w:hint="eastAsia" w:ascii="宋体" w:hAnsi="宋体" w:eastAsia="宋体" w:cs="宋体"/>
                <w:sz w:val="24"/>
              </w:rPr>
            </w:pPr>
          </w:p>
        </w:tc>
      </w:tr>
    </w:tbl>
    <w:p>
      <w:pPr>
        <w:tabs>
          <w:tab w:val="left" w:pos="720"/>
        </w:tabs>
        <w:snapToGrid w:val="0"/>
        <w:spacing w:line="360" w:lineRule="auto"/>
        <w:rPr>
          <w:rFonts w:hint="eastAsia" w:ascii="宋体" w:hAnsi="宋体" w:eastAsia="宋体" w:cs="宋体"/>
          <w:szCs w:val="20"/>
        </w:rPr>
      </w:pPr>
      <w:r>
        <w:rPr>
          <w:rFonts w:hint="eastAsia" w:ascii="宋体" w:hAnsi="宋体" w:eastAsia="宋体" w:cs="宋体"/>
          <w:szCs w:val="20"/>
        </w:rPr>
        <w:t>注：按技术标详细审查的评审要求提供证明材料，如无符合要求的工程奖项的，在项目栏中填写“无”。</w:t>
      </w:r>
    </w:p>
    <w:p>
      <w:pPr>
        <w:tabs>
          <w:tab w:val="left" w:pos="720"/>
        </w:tabs>
        <w:snapToGrid w:val="0"/>
        <w:spacing w:line="360" w:lineRule="auto"/>
        <w:rPr>
          <w:rFonts w:hint="eastAsia" w:ascii="宋体" w:hAnsi="宋体" w:eastAsia="宋体" w:cs="宋体"/>
          <w:szCs w:val="21"/>
        </w:rPr>
      </w:pPr>
      <w:r>
        <w:rPr>
          <w:rFonts w:hint="eastAsia" w:ascii="宋体" w:hAnsi="宋体" w:eastAsia="宋体" w:cs="宋体"/>
          <w:szCs w:val="21"/>
        </w:rPr>
        <w:t>投标人名称：（盖章）</w:t>
      </w:r>
    </w:p>
    <w:p>
      <w:pPr>
        <w:tabs>
          <w:tab w:val="left" w:pos="720"/>
        </w:tabs>
        <w:snapToGrid w:val="0"/>
        <w:spacing w:line="360" w:lineRule="auto"/>
        <w:rPr>
          <w:rFonts w:hint="eastAsia" w:ascii="宋体" w:hAnsi="宋体" w:eastAsia="宋体" w:cs="宋体"/>
          <w:szCs w:val="21"/>
        </w:rPr>
      </w:pPr>
      <w:r>
        <w:rPr>
          <w:rFonts w:hint="eastAsia" w:ascii="宋体" w:hAnsi="宋体" w:eastAsia="宋体" w:cs="宋体"/>
          <w:szCs w:val="21"/>
        </w:rPr>
        <w:t>投标人授权代表：（签字或盖章）</w:t>
      </w:r>
    </w:p>
    <w:p>
      <w:pPr>
        <w:tabs>
          <w:tab w:val="left" w:pos="720"/>
        </w:tabs>
        <w:snapToGrid w:val="0"/>
        <w:spacing w:line="360" w:lineRule="auto"/>
        <w:rPr>
          <w:rFonts w:hint="eastAsia" w:ascii="宋体" w:hAnsi="宋体" w:eastAsia="宋体" w:cs="宋体"/>
          <w:szCs w:val="21"/>
        </w:rPr>
      </w:pPr>
    </w:p>
    <w:p>
      <w:pPr>
        <w:pStyle w:val="121"/>
        <w:rPr>
          <w:rFonts w:hint="eastAsia" w:ascii="宋体" w:hAnsi="宋体" w:eastAsia="宋体" w:cs="宋体"/>
          <w:sz w:val="24"/>
          <w:szCs w:val="24"/>
        </w:rPr>
      </w:pPr>
      <w:r>
        <w:rPr>
          <w:rFonts w:hint="eastAsia" w:ascii="宋体" w:hAnsi="宋体" w:eastAsia="宋体" w:cs="宋体"/>
          <w:snapToGrid w:val="0"/>
        </w:rPr>
        <w:br w:type="page"/>
      </w:r>
    </w:p>
    <w:p>
      <w:pPr>
        <w:widowControl/>
        <w:jc w:val="left"/>
        <w:rPr>
          <w:rFonts w:hint="eastAsia" w:ascii="宋体" w:hAnsi="宋体" w:eastAsia="宋体" w:cs="宋体"/>
          <w:sz w:val="24"/>
          <w:szCs w:val="24"/>
          <w:lang w:eastAsia="zh-CN"/>
        </w:rPr>
      </w:pPr>
      <w:r>
        <w:rPr>
          <w:rFonts w:hint="eastAsia" w:ascii="宋体" w:hAnsi="宋体" w:eastAsia="宋体" w:cs="宋体"/>
          <w:sz w:val="24"/>
          <w:szCs w:val="24"/>
        </w:rPr>
        <w:t>附件</w:t>
      </w:r>
      <w:r>
        <w:rPr>
          <w:rFonts w:hint="eastAsia" w:ascii="宋体" w:hAnsi="宋体" w:eastAsia="宋体" w:cs="宋体"/>
          <w:sz w:val="24"/>
          <w:szCs w:val="24"/>
          <w:lang w:val="en-US" w:eastAsia="zh-CN"/>
        </w:rPr>
        <w:t>八：</w:t>
      </w:r>
    </w:p>
    <w:p>
      <w:pPr>
        <w:pStyle w:val="121"/>
        <w:rPr>
          <w:rFonts w:hint="eastAsia" w:ascii="宋体" w:hAnsi="宋体" w:eastAsia="宋体" w:cs="宋体"/>
          <w:b w:val="0"/>
        </w:rPr>
      </w:pPr>
      <w:r>
        <w:rPr>
          <w:rFonts w:hint="eastAsia" w:ascii="宋体" w:hAnsi="宋体" w:eastAsia="宋体" w:cs="宋体"/>
          <w:b w:val="0"/>
        </w:rPr>
        <w:t>投入主要人员汇总表</w:t>
      </w:r>
    </w:p>
    <w:tbl>
      <w:tblPr>
        <w:tblStyle w:val="38"/>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353"/>
        <w:gridCol w:w="960"/>
        <w:gridCol w:w="960"/>
        <w:gridCol w:w="960"/>
        <w:gridCol w:w="960"/>
        <w:gridCol w:w="960"/>
        <w:gridCol w:w="1360"/>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567" w:type="dxa"/>
            <w:vAlign w:val="center"/>
          </w:tcPr>
          <w:p>
            <w:pPr>
              <w:pStyle w:val="116"/>
              <w:jc w:val="center"/>
              <w:rPr>
                <w:rFonts w:hint="eastAsia" w:ascii="宋体" w:hAnsi="宋体" w:eastAsia="宋体" w:cs="宋体"/>
                <w:b/>
              </w:rPr>
            </w:pPr>
            <w:r>
              <w:rPr>
                <w:rFonts w:hint="eastAsia" w:ascii="宋体" w:hAnsi="宋体" w:eastAsia="宋体" w:cs="宋体"/>
                <w:b/>
              </w:rPr>
              <w:t>序号</w:t>
            </w:r>
          </w:p>
        </w:tc>
        <w:tc>
          <w:tcPr>
            <w:tcW w:w="1353" w:type="dxa"/>
            <w:vAlign w:val="center"/>
          </w:tcPr>
          <w:p>
            <w:pPr>
              <w:pStyle w:val="116"/>
              <w:jc w:val="center"/>
              <w:rPr>
                <w:rFonts w:hint="eastAsia" w:ascii="宋体" w:hAnsi="宋体" w:eastAsia="宋体" w:cs="宋体"/>
                <w:b/>
              </w:rPr>
            </w:pPr>
            <w:r>
              <w:rPr>
                <w:rFonts w:hint="eastAsia" w:ascii="宋体" w:hAnsi="宋体" w:eastAsia="宋体" w:cs="宋体"/>
                <w:b/>
                <w:spacing w:val="-6"/>
              </w:rPr>
              <w:t>在本项目担任的职务</w:t>
            </w:r>
          </w:p>
        </w:tc>
        <w:tc>
          <w:tcPr>
            <w:tcW w:w="960" w:type="dxa"/>
            <w:vAlign w:val="center"/>
          </w:tcPr>
          <w:p>
            <w:pPr>
              <w:pStyle w:val="116"/>
              <w:jc w:val="center"/>
              <w:rPr>
                <w:rFonts w:hint="eastAsia" w:ascii="宋体" w:hAnsi="宋体" w:eastAsia="宋体" w:cs="宋体"/>
                <w:b/>
              </w:rPr>
            </w:pPr>
            <w:r>
              <w:rPr>
                <w:rFonts w:hint="eastAsia" w:ascii="宋体" w:hAnsi="宋体" w:eastAsia="宋体" w:cs="宋体"/>
                <w:b/>
              </w:rPr>
              <w:t>姓名</w:t>
            </w:r>
          </w:p>
        </w:tc>
        <w:tc>
          <w:tcPr>
            <w:tcW w:w="960" w:type="dxa"/>
            <w:vAlign w:val="center"/>
          </w:tcPr>
          <w:p>
            <w:pPr>
              <w:pStyle w:val="116"/>
              <w:jc w:val="center"/>
              <w:rPr>
                <w:rFonts w:hint="eastAsia" w:ascii="宋体" w:hAnsi="宋体" w:eastAsia="宋体" w:cs="宋体"/>
                <w:b/>
              </w:rPr>
            </w:pPr>
            <w:r>
              <w:rPr>
                <w:rFonts w:hint="eastAsia" w:ascii="宋体" w:hAnsi="宋体" w:eastAsia="宋体" w:cs="宋体"/>
                <w:b/>
              </w:rPr>
              <w:t>年龄</w:t>
            </w:r>
          </w:p>
        </w:tc>
        <w:tc>
          <w:tcPr>
            <w:tcW w:w="960" w:type="dxa"/>
            <w:vAlign w:val="center"/>
          </w:tcPr>
          <w:p>
            <w:pPr>
              <w:pStyle w:val="116"/>
              <w:jc w:val="center"/>
              <w:rPr>
                <w:rFonts w:hint="eastAsia" w:ascii="宋体" w:hAnsi="宋体" w:eastAsia="宋体" w:cs="宋体"/>
                <w:b/>
              </w:rPr>
            </w:pPr>
            <w:r>
              <w:rPr>
                <w:rFonts w:hint="eastAsia" w:ascii="宋体" w:hAnsi="宋体" w:eastAsia="宋体" w:cs="宋体"/>
                <w:b/>
              </w:rPr>
              <w:t>职称</w:t>
            </w:r>
          </w:p>
        </w:tc>
        <w:tc>
          <w:tcPr>
            <w:tcW w:w="960" w:type="dxa"/>
            <w:vAlign w:val="center"/>
          </w:tcPr>
          <w:p>
            <w:pPr>
              <w:pStyle w:val="116"/>
              <w:jc w:val="center"/>
              <w:rPr>
                <w:rFonts w:hint="eastAsia" w:ascii="宋体" w:hAnsi="宋体" w:eastAsia="宋体" w:cs="宋体"/>
                <w:b/>
              </w:rPr>
            </w:pPr>
            <w:r>
              <w:rPr>
                <w:rFonts w:hint="eastAsia" w:ascii="宋体" w:hAnsi="宋体" w:eastAsia="宋体" w:cs="宋体"/>
                <w:b/>
              </w:rPr>
              <w:t>专业</w:t>
            </w:r>
          </w:p>
        </w:tc>
        <w:tc>
          <w:tcPr>
            <w:tcW w:w="960" w:type="dxa"/>
            <w:vAlign w:val="center"/>
          </w:tcPr>
          <w:p>
            <w:pPr>
              <w:pStyle w:val="116"/>
              <w:jc w:val="center"/>
              <w:rPr>
                <w:rFonts w:hint="eastAsia" w:ascii="宋体" w:hAnsi="宋体" w:eastAsia="宋体" w:cs="宋体"/>
                <w:b/>
              </w:rPr>
            </w:pPr>
            <w:r>
              <w:rPr>
                <w:rFonts w:hint="eastAsia" w:ascii="宋体" w:hAnsi="宋体" w:eastAsia="宋体" w:cs="宋体"/>
                <w:b/>
              </w:rPr>
              <w:t>从事相关工作年限</w:t>
            </w:r>
          </w:p>
        </w:tc>
        <w:tc>
          <w:tcPr>
            <w:tcW w:w="1360" w:type="dxa"/>
            <w:vAlign w:val="center"/>
          </w:tcPr>
          <w:p>
            <w:pPr>
              <w:pStyle w:val="116"/>
              <w:jc w:val="center"/>
              <w:rPr>
                <w:rFonts w:hint="eastAsia" w:ascii="宋体" w:hAnsi="宋体" w:eastAsia="宋体" w:cs="宋体"/>
                <w:b/>
              </w:rPr>
            </w:pPr>
            <w:r>
              <w:rPr>
                <w:rFonts w:hint="eastAsia" w:ascii="宋体" w:hAnsi="宋体" w:eastAsia="宋体" w:cs="宋体"/>
                <w:b/>
              </w:rPr>
              <w:t>工程师注册（或岗位）证号</w:t>
            </w:r>
          </w:p>
        </w:tc>
        <w:tc>
          <w:tcPr>
            <w:tcW w:w="1276" w:type="dxa"/>
            <w:vAlign w:val="center"/>
          </w:tcPr>
          <w:p>
            <w:pPr>
              <w:pStyle w:val="116"/>
              <w:jc w:val="center"/>
              <w:rPr>
                <w:rFonts w:hint="eastAsia" w:ascii="宋体" w:hAnsi="宋体" w:eastAsia="宋体" w:cs="宋体"/>
                <w:b/>
              </w:rPr>
            </w:pPr>
            <w:r>
              <w:rPr>
                <w:rFonts w:hint="eastAsia" w:ascii="宋体" w:hAnsi="宋体" w:eastAsia="宋体" w:cs="宋体"/>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567" w:type="dxa"/>
            <w:vAlign w:val="center"/>
          </w:tcPr>
          <w:p>
            <w:pPr>
              <w:pStyle w:val="78"/>
              <w:ind w:firstLine="496"/>
              <w:rPr>
                <w:rFonts w:hint="eastAsia" w:ascii="宋体" w:hAnsi="宋体" w:eastAsia="宋体" w:cs="宋体"/>
                <w:snapToGrid w:val="0"/>
                <w:kern w:val="2"/>
              </w:rPr>
            </w:pPr>
          </w:p>
        </w:tc>
        <w:tc>
          <w:tcPr>
            <w:tcW w:w="1353" w:type="dxa"/>
            <w:vAlign w:val="center"/>
          </w:tcPr>
          <w:p>
            <w:pPr>
              <w:pStyle w:val="78"/>
              <w:ind w:firstLine="496"/>
              <w:rPr>
                <w:rFonts w:hint="eastAsia" w:ascii="宋体" w:hAnsi="宋体" w:eastAsia="宋体" w:cs="宋体"/>
                <w:snapToGrid w:val="0"/>
                <w:kern w:val="2"/>
              </w:rPr>
            </w:pPr>
          </w:p>
        </w:tc>
        <w:tc>
          <w:tcPr>
            <w:tcW w:w="960" w:type="dxa"/>
            <w:vAlign w:val="center"/>
          </w:tcPr>
          <w:p>
            <w:pPr>
              <w:pStyle w:val="78"/>
              <w:ind w:firstLine="496"/>
              <w:rPr>
                <w:rFonts w:hint="eastAsia" w:ascii="宋体" w:hAnsi="宋体" w:eastAsia="宋体" w:cs="宋体"/>
                <w:snapToGrid w:val="0"/>
                <w:kern w:val="2"/>
              </w:rPr>
            </w:pPr>
          </w:p>
        </w:tc>
        <w:tc>
          <w:tcPr>
            <w:tcW w:w="960" w:type="dxa"/>
            <w:vAlign w:val="center"/>
          </w:tcPr>
          <w:p>
            <w:pPr>
              <w:pStyle w:val="78"/>
              <w:ind w:firstLine="496"/>
              <w:rPr>
                <w:rFonts w:hint="eastAsia" w:ascii="宋体" w:hAnsi="宋体" w:eastAsia="宋体" w:cs="宋体"/>
                <w:snapToGrid w:val="0"/>
                <w:kern w:val="2"/>
              </w:rPr>
            </w:pPr>
          </w:p>
        </w:tc>
        <w:tc>
          <w:tcPr>
            <w:tcW w:w="960" w:type="dxa"/>
            <w:vAlign w:val="center"/>
          </w:tcPr>
          <w:p>
            <w:pPr>
              <w:pStyle w:val="78"/>
              <w:ind w:firstLine="496"/>
              <w:rPr>
                <w:rFonts w:hint="eastAsia" w:ascii="宋体" w:hAnsi="宋体" w:eastAsia="宋体" w:cs="宋体"/>
                <w:snapToGrid w:val="0"/>
                <w:kern w:val="2"/>
              </w:rPr>
            </w:pPr>
          </w:p>
        </w:tc>
        <w:tc>
          <w:tcPr>
            <w:tcW w:w="960" w:type="dxa"/>
            <w:vAlign w:val="center"/>
          </w:tcPr>
          <w:p>
            <w:pPr>
              <w:pStyle w:val="78"/>
              <w:ind w:firstLine="496"/>
              <w:rPr>
                <w:rFonts w:hint="eastAsia" w:ascii="宋体" w:hAnsi="宋体" w:eastAsia="宋体" w:cs="宋体"/>
                <w:snapToGrid w:val="0"/>
                <w:kern w:val="2"/>
              </w:rPr>
            </w:pPr>
          </w:p>
        </w:tc>
        <w:tc>
          <w:tcPr>
            <w:tcW w:w="960" w:type="dxa"/>
          </w:tcPr>
          <w:p>
            <w:pPr>
              <w:pStyle w:val="78"/>
              <w:ind w:firstLine="496"/>
              <w:rPr>
                <w:rFonts w:hint="eastAsia" w:ascii="宋体" w:hAnsi="宋体" w:eastAsia="宋体" w:cs="宋体"/>
                <w:snapToGrid w:val="0"/>
                <w:kern w:val="2"/>
              </w:rPr>
            </w:pPr>
          </w:p>
        </w:tc>
        <w:tc>
          <w:tcPr>
            <w:tcW w:w="1360" w:type="dxa"/>
            <w:vAlign w:val="center"/>
          </w:tcPr>
          <w:p>
            <w:pPr>
              <w:pStyle w:val="78"/>
              <w:ind w:firstLine="496"/>
              <w:rPr>
                <w:rFonts w:hint="eastAsia" w:ascii="宋体" w:hAnsi="宋体" w:eastAsia="宋体" w:cs="宋体"/>
                <w:snapToGrid w:val="0"/>
                <w:kern w:val="2"/>
              </w:rPr>
            </w:pPr>
          </w:p>
        </w:tc>
        <w:tc>
          <w:tcPr>
            <w:tcW w:w="1276" w:type="dxa"/>
          </w:tcPr>
          <w:p>
            <w:pPr>
              <w:pStyle w:val="78"/>
              <w:ind w:firstLine="496"/>
              <w:rPr>
                <w:rFonts w:hint="eastAsia" w:ascii="宋体" w:hAnsi="宋体" w:eastAsia="宋体" w:cs="宋体"/>
                <w:snapToGrid w:val="0"/>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567" w:type="dxa"/>
            <w:vAlign w:val="center"/>
          </w:tcPr>
          <w:p>
            <w:pPr>
              <w:pStyle w:val="78"/>
              <w:ind w:firstLine="496"/>
              <w:rPr>
                <w:rFonts w:hint="eastAsia" w:ascii="宋体" w:hAnsi="宋体" w:eastAsia="宋体" w:cs="宋体"/>
                <w:snapToGrid w:val="0"/>
                <w:kern w:val="2"/>
              </w:rPr>
            </w:pPr>
          </w:p>
        </w:tc>
        <w:tc>
          <w:tcPr>
            <w:tcW w:w="1353" w:type="dxa"/>
            <w:vAlign w:val="center"/>
          </w:tcPr>
          <w:p>
            <w:pPr>
              <w:pStyle w:val="78"/>
              <w:ind w:firstLine="496"/>
              <w:rPr>
                <w:rFonts w:hint="eastAsia" w:ascii="宋体" w:hAnsi="宋体" w:eastAsia="宋体" w:cs="宋体"/>
                <w:snapToGrid w:val="0"/>
                <w:kern w:val="2"/>
              </w:rPr>
            </w:pPr>
          </w:p>
        </w:tc>
        <w:tc>
          <w:tcPr>
            <w:tcW w:w="960" w:type="dxa"/>
            <w:vAlign w:val="center"/>
          </w:tcPr>
          <w:p>
            <w:pPr>
              <w:pStyle w:val="78"/>
              <w:ind w:firstLine="496"/>
              <w:rPr>
                <w:rFonts w:hint="eastAsia" w:ascii="宋体" w:hAnsi="宋体" w:eastAsia="宋体" w:cs="宋体"/>
                <w:snapToGrid w:val="0"/>
                <w:kern w:val="2"/>
              </w:rPr>
            </w:pPr>
          </w:p>
        </w:tc>
        <w:tc>
          <w:tcPr>
            <w:tcW w:w="960" w:type="dxa"/>
            <w:vAlign w:val="center"/>
          </w:tcPr>
          <w:p>
            <w:pPr>
              <w:pStyle w:val="78"/>
              <w:ind w:firstLine="496"/>
              <w:rPr>
                <w:rFonts w:hint="eastAsia" w:ascii="宋体" w:hAnsi="宋体" w:eastAsia="宋体" w:cs="宋体"/>
                <w:snapToGrid w:val="0"/>
                <w:kern w:val="2"/>
              </w:rPr>
            </w:pPr>
          </w:p>
        </w:tc>
        <w:tc>
          <w:tcPr>
            <w:tcW w:w="960" w:type="dxa"/>
            <w:vAlign w:val="center"/>
          </w:tcPr>
          <w:p>
            <w:pPr>
              <w:pStyle w:val="78"/>
              <w:ind w:firstLine="496"/>
              <w:rPr>
                <w:rFonts w:hint="eastAsia" w:ascii="宋体" w:hAnsi="宋体" w:eastAsia="宋体" w:cs="宋体"/>
                <w:snapToGrid w:val="0"/>
                <w:kern w:val="2"/>
              </w:rPr>
            </w:pPr>
          </w:p>
        </w:tc>
        <w:tc>
          <w:tcPr>
            <w:tcW w:w="960" w:type="dxa"/>
            <w:vAlign w:val="center"/>
          </w:tcPr>
          <w:p>
            <w:pPr>
              <w:pStyle w:val="78"/>
              <w:ind w:firstLine="496"/>
              <w:rPr>
                <w:rFonts w:hint="eastAsia" w:ascii="宋体" w:hAnsi="宋体" w:eastAsia="宋体" w:cs="宋体"/>
                <w:snapToGrid w:val="0"/>
                <w:kern w:val="2"/>
              </w:rPr>
            </w:pPr>
          </w:p>
        </w:tc>
        <w:tc>
          <w:tcPr>
            <w:tcW w:w="960" w:type="dxa"/>
          </w:tcPr>
          <w:p>
            <w:pPr>
              <w:pStyle w:val="78"/>
              <w:ind w:firstLine="496"/>
              <w:rPr>
                <w:rFonts w:hint="eastAsia" w:ascii="宋体" w:hAnsi="宋体" w:eastAsia="宋体" w:cs="宋体"/>
                <w:snapToGrid w:val="0"/>
                <w:kern w:val="2"/>
              </w:rPr>
            </w:pPr>
          </w:p>
        </w:tc>
        <w:tc>
          <w:tcPr>
            <w:tcW w:w="1360" w:type="dxa"/>
            <w:vAlign w:val="center"/>
          </w:tcPr>
          <w:p>
            <w:pPr>
              <w:pStyle w:val="78"/>
              <w:ind w:firstLine="496"/>
              <w:rPr>
                <w:rFonts w:hint="eastAsia" w:ascii="宋体" w:hAnsi="宋体" w:eastAsia="宋体" w:cs="宋体"/>
                <w:snapToGrid w:val="0"/>
                <w:kern w:val="2"/>
              </w:rPr>
            </w:pPr>
          </w:p>
        </w:tc>
        <w:tc>
          <w:tcPr>
            <w:tcW w:w="1276" w:type="dxa"/>
          </w:tcPr>
          <w:p>
            <w:pPr>
              <w:pStyle w:val="78"/>
              <w:ind w:firstLine="496"/>
              <w:rPr>
                <w:rFonts w:hint="eastAsia" w:ascii="宋体" w:hAnsi="宋体" w:eastAsia="宋体" w:cs="宋体"/>
                <w:snapToGrid w:val="0"/>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567" w:type="dxa"/>
            <w:vAlign w:val="center"/>
          </w:tcPr>
          <w:p>
            <w:pPr>
              <w:pStyle w:val="78"/>
              <w:ind w:firstLine="496"/>
              <w:rPr>
                <w:rFonts w:hint="eastAsia" w:ascii="宋体" w:hAnsi="宋体" w:eastAsia="宋体" w:cs="宋体"/>
                <w:snapToGrid w:val="0"/>
                <w:kern w:val="2"/>
              </w:rPr>
            </w:pPr>
          </w:p>
        </w:tc>
        <w:tc>
          <w:tcPr>
            <w:tcW w:w="1353" w:type="dxa"/>
            <w:vAlign w:val="center"/>
          </w:tcPr>
          <w:p>
            <w:pPr>
              <w:pStyle w:val="78"/>
              <w:ind w:firstLine="496"/>
              <w:rPr>
                <w:rFonts w:hint="eastAsia" w:ascii="宋体" w:hAnsi="宋体" w:eastAsia="宋体" w:cs="宋体"/>
                <w:snapToGrid w:val="0"/>
                <w:kern w:val="2"/>
              </w:rPr>
            </w:pPr>
          </w:p>
        </w:tc>
        <w:tc>
          <w:tcPr>
            <w:tcW w:w="960" w:type="dxa"/>
            <w:vAlign w:val="center"/>
          </w:tcPr>
          <w:p>
            <w:pPr>
              <w:pStyle w:val="78"/>
              <w:ind w:firstLine="496"/>
              <w:rPr>
                <w:rFonts w:hint="eastAsia" w:ascii="宋体" w:hAnsi="宋体" w:eastAsia="宋体" w:cs="宋体"/>
                <w:snapToGrid w:val="0"/>
                <w:kern w:val="2"/>
              </w:rPr>
            </w:pPr>
          </w:p>
        </w:tc>
        <w:tc>
          <w:tcPr>
            <w:tcW w:w="960" w:type="dxa"/>
            <w:vAlign w:val="center"/>
          </w:tcPr>
          <w:p>
            <w:pPr>
              <w:pStyle w:val="78"/>
              <w:ind w:firstLine="496"/>
              <w:rPr>
                <w:rFonts w:hint="eastAsia" w:ascii="宋体" w:hAnsi="宋体" w:eastAsia="宋体" w:cs="宋体"/>
                <w:snapToGrid w:val="0"/>
                <w:kern w:val="2"/>
              </w:rPr>
            </w:pPr>
          </w:p>
        </w:tc>
        <w:tc>
          <w:tcPr>
            <w:tcW w:w="960" w:type="dxa"/>
            <w:vAlign w:val="center"/>
          </w:tcPr>
          <w:p>
            <w:pPr>
              <w:pStyle w:val="78"/>
              <w:ind w:firstLine="496"/>
              <w:rPr>
                <w:rFonts w:hint="eastAsia" w:ascii="宋体" w:hAnsi="宋体" w:eastAsia="宋体" w:cs="宋体"/>
                <w:snapToGrid w:val="0"/>
                <w:kern w:val="2"/>
              </w:rPr>
            </w:pPr>
          </w:p>
        </w:tc>
        <w:tc>
          <w:tcPr>
            <w:tcW w:w="960" w:type="dxa"/>
            <w:vAlign w:val="center"/>
          </w:tcPr>
          <w:p>
            <w:pPr>
              <w:pStyle w:val="78"/>
              <w:ind w:firstLine="496"/>
              <w:rPr>
                <w:rFonts w:hint="eastAsia" w:ascii="宋体" w:hAnsi="宋体" w:eastAsia="宋体" w:cs="宋体"/>
                <w:snapToGrid w:val="0"/>
                <w:kern w:val="2"/>
              </w:rPr>
            </w:pPr>
          </w:p>
        </w:tc>
        <w:tc>
          <w:tcPr>
            <w:tcW w:w="960" w:type="dxa"/>
          </w:tcPr>
          <w:p>
            <w:pPr>
              <w:pStyle w:val="78"/>
              <w:ind w:firstLine="496"/>
              <w:rPr>
                <w:rFonts w:hint="eastAsia" w:ascii="宋体" w:hAnsi="宋体" w:eastAsia="宋体" w:cs="宋体"/>
                <w:snapToGrid w:val="0"/>
                <w:kern w:val="2"/>
              </w:rPr>
            </w:pPr>
          </w:p>
        </w:tc>
        <w:tc>
          <w:tcPr>
            <w:tcW w:w="1360" w:type="dxa"/>
            <w:vAlign w:val="center"/>
          </w:tcPr>
          <w:p>
            <w:pPr>
              <w:pStyle w:val="78"/>
              <w:ind w:firstLine="496"/>
              <w:rPr>
                <w:rFonts w:hint="eastAsia" w:ascii="宋体" w:hAnsi="宋体" w:eastAsia="宋体" w:cs="宋体"/>
                <w:snapToGrid w:val="0"/>
                <w:kern w:val="2"/>
              </w:rPr>
            </w:pPr>
          </w:p>
        </w:tc>
        <w:tc>
          <w:tcPr>
            <w:tcW w:w="1276" w:type="dxa"/>
          </w:tcPr>
          <w:p>
            <w:pPr>
              <w:pStyle w:val="78"/>
              <w:ind w:firstLine="496"/>
              <w:rPr>
                <w:rFonts w:hint="eastAsia" w:ascii="宋体" w:hAnsi="宋体" w:eastAsia="宋体" w:cs="宋体"/>
                <w:snapToGrid w:val="0"/>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567" w:type="dxa"/>
            <w:vAlign w:val="center"/>
          </w:tcPr>
          <w:p>
            <w:pPr>
              <w:pStyle w:val="78"/>
              <w:ind w:firstLine="496"/>
              <w:rPr>
                <w:rFonts w:hint="eastAsia" w:ascii="宋体" w:hAnsi="宋体" w:eastAsia="宋体" w:cs="宋体"/>
                <w:snapToGrid w:val="0"/>
                <w:kern w:val="2"/>
              </w:rPr>
            </w:pPr>
          </w:p>
        </w:tc>
        <w:tc>
          <w:tcPr>
            <w:tcW w:w="1353" w:type="dxa"/>
            <w:vAlign w:val="center"/>
          </w:tcPr>
          <w:p>
            <w:pPr>
              <w:pStyle w:val="78"/>
              <w:ind w:firstLine="496"/>
              <w:rPr>
                <w:rFonts w:hint="eastAsia" w:ascii="宋体" w:hAnsi="宋体" w:eastAsia="宋体" w:cs="宋体"/>
                <w:snapToGrid w:val="0"/>
                <w:kern w:val="2"/>
              </w:rPr>
            </w:pPr>
          </w:p>
        </w:tc>
        <w:tc>
          <w:tcPr>
            <w:tcW w:w="960" w:type="dxa"/>
            <w:vAlign w:val="center"/>
          </w:tcPr>
          <w:p>
            <w:pPr>
              <w:pStyle w:val="78"/>
              <w:ind w:firstLine="496"/>
              <w:rPr>
                <w:rFonts w:hint="eastAsia" w:ascii="宋体" w:hAnsi="宋体" w:eastAsia="宋体" w:cs="宋体"/>
                <w:snapToGrid w:val="0"/>
                <w:kern w:val="2"/>
              </w:rPr>
            </w:pPr>
          </w:p>
        </w:tc>
        <w:tc>
          <w:tcPr>
            <w:tcW w:w="960" w:type="dxa"/>
            <w:vAlign w:val="center"/>
          </w:tcPr>
          <w:p>
            <w:pPr>
              <w:pStyle w:val="78"/>
              <w:ind w:firstLine="496"/>
              <w:rPr>
                <w:rFonts w:hint="eastAsia" w:ascii="宋体" w:hAnsi="宋体" w:eastAsia="宋体" w:cs="宋体"/>
                <w:snapToGrid w:val="0"/>
                <w:kern w:val="2"/>
              </w:rPr>
            </w:pPr>
          </w:p>
        </w:tc>
        <w:tc>
          <w:tcPr>
            <w:tcW w:w="960" w:type="dxa"/>
            <w:vAlign w:val="center"/>
          </w:tcPr>
          <w:p>
            <w:pPr>
              <w:pStyle w:val="78"/>
              <w:ind w:firstLine="496"/>
              <w:rPr>
                <w:rFonts w:hint="eastAsia" w:ascii="宋体" w:hAnsi="宋体" w:eastAsia="宋体" w:cs="宋体"/>
                <w:snapToGrid w:val="0"/>
                <w:kern w:val="2"/>
              </w:rPr>
            </w:pPr>
          </w:p>
        </w:tc>
        <w:tc>
          <w:tcPr>
            <w:tcW w:w="960" w:type="dxa"/>
            <w:vAlign w:val="center"/>
          </w:tcPr>
          <w:p>
            <w:pPr>
              <w:pStyle w:val="78"/>
              <w:ind w:firstLine="496"/>
              <w:rPr>
                <w:rFonts w:hint="eastAsia" w:ascii="宋体" w:hAnsi="宋体" w:eastAsia="宋体" w:cs="宋体"/>
                <w:snapToGrid w:val="0"/>
                <w:kern w:val="2"/>
              </w:rPr>
            </w:pPr>
          </w:p>
        </w:tc>
        <w:tc>
          <w:tcPr>
            <w:tcW w:w="960" w:type="dxa"/>
          </w:tcPr>
          <w:p>
            <w:pPr>
              <w:pStyle w:val="78"/>
              <w:ind w:firstLine="496"/>
              <w:rPr>
                <w:rFonts w:hint="eastAsia" w:ascii="宋体" w:hAnsi="宋体" w:eastAsia="宋体" w:cs="宋体"/>
                <w:snapToGrid w:val="0"/>
                <w:kern w:val="2"/>
              </w:rPr>
            </w:pPr>
          </w:p>
        </w:tc>
        <w:tc>
          <w:tcPr>
            <w:tcW w:w="1360" w:type="dxa"/>
            <w:vAlign w:val="center"/>
          </w:tcPr>
          <w:p>
            <w:pPr>
              <w:pStyle w:val="78"/>
              <w:ind w:firstLine="496"/>
              <w:rPr>
                <w:rFonts w:hint="eastAsia" w:ascii="宋体" w:hAnsi="宋体" w:eastAsia="宋体" w:cs="宋体"/>
                <w:snapToGrid w:val="0"/>
                <w:kern w:val="2"/>
              </w:rPr>
            </w:pPr>
          </w:p>
        </w:tc>
        <w:tc>
          <w:tcPr>
            <w:tcW w:w="1276" w:type="dxa"/>
          </w:tcPr>
          <w:p>
            <w:pPr>
              <w:pStyle w:val="78"/>
              <w:ind w:firstLine="496"/>
              <w:rPr>
                <w:rFonts w:hint="eastAsia" w:ascii="宋体" w:hAnsi="宋体" w:eastAsia="宋体" w:cs="宋体"/>
                <w:snapToGrid w:val="0"/>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567" w:type="dxa"/>
            <w:vAlign w:val="center"/>
          </w:tcPr>
          <w:p>
            <w:pPr>
              <w:pStyle w:val="78"/>
              <w:ind w:firstLine="496"/>
              <w:rPr>
                <w:rFonts w:hint="eastAsia" w:ascii="宋体" w:hAnsi="宋体" w:eastAsia="宋体" w:cs="宋体"/>
                <w:snapToGrid w:val="0"/>
                <w:kern w:val="2"/>
              </w:rPr>
            </w:pPr>
          </w:p>
        </w:tc>
        <w:tc>
          <w:tcPr>
            <w:tcW w:w="1353" w:type="dxa"/>
            <w:vAlign w:val="center"/>
          </w:tcPr>
          <w:p>
            <w:pPr>
              <w:pStyle w:val="78"/>
              <w:ind w:firstLine="496"/>
              <w:rPr>
                <w:rFonts w:hint="eastAsia" w:ascii="宋体" w:hAnsi="宋体" w:eastAsia="宋体" w:cs="宋体"/>
                <w:snapToGrid w:val="0"/>
                <w:kern w:val="2"/>
              </w:rPr>
            </w:pPr>
          </w:p>
        </w:tc>
        <w:tc>
          <w:tcPr>
            <w:tcW w:w="960" w:type="dxa"/>
            <w:vAlign w:val="center"/>
          </w:tcPr>
          <w:p>
            <w:pPr>
              <w:pStyle w:val="78"/>
              <w:ind w:firstLine="496"/>
              <w:rPr>
                <w:rFonts w:hint="eastAsia" w:ascii="宋体" w:hAnsi="宋体" w:eastAsia="宋体" w:cs="宋体"/>
                <w:snapToGrid w:val="0"/>
                <w:kern w:val="2"/>
              </w:rPr>
            </w:pPr>
          </w:p>
        </w:tc>
        <w:tc>
          <w:tcPr>
            <w:tcW w:w="960" w:type="dxa"/>
            <w:vAlign w:val="center"/>
          </w:tcPr>
          <w:p>
            <w:pPr>
              <w:pStyle w:val="78"/>
              <w:ind w:firstLine="496"/>
              <w:rPr>
                <w:rFonts w:hint="eastAsia" w:ascii="宋体" w:hAnsi="宋体" w:eastAsia="宋体" w:cs="宋体"/>
                <w:snapToGrid w:val="0"/>
                <w:kern w:val="2"/>
              </w:rPr>
            </w:pPr>
          </w:p>
        </w:tc>
        <w:tc>
          <w:tcPr>
            <w:tcW w:w="960" w:type="dxa"/>
            <w:vAlign w:val="center"/>
          </w:tcPr>
          <w:p>
            <w:pPr>
              <w:pStyle w:val="78"/>
              <w:ind w:firstLine="496"/>
              <w:rPr>
                <w:rFonts w:hint="eastAsia" w:ascii="宋体" w:hAnsi="宋体" w:eastAsia="宋体" w:cs="宋体"/>
                <w:snapToGrid w:val="0"/>
                <w:kern w:val="2"/>
              </w:rPr>
            </w:pPr>
          </w:p>
        </w:tc>
        <w:tc>
          <w:tcPr>
            <w:tcW w:w="960" w:type="dxa"/>
            <w:vAlign w:val="center"/>
          </w:tcPr>
          <w:p>
            <w:pPr>
              <w:pStyle w:val="78"/>
              <w:ind w:firstLine="496"/>
              <w:rPr>
                <w:rFonts w:hint="eastAsia" w:ascii="宋体" w:hAnsi="宋体" w:eastAsia="宋体" w:cs="宋体"/>
                <w:snapToGrid w:val="0"/>
                <w:kern w:val="2"/>
              </w:rPr>
            </w:pPr>
          </w:p>
        </w:tc>
        <w:tc>
          <w:tcPr>
            <w:tcW w:w="960" w:type="dxa"/>
          </w:tcPr>
          <w:p>
            <w:pPr>
              <w:pStyle w:val="78"/>
              <w:ind w:firstLine="496"/>
              <w:rPr>
                <w:rFonts w:hint="eastAsia" w:ascii="宋体" w:hAnsi="宋体" w:eastAsia="宋体" w:cs="宋体"/>
                <w:snapToGrid w:val="0"/>
                <w:kern w:val="2"/>
              </w:rPr>
            </w:pPr>
          </w:p>
        </w:tc>
        <w:tc>
          <w:tcPr>
            <w:tcW w:w="1360" w:type="dxa"/>
            <w:vAlign w:val="center"/>
          </w:tcPr>
          <w:p>
            <w:pPr>
              <w:pStyle w:val="78"/>
              <w:ind w:firstLine="496"/>
              <w:rPr>
                <w:rFonts w:hint="eastAsia" w:ascii="宋体" w:hAnsi="宋体" w:eastAsia="宋体" w:cs="宋体"/>
                <w:snapToGrid w:val="0"/>
                <w:kern w:val="2"/>
              </w:rPr>
            </w:pPr>
          </w:p>
        </w:tc>
        <w:tc>
          <w:tcPr>
            <w:tcW w:w="1276" w:type="dxa"/>
          </w:tcPr>
          <w:p>
            <w:pPr>
              <w:pStyle w:val="78"/>
              <w:ind w:firstLine="496"/>
              <w:rPr>
                <w:rFonts w:hint="eastAsia" w:ascii="宋体" w:hAnsi="宋体" w:eastAsia="宋体" w:cs="宋体"/>
                <w:snapToGrid w:val="0"/>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567" w:type="dxa"/>
            <w:vAlign w:val="center"/>
          </w:tcPr>
          <w:p>
            <w:pPr>
              <w:pStyle w:val="78"/>
              <w:ind w:firstLine="496"/>
              <w:rPr>
                <w:rFonts w:hint="eastAsia" w:ascii="宋体" w:hAnsi="宋体" w:eastAsia="宋体" w:cs="宋体"/>
                <w:snapToGrid w:val="0"/>
                <w:kern w:val="2"/>
              </w:rPr>
            </w:pPr>
          </w:p>
        </w:tc>
        <w:tc>
          <w:tcPr>
            <w:tcW w:w="1353" w:type="dxa"/>
            <w:vAlign w:val="center"/>
          </w:tcPr>
          <w:p>
            <w:pPr>
              <w:pStyle w:val="78"/>
              <w:ind w:firstLine="496"/>
              <w:rPr>
                <w:rFonts w:hint="eastAsia" w:ascii="宋体" w:hAnsi="宋体" w:eastAsia="宋体" w:cs="宋体"/>
                <w:snapToGrid w:val="0"/>
                <w:kern w:val="2"/>
              </w:rPr>
            </w:pPr>
          </w:p>
        </w:tc>
        <w:tc>
          <w:tcPr>
            <w:tcW w:w="960" w:type="dxa"/>
            <w:vAlign w:val="center"/>
          </w:tcPr>
          <w:p>
            <w:pPr>
              <w:pStyle w:val="78"/>
              <w:ind w:firstLine="496"/>
              <w:rPr>
                <w:rFonts w:hint="eastAsia" w:ascii="宋体" w:hAnsi="宋体" w:eastAsia="宋体" w:cs="宋体"/>
                <w:snapToGrid w:val="0"/>
                <w:kern w:val="2"/>
              </w:rPr>
            </w:pPr>
          </w:p>
        </w:tc>
        <w:tc>
          <w:tcPr>
            <w:tcW w:w="960" w:type="dxa"/>
            <w:vAlign w:val="center"/>
          </w:tcPr>
          <w:p>
            <w:pPr>
              <w:pStyle w:val="78"/>
              <w:ind w:firstLine="496"/>
              <w:rPr>
                <w:rFonts w:hint="eastAsia" w:ascii="宋体" w:hAnsi="宋体" w:eastAsia="宋体" w:cs="宋体"/>
                <w:snapToGrid w:val="0"/>
                <w:kern w:val="2"/>
              </w:rPr>
            </w:pPr>
          </w:p>
        </w:tc>
        <w:tc>
          <w:tcPr>
            <w:tcW w:w="960" w:type="dxa"/>
            <w:vAlign w:val="center"/>
          </w:tcPr>
          <w:p>
            <w:pPr>
              <w:pStyle w:val="78"/>
              <w:ind w:firstLine="496"/>
              <w:rPr>
                <w:rFonts w:hint="eastAsia" w:ascii="宋体" w:hAnsi="宋体" w:eastAsia="宋体" w:cs="宋体"/>
                <w:snapToGrid w:val="0"/>
                <w:kern w:val="2"/>
              </w:rPr>
            </w:pPr>
          </w:p>
        </w:tc>
        <w:tc>
          <w:tcPr>
            <w:tcW w:w="960" w:type="dxa"/>
            <w:vAlign w:val="center"/>
          </w:tcPr>
          <w:p>
            <w:pPr>
              <w:pStyle w:val="78"/>
              <w:ind w:firstLine="496"/>
              <w:rPr>
                <w:rFonts w:hint="eastAsia" w:ascii="宋体" w:hAnsi="宋体" w:eastAsia="宋体" w:cs="宋体"/>
                <w:snapToGrid w:val="0"/>
                <w:kern w:val="2"/>
              </w:rPr>
            </w:pPr>
          </w:p>
        </w:tc>
        <w:tc>
          <w:tcPr>
            <w:tcW w:w="960" w:type="dxa"/>
          </w:tcPr>
          <w:p>
            <w:pPr>
              <w:pStyle w:val="78"/>
              <w:ind w:firstLine="496"/>
              <w:rPr>
                <w:rFonts w:hint="eastAsia" w:ascii="宋体" w:hAnsi="宋体" w:eastAsia="宋体" w:cs="宋体"/>
                <w:snapToGrid w:val="0"/>
                <w:kern w:val="2"/>
              </w:rPr>
            </w:pPr>
          </w:p>
        </w:tc>
        <w:tc>
          <w:tcPr>
            <w:tcW w:w="1360" w:type="dxa"/>
            <w:vAlign w:val="center"/>
          </w:tcPr>
          <w:p>
            <w:pPr>
              <w:pStyle w:val="78"/>
              <w:ind w:firstLine="496"/>
              <w:rPr>
                <w:rFonts w:hint="eastAsia" w:ascii="宋体" w:hAnsi="宋体" w:eastAsia="宋体" w:cs="宋体"/>
                <w:snapToGrid w:val="0"/>
                <w:kern w:val="2"/>
              </w:rPr>
            </w:pPr>
          </w:p>
        </w:tc>
        <w:tc>
          <w:tcPr>
            <w:tcW w:w="1276" w:type="dxa"/>
          </w:tcPr>
          <w:p>
            <w:pPr>
              <w:pStyle w:val="78"/>
              <w:ind w:firstLine="496"/>
              <w:rPr>
                <w:rFonts w:hint="eastAsia" w:ascii="宋体" w:hAnsi="宋体" w:eastAsia="宋体" w:cs="宋体"/>
                <w:snapToGrid w:val="0"/>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567" w:type="dxa"/>
            <w:vAlign w:val="center"/>
          </w:tcPr>
          <w:p>
            <w:pPr>
              <w:pStyle w:val="78"/>
              <w:ind w:firstLine="496"/>
              <w:rPr>
                <w:rFonts w:hint="eastAsia" w:ascii="宋体" w:hAnsi="宋体" w:eastAsia="宋体" w:cs="宋体"/>
                <w:snapToGrid w:val="0"/>
                <w:kern w:val="2"/>
              </w:rPr>
            </w:pPr>
          </w:p>
        </w:tc>
        <w:tc>
          <w:tcPr>
            <w:tcW w:w="1353" w:type="dxa"/>
            <w:vAlign w:val="center"/>
          </w:tcPr>
          <w:p>
            <w:pPr>
              <w:pStyle w:val="78"/>
              <w:ind w:firstLine="496"/>
              <w:rPr>
                <w:rFonts w:hint="eastAsia" w:ascii="宋体" w:hAnsi="宋体" w:eastAsia="宋体" w:cs="宋体"/>
                <w:snapToGrid w:val="0"/>
                <w:kern w:val="2"/>
              </w:rPr>
            </w:pPr>
          </w:p>
        </w:tc>
        <w:tc>
          <w:tcPr>
            <w:tcW w:w="960" w:type="dxa"/>
            <w:vAlign w:val="center"/>
          </w:tcPr>
          <w:p>
            <w:pPr>
              <w:pStyle w:val="78"/>
              <w:ind w:firstLine="496"/>
              <w:rPr>
                <w:rFonts w:hint="eastAsia" w:ascii="宋体" w:hAnsi="宋体" w:eastAsia="宋体" w:cs="宋体"/>
                <w:snapToGrid w:val="0"/>
                <w:kern w:val="2"/>
              </w:rPr>
            </w:pPr>
          </w:p>
        </w:tc>
        <w:tc>
          <w:tcPr>
            <w:tcW w:w="960" w:type="dxa"/>
            <w:vAlign w:val="center"/>
          </w:tcPr>
          <w:p>
            <w:pPr>
              <w:pStyle w:val="78"/>
              <w:ind w:firstLine="496"/>
              <w:rPr>
                <w:rFonts w:hint="eastAsia" w:ascii="宋体" w:hAnsi="宋体" w:eastAsia="宋体" w:cs="宋体"/>
                <w:snapToGrid w:val="0"/>
                <w:kern w:val="2"/>
              </w:rPr>
            </w:pPr>
          </w:p>
        </w:tc>
        <w:tc>
          <w:tcPr>
            <w:tcW w:w="960" w:type="dxa"/>
            <w:vAlign w:val="center"/>
          </w:tcPr>
          <w:p>
            <w:pPr>
              <w:pStyle w:val="78"/>
              <w:ind w:firstLine="496"/>
              <w:rPr>
                <w:rFonts w:hint="eastAsia" w:ascii="宋体" w:hAnsi="宋体" w:eastAsia="宋体" w:cs="宋体"/>
                <w:snapToGrid w:val="0"/>
                <w:kern w:val="2"/>
              </w:rPr>
            </w:pPr>
          </w:p>
        </w:tc>
        <w:tc>
          <w:tcPr>
            <w:tcW w:w="960" w:type="dxa"/>
            <w:vAlign w:val="center"/>
          </w:tcPr>
          <w:p>
            <w:pPr>
              <w:pStyle w:val="78"/>
              <w:ind w:firstLine="496"/>
              <w:rPr>
                <w:rFonts w:hint="eastAsia" w:ascii="宋体" w:hAnsi="宋体" w:eastAsia="宋体" w:cs="宋体"/>
                <w:snapToGrid w:val="0"/>
                <w:kern w:val="2"/>
              </w:rPr>
            </w:pPr>
          </w:p>
        </w:tc>
        <w:tc>
          <w:tcPr>
            <w:tcW w:w="960" w:type="dxa"/>
          </w:tcPr>
          <w:p>
            <w:pPr>
              <w:pStyle w:val="78"/>
              <w:ind w:firstLine="496"/>
              <w:rPr>
                <w:rFonts w:hint="eastAsia" w:ascii="宋体" w:hAnsi="宋体" w:eastAsia="宋体" w:cs="宋体"/>
                <w:snapToGrid w:val="0"/>
                <w:kern w:val="2"/>
              </w:rPr>
            </w:pPr>
          </w:p>
        </w:tc>
        <w:tc>
          <w:tcPr>
            <w:tcW w:w="1360" w:type="dxa"/>
            <w:vAlign w:val="center"/>
          </w:tcPr>
          <w:p>
            <w:pPr>
              <w:pStyle w:val="78"/>
              <w:ind w:firstLine="496"/>
              <w:rPr>
                <w:rFonts w:hint="eastAsia" w:ascii="宋体" w:hAnsi="宋体" w:eastAsia="宋体" w:cs="宋体"/>
                <w:snapToGrid w:val="0"/>
                <w:kern w:val="2"/>
              </w:rPr>
            </w:pPr>
          </w:p>
        </w:tc>
        <w:tc>
          <w:tcPr>
            <w:tcW w:w="1276" w:type="dxa"/>
          </w:tcPr>
          <w:p>
            <w:pPr>
              <w:pStyle w:val="78"/>
              <w:ind w:firstLine="496"/>
              <w:rPr>
                <w:rFonts w:hint="eastAsia" w:ascii="宋体" w:hAnsi="宋体" w:eastAsia="宋体" w:cs="宋体"/>
                <w:snapToGrid w:val="0"/>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567" w:type="dxa"/>
            <w:vAlign w:val="center"/>
          </w:tcPr>
          <w:p>
            <w:pPr>
              <w:pStyle w:val="78"/>
              <w:ind w:firstLine="496"/>
              <w:rPr>
                <w:rFonts w:hint="eastAsia" w:ascii="宋体" w:hAnsi="宋体" w:eastAsia="宋体" w:cs="宋体"/>
                <w:snapToGrid w:val="0"/>
                <w:kern w:val="2"/>
              </w:rPr>
            </w:pPr>
          </w:p>
        </w:tc>
        <w:tc>
          <w:tcPr>
            <w:tcW w:w="1353" w:type="dxa"/>
            <w:vAlign w:val="center"/>
          </w:tcPr>
          <w:p>
            <w:pPr>
              <w:pStyle w:val="78"/>
              <w:ind w:firstLine="496"/>
              <w:rPr>
                <w:rFonts w:hint="eastAsia" w:ascii="宋体" w:hAnsi="宋体" w:eastAsia="宋体" w:cs="宋体"/>
                <w:snapToGrid w:val="0"/>
                <w:kern w:val="2"/>
              </w:rPr>
            </w:pPr>
          </w:p>
        </w:tc>
        <w:tc>
          <w:tcPr>
            <w:tcW w:w="960" w:type="dxa"/>
            <w:vAlign w:val="center"/>
          </w:tcPr>
          <w:p>
            <w:pPr>
              <w:pStyle w:val="78"/>
              <w:ind w:firstLine="496"/>
              <w:rPr>
                <w:rFonts w:hint="eastAsia" w:ascii="宋体" w:hAnsi="宋体" w:eastAsia="宋体" w:cs="宋体"/>
                <w:snapToGrid w:val="0"/>
                <w:kern w:val="2"/>
              </w:rPr>
            </w:pPr>
          </w:p>
        </w:tc>
        <w:tc>
          <w:tcPr>
            <w:tcW w:w="960" w:type="dxa"/>
            <w:vAlign w:val="center"/>
          </w:tcPr>
          <w:p>
            <w:pPr>
              <w:pStyle w:val="78"/>
              <w:ind w:firstLine="496"/>
              <w:rPr>
                <w:rFonts w:hint="eastAsia" w:ascii="宋体" w:hAnsi="宋体" w:eastAsia="宋体" w:cs="宋体"/>
                <w:snapToGrid w:val="0"/>
                <w:kern w:val="2"/>
              </w:rPr>
            </w:pPr>
          </w:p>
        </w:tc>
        <w:tc>
          <w:tcPr>
            <w:tcW w:w="960" w:type="dxa"/>
            <w:vAlign w:val="center"/>
          </w:tcPr>
          <w:p>
            <w:pPr>
              <w:pStyle w:val="78"/>
              <w:ind w:firstLine="496"/>
              <w:rPr>
                <w:rFonts w:hint="eastAsia" w:ascii="宋体" w:hAnsi="宋体" w:eastAsia="宋体" w:cs="宋体"/>
                <w:snapToGrid w:val="0"/>
                <w:kern w:val="2"/>
              </w:rPr>
            </w:pPr>
          </w:p>
        </w:tc>
        <w:tc>
          <w:tcPr>
            <w:tcW w:w="960" w:type="dxa"/>
            <w:vAlign w:val="center"/>
          </w:tcPr>
          <w:p>
            <w:pPr>
              <w:pStyle w:val="78"/>
              <w:ind w:firstLine="496"/>
              <w:rPr>
                <w:rFonts w:hint="eastAsia" w:ascii="宋体" w:hAnsi="宋体" w:eastAsia="宋体" w:cs="宋体"/>
                <w:snapToGrid w:val="0"/>
                <w:kern w:val="2"/>
              </w:rPr>
            </w:pPr>
          </w:p>
        </w:tc>
        <w:tc>
          <w:tcPr>
            <w:tcW w:w="960" w:type="dxa"/>
          </w:tcPr>
          <w:p>
            <w:pPr>
              <w:pStyle w:val="78"/>
              <w:ind w:firstLine="496"/>
              <w:rPr>
                <w:rFonts w:hint="eastAsia" w:ascii="宋体" w:hAnsi="宋体" w:eastAsia="宋体" w:cs="宋体"/>
                <w:snapToGrid w:val="0"/>
                <w:kern w:val="2"/>
              </w:rPr>
            </w:pPr>
          </w:p>
        </w:tc>
        <w:tc>
          <w:tcPr>
            <w:tcW w:w="1360" w:type="dxa"/>
            <w:vAlign w:val="center"/>
          </w:tcPr>
          <w:p>
            <w:pPr>
              <w:pStyle w:val="78"/>
              <w:ind w:firstLine="496"/>
              <w:rPr>
                <w:rFonts w:hint="eastAsia" w:ascii="宋体" w:hAnsi="宋体" w:eastAsia="宋体" w:cs="宋体"/>
                <w:snapToGrid w:val="0"/>
                <w:kern w:val="2"/>
              </w:rPr>
            </w:pPr>
          </w:p>
        </w:tc>
        <w:tc>
          <w:tcPr>
            <w:tcW w:w="1276" w:type="dxa"/>
          </w:tcPr>
          <w:p>
            <w:pPr>
              <w:pStyle w:val="78"/>
              <w:ind w:firstLine="496"/>
              <w:rPr>
                <w:rFonts w:hint="eastAsia" w:ascii="宋体" w:hAnsi="宋体" w:eastAsia="宋体" w:cs="宋体"/>
                <w:snapToGrid w:val="0"/>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567" w:type="dxa"/>
            <w:vAlign w:val="center"/>
          </w:tcPr>
          <w:p>
            <w:pPr>
              <w:pStyle w:val="78"/>
              <w:ind w:firstLine="496"/>
              <w:rPr>
                <w:rFonts w:hint="eastAsia" w:ascii="宋体" w:hAnsi="宋体" w:eastAsia="宋体" w:cs="宋体"/>
                <w:snapToGrid w:val="0"/>
                <w:kern w:val="2"/>
              </w:rPr>
            </w:pPr>
          </w:p>
        </w:tc>
        <w:tc>
          <w:tcPr>
            <w:tcW w:w="1353" w:type="dxa"/>
            <w:vAlign w:val="center"/>
          </w:tcPr>
          <w:p>
            <w:pPr>
              <w:pStyle w:val="78"/>
              <w:ind w:firstLine="496"/>
              <w:rPr>
                <w:rFonts w:hint="eastAsia" w:ascii="宋体" w:hAnsi="宋体" w:eastAsia="宋体" w:cs="宋体"/>
                <w:snapToGrid w:val="0"/>
                <w:kern w:val="2"/>
              </w:rPr>
            </w:pPr>
          </w:p>
        </w:tc>
        <w:tc>
          <w:tcPr>
            <w:tcW w:w="960" w:type="dxa"/>
            <w:vAlign w:val="center"/>
          </w:tcPr>
          <w:p>
            <w:pPr>
              <w:pStyle w:val="78"/>
              <w:ind w:firstLine="496"/>
              <w:rPr>
                <w:rFonts w:hint="eastAsia" w:ascii="宋体" w:hAnsi="宋体" w:eastAsia="宋体" w:cs="宋体"/>
                <w:snapToGrid w:val="0"/>
                <w:kern w:val="2"/>
              </w:rPr>
            </w:pPr>
          </w:p>
        </w:tc>
        <w:tc>
          <w:tcPr>
            <w:tcW w:w="960" w:type="dxa"/>
            <w:vAlign w:val="center"/>
          </w:tcPr>
          <w:p>
            <w:pPr>
              <w:pStyle w:val="78"/>
              <w:ind w:firstLine="496"/>
              <w:rPr>
                <w:rFonts w:hint="eastAsia" w:ascii="宋体" w:hAnsi="宋体" w:eastAsia="宋体" w:cs="宋体"/>
                <w:snapToGrid w:val="0"/>
                <w:kern w:val="2"/>
              </w:rPr>
            </w:pPr>
          </w:p>
        </w:tc>
        <w:tc>
          <w:tcPr>
            <w:tcW w:w="960" w:type="dxa"/>
            <w:vAlign w:val="center"/>
          </w:tcPr>
          <w:p>
            <w:pPr>
              <w:pStyle w:val="78"/>
              <w:ind w:firstLine="496"/>
              <w:rPr>
                <w:rFonts w:hint="eastAsia" w:ascii="宋体" w:hAnsi="宋体" w:eastAsia="宋体" w:cs="宋体"/>
                <w:snapToGrid w:val="0"/>
                <w:kern w:val="2"/>
              </w:rPr>
            </w:pPr>
          </w:p>
        </w:tc>
        <w:tc>
          <w:tcPr>
            <w:tcW w:w="960" w:type="dxa"/>
            <w:vAlign w:val="center"/>
          </w:tcPr>
          <w:p>
            <w:pPr>
              <w:pStyle w:val="78"/>
              <w:ind w:firstLine="496"/>
              <w:rPr>
                <w:rFonts w:hint="eastAsia" w:ascii="宋体" w:hAnsi="宋体" w:eastAsia="宋体" w:cs="宋体"/>
                <w:snapToGrid w:val="0"/>
                <w:kern w:val="2"/>
              </w:rPr>
            </w:pPr>
          </w:p>
        </w:tc>
        <w:tc>
          <w:tcPr>
            <w:tcW w:w="960" w:type="dxa"/>
          </w:tcPr>
          <w:p>
            <w:pPr>
              <w:pStyle w:val="78"/>
              <w:ind w:firstLine="496"/>
              <w:rPr>
                <w:rFonts w:hint="eastAsia" w:ascii="宋体" w:hAnsi="宋体" w:eastAsia="宋体" w:cs="宋体"/>
                <w:snapToGrid w:val="0"/>
                <w:kern w:val="2"/>
              </w:rPr>
            </w:pPr>
          </w:p>
        </w:tc>
        <w:tc>
          <w:tcPr>
            <w:tcW w:w="1360" w:type="dxa"/>
            <w:vAlign w:val="center"/>
          </w:tcPr>
          <w:p>
            <w:pPr>
              <w:pStyle w:val="78"/>
              <w:ind w:firstLine="496"/>
              <w:rPr>
                <w:rFonts w:hint="eastAsia" w:ascii="宋体" w:hAnsi="宋体" w:eastAsia="宋体" w:cs="宋体"/>
                <w:snapToGrid w:val="0"/>
                <w:kern w:val="2"/>
              </w:rPr>
            </w:pPr>
          </w:p>
        </w:tc>
        <w:tc>
          <w:tcPr>
            <w:tcW w:w="1276" w:type="dxa"/>
          </w:tcPr>
          <w:p>
            <w:pPr>
              <w:pStyle w:val="78"/>
              <w:ind w:firstLine="496"/>
              <w:rPr>
                <w:rFonts w:hint="eastAsia" w:ascii="宋体" w:hAnsi="宋体" w:eastAsia="宋体" w:cs="宋体"/>
                <w:snapToGrid w:val="0"/>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567" w:type="dxa"/>
            <w:vAlign w:val="center"/>
          </w:tcPr>
          <w:p>
            <w:pPr>
              <w:pStyle w:val="78"/>
              <w:ind w:firstLine="496"/>
              <w:rPr>
                <w:rFonts w:hint="eastAsia" w:ascii="宋体" w:hAnsi="宋体" w:eastAsia="宋体" w:cs="宋体"/>
                <w:snapToGrid w:val="0"/>
                <w:kern w:val="2"/>
              </w:rPr>
            </w:pPr>
          </w:p>
        </w:tc>
        <w:tc>
          <w:tcPr>
            <w:tcW w:w="1353" w:type="dxa"/>
            <w:vAlign w:val="center"/>
          </w:tcPr>
          <w:p>
            <w:pPr>
              <w:pStyle w:val="78"/>
              <w:ind w:firstLine="496"/>
              <w:rPr>
                <w:rFonts w:hint="eastAsia" w:ascii="宋体" w:hAnsi="宋体" w:eastAsia="宋体" w:cs="宋体"/>
                <w:snapToGrid w:val="0"/>
                <w:kern w:val="2"/>
              </w:rPr>
            </w:pPr>
          </w:p>
        </w:tc>
        <w:tc>
          <w:tcPr>
            <w:tcW w:w="960" w:type="dxa"/>
            <w:vAlign w:val="center"/>
          </w:tcPr>
          <w:p>
            <w:pPr>
              <w:pStyle w:val="78"/>
              <w:ind w:firstLine="496"/>
              <w:rPr>
                <w:rFonts w:hint="eastAsia" w:ascii="宋体" w:hAnsi="宋体" w:eastAsia="宋体" w:cs="宋体"/>
                <w:snapToGrid w:val="0"/>
                <w:kern w:val="2"/>
              </w:rPr>
            </w:pPr>
          </w:p>
        </w:tc>
        <w:tc>
          <w:tcPr>
            <w:tcW w:w="960" w:type="dxa"/>
            <w:vAlign w:val="center"/>
          </w:tcPr>
          <w:p>
            <w:pPr>
              <w:pStyle w:val="78"/>
              <w:ind w:firstLine="496"/>
              <w:rPr>
                <w:rFonts w:hint="eastAsia" w:ascii="宋体" w:hAnsi="宋体" w:eastAsia="宋体" w:cs="宋体"/>
                <w:snapToGrid w:val="0"/>
                <w:kern w:val="2"/>
              </w:rPr>
            </w:pPr>
          </w:p>
        </w:tc>
        <w:tc>
          <w:tcPr>
            <w:tcW w:w="960" w:type="dxa"/>
            <w:vAlign w:val="center"/>
          </w:tcPr>
          <w:p>
            <w:pPr>
              <w:pStyle w:val="78"/>
              <w:ind w:firstLine="496"/>
              <w:rPr>
                <w:rFonts w:hint="eastAsia" w:ascii="宋体" w:hAnsi="宋体" w:eastAsia="宋体" w:cs="宋体"/>
                <w:snapToGrid w:val="0"/>
                <w:kern w:val="2"/>
              </w:rPr>
            </w:pPr>
          </w:p>
        </w:tc>
        <w:tc>
          <w:tcPr>
            <w:tcW w:w="960" w:type="dxa"/>
            <w:vAlign w:val="center"/>
          </w:tcPr>
          <w:p>
            <w:pPr>
              <w:pStyle w:val="78"/>
              <w:ind w:firstLine="496"/>
              <w:rPr>
                <w:rFonts w:hint="eastAsia" w:ascii="宋体" w:hAnsi="宋体" w:eastAsia="宋体" w:cs="宋体"/>
                <w:snapToGrid w:val="0"/>
                <w:kern w:val="2"/>
              </w:rPr>
            </w:pPr>
          </w:p>
        </w:tc>
        <w:tc>
          <w:tcPr>
            <w:tcW w:w="960" w:type="dxa"/>
          </w:tcPr>
          <w:p>
            <w:pPr>
              <w:pStyle w:val="78"/>
              <w:ind w:firstLine="496"/>
              <w:rPr>
                <w:rFonts w:hint="eastAsia" w:ascii="宋体" w:hAnsi="宋体" w:eastAsia="宋体" w:cs="宋体"/>
                <w:snapToGrid w:val="0"/>
                <w:kern w:val="2"/>
              </w:rPr>
            </w:pPr>
          </w:p>
        </w:tc>
        <w:tc>
          <w:tcPr>
            <w:tcW w:w="1360" w:type="dxa"/>
            <w:vAlign w:val="center"/>
          </w:tcPr>
          <w:p>
            <w:pPr>
              <w:pStyle w:val="78"/>
              <w:ind w:firstLine="496"/>
              <w:rPr>
                <w:rFonts w:hint="eastAsia" w:ascii="宋体" w:hAnsi="宋体" w:eastAsia="宋体" w:cs="宋体"/>
                <w:snapToGrid w:val="0"/>
                <w:kern w:val="2"/>
              </w:rPr>
            </w:pPr>
          </w:p>
        </w:tc>
        <w:tc>
          <w:tcPr>
            <w:tcW w:w="1276" w:type="dxa"/>
          </w:tcPr>
          <w:p>
            <w:pPr>
              <w:pStyle w:val="78"/>
              <w:ind w:firstLine="496"/>
              <w:rPr>
                <w:rFonts w:hint="eastAsia" w:ascii="宋体" w:hAnsi="宋体" w:eastAsia="宋体" w:cs="宋体"/>
                <w:snapToGrid w:val="0"/>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567" w:type="dxa"/>
            <w:vAlign w:val="center"/>
          </w:tcPr>
          <w:p>
            <w:pPr>
              <w:pStyle w:val="78"/>
              <w:ind w:firstLine="496"/>
              <w:rPr>
                <w:rFonts w:hint="eastAsia" w:ascii="宋体" w:hAnsi="宋体" w:eastAsia="宋体" w:cs="宋体"/>
                <w:snapToGrid w:val="0"/>
                <w:kern w:val="2"/>
              </w:rPr>
            </w:pPr>
          </w:p>
        </w:tc>
        <w:tc>
          <w:tcPr>
            <w:tcW w:w="1353" w:type="dxa"/>
            <w:vAlign w:val="center"/>
          </w:tcPr>
          <w:p>
            <w:pPr>
              <w:pStyle w:val="78"/>
              <w:ind w:firstLine="496"/>
              <w:rPr>
                <w:rFonts w:hint="eastAsia" w:ascii="宋体" w:hAnsi="宋体" w:eastAsia="宋体" w:cs="宋体"/>
                <w:snapToGrid w:val="0"/>
                <w:kern w:val="2"/>
              </w:rPr>
            </w:pPr>
          </w:p>
        </w:tc>
        <w:tc>
          <w:tcPr>
            <w:tcW w:w="960" w:type="dxa"/>
            <w:vAlign w:val="center"/>
          </w:tcPr>
          <w:p>
            <w:pPr>
              <w:pStyle w:val="78"/>
              <w:ind w:firstLine="496"/>
              <w:rPr>
                <w:rFonts w:hint="eastAsia" w:ascii="宋体" w:hAnsi="宋体" w:eastAsia="宋体" w:cs="宋体"/>
                <w:snapToGrid w:val="0"/>
                <w:kern w:val="2"/>
              </w:rPr>
            </w:pPr>
          </w:p>
        </w:tc>
        <w:tc>
          <w:tcPr>
            <w:tcW w:w="960" w:type="dxa"/>
            <w:vAlign w:val="center"/>
          </w:tcPr>
          <w:p>
            <w:pPr>
              <w:pStyle w:val="78"/>
              <w:ind w:firstLine="496"/>
              <w:rPr>
                <w:rFonts w:hint="eastAsia" w:ascii="宋体" w:hAnsi="宋体" w:eastAsia="宋体" w:cs="宋体"/>
                <w:snapToGrid w:val="0"/>
                <w:kern w:val="2"/>
              </w:rPr>
            </w:pPr>
          </w:p>
        </w:tc>
        <w:tc>
          <w:tcPr>
            <w:tcW w:w="960" w:type="dxa"/>
            <w:vAlign w:val="center"/>
          </w:tcPr>
          <w:p>
            <w:pPr>
              <w:pStyle w:val="78"/>
              <w:ind w:firstLine="496"/>
              <w:rPr>
                <w:rFonts w:hint="eastAsia" w:ascii="宋体" w:hAnsi="宋体" w:eastAsia="宋体" w:cs="宋体"/>
                <w:snapToGrid w:val="0"/>
                <w:kern w:val="2"/>
              </w:rPr>
            </w:pPr>
          </w:p>
        </w:tc>
        <w:tc>
          <w:tcPr>
            <w:tcW w:w="960" w:type="dxa"/>
            <w:vAlign w:val="center"/>
          </w:tcPr>
          <w:p>
            <w:pPr>
              <w:pStyle w:val="78"/>
              <w:ind w:firstLine="496"/>
              <w:rPr>
                <w:rFonts w:hint="eastAsia" w:ascii="宋体" w:hAnsi="宋体" w:eastAsia="宋体" w:cs="宋体"/>
                <w:snapToGrid w:val="0"/>
                <w:kern w:val="2"/>
              </w:rPr>
            </w:pPr>
          </w:p>
        </w:tc>
        <w:tc>
          <w:tcPr>
            <w:tcW w:w="960" w:type="dxa"/>
          </w:tcPr>
          <w:p>
            <w:pPr>
              <w:pStyle w:val="78"/>
              <w:ind w:firstLine="496"/>
              <w:rPr>
                <w:rFonts w:hint="eastAsia" w:ascii="宋体" w:hAnsi="宋体" w:eastAsia="宋体" w:cs="宋体"/>
                <w:snapToGrid w:val="0"/>
                <w:kern w:val="2"/>
              </w:rPr>
            </w:pPr>
          </w:p>
        </w:tc>
        <w:tc>
          <w:tcPr>
            <w:tcW w:w="1360" w:type="dxa"/>
            <w:vAlign w:val="center"/>
          </w:tcPr>
          <w:p>
            <w:pPr>
              <w:pStyle w:val="78"/>
              <w:ind w:firstLine="496"/>
              <w:rPr>
                <w:rFonts w:hint="eastAsia" w:ascii="宋体" w:hAnsi="宋体" w:eastAsia="宋体" w:cs="宋体"/>
                <w:snapToGrid w:val="0"/>
                <w:kern w:val="2"/>
              </w:rPr>
            </w:pPr>
          </w:p>
        </w:tc>
        <w:tc>
          <w:tcPr>
            <w:tcW w:w="1276" w:type="dxa"/>
          </w:tcPr>
          <w:p>
            <w:pPr>
              <w:pStyle w:val="78"/>
              <w:ind w:firstLine="496"/>
              <w:rPr>
                <w:rFonts w:hint="eastAsia" w:ascii="宋体" w:hAnsi="宋体" w:eastAsia="宋体" w:cs="宋体"/>
                <w:snapToGrid w:val="0"/>
                <w:kern w:val="2"/>
              </w:rPr>
            </w:pPr>
          </w:p>
        </w:tc>
      </w:tr>
    </w:tbl>
    <w:p>
      <w:pPr>
        <w:pStyle w:val="78"/>
        <w:spacing w:line="400" w:lineRule="exact"/>
        <w:ind w:firstLine="496"/>
        <w:rPr>
          <w:rFonts w:hint="eastAsia" w:ascii="宋体" w:hAnsi="宋体" w:eastAsia="宋体" w:cs="宋体"/>
        </w:rPr>
      </w:pPr>
    </w:p>
    <w:p>
      <w:pPr>
        <w:pStyle w:val="78"/>
        <w:ind w:firstLine="0" w:firstLineChars="0"/>
        <w:jc w:val="center"/>
        <w:rPr>
          <w:rFonts w:hint="eastAsia" w:ascii="宋体" w:hAnsi="宋体" w:eastAsia="宋体" w:cs="宋体"/>
        </w:rPr>
      </w:pPr>
      <w:r>
        <w:rPr>
          <w:rFonts w:hint="eastAsia" w:ascii="宋体" w:hAnsi="宋体" w:eastAsia="宋体" w:cs="宋体"/>
        </w:rPr>
        <w:t xml:space="preserve">             投标人：　　（盖章）</w:t>
      </w:r>
    </w:p>
    <w:p>
      <w:pPr>
        <w:pStyle w:val="78"/>
        <w:ind w:firstLine="3720" w:firstLineChars="1500"/>
        <w:rPr>
          <w:rFonts w:hint="eastAsia" w:ascii="宋体" w:hAnsi="宋体" w:eastAsia="宋体" w:cs="宋体"/>
        </w:rPr>
      </w:pPr>
      <w:r>
        <w:rPr>
          <w:rFonts w:hint="eastAsia" w:ascii="宋体" w:hAnsi="宋体" w:eastAsia="宋体" w:cs="宋体"/>
        </w:rPr>
        <w:t>法定代表人或授权代理人(签字或盖章)：</w:t>
      </w:r>
    </w:p>
    <w:p>
      <w:pPr>
        <w:pStyle w:val="78"/>
        <w:ind w:firstLine="3720" w:firstLineChars="1500"/>
        <w:rPr>
          <w:rFonts w:hint="eastAsia" w:ascii="宋体" w:hAnsi="宋体" w:eastAsia="宋体" w:cs="宋体"/>
          <w:sz w:val="18"/>
          <w:szCs w:val="18"/>
        </w:rPr>
      </w:pPr>
      <w:r>
        <w:rPr>
          <w:rFonts w:hint="eastAsia" w:ascii="宋体" w:hAnsi="宋体" w:eastAsia="宋体" w:cs="宋体"/>
        </w:rPr>
        <w:t>日   期：    年    月    日</w:t>
      </w:r>
    </w:p>
    <w:p>
      <w:pPr>
        <w:pStyle w:val="78"/>
        <w:ind w:firstLine="3596" w:firstLineChars="1450"/>
        <w:rPr>
          <w:rFonts w:hint="eastAsia" w:ascii="宋体" w:hAnsi="宋体" w:eastAsia="宋体" w:cs="宋体"/>
        </w:rPr>
      </w:pPr>
    </w:p>
    <w:p>
      <w:pPr>
        <w:pStyle w:val="118"/>
        <w:spacing w:beforeLines="0" w:after="120"/>
        <w:jc w:val="left"/>
        <w:rPr>
          <w:rFonts w:hint="eastAsia" w:ascii="宋体" w:hAnsi="宋体" w:eastAsia="宋体" w:cs="宋体"/>
          <w:b w:val="0"/>
          <w:spacing w:val="0"/>
          <w:kern w:val="2"/>
        </w:rPr>
      </w:pPr>
      <w:bookmarkStart w:id="47" w:name="_Toc449308426"/>
      <w:bookmarkStart w:id="48" w:name="_Toc369536776"/>
      <w:bookmarkStart w:id="49" w:name="_Toc163337626"/>
      <w:bookmarkStart w:id="50" w:name="_Toc352623427"/>
      <w:bookmarkStart w:id="51" w:name="_Toc515454599"/>
      <w:bookmarkStart w:id="52" w:name="_Toc352240529"/>
      <w:bookmarkStart w:id="53" w:name="_Toc11987"/>
      <w:bookmarkStart w:id="54" w:name="_Toc337720097"/>
      <w:bookmarkStart w:id="55" w:name="_Toc23443"/>
      <w:bookmarkStart w:id="56" w:name="_Toc395261105"/>
      <w:bookmarkStart w:id="57" w:name="_Toc239311752"/>
      <w:bookmarkStart w:id="58" w:name="_Toc318924501"/>
      <w:bookmarkStart w:id="59" w:name="_Toc226209009"/>
      <w:bookmarkStart w:id="60" w:name="_Toc464131230"/>
      <w:bookmarkStart w:id="61" w:name="_Toc358370584"/>
      <w:bookmarkStart w:id="62" w:name="_Toc239216037"/>
      <w:r>
        <w:rPr>
          <w:rFonts w:hint="eastAsia" w:ascii="宋体" w:hAnsi="宋体" w:eastAsia="宋体" w:cs="宋体"/>
          <w:b w:val="0"/>
          <w:spacing w:val="0"/>
          <w:kern w:val="2"/>
          <w:sz w:val="24"/>
          <w:szCs w:val="24"/>
        </w:rPr>
        <w:br w:type="page"/>
      </w:r>
      <w:bookmarkStart w:id="63" w:name="_Toc30646"/>
      <w:bookmarkStart w:id="64" w:name="_Toc22202"/>
      <w:r>
        <w:rPr>
          <w:rFonts w:hint="eastAsia" w:ascii="宋体" w:hAnsi="宋体" w:eastAsia="宋体" w:cs="宋体"/>
          <w:b w:val="0"/>
          <w:spacing w:val="0"/>
          <w:kern w:val="2"/>
          <w:sz w:val="24"/>
          <w:szCs w:val="24"/>
        </w:rPr>
        <w:t>附件</w:t>
      </w:r>
      <w:r>
        <w:rPr>
          <w:rFonts w:hint="eastAsia" w:ascii="宋体" w:hAnsi="宋体" w:eastAsia="宋体" w:cs="宋体"/>
          <w:b w:val="0"/>
          <w:spacing w:val="0"/>
          <w:kern w:val="2"/>
          <w:sz w:val="24"/>
          <w:szCs w:val="24"/>
          <w:lang w:val="en-US" w:eastAsia="zh-CN"/>
        </w:rPr>
        <w:t>九</w:t>
      </w:r>
      <w:r>
        <w:rPr>
          <w:rFonts w:hint="eastAsia" w:ascii="宋体" w:hAnsi="宋体" w:eastAsia="宋体" w:cs="宋体"/>
          <w:b w:val="0"/>
          <w:spacing w:val="0"/>
          <w:kern w:val="2"/>
          <w:sz w:val="24"/>
          <w:szCs w:val="24"/>
        </w:rPr>
        <w:t>：</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b/>
          <w:color w:val="auto"/>
          <w:kern w:val="0"/>
          <w:sz w:val="36"/>
          <w:szCs w:val="36"/>
          <w:highlight w:val="none"/>
        </w:rPr>
      </w:pPr>
      <w:r>
        <w:rPr>
          <w:rFonts w:hint="eastAsia" w:ascii="宋体" w:hAnsi="宋体" w:eastAsia="宋体" w:cs="宋体"/>
          <w:b/>
          <w:color w:val="auto"/>
          <w:kern w:val="0"/>
          <w:sz w:val="36"/>
          <w:szCs w:val="36"/>
          <w:highlight w:val="none"/>
        </w:rPr>
        <w:t>施工项目管理团队人员信息表</w:t>
      </w:r>
    </w:p>
    <w:tbl>
      <w:tblPr>
        <w:tblStyle w:val="38"/>
        <w:tblW w:w="4998" w:type="pct"/>
        <w:jc w:val="center"/>
        <w:tblLayout w:type="autofit"/>
        <w:tblCellMar>
          <w:top w:w="0" w:type="dxa"/>
          <w:left w:w="108" w:type="dxa"/>
          <w:bottom w:w="0" w:type="dxa"/>
          <w:right w:w="108" w:type="dxa"/>
        </w:tblCellMar>
      </w:tblPr>
      <w:tblGrid>
        <w:gridCol w:w="661"/>
        <w:gridCol w:w="1161"/>
        <w:gridCol w:w="1946"/>
        <w:gridCol w:w="1173"/>
        <w:gridCol w:w="4343"/>
      </w:tblGrid>
      <w:tr>
        <w:tblPrEx>
          <w:tblCellMar>
            <w:top w:w="0" w:type="dxa"/>
            <w:left w:w="108" w:type="dxa"/>
            <w:bottom w:w="0" w:type="dxa"/>
            <w:right w:w="108" w:type="dxa"/>
          </w:tblCellMar>
        </w:tblPrEx>
        <w:trPr>
          <w:trHeight w:val="482" w:hRule="atLeast"/>
          <w:jc w:val="center"/>
        </w:trPr>
        <w:tc>
          <w:tcPr>
            <w:tcW w:w="356" w:type="pct"/>
            <w:tcBorders>
              <w:top w:val="single" w:color="auto" w:sz="4" w:space="0"/>
              <w:left w:val="single" w:color="auto" w:sz="4" w:space="0"/>
              <w:bottom w:val="single" w:color="auto" w:sz="4" w:space="0"/>
              <w:right w:val="single" w:color="auto" w:sz="4" w:space="0"/>
            </w:tcBorders>
            <w:noWrap w:val="0"/>
            <w:vAlign w:val="center"/>
          </w:tcPr>
          <w:p>
            <w:pPr>
              <w:snapToGrid w:val="0"/>
              <w:ind w:left="-53" w:leftChars="-25" w:right="-53" w:rightChars="-25"/>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序号</w:t>
            </w:r>
          </w:p>
        </w:tc>
        <w:tc>
          <w:tcPr>
            <w:tcW w:w="625" w:type="pct"/>
            <w:tcBorders>
              <w:top w:val="single" w:color="auto" w:sz="4" w:space="0"/>
              <w:left w:val="nil"/>
              <w:bottom w:val="single" w:color="auto" w:sz="4" w:space="0"/>
              <w:right w:val="single" w:color="auto" w:sz="4" w:space="0"/>
            </w:tcBorders>
            <w:noWrap w:val="0"/>
            <w:vAlign w:val="center"/>
          </w:tcPr>
          <w:p>
            <w:pPr>
              <w:snapToGrid w:val="0"/>
              <w:ind w:left="-53" w:leftChars="-25" w:right="-53" w:rightChars="-25"/>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姓名</w:t>
            </w:r>
          </w:p>
        </w:tc>
        <w:tc>
          <w:tcPr>
            <w:tcW w:w="1048" w:type="pct"/>
            <w:tcBorders>
              <w:top w:val="single" w:color="auto" w:sz="4" w:space="0"/>
              <w:left w:val="nil"/>
              <w:bottom w:val="single" w:color="auto" w:sz="4" w:space="0"/>
              <w:right w:val="single" w:color="auto" w:sz="4" w:space="0"/>
            </w:tcBorders>
            <w:noWrap w:val="0"/>
            <w:vAlign w:val="center"/>
          </w:tcPr>
          <w:p>
            <w:pPr>
              <w:snapToGrid w:val="0"/>
              <w:ind w:left="-53" w:leftChars="-25" w:right="-53" w:rightChars="-25"/>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岗位</w:t>
            </w:r>
          </w:p>
        </w:tc>
        <w:tc>
          <w:tcPr>
            <w:tcW w:w="632" w:type="pct"/>
            <w:tcBorders>
              <w:top w:val="single" w:color="auto" w:sz="4" w:space="0"/>
              <w:left w:val="nil"/>
              <w:bottom w:val="single" w:color="auto" w:sz="4" w:space="0"/>
              <w:right w:val="single" w:color="auto" w:sz="4" w:space="0"/>
            </w:tcBorders>
            <w:noWrap w:val="0"/>
            <w:vAlign w:val="center"/>
          </w:tcPr>
          <w:p>
            <w:pPr>
              <w:snapToGrid w:val="0"/>
              <w:ind w:left="-53" w:leftChars="-25" w:right="-53" w:rightChars="-25"/>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职称</w:t>
            </w:r>
          </w:p>
        </w:tc>
        <w:tc>
          <w:tcPr>
            <w:tcW w:w="2337" w:type="pct"/>
            <w:tcBorders>
              <w:top w:val="single" w:color="auto" w:sz="4" w:space="0"/>
              <w:left w:val="nil"/>
              <w:bottom w:val="single" w:color="auto" w:sz="4" w:space="0"/>
              <w:right w:val="single" w:color="auto" w:sz="4" w:space="0"/>
            </w:tcBorders>
            <w:noWrap w:val="0"/>
            <w:vAlign w:val="center"/>
          </w:tcPr>
          <w:p>
            <w:pPr>
              <w:snapToGrid w:val="0"/>
              <w:ind w:left="-53" w:leftChars="-25" w:right="-53" w:rightChars="-25"/>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职称证书或资格证书编号</w:t>
            </w:r>
          </w:p>
        </w:tc>
      </w:tr>
      <w:tr>
        <w:tblPrEx>
          <w:tblCellMar>
            <w:top w:w="0" w:type="dxa"/>
            <w:left w:w="108" w:type="dxa"/>
            <w:bottom w:w="0" w:type="dxa"/>
            <w:right w:w="108" w:type="dxa"/>
          </w:tblCellMar>
        </w:tblPrEx>
        <w:trPr>
          <w:trHeight w:val="454" w:hRule="atLeast"/>
          <w:jc w:val="center"/>
        </w:trPr>
        <w:tc>
          <w:tcPr>
            <w:tcW w:w="356" w:type="pct"/>
            <w:tcBorders>
              <w:top w:val="single" w:color="auto" w:sz="4" w:space="0"/>
              <w:left w:val="single" w:color="auto" w:sz="4" w:space="0"/>
              <w:bottom w:val="single" w:color="auto" w:sz="4" w:space="0"/>
              <w:right w:val="single" w:color="auto" w:sz="4" w:space="0"/>
            </w:tcBorders>
            <w:noWrap w:val="0"/>
            <w:vAlign w:val="center"/>
          </w:tcPr>
          <w:p>
            <w:pPr>
              <w:snapToGrid w:val="0"/>
              <w:ind w:left="-53" w:leftChars="-25" w:right="-53" w:rightChars="-25"/>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1</w:t>
            </w:r>
          </w:p>
        </w:tc>
        <w:tc>
          <w:tcPr>
            <w:tcW w:w="625" w:type="pct"/>
            <w:tcBorders>
              <w:top w:val="single" w:color="auto" w:sz="4" w:space="0"/>
              <w:left w:val="nil"/>
              <w:bottom w:val="single" w:color="auto" w:sz="4" w:space="0"/>
              <w:right w:val="single" w:color="auto" w:sz="4" w:space="0"/>
            </w:tcBorders>
            <w:noWrap w:val="0"/>
            <w:vAlign w:val="center"/>
          </w:tcPr>
          <w:p>
            <w:pPr>
              <w:snapToGrid w:val="0"/>
              <w:ind w:left="-53" w:leftChars="-25" w:right="-53" w:rightChars="-25"/>
              <w:jc w:val="center"/>
              <w:rPr>
                <w:rFonts w:hint="eastAsia" w:ascii="宋体" w:hAnsi="宋体" w:eastAsia="宋体" w:cs="宋体"/>
                <w:bCs/>
                <w:color w:val="auto"/>
                <w:szCs w:val="21"/>
                <w:highlight w:val="none"/>
              </w:rPr>
            </w:pPr>
          </w:p>
        </w:tc>
        <w:tc>
          <w:tcPr>
            <w:tcW w:w="1048" w:type="pct"/>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Cs/>
                <w:color w:val="auto"/>
                <w:szCs w:val="21"/>
                <w:highlight w:val="none"/>
              </w:rPr>
            </w:pPr>
            <w:r>
              <w:rPr>
                <w:rFonts w:hint="eastAsia" w:ascii="宋体" w:hAnsi="宋体" w:eastAsia="宋体" w:cs="宋体"/>
                <w:color w:val="auto"/>
                <w:szCs w:val="21"/>
              </w:rPr>
              <w:t>技术负责人</w:t>
            </w:r>
          </w:p>
        </w:tc>
        <w:tc>
          <w:tcPr>
            <w:tcW w:w="632" w:type="pct"/>
            <w:tcBorders>
              <w:top w:val="single" w:color="auto" w:sz="4" w:space="0"/>
              <w:left w:val="nil"/>
              <w:bottom w:val="single" w:color="auto" w:sz="4" w:space="0"/>
              <w:right w:val="single" w:color="auto" w:sz="4" w:space="0"/>
            </w:tcBorders>
            <w:noWrap w:val="0"/>
            <w:vAlign w:val="center"/>
          </w:tcPr>
          <w:p>
            <w:pPr>
              <w:snapToGrid w:val="0"/>
              <w:ind w:left="-53" w:leftChars="-25" w:right="-53" w:rightChars="-25"/>
              <w:jc w:val="center"/>
              <w:rPr>
                <w:rFonts w:hint="eastAsia" w:ascii="宋体" w:hAnsi="宋体" w:eastAsia="宋体" w:cs="宋体"/>
                <w:bCs/>
                <w:color w:val="auto"/>
                <w:szCs w:val="21"/>
                <w:highlight w:val="none"/>
              </w:rPr>
            </w:pPr>
          </w:p>
        </w:tc>
        <w:tc>
          <w:tcPr>
            <w:tcW w:w="2337" w:type="pct"/>
            <w:tcBorders>
              <w:top w:val="single" w:color="auto" w:sz="4" w:space="0"/>
              <w:left w:val="nil"/>
              <w:bottom w:val="single" w:color="auto" w:sz="4" w:space="0"/>
              <w:right w:val="single" w:color="auto" w:sz="4" w:space="0"/>
            </w:tcBorders>
            <w:noWrap w:val="0"/>
            <w:vAlign w:val="center"/>
          </w:tcPr>
          <w:p>
            <w:pPr>
              <w:snapToGrid w:val="0"/>
              <w:ind w:left="-53" w:leftChars="-25" w:right="-53" w:rightChars="-25"/>
              <w:rPr>
                <w:rFonts w:hint="eastAsia" w:ascii="宋体" w:hAnsi="宋体" w:eastAsia="宋体" w:cs="宋体"/>
                <w:bCs/>
                <w:color w:val="auto"/>
                <w:szCs w:val="21"/>
                <w:highlight w:val="none"/>
              </w:rPr>
            </w:pPr>
          </w:p>
        </w:tc>
      </w:tr>
      <w:tr>
        <w:tblPrEx>
          <w:tblCellMar>
            <w:top w:w="0" w:type="dxa"/>
            <w:left w:w="108" w:type="dxa"/>
            <w:bottom w:w="0" w:type="dxa"/>
            <w:right w:w="108" w:type="dxa"/>
          </w:tblCellMar>
        </w:tblPrEx>
        <w:trPr>
          <w:trHeight w:val="454" w:hRule="atLeast"/>
          <w:jc w:val="center"/>
        </w:trPr>
        <w:tc>
          <w:tcPr>
            <w:tcW w:w="356" w:type="pct"/>
            <w:tcBorders>
              <w:top w:val="single" w:color="auto" w:sz="4" w:space="0"/>
              <w:left w:val="single" w:color="auto" w:sz="4" w:space="0"/>
              <w:bottom w:val="single" w:color="auto" w:sz="4" w:space="0"/>
              <w:right w:val="single" w:color="auto" w:sz="4" w:space="0"/>
            </w:tcBorders>
            <w:noWrap w:val="0"/>
            <w:vAlign w:val="center"/>
          </w:tcPr>
          <w:p>
            <w:pPr>
              <w:snapToGrid w:val="0"/>
              <w:ind w:left="-53" w:leftChars="-25" w:right="-53" w:rightChars="-25"/>
              <w:jc w:val="center"/>
              <w:rPr>
                <w:rFonts w:hint="eastAsia" w:ascii="宋体" w:hAnsi="宋体" w:eastAsia="宋体" w:cs="宋体"/>
                <w:bCs/>
                <w:color w:val="auto"/>
                <w:szCs w:val="21"/>
                <w:highlight w:val="none"/>
                <w:lang w:val="en-US" w:eastAsia="zh-CN"/>
              </w:rPr>
            </w:pPr>
            <w:r>
              <w:rPr>
                <w:rFonts w:hint="eastAsia" w:ascii="宋体" w:hAnsi="宋体" w:eastAsia="宋体" w:cs="宋体"/>
                <w:bCs/>
                <w:color w:val="auto"/>
                <w:szCs w:val="21"/>
                <w:highlight w:val="none"/>
                <w:lang w:val="en-US" w:eastAsia="zh-CN"/>
              </w:rPr>
              <w:t>2</w:t>
            </w:r>
          </w:p>
        </w:tc>
        <w:tc>
          <w:tcPr>
            <w:tcW w:w="625" w:type="pct"/>
            <w:tcBorders>
              <w:top w:val="single" w:color="auto" w:sz="4" w:space="0"/>
              <w:left w:val="nil"/>
              <w:bottom w:val="single" w:color="auto" w:sz="4" w:space="0"/>
              <w:right w:val="single" w:color="auto" w:sz="4" w:space="0"/>
            </w:tcBorders>
            <w:noWrap w:val="0"/>
            <w:vAlign w:val="center"/>
          </w:tcPr>
          <w:p>
            <w:pPr>
              <w:snapToGrid w:val="0"/>
              <w:ind w:left="-53" w:leftChars="-25" w:right="-53" w:rightChars="-25"/>
              <w:jc w:val="center"/>
              <w:rPr>
                <w:rFonts w:hint="eastAsia" w:ascii="宋体" w:hAnsi="宋体" w:eastAsia="宋体" w:cs="宋体"/>
                <w:bCs/>
                <w:color w:val="auto"/>
                <w:szCs w:val="21"/>
                <w:highlight w:val="none"/>
              </w:rPr>
            </w:pPr>
          </w:p>
        </w:tc>
        <w:tc>
          <w:tcPr>
            <w:tcW w:w="1048"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eastAsia="宋体" w:cs="宋体"/>
                <w:color w:val="auto"/>
                <w:szCs w:val="21"/>
                <w:highlight w:val="none"/>
              </w:rPr>
            </w:pPr>
            <w:r>
              <w:rPr>
                <w:rFonts w:hint="eastAsia" w:ascii="宋体" w:hAnsi="宋体" w:eastAsia="宋体" w:cs="宋体"/>
                <w:szCs w:val="21"/>
                <w:highlight w:val="none"/>
              </w:rPr>
              <w:t>安全负责人</w:t>
            </w:r>
          </w:p>
        </w:tc>
        <w:tc>
          <w:tcPr>
            <w:tcW w:w="632" w:type="pct"/>
            <w:tcBorders>
              <w:top w:val="single" w:color="auto" w:sz="4" w:space="0"/>
              <w:left w:val="nil"/>
              <w:bottom w:val="single" w:color="auto" w:sz="4" w:space="0"/>
              <w:right w:val="single" w:color="auto" w:sz="4" w:space="0"/>
            </w:tcBorders>
            <w:noWrap w:val="0"/>
            <w:vAlign w:val="center"/>
          </w:tcPr>
          <w:p>
            <w:pPr>
              <w:snapToGrid w:val="0"/>
              <w:ind w:left="-53" w:leftChars="-25" w:right="-53" w:rightChars="-25"/>
              <w:jc w:val="center"/>
              <w:rPr>
                <w:rFonts w:hint="eastAsia" w:ascii="宋体" w:hAnsi="宋体" w:eastAsia="宋体" w:cs="宋体"/>
                <w:bCs/>
                <w:color w:val="auto"/>
                <w:szCs w:val="21"/>
                <w:highlight w:val="none"/>
              </w:rPr>
            </w:pPr>
          </w:p>
        </w:tc>
        <w:tc>
          <w:tcPr>
            <w:tcW w:w="2337" w:type="pct"/>
            <w:tcBorders>
              <w:top w:val="single" w:color="auto" w:sz="4" w:space="0"/>
              <w:left w:val="nil"/>
              <w:bottom w:val="single" w:color="auto" w:sz="4" w:space="0"/>
              <w:right w:val="single" w:color="auto" w:sz="4" w:space="0"/>
            </w:tcBorders>
            <w:noWrap w:val="0"/>
            <w:vAlign w:val="center"/>
          </w:tcPr>
          <w:p>
            <w:pPr>
              <w:snapToGrid w:val="0"/>
              <w:ind w:left="-53" w:leftChars="-25" w:right="-53" w:rightChars="-25"/>
              <w:rPr>
                <w:rFonts w:hint="eastAsia" w:ascii="宋体" w:hAnsi="宋体" w:eastAsia="宋体" w:cs="宋体"/>
                <w:bCs/>
                <w:color w:val="auto"/>
                <w:szCs w:val="21"/>
                <w:highlight w:val="none"/>
              </w:rPr>
            </w:pPr>
          </w:p>
        </w:tc>
      </w:tr>
      <w:tr>
        <w:tblPrEx>
          <w:tblCellMar>
            <w:top w:w="0" w:type="dxa"/>
            <w:left w:w="108" w:type="dxa"/>
            <w:bottom w:w="0" w:type="dxa"/>
            <w:right w:w="108" w:type="dxa"/>
          </w:tblCellMar>
        </w:tblPrEx>
        <w:trPr>
          <w:trHeight w:val="454" w:hRule="atLeast"/>
          <w:jc w:val="center"/>
        </w:trPr>
        <w:tc>
          <w:tcPr>
            <w:tcW w:w="356" w:type="pct"/>
            <w:tcBorders>
              <w:top w:val="single" w:color="auto" w:sz="4" w:space="0"/>
              <w:left w:val="single" w:color="auto" w:sz="4" w:space="0"/>
              <w:bottom w:val="single" w:color="auto" w:sz="4" w:space="0"/>
              <w:right w:val="single" w:color="auto" w:sz="4" w:space="0"/>
            </w:tcBorders>
            <w:noWrap w:val="0"/>
            <w:vAlign w:val="center"/>
          </w:tcPr>
          <w:p>
            <w:pPr>
              <w:snapToGrid w:val="0"/>
              <w:ind w:left="-53" w:leftChars="-25" w:right="-53" w:rightChars="-25"/>
              <w:jc w:val="center"/>
              <w:rPr>
                <w:rFonts w:hint="eastAsia" w:ascii="宋体" w:hAnsi="宋体" w:eastAsia="宋体" w:cs="宋体"/>
                <w:bCs/>
                <w:color w:val="auto"/>
                <w:szCs w:val="21"/>
                <w:highlight w:val="none"/>
                <w:lang w:val="en-US" w:eastAsia="zh-CN"/>
              </w:rPr>
            </w:pPr>
            <w:r>
              <w:rPr>
                <w:rFonts w:hint="eastAsia" w:ascii="宋体" w:hAnsi="宋体" w:eastAsia="宋体" w:cs="宋体"/>
                <w:bCs/>
                <w:color w:val="auto"/>
                <w:szCs w:val="21"/>
                <w:highlight w:val="none"/>
                <w:lang w:val="en-US" w:eastAsia="zh-CN"/>
              </w:rPr>
              <w:t>3</w:t>
            </w:r>
          </w:p>
        </w:tc>
        <w:tc>
          <w:tcPr>
            <w:tcW w:w="625" w:type="pct"/>
            <w:tcBorders>
              <w:top w:val="single" w:color="auto" w:sz="4" w:space="0"/>
              <w:left w:val="nil"/>
              <w:bottom w:val="single" w:color="auto" w:sz="4" w:space="0"/>
              <w:right w:val="single" w:color="auto" w:sz="4" w:space="0"/>
            </w:tcBorders>
            <w:noWrap w:val="0"/>
            <w:vAlign w:val="center"/>
          </w:tcPr>
          <w:p>
            <w:pPr>
              <w:snapToGrid w:val="0"/>
              <w:ind w:left="-53" w:leftChars="-25" w:right="-53" w:rightChars="-25"/>
              <w:jc w:val="center"/>
              <w:rPr>
                <w:rFonts w:hint="eastAsia" w:ascii="宋体" w:hAnsi="宋体" w:eastAsia="宋体" w:cs="宋体"/>
                <w:bCs/>
                <w:color w:val="auto"/>
                <w:szCs w:val="21"/>
                <w:highlight w:val="none"/>
              </w:rPr>
            </w:pPr>
          </w:p>
        </w:tc>
        <w:tc>
          <w:tcPr>
            <w:tcW w:w="1048"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eastAsia="宋体" w:cs="宋体"/>
                <w:szCs w:val="21"/>
                <w:highlight w:val="none"/>
              </w:rPr>
            </w:pPr>
            <w:r>
              <w:rPr>
                <w:rFonts w:hint="eastAsia" w:ascii="宋体" w:hAnsi="宋体" w:eastAsia="宋体" w:cs="宋体"/>
                <w:szCs w:val="21"/>
                <w:highlight w:val="none"/>
              </w:rPr>
              <w:t>质量负责人</w:t>
            </w:r>
          </w:p>
        </w:tc>
        <w:tc>
          <w:tcPr>
            <w:tcW w:w="632" w:type="pct"/>
            <w:tcBorders>
              <w:top w:val="single" w:color="auto" w:sz="4" w:space="0"/>
              <w:left w:val="nil"/>
              <w:bottom w:val="single" w:color="auto" w:sz="4" w:space="0"/>
              <w:right w:val="single" w:color="auto" w:sz="4" w:space="0"/>
            </w:tcBorders>
            <w:noWrap w:val="0"/>
            <w:vAlign w:val="center"/>
          </w:tcPr>
          <w:p>
            <w:pPr>
              <w:snapToGrid w:val="0"/>
              <w:ind w:left="-53" w:leftChars="-25" w:right="-53" w:rightChars="-25"/>
              <w:jc w:val="center"/>
              <w:rPr>
                <w:rFonts w:hint="eastAsia" w:ascii="宋体" w:hAnsi="宋体" w:eastAsia="宋体" w:cs="宋体"/>
                <w:bCs/>
                <w:color w:val="auto"/>
                <w:szCs w:val="21"/>
                <w:highlight w:val="none"/>
              </w:rPr>
            </w:pPr>
          </w:p>
        </w:tc>
        <w:tc>
          <w:tcPr>
            <w:tcW w:w="2337" w:type="pct"/>
            <w:tcBorders>
              <w:top w:val="single" w:color="auto" w:sz="4" w:space="0"/>
              <w:left w:val="nil"/>
              <w:bottom w:val="single" w:color="auto" w:sz="4" w:space="0"/>
              <w:right w:val="single" w:color="auto" w:sz="4" w:space="0"/>
            </w:tcBorders>
            <w:noWrap w:val="0"/>
            <w:vAlign w:val="center"/>
          </w:tcPr>
          <w:p>
            <w:pPr>
              <w:snapToGrid w:val="0"/>
              <w:ind w:left="-53" w:leftChars="-25" w:right="-53" w:rightChars="-25"/>
              <w:rPr>
                <w:rFonts w:hint="eastAsia" w:ascii="宋体" w:hAnsi="宋体" w:eastAsia="宋体" w:cs="宋体"/>
                <w:bCs/>
                <w:color w:val="auto"/>
                <w:szCs w:val="21"/>
                <w:highlight w:val="none"/>
              </w:rPr>
            </w:pPr>
          </w:p>
        </w:tc>
      </w:tr>
      <w:tr>
        <w:tblPrEx>
          <w:tblCellMar>
            <w:top w:w="0" w:type="dxa"/>
            <w:left w:w="108" w:type="dxa"/>
            <w:bottom w:w="0" w:type="dxa"/>
            <w:right w:w="108" w:type="dxa"/>
          </w:tblCellMar>
        </w:tblPrEx>
        <w:trPr>
          <w:trHeight w:val="454" w:hRule="atLeast"/>
          <w:jc w:val="center"/>
        </w:trPr>
        <w:tc>
          <w:tcPr>
            <w:tcW w:w="356" w:type="pct"/>
            <w:tcBorders>
              <w:top w:val="single" w:color="auto" w:sz="4" w:space="0"/>
              <w:left w:val="single" w:color="auto" w:sz="4" w:space="0"/>
              <w:bottom w:val="single" w:color="auto" w:sz="4" w:space="0"/>
              <w:right w:val="single" w:color="auto" w:sz="4" w:space="0"/>
            </w:tcBorders>
            <w:noWrap w:val="0"/>
            <w:vAlign w:val="center"/>
          </w:tcPr>
          <w:p>
            <w:pPr>
              <w:snapToGrid w:val="0"/>
              <w:ind w:left="-53" w:leftChars="-25" w:right="-53" w:rightChars="-25"/>
              <w:jc w:val="center"/>
              <w:rPr>
                <w:rFonts w:hint="eastAsia" w:ascii="宋体" w:hAnsi="宋体" w:eastAsia="宋体" w:cs="宋体"/>
                <w:bCs/>
                <w:color w:val="auto"/>
                <w:szCs w:val="21"/>
                <w:highlight w:val="none"/>
                <w:lang w:val="en-US" w:eastAsia="zh-CN"/>
              </w:rPr>
            </w:pPr>
            <w:r>
              <w:rPr>
                <w:rFonts w:hint="eastAsia" w:ascii="宋体" w:hAnsi="宋体" w:eastAsia="宋体" w:cs="宋体"/>
                <w:bCs/>
                <w:color w:val="auto"/>
                <w:szCs w:val="21"/>
                <w:highlight w:val="none"/>
                <w:lang w:val="en-US" w:eastAsia="zh-CN"/>
              </w:rPr>
              <w:t>4</w:t>
            </w:r>
          </w:p>
        </w:tc>
        <w:tc>
          <w:tcPr>
            <w:tcW w:w="625" w:type="pct"/>
            <w:tcBorders>
              <w:top w:val="single" w:color="auto" w:sz="4" w:space="0"/>
              <w:left w:val="nil"/>
              <w:bottom w:val="single" w:color="auto" w:sz="4" w:space="0"/>
              <w:right w:val="single" w:color="auto" w:sz="4" w:space="0"/>
            </w:tcBorders>
            <w:noWrap w:val="0"/>
            <w:vAlign w:val="center"/>
          </w:tcPr>
          <w:p>
            <w:pPr>
              <w:snapToGrid w:val="0"/>
              <w:ind w:left="-53" w:leftChars="-25" w:right="-53" w:rightChars="-25"/>
              <w:jc w:val="center"/>
              <w:rPr>
                <w:rFonts w:hint="eastAsia" w:ascii="宋体" w:hAnsi="宋体" w:eastAsia="宋体" w:cs="宋体"/>
                <w:bCs/>
                <w:color w:val="auto"/>
                <w:szCs w:val="21"/>
                <w:highlight w:val="none"/>
              </w:rPr>
            </w:pPr>
          </w:p>
        </w:tc>
        <w:tc>
          <w:tcPr>
            <w:tcW w:w="1048"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eastAsia="宋体" w:cs="宋体"/>
                <w:color w:val="auto"/>
                <w:szCs w:val="21"/>
                <w:highlight w:val="none"/>
              </w:rPr>
            </w:pPr>
            <w:r>
              <w:rPr>
                <w:rFonts w:hint="eastAsia" w:ascii="宋体" w:hAnsi="宋体" w:eastAsia="宋体" w:cs="宋体"/>
                <w:szCs w:val="21"/>
                <w:highlight w:val="none"/>
                <w:lang w:val="en-US" w:eastAsia="zh-CN"/>
              </w:rPr>
              <w:t>造价负责人</w:t>
            </w:r>
          </w:p>
        </w:tc>
        <w:tc>
          <w:tcPr>
            <w:tcW w:w="632" w:type="pct"/>
            <w:tcBorders>
              <w:top w:val="single" w:color="auto" w:sz="4" w:space="0"/>
              <w:left w:val="nil"/>
              <w:bottom w:val="single" w:color="auto" w:sz="4" w:space="0"/>
              <w:right w:val="single" w:color="auto" w:sz="4" w:space="0"/>
            </w:tcBorders>
            <w:noWrap w:val="0"/>
            <w:vAlign w:val="center"/>
          </w:tcPr>
          <w:p>
            <w:pPr>
              <w:snapToGrid w:val="0"/>
              <w:ind w:left="-53" w:leftChars="-25" w:right="-53" w:rightChars="-25"/>
              <w:jc w:val="center"/>
              <w:rPr>
                <w:rFonts w:hint="eastAsia" w:ascii="宋体" w:hAnsi="宋体" w:eastAsia="宋体" w:cs="宋体"/>
                <w:bCs/>
                <w:color w:val="auto"/>
                <w:szCs w:val="21"/>
                <w:highlight w:val="none"/>
              </w:rPr>
            </w:pPr>
          </w:p>
        </w:tc>
        <w:tc>
          <w:tcPr>
            <w:tcW w:w="2337" w:type="pct"/>
            <w:tcBorders>
              <w:top w:val="single" w:color="auto" w:sz="4" w:space="0"/>
              <w:left w:val="nil"/>
              <w:bottom w:val="single" w:color="auto" w:sz="4" w:space="0"/>
              <w:right w:val="single" w:color="auto" w:sz="4" w:space="0"/>
            </w:tcBorders>
            <w:noWrap w:val="0"/>
            <w:vAlign w:val="center"/>
          </w:tcPr>
          <w:p>
            <w:pPr>
              <w:snapToGrid w:val="0"/>
              <w:ind w:left="-53" w:leftChars="-25" w:right="-53" w:rightChars="-25"/>
              <w:rPr>
                <w:rFonts w:hint="eastAsia" w:ascii="宋体" w:hAnsi="宋体" w:eastAsia="宋体" w:cs="宋体"/>
                <w:bCs/>
                <w:color w:val="auto"/>
                <w:szCs w:val="21"/>
                <w:highlight w:val="none"/>
              </w:rPr>
            </w:pPr>
          </w:p>
        </w:tc>
      </w:tr>
      <w:tr>
        <w:tblPrEx>
          <w:tblCellMar>
            <w:top w:w="0" w:type="dxa"/>
            <w:left w:w="108" w:type="dxa"/>
            <w:bottom w:w="0" w:type="dxa"/>
            <w:right w:w="108" w:type="dxa"/>
          </w:tblCellMar>
        </w:tblPrEx>
        <w:trPr>
          <w:trHeight w:val="454" w:hRule="atLeast"/>
          <w:jc w:val="center"/>
        </w:trPr>
        <w:tc>
          <w:tcPr>
            <w:tcW w:w="356" w:type="pct"/>
            <w:tcBorders>
              <w:top w:val="single" w:color="auto" w:sz="4" w:space="0"/>
              <w:left w:val="single" w:color="auto" w:sz="4" w:space="0"/>
              <w:bottom w:val="single" w:color="auto" w:sz="4" w:space="0"/>
              <w:right w:val="single" w:color="auto" w:sz="4" w:space="0"/>
            </w:tcBorders>
            <w:noWrap w:val="0"/>
            <w:vAlign w:val="center"/>
          </w:tcPr>
          <w:p>
            <w:pPr>
              <w:snapToGrid w:val="0"/>
              <w:ind w:left="-53" w:leftChars="-25" w:right="-53" w:rightChars="-25"/>
              <w:jc w:val="center"/>
              <w:rPr>
                <w:rFonts w:hint="default" w:ascii="宋体" w:hAnsi="宋体" w:eastAsia="宋体" w:cs="宋体"/>
                <w:bCs/>
                <w:color w:val="auto"/>
                <w:szCs w:val="21"/>
                <w:highlight w:val="none"/>
                <w:lang w:val="en-US" w:eastAsia="zh-CN"/>
              </w:rPr>
            </w:pPr>
            <w:r>
              <w:rPr>
                <w:rFonts w:hint="eastAsia" w:ascii="宋体" w:hAnsi="宋体" w:eastAsia="宋体" w:cs="宋体"/>
                <w:bCs/>
                <w:color w:val="auto"/>
                <w:szCs w:val="21"/>
                <w:highlight w:val="none"/>
                <w:lang w:val="en-US" w:eastAsia="zh-CN"/>
              </w:rPr>
              <w:t>5</w:t>
            </w:r>
          </w:p>
        </w:tc>
        <w:tc>
          <w:tcPr>
            <w:tcW w:w="625" w:type="pct"/>
            <w:tcBorders>
              <w:top w:val="single" w:color="auto" w:sz="4" w:space="0"/>
              <w:left w:val="nil"/>
              <w:bottom w:val="single" w:color="auto" w:sz="4" w:space="0"/>
              <w:right w:val="single" w:color="auto" w:sz="4" w:space="0"/>
            </w:tcBorders>
            <w:noWrap w:val="0"/>
            <w:vAlign w:val="center"/>
          </w:tcPr>
          <w:p>
            <w:pPr>
              <w:snapToGrid w:val="0"/>
              <w:ind w:left="-53" w:leftChars="-25" w:right="-53" w:rightChars="-25"/>
              <w:jc w:val="center"/>
              <w:rPr>
                <w:rFonts w:hint="eastAsia" w:ascii="宋体" w:hAnsi="宋体" w:eastAsia="宋体" w:cs="宋体"/>
                <w:bCs/>
                <w:color w:val="auto"/>
                <w:szCs w:val="21"/>
                <w:highlight w:val="none"/>
              </w:rPr>
            </w:pPr>
          </w:p>
        </w:tc>
        <w:tc>
          <w:tcPr>
            <w:tcW w:w="1048"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eastAsia="宋体" w:cs="宋体"/>
                <w:szCs w:val="21"/>
                <w:highlight w:val="none"/>
                <w:lang w:val="en-US" w:eastAsia="zh-CN"/>
              </w:rPr>
            </w:pPr>
            <w:r>
              <w:rPr>
                <w:rFonts w:hint="eastAsia" w:ascii="宋体" w:hAnsi="宋体" w:cs="宋体"/>
                <w:szCs w:val="21"/>
                <w:highlight w:val="none"/>
                <w:lang w:val="en-US" w:eastAsia="zh-CN"/>
              </w:rPr>
              <w:t>装修</w:t>
            </w:r>
            <w:r>
              <w:rPr>
                <w:rFonts w:hint="eastAsia" w:ascii="宋体" w:hAnsi="宋体" w:eastAsia="宋体" w:cs="宋体"/>
                <w:szCs w:val="21"/>
                <w:highlight w:val="none"/>
                <w:lang w:val="en-US" w:eastAsia="zh-CN"/>
              </w:rPr>
              <w:t>工程师</w:t>
            </w:r>
          </w:p>
        </w:tc>
        <w:tc>
          <w:tcPr>
            <w:tcW w:w="632" w:type="pct"/>
            <w:tcBorders>
              <w:top w:val="single" w:color="auto" w:sz="4" w:space="0"/>
              <w:left w:val="nil"/>
              <w:bottom w:val="single" w:color="auto" w:sz="4" w:space="0"/>
              <w:right w:val="single" w:color="auto" w:sz="4" w:space="0"/>
            </w:tcBorders>
            <w:noWrap w:val="0"/>
            <w:vAlign w:val="center"/>
          </w:tcPr>
          <w:p>
            <w:pPr>
              <w:snapToGrid w:val="0"/>
              <w:ind w:left="-53" w:leftChars="-25" w:right="-53" w:rightChars="-25"/>
              <w:jc w:val="center"/>
              <w:rPr>
                <w:rFonts w:hint="eastAsia" w:ascii="宋体" w:hAnsi="宋体" w:eastAsia="宋体" w:cs="宋体"/>
                <w:bCs/>
                <w:color w:val="auto"/>
                <w:szCs w:val="21"/>
                <w:highlight w:val="none"/>
              </w:rPr>
            </w:pPr>
          </w:p>
        </w:tc>
        <w:tc>
          <w:tcPr>
            <w:tcW w:w="2337" w:type="pct"/>
            <w:tcBorders>
              <w:top w:val="single" w:color="auto" w:sz="4" w:space="0"/>
              <w:left w:val="nil"/>
              <w:bottom w:val="single" w:color="auto" w:sz="4" w:space="0"/>
              <w:right w:val="single" w:color="auto" w:sz="4" w:space="0"/>
            </w:tcBorders>
            <w:noWrap w:val="0"/>
            <w:vAlign w:val="center"/>
          </w:tcPr>
          <w:p>
            <w:pPr>
              <w:snapToGrid w:val="0"/>
              <w:ind w:left="-53" w:leftChars="-25" w:right="-53" w:rightChars="-25"/>
              <w:rPr>
                <w:rFonts w:hint="eastAsia" w:ascii="宋体" w:hAnsi="宋体" w:eastAsia="宋体" w:cs="宋体"/>
                <w:bCs/>
                <w:color w:val="auto"/>
                <w:szCs w:val="21"/>
                <w:highlight w:val="none"/>
              </w:rPr>
            </w:pPr>
          </w:p>
        </w:tc>
      </w:tr>
      <w:tr>
        <w:tblPrEx>
          <w:tblCellMar>
            <w:top w:w="0" w:type="dxa"/>
            <w:left w:w="108" w:type="dxa"/>
            <w:bottom w:w="0" w:type="dxa"/>
            <w:right w:w="108" w:type="dxa"/>
          </w:tblCellMar>
        </w:tblPrEx>
        <w:trPr>
          <w:trHeight w:val="454" w:hRule="atLeast"/>
          <w:jc w:val="center"/>
        </w:trPr>
        <w:tc>
          <w:tcPr>
            <w:tcW w:w="356" w:type="pct"/>
            <w:tcBorders>
              <w:top w:val="single" w:color="auto" w:sz="4" w:space="0"/>
              <w:left w:val="single" w:color="auto" w:sz="4" w:space="0"/>
              <w:bottom w:val="single" w:color="auto" w:sz="4" w:space="0"/>
              <w:right w:val="single" w:color="auto" w:sz="4" w:space="0"/>
            </w:tcBorders>
            <w:noWrap w:val="0"/>
            <w:vAlign w:val="center"/>
          </w:tcPr>
          <w:p>
            <w:pPr>
              <w:snapToGrid w:val="0"/>
              <w:ind w:left="-53" w:leftChars="-25" w:right="-53" w:rightChars="-25"/>
              <w:jc w:val="center"/>
              <w:rPr>
                <w:rFonts w:hint="default" w:ascii="宋体" w:hAnsi="宋体" w:eastAsia="宋体" w:cs="宋体"/>
                <w:bCs/>
                <w:color w:val="auto"/>
                <w:szCs w:val="21"/>
                <w:highlight w:val="none"/>
                <w:lang w:val="en-US" w:eastAsia="zh-CN"/>
              </w:rPr>
            </w:pPr>
            <w:r>
              <w:rPr>
                <w:rFonts w:hint="eastAsia" w:ascii="宋体" w:hAnsi="宋体" w:eastAsia="宋体" w:cs="宋体"/>
                <w:bCs/>
                <w:color w:val="auto"/>
                <w:szCs w:val="21"/>
                <w:highlight w:val="none"/>
                <w:lang w:val="en-US" w:eastAsia="zh-CN"/>
              </w:rPr>
              <w:t>6</w:t>
            </w:r>
          </w:p>
        </w:tc>
        <w:tc>
          <w:tcPr>
            <w:tcW w:w="625" w:type="pct"/>
            <w:tcBorders>
              <w:top w:val="single" w:color="auto" w:sz="4" w:space="0"/>
              <w:left w:val="nil"/>
              <w:bottom w:val="single" w:color="auto" w:sz="4" w:space="0"/>
              <w:right w:val="single" w:color="auto" w:sz="4" w:space="0"/>
            </w:tcBorders>
            <w:noWrap w:val="0"/>
            <w:vAlign w:val="center"/>
          </w:tcPr>
          <w:p>
            <w:pPr>
              <w:snapToGrid w:val="0"/>
              <w:ind w:left="-53" w:leftChars="-25" w:right="-53" w:rightChars="-25"/>
              <w:jc w:val="center"/>
              <w:rPr>
                <w:rFonts w:hint="eastAsia" w:ascii="宋体" w:hAnsi="宋体" w:eastAsia="宋体" w:cs="宋体"/>
                <w:bCs/>
                <w:color w:val="auto"/>
                <w:szCs w:val="21"/>
                <w:highlight w:val="none"/>
              </w:rPr>
            </w:pPr>
          </w:p>
        </w:tc>
        <w:tc>
          <w:tcPr>
            <w:tcW w:w="1048" w:type="pct"/>
            <w:tcBorders>
              <w:top w:val="single" w:color="auto" w:sz="4" w:space="0"/>
              <w:left w:val="nil"/>
              <w:bottom w:val="single" w:color="auto" w:sz="4" w:space="0"/>
              <w:right w:val="single" w:color="auto" w:sz="4" w:space="0"/>
            </w:tcBorders>
            <w:noWrap w:val="0"/>
            <w:vAlign w:val="center"/>
          </w:tcPr>
          <w:p>
            <w:pPr>
              <w:spacing w:line="256" w:lineRule="exact"/>
              <w:ind w:left="406" w:leftChars="35" w:hanging="333" w:hangingChars="159"/>
              <w:jc w:val="center"/>
              <w:rPr>
                <w:rFonts w:hint="eastAsia" w:ascii="宋体" w:hAnsi="宋体" w:eastAsia="宋体" w:cs="宋体"/>
                <w:kern w:val="0"/>
                <w:sz w:val="21"/>
                <w:szCs w:val="21"/>
                <w:lang w:val="en-US" w:eastAsia="zh-CN" w:bidi="ar-SA"/>
              </w:rPr>
            </w:pPr>
            <w:r>
              <w:rPr>
                <w:rFonts w:hint="eastAsia" w:ascii="宋体" w:hAnsi="宋体" w:cs="宋体"/>
                <w:kern w:val="0"/>
                <w:szCs w:val="21"/>
              </w:rPr>
              <w:t>机电工程师</w:t>
            </w:r>
          </w:p>
        </w:tc>
        <w:tc>
          <w:tcPr>
            <w:tcW w:w="632" w:type="pct"/>
            <w:tcBorders>
              <w:top w:val="single" w:color="auto" w:sz="4" w:space="0"/>
              <w:left w:val="nil"/>
              <w:bottom w:val="single" w:color="auto" w:sz="4" w:space="0"/>
              <w:right w:val="single" w:color="auto" w:sz="4" w:space="0"/>
            </w:tcBorders>
            <w:noWrap w:val="0"/>
            <w:vAlign w:val="center"/>
          </w:tcPr>
          <w:p>
            <w:pPr>
              <w:snapToGrid w:val="0"/>
              <w:ind w:left="-53" w:leftChars="-25" w:right="-53" w:rightChars="-25"/>
              <w:jc w:val="center"/>
              <w:rPr>
                <w:rFonts w:hint="eastAsia" w:ascii="宋体" w:hAnsi="宋体" w:eastAsia="宋体" w:cs="宋体"/>
                <w:bCs/>
                <w:color w:val="auto"/>
                <w:szCs w:val="21"/>
                <w:highlight w:val="none"/>
              </w:rPr>
            </w:pPr>
          </w:p>
        </w:tc>
        <w:tc>
          <w:tcPr>
            <w:tcW w:w="2337" w:type="pct"/>
            <w:tcBorders>
              <w:top w:val="single" w:color="auto" w:sz="4" w:space="0"/>
              <w:left w:val="nil"/>
              <w:bottom w:val="single" w:color="auto" w:sz="4" w:space="0"/>
              <w:right w:val="single" w:color="auto" w:sz="4" w:space="0"/>
            </w:tcBorders>
            <w:noWrap w:val="0"/>
            <w:vAlign w:val="center"/>
          </w:tcPr>
          <w:p>
            <w:pPr>
              <w:snapToGrid w:val="0"/>
              <w:ind w:left="-53" w:leftChars="-25" w:right="-53" w:rightChars="-25"/>
              <w:rPr>
                <w:rFonts w:hint="eastAsia" w:ascii="宋体" w:hAnsi="宋体" w:eastAsia="宋体" w:cs="宋体"/>
                <w:bCs/>
                <w:color w:val="auto"/>
                <w:szCs w:val="21"/>
                <w:highlight w:val="none"/>
              </w:rPr>
            </w:pPr>
          </w:p>
        </w:tc>
      </w:tr>
      <w:tr>
        <w:tblPrEx>
          <w:tblCellMar>
            <w:top w:w="0" w:type="dxa"/>
            <w:left w:w="108" w:type="dxa"/>
            <w:bottom w:w="0" w:type="dxa"/>
            <w:right w:w="108" w:type="dxa"/>
          </w:tblCellMar>
        </w:tblPrEx>
        <w:trPr>
          <w:trHeight w:val="454" w:hRule="atLeast"/>
          <w:jc w:val="center"/>
        </w:trPr>
        <w:tc>
          <w:tcPr>
            <w:tcW w:w="356" w:type="pct"/>
            <w:tcBorders>
              <w:top w:val="single" w:color="auto" w:sz="4" w:space="0"/>
              <w:left w:val="single" w:color="auto" w:sz="4" w:space="0"/>
              <w:bottom w:val="single" w:color="auto" w:sz="4" w:space="0"/>
              <w:right w:val="single" w:color="auto" w:sz="4" w:space="0"/>
            </w:tcBorders>
            <w:noWrap w:val="0"/>
            <w:vAlign w:val="center"/>
          </w:tcPr>
          <w:p>
            <w:pPr>
              <w:snapToGrid w:val="0"/>
              <w:ind w:left="-53" w:leftChars="-25" w:right="-53" w:rightChars="-25"/>
              <w:jc w:val="center"/>
              <w:rPr>
                <w:rFonts w:hint="default" w:ascii="宋体" w:hAnsi="宋体" w:eastAsia="宋体" w:cs="宋体"/>
                <w:bCs/>
                <w:color w:val="auto"/>
                <w:szCs w:val="21"/>
                <w:highlight w:val="none"/>
                <w:lang w:val="en-US" w:eastAsia="zh-CN"/>
              </w:rPr>
            </w:pPr>
            <w:r>
              <w:rPr>
                <w:rFonts w:hint="eastAsia" w:ascii="宋体" w:hAnsi="宋体" w:cs="宋体"/>
                <w:bCs/>
                <w:color w:val="auto"/>
                <w:szCs w:val="21"/>
                <w:highlight w:val="none"/>
                <w:lang w:val="en-US" w:eastAsia="zh-CN"/>
              </w:rPr>
              <w:t>7</w:t>
            </w:r>
          </w:p>
        </w:tc>
        <w:tc>
          <w:tcPr>
            <w:tcW w:w="625" w:type="pct"/>
            <w:tcBorders>
              <w:top w:val="single" w:color="auto" w:sz="4" w:space="0"/>
              <w:left w:val="nil"/>
              <w:bottom w:val="single" w:color="auto" w:sz="4" w:space="0"/>
              <w:right w:val="single" w:color="auto" w:sz="4" w:space="0"/>
            </w:tcBorders>
            <w:noWrap w:val="0"/>
            <w:vAlign w:val="center"/>
          </w:tcPr>
          <w:p>
            <w:pPr>
              <w:snapToGrid w:val="0"/>
              <w:ind w:left="-53" w:leftChars="-25" w:right="-53" w:rightChars="-25"/>
              <w:jc w:val="center"/>
              <w:rPr>
                <w:rFonts w:hint="eastAsia" w:ascii="宋体" w:hAnsi="宋体" w:eastAsia="宋体" w:cs="宋体"/>
                <w:bCs/>
                <w:color w:val="auto"/>
                <w:szCs w:val="21"/>
                <w:highlight w:val="none"/>
              </w:rPr>
            </w:pPr>
          </w:p>
        </w:tc>
        <w:tc>
          <w:tcPr>
            <w:tcW w:w="1048" w:type="pct"/>
            <w:tcBorders>
              <w:top w:val="single" w:color="auto" w:sz="4" w:space="0"/>
              <w:left w:val="nil"/>
              <w:bottom w:val="single" w:color="auto" w:sz="4" w:space="0"/>
              <w:right w:val="single" w:color="auto" w:sz="4" w:space="0"/>
            </w:tcBorders>
            <w:noWrap w:val="0"/>
            <w:vAlign w:val="center"/>
          </w:tcPr>
          <w:p>
            <w:pPr>
              <w:spacing w:line="256" w:lineRule="exact"/>
              <w:ind w:left="406" w:leftChars="35" w:hanging="333" w:hangingChars="159"/>
              <w:jc w:val="center"/>
              <w:rPr>
                <w:rFonts w:hint="eastAsia" w:ascii="宋体" w:hAnsi="宋体" w:eastAsia="宋体" w:cs="宋体"/>
                <w:kern w:val="0"/>
                <w:sz w:val="21"/>
                <w:szCs w:val="21"/>
                <w:lang w:val="en-US" w:eastAsia="zh-CN" w:bidi="ar-SA"/>
              </w:rPr>
            </w:pPr>
            <w:r>
              <w:rPr>
                <w:rFonts w:hint="eastAsia" w:ascii="宋体" w:hAnsi="宋体" w:cs="宋体"/>
                <w:kern w:val="0"/>
                <w:szCs w:val="21"/>
              </w:rPr>
              <w:t>消防工程师</w:t>
            </w:r>
          </w:p>
        </w:tc>
        <w:tc>
          <w:tcPr>
            <w:tcW w:w="632" w:type="pct"/>
            <w:tcBorders>
              <w:top w:val="single" w:color="auto" w:sz="4" w:space="0"/>
              <w:left w:val="nil"/>
              <w:bottom w:val="single" w:color="auto" w:sz="4" w:space="0"/>
              <w:right w:val="single" w:color="auto" w:sz="4" w:space="0"/>
            </w:tcBorders>
            <w:noWrap w:val="0"/>
            <w:vAlign w:val="center"/>
          </w:tcPr>
          <w:p>
            <w:pPr>
              <w:snapToGrid w:val="0"/>
              <w:ind w:left="-53" w:leftChars="-25" w:right="-53" w:rightChars="-25"/>
              <w:jc w:val="center"/>
              <w:rPr>
                <w:rFonts w:hint="eastAsia" w:ascii="宋体" w:hAnsi="宋体" w:eastAsia="宋体" w:cs="宋体"/>
                <w:bCs/>
                <w:color w:val="auto"/>
                <w:szCs w:val="21"/>
                <w:highlight w:val="none"/>
              </w:rPr>
            </w:pPr>
          </w:p>
        </w:tc>
        <w:tc>
          <w:tcPr>
            <w:tcW w:w="2337" w:type="pct"/>
            <w:tcBorders>
              <w:top w:val="single" w:color="auto" w:sz="4" w:space="0"/>
              <w:left w:val="nil"/>
              <w:bottom w:val="single" w:color="auto" w:sz="4" w:space="0"/>
              <w:right w:val="single" w:color="auto" w:sz="4" w:space="0"/>
            </w:tcBorders>
            <w:noWrap w:val="0"/>
            <w:vAlign w:val="center"/>
          </w:tcPr>
          <w:p>
            <w:pPr>
              <w:snapToGrid w:val="0"/>
              <w:ind w:left="-53" w:leftChars="-25" w:right="-53" w:rightChars="-25"/>
              <w:rPr>
                <w:rFonts w:hint="eastAsia" w:ascii="宋体" w:hAnsi="宋体" w:eastAsia="宋体" w:cs="宋体"/>
                <w:bCs/>
                <w:color w:val="auto"/>
                <w:szCs w:val="21"/>
                <w:highlight w:val="none"/>
              </w:rPr>
            </w:pPr>
          </w:p>
        </w:tc>
      </w:tr>
      <w:tr>
        <w:tblPrEx>
          <w:tblCellMar>
            <w:top w:w="0" w:type="dxa"/>
            <w:left w:w="108" w:type="dxa"/>
            <w:bottom w:w="0" w:type="dxa"/>
            <w:right w:w="108" w:type="dxa"/>
          </w:tblCellMar>
        </w:tblPrEx>
        <w:trPr>
          <w:trHeight w:val="454" w:hRule="atLeast"/>
          <w:jc w:val="center"/>
        </w:trPr>
        <w:tc>
          <w:tcPr>
            <w:tcW w:w="356" w:type="pct"/>
            <w:tcBorders>
              <w:top w:val="single" w:color="auto" w:sz="4" w:space="0"/>
              <w:left w:val="single" w:color="auto" w:sz="4" w:space="0"/>
              <w:bottom w:val="single" w:color="auto" w:sz="4" w:space="0"/>
              <w:right w:val="single" w:color="auto" w:sz="4" w:space="0"/>
            </w:tcBorders>
            <w:noWrap w:val="0"/>
            <w:vAlign w:val="center"/>
          </w:tcPr>
          <w:p>
            <w:pPr>
              <w:snapToGrid w:val="0"/>
              <w:ind w:left="-53" w:leftChars="-25" w:right="-53" w:rightChars="-25"/>
              <w:jc w:val="center"/>
              <w:rPr>
                <w:rFonts w:hint="default" w:ascii="宋体" w:hAnsi="宋体" w:eastAsia="宋体" w:cs="宋体"/>
                <w:bCs/>
                <w:color w:val="auto"/>
                <w:szCs w:val="21"/>
                <w:highlight w:val="none"/>
                <w:lang w:val="en-US" w:eastAsia="zh-CN"/>
              </w:rPr>
            </w:pPr>
            <w:r>
              <w:rPr>
                <w:rFonts w:hint="eastAsia" w:ascii="宋体" w:hAnsi="宋体" w:cs="宋体"/>
                <w:bCs/>
                <w:color w:val="auto"/>
                <w:szCs w:val="21"/>
                <w:highlight w:val="none"/>
                <w:lang w:val="en-US" w:eastAsia="zh-CN"/>
              </w:rPr>
              <w:t>8</w:t>
            </w:r>
          </w:p>
        </w:tc>
        <w:tc>
          <w:tcPr>
            <w:tcW w:w="625" w:type="pct"/>
            <w:tcBorders>
              <w:top w:val="single" w:color="auto" w:sz="4" w:space="0"/>
              <w:left w:val="nil"/>
              <w:bottom w:val="single" w:color="auto" w:sz="4" w:space="0"/>
              <w:right w:val="single" w:color="auto" w:sz="4" w:space="0"/>
            </w:tcBorders>
            <w:noWrap w:val="0"/>
            <w:vAlign w:val="center"/>
          </w:tcPr>
          <w:p>
            <w:pPr>
              <w:snapToGrid w:val="0"/>
              <w:ind w:left="-53" w:leftChars="-25" w:right="-53" w:rightChars="-25"/>
              <w:jc w:val="center"/>
              <w:rPr>
                <w:rFonts w:hint="eastAsia" w:ascii="宋体" w:hAnsi="宋体" w:eastAsia="宋体" w:cs="宋体"/>
                <w:bCs/>
                <w:color w:val="auto"/>
                <w:szCs w:val="21"/>
                <w:highlight w:val="none"/>
              </w:rPr>
            </w:pPr>
          </w:p>
        </w:tc>
        <w:tc>
          <w:tcPr>
            <w:tcW w:w="1048" w:type="pct"/>
            <w:tcBorders>
              <w:top w:val="single" w:color="auto" w:sz="4" w:space="0"/>
              <w:left w:val="nil"/>
              <w:bottom w:val="single" w:color="auto" w:sz="4" w:space="0"/>
              <w:right w:val="single" w:color="auto" w:sz="4" w:space="0"/>
            </w:tcBorders>
            <w:noWrap w:val="0"/>
            <w:vAlign w:val="center"/>
          </w:tcPr>
          <w:p>
            <w:pPr>
              <w:spacing w:line="256" w:lineRule="exact"/>
              <w:ind w:left="406" w:leftChars="35" w:hanging="333" w:hangingChars="159"/>
              <w:jc w:val="center"/>
              <w:rPr>
                <w:rFonts w:hint="eastAsia" w:ascii="宋体" w:hAnsi="宋体" w:eastAsia="宋体" w:cs="宋体"/>
                <w:kern w:val="0"/>
                <w:sz w:val="21"/>
                <w:szCs w:val="21"/>
                <w:lang w:val="en-US" w:eastAsia="zh-CN" w:bidi="ar-SA"/>
              </w:rPr>
            </w:pPr>
            <w:r>
              <w:rPr>
                <w:rFonts w:hint="eastAsia" w:ascii="宋体" w:hAnsi="宋体" w:cs="宋体"/>
                <w:kern w:val="0"/>
                <w:szCs w:val="21"/>
              </w:rPr>
              <w:t>给排水工程师</w:t>
            </w:r>
          </w:p>
        </w:tc>
        <w:tc>
          <w:tcPr>
            <w:tcW w:w="632" w:type="pct"/>
            <w:tcBorders>
              <w:top w:val="single" w:color="auto" w:sz="4" w:space="0"/>
              <w:left w:val="nil"/>
              <w:bottom w:val="single" w:color="auto" w:sz="4" w:space="0"/>
              <w:right w:val="single" w:color="auto" w:sz="4" w:space="0"/>
            </w:tcBorders>
            <w:noWrap w:val="0"/>
            <w:vAlign w:val="center"/>
          </w:tcPr>
          <w:p>
            <w:pPr>
              <w:snapToGrid w:val="0"/>
              <w:ind w:left="-53" w:leftChars="-25" w:right="-53" w:rightChars="-25"/>
              <w:jc w:val="center"/>
              <w:rPr>
                <w:rFonts w:hint="eastAsia" w:ascii="宋体" w:hAnsi="宋体" w:eastAsia="宋体" w:cs="宋体"/>
                <w:bCs/>
                <w:color w:val="auto"/>
                <w:szCs w:val="21"/>
                <w:highlight w:val="none"/>
              </w:rPr>
            </w:pPr>
          </w:p>
        </w:tc>
        <w:tc>
          <w:tcPr>
            <w:tcW w:w="2337" w:type="pct"/>
            <w:tcBorders>
              <w:top w:val="single" w:color="auto" w:sz="4" w:space="0"/>
              <w:left w:val="nil"/>
              <w:bottom w:val="single" w:color="auto" w:sz="4" w:space="0"/>
              <w:right w:val="single" w:color="auto" w:sz="4" w:space="0"/>
            </w:tcBorders>
            <w:noWrap w:val="0"/>
            <w:vAlign w:val="center"/>
          </w:tcPr>
          <w:p>
            <w:pPr>
              <w:snapToGrid w:val="0"/>
              <w:ind w:left="-53" w:leftChars="-25" w:right="-53" w:rightChars="-25"/>
              <w:rPr>
                <w:rFonts w:hint="eastAsia" w:ascii="宋体" w:hAnsi="宋体" w:eastAsia="宋体" w:cs="宋体"/>
                <w:bCs/>
                <w:color w:val="auto"/>
                <w:szCs w:val="21"/>
                <w:highlight w:val="none"/>
              </w:rPr>
            </w:pPr>
          </w:p>
        </w:tc>
      </w:tr>
      <w:tr>
        <w:tblPrEx>
          <w:tblCellMar>
            <w:top w:w="0" w:type="dxa"/>
            <w:left w:w="108" w:type="dxa"/>
            <w:bottom w:w="0" w:type="dxa"/>
            <w:right w:w="108" w:type="dxa"/>
          </w:tblCellMar>
        </w:tblPrEx>
        <w:trPr>
          <w:trHeight w:val="3487" w:hRule="atLeast"/>
          <w:jc w:val="center"/>
        </w:trPr>
        <w:tc>
          <w:tcPr>
            <w:tcW w:w="5000" w:type="pct"/>
            <w:gridSpan w:val="5"/>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备注：</w:t>
            </w:r>
          </w:p>
          <w:p>
            <w:pPr>
              <w:spacing w:line="240" w:lineRule="auto"/>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 xml:space="preserve">    </w:t>
            </w:r>
            <w:r>
              <w:rPr>
                <w:rFonts w:hint="eastAsia" w:ascii="宋体" w:hAnsi="宋体" w:eastAsia="宋体" w:cs="宋体"/>
                <w:color w:val="auto"/>
                <w:kern w:val="0"/>
                <w:szCs w:val="21"/>
                <w:highlight w:val="none"/>
              </w:rPr>
              <w:t>1、“岗位”要求（除项目负责人和专职安全员外）由招标人根据项目管理需要在本表备注中明确提出。以上项目管理团队人员信息将由交易系统提取后供各相关单位在履约时比对、查核。</w:t>
            </w:r>
          </w:p>
          <w:p>
            <w:pPr>
              <w:snapToGrid w:val="0"/>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投标人应根据本表备注中的“岗位”要求，填写本表“岗位”栏和相关人员“姓名”、“职称”和“职称证书编号”栏。“职称”栏填“高级”、“中级”、“初级”或“无”；无职称证书或资格证书的，“职称证书或资格证书编号”栏填“无”；同时具备职称证书和资格证书的，“职称证书或资格证书编号”栏填职称证书编号。投标人完整填写相关表格内容后，投标登记方能成功(投标截止时间前可以补充、修改、替代)。</w:t>
            </w:r>
          </w:p>
          <w:p>
            <w:pPr>
              <w:snapToGrid w:val="0"/>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如评标办法对投标人拟投入的项目管理团队进行评审的，如相同岗位投入人员姓名与本表不一致的，以本表中姓名为准；投标人提供的团队人员职称或资格（含证书编号）情况与本表不一致的，以投标人提供的相关证明材料为准。</w:t>
            </w:r>
          </w:p>
        </w:tc>
      </w:tr>
    </w:tbl>
    <w:p>
      <w:pPr>
        <w:pStyle w:val="121"/>
        <w:rPr>
          <w:rFonts w:hint="eastAsia" w:ascii="宋体" w:hAnsi="宋体" w:eastAsia="宋体" w:cs="宋体"/>
          <w:b w:val="0"/>
        </w:rPr>
      </w:pPr>
    </w:p>
    <w:p>
      <w:pPr>
        <w:rPr>
          <w:rFonts w:hint="eastAsia" w:ascii="宋体" w:hAnsi="宋体" w:eastAsia="宋体" w:cs="宋体"/>
          <w:b w:val="0"/>
        </w:rPr>
      </w:pPr>
      <w:r>
        <w:rPr>
          <w:rFonts w:hint="eastAsia" w:ascii="宋体" w:hAnsi="宋体" w:eastAsia="宋体" w:cs="宋体"/>
          <w:b w:val="0"/>
        </w:rPr>
        <w:br w:type="page"/>
      </w:r>
    </w:p>
    <w:p>
      <w:pPr>
        <w:pStyle w:val="121"/>
        <w:rPr>
          <w:rFonts w:hint="eastAsia" w:ascii="宋体" w:hAnsi="宋体" w:eastAsia="宋体" w:cs="宋体"/>
          <w:b w:val="0"/>
        </w:rPr>
      </w:pPr>
      <w:r>
        <w:rPr>
          <w:rFonts w:hint="eastAsia" w:ascii="宋体" w:hAnsi="宋体" w:eastAsia="宋体" w:cs="宋体"/>
          <w:b w:val="0"/>
        </w:rPr>
        <w:t>主要人员简历表</w:t>
      </w:r>
    </w:p>
    <w:tbl>
      <w:tblPr>
        <w:tblStyle w:val="38"/>
        <w:tblpPr w:leftFromText="180" w:rightFromText="180" w:vertAnchor="text" w:tblpX="-206" w:tblpY="76"/>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7"/>
        <w:gridCol w:w="20"/>
        <w:gridCol w:w="1508"/>
        <w:gridCol w:w="544"/>
        <w:gridCol w:w="964"/>
        <w:gridCol w:w="370"/>
        <w:gridCol w:w="1368"/>
        <w:gridCol w:w="288"/>
        <w:gridCol w:w="1151"/>
        <w:gridCol w:w="69"/>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801" w:type="pct"/>
            <w:tcBorders>
              <w:top w:val="single" w:color="auto" w:sz="4" w:space="0"/>
              <w:left w:val="single" w:color="auto" w:sz="4" w:space="0"/>
              <w:bottom w:val="single" w:color="auto" w:sz="4" w:space="0"/>
              <w:right w:val="single" w:color="auto" w:sz="4" w:space="0"/>
            </w:tcBorders>
            <w:vAlign w:val="center"/>
          </w:tcPr>
          <w:p>
            <w:pPr>
              <w:pStyle w:val="116"/>
              <w:jc w:val="center"/>
              <w:rPr>
                <w:rFonts w:hint="eastAsia" w:ascii="宋体" w:hAnsi="宋体" w:eastAsia="宋体" w:cs="宋体"/>
                <w:b/>
                <w:sz w:val="24"/>
                <w:szCs w:val="24"/>
              </w:rPr>
            </w:pPr>
            <w:r>
              <w:rPr>
                <w:rFonts w:hint="eastAsia" w:ascii="宋体" w:hAnsi="宋体" w:eastAsia="宋体" w:cs="宋体"/>
                <w:b/>
                <w:sz w:val="24"/>
                <w:szCs w:val="24"/>
              </w:rPr>
              <w:t>姓名</w:t>
            </w:r>
          </w:p>
        </w:tc>
        <w:tc>
          <w:tcPr>
            <w:tcW w:w="1116" w:type="pct"/>
            <w:gridSpan w:val="3"/>
            <w:tcBorders>
              <w:top w:val="single" w:color="auto" w:sz="4" w:space="0"/>
              <w:left w:val="single" w:color="auto" w:sz="4" w:space="0"/>
              <w:bottom w:val="single" w:color="auto" w:sz="4" w:space="0"/>
              <w:right w:val="single" w:color="auto" w:sz="4" w:space="0"/>
            </w:tcBorders>
            <w:vAlign w:val="center"/>
          </w:tcPr>
          <w:p>
            <w:pPr>
              <w:pStyle w:val="78"/>
              <w:keepNext/>
              <w:keepLines/>
              <w:spacing w:before="120" w:after="120"/>
              <w:ind w:firstLine="0" w:firstLineChars="0"/>
              <w:jc w:val="center"/>
              <w:outlineLvl w:val="0"/>
              <w:rPr>
                <w:rFonts w:hint="eastAsia" w:ascii="宋体" w:hAnsi="宋体" w:eastAsia="宋体" w:cs="宋体"/>
                <w:b/>
                <w:snapToGrid w:val="0"/>
                <w:kern w:val="2"/>
              </w:rPr>
            </w:pPr>
          </w:p>
        </w:tc>
        <w:tc>
          <w:tcPr>
            <w:tcW w:w="718" w:type="pct"/>
            <w:gridSpan w:val="2"/>
            <w:tcBorders>
              <w:top w:val="single" w:color="auto" w:sz="4" w:space="0"/>
              <w:left w:val="single" w:color="auto" w:sz="4" w:space="0"/>
              <w:bottom w:val="single" w:color="auto" w:sz="4" w:space="0"/>
              <w:right w:val="single" w:color="auto" w:sz="4" w:space="0"/>
            </w:tcBorders>
            <w:vAlign w:val="center"/>
          </w:tcPr>
          <w:p>
            <w:pPr>
              <w:pStyle w:val="116"/>
              <w:jc w:val="center"/>
              <w:rPr>
                <w:rFonts w:hint="eastAsia" w:ascii="宋体" w:hAnsi="宋体" w:eastAsia="宋体" w:cs="宋体"/>
                <w:b/>
                <w:sz w:val="24"/>
                <w:szCs w:val="24"/>
              </w:rPr>
            </w:pPr>
            <w:r>
              <w:rPr>
                <w:rFonts w:hint="eastAsia" w:ascii="宋体" w:hAnsi="宋体" w:eastAsia="宋体" w:cs="宋体"/>
                <w:b/>
                <w:sz w:val="24"/>
                <w:szCs w:val="24"/>
              </w:rPr>
              <w:t>性别</w:t>
            </w:r>
          </w:p>
        </w:tc>
        <w:tc>
          <w:tcPr>
            <w:tcW w:w="892" w:type="pct"/>
            <w:gridSpan w:val="2"/>
            <w:tcBorders>
              <w:top w:val="single" w:color="auto" w:sz="4" w:space="0"/>
              <w:left w:val="single" w:color="auto" w:sz="4" w:space="0"/>
              <w:bottom w:val="single" w:color="auto" w:sz="4" w:space="0"/>
              <w:right w:val="single" w:color="auto" w:sz="4" w:space="0"/>
            </w:tcBorders>
            <w:vAlign w:val="center"/>
          </w:tcPr>
          <w:p>
            <w:pPr>
              <w:pStyle w:val="78"/>
              <w:keepNext/>
              <w:keepLines/>
              <w:spacing w:before="120" w:after="120"/>
              <w:ind w:firstLine="0" w:firstLineChars="0"/>
              <w:jc w:val="center"/>
              <w:outlineLvl w:val="0"/>
              <w:rPr>
                <w:rFonts w:hint="eastAsia" w:ascii="宋体" w:hAnsi="宋体" w:eastAsia="宋体" w:cs="宋体"/>
                <w:b/>
                <w:snapToGrid w:val="0"/>
                <w:kern w:val="2"/>
              </w:rPr>
            </w:pPr>
          </w:p>
        </w:tc>
        <w:tc>
          <w:tcPr>
            <w:tcW w:w="620" w:type="pct"/>
            <w:tcBorders>
              <w:top w:val="single" w:color="auto" w:sz="4" w:space="0"/>
              <w:left w:val="single" w:color="auto" w:sz="4" w:space="0"/>
              <w:bottom w:val="single" w:color="auto" w:sz="4" w:space="0"/>
              <w:right w:val="single" w:color="auto" w:sz="4" w:space="0"/>
            </w:tcBorders>
            <w:vAlign w:val="center"/>
          </w:tcPr>
          <w:p>
            <w:pPr>
              <w:pStyle w:val="116"/>
              <w:jc w:val="center"/>
              <w:rPr>
                <w:rFonts w:hint="eastAsia" w:ascii="宋体" w:hAnsi="宋体" w:eastAsia="宋体" w:cs="宋体"/>
                <w:b/>
                <w:sz w:val="24"/>
                <w:szCs w:val="24"/>
              </w:rPr>
            </w:pPr>
            <w:r>
              <w:rPr>
                <w:rFonts w:hint="eastAsia" w:ascii="宋体" w:hAnsi="宋体" w:eastAsia="宋体" w:cs="宋体"/>
                <w:b/>
                <w:sz w:val="24"/>
                <w:szCs w:val="24"/>
              </w:rPr>
              <w:t>年龄</w:t>
            </w:r>
          </w:p>
        </w:tc>
        <w:tc>
          <w:tcPr>
            <w:tcW w:w="850" w:type="pct"/>
            <w:gridSpan w:val="2"/>
            <w:tcBorders>
              <w:top w:val="single" w:color="auto" w:sz="4" w:space="0"/>
              <w:left w:val="single" w:color="auto" w:sz="4" w:space="0"/>
              <w:bottom w:val="single" w:color="auto" w:sz="4" w:space="0"/>
              <w:right w:val="single" w:color="auto" w:sz="4" w:space="0"/>
            </w:tcBorders>
            <w:vAlign w:val="center"/>
          </w:tcPr>
          <w:p>
            <w:pPr>
              <w:pStyle w:val="78"/>
              <w:keepNext/>
              <w:keepLines/>
              <w:spacing w:before="120" w:after="120"/>
              <w:ind w:firstLine="0" w:firstLineChars="0"/>
              <w:jc w:val="center"/>
              <w:outlineLvl w:val="0"/>
              <w:rPr>
                <w:rFonts w:hint="eastAsia" w:ascii="宋体" w:hAnsi="宋体" w:eastAsia="宋体" w:cs="宋体"/>
                <w:b/>
                <w:snapToGrid w:val="0"/>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801" w:type="pct"/>
            <w:tcBorders>
              <w:top w:val="single" w:color="auto" w:sz="4" w:space="0"/>
              <w:left w:val="single" w:color="auto" w:sz="4" w:space="0"/>
              <w:bottom w:val="single" w:color="auto" w:sz="4" w:space="0"/>
              <w:right w:val="single" w:color="auto" w:sz="4" w:space="0"/>
            </w:tcBorders>
            <w:vAlign w:val="center"/>
          </w:tcPr>
          <w:p>
            <w:pPr>
              <w:pStyle w:val="116"/>
              <w:jc w:val="center"/>
              <w:rPr>
                <w:rFonts w:hint="eastAsia" w:ascii="宋体" w:hAnsi="宋体" w:eastAsia="宋体" w:cs="宋体"/>
                <w:b/>
                <w:sz w:val="24"/>
                <w:szCs w:val="24"/>
              </w:rPr>
            </w:pPr>
            <w:r>
              <w:rPr>
                <w:rFonts w:hint="eastAsia" w:ascii="宋体" w:hAnsi="宋体" w:eastAsia="宋体" w:cs="宋体"/>
                <w:b/>
                <w:bCs/>
              </w:rPr>
              <w:t>身份证号码</w:t>
            </w:r>
          </w:p>
        </w:tc>
        <w:tc>
          <w:tcPr>
            <w:tcW w:w="4198" w:type="pct"/>
            <w:gridSpan w:val="10"/>
            <w:tcBorders>
              <w:top w:val="single" w:color="auto" w:sz="4" w:space="0"/>
              <w:left w:val="single" w:color="auto" w:sz="4" w:space="0"/>
              <w:bottom w:val="single" w:color="auto" w:sz="4" w:space="0"/>
              <w:right w:val="single" w:color="auto" w:sz="4" w:space="0"/>
            </w:tcBorders>
            <w:vAlign w:val="center"/>
          </w:tcPr>
          <w:p>
            <w:pPr>
              <w:pStyle w:val="78"/>
              <w:ind w:firstLine="0" w:firstLineChars="0"/>
              <w:jc w:val="center"/>
              <w:rPr>
                <w:rFonts w:hint="eastAsia" w:ascii="宋体" w:hAnsi="宋体" w:eastAsia="宋体" w:cs="宋体"/>
                <w:b/>
                <w:snapToGrid w:val="0"/>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801" w:type="pct"/>
            <w:tcBorders>
              <w:top w:val="single" w:color="auto" w:sz="4" w:space="0"/>
              <w:left w:val="single" w:color="auto" w:sz="4" w:space="0"/>
              <w:bottom w:val="single" w:color="auto" w:sz="4" w:space="0"/>
              <w:right w:val="single" w:color="auto" w:sz="4" w:space="0"/>
            </w:tcBorders>
            <w:vAlign w:val="center"/>
          </w:tcPr>
          <w:p>
            <w:pPr>
              <w:pStyle w:val="116"/>
              <w:jc w:val="center"/>
              <w:rPr>
                <w:rFonts w:hint="eastAsia" w:ascii="宋体" w:hAnsi="宋体" w:eastAsia="宋体" w:cs="宋体"/>
                <w:b/>
                <w:sz w:val="24"/>
                <w:szCs w:val="24"/>
              </w:rPr>
            </w:pPr>
            <w:r>
              <w:rPr>
                <w:rFonts w:hint="eastAsia" w:ascii="宋体" w:hAnsi="宋体" w:eastAsia="宋体" w:cs="宋体"/>
                <w:b/>
                <w:sz w:val="24"/>
                <w:szCs w:val="24"/>
              </w:rPr>
              <w:t>职务</w:t>
            </w:r>
          </w:p>
        </w:tc>
        <w:tc>
          <w:tcPr>
            <w:tcW w:w="1116" w:type="pct"/>
            <w:gridSpan w:val="3"/>
            <w:tcBorders>
              <w:top w:val="single" w:color="auto" w:sz="4" w:space="0"/>
              <w:left w:val="single" w:color="auto" w:sz="4" w:space="0"/>
              <w:bottom w:val="single" w:color="auto" w:sz="4" w:space="0"/>
              <w:right w:val="single" w:color="auto" w:sz="4" w:space="0"/>
            </w:tcBorders>
            <w:vAlign w:val="center"/>
          </w:tcPr>
          <w:p>
            <w:pPr>
              <w:pStyle w:val="78"/>
              <w:keepNext/>
              <w:keepLines/>
              <w:spacing w:before="120" w:after="120"/>
              <w:ind w:firstLine="0" w:firstLineChars="0"/>
              <w:jc w:val="center"/>
              <w:outlineLvl w:val="0"/>
              <w:rPr>
                <w:rFonts w:hint="eastAsia" w:ascii="宋体" w:hAnsi="宋体" w:eastAsia="宋体" w:cs="宋体"/>
                <w:b/>
                <w:snapToGrid w:val="0"/>
                <w:kern w:val="2"/>
              </w:rPr>
            </w:pPr>
          </w:p>
        </w:tc>
        <w:tc>
          <w:tcPr>
            <w:tcW w:w="718" w:type="pct"/>
            <w:gridSpan w:val="2"/>
            <w:tcBorders>
              <w:top w:val="single" w:color="auto" w:sz="4" w:space="0"/>
              <w:left w:val="single" w:color="auto" w:sz="4" w:space="0"/>
              <w:bottom w:val="single" w:color="auto" w:sz="4" w:space="0"/>
              <w:right w:val="single" w:color="auto" w:sz="4" w:space="0"/>
            </w:tcBorders>
            <w:vAlign w:val="center"/>
          </w:tcPr>
          <w:p>
            <w:pPr>
              <w:pStyle w:val="116"/>
              <w:jc w:val="center"/>
              <w:rPr>
                <w:rFonts w:hint="eastAsia" w:ascii="宋体" w:hAnsi="宋体" w:eastAsia="宋体" w:cs="宋体"/>
                <w:b/>
                <w:sz w:val="24"/>
                <w:szCs w:val="24"/>
              </w:rPr>
            </w:pPr>
            <w:r>
              <w:rPr>
                <w:rFonts w:hint="eastAsia" w:ascii="宋体" w:hAnsi="宋体" w:eastAsia="宋体" w:cs="宋体"/>
                <w:b/>
                <w:sz w:val="24"/>
                <w:szCs w:val="24"/>
              </w:rPr>
              <w:t>职称</w:t>
            </w:r>
          </w:p>
        </w:tc>
        <w:tc>
          <w:tcPr>
            <w:tcW w:w="892" w:type="pct"/>
            <w:gridSpan w:val="2"/>
            <w:tcBorders>
              <w:top w:val="single" w:color="auto" w:sz="4" w:space="0"/>
              <w:left w:val="single" w:color="auto" w:sz="4" w:space="0"/>
              <w:bottom w:val="single" w:color="auto" w:sz="4" w:space="0"/>
              <w:right w:val="single" w:color="auto" w:sz="4" w:space="0"/>
            </w:tcBorders>
            <w:vAlign w:val="center"/>
          </w:tcPr>
          <w:p>
            <w:pPr>
              <w:pStyle w:val="78"/>
              <w:keepNext/>
              <w:keepLines/>
              <w:spacing w:before="120" w:after="120"/>
              <w:ind w:firstLine="0" w:firstLineChars="0"/>
              <w:jc w:val="center"/>
              <w:outlineLvl w:val="0"/>
              <w:rPr>
                <w:rFonts w:hint="eastAsia" w:ascii="宋体" w:hAnsi="宋体" w:eastAsia="宋体" w:cs="宋体"/>
                <w:b/>
                <w:snapToGrid w:val="0"/>
                <w:kern w:val="2"/>
              </w:rPr>
            </w:pPr>
          </w:p>
        </w:tc>
        <w:tc>
          <w:tcPr>
            <w:tcW w:w="620" w:type="pct"/>
            <w:tcBorders>
              <w:top w:val="single" w:color="auto" w:sz="4" w:space="0"/>
              <w:left w:val="single" w:color="auto" w:sz="4" w:space="0"/>
              <w:bottom w:val="single" w:color="auto" w:sz="4" w:space="0"/>
              <w:right w:val="single" w:color="auto" w:sz="4" w:space="0"/>
            </w:tcBorders>
            <w:vAlign w:val="center"/>
          </w:tcPr>
          <w:p>
            <w:pPr>
              <w:pStyle w:val="116"/>
              <w:jc w:val="center"/>
              <w:rPr>
                <w:rFonts w:hint="eastAsia" w:ascii="宋体" w:hAnsi="宋体" w:eastAsia="宋体" w:cs="宋体"/>
                <w:b/>
                <w:sz w:val="24"/>
                <w:szCs w:val="24"/>
              </w:rPr>
            </w:pPr>
            <w:r>
              <w:rPr>
                <w:rFonts w:hint="eastAsia" w:ascii="宋体" w:hAnsi="宋体" w:eastAsia="宋体" w:cs="宋体"/>
                <w:b/>
                <w:sz w:val="24"/>
                <w:szCs w:val="24"/>
              </w:rPr>
              <w:t>学历</w:t>
            </w:r>
          </w:p>
        </w:tc>
        <w:tc>
          <w:tcPr>
            <w:tcW w:w="850" w:type="pct"/>
            <w:gridSpan w:val="2"/>
            <w:tcBorders>
              <w:top w:val="single" w:color="auto" w:sz="4" w:space="0"/>
              <w:left w:val="single" w:color="auto" w:sz="4" w:space="0"/>
              <w:bottom w:val="single" w:color="auto" w:sz="4" w:space="0"/>
              <w:right w:val="single" w:color="auto" w:sz="4" w:space="0"/>
            </w:tcBorders>
            <w:vAlign w:val="center"/>
          </w:tcPr>
          <w:p>
            <w:pPr>
              <w:pStyle w:val="78"/>
              <w:keepNext/>
              <w:keepLines/>
              <w:spacing w:before="120" w:after="120"/>
              <w:ind w:firstLine="0" w:firstLineChars="0"/>
              <w:jc w:val="center"/>
              <w:outlineLvl w:val="0"/>
              <w:rPr>
                <w:rFonts w:hint="eastAsia" w:ascii="宋体" w:hAnsi="宋体" w:eastAsia="宋体" w:cs="宋体"/>
                <w:b/>
                <w:snapToGrid w:val="0"/>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trPr>
        <w:tc>
          <w:tcPr>
            <w:tcW w:w="801" w:type="pct"/>
            <w:tcBorders>
              <w:top w:val="single" w:color="auto" w:sz="4" w:space="0"/>
              <w:left w:val="single" w:color="auto" w:sz="4" w:space="0"/>
              <w:bottom w:val="single" w:color="auto" w:sz="4" w:space="0"/>
              <w:right w:val="single" w:color="auto" w:sz="4" w:space="0"/>
            </w:tcBorders>
            <w:vAlign w:val="center"/>
          </w:tcPr>
          <w:p>
            <w:pPr>
              <w:pStyle w:val="116"/>
              <w:jc w:val="center"/>
              <w:rPr>
                <w:rFonts w:hint="eastAsia" w:ascii="宋体" w:hAnsi="宋体" w:eastAsia="宋体" w:cs="宋体"/>
                <w:b/>
                <w:sz w:val="24"/>
                <w:szCs w:val="24"/>
              </w:rPr>
            </w:pPr>
            <w:r>
              <w:rPr>
                <w:rFonts w:hint="eastAsia" w:ascii="宋体" w:hAnsi="宋体" w:eastAsia="宋体" w:cs="宋体"/>
                <w:b/>
                <w:sz w:val="24"/>
                <w:szCs w:val="24"/>
              </w:rPr>
              <w:t>参加工作</w:t>
            </w:r>
          </w:p>
          <w:p>
            <w:pPr>
              <w:pStyle w:val="116"/>
              <w:jc w:val="center"/>
              <w:rPr>
                <w:rFonts w:hint="eastAsia" w:ascii="宋体" w:hAnsi="宋体" w:eastAsia="宋体" w:cs="宋体"/>
                <w:b/>
                <w:sz w:val="24"/>
                <w:szCs w:val="24"/>
              </w:rPr>
            </w:pPr>
            <w:r>
              <w:rPr>
                <w:rFonts w:hint="eastAsia" w:ascii="宋体" w:hAnsi="宋体" w:eastAsia="宋体" w:cs="宋体"/>
                <w:b/>
                <w:sz w:val="24"/>
                <w:szCs w:val="24"/>
              </w:rPr>
              <w:t>时间</w:t>
            </w:r>
          </w:p>
        </w:tc>
        <w:tc>
          <w:tcPr>
            <w:tcW w:w="1116" w:type="pct"/>
            <w:gridSpan w:val="3"/>
            <w:tcBorders>
              <w:top w:val="single" w:color="auto" w:sz="4" w:space="0"/>
              <w:left w:val="single" w:color="auto" w:sz="4" w:space="0"/>
              <w:bottom w:val="single" w:color="auto" w:sz="4" w:space="0"/>
              <w:right w:val="single" w:color="auto" w:sz="4" w:space="0"/>
            </w:tcBorders>
            <w:vAlign w:val="center"/>
          </w:tcPr>
          <w:p>
            <w:pPr>
              <w:pStyle w:val="78"/>
              <w:keepNext/>
              <w:keepLines/>
              <w:spacing w:before="120" w:after="120"/>
              <w:ind w:firstLine="0" w:firstLineChars="0"/>
              <w:jc w:val="center"/>
              <w:outlineLvl w:val="0"/>
              <w:rPr>
                <w:rFonts w:hint="eastAsia" w:ascii="宋体" w:hAnsi="宋体" w:eastAsia="宋体" w:cs="宋体"/>
                <w:b/>
                <w:snapToGrid w:val="0"/>
                <w:kern w:val="2"/>
              </w:rPr>
            </w:pPr>
          </w:p>
        </w:tc>
        <w:tc>
          <w:tcPr>
            <w:tcW w:w="718" w:type="pct"/>
            <w:gridSpan w:val="2"/>
            <w:tcBorders>
              <w:top w:val="single" w:color="auto" w:sz="4" w:space="0"/>
              <w:left w:val="single" w:color="auto" w:sz="4" w:space="0"/>
              <w:bottom w:val="single" w:color="auto" w:sz="4" w:space="0"/>
              <w:right w:val="single" w:color="auto" w:sz="4" w:space="0"/>
            </w:tcBorders>
            <w:vAlign w:val="center"/>
          </w:tcPr>
          <w:p>
            <w:pPr>
              <w:pStyle w:val="78"/>
              <w:ind w:firstLine="0" w:firstLineChars="0"/>
              <w:jc w:val="center"/>
              <w:rPr>
                <w:rFonts w:hint="eastAsia" w:ascii="宋体" w:hAnsi="宋体" w:eastAsia="宋体" w:cs="宋体"/>
                <w:b/>
                <w:snapToGrid w:val="0"/>
                <w:kern w:val="2"/>
              </w:rPr>
            </w:pPr>
            <w:r>
              <w:rPr>
                <w:rFonts w:hint="eastAsia" w:ascii="宋体" w:hAnsi="宋体" w:eastAsia="宋体" w:cs="宋体"/>
                <w:b/>
                <w:snapToGrid w:val="0"/>
                <w:kern w:val="2"/>
              </w:rPr>
              <w:t>担任相应职务年限</w:t>
            </w:r>
          </w:p>
        </w:tc>
        <w:tc>
          <w:tcPr>
            <w:tcW w:w="2363" w:type="pct"/>
            <w:gridSpan w:val="5"/>
            <w:tcBorders>
              <w:top w:val="single" w:color="auto" w:sz="4" w:space="0"/>
              <w:left w:val="single" w:color="auto" w:sz="4" w:space="0"/>
              <w:bottom w:val="single" w:color="auto" w:sz="4" w:space="0"/>
              <w:right w:val="single" w:color="auto" w:sz="4" w:space="0"/>
            </w:tcBorders>
            <w:vAlign w:val="center"/>
          </w:tcPr>
          <w:p>
            <w:pPr>
              <w:pStyle w:val="78"/>
              <w:keepNext/>
              <w:keepLines/>
              <w:spacing w:before="120" w:after="120"/>
              <w:ind w:firstLine="0" w:firstLineChars="0"/>
              <w:jc w:val="center"/>
              <w:outlineLvl w:val="0"/>
              <w:rPr>
                <w:rFonts w:hint="eastAsia" w:ascii="宋体" w:hAnsi="宋体" w:eastAsia="宋体" w:cs="宋体"/>
                <w:b/>
                <w:snapToGrid w:val="0"/>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801" w:type="pct"/>
            <w:tcBorders>
              <w:top w:val="single" w:color="auto" w:sz="4" w:space="0"/>
              <w:left w:val="single" w:color="auto" w:sz="4" w:space="0"/>
              <w:bottom w:val="single" w:color="auto" w:sz="4" w:space="0"/>
              <w:right w:val="single" w:color="auto" w:sz="4" w:space="0"/>
            </w:tcBorders>
            <w:vAlign w:val="center"/>
          </w:tcPr>
          <w:p>
            <w:pPr>
              <w:pStyle w:val="116"/>
              <w:jc w:val="center"/>
              <w:rPr>
                <w:rFonts w:hint="eastAsia" w:ascii="宋体" w:hAnsi="宋体" w:eastAsia="宋体" w:cs="宋体"/>
                <w:b/>
                <w:sz w:val="24"/>
                <w:szCs w:val="24"/>
              </w:rPr>
            </w:pPr>
            <w:r>
              <w:rPr>
                <w:rFonts w:hint="eastAsia" w:ascii="宋体" w:hAnsi="宋体" w:eastAsia="宋体" w:cs="宋体"/>
                <w:b/>
                <w:sz w:val="24"/>
                <w:szCs w:val="24"/>
              </w:rPr>
              <w:t>资格证书号</w:t>
            </w:r>
          </w:p>
        </w:tc>
        <w:tc>
          <w:tcPr>
            <w:tcW w:w="4198" w:type="pct"/>
            <w:gridSpan w:val="10"/>
            <w:tcBorders>
              <w:top w:val="single" w:color="auto" w:sz="4" w:space="0"/>
              <w:left w:val="single" w:color="auto" w:sz="4" w:space="0"/>
              <w:bottom w:val="single" w:color="auto" w:sz="4" w:space="0"/>
              <w:right w:val="single" w:color="auto" w:sz="4" w:space="0"/>
            </w:tcBorders>
            <w:vAlign w:val="center"/>
          </w:tcPr>
          <w:p>
            <w:pPr>
              <w:pStyle w:val="78"/>
              <w:keepNext/>
              <w:keepLines/>
              <w:spacing w:before="120" w:after="120"/>
              <w:ind w:firstLine="0" w:firstLineChars="0"/>
              <w:jc w:val="center"/>
              <w:outlineLvl w:val="0"/>
              <w:rPr>
                <w:rFonts w:hint="eastAsia" w:ascii="宋体" w:hAnsi="宋体" w:eastAsia="宋体" w:cs="宋体"/>
                <w:b/>
                <w:snapToGrid w:val="0"/>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5000" w:type="pct"/>
            <w:gridSpan w:val="11"/>
            <w:tcBorders>
              <w:top w:val="single" w:color="auto" w:sz="4" w:space="0"/>
              <w:left w:val="single" w:color="auto" w:sz="4" w:space="0"/>
              <w:bottom w:val="single" w:color="auto" w:sz="4" w:space="0"/>
              <w:right w:val="single" w:color="auto" w:sz="4" w:space="0"/>
            </w:tcBorders>
            <w:vAlign w:val="center"/>
          </w:tcPr>
          <w:p>
            <w:pPr>
              <w:pStyle w:val="78"/>
              <w:ind w:firstLine="0" w:firstLineChars="0"/>
              <w:jc w:val="center"/>
              <w:rPr>
                <w:rFonts w:hint="eastAsia" w:ascii="宋体" w:hAnsi="宋体" w:eastAsia="宋体" w:cs="宋体"/>
                <w:b/>
                <w:snapToGrid w:val="0"/>
                <w:kern w:val="2"/>
              </w:rPr>
            </w:pPr>
            <w:r>
              <w:rPr>
                <w:rFonts w:hint="eastAsia" w:ascii="宋体" w:hAnsi="宋体" w:eastAsia="宋体" w:cs="宋体"/>
                <w:b/>
                <w:snapToGrid w:val="0"/>
                <w:kern w:val="2"/>
              </w:rPr>
              <w:t>业绩简介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812" w:type="pct"/>
            <w:gridSpan w:val="2"/>
            <w:tcBorders>
              <w:top w:val="single" w:color="auto" w:sz="4" w:space="0"/>
              <w:left w:val="single" w:color="auto" w:sz="4" w:space="0"/>
              <w:bottom w:val="single" w:color="auto" w:sz="4" w:space="0"/>
              <w:right w:val="single" w:color="auto" w:sz="4" w:space="0"/>
            </w:tcBorders>
            <w:vAlign w:val="center"/>
          </w:tcPr>
          <w:p>
            <w:pPr>
              <w:pStyle w:val="116"/>
              <w:jc w:val="center"/>
              <w:rPr>
                <w:rFonts w:hint="eastAsia" w:ascii="宋体" w:hAnsi="宋体" w:eastAsia="宋体" w:cs="宋体"/>
                <w:b/>
                <w:sz w:val="24"/>
                <w:szCs w:val="24"/>
              </w:rPr>
            </w:pPr>
            <w:r>
              <w:rPr>
                <w:rFonts w:hint="eastAsia" w:ascii="宋体" w:hAnsi="宋体" w:eastAsia="宋体" w:cs="宋体"/>
                <w:b/>
                <w:sz w:val="24"/>
                <w:szCs w:val="24"/>
              </w:rPr>
              <w:t>建设单位</w:t>
            </w:r>
          </w:p>
        </w:tc>
        <w:tc>
          <w:tcPr>
            <w:tcW w:w="812" w:type="pct"/>
            <w:tcBorders>
              <w:top w:val="single" w:color="auto" w:sz="4" w:space="0"/>
              <w:left w:val="single" w:color="auto" w:sz="4" w:space="0"/>
              <w:bottom w:val="single" w:color="auto" w:sz="4" w:space="0"/>
              <w:right w:val="single" w:color="auto" w:sz="4" w:space="0"/>
            </w:tcBorders>
            <w:vAlign w:val="center"/>
          </w:tcPr>
          <w:p>
            <w:pPr>
              <w:pStyle w:val="116"/>
              <w:jc w:val="center"/>
              <w:rPr>
                <w:rFonts w:hint="eastAsia" w:ascii="宋体" w:hAnsi="宋体" w:eastAsia="宋体" w:cs="宋体"/>
                <w:b/>
                <w:sz w:val="24"/>
                <w:szCs w:val="24"/>
              </w:rPr>
            </w:pPr>
            <w:r>
              <w:rPr>
                <w:rFonts w:hint="eastAsia" w:ascii="宋体" w:hAnsi="宋体" w:eastAsia="宋体" w:cs="宋体"/>
                <w:b/>
                <w:sz w:val="24"/>
                <w:szCs w:val="24"/>
              </w:rPr>
              <w:t>项目名称</w:t>
            </w:r>
          </w:p>
        </w:tc>
        <w:tc>
          <w:tcPr>
            <w:tcW w:w="812" w:type="pct"/>
            <w:gridSpan w:val="2"/>
            <w:tcBorders>
              <w:top w:val="single" w:color="auto" w:sz="4" w:space="0"/>
              <w:left w:val="single" w:color="auto" w:sz="4" w:space="0"/>
              <w:bottom w:val="single" w:color="auto" w:sz="4" w:space="0"/>
              <w:right w:val="single" w:color="auto" w:sz="4" w:space="0"/>
            </w:tcBorders>
            <w:vAlign w:val="center"/>
          </w:tcPr>
          <w:p>
            <w:pPr>
              <w:pStyle w:val="116"/>
              <w:jc w:val="center"/>
              <w:rPr>
                <w:rFonts w:hint="eastAsia" w:ascii="宋体" w:hAnsi="宋体" w:eastAsia="宋体" w:cs="宋体"/>
                <w:b/>
                <w:sz w:val="24"/>
                <w:szCs w:val="24"/>
              </w:rPr>
            </w:pPr>
            <w:r>
              <w:rPr>
                <w:rFonts w:hint="eastAsia" w:ascii="宋体" w:hAnsi="宋体" w:eastAsia="宋体" w:cs="宋体"/>
                <w:b/>
                <w:sz w:val="24"/>
                <w:szCs w:val="24"/>
              </w:rPr>
              <w:t>建设规模</w:t>
            </w:r>
          </w:p>
        </w:tc>
        <w:tc>
          <w:tcPr>
            <w:tcW w:w="936" w:type="pct"/>
            <w:gridSpan w:val="2"/>
            <w:tcBorders>
              <w:top w:val="single" w:color="auto" w:sz="4" w:space="0"/>
              <w:left w:val="single" w:color="auto" w:sz="4" w:space="0"/>
              <w:bottom w:val="single" w:color="auto" w:sz="4" w:space="0"/>
              <w:right w:val="single" w:color="auto" w:sz="4" w:space="0"/>
            </w:tcBorders>
            <w:vAlign w:val="center"/>
          </w:tcPr>
          <w:p>
            <w:pPr>
              <w:pStyle w:val="116"/>
              <w:jc w:val="center"/>
              <w:rPr>
                <w:rFonts w:hint="eastAsia" w:ascii="宋体" w:hAnsi="宋体" w:eastAsia="宋体" w:cs="宋体"/>
                <w:b/>
                <w:sz w:val="24"/>
                <w:szCs w:val="24"/>
              </w:rPr>
            </w:pPr>
            <w:r>
              <w:rPr>
                <w:rFonts w:hint="eastAsia" w:ascii="宋体" w:hAnsi="宋体" w:eastAsia="宋体" w:cs="宋体"/>
                <w:b/>
                <w:sz w:val="24"/>
                <w:szCs w:val="24"/>
              </w:rPr>
              <w:t>开、竣工日期</w:t>
            </w:r>
          </w:p>
        </w:tc>
        <w:tc>
          <w:tcPr>
            <w:tcW w:w="812" w:type="pct"/>
            <w:gridSpan w:val="3"/>
            <w:tcBorders>
              <w:top w:val="single" w:color="auto" w:sz="4" w:space="0"/>
              <w:left w:val="single" w:color="auto" w:sz="4" w:space="0"/>
              <w:bottom w:val="single" w:color="auto" w:sz="4" w:space="0"/>
              <w:right w:val="single" w:color="auto" w:sz="4" w:space="0"/>
            </w:tcBorders>
            <w:vAlign w:val="center"/>
          </w:tcPr>
          <w:p>
            <w:pPr>
              <w:pStyle w:val="116"/>
              <w:jc w:val="center"/>
              <w:rPr>
                <w:rFonts w:hint="eastAsia" w:ascii="宋体" w:hAnsi="宋体" w:eastAsia="宋体" w:cs="宋体"/>
                <w:b/>
                <w:sz w:val="24"/>
                <w:szCs w:val="24"/>
              </w:rPr>
            </w:pPr>
            <w:r>
              <w:rPr>
                <w:rFonts w:hint="eastAsia" w:ascii="宋体" w:hAnsi="宋体" w:eastAsia="宋体" w:cs="宋体"/>
                <w:b/>
                <w:sz w:val="24"/>
                <w:szCs w:val="24"/>
              </w:rPr>
              <w:t>在建或已完</w:t>
            </w:r>
          </w:p>
        </w:tc>
        <w:tc>
          <w:tcPr>
            <w:tcW w:w="814" w:type="pct"/>
            <w:tcBorders>
              <w:top w:val="single" w:color="auto" w:sz="4" w:space="0"/>
              <w:left w:val="single" w:color="auto" w:sz="4" w:space="0"/>
              <w:bottom w:val="single" w:color="auto" w:sz="4" w:space="0"/>
              <w:right w:val="single" w:color="auto" w:sz="4" w:space="0"/>
            </w:tcBorders>
            <w:vAlign w:val="center"/>
          </w:tcPr>
          <w:p>
            <w:pPr>
              <w:pStyle w:val="116"/>
              <w:jc w:val="center"/>
              <w:rPr>
                <w:rFonts w:hint="eastAsia" w:ascii="宋体" w:hAnsi="宋体" w:eastAsia="宋体" w:cs="宋体"/>
                <w:b/>
                <w:sz w:val="24"/>
                <w:szCs w:val="24"/>
              </w:rPr>
            </w:pPr>
            <w:r>
              <w:rPr>
                <w:rFonts w:hint="eastAsia" w:ascii="宋体" w:hAnsi="宋体" w:eastAsia="宋体" w:cs="宋体"/>
                <w:b/>
                <w:sz w:val="24"/>
                <w:szCs w:val="24"/>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812" w:type="pct"/>
            <w:gridSpan w:val="2"/>
            <w:tcBorders>
              <w:top w:val="single" w:color="auto" w:sz="4" w:space="0"/>
              <w:left w:val="single" w:color="auto" w:sz="4" w:space="0"/>
              <w:bottom w:val="single" w:color="auto" w:sz="4" w:space="0"/>
              <w:right w:val="single" w:color="auto" w:sz="4" w:space="0"/>
            </w:tcBorders>
            <w:vAlign w:val="center"/>
          </w:tcPr>
          <w:p>
            <w:pPr>
              <w:pStyle w:val="78"/>
              <w:ind w:firstLine="0" w:firstLineChars="0"/>
              <w:jc w:val="center"/>
              <w:rPr>
                <w:rFonts w:hint="eastAsia" w:ascii="宋体" w:hAnsi="宋体" w:eastAsia="宋体" w:cs="宋体"/>
                <w:b/>
                <w:snapToGrid w:val="0"/>
                <w:kern w:val="2"/>
              </w:rPr>
            </w:pPr>
          </w:p>
        </w:tc>
        <w:tc>
          <w:tcPr>
            <w:tcW w:w="812" w:type="pct"/>
            <w:tcBorders>
              <w:top w:val="single" w:color="auto" w:sz="4" w:space="0"/>
              <w:left w:val="single" w:color="auto" w:sz="4" w:space="0"/>
              <w:bottom w:val="single" w:color="auto" w:sz="4" w:space="0"/>
              <w:right w:val="single" w:color="auto" w:sz="4" w:space="0"/>
            </w:tcBorders>
            <w:vAlign w:val="center"/>
          </w:tcPr>
          <w:p>
            <w:pPr>
              <w:pStyle w:val="78"/>
              <w:ind w:firstLine="0" w:firstLineChars="0"/>
              <w:jc w:val="center"/>
              <w:rPr>
                <w:rFonts w:hint="eastAsia" w:ascii="宋体" w:hAnsi="宋体" w:eastAsia="宋体" w:cs="宋体"/>
                <w:b/>
                <w:snapToGrid w:val="0"/>
                <w:kern w:val="2"/>
              </w:rPr>
            </w:pPr>
          </w:p>
        </w:tc>
        <w:tc>
          <w:tcPr>
            <w:tcW w:w="812" w:type="pct"/>
            <w:gridSpan w:val="2"/>
            <w:tcBorders>
              <w:top w:val="single" w:color="auto" w:sz="4" w:space="0"/>
              <w:left w:val="single" w:color="auto" w:sz="4" w:space="0"/>
              <w:bottom w:val="single" w:color="auto" w:sz="4" w:space="0"/>
              <w:right w:val="single" w:color="auto" w:sz="4" w:space="0"/>
            </w:tcBorders>
            <w:vAlign w:val="center"/>
          </w:tcPr>
          <w:p>
            <w:pPr>
              <w:pStyle w:val="78"/>
              <w:ind w:firstLine="0" w:firstLineChars="0"/>
              <w:jc w:val="center"/>
              <w:rPr>
                <w:rFonts w:hint="eastAsia" w:ascii="宋体" w:hAnsi="宋体" w:eastAsia="宋体" w:cs="宋体"/>
                <w:b/>
                <w:snapToGrid w:val="0"/>
                <w:kern w:val="2"/>
              </w:rPr>
            </w:pPr>
          </w:p>
        </w:tc>
        <w:tc>
          <w:tcPr>
            <w:tcW w:w="936" w:type="pct"/>
            <w:gridSpan w:val="2"/>
            <w:tcBorders>
              <w:top w:val="single" w:color="auto" w:sz="4" w:space="0"/>
              <w:left w:val="single" w:color="auto" w:sz="4" w:space="0"/>
              <w:bottom w:val="single" w:color="auto" w:sz="4" w:space="0"/>
              <w:right w:val="single" w:color="auto" w:sz="4" w:space="0"/>
            </w:tcBorders>
            <w:vAlign w:val="center"/>
          </w:tcPr>
          <w:p>
            <w:pPr>
              <w:pStyle w:val="78"/>
              <w:ind w:firstLine="0" w:firstLineChars="0"/>
              <w:jc w:val="center"/>
              <w:rPr>
                <w:rFonts w:hint="eastAsia" w:ascii="宋体" w:hAnsi="宋体" w:eastAsia="宋体" w:cs="宋体"/>
                <w:b/>
                <w:snapToGrid w:val="0"/>
                <w:kern w:val="2"/>
              </w:rPr>
            </w:pPr>
          </w:p>
        </w:tc>
        <w:tc>
          <w:tcPr>
            <w:tcW w:w="812" w:type="pct"/>
            <w:gridSpan w:val="3"/>
            <w:tcBorders>
              <w:top w:val="single" w:color="auto" w:sz="4" w:space="0"/>
              <w:left w:val="single" w:color="auto" w:sz="4" w:space="0"/>
              <w:bottom w:val="single" w:color="auto" w:sz="4" w:space="0"/>
              <w:right w:val="single" w:color="auto" w:sz="4" w:space="0"/>
            </w:tcBorders>
            <w:vAlign w:val="center"/>
          </w:tcPr>
          <w:p>
            <w:pPr>
              <w:pStyle w:val="78"/>
              <w:ind w:firstLine="0" w:firstLineChars="0"/>
              <w:jc w:val="center"/>
              <w:rPr>
                <w:rFonts w:hint="eastAsia" w:ascii="宋体" w:hAnsi="宋体" w:eastAsia="宋体" w:cs="宋体"/>
                <w:b/>
                <w:snapToGrid w:val="0"/>
                <w:kern w:val="2"/>
              </w:rPr>
            </w:pPr>
          </w:p>
        </w:tc>
        <w:tc>
          <w:tcPr>
            <w:tcW w:w="814" w:type="pct"/>
            <w:tcBorders>
              <w:top w:val="single" w:color="auto" w:sz="4" w:space="0"/>
              <w:left w:val="single" w:color="auto" w:sz="4" w:space="0"/>
              <w:bottom w:val="single" w:color="auto" w:sz="4" w:space="0"/>
              <w:right w:val="single" w:color="auto" w:sz="4" w:space="0"/>
            </w:tcBorders>
            <w:vAlign w:val="center"/>
          </w:tcPr>
          <w:p>
            <w:pPr>
              <w:pStyle w:val="78"/>
              <w:ind w:firstLine="0" w:firstLineChars="0"/>
              <w:jc w:val="center"/>
              <w:rPr>
                <w:rFonts w:hint="eastAsia" w:ascii="宋体" w:hAnsi="宋体" w:eastAsia="宋体" w:cs="宋体"/>
                <w:b/>
                <w:snapToGrid w:val="0"/>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812" w:type="pct"/>
            <w:gridSpan w:val="2"/>
            <w:tcBorders>
              <w:top w:val="single" w:color="auto" w:sz="4" w:space="0"/>
              <w:left w:val="single" w:color="auto" w:sz="4" w:space="0"/>
              <w:bottom w:val="single" w:color="auto" w:sz="4" w:space="0"/>
              <w:right w:val="single" w:color="auto" w:sz="4" w:space="0"/>
            </w:tcBorders>
            <w:vAlign w:val="center"/>
          </w:tcPr>
          <w:p>
            <w:pPr>
              <w:pStyle w:val="78"/>
              <w:ind w:firstLine="0" w:firstLineChars="0"/>
              <w:jc w:val="center"/>
              <w:rPr>
                <w:rFonts w:hint="eastAsia" w:ascii="宋体" w:hAnsi="宋体" w:eastAsia="宋体" w:cs="宋体"/>
                <w:snapToGrid w:val="0"/>
                <w:kern w:val="2"/>
              </w:rPr>
            </w:pPr>
          </w:p>
        </w:tc>
        <w:tc>
          <w:tcPr>
            <w:tcW w:w="812" w:type="pct"/>
            <w:tcBorders>
              <w:top w:val="single" w:color="auto" w:sz="4" w:space="0"/>
              <w:left w:val="single" w:color="auto" w:sz="4" w:space="0"/>
              <w:bottom w:val="single" w:color="auto" w:sz="4" w:space="0"/>
              <w:right w:val="single" w:color="auto" w:sz="4" w:space="0"/>
            </w:tcBorders>
            <w:vAlign w:val="center"/>
          </w:tcPr>
          <w:p>
            <w:pPr>
              <w:pStyle w:val="78"/>
              <w:ind w:firstLine="0" w:firstLineChars="0"/>
              <w:jc w:val="center"/>
              <w:rPr>
                <w:rFonts w:hint="eastAsia" w:ascii="宋体" w:hAnsi="宋体" w:eastAsia="宋体" w:cs="宋体"/>
                <w:snapToGrid w:val="0"/>
                <w:kern w:val="2"/>
              </w:rPr>
            </w:pPr>
          </w:p>
        </w:tc>
        <w:tc>
          <w:tcPr>
            <w:tcW w:w="812" w:type="pct"/>
            <w:gridSpan w:val="2"/>
            <w:tcBorders>
              <w:top w:val="single" w:color="auto" w:sz="4" w:space="0"/>
              <w:left w:val="single" w:color="auto" w:sz="4" w:space="0"/>
              <w:bottom w:val="single" w:color="auto" w:sz="4" w:space="0"/>
              <w:right w:val="single" w:color="auto" w:sz="4" w:space="0"/>
            </w:tcBorders>
            <w:vAlign w:val="center"/>
          </w:tcPr>
          <w:p>
            <w:pPr>
              <w:pStyle w:val="78"/>
              <w:ind w:firstLine="0" w:firstLineChars="0"/>
              <w:jc w:val="center"/>
              <w:rPr>
                <w:rFonts w:hint="eastAsia" w:ascii="宋体" w:hAnsi="宋体" w:eastAsia="宋体" w:cs="宋体"/>
                <w:snapToGrid w:val="0"/>
                <w:kern w:val="2"/>
              </w:rPr>
            </w:pPr>
          </w:p>
        </w:tc>
        <w:tc>
          <w:tcPr>
            <w:tcW w:w="936" w:type="pct"/>
            <w:gridSpan w:val="2"/>
            <w:tcBorders>
              <w:top w:val="single" w:color="auto" w:sz="4" w:space="0"/>
              <w:left w:val="single" w:color="auto" w:sz="4" w:space="0"/>
              <w:bottom w:val="single" w:color="auto" w:sz="4" w:space="0"/>
              <w:right w:val="single" w:color="auto" w:sz="4" w:space="0"/>
            </w:tcBorders>
            <w:vAlign w:val="center"/>
          </w:tcPr>
          <w:p>
            <w:pPr>
              <w:pStyle w:val="78"/>
              <w:ind w:firstLine="0" w:firstLineChars="0"/>
              <w:jc w:val="center"/>
              <w:rPr>
                <w:rFonts w:hint="eastAsia" w:ascii="宋体" w:hAnsi="宋体" w:eastAsia="宋体" w:cs="宋体"/>
                <w:snapToGrid w:val="0"/>
                <w:kern w:val="2"/>
              </w:rPr>
            </w:pPr>
          </w:p>
        </w:tc>
        <w:tc>
          <w:tcPr>
            <w:tcW w:w="812" w:type="pct"/>
            <w:gridSpan w:val="3"/>
            <w:tcBorders>
              <w:top w:val="single" w:color="auto" w:sz="4" w:space="0"/>
              <w:left w:val="single" w:color="auto" w:sz="4" w:space="0"/>
              <w:bottom w:val="single" w:color="auto" w:sz="4" w:space="0"/>
              <w:right w:val="single" w:color="auto" w:sz="4" w:space="0"/>
            </w:tcBorders>
            <w:vAlign w:val="center"/>
          </w:tcPr>
          <w:p>
            <w:pPr>
              <w:pStyle w:val="78"/>
              <w:ind w:firstLine="0" w:firstLineChars="0"/>
              <w:jc w:val="center"/>
              <w:rPr>
                <w:rFonts w:hint="eastAsia" w:ascii="宋体" w:hAnsi="宋体" w:eastAsia="宋体" w:cs="宋体"/>
                <w:snapToGrid w:val="0"/>
                <w:kern w:val="2"/>
              </w:rPr>
            </w:pPr>
          </w:p>
        </w:tc>
        <w:tc>
          <w:tcPr>
            <w:tcW w:w="814" w:type="pct"/>
            <w:tcBorders>
              <w:top w:val="single" w:color="auto" w:sz="4" w:space="0"/>
              <w:left w:val="single" w:color="auto" w:sz="4" w:space="0"/>
              <w:bottom w:val="single" w:color="auto" w:sz="4" w:space="0"/>
              <w:right w:val="single" w:color="auto" w:sz="4" w:space="0"/>
            </w:tcBorders>
            <w:vAlign w:val="center"/>
          </w:tcPr>
          <w:p>
            <w:pPr>
              <w:pStyle w:val="78"/>
              <w:ind w:firstLine="0" w:firstLineChars="0"/>
              <w:jc w:val="center"/>
              <w:rPr>
                <w:rFonts w:hint="eastAsia" w:ascii="宋体" w:hAnsi="宋体" w:eastAsia="宋体" w:cs="宋体"/>
                <w:snapToGrid w:val="0"/>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812" w:type="pct"/>
            <w:gridSpan w:val="2"/>
            <w:tcBorders>
              <w:top w:val="single" w:color="auto" w:sz="4" w:space="0"/>
              <w:left w:val="single" w:color="auto" w:sz="4" w:space="0"/>
              <w:bottom w:val="single" w:color="auto" w:sz="4" w:space="0"/>
              <w:right w:val="single" w:color="auto" w:sz="4" w:space="0"/>
            </w:tcBorders>
            <w:vAlign w:val="center"/>
          </w:tcPr>
          <w:p>
            <w:pPr>
              <w:pStyle w:val="78"/>
              <w:ind w:firstLine="0" w:firstLineChars="0"/>
              <w:jc w:val="center"/>
              <w:rPr>
                <w:rFonts w:hint="eastAsia" w:ascii="宋体" w:hAnsi="宋体" w:eastAsia="宋体" w:cs="宋体"/>
                <w:snapToGrid w:val="0"/>
                <w:kern w:val="2"/>
              </w:rPr>
            </w:pPr>
          </w:p>
        </w:tc>
        <w:tc>
          <w:tcPr>
            <w:tcW w:w="812" w:type="pct"/>
            <w:tcBorders>
              <w:top w:val="single" w:color="auto" w:sz="4" w:space="0"/>
              <w:left w:val="single" w:color="auto" w:sz="4" w:space="0"/>
              <w:bottom w:val="single" w:color="auto" w:sz="4" w:space="0"/>
              <w:right w:val="single" w:color="auto" w:sz="4" w:space="0"/>
            </w:tcBorders>
            <w:vAlign w:val="center"/>
          </w:tcPr>
          <w:p>
            <w:pPr>
              <w:pStyle w:val="78"/>
              <w:ind w:firstLine="0" w:firstLineChars="0"/>
              <w:jc w:val="center"/>
              <w:rPr>
                <w:rFonts w:hint="eastAsia" w:ascii="宋体" w:hAnsi="宋体" w:eastAsia="宋体" w:cs="宋体"/>
                <w:snapToGrid w:val="0"/>
                <w:kern w:val="2"/>
              </w:rPr>
            </w:pPr>
          </w:p>
        </w:tc>
        <w:tc>
          <w:tcPr>
            <w:tcW w:w="812" w:type="pct"/>
            <w:gridSpan w:val="2"/>
            <w:tcBorders>
              <w:top w:val="single" w:color="auto" w:sz="4" w:space="0"/>
              <w:left w:val="single" w:color="auto" w:sz="4" w:space="0"/>
              <w:bottom w:val="single" w:color="auto" w:sz="4" w:space="0"/>
              <w:right w:val="single" w:color="auto" w:sz="4" w:space="0"/>
            </w:tcBorders>
            <w:vAlign w:val="center"/>
          </w:tcPr>
          <w:p>
            <w:pPr>
              <w:pStyle w:val="78"/>
              <w:ind w:firstLine="0" w:firstLineChars="0"/>
              <w:jc w:val="center"/>
              <w:rPr>
                <w:rFonts w:hint="eastAsia" w:ascii="宋体" w:hAnsi="宋体" w:eastAsia="宋体" w:cs="宋体"/>
                <w:snapToGrid w:val="0"/>
                <w:kern w:val="2"/>
              </w:rPr>
            </w:pPr>
          </w:p>
        </w:tc>
        <w:tc>
          <w:tcPr>
            <w:tcW w:w="936" w:type="pct"/>
            <w:gridSpan w:val="2"/>
            <w:tcBorders>
              <w:top w:val="single" w:color="auto" w:sz="4" w:space="0"/>
              <w:left w:val="single" w:color="auto" w:sz="4" w:space="0"/>
              <w:bottom w:val="single" w:color="auto" w:sz="4" w:space="0"/>
              <w:right w:val="single" w:color="auto" w:sz="4" w:space="0"/>
            </w:tcBorders>
            <w:vAlign w:val="center"/>
          </w:tcPr>
          <w:p>
            <w:pPr>
              <w:pStyle w:val="78"/>
              <w:ind w:firstLine="0" w:firstLineChars="0"/>
              <w:jc w:val="center"/>
              <w:rPr>
                <w:rFonts w:hint="eastAsia" w:ascii="宋体" w:hAnsi="宋体" w:eastAsia="宋体" w:cs="宋体"/>
                <w:snapToGrid w:val="0"/>
                <w:kern w:val="2"/>
              </w:rPr>
            </w:pPr>
          </w:p>
        </w:tc>
        <w:tc>
          <w:tcPr>
            <w:tcW w:w="812" w:type="pct"/>
            <w:gridSpan w:val="3"/>
            <w:tcBorders>
              <w:top w:val="single" w:color="auto" w:sz="4" w:space="0"/>
              <w:left w:val="single" w:color="auto" w:sz="4" w:space="0"/>
              <w:bottom w:val="single" w:color="auto" w:sz="4" w:space="0"/>
              <w:right w:val="single" w:color="auto" w:sz="4" w:space="0"/>
            </w:tcBorders>
            <w:vAlign w:val="center"/>
          </w:tcPr>
          <w:p>
            <w:pPr>
              <w:pStyle w:val="78"/>
              <w:ind w:firstLine="0" w:firstLineChars="0"/>
              <w:jc w:val="center"/>
              <w:rPr>
                <w:rFonts w:hint="eastAsia" w:ascii="宋体" w:hAnsi="宋体" w:eastAsia="宋体" w:cs="宋体"/>
                <w:snapToGrid w:val="0"/>
                <w:kern w:val="2"/>
              </w:rPr>
            </w:pPr>
          </w:p>
        </w:tc>
        <w:tc>
          <w:tcPr>
            <w:tcW w:w="814" w:type="pct"/>
            <w:tcBorders>
              <w:top w:val="single" w:color="auto" w:sz="4" w:space="0"/>
              <w:left w:val="single" w:color="auto" w:sz="4" w:space="0"/>
              <w:bottom w:val="single" w:color="auto" w:sz="4" w:space="0"/>
              <w:right w:val="single" w:color="auto" w:sz="4" w:space="0"/>
            </w:tcBorders>
            <w:vAlign w:val="center"/>
          </w:tcPr>
          <w:p>
            <w:pPr>
              <w:pStyle w:val="78"/>
              <w:ind w:firstLine="0" w:firstLineChars="0"/>
              <w:jc w:val="center"/>
              <w:rPr>
                <w:rFonts w:hint="eastAsia" w:ascii="宋体" w:hAnsi="宋体" w:eastAsia="宋体" w:cs="宋体"/>
                <w:snapToGrid w:val="0"/>
                <w:kern w:val="2"/>
              </w:rPr>
            </w:pPr>
          </w:p>
        </w:tc>
      </w:tr>
    </w:tbl>
    <w:p>
      <w:pPr>
        <w:pStyle w:val="78"/>
        <w:ind w:firstLine="3596" w:firstLineChars="1450"/>
        <w:rPr>
          <w:rFonts w:hint="eastAsia" w:ascii="宋体" w:hAnsi="宋体" w:eastAsia="宋体" w:cs="宋体"/>
        </w:rPr>
      </w:pPr>
      <w:r>
        <w:rPr>
          <w:rFonts w:hint="eastAsia" w:ascii="宋体" w:hAnsi="宋体" w:eastAsia="宋体" w:cs="宋体"/>
        </w:rPr>
        <w:t>投标人：　　（盖章）</w:t>
      </w:r>
    </w:p>
    <w:p>
      <w:pPr>
        <w:pStyle w:val="78"/>
        <w:ind w:firstLine="3596" w:firstLineChars="1450"/>
        <w:rPr>
          <w:rFonts w:hint="eastAsia" w:ascii="宋体" w:hAnsi="宋体" w:eastAsia="宋体" w:cs="宋体"/>
        </w:rPr>
      </w:pPr>
      <w:r>
        <w:rPr>
          <w:rFonts w:hint="eastAsia" w:ascii="宋体" w:hAnsi="宋体" w:eastAsia="宋体" w:cs="宋体"/>
        </w:rPr>
        <w:t>法定代表人或授权代理人(签字或盖章)：</w:t>
      </w:r>
    </w:p>
    <w:p>
      <w:pPr>
        <w:tabs>
          <w:tab w:val="left" w:pos="720"/>
        </w:tabs>
        <w:snapToGrid w:val="0"/>
        <w:spacing w:line="360" w:lineRule="auto"/>
        <w:jc w:val="right"/>
        <w:rPr>
          <w:rFonts w:hint="eastAsia" w:ascii="宋体" w:hAnsi="宋体" w:eastAsia="宋体" w:cs="宋体"/>
        </w:rPr>
      </w:pPr>
      <w:r>
        <w:rPr>
          <w:rFonts w:hint="eastAsia" w:ascii="宋体" w:hAnsi="宋体" w:eastAsia="宋体" w:cs="宋体"/>
        </w:rPr>
        <w:t>日期：年月日</w:t>
      </w:r>
    </w:p>
    <w:p>
      <w:pPr>
        <w:rPr>
          <w:rFonts w:hint="eastAsia" w:ascii="宋体" w:hAnsi="宋体" w:eastAsia="宋体" w:cs="宋体"/>
          <w:szCs w:val="21"/>
        </w:rPr>
      </w:pPr>
      <w:r>
        <w:rPr>
          <w:rFonts w:hint="eastAsia" w:ascii="宋体" w:hAnsi="宋体" w:eastAsia="宋体" w:cs="宋体"/>
          <w:sz w:val="24"/>
          <w:szCs w:val="24"/>
        </w:rPr>
        <w:br w:type="page"/>
      </w:r>
    </w:p>
    <w:p>
      <w:pPr>
        <w:pStyle w:val="32"/>
        <w:ind w:firstLine="0"/>
        <w:jc w:val="both"/>
        <w:rPr>
          <w:rFonts w:hint="eastAsia" w:ascii="宋体" w:hAnsi="宋体" w:eastAsia="宋体" w:cs="宋体"/>
          <w:b w:val="0"/>
          <w:bCs w:val="0"/>
          <w:kern w:val="2"/>
          <w:sz w:val="24"/>
          <w:szCs w:val="24"/>
          <w:lang w:val="en-US" w:eastAsia="zh-CN"/>
        </w:rPr>
      </w:pPr>
      <w:r>
        <w:rPr>
          <w:rFonts w:hint="eastAsia" w:ascii="宋体" w:hAnsi="宋体" w:cs="宋体"/>
          <w:b w:val="0"/>
          <w:bCs w:val="0"/>
          <w:kern w:val="2"/>
          <w:sz w:val="24"/>
          <w:szCs w:val="24"/>
          <w:lang w:val="en-US" w:eastAsia="zh-CN"/>
        </w:rPr>
        <w:t>附件十：</w:t>
      </w:r>
    </w:p>
    <w:p>
      <w:pPr>
        <w:pStyle w:val="32"/>
        <w:ind w:firstLine="482"/>
        <w:jc w:val="center"/>
        <w:rPr>
          <w:rFonts w:ascii="宋体" w:hAnsi="宋体"/>
          <w:b/>
          <w:bCs/>
          <w:color w:val="auto"/>
          <w:sz w:val="40"/>
          <w:szCs w:val="40"/>
          <w:highlight w:val="none"/>
        </w:rPr>
      </w:pPr>
      <w:r>
        <w:rPr>
          <w:rFonts w:hint="eastAsia" w:ascii="宋体" w:hAnsi="宋体"/>
          <w:b/>
          <w:bCs/>
          <w:color w:val="auto"/>
          <w:sz w:val="40"/>
          <w:szCs w:val="40"/>
          <w:highlight w:val="none"/>
        </w:rPr>
        <w:t>投标人廉洁承诺书</w:t>
      </w:r>
    </w:p>
    <w:p>
      <w:pPr>
        <w:pStyle w:val="120"/>
        <w:ind w:firstLine="0"/>
        <w:jc w:val="left"/>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lang w:val="en-US" w:eastAsia="zh-CN"/>
        </w:rPr>
        <w:t>致</w:t>
      </w:r>
      <w:r>
        <w:rPr>
          <w:rFonts w:hint="eastAsia" w:ascii="宋体" w:hAnsi="宋体" w:eastAsia="宋体" w:cs="Times New Roman"/>
          <w:color w:val="auto"/>
          <w:sz w:val="24"/>
          <w:szCs w:val="24"/>
          <w:highlight w:val="none"/>
        </w:rPr>
        <w:t>本招标项目招标人及招标监管机构：</w:t>
      </w:r>
    </w:p>
    <w:p>
      <w:pPr>
        <w:pStyle w:val="120"/>
        <w:jc w:val="left"/>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本公司参加了</w:t>
      </w:r>
      <w:r>
        <w:rPr>
          <w:rFonts w:hint="eastAsia" w:ascii="宋体" w:hAnsi="宋体" w:eastAsia="宋体" w:cs="Times New Roman"/>
          <w:color w:val="auto"/>
          <w:sz w:val="24"/>
          <w:szCs w:val="24"/>
          <w:highlight w:val="none"/>
          <w:u w:val="single"/>
        </w:rPr>
        <w:t xml:space="preserve">   （项目名称/标段名称）    </w:t>
      </w:r>
      <w:r>
        <w:rPr>
          <w:rFonts w:hint="eastAsia" w:ascii="宋体" w:hAnsi="宋体" w:eastAsia="宋体" w:cs="Times New Roman"/>
          <w:color w:val="auto"/>
          <w:sz w:val="24"/>
          <w:szCs w:val="24"/>
          <w:highlight w:val="none"/>
        </w:rPr>
        <w:t>投标， 为确保招标工作的公平、公正、公开、有序进行，我们保证遵守《中华人民共和国招标投标法》、《中华人民共和国招标投标法实施条例》、《广东省实施&lt;中华人民共和国招标投标法&gt;办法》等法律法规，特承诺如下事项：</w:t>
      </w:r>
    </w:p>
    <w:p>
      <w:pPr>
        <w:pStyle w:val="120"/>
        <w:jc w:val="left"/>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一、自觉遵守国家有关法律法规及廉洁规定。</w:t>
      </w:r>
    </w:p>
    <w:p>
      <w:pPr>
        <w:pStyle w:val="120"/>
        <w:jc w:val="left"/>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二、不与招标单位工作人员串通投标，损害国家利益、企业利益以及他人的合法利益；</w:t>
      </w:r>
    </w:p>
    <w:p>
      <w:pPr>
        <w:pStyle w:val="120"/>
        <w:jc w:val="left"/>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三、不与其他单位围标、串标，不出让投标资格，不向招标人或评标委员会成员行贿。</w:t>
      </w:r>
    </w:p>
    <w:p>
      <w:pPr>
        <w:pStyle w:val="120"/>
        <w:jc w:val="left"/>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 xml:space="preserve">四、不以任何名义向参与招标、评标工作的有关人员提供高消费宴请及娱乐活动和赠送回扣、红包、礼金、购物卡、有价证券、贵重物品和好处费、感谢费等； </w:t>
      </w:r>
    </w:p>
    <w:p>
      <w:pPr>
        <w:pStyle w:val="120"/>
        <w:jc w:val="left"/>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五、不以任何名义为参与招标、评标工作的有关人员装修住房、婚丧嫁取、配偶子女的工作安排以及境内外旅游等提供方便；</w:t>
      </w:r>
    </w:p>
    <w:p>
      <w:pPr>
        <w:pStyle w:val="120"/>
        <w:jc w:val="left"/>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六、不以谋取非正当利益为目的，擅自与参与招标、评标工作的有关人员就业务问题进行私下商谈或者达成利益默契；</w:t>
      </w:r>
    </w:p>
    <w:p>
      <w:pPr>
        <w:pStyle w:val="120"/>
        <w:jc w:val="left"/>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本公司违反上述承诺，或本承诺陈述与事实不符，经查实，本公司愿意接受公开通报，承担由此带来的法律后果，并自愿停止参加广州市行政辖区内的招标投标活动三个月。</w:t>
      </w:r>
    </w:p>
    <w:p>
      <w:pPr>
        <w:pStyle w:val="120"/>
        <w:jc w:val="left"/>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特此承诺</w:t>
      </w:r>
    </w:p>
    <w:p>
      <w:pPr>
        <w:pStyle w:val="120"/>
        <w:jc w:val="right"/>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承诺企业（盖单位章）：      </w:t>
      </w:r>
    </w:p>
    <w:p>
      <w:pPr>
        <w:pStyle w:val="120"/>
        <w:jc w:val="right"/>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 xml:space="preserve">法定代表人签字：           </w:t>
      </w:r>
    </w:p>
    <w:p>
      <w:pPr>
        <w:jc w:val="right"/>
        <w:rPr>
          <w:rFonts w:hint="eastAsia" w:ascii="宋体" w:hAnsi="宋体" w:eastAsia="宋体" w:cs="宋体"/>
          <w:b w:val="0"/>
          <w:spacing w:val="0"/>
          <w:kern w:val="2"/>
          <w:sz w:val="24"/>
          <w:szCs w:val="24"/>
        </w:rPr>
      </w:pPr>
      <w:r>
        <w:rPr>
          <w:rFonts w:hint="eastAsia" w:ascii="宋体" w:hAnsi="宋体" w:eastAsia="宋体" w:cs="Times New Roman"/>
          <w:color w:val="auto"/>
          <w:sz w:val="24"/>
          <w:szCs w:val="24"/>
          <w:highlight w:val="none"/>
        </w:rPr>
        <w:t>年   月   日</w:t>
      </w:r>
    </w:p>
    <w:p>
      <w:pPr>
        <w:rPr>
          <w:rFonts w:hint="eastAsia" w:ascii="宋体" w:hAnsi="宋体" w:eastAsia="宋体" w:cs="宋体"/>
          <w:b w:val="0"/>
          <w:spacing w:val="0"/>
          <w:kern w:val="2"/>
          <w:sz w:val="24"/>
          <w:szCs w:val="24"/>
        </w:rPr>
      </w:pPr>
      <w:r>
        <w:rPr>
          <w:rFonts w:hint="eastAsia" w:ascii="宋体" w:hAnsi="宋体" w:eastAsia="宋体" w:cs="宋体"/>
          <w:b w:val="0"/>
          <w:spacing w:val="0"/>
          <w:kern w:val="2"/>
          <w:sz w:val="24"/>
          <w:szCs w:val="24"/>
        </w:rPr>
        <w:br w:type="page"/>
      </w:r>
    </w:p>
    <w:p>
      <w:pPr>
        <w:pStyle w:val="118"/>
        <w:spacing w:beforeLines="0" w:after="120"/>
        <w:jc w:val="left"/>
        <w:rPr>
          <w:rFonts w:hint="eastAsia" w:ascii="宋体" w:hAnsi="宋体" w:eastAsia="宋体" w:cs="宋体"/>
          <w:b w:val="0"/>
          <w:spacing w:val="0"/>
          <w:kern w:val="2"/>
          <w:sz w:val="24"/>
          <w:szCs w:val="24"/>
        </w:rPr>
      </w:pPr>
      <w:r>
        <w:rPr>
          <w:rFonts w:hint="eastAsia" w:ascii="宋体" w:hAnsi="宋体" w:eastAsia="宋体" w:cs="宋体"/>
          <w:b w:val="0"/>
          <w:spacing w:val="0"/>
          <w:kern w:val="2"/>
          <w:sz w:val="24"/>
          <w:szCs w:val="24"/>
        </w:rPr>
        <w:t>附件</w:t>
      </w:r>
      <w:r>
        <w:rPr>
          <w:rFonts w:hint="eastAsia" w:ascii="宋体" w:hAnsi="宋体" w:eastAsia="宋体" w:cs="宋体"/>
          <w:b w:val="0"/>
          <w:spacing w:val="0"/>
          <w:kern w:val="2"/>
          <w:sz w:val="24"/>
          <w:szCs w:val="24"/>
          <w:lang w:val="en-US" w:eastAsia="zh-CN"/>
        </w:rPr>
        <w:t>十一</w:t>
      </w:r>
      <w:r>
        <w:rPr>
          <w:rFonts w:hint="eastAsia" w:ascii="宋体" w:hAnsi="宋体" w:eastAsia="宋体" w:cs="宋体"/>
          <w:b w:val="0"/>
          <w:spacing w:val="0"/>
          <w:kern w:val="2"/>
          <w:sz w:val="24"/>
          <w:szCs w:val="24"/>
        </w:rPr>
        <w:t>：</w:t>
      </w:r>
    </w:p>
    <w:p>
      <w:pPr>
        <w:autoSpaceDE w:val="0"/>
        <w:autoSpaceDN w:val="0"/>
        <w:adjustRightInd w:val="0"/>
        <w:jc w:val="center"/>
        <w:rPr>
          <w:rFonts w:hint="eastAsia" w:ascii="宋体" w:hAnsi="宋体" w:eastAsia="宋体" w:cs="宋体"/>
          <w:b/>
          <w:bCs/>
          <w:sz w:val="28"/>
          <w:szCs w:val="28"/>
          <w:lang w:val="zh-CN"/>
        </w:rPr>
      </w:pPr>
      <w:r>
        <w:rPr>
          <w:rFonts w:hint="eastAsia" w:ascii="宋体" w:hAnsi="宋体" w:eastAsia="宋体" w:cs="宋体"/>
          <w:b/>
          <w:bCs/>
          <w:sz w:val="28"/>
          <w:szCs w:val="28"/>
          <w:lang w:val="zh-CN"/>
        </w:rPr>
        <w:t>危险性较大的分部分项工程清单及超过一定规模的危险性较大的分部分项工程清单</w:t>
      </w:r>
    </w:p>
    <w:p>
      <w:pPr>
        <w:pStyle w:val="133"/>
        <w:autoSpaceDE w:val="0"/>
        <w:autoSpaceDN w:val="0"/>
        <w:adjustRightInd w:val="0"/>
        <w:spacing w:line="360" w:lineRule="auto"/>
        <w:ind w:firstLine="480"/>
        <w:jc w:val="left"/>
        <w:rPr>
          <w:rFonts w:hint="eastAsia" w:ascii="宋体" w:hAnsi="宋体" w:eastAsia="宋体" w:cs="宋体"/>
          <w:sz w:val="24"/>
          <w:szCs w:val="28"/>
        </w:rPr>
      </w:pPr>
      <w:r>
        <w:rPr>
          <w:rFonts w:hint="eastAsia" w:ascii="宋体" w:hAnsi="宋体" w:eastAsia="宋体" w:cs="宋体"/>
          <w:sz w:val="24"/>
          <w:szCs w:val="28"/>
        </w:rPr>
        <w:t>1、根据中华人民共和国住房和城乡建设部令第37号《危险性较大的分部分项工程安全管理规定》（以下简称“37号文”），投标人在投标时须补充完善危大工程清单并明确相应的安全管理措施。</w:t>
      </w:r>
    </w:p>
    <w:p>
      <w:pPr>
        <w:pStyle w:val="133"/>
        <w:autoSpaceDE w:val="0"/>
        <w:autoSpaceDN w:val="0"/>
        <w:adjustRightInd w:val="0"/>
        <w:spacing w:line="360" w:lineRule="auto"/>
        <w:ind w:firstLine="480"/>
        <w:jc w:val="left"/>
        <w:rPr>
          <w:rFonts w:hint="eastAsia" w:ascii="宋体" w:hAnsi="宋体" w:eastAsia="宋体" w:cs="宋体"/>
          <w:sz w:val="24"/>
          <w:szCs w:val="28"/>
        </w:rPr>
      </w:pPr>
      <w:r>
        <w:rPr>
          <w:rFonts w:hint="eastAsia" w:ascii="宋体" w:hAnsi="宋体" w:eastAsia="宋体" w:cs="宋体"/>
          <w:sz w:val="24"/>
          <w:szCs w:val="28"/>
        </w:rPr>
        <w:t>2、招标人根据设计文件的要求及37号文的规定列出“危险性较大的分部分项工程清单及超过一定规模的危险性较大的分部分项工程清单”中与本招标项目相关的清单项，具体详见第5点“打√”标识。</w:t>
      </w:r>
    </w:p>
    <w:p>
      <w:pPr>
        <w:pStyle w:val="133"/>
        <w:autoSpaceDE w:val="0"/>
        <w:autoSpaceDN w:val="0"/>
        <w:adjustRightInd w:val="0"/>
        <w:spacing w:line="360" w:lineRule="auto"/>
        <w:ind w:firstLine="480"/>
        <w:jc w:val="left"/>
        <w:rPr>
          <w:rFonts w:hint="eastAsia" w:ascii="宋体" w:hAnsi="宋体" w:eastAsia="宋体" w:cs="宋体"/>
          <w:sz w:val="24"/>
          <w:szCs w:val="28"/>
        </w:rPr>
      </w:pPr>
      <w:r>
        <w:rPr>
          <w:rFonts w:hint="eastAsia" w:ascii="宋体" w:hAnsi="宋体" w:eastAsia="宋体" w:cs="宋体"/>
          <w:sz w:val="24"/>
          <w:szCs w:val="28"/>
        </w:rPr>
        <w:t>（1）投标单位同意建设单位在清单中标识的该项请在对应项打“√”标识，并于投标文件中提供相应的安全管理措施。</w:t>
      </w:r>
    </w:p>
    <w:p>
      <w:pPr>
        <w:pStyle w:val="133"/>
        <w:autoSpaceDE w:val="0"/>
        <w:autoSpaceDN w:val="0"/>
        <w:adjustRightInd w:val="0"/>
        <w:spacing w:line="360" w:lineRule="auto"/>
        <w:ind w:firstLine="480"/>
        <w:jc w:val="left"/>
        <w:rPr>
          <w:rFonts w:hint="eastAsia" w:ascii="宋体" w:hAnsi="宋体" w:eastAsia="宋体" w:cs="宋体"/>
          <w:sz w:val="24"/>
          <w:szCs w:val="28"/>
        </w:rPr>
      </w:pPr>
      <w:r>
        <w:rPr>
          <w:rFonts w:hint="eastAsia" w:ascii="宋体" w:hAnsi="宋体" w:eastAsia="宋体" w:cs="宋体"/>
          <w:sz w:val="24"/>
          <w:szCs w:val="28"/>
        </w:rPr>
        <w:t>（2）投标单位对清单中认为需要补充的该项请在对应项打“√”标识，并于投标文件中提供相应的安全管理措施。</w:t>
      </w:r>
    </w:p>
    <w:p>
      <w:pPr>
        <w:pStyle w:val="133"/>
        <w:autoSpaceDE w:val="0"/>
        <w:autoSpaceDN w:val="0"/>
        <w:adjustRightInd w:val="0"/>
        <w:spacing w:line="360" w:lineRule="auto"/>
        <w:ind w:firstLine="480"/>
        <w:jc w:val="left"/>
        <w:rPr>
          <w:rFonts w:hint="eastAsia" w:ascii="宋体" w:hAnsi="宋体" w:eastAsia="宋体" w:cs="宋体"/>
          <w:sz w:val="24"/>
          <w:szCs w:val="28"/>
        </w:rPr>
      </w:pPr>
      <w:r>
        <w:rPr>
          <w:rFonts w:hint="eastAsia" w:ascii="宋体" w:hAnsi="宋体" w:eastAsia="宋体" w:cs="宋体"/>
          <w:sz w:val="24"/>
          <w:szCs w:val="28"/>
        </w:rPr>
        <w:t>（3）投标单位不同意建设单位在清单中标识的该项请在对应项打“×”标识，并在备注栏填上相关说明。</w:t>
      </w:r>
    </w:p>
    <w:p>
      <w:pPr>
        <w:pStyle w:val="133"/>
        <w:autoSpaceDE w:val="0"/>
        <w:autoSpaceDN w:val="0"/>
        <w:adjustRightInd w:val="0"/>
        <w:spacing w:line="360" w:lineRule="auto"/>
        <w:ind w:firstLine="480"/>
        <w:jc w:val="left"/>
        <w:rPr>
          <w:rFonts w:hint="eastAsia" w:ascii="宋体" w:hAnsi="宋体" w:eastAsia="宋体" w:cs="宋体"/>
          <w:sz w:val="24"/>
          <w:szCs w:val="28"/>
        </w:rPr>
      </w:pPr>
      <w:r>
        <w:rPr>
          <w:rFonts w:hint="eastAsia" w:ascii="宋体" w:hAnsi="宋体" w:eastAsia="宋体" w:cs="宋体"/>
          <w:sz w:val="24"/>
          <w:szCs w:val="28"/>
        </w:rPr>
        <w:t>3、投标单位应当在投标时根据招标人提供的下述第5点清单，在中标后提供的施工组织中编制专项施工方案。</w:t>
      </w:r>
    </w:p>
    <w:p>
      <w:pPr>
        <w:pStyle w:val="133"/>
        <w:autoSpaceDE w:val="0"/>
        <w:autoSpaceDN w:val="0"/>
        <w:adjustRightInd w:val="0"/>
        <w:spacing w:line="360" w:lineRule="auto"/>
        <w:ind w:firstLine="480"/>
        <w:jc w:val="left"/>
        <w:rPr>
          <w:rFonts w:hint="eastAsia" w:ascii="宋体" w:hAnsi="宋体" w:eastAsia="宋体" w:cs="宋体"/>
          <w:sz w:val="24"/>
          <w:szCs w:val="28"/>
        </w:rPr>
      </w:pPr>
      <w:r>
        <w:rPr>
          <w:rFonts w:hint="eastAsia" w:ascii="宋体" w:hAnsi="宋体" w:eastAsia="宋体" w:cs="宋体"/>
          <w:sz w:val="24"/>
          <w:szCs w:val="28"/>
        </w:rPr>
        <w:t>4、对于超过一定规模的危大工程，中标单位应当组织召开专家论证会对专项施工方案进行论证。实行施工总承包的，由施工总承包单位组织召开专家论证会。专家论证前专项施工方案应当通过施工总承包单位审核和总监理工程师审查。</w:t>
      </w:r>
    </w:p>
    <w:p>
      <w:pPr>
        <w:pStyle w:val="133"/>
        <w:autoSpaceDE w:val="0"/>
        <w:autoSpaceDN w:val="0"/>
        <w:adjustRightInd w:val="0"/>
        <w:spacing w:line="360" w:lineRule="auto"/>
        <w:ind w:firstLine="480"/>
        <w:jc w:val="left"/>
        <w:rPr>
          <w:rFonts w:hint="eastAsia" w:ascii="宋体" w:hAnsi="宋体" w:eastAsia="宋体" w:cs="宋体"/>
          <w:sz w:val="24"/>
          <w:szCs w:val="28"/>
        </w:rPr>
      </w:pPr>
      <w:r>
        <w:rPr>
          <w:rFonts w:hint="eastAsia" w:ascii="宋体" w:hAnsi="宋体" w:eastAsia="宋体" w:cs="宋体"/>
          <w:sz w:val="24"/>
          <w:szCs w:val="28"/>
        </w:rPr>
        <w:t>5、危险性较大的分部分项工程清单及超过一定规模的危险性较大的分部分项工程清单：</w:t>
      </w:r>
    </w:p>
    <w:tbl>
      <w:tblPr>
        <w:tblStyle w:val="3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70"/>
        <w:gridCol w:w="1177"/>
        <w:gridCol w:w="1361"/>
        <w:gridCol w:w="1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970" w:type="dxa"/>
            <w:tcBorders>
              <w:top w:val="single" w:color="auto" w:sz="4" w:space="0"/>
              <w:left w:val="single" w:color="auto" w:sz="4" w:space="0"/>
              <w:bottom w:val="single" w:color="auto" w:sz="4" w:space="0"/>
              <w:right w:val="single" w:color="auto" w:sz="4" w:space="0"/>
            </w:tcBorders>
            <w:vAlign w:val="center"/>
          </w:tcPr>
          <w:p>
            <w:pPr>
              <w:pStyle w:val="133"/>
              <w:autoSpaceDE w:val="0"/>
              <w:autoSpaceDN w:val="0"/>
              <w:adjustRightInd w:val="0"/>
              <w:spacing w:line="360" w:lineRule="auto"/>
              <w:ind w:firstLine="482"/>
              <w:jc w:val="left"/>
              <w:rPr>
                <w:rFonts w:hint="eastAsia" w:ascii="宋体" w:hAnsi="宋体" w:eastAsia="宋体" w:cs="宋体"/>
                <w:b/>
                <w:sz w:val="24"/>
              </w:rPr>
            </w:pPr>
            <w:r>
              <w:rPr>
                <w:rFonts w:hint="eastAsia" w:ascii="宋体" w:hAnsi="宋体" w:eastAsia="宋体" w:cs="宋体"/>
                <w:b/>
                <w:sz w:val="24"/>
              </w:rPr>
              <w:t>一、危险性较大的分部分项工程清单</w:t>
            </w:r>
          </w:p>
        </w:tc>
        <w:tc>
          <w:tcPr>
            <w:tcW w:w="11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36"/>
              </w:rPr>
            </w:pPr>
            <w:r>
              <w:rPr>
                <w:rFonts w:hint="eastAsia" w:ascii="宋体" w:hAnsi="宋体" w:eastAsia="宋体" w:cs="宋体"/>
                <w:sz w:val="24"/>
                <w:szCs w:val="36"/>
              </w:rPr>
              <w:t>建设单位</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36"/>
              </w:rPr>
            </w:pPr>
            <w:r>
              <w:rPr>
                <w:rFonts w:hint="eastAsia" w:ascii="宋体" w:hAnsi="宋体" w:eastAsia="宋体" w:cs="宋体"/>
                <w:sz w:val="24"/>
                <w:szCs w:val="36"/>
              </w:rPr>
              <w:t>投标单位</w:t>
            </w:r>
          </w:p>
        </w:tc>
        <w:tc>
          <w:tcPr>
            <w:tcW w:w="10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36"/>
              </w:rPr>
            </w:pPr>
            <w:r>
              <w:rPr>
                <w:rFonts w:hint="eastAsia" w:ascii="宋体" w:hAnsi="宋体" w:eastAsia="宋体" w:cs="宋体"/>
                <w:sz w:val="24"/>
                <w:szCs w:val="36"/>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70" w:type="dxa"/>
            <w:tcBorders>
              <w:top w:val="single" w:color="auto" w:sz="4" w:space="0"/>
              <w:left w:val="single" w:color="auto" w:sz="4" w:space="0"/>
              <w:bottom w:val="single" w:color="auto" w:sz="4" w:space="0"/>
              <w:right w:val="single" w:color="auto" w:sz="4" w:space="0"/>
            </w:tcBorders>
          </w:tcPr>
          <w:p>
            <w:pPr>
              <w:jc w:val="left"/>
              <w:rPr>
                <w:rFonts w:hint="eastAsia" w:ascii="宋体" w:hAnsi="宋体" w:eastAsia="宋体" w:cs="宋体"/>
                <w:sz w:val="24"/>
              </w:rPr>
            </w:pPr>
            <w:r>
              <w:rPr>
                <w:rFonts w:hint="eastAsia" w:ascii="宋体" w:hAnsi="宋体" w:eastAsia="宋体" w:cs="宋体"/>
                <w:sz w:val="24"/>
              </w:rPr>
              <w:t>一、基坑支护</w:t>
            </w:r>
          </w:p>
        </w:tc>
        <w:tc>
          <w:tcPr>
            <w:tcW w:w="11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36"/>
              </w:rPr>
            </w:pPr>
            <w:r>
              <w:rPr>
                <w:rFonts w:hint="eastAsia" w:ascii="宋体" w:hAnsi="宋体" w:eastAsia="宋体" w:cs="宋体"/>
                <w:sz w:val="24"/>
                <w:szCs w:val="36"/>
              </w:rPr>
              <w:t>(    )</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sz w:val="24"/>
                <w:szCs w:val="36"/>
              </w:rPr>
              <w:t>(    )</w:t>
            </w:r>
          </w:p>
        </w:tc>
        <w:tc>
          <w:tcPr>
            <w:tcW w:w="10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70" w:type="dxa"/>
            <w:tcBorders>
              <w:top w:val="single" w:color="auto" w:sz="4" w:space="0"/>
              <w:left w:val="single" w:color="auto" w:sz="4" w:space="0"/>
              <w:bottom w:val="single" w:color="auto" w:sz="4" w:space="0"/>
              <w:right w:val="single" w:color="auto" w:sz="4" w:space="0"/>
            </w:tcBorders>
          </w:tcPr>
          <w:p>
            <w:pPr>
              <w:jc w:val="left"/>
              <w:rPr>
                <w:rFonts w:hint="eastAsia" w:ascii="宋体" w:hAnsi="宋体" w:eastAsia="宋体" w:cs="宋体"/>
                <w:sz w:val="24"/>
              </w:rPr>
            </w:pPr>
            <w:r>
              <w:rPr>
                <w:rFonts w:hint="eastAsia" w:ascii="宋体" w:hAnsi="宋体" w:eastAsia="宋体" w:cs="宋体"/>
                <w:sz w:val="24"/>
              </w:rPr>
              <w:t>（一）开挖深度超过3m（含3m）的基坑（槽）的土方开挖、支护、降水工程。</w:t>
            </w:r>
          </w:p>
        </w:tc>
        <w:tc>
          <w:tcPr>
            <w:tcW w:w="11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sz w:val="24"/>
                <w:szCs w:val="36"/>
              </w:rPr>
              <w:t>(    )</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sz w:val="24"/>
                <w:szCs w:val="36"/>
              </w:rPr>
              <w:t>(    )</w:t>
            </w:r>
          </w:p>
        </w:tc>
        <w:tc>
          <w:tcPr>
            <w:tcW w:w="10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70" w:type="dxa"/>
            <w:tcBorders>
              <w:top w:val="single" w:color="auto" w:sz="4" w:space="0"/>
              <w:left w:val="single" w:color="auto" w:sz="4" w:space="0"/>
              <w:bottom w:val="single" w:color="auto" w:sz="4" w:space="0"/>
              <w:right w:val="single" w:color="auto" w:sz="4" w:space="0"/>
            </w:tcBorders>
          </w:tcPr>
          <w:p>
            <w:pPr>
              <w:jc w:val="left"/>
              <w:rPr>
                <w:rFonts w:hint="eastAsia" w:ascii="宋体" w:hAnsi="宋体" w:eastAsia="宋体" w:cs="宋体"/>
                <w:sz w:val="24"/>
              </w:rPr>
            </w:pPr>
            <w:r>
              <w:rPr>
                <w:rFonts w:hint="eastAsia" w:ascii="宋体" w:hAnsi="宋体" w:eastAsia="宋体" w:cs="宋体"/>
                <w:sz w:val="24"/>
              </w:rPr>
              <w:t>（二）开挖深度虽未超过3m，但地质条件、周围环境和地下管线复杂，或影响毗邻建、构筑物安全的基坑（槽）的土方开挖、支护、降水工程。</w:t>
            </w:r>
          </w:p>
        </w:tc>
        <w:tc>
          <w:tcPr>
            <w:tcW w:w="11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sz w:val="24"/>
                <w:szCs w:val="36"/>
              </w:rPr>
              <w:t>(    )</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sz w:val="24"/>
                <w:szCs w:val="36"/>
              </w:rPr>
              <w:t>(    )</w:t>
            </w:r>
          </w:p>
        </w:tc>
        <w:tc>
          <w:tcPr>
            <w:tcW w:w="10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70" w:type="dxa"/>
            <w:tcBorders>
              <w:top w:val="single" w:color="auto" w:sz="4" w:space="0"/>
              <w:left w:val="single" w:color="auto" w:sz="4" w:space="0"/>
              <w:bottom w:val="single" w:color="auto" w:sz="4" w:space="0"/>
              <w:right w:val="single" w:color="auto" w:sz="4" w:space="0"/>
            </w:tcBorders>
          </w:tcPr>
          <w:p>
            <w:pPr>
              <w:jc w:val="left"/>
              <w:rPr>
                <w:rFonts w:hint="eastAsia" w:ascii="宋体" w:hAnsi="宋体" w:eastAsia="宋体" w:cs="宋体"/>
                <w:sz w:val="24"/>
              </w:rPr>
            </w:pPr>
            <w:r>
              <w:rPr>
                <w:rFonts w:hint="eastAsia" w:ascii="宋体" w:hAnsi="宋体" w:eastAsia="宋体" w:cs="宋体"/>
                <w:sz w:val="24"/>
              </w:rPr>
              <w:t>二、模板工程及支撑体系</w:t>
            </w:r>
          </w:p>
        </w:tc>
        <w:tc>
          <w:tcPr>
            <w:tcW w:w="11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sz w:val="24"/>
                <w:szCs w:val="36"/>
              </w:rPr>
              <w:t>(    )</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sz w:val="24"/>
                <w:szCs w:val="36"/>
              </w:rPr>
              <w:t>(    )</w:t>
            </w:r>
          </w:p>
        </w:tc>
        <w:tc>
          <w:tcPr>
            <w:tcW w:w="10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70" w:type="dxa"/>
            <w:tcBorders>
              <w:top w:val="single" w:color="auto" w:sz="4" w:space="0"/>
              <w:left w:val="single" w:color="auto" w:sz="4" w:space="0"/>
              <w:bottom w:val="single" w:color="auto" w:sz="4" w:space="0"/>
              <w:right w:val="single" w:color="auto" w:sz="4" w:space="0"/>
            </w:tcBorders>
          </w:tcPr>
          <w:p>
            <w:pPr>
              <w:jc w:val="left"/>
              <w:rPr>
                <w:rFonts w:hint="eastAsia" w:ascii="宋体" w:hAnsi="宋体" w:eastAsia="宋体" w:cs="宋体"/>
                <w:sz w:val="24"/>
              </w:rPr>
            </w:pPr>
            <w:r>
              <w:rPr>
                <w:rFonts w:hint="eastAsia" w:ascii="宋体" w:hAnsi="宋体" w:eastAsia="宋体" w:cs="宋体"/>
                <w:sz w:val="24"/>
              </w:rPr>
              <w:t>（一）各类工具式模板工程：包括滑模、爬模、飞模、隧道模等工程。</w:t>
            </w:r>
          </w:p>
        </w:tc>
        <w:tc>
          <w:tcPr>
            <w:tcW w:w="11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sz w:val="24"/>
                <w:szCs w:val="36"/>
              </w:rPr>
              <w:t>(    )</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sz w:val="24"/>
                <w:szCs w:val="36"/>
              </w:rPr>
              <w:t>(    )</w:t>
            </w:r>
          </w:p>
        </w:tc>
        <w:tc>
          <w:tcPr>
            <w:tcW w:w="10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70" w:type="dxa"/>
            <w:tcBorders>
              <w:top w:val="single" w:color="auto" w:sz="4" w:space="0"/>
              <w:left w:val="single" w:color="auto" w:sz="4" w:space="0"/>
              <w:bottom w:val="single" w:color="auto" w:sz="4" w:space="0"/>
              <w:right w:val="single" w:color="auto" w:sz="4" w:space="0"/>
            </w:tcBorders>
          </w:tcPr>
          <w:p>
            <w:pPr>
              <w:jc w:val="left"/>
              <w:rPr>
                <w:rFonts w:hint="eastAsia" w:ascii="宋体" w:hAnsi="宋体" w:eastAsia="宋体" w:cs="宋体"/>
                <w:sz w:val="24"/>
              </w:rPr>
            </w:pPr>
            <w:r>
              <w:rPr>
                <w:rFonts w:hint="eastAsia" w:ascii="宋体" w:hAnsi="宋体" w:eastAsia="宋体" w:cs="宋体"/>
                <w:sz w:val="24"/>
              </w:rPr>
              <w:t>（二）混凝土模板支撑工程：搭设高度5m及以上，或搭设跨度10m及以上，或施工总荷载（荷载效应基本组合的设计值，以下简称设计值）10kN/m2及以上，或集中线荷载（设计值）15kN/m及以上，或高度大于支撑水平投影宽度且相对独立无联系构件的混凝土模板支撑工程。</w:t>
            </w:r>
          </w:p>
        </w:tc>
        <w:tc>
          <w:tcPr>
            <w:tcW w:w="11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sz w:val="24"/>
                <w:szCs w:val="36"/>
              </w:rPr>
              <w:t>(    )</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sz w:val="24"/>
                <w:szCs w:val="36"/>
              </w:rPr>
              <w:t>(    )</w:t>
            </w:r>
          </w:p>
        </w:tc>
        <w:tc>
          <w:tcPr>
            <w:tcW w:w="10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70" w:type="dxa"/>
            <w:tcBorders>
              <w:top w:val="single" w:color="auto" w:sz="4" w:space="0"/>
              <w:left w:val="single" w:color="auto" w:sz="4" w:space="0"/>
              <w:bottom w:val="single" w:color="auto" w:sz="4" w:space="0"/>
              <w:right w:val="single" w:color="auto" w:sz="4" w:space="0"/>
            </w:tcBorders>
          </w:tcPr>
          <w:p>
            <w:pPr>
              <w:widowControl/>
              <w:spacing w:line="360" w:lineRule="atLeast"/>
              <w:jc w:val="left"/>
              <w:rPr>
                <w:rFonts w:hint="eastAsia" w:ascii="宋体" w:hAnsi="宋体" w:eastAsia="宋体" w:cs="宋体"/>
                <w:sz w:val="24"/>
              </w:rPr>
            </w:pPr>
            <w:r>
              <w:rPr>
                <w:rFonts w:hint="eastAsia" w:ascii="宋体" w:hAnsi="宋体" w:eastAsia="宋体" w:cs="宋体"/>
                <w:sz w:val="24"/>
              </w:rPr>
              <w:t>（三）承重支撑体系：用于钢结构安装等满堂支撑体系。</w:t>
            </w:r>
          </w:p>
        </w:tc>
        <w:tc>
          <w:tcPr>
            <w:tcW w:w="11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sz w:val="24"/>
                <w:szCs w:val="36"/>
              </w:rPr>
              <w:t>(    )</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sz w:val="24"/>
                <w:szCs w:val="36"/>
              </w:rPr>
              <w:t>(    )</w:t>
            </w:r>
          </w:p>
        </w:tc>
        <w:tc>
          <w:tcPr>
            <w:tcW w:w="10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70" w:type="dxa"/>
            <w:tcBorders>
              <w:top w:val="single" w:color="auto" w:sz="4" w:space="0"/>
              <w:left w:val="single" w:color="auto" w:sz="4" w:space="0"/>
              <w:bottom w:val="single" w:color="auto" w:sz="4" w:space="0"/>
              <w:right w:val="single" w:color="auto" w:sz="4" w:space="0"/>
            </w:tcBorders>
          </w:tcPr>
          <w:p>
            <w:pPr>
              <w:widowControl/>
              <w:spacing w:line="360" w:lineRule="atLeast"/>
              <w:jc w:val="left"/>
              <w:rPr>
                <w:rFonts w:hint="eastAsia" w:ascii="宋体" w:hAnsi="宋体" w:eastAsia="宋体" w:cs="宋体"/>
                <w:sz w:val="24"/>
              </w:rPr>
            </w:pPr>
            <w:r>
              <w:rPr>
                <w:rFonts w:hint="eastAsia" w:ascii="宋体" w:hAnsi="宋体" w:eastAsia="宋体" w:cs="宋体"/>
                <w:sz w:val="24"/>
              </w:rPr>
              <w:t>三、起重吊装及起重机械安装拆卸工程</w:t>
            </w:r>
          </w:p>
        </w:tc>
        <w:tc>
          <w:tcPr>
            <w:tcW w:w="11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sz w:val="24"/>
                <w:szCs w:val="36"/>
              </w:rPr>
              <w:t>(    )</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sz w:val="24"/>
                <w:szCs w:val="36"/>
              </w:rPr>
              <w:t>(    )</w:t>
            </w:r>
          </w:p>
        </w:tc>
        <w:tc>
          <w:tcPr>
            <w:tcW w:w="10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70" w:type="dxa"/>
            <w:tcBorders>
              <w:top w:val="single" w:color="auto" w:sz="4" w:space="0"/>
              <w:left w:val="single" w:color="auto" w:sz="4" w:space="0"/>
              <w:bottom w:val="single" w:color="auto" w:sz="4" w:space="0"/>
              <w:right w:val="single" w:color="auto" w:sz="4" w:space="0"/>
            </w:tcBorders>
          </w:tcPr>
          <w:p>
            <w:pPr>
              <w:widowControl/>
              <w:spacing w:line="360" w:lineRule="atLeast"/>
              <w:jc w:val="left"/>
              <w:rPr>
                <w:rFonts w:hint="eastAsia" w:ascii="宋体" w:hAnsi="宋体" w:eastAsia="宋体" w:cs="宋体"/>
                <w:sz w:val="24"/>
              </w:rPr>
            </w:pPr>
            <w:r>
              <w:rPr>
                <w:rFonts w:hint="eastAsia" w:ascii="宋体" w:hAnsi="宋体" w:eastAsia="宋体" w:cs="宋体"/>
                <w:sz w:val="24"/>
              </w:rPr>
              <w:t>（一）采用非常规起重设备、方法，且单件起吊重量在10kN及以上的起重吊装工程。</w:t>
            </w:r>
          </w:p>
        </w:tc>
        <w:tc>
          <w:tcPr>
            <w:tcW w:w="11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sz w:val="24"/>
                <w:szCs w:val="36"/>
              </w:rPr>
              <w:t>(    )</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sz w:val="24"/>
                <w:szCs w:val="36"/>
              </w:rPr>
              <w:t>(    )</w:t>
            </w:r>
          </w:p>
        </w:tc>
        <w:tc>
          <w:tcPr>
            <w:tcW w:w="10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70" w:type="dxa"/>
            <w:tcBorders>
              <w:top w:val="single" w:color="auto" w:sz="4" w:space="0"/>
              <w:left w:val="single" w:color="auto" w:sz="4" w:space="0"/>
              <w:bottom w:val="single" w:color="auto" w:sz="4" w:space="0"/>
              <w:right w:val="single" w:color="auto" w:sz="4" w:space="0"/>
            </w:tcBorders>
          </w:tcPr>
          <w:p>
            <w:pPr>
              <w:jc w:val="left"/>
              <w:rPr>
                <w:rFonts w:hint="eastAsia" w:ascii="宋体" w:hAnsi="宋体" w:eastAsia="宋体" w:cs="宋体"/>
                <w:sz w:val="24"/>
              </w:rPr>
            </w:pPr>
            <w:r>
              <w:rPr>
                <w:rFonts w:hint="eastAsia" w:ascii="宋体" w:hAnsi="宋体" w:eastAsia="宋体" w:cs="宋体"/>
                <w:sz w:val="24"/>
              </w:rPr>
              <w:t>（二）采用起重机械进行安装的工程。</w:t>
            </w:r>
          </w:p>
        </w:tc>
        <w:tc>
          <w:tcPr>
            <w:tcW w:w="11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sz w:val="24"/>
                <w:szCs w:val="36"/>
              </w:rPr>
              <w:t xml:space="preserve">( </w:t>
            </w:r>
            <w:r>
              <w:rPr>
                <w:rFonts w:hint="eastAsia" w:ascii="宋体" w:hAnsi="宋体" w:eastAsia="宋体" w:cs="宋体"/>
                <w:sz w:val="24"/>
                <w:szCs w:val="28"/>
              </w:rPr>
              <w:t xml:space="preserve">  </w:t>
            </w:r>
            <w:r>
              <w:rPr>
                <w:rFonts w:hint="eastAsia" w:ascii="宋体" w:hAnsi="宋体" w:eastAsia="宋体" w:cs="宋体"/>
                <w:sz w:val="24"/>
                <w:szCs w:val="36"/>
              </w:rPr>
              <w:t xml:space="preserve"> )</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sz w:val="24"/>
                <w:szCs w:val="36"/>
              </w:rPr>
              <w:t>(    )</w:t>
            </w:r>
          </w:p>
        </w:tc>
        <w:tc>
          <w:tcPr>
            <w:tcW w:w="10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70" w:type="dxa"/>
            <w:tcBorders>
              <w:top w:val="single" w:color="auto" w:sz="4" w:space="0"/>
              <w:left w:val="single" w:color="auto" w:sz="4" w:space="0"/>
              <w:bottom w:val="single" w:color="auto" w:sz="4" w:space="0"/>
              <w:right w:val="single" w:color="auto" w:sz="4" w:space="0"/>
            </w:tcBorders>
          </w:tcPr>
          <w:p>
            <w:pPr>
              <w:jc w:val="left"/>
              <w:rPr>
                <w:rFonts w:hint="eastAsia" w:ascii="宋体" w:hAnsi="宋体" w:eastAsia="宋体" w:cs="宋体"/>
                <w:sz w:val="24"/>
              </w:rPr>
            </w:pPr>
            <w:r>
              <w:rPr>
                <w:rFonts w:hint="eastAsia" w:ascii="宋体" w:hAnsi="宋体" w:eastAsia="宋体" w:cs="宋体"/>
                <w:sz w:val="24"/>
              </w:rPr>
              <w:t>（三）起重机械安装和拆卸工程。</w:t>
            </w:r>
          </w:p>
        </w:tc>
        <w:tc>
          <w:tcPr>
            <w:tcW w:w="11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36"/>
              </w:rPr>
            </w:pPr>
            <w:r>
              <w:rPr>
                <w:rFonts w:hint="eastAsia" w:ascii="宋体" w:hAnsi="宋体" w:eastAsia="宋体" w:cs="宋体"/>
                <w:sz w:val="24"/>
                <w:szCs w:val="36"/>
              </w:rPr>
              <w:t xml:space="preserve">( </w:t>
            </w:r>
            <w:r>
              <w:rPr>
                <w:rFonts w:hint="eastAsia" w:ascii="宋体" w:hAnsi="宋体" w:eastAsia="宋体" w:cs="宋体"/>
                <w:sz w:val="24"/>
                <w:szCs w:val="28"/>
              </w:rPr>
              <w:t xml:space="preserve">  </w:t>
            </w:r>
            <w:r>
              <w:rPr>
                <w:rFonts w:hint="eastAsia" w:ascii="宋体" w:hAnsi="宋体" w:eastAsia="宋体" w:cs="宋体"/>
                <w:sz w:val="24"/>
                <w:szCs w:val="36"/>
              </w:rPr>
              <w:t xml:space="preserve"> )</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sz w:val="24"/>
                <w:szCs w:val="36"/>
              </w:rPr>
              <w:t>(    )</w:t>
            </w:r>
          </w:p>
        </w:tc>
        <w:tc>
          <w:tcPr>
            <w:tcW w:w="10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70" w:type="dxa"/>
            <w:tcBorders>
              <w:top w:val="single" w:color="auto" w:sz="4" w:space="0"/>
              <w:left w:val="single" w:color="auto" w:sz="4" w:space="0"/>
              <w:bottom w:val="single" w:color="auto" w:sz="4" w:space="0"/>
              <w:right w:val="single" w:color="auto" w:sz="4" w:space="0"/>
            </w:tcBorders>
          </w:tcPr>
          <w:p>
            <w:pPr>
              <w:jc w:val="left"/>
              <w:rPr>
                <w:rFonts w:hint="eastAsia" w:ascii="宋体" w:hAnsi="宋体" w:eastAsia="宋体" w:cs="宋体"/>
                <w:sz w:val="24"/>
              </w:rPr>
            </w:pPr>
            <w:r>
              <w:rPr>
                <w:rFonts w:hint="eastAsia" w:ascii="宋体" w:hAnsi="宋体" w:eastAsia="宋体" w:cs="宋体"/>
                <w:sz w:val="24"/>
              </w:rPr>
              <w:t>四、脚手架工程</w:t>
            </w:r>
          </w:p>
        </w:tc>
        <w:tc>
          <w:tcPr>
            <w:tcW w:w="11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sz w:val="24"/>
                <w:szCs w:val="36"/>
              </w:rPr>
              <w:t xml:space="preserve">( </w:t>
            </w:r>
            <w:r>
              <w:rPr>
                <w:rFonts w:hint="eastAsia" w:ascii="宋体" w:hAnsi="宋体" w:eastAsia="宋体" w:cs="宋体"/>
                <w:sz w:val="24"/>
                <w:szCs w:val="28"/>
              </w:rPr>
              <w:t xml:space="preserve"> </w:t>
            </w:r>
            <w:r>
              <w:rPr>
                <w:rFonts w:hint="eastAsia" w:ascii="宋体" w:hAnsi="宋体" w:eastAsia="宋体" w:cs="宋体"/>
                <w:sz w:val="24"/>
                <w:szCs w:val="36"/>
              </w:rPr>
              <w:t xml:space="preserve">  )</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sz w:val="24"/>
                <w:szCs w:val="36"/>
              </w:rPr>
              <w:t>(    )</w:t>
            </w:r>
          </w:p>
        </w:tc>
        <w:tc>
          <w:tcPr>
            <w:tcW w:w="10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70" w:type="dxa"/>
            <w:tcBorders>
              <w:top w:val="single" w:color="auto" w:sz="4" w:space="0"/>
              <w:left w:val="single" w:color="auto" w:sz="4" w:space="0"/>
              <w:bottom w:val="single" w:color="auto" w:sz="4" w:space="0"/>
              <w:right w:val="single" w:color="auto" w:sz="4" w:space="0"/>
            </w:tcBorders>
          </w:tcPr>
          <w:p>
            <w:pPr>
              <w:jc w:val="left"/>
              <w:rPr>
                <w:rFonts w:hint="eastAsia" w:ascii="宋体" w:hAnsi="宋体" w:eastAsia="宋体" w:cs="宋体"/>
                <w:sz w:val="24"/>
              </w:rPr>
            </w:pPr>
            <w:r>
              <w:rPr>
                <w:rFonts w:hint="eastAsia" w:ascii="宋体" w:hAnsi="宋体" w:eastAsia="宋体" w:cs="宋体"/>
                <w:sz w:val="24"/>
              </w:rPr>
              <w:t>（一）搭设高度24m及以上的落地式钢管脚手架工程（包括采光井、电梯井脚手架）。</w:t>
            </w:r>
          </w:p>
        </w:tc>
        <w:tc>
          <w:tcPr>
            <w:tcW w:w="11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sz w:val="24"/>
                <w:szCs w:val="36"/>
              </w:rPr>
              <w:t xml:space="preserve"> (  </w:t>
            </w:r>
            <w:r>
              <w:rPr>
                <w:rFonts w:hint="eastAsia" w:ascii="宋体" w:hAnsi="宋体" w:eastAsia="宋体" w:cs="宋体"/>
                <w:sz w:val="24"/>
                <w:szCs w:val="28"/>
              </w:rPr>
              <w:t xml:space="preserve"> </w:t>
            </w:r>
            <w:r>
              <w:rPr>
                <w:rFonts w:hint="eastAsia" w:ascii="宋体" w:hAnsi="宋体" w:eastAsia="宋体" w:cs="宋体"/>
                <w:sz w:val="24"/>
                <w:szCs w:val="36"/>
              </w:rPr>
              <w:t xml:space="preserve"> )</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sz w:val="24"/>
                <w:szCs w:val="36"/>
              </w:rPr>
              <w:t>(    )</w:t>
            </w:r>
          </w:p>
        </w:tc>
        <w:tc>
          <w:tcPr>
            <w:tcW w:w="10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70" w:type="dxa"/>
            <w:tcBorders>
              <w:top w:val="single" w:color="auto" w:sz="4" w:space="0"/>
              <w:left w:val="single" w:color="auto" w:sz="4" w:space="0"/>
              <w:bottom w:val="single" w:color="auto" w:sz="4" w:space="0"/>
              <w:right w:val="single" w:color="auto" w:sz="4" w:space="0"/>
            </w:tcBorders>
          </w:tcPr>
          <w:p>
            <w:pPr>
              <w:jc w:val="left"/>
              <w:rPr>
                <w:rFonts w:hint="eastAsia" w:ascii="宋体" w:hAnsi="宋体" w:eastAsia="宋体" w:cs="宋体"/>
                <w:sz w:val="24"/>
              </w:rPr>
            </w:pPr>
            <w:r>
              <w:rPr>
                <w:rFonts w:hint="eastAsia" w:ascii="宋体" w:hAnsi="宋体" w:eastAsia="宋体" w:cs="宋体"/>
                <w:sz w:val="24"/>
              </w:rPr>
              <w:t>（二）附着式升降脚手架工程。</w:t>
            </w:r>
          </w:p>
        </w:tc>
        <w:tc>
          <w:tcPr>
            <w:tcW w:w="11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sz w:val="24"/>
                <w:szCs w:val="36"/>
              </w:rPr>
              <w:t xml:space="preserve">( </w:t>
            </w:r>
            <w:r>
              <w:rPr>
                <w:rFonts w:hint="eastAsia" w:ascii="宋体" w:hAnsi="宋体" w:eastAsia="宋体" w:cs="宋体"/>
                <w:sz w:val="24"/>
                <w:szCs w:val="28"/>
              </w:rPr>
              <w:t xml:space="preserve">  </w:t>
            </w:r>
            <w:r>
              <w:rPr>
                <w:rFonts w:hint="eastAsia" w:ascii="宋体" w:hAnsi="宋体" w:eastAsia="宋体" w:cs="宋体"/>
                <w:sz w:val="24"/>
                <w:szCs w:val="36"/>
              </w:rPr>
              <w:t xml:space="preserve"> )</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sz w:val="24"/>
                <w:szCs w:val="36"/>
              </w:rPr>
              <w:t>(    )</w:t>
            </w:r>
          </w:p>
        </w:tc>
        <w:tc>
          <w:tcPr>
            <w:tcW w:w="10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70" w:type="dxa"/>
            <w:tcBorders>
              <w:top w:val="single" w:color="auto" w:sz="4" w:space="0"/>
              <w:left w:val="single" w:color="auto" w:sz="4" w:space="0"/>
              <w:bottom w:val="single" w:color="auto" w:sz="4" w:space="0"/>
              <w:right w:val="single" w:color="auto" w:sz="4" w:space="0"/>
            </w:tcBorders>
          </w:tcPr>
          <w:p>
            <w:pPr>
              <w:jc w:val="left"/>
              <w:rPr>
                <w:rFonts w:hint="eastAsia" w:ascii="宋体" w:hAnsi="宋体" w:eastAsia="宋体" w:cs="宋体"/>
                <w:sz w:val="24"/>
              </w:rPr>
            </w:pPr>
            <w:r>
              <w:rPr>
                <w:rFonts w:hint="eastAsia" w:ascii="宋体" w:hAnsi="宋体" w:eastAsia="宋体" w:cs="宋体"/>
                <w:sz w:val="24"/>
              </w:rPr>
              <w:t>（三）悬挑式脚手架工程。</w:t>
            </w:r>
          </w:p>
        </w:tc>
        <w:tc>
          <w:tcPr>
            <w:tcW w:w="11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sz w:val="24"/>
                <w:szCs w:val="36"/>
              </w:rPr>
              <w:t xml:space="preserve">( </w:t>
            </w:r>
            <w:r>
              <w:rPr>
                <w:rFonts w:hint="eastAsia" w:ascii="宋体" w:hAnsi="宋体" w:eastAsia="宋体" w:cs="宋体"/>
                <w:sz w:val="24"/>
                <w:szCs w:val="28"/>
              </w:rPr>
              <w:t xml:space="preserve">  </w:t>
            </w:r>
            <w:r>
              <w:rPr>
                <w:rFonts w:hint="eastAsia" w:ascii="宋体" w:hAnsi="宋体" w:eastAsia="宋体" w:cs="宋体"/>
                <w:sz w:val="24"/>
                <w:szCs w:val="36"/>
              </w:rPr>
              <w:t xml:space="preserve"> )</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sz w:val="24"/>
                <w:szCs w:val="36"/>
              </w:rPr>
              <w:t>(    )</w:t>
            </w:r>
          </w:p>
        </w:tc>
        <w:tc>
          <w:tcPr>
            <w:tcW w:w="10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70" w:type="dxa"/>
            <w:tcBorders>
              <w:top w:val="single" w:color="auto" w:sz="4" w:space="0"/>
              <w:left w:val="single" w:color="auto" w:sz="4" w:space="0"/>
              <w:bottom w:val="single" w:color="auto" w:sz="4" w:space="0"/>
              <w:right w:val="single" w:color="auto" w:sz="4" w:space="0"/>
            </w:tcBorders>
          </w:tcPr>
          <w:p>
            <w:pPr>
              <w:jc w:val="left"/>
              <w:rPr>
                <w:rFonts w:hint="eastAsia" w:ascii="宋体" w:hAnsi="宋体" w:eastAsia="宋体" w:cs="宋体"/>
                <w:sz w:val="24"/>
              </w:rPr>
            </w:pPr>
            <w:r>
              <w:rPr>
                <w:rFonts w:hint="eastAsia" w:ascii="宋体" w:hAnsi="宋体" w:eastAsia="宋体" w:cs="宋体"/>
                <w:sz w:val="24"/>
              </w:rPr>
              <w:t>（四）高处作业吊篮。</w:t>
            </w:r>
          </w:p>
        </w:tc>
        <w:tc>
          <w:tcPr>
            <w:tcW w:w="11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sz w:val="24"/>
                <w:szCs w:val="36"/>
              </w:rPr>
              <w:t xml:space="preserve">( </w:t>
            </w:r>
            <w:r>
              <w:rPr>
                <w:rFonts w:hint="eastAsia" w:ascii="宋体" w:hAnsi="宋体" w:eastAsia="宋体" w:cs="宋体"/>
                <w:sz w:val="24"/>
                <w:szCs w:val="28"/>
              </w:rPr>
              <w:t xml:space="preserve">  </w:t>
            </w:r>
            <w:r>
              <w:rPr>
                <w:rFonts w:hint="eastAsia" w:ascii="宋体" w:hAnsi="宋体" w:eastAsia="宋体" w:cs="宋体"/>
                <w:sz w:val="24"/>
                <w:szCs w:val="36"/>
              </w:rPr>
              <w:t xml:space="preserve"> )</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sz w:val="24"/>
                <w:szCs w:val="36"/>
              </w:rPr>
              <w:t>(    )</w:t>
            </w:r>
          </w:p>
        </w:tc>
        <w:tc>
          <w:tcPr>
            <w:tcW w:w="10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70" w:type="dxa"/>
            <w:tcBorders>
              <w:top w:val="single" w:color="auto" w:sz="4" w:space="0"/>
              <w:left w:val="single" w:color="auto" w:sz="4" w:space="0"/>
              <w:bottom w:val="single" w:color="auto" w:sz="4" w:space="0"/>
              <w:right w:val="single" w:color="auto" w:sz="4" w:space="0"/>
            </w:tcBorders>
          </w:tcPr>
          <w:p>
            <w:pPr>
              <w:jc w:val="left"/>
              <w:rPr>
                <w:rFonts w:hint="eastAsia" w:ascii="宋体" w:hAnsi="宋体" w:eastAsia="宋体" w:cs="宋体"/>
                <w:sz w:val="24"/>
              </w:rPr>
            </w:pPr>
            <w:r>
              <w:rPr>
                <w:rFonts w:hint="eastAsia" w:ascii="宋体" w:hAnsi="宋体" w:eastAsia="宋体" w:cs="宋体"/>
                <w:sz w:val="24"/>
              </w:rPr>
              <w:t>（五）卸料平台、操作平台工程。</w:t>
            </w:r>
          </w:p>
        </w:tc>
        <w:tc>
          <w:tcPr>
            <w:tcW w:w="11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sz w:val="24"/>
                <w:szCs w:val="36"/>
              </w:rPr>
              <w:t xml:space="preserve">( </w:t>
            </w:r>
            <w:r>
              <w:rPr>
                <w:rFonts w:hint="eastAsia" w:ascii="宋体" w:hAnsi="宋体" w:eastAsia="宋体" w:cs="宋体"/>
                <w:sz w:val="24"/>
                <w:szCs w:val="28"/>
              </w:rPr>
              <w:t xml:space="preserve">  </w:t>
            </w:r>
            <w:r>
              <w:rPr>
                <w:rFonts w:hint="eastAsia" w:ascii="宋体" w:hAnsi="宋体" w:eastAsia="宋体" w:cs="宋体"/>
                <w:sz w:val="24"/>
                <w:szCs w:val="36"/>
              </w:rPr>
              <w:t xml:space="preserve"> )</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sz w:val="24"/>
                <w:szCs w:val="36"/>
              </w:rPr>
              <w:t>(    )</w:t>
            </w:r>
          </w:p>
        </w:tc>
        <w:tc>
          <w:tcPr>
            <w:tcW w:w="10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70" w:type="dxa"/>
            <w:tcBorders>
              <w:top w:val="single" w:color="auto" w:sz="4" w:space="0"/>
              <w:left w:val="single" w:color="auto" w:sz="4" w:space="0"/>
              <w:bottom w:val="single" w:color="auto" w:sz="4" w:space="0"/>
              <w:right w:val="single" w:color="auto" w:sz="4" w:space="0"/>
            </w:tcBorders>
          </w:tcPr>
          <w:p>
            <w:pPr>
              <w:jc w:val="left"/>
              <w:rPr>
                <w:rFonts w:hint="eastAsia" w:ascii="宋体" w:hAnsi="宋体" w:eastAsia="宋体" w:cs="宋体"/>
                <w:sz w:val="24"/>
              </w:rPr>
            </w:pPr>
            <w:r>
              <w:rPr>
                <w:rFonts w:hint="eastAsia" w:ascii="宋体" w:hAnsi="宋体" w:eastAsia="宋体" w:cs="宋体"/>
                <w:sz w:val="24"/>
              </w:rPr>
              <w:t>（六）异型脚手架工程。</w:t>
            </w:r>
          </w:p>
        </w:tc>
        <w:tc>
          <w:tcPr>
            <w:tcW w:w="11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sz w:val="24"/>
                <w:szCs w:val="36"/>
              </w:rPr>
              <w:t>(    )</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sz w:val="24"/>
                <w:szCs w:val="36"/>
              </w:rPr>
              <w:t>(    )</w:t>
            </w:r>
          </w:p>
        </w:tc>
        <w:tc>
          <w:tcPr>
            <w:tcW w:w="10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70" w:type="dxa"/>
            <w:tcBorders>
              <w:top w:val="single" w:color="auto" w:sz="4" w:space="0"/>
              <w:left w:val="single" w:color="auto" w:sz="4" w:space="0"/>
              <w:bottom w:val="single" w:color="auto" w:sz="4" w:space="0"/>
              <w:right w:val="single" w:color="auto" w:sz="4" w:space="0"/>
            </w:tcBorders>
          </w:tcPr>
          <w:p>
            <w:pPr>
              <w:jc w:val="left"/>
              <w:rPr>
                <w:rFonts w:hint="eastAsia" w:ascii="宋体" w:hAnsi="宋体" w:eastAsia="宋体" w:cs="宋体"/>
                <w:sz w:val="24"/>
              </w:rPr>
            </w:pPr>
            <w:r>
              <w:rPr>
                <w:rFonts w:hint="eastAsia" w:ascii="宋体" w:hAnsi="宋体" w:eastAsia="宋体" w:cs="宋体"/>
                <w:sz w:val="24"/>
              </w:rPr>
              <w:t>五、拆除工程</w:t>
            </w:r>
          </w:p>
        </w:tc>
        <w:tc>
          <w:tcPr>
            <w:tcW w:w="11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sz w:val="24"/>
                <w:szCs w:val="36"/>
              </w:rPr>
              <w:t xml:space="preserve">( </w:t>
            </w:r>
            <w:r>
              <w:rPr>
                <w:rFonts w:hint="eastAsia" w:ascii="宋体" w:hAnsi="宋体" w:eastAsia="宋体" w:cs="宋体"/>
                <w:sz w:val="24"/>
                <w:szCs w:val="28"/>
              </w:rPr>
              <w:t xml:space="preserve">  </w:t>
            </w:r>
            <w:r>
              <w:rPr>
                <w:rFonts w:hint="eastAsia" w:ascii="宋体" w:hAnsi="宋体" w:eastAsia="宋体" w:cs="宋体"/>
                <w:sz w:val="24"/>
                <w:szCs w:val="36"/>
              </w:rPr>
              <w:t xml:space="preserve"> )</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sz w:val="24"/>
                <w:szCs w:val="36"/>
              </w:rPr>
              <w:t>(    )</w:t>
            </w:r>
          </w:p>
        </w:tc>
        <w:tc>
          <w:tcPr>
            <w:tcW w:w="10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70" w:type="dxa"/>
            <w:tcBorders>
              <w:top w:val="single" w:color="auto" w:sz="4" w:space="0"/>
              <w:left w:val="single" w:color="auto" w:sz="4" w:space="0"/>
              <w:bottom w:val="single" w:color="auto" w:sz="4" w:space="0"/>
              <w:right w:val="single" w:color="auto" w:sz="4" w:space="0"/>
            </w:tcBorders>
          </w:tcPr>
          <w:p>
            <w:pPr>
              <w:jc w:val="left"/>
              <w:rPr>
                <w:rFonts w:hint="eastAsia" w:ascii="宋体" w:hAnsi="宋体" w:eastAsia="宋体" w:cs="宋体"/>
                <w:sz w:val="24"/>
              </w:rPr>
            </w:pPr>
            <w:r>
              <w:rPr>
                <w:rFonts w:hint="eastAsia" w:ascii="宋体" w:hAnsi="宋体" w:eastAsia="宋体" w:cs="宋体"/>
                <w:sz w:val="24"/>
              </w:rPr>
              <w:t>可能影响行人、交通、电力设施、通讯设施或其它建、构筑物安全的拆除工程。</w:t>
            </w:r>
          </w:p>
        </w:tc>
        <w:tc>
          <w:tcPr>
            <w:tcW w:w="11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sz w:val="24"/>
                <w:szCs w:val="36"/>
              </w:rPr>
              <w:t xml:space="preserve">( </w:t>
            </w:r>
            <w:r>
              <w:rPr>
                <w:rFonts w:hint="eastAsia" w:ascii="宋体" w:hAnsi="宋体" w:eastAsia="宋体" w:cs="宋体"/>
                <w:sz w:val="24"/>
                <w:szCs w:val="28"/>
              </w:rPr>
              <w:t xml:space="preserve">  </w:t>
            </w:r>
            <w:r>
              <w:rPr>
                <w:rFonts w:hint="eastAsia" w:ascii="宋体" w:hAnsi="宋体" w:eastAsia="宋体" w:cs="宋体"/>
                <w:sz w:val="24"/>
                <w:szCs w:val="36"/>
              </w:rPr>
              <w:t xml:space="preserve"> )</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sz w:val="24"/>
                <w:szCs w:val="36"/>
              </w:rPr>
              <w:t>(    )</w:t>
            </w:r>
          </w:p>
        </w:tc>
        <w:tc>
          <w:tcPr>
            <w:tcW w:w="10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70" w:type="dxa"/>
            <w:tcBorders>
              <w:top w:val="single" w:color="auto" w:sz="4" w:space="0"/>
              <w:left w:val="single" w:color="auto" w:sz="4" w:space="0"/>
              <w:bottom w:val="single" w:color="auto" w:sz="4" w:space="0"/>
              <w:right w:val="single" w:color="auto" w:sz="4" w:space="0"/>
            </w:tcBorders>
          </w:tcPr>
          <w:p>
            <w:pPr>
              <w:jc w:val="left"/>
              <w:rPr>
                <w:rFonts w:hint="eastAsia" w:ascii="宋体" w:hAnsi="宋体" w:eastAsia="宋体" w:cs="宋体"/>
                <w:sz w:val="24"/>
              </w:rPr>
            </w:pPr>
            <w:r>
              <w:rPr>
                <w:rFonts w:hint="eastAsia" w:ascii="宋体" w:hAnsi="宋体" w:eastAsia="宋体" w:cs="宋体"/>
                <w:sz w:val="24"/>
              </w:rPr>
              <w:t>六、暗挖工程</w:t>
            </w:r>
          </w:p>
        </w:tc>
        <w:tc>
          <w:tcPr>
            <w:tcW w:w="11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sz w:val="24"/>
                <w:szCs w:val="36"/>
              </w:rPr>
              <w:t>(    )</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sz w:val="24"/>
                <w:szCs w:val="36"/>
              </w:rPr>
              <w:t>(    )</w:t>
            </w:r>
          </w:p>
        </w:tc>
        <w:tc>
          <w:tcPr>
            <w:tcW w:w="10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70" w:type="dxa"/>
            <w:tcBorders>
              <w:top w:val="single" w:color="auto" w:sz="4" w:space="0"/>
              <w:left w:val="single" w:color="auto" w:sz="4" w:space="0"/>
              <w:bottom w:val="single" w:color="auto" w:sz="4" w:space="0"/>
              <w:right w:val="single" w:color="auto" w:sz="4" w:space="0"/>
            </w:tcBorders>
          </w:tcPr>
          <w:p>
            <w:pPr>
              <w:jc w:val="left"/>
              <w:rPr>
                <w:rFonts w:hint="eastAsia" w:ascii="宋体" w:hAnsi="宋体" w:eastAsia="宋体" w:cs="宋体"/>
                <w:sz w:val="24"/>
              </w:rPr>
            </w:pPr>
            <w:r>
              <w:rPr>
                <w:rFonts w:hint="eastAsia" w:ascii="宋体" w:hAnsi="宋体" w:eastAsia="宋体" w:cs="宋体"/>
                <w:sz w:val="24"/>
              </w:rPr>
              <w:t>采用矿山法、盾构法、顶管法施工的隧道、洞室工程。</w:t>
            </w:r>
          </w:p>
        </w:tc>
        <w:tc>
          <w:tcPr>
            <w:tcW w:w="11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sz w:val="24"/>
                <w:szCs w:val="36"/>
              </w:rPr>
              <w:t>(    )</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sz w:val="24"/>
                <w:szCs w:val="36"/>
              </w:rPr>
              <w:t>(    )</w:t>
            </w:r>
          </w:p>
        </w:tc>
        <w:tc>
          <w:tcPr>
            <w:tcW w:w="10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70" w:type="dxa"/>
            <w:tcBorders>
              <w:top w:val="single" w:color="auto" w:sz="4" w:space="0"/>
              <w:left w:val="single" w:color="auto" w:sz="4" w:space="0"/>
              <w:bottom w:val="single" w:color="auto" w:sz="4" w:space="0"/>
              <w:right w:val="single" w:color="auto" w:sz="4" w:space="0"/>
            </w:tcBorders>
          </w:tcPr>
          <w:p>
            <w:pPr>
              <w:jc w:val="left"/>
              <w:rPr>
                <w:rFonts w:hint="eastAsia" w:ascii="宋体" w:hAnsi="宋体" w:eastAsia="宋体" w:cs="宋体"/>
                <w:sz w:val="24"/>
              </w:rPr>
            </w:pPr>
            <w:r>
              <w:rPr>
                <w:rFonts w:hint="eastAsia" w:ascii="宋体" w:hAnsi="宋体" w:eastAsia="宋体" w:cs="宋体"/>
                <w:sz w:val="24"/>
              </w:rPr>
              <w:t>七、其它</w:t>
            </w:r>
          </w:p>
        </w:tc>
        <w:tc>
          <w:tcPr>
            <w:tcW w:w="11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sz w:val="24"/>
                <w:szCs w:val="36"/>
              </w:rPr>
              <w:t xml:space="preserve">( </w:t>
            </w:r>
            <w:r>
              <w:rPr>
                <w:rFonts w:hint="eastAsia" w:ascii="宋体" w:hAnsi="宋体" w:eastAsia="宋体" w:cs="宋体"/>
                <w:sz w:val="24"/>
                <w:szCs w:val="28"/>
              </w:rPr>
              <w:t xml:space="preserve">  </w:t>
            </w:r>
            <w:r>
              <w:rPr>
                <w:rFonts w:hint="eastAsia" w:ascii="宋体" w:hAnsi="宋体" w:eastAsia="宋体" w:cs="宋体"/>
                <w:sz w:val="24"/>
                <w:szCs w:val="36"/>
              </w:rPr>
              <w:t xml:space="preserve"> )</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sz w:val="24"/>
                <w:szCs w:val="36"/>
              </w:rPr>
              <w:t>(    )</w:t>
            </w:r>
          </w:p>
        </w:tc>
        <w:tc>
          <w:tcPr>
            <w:tcW w:w="10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70" w:type="dxa"/>
            <w:tcBorders>
              <w:top w:val="single" w:color="auto" w:sz="4" w:space="0"/>
              <w:left w:val="single" w:color="auto" w:sz="4" w:space="0"/>
              <w:bottom w:val="single" w:color="auto" w:sz="4" w:space="0"/>
              <w:right w:val="single" w:color="auto" w:sz="4" w:space="0"/>
            </w:tcBorders>
          </w:tcPr>
          <w:p>
            <w:pPr>
              <w:jc w:val="left"/>
              <w:rPr>
                <w:rFonts w:hint="eastAsia" w:ascii="宋体" w:hAnsi="宋体" w:eastAsia="宋体" w:cs="宋体"/>
                <w:sz w:val="24"/>
              </w:rPr>
            </w:pPr>
            <w:r>
              <w:rPr>
                <w:rFonts w:hint="eastAsia" w:ascii="宋体" w:hAnsi="宋体" w:eastAsia="宋体" w:cs="宋体"/>
                <w:sz w:val="24"/>
              </w:rPr>
              <w:t>（一）建筑幕墙安装工程。</w:t>
            </w:r>
          </w:p>
        </w:tc>
        <w:tc>
          <w:tcPr>
            <w:tcW w:w="11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sz w:val="24"/>
                <w:szCs w:val="36"/>
              </w:rPr>
              <w:t xml:space="preserve">( </w:t>
            </w:r>
            <w:r>
              <w:rPr>
                <w:rFonts w:hint="eastAsia" w:ascii="宋体" w:hAnsi="宋体" w:eastAsia="宋体" w:cs="宋体"/>
                <w:sz w:val="24"/>
                <w:szCs w:val="28"/>
              </w:rPr>
              <w:t xml:space="preserve">  </w:t>
            </w:r>
            <w:r>
              <w:rPr>
                <w:rFonts w:hint="eastAsia" w:ascii="宋体" w:hAnsi="宋体" w:eastAsia="宋体" w:cs="宋体"/>
                <w:sz w:val="24"/>
                <w:szCs w:val="36"/>
              </w:rPr>
              <w:t xml:space="preserve"> )</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sz w:val="24"/>
                <w:szCs w:val="36"/>
              </w:rPr>
              <w:t>(    )</w:t>
            </w:r>
          </w:p>
        </w:tc>
        <w:tc>
          <w:tcPr>
            <w:tcW w:w="10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70" w:type="dxa"/>
            <w:tcBorders>
              <w:top w:val="single" w:color="auto" w:sz="4" w:space="0"/>
              <w:left w:val="single" w:color="auto" w:sz="4" w:space="0"/>
              <w:bottom w:val="single" w:color="auto" w:sz="4" w:space="0"/>
              <w:right w:val="single" w:color="auto" w:sz="4" w:space="0"/>
            </w:tcBorders>
          </w:tcPr>
          <w:p>
            <w:pPr>
              <w:jc w:val="left"/>
              <w:rPr>
                <w:rFonts w:hint="eastAsia" w:ascii="宋体" w:hAnsi="宋体" w:eastAsia="宋体" w:cs="宋体"/>
                <w:sz w:val="24"/>
              </w:rPr>
            </w:pPr>
            <w:r>
              <w:rPr>
                <w:rFonts w:hint="eastAsia" w:ascii="宋体" w:hAnsi="宋体" w:eastAsia="宋体" w:cs="宋体"/>
                <w:sz w:val="24"/>
              </w:rPr>
              <w:t>（二）钢结构、网架和索膜结构安装工程。</w:t>
            </w:r>
          </w:p>
        </w:tc>
        <w:tc>
          <w:tcPr>
            <w:tcW w:w="11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sz w:val="24"/>
                <w:szCs w:val="36"/>
              </w:rPr>
              <w:t>(    )</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sz w:val="24"/>
                <w:szCs w:val="36"/>
              </w:rPr>
              <w:t>(    )</w:t>
            </w:r>
          </w:p>
        </w:tc>
        <w:tc>
          <w:tcPr>
            <w:tcW w:w="10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70" w:type="dxa"/>
            <w:tcBorders>
              <w:top w:val="single" w:color="auto" w:sz="4" w:space="0"/>
              <w:left w:val="single" w:color="auto" w:sz="4" w:space="0"/>
              <w:bottom w:val="single" w:color="auto" w:sz="4" w:space="0"/>
              <w:right w:val="single" w:color="auto" w:sz="4" w:space="0"/>
            </w:tcBorders>
          </w:tcPr>
          <w:p>
            <w:pPr>
              <w:jc w:val="left"/>
              <w:rPr>
                <w:rFonts w:hint="eastAsia" w:ascii="宋体" w:hAnsi="宋体" w:eastAsia="宋体" w:cs="宋体"/>
                <w:sz w:val="24"/>
              </w:rPr>
            </w:pPr>
            <w:r>
              <w:rPr>
                <w:rFonts w:hint="eastAsia" w:ascii="宋体" w:hAnsi="宋体" w:eastAsia="宋体" w:cs="宋体"/>
                <w:sz w:val="24"/>
              </w:rPr>
              <w:t>（三）人工挖孔桩工程。</w:t>
            </w:r>
          </w:p>
        </w:tc>
        <w:tc>
          <w:tcPr>
            <w:tcW w:w="11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sz w:val="24"/>
                <w:szCs w:val="36"/>
              </w:rPr>
              <w:t>(    )</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sz w:val="24"/>
                <w:szCs w:val="36"/>
              </w:rPr>
              <w:t>(    )</w:t>
            </w:r>
          </w:p>
        </w:tc>
        <w:tc>
          <w:tcPr>
            <w:tcW w:w="10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70" w:type="dxa"/>
            <w:tcBorders>
              <w:top w:val="single" w:color="auto" w:sz="4" w:space="0"/>
              <w:left w:val="single" w:color="auto" w:sz="4" w:space="0"/>
              <w:bottom w:val="single" w:color="auto" w:sz="4" w:space="0"/>
              <w:right w:val="single" w:color="auto" w:sz="4" w:space="0"/>
            </w:tcBorders>
          </w:tcPr>
          <w:p>
            <w:pPr>
              <w:jc w:val="left"/>
              <w:rPr>
                <w:rFonts w:hint="eastAsia" w:ascii="宋体" w:hAnsi="宋体" w:eastAsia="宋体" w:cs="宋体"/>
                <w:sz w:val="24"/>
              </w:rPr>
            </w:pPr>
            <w:r>
              <w:rPr>
                <w:rFonts w:hint="eastAsia" w:ascii="宋体" w:hAnsi="宋体" w:eastAsia="宋体" w:cs="宋体"/>
                <w:sz w:val="24"/>
              </w:rPr>
              <w:t>（四）水下作业工程。</w:t>
            </w:r>
          </w:p>
        </w:tc>
        <w:tc>
          <w:tcPr>
            <w:tcW w:w="11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sz w:val="24"/>
                <w:szCs w:val="36"/>
              </w:rPr>
              <w:t>(    )</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sz w:val="24"/>
                <w:szCs w:val="36"/>
              </w:rPr>
              <w:t>(    )</w:t>
            </w:r>
          </w:p>
        </w:tc>
        <w:tc>
          <w:tcPr>
            <w:tcW w:w="10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70" w:type="dxa"/>
            <w:tcBorders>
              <w:top w:val="single" w:color="auto" w:sz="4" w:space="0"/>
              <w:left w:val="single" w:color="auto" w:sz="4" w:space="0"/>
              <w:bottom w:val="single" w:color="auto" w:sz="4" w:space="0"/>
              <w:right w:val="single" w:color="auto" w:sz="4" w:space="0"/>
            </w:tcBorders>
          </w:tcPr>
          <w:p>
            <w:pPr>
              <w:jc w:val="left"/>
              <w:rPr>
                <w:rFonts w:hint="eastAsia" w:ascii="宋体" w:hAnsi="宋体" w:eastAsia="宋体" w:cs="宋体"/>
                <w:sz w:val="24"/>
              </w:rPr>
            </w:pPr>
            <w:r>
              <w:rPr>
                <w:rFonts w:hint="eastAsia" w:ascii="宋体" w:hAnsi="宋体" w:eastAsia="宋体" w:cs="宋体"/>
                <w:sz w:val="24"/>
              </w:rPr>
              <w:t>（五）装配式建筑混凝土预制构件安装工程。</w:t>
            </w:r>
          </w:p>
        </w:tc>
        <w:tc>
          <w:tcPr>
            <w:tcW w:w="11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sz w:val="24"/>
                <w:szCs w:val="36"/>
              </w:rPr>
              <w:t>(    )</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sz w:val="24"/>
                <w:szCs w:val="36"/>
              </w:rPr>
              <w:t>(    )</w:t>
            </w:r>
          </w:p>
        </w:tc>
        <w:tc>
          <w:tcPr>
            <w:tcW w:w="10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70" w:type="dxa"/>
            <w:tcBorders>
              <w:top w:val="single" w:color="auto" w:sz="4" w:space="0"/>
              <w:left w:val="single" w:color="auto" w:sz="4" w:space="0"/>
              <w:bottom w:val="single" w:color="auto" w:sz="4" w:space="0"/>
              <w:right w:val="single" w:color="auto" w:sz="4" w:space="0"/>
            </w:tcBorders>
          </w:tcPr>
          <w:p>
            <w:pPr>
              <w:jc w:val="left"/>
              <w:rPr>
                <w:rFonts w:hint="eastAsia" w:ascii="宋体" w:hAnsi="宋体" w:eastAsia="宋体" w:cs="宋体"/>
                <w:sz w:val="24"/>
              </w:rPr>
            </w:pPr>
            <w:r>
              <w:rPr>
                <w:rFonts w:hint="eastAsia" w:ascii="宋体" w:hAnsi="宋体" w:eastAsia="宋体" w:cs="宋体"/>
                <w:sz w:val="24"/>
              </w:rPr>
              <w:t>（六）采用新技术、新工艺、新材料、新设备可能影响工程施工安全，尚无国家、行业及地方技术标准的分部分项工程。</w:t>
            </w:r>
          </w:p>
        </w:tc>
        <w:tc>
          <w:tcPr>
            <w:tcW w:w="11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sz w:val="24"/>
                <w:szCs w:val="36"/>
              </w:rPr>
              <w:t>(    )</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sz w:val="24"/>
                <w:szCs w:val="36"/>
              </w:rPr>
              <w:t>(    )</w:t>
            </w:r>
          </w:p>
        </w:tc>
        <w:tc>
          <w:tcPr>
            <w:tcW w:w="10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70"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rPr>
                <w:rFonts w:hint="eastAsia" w:ascii="宋体" w:hAnsi="宋体" w:eastAsia="宋体" w:cs="宋体"/>
                <w:b/>
                <w:sz w:val="24"/>
              </w:rPr>
            </w:pPr>
            <w:r>
              <w:rPr>
                <w:rFonts w:hint="eastAsia" w:ascii="宋体" w:hAnsi="宋体" w:eastAsia="宋体" w:cs="宋体"/>
                <w:b/>
                <w:bCs/>
                <w:sz w:val="24"/>
              </w:rPr>
              <w:t>二、超过一定规模的危险性较大的分部分项工程清单</w:t>
            </w:r>
          </w:p>
        </w:tc>
        <w:tc>
          <w:tcPr>
            <w:tcW w:w="11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sz w:val="24"/>
                <w:szCs w:val="36"/>
              </w:rPr>
              <w:t>(    )</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sz w:val="24"/>
                <w:szCs w:val="36"/>
              </w:rPr>
              <w:t>(    )</w:t>
            </w:r>
          </w:p>
        </w:tc>
        <w:tc>
          <w:tcPr>
            <w:tcW w:w="10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70" w:type="dxa"/>
            <w:tcBorders>
              <w:top w:val="single" w:color="auto" w:sz="4" w:space="0"/>
              <w:left w:val="single" w:color="auto" w:sz="4" w:space="0"/>
              <w:bottom w:val="single" w:color="auto" w:sz="4" w:space="0"/>
              <w:right w:val="single" w:color="auto" w:sz="4" w:space="0"/>
            </w:tcBorders>
          </w:tcPr>
          <w:p>
            <w:pPr>
              <w:jc w:val="left"/>
              <w:rPr>
                <w:rFonts w:hint="eastAsia" w:ascii="宋体" w:hAnsi="宋体" w:eastAsia="宋体" w:cs="宋体"/>
                <w:sz w:val="24"/>
              </w:rPr>
            </w:pPr>
            <w:r>
              <w:rPr>
                <w:rFonts w:hint="eastAsia" w:ascii="宋体" w:hAnsi="宋体" w:eastAsia="宋体" w:cs="宋体"/>
                <w:sz w:val="24"/>
              </w:rPr>
              <w:t>一、深基坑工程</w:t>
            </w:r>
          </w:p>
        </w:tc>
        <w:tc>
          <w:tcPr>
            <w:tcW w:w="11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sz w:val="24"/>
                <w:szCs w:val="36"/>
              </w:rPr>
              <w:t>(    )</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sz w:val="24"/>
                <w:szCs w:val="36"/>
              </w:rPr>
              <w:t>(    )</w:t>
            </w:r>
          </w:p>
        </w:tc>
        <w:tc>
          <w:tcPr>
            <w:tcW w:w="10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70" w:type="dxa"/>
            <w:tcBorders>
              <w:top w:val="single" w:color="auto" w:sz="4" w:space="0"/>
              <w:left w:val="single" w:color="auto" w:sz="4" w:space="0"/>
              <w:bottom w:val="single" w:color="auto" w:sz="4" w:space="0"/>
              <w:right w:val="single" w:color="auto" w:sz="4" w:space="0"/>
            </w:tcBorders>
          </w:tcPr>
          <w:p>
            <w:pPr>
              <w:jc w:val="left"/>
              <w:rPr>
                <w:rFonts w:hint="eastAsia" w:ascii="宋体" w:hAnsi="宋体" w:eastAsia="宋体" w:cs="宋体"/>
                <w:sz w:val="24"/>
              </w:rPr>
            </w:pPr>
            <w:r>
              <w:rPr>
                <w:rFonts w:hint="eastAsia" w:ascii="宋体" w:hAnsi="宋体" w:eastAsia="宋体" w:cs="宋体"/>
                <w:sz w:val="24"/>
              </w:rPr>
              <w:t>开挖深度超过5m（含5m）的基坑（槽）的土方开挖、支护、降水工程。</w:t>
            </w:r>
          </w:p>
        </w:tc>
        <w:tc>
          <w:tcPr>
            <w:tcW w:w="11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sz w:val="24"/>
                <w:szCs w:val="36"/>
              </w:rPr>
              <w:t xml:space="preserve">( </w:t>
            </w:r>
            <w:r>
              <w:rPr>
                <w:rFonts w:hint="eastAsia" w:ascii="宋体" w:hAnsi="宋体" w:eastAsia="宋体" w:cs="宋体"/>
                <w:sz w:val="24"/>
                <w:szCs w:val="28"/>
              </w:rPr>
              <w:t xml:space="preserve">  </w:t>
            </w:r>
            <w:r>
              <w:rPr>
                <w:rFonts w:hint="eastAsia" w:ascii="宋体" w:hAnsi="宋体" w:eastAsia="宋体" w:cs="宋体"/>
                <w:sz w:val="24"/>
                <w:szCs w:val="36"/>
              </w:rPr>
              <w:t xml:space="preserve"> )</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sz w:val="24"/>
                <w:szCs w:val="36"/>
              </w:rPr>
              <w:t>(    )</w:t>
            </w:r>
          </w:p>
        </w:tc>
        <w:tc>
          <w:tcPr>
            <w:tcW w:w="10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70" w:type="dxa"/>
            <w:tcBorders>
              <w:top w:val="single" w:color="auto" w:sz="4" w:space="0"/>
              <w:left w:val="single" w:color="auto" w:sz="4" w:space="0"/>
              <w:bottom w:val="single" w:color="auto" w:sz="4" w:space="0"/>
              <w:right w:val="single" w:color="auto" w:sz="4" w:space="0"/>
            </w:tcBorders>
          </w:tcPr>
          <w:p>
            <w:pPr>
              <w:jc w:val="left"/>
              <w:rPr>
                <w:rFonts w:hint="eastAsia" w:ascii="宋体" w:hAnsi="宋体" w:eastAsia="宋体" w:cs="宋体"/>
                <w:sz w:val="24"/>
              </w:rPr>
            </w:pPr>
            <w:r>
              <w:rPr>
                <w:rFonts w:hint="eastAsia" w:ascii="宋体" w:hAnsi="宋体" w:eastAsia="宋体" w:cs="宋体"/>
                <w:sz w:val="24"/>
              </w:rPr>
              <w:t>二、模板工程及支撑体系</w:t>
            </w:r>
          </w:p>
        </w:tc>
        <w:tc>
          <w:tcPr>
            <w:tcW w:w="11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sz w:val="24"/>
                <w:szCs w:val="36"/>
              </w:rPr>
              <w:t>(    )</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sz w:val="24"/>
                <w:szCs w:val="36"/>
              </w:rPr>
              <w:t>(    )</w:t>
            </w:r>
          </w:p>
        </w:tc>
        <w:tc>
          <w:tcPr>
            <w:tcW w:w="10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70" w:type="dxa"/>
            <w:tcBorders>
              <w:top w:val="single" w:color="auto" w:sz="4" w:space="0"/>
              <w:left w:val="single" w:color="auto" w:sz="4" w:space="0"/>
              <w:bottom w:val="single" w:color="auto" w:sz="4" w:space="0"/>
              <w:right w:val="single" w:color="auto" w:sz="4" w:space="0"/>
            </w:tcBorders>
          </w:tcPr>
          <w:p>
            <w:pPr>
              <w:jc w:val="left"/>
              <w:rPr>
                <w:rFonts w:hint="eastAsia" w:ascii="宋体" w:hAnsi="宋体" w:eastAsia="宋体" w:cs="宋体"/>
                <w:sz w:val="24"/>
              </w:rPr>
            </w:pPr>
            <w:r>
              <w:rPr>
                <w:rFonts w:hint="eastAsia" w:ascii="宋体" w:hAnsi="宋体" w:eastAsia="宋体" w:cs="宋体"/>
                <w:sz w:val="24"/>
              </w:rPr>
              <w:t>（一）各类工具式模板工程：包括滑模、爬模、飞模、隧道模等工程。</w:t>
            </w:r>
          </w:p>
        </w:tc>
        <w:tc>
          <w:tcPr>
            <w:tcW w:w="11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sz w:val="24"/>
                <w:szCs w:val="36"/>
              </w:rPr>
              <w:t>(    )</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sz w:val="24"/>
                <w:szCs w:val="36"/>
              </w:rPr>
              <w:t>(    )</w:t>
            </w:r>
          </w:p>
        </w:tc>
        <w:tc>
          <w:tcPr>
            <w:tcW w:w="10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70" w:type="dxa"/>
            <w:tcBorders>
              <w:top w:val="single" w:color="auto" w:sz="4" w:space="0"/>
              <w:left w:val="single" w:color="auto" w:sz="4" w:space="0"/>
              <w:bottom w:val="single" w:color="auto" w:sz="4" w:space="0"/>
              <w:right w:val="single" w:color="auto" w:sz="4" w:space="0"/>
            </w:tcBorders>
          </w:tcPr>
          <w:p>
            <w:pPr>
              <w:jc w:val="left"/>
              <w:rPr>
                <w:rFonts w:hint="eastAsia" w:ascii="宋体" w:hAnsi="宋体" w:eastAsia="宋体" w:cs="宋体"/>
                <w:sz w:val="24"/>
              </w:rPr>
            </w:pPr>
            <w:r>
              <w:rPr>
                <w:rFonts w:hint="eastAsia" w:ascii="宋体" w:hAnsi="宋体" w:eastAsia="宋体" w:cs="宋体"/>
                <w:sz w:val="24"/>
              </w:rPr>
              <w:t>（二）混凝土模板支撑工程：搭设高度8m及以上，或搭设跨度18m及以上，或施工总荷载（设计值）15kN/m2及以上，或集中线荷载（设计值）20kN/m及以上。</w:t>
            </w:r>
          </w:p>
        </w:tc>
        <w:tc>
          <w:tcPr>
            <w:tcW w:w="11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sz w:val="24"/>
                <w:szCs w:val="36"/>
              </w:rPr>
              <w:t xml:space="preserve">( </w:t>
            </w:r>
            <w:r>
              <w:rPr>
                <w:rFonts w:hint="eastAsia" w:ascii="宋体" w:hAnsi="宋体" w:eastAsia="宋体" w:cs="宋体"/>
                <w:sz w:val="24"/>
                <w:szCs w:val="28"/>
              </w:rPr>
              <w:t xml:space="preserve">  </w:t>
            </w:r>
            <w:r>
              <w:rPr>
                <w:rFonts w:hint="eastAsia" w:ascii="宋体" w:hAnsi="宋体" w:eastAsia="宋体" w:cs="宋体"/>
                <w:sz w:val="24"/>
                <w:szCs w:val="36"/>
              </w:rPr>
              <w:t xml:space="preserve"> )</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sz w:val="24"/>
                <w:szCs w:val="36"/>
              </w:rPr>
              <w:t>(    )</w:t>
            </w:r>
          </w:p>
        </w:tc>
        <w:tc>
          <w:tcPr>
            <w:tcW w:w="10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70" w:type="dxa"/>
            <w:tcBorders>
              <w:top w:val="single" w:color="auto" w:sz="4" w:space="0"/>
              <w:left w:val="single" w:color="auto" w:sz="4" w:space="0"/>
              <w:bottom w:val="single" w:color="auto" w:sz="4" w:space="0"/>
              <w:right w:val="single" w:color="auto" w:sz="4" w:space="0"/>
            </w:tcBorders>
          </w:tcPr>
          <w:p>
            <w:pPr>
              <w:jc w:val="left"/>
              <w:rPr>
                <w:rFonts w:hint="eastAsia" w:ascii="宋体" w:hAnsi="宋体" w:eastAsia="宋体" w:cs="宋体"/>
                <w:sz w:val="24"/>
              </w:rPr>
            </w:pPr>
            <w:r>
              <w:rPr>
                <w:rFonts w:hint="eastAsia" w:ascii="宋体" w:hAnsi="宋体" w:eastAsia="宋体" w:cs="宋体"/>
                <w:sz w:val="24"/>
              </w:rPr>
              <w:t>（三）承重支撑体系：用于钢结构安装等满堂支撑体系，承受单点集中荷载7kN及以上。</w:t>
            </w:r>
          </w:p>
        </w:tc>
        <w:tc>
          <w:tcPr>
            <w:tcW w:w="11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sz w:val="24"/>
                <w:szCs w:val="36"/>
              </w:rPr>
              <w:t>(    )</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sz w:val="24"/>
                <w:szCs w:val="36"/>
              </w:rPr>
              <w:t>(    )</w:t>
            </w:r>
          </w:p>
        </w:tc>
        <w:tc>
          <w:tcPr>
            <w:tcW w:w="10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70" w:type="dxa"/>
            <w:tcBorders>
              <w:top w:val="single" w:color="auto" w:sz="4" w:space="0"/>
              <w:left w:val="single" w:color="auto" w:sz="4" w:space="0"/>
              <w:bottom w:val="single" w:color="auto" w:sz="4" w:space="0"/>
              <w:right w:val="single" w:color="auto" w:sz="4" w:space="0"/>
            </w:tcBorders>
          </w:tcPr>
          <w:p>
            <w:pPr>
              <w:jc w:val="left"/>
              <w:rPr>
                <w:rFonts w:hint="eastAsia" w:ascii="宋体" w:hAnsi="宋体" w:eastAsia="宋体" w:cs="宋体"/>
                <w:sz w:val="24"/>
              </w:rPr>
            </w:pPr>
            <w:r>
              <w:rPr>
                <w:rFonts w:hint="eastAsia" w:ascii="宋体" w:hAnsi="宋体" w:eastAsia="宋体" w:cs="宋体"/>
                <w:sz w:val="24"/>
              </w:rPr>
              <w:t>三、起重吊装及起重机械安装拆卸工程</w:t>
            </w:r>
          </w:p>
        </w:tc>
        <w:tc>
          <w:tcPr>
            <w:tcW w:w="11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sz w:val="24"/>
                <w:szCs w:val="36"/>
              </w:rPr>
              <w:t>(    )</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sz w:val="24"/>
                <w:szCs w:val="36"/>
              </w:rPr>
              <w:t>(    )</w:t>
            </w:r>
          </w:p>
        </w:tc>
        <w:tc>
          <w:tcPr>
            <w:tcW w:w="10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70" w:type="dxa"/>
            <w:tcBorders>
              <w:top w:val="single" w:color="auto" w:sz="4" w:space="0"/>
              <w:left w:val="single" w:color="auto" w:sz="4" w:space="0"/>
              <w:bottom w:val="single" w:color="auto" w:sz="4" w:space="0"/>
              <w:right w:val="single" w:color="auto" w:sz="4" w:space="0"/>
            </w:tcBorders>
          </w:tcPr>
          <w:p>
            <w:pPr>
              <w:jc w:val="left"/>
              <w:rPr>
                <w:rFonts w:hint="eastAsia" w:ascii="宋体" w:hAnsi="宋体" w:eastAsia="宋体" w:cs="宋体"/>
                <w:sz w:val="24"/>
              </w:rPr>
            </w:pPr>
            <w:r>
              <w:rPr>
                <w:rFonts w:hint="eastAsia" w:ascii="宋体" w:hAnsi="宋体" w:eastAsia="宋体" w:cs="宋体"/>
                <w:sz w:val="24"/>
              </w:rPr>
              <w:t>（一）采用非常规起重设备、方法，且单件起吊重量在100kN及以上的起重吊装工程。</w:t>
            </w:r>
          </w:p>
        </w:tc>
        <w:tc>
          <w:tcPr>
            <w:tcW w:w="11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sz w:val="24"/>
                <w:szCs w:val="36"/>
              </w:rPr>
              <w:t>(    )</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sz w:val="24"/>
                <w:szCs w:val="36"/>
              </w:rPr>
              <w:t>(    )</w:t>
            </w:r>
          </w:p>
        </w:tc>
        <w:tc>
          <w:tcPr>
            <w:tcW w:w="10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70" w:type="dxa"/>
            <w:tcBorders>
              <w:top w:val="single" w:color="auto" w:sz="4" w:space="0"/>
              <w:left w:val="single" w:color="auto" w:sz="4" w:space="0"/>
              <w:bottom w:val="single" w:color="auto" w:sz="4" w:space="0"/>
              <w:right w:val="single" w:color="auto" w:sz="4" w:space="0"/>
            </w:tcBorders>
          </w:tcPr>
          <w:p>
            <w:pPr>
              <w:jc w:val="left"/>
              <w:rPr>
                <w:rFonts w:hint="eastAsia" w:ascii="宋体" w:hAnsi="宋体" w:eastAsia="宋体" w:cs="宋体"/>
                <w:sz w:val="24"/>
              </w:rPr>
            </w:pPr>
            <w:r>
              <w:rPr>
                <w:rFonts w:hint="eastAsia" w:ascii="宋体" w:hAnsi="宋体" w:eastAsia="宋体" w:cs="宋体"/>
                <w:sz w:val="24"/>
              </w:rPr>
              <w:t>（二）起重量300kN及以上，或搭设总高度200m及以上，或搭设基础标高在200m及以上的起重机械安装和拆卸工程。</w:t>
            </w:r>
          </w:p>
        </w:tc>
        <w:tc>
          <w:tcPr>
            <w:tcW w:w="11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sz w:val="24"/>
                <w:szCs w:val="36"/>
              </w:rPr>
              <w:t>(    )</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sz w:val="24"/>
                <w:szCs w:val="36"/>
              </w:rPr>
              <w:t>(    )</w:t>
            </w:r>
          </w:p>
        </w:tc>
        <w:tc>
          <w:tcPr>
            <w:tcW w:w="10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70" w:type="dxa"/>
            <w:tcBorders>
              <w:top w:val="single" w:color="auto" w:sz="4" w:space="0"/>
              <w:left w:val="single" w:color="auto" w:sz="4" w:space="0"/>
              <w:bottom w:val="single" w:color="auto" w:sz="4" w:space="0"/>
              <w:right w:val="single" w:color="auto" w:sz="4" w:space="0"/>
            </w:tcBorders>
          </w:tcPr>
          <w:p>
            <w:pPr>
              <w:jc w:val="left"/>
              <w:rPr>
                <w:rFonts w:hint="eastAsia" w:ascii="宋体" w:hAnsi="宋体" w:eastAsia="宋体" w:cs="宋体"/>
                <w:sz w:val="24"/>
              </w:rPr>
            </w:pPr>
            <w:r>
              <w:rPr>
                <w:rFonts w:hint="eastAsia" w:ascii="宋体" w:hAnsi="宋体" w:eastAsia="宋体" w:cs="宋体"/>
                <w:sz w:val="24"/>
              </w:rPr>
              <w:t>四、脚手架工程</w:t>
            </w:r>
          </w:p>
        </w:tc>
        <w:tc>
          <w:tcPr>
            <w:tcW w:w="11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sz w:val="24"/>
                <w:szCs w:val="36"/>
              </w:rPr>
              <w:t>(    )</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sz w:val="24"/>
                <w:szCs w:val="36"/>
              </w:rPr>
              <w:t>(    )</w:t>
            </w:r>
          </w:p>
        </w:tc>
        <w:tc>
          <w:tcPr>
            <w:tcW w:w="10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70" w:type="dxa"/>
            <w:tcBorders>
              <w:top w:val="single" w:color="auto" w:sz="4" w:space="0"/>
              <w:left w:val="single" w:color="auto" w:sz="4" w:space="0"/>
              <w:bottom w:val="single" w:color="auto" w:sz="4" w:space="0"/>
              <w:right w:val="single" w:color="auto" w:sz="4" w:space="0"/>
            </w:tcBorders>
          </w:tcPr>
          <w:p>
            <w:pPr>
              <w:jc w:val="left"/>
              <w:rPr>
                <w:rFonts w:hint="eastAsia" w:ascii="宋体" w:hAnsi="宋体" w:eastAsia="宋体" w:cs="宋体"/>
                <w:sz w:val="24"/>
              </w:rPr>
            </w:pPr>
            <w:r>
              <w:rPr>
                <w:rFonts w:hint="eastAsia" w:ascii="宋体" w:hAnsi="宋体" w:eastAsia="宋体" w:cs="宋体"/>
                <w:sz w:val="24"/>
              </w:rPr>
              <w:t>（一）搭设高度50m及以上的落地式钢管脚手架工程。</w:t>
            </w:r>
          </w:p>
        </w:tc>
        <w:tc>
          <w:tcPr>
            <w:tcW w:w="11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sz w:val="24"/>
                <w:szCs w:val="36"/>
              </w:rPr>
              <w:t>(    )</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sz w:val="24"/>
                <w:szCs w:val="36"/>
              </w:rPr>
              <w:t>(    )</w:t>
            </w:r>
          </w:p>
        </w:tc>
        <w:tc>
          <w:tcPr>
            <w:tcW w:w="10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70" w:type="dxa"/>
            <w:tcBorders>
              <w:top w:val="single" w:color="auto" w:sz="4" w:space="0"/>
              <w:left w:val="single" w:color="auto" w:sz="4" w:space="0"/>
              <w:bottom w:val="single" w:color="auto" w:sz="4" w:space="0"/>
              <w:right w:val="single" w:color="auto" w:sz="4" w:space="0"/>
            </w:tcBorders>
          </w:tcPr>
          <w:p>
            <w:pPr>
              <w:jc w:val="left"/>
              <w:rPr>
                <w:rFonts w:hint="eastAsia" w:ascii="宋体" w:hAnsi="宋体" w:eastAsia="宋体" w:cs="宋体"/>
                <w:sz w:val="24"/>
              </w:rPr>
            </w:pPr>
            <w:r>
              <w:rPr>
                <w:rFonts w:hint="eastAsia" w:ascii="宋体" w:hAnsi="宋体" w:eastAsia="宋体" w:cs="宋体"/>
                <w:sz w:val="24"/>
              </w:rPr>
              <w:t>（二）提升高度在150m及以上的附着式升降脚手架工程或附着式升降操作平台工程。</w:t>
            </w:r>
          </w:p>
        </w:tc>
        <w:tc>
          <w:tcPr>
            <w:tcW w:w="11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sz w:val="24"/>
                <w:szCs w:val="36"/>
              </w:rPr>
              <w:t>(    )</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sz w:val="24"/>
                <w:szCs w:val="36"/>
              </w:rPr>
              <w:t>(    )</w:t>
            </w:r>
          </w:p>
        </w:tc>
        <w:tc>
          <w:tcPr>
            <w:tcW w:w="10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70" w:type="dxa"/>
            <w:tcBorders>
              <w:top w:val="single" w:color="auto" w:sz="4" w:space="0"/>
              <w:left w:val="single" w:color="auto" w:sz="4" w:space="0"/>
              <w:bottom w:val="single" w:color="auto" w:sz="4" w:space="0"/>
              <w:right w:val="single" w:color="auto" w:sz="4" w:space="0"/>
            </w:tcBorders>
          </w:tcPr>
          <w:p>
            <w:pPr>
              <w:jc w:val="left"/>
              <w:rPr>
                <w:rFonts w:hint="eastAsia" w:ascii="宋体" w:hAnsi="宋体" w:eastAsia="宋体" w:cs="宋体"/>
                <w:sz w:val="24"/>
              </w:rPr>
            </w:pPr>
            <w:r>
              <w:rPr>
                <w:rFonts w:hint="eastAsia" w:ascii="宋体" w:hAnsi="宋体" w:eastAsia="宋体" w:cs="宋体"/>
                <w:sz w:val="24"/>
              </w:rPr>
              <w:t>（三）分段架体搭设高度20m及以上的悬挑式脚手架工程。</w:t>
            </w:r>
          </w:p>
        </w:tc>
        <w:tc>
          <w:tcPr>
            <w:tcW w:w="11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sz w:val="24"/>
                <w:szCs w:val="36"/>
              </w:rPr>
              <w:t>(    )</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sz w:val="24"/>
                <w:szCs w:val="36"/>
              </w:rPr>
              <w:t>(    )</w:t>
            </w:r>
          </w:p>
        </w:tc>
        <w:tc>
          <w:tcPr>
            <w:tcW w:w="10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70" w:type="dxa"/>
            <w:tcBorders>
              <w:top w:val="single" w:color="auto" w:sz="4" w:space="0"/>
              <w:left w:val="single" w:color="auto" w:sz="4" w:space="0"/>
              <w:bottom w:val="single" w:color="auto" w:sz="4" w:space="0"/>
              <w:right w:val="single" w:color="auto" w:sz="4" w:space="0"/>
            </w:tcBorders>
          </w:tcPr>
          <w:p>
            <w:pPr>
              <w:jc w:val="left"/>
              <w:rPr>
                <w:rFonts w:hint="eastAsia" w:ascii="宋体" w:hAnsi="宋体" w:eastAsia="宋体" w:cs="宋体"/>
                <w:sz w:val="24"/>
              </w:rPr>
            </w:pPr>
            <w:r>
              <w:rPr>
                <w:rFonts w:hint="eastAsia" w:ascii="宋体" w:hAnsi="宋体" w:eastAsia="宋体" w:cs="宋体"/>
                <w:sz w:val="24"/>
              </w:rPr>
              <w:t>五、拆除工程</w:t>
            </w:r>
          </w:p>
        </w:tc>
        <w:tc>
          <w:tcPr>
            <w:tcW w:w="11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sz w:val="24"/>
                <w:szCs w:val="36"/>
              </w:rPr>
              <w:t>(    )</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sz w:val="24"/>
                <w:szCs w:val="36"/>
              </w:rPr>
              <w:t>(    )</w:t>
            </w:r>
          </w:p>
        </w:tc>
        <w:tc>
          <w:tcPr>
            <w:tcW w:w="10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70" w:type="dxa"/>
            <w:tcBorders>
              <w:top w:val="single" w:color="auto" w:sz="4" w:space="0"/>
              <w:left w:val="single" w:color="auto" w:sz="4" w:space="0"/>
              <w:bottom w:val="single" w:color="auto" w:sz="4" w:space="0"/>
              <w:right w:val="single" w:color="auto" w:sz="4" w:space="0"/>
            </w:tcBorders>
          </w:tcPr>
          <w:p>
            <w:pPr>
              <w:jc w:val="left"/>
              <w:rPr>
                <w:rFonts w:hint="eastAsia" w:ascii="宋体" w:hAnsi="宋体" w:eastAsia="宋体" w:cs="宋体"/>
                <w:sz w:val="24"/>
              </w:rPr>
            </w:pPr>
            <w:r>
              <w:rPr>
                <w:rFonts w:hint="eastAsia" w:ascii="宋体" w:hAnsi="宋体" w:eastAsia="宋体" w:cs="宋体"/>
                <w:sz w:val="24"/>
              </w:rPr>
              <w:t>（一）码头、桥梁、高架、烟囱、水塔或拆除中容易引起有毒有害气（液）体或粉尘扩散、易燃易爆事故发生的特殊建、构筑物的拆除工程。</w:t>
            </w:r>
          </w:p>
        </w:tc>
        <w:tc>
          <w:tcPr>
            <w:tcW w:w="11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sz w:val="24"/>
                <w:szCs w:val="36"/>
              </w:rPr>
              <w:t>(    )</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sz w:val="24"/>
                <w:szCs w:val="36"/>
              </w:rPr>
              <w:t>(    )</w:t>
            </w:r>
          </w:p>
        </w:tc>
        <w:tc>
          <w:tcPr>
            <w:tcW w:w="10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70" w:type="dxa"/>
            <w:tcBorders>
              <w:top w:val="single" w:color="auto" w:sz="4" w:space="0"/>
              <w:left w:val="single" w:color="auto" w:sz="4" w:space="0"/>
              <w:bottom w:val="single" w:color="auto" w:sz="4" w:space="0"/>
              <w:right w:val="single" w:color="auto" w:sz="4" w:space="0"/>
            </w:tcBorders>
          </w:tcPr>
          <w:p>
            <w:pPr>
              <w:jc w:val="left"/>
              <w:rPr>
                <w:rFonts w:hint="eastAsia" w:ascii="宋体" w:hAnsi="宋体" w:eastAsia="宋体" w:cs="宋体"/>
                <w:sz w:val="24"/>
              </w:rPr>
            </w:pPr>
            <w:r>
              <w:rPr>
                <w:rFonts w:hint="eastAsia" w:ascii="宋体" w:hAnsi="宋体" w:eastAsia="宋体" w:cs="宋体"/>
                <w:sz w:val="24"/>
              </w:rPr>
              <w:t>（二）文物保护建筑、优秀历史建筑或历史文化风貌区影响范围内的拆除工程。</w:t>
            </w:r>
          </w:p>
        </w:tc>
        <w:tc>
          <w:tcPr>
            <w:tcW w:w="11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sz w:val="24"/>
                <w:szCs w:val="36"/>
              </w:rPr>
              <w:t>(    )</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sz w:val="24"/>
                <w:szCs w:val="36"/>
              </w:rPr>
              <w:t>(    )</w:t>
            </w:r>
          </w:p>
        </w:tc>
        <w:tc>
          <w:tcPr>
            <w:tcW w:w="10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70" w:type="dxa"/>
            <w:tcBorders>
              <w:top w:val="single" w:color="auto" w:sz="4" w:space="0"/>
              <w:left w:val="single" w:color="auto" w:sz="4" w:space="0"/>
              <w:bottom w:val="single" w:color="auto" w:sz="4" w:space="0"/>
              <w:right w:val="single" w:color="auto" w:sz="4" w:space="0"/>
            </w:tcBorders>
          </w:tcPr>
          <w:p>
            <w:pPr>
              <w:jc w:val="left"/>
              <w:rPr>
                <w:rFonts w:hint="eastAsia" w:ascii="宋体" w:hAnsi="宋体" w:eastAsia="宋体" w:cs="宋体"/>
                <w:sz w:val="24"/>
              </w:rPr>
            </w:pPr>
            <w:r>
              <w:rPr>
                <w:rFonts w:hint="eastAsia" w:ascii="宋体" w:hAnsi="宋体" w:eastAsia="宋体" w:cs="宋体"/>
                <w:sz w:val="24"/>
              </w:rPr>
              <w:t>六、暗挖工程</w:t>
            </w:r>
          </w:p>
        </w:tc>
        <w:tc>
          <w:tcPr>
            <w:tcW w:w="11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sz w:val="24"/>
                <w:szCs w:val="36"/>
              </w:rPr>
              <w:t>(    )</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sz w:val="24"/>
                <w:szCs w:val="36"/>
              </w:rPr>
              <w:t>(    )</w:t>
            </w:r>
          </w:p>
        </w:tc>
        <w:tc>
          <w:tcPr>
            <w:tcW w:w="10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70" w:type="dxa"/>
            <w:tcBorders>
              <w:top w:val="single" w:color="auto" w:sz="4" w:space="0"/>
              <w:left w:val="single" w:color="auto" w:sz="4" w:space="0"/>
              <w:bottom w:val="single" w:color="auto" w:sz="4" w:space="0"/>
              <w:right w:val="single" w:color="auto" w:sz="4" w:space="0"/>
            </w:tcBorders>
          </w:tcPr>
          <w:p>
            <w:pPr>
              <w:jc w:val="left"/>
              <w:rPr>
                <w:rFonts w:hint="eastAsia" w:ascii="宋体" w:hAnsi="宋体" w:eastAsia="宋体" w:cs="宋体"/>
                <w:sz w:val="24"/>
              </w:rPr>
            </w:pPr>
            <w:r>
              <w:rPr>
                <w:rFonts w:hint="eastAsia" w:ascii="宋体" w:hAnsi="宋体" w:eastAsia="宋体" w:cs="宋体"/>
                <w:sz w:val="24"/>
              </w:rPr>
              <w:t>采用矿山法、盾构法、顶管法施工的隧道、洞室工程。</w:t>
            </w:r>
          </w:p>
        </w:tc>
        <w:tc>
          <w:tcPr>
            <w:tcW w:w="11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sz w:val="24"/>
                <w:szCs w:val="36"/>
              </w:rPr>
              <w:t>(    )</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sz w:val="24"/>
                <w:szCs w:val="36"/>
              </w:rPr>
              <w:t>(    )</w:t>
            </w:r>
          </w:p>
        </w:tc>
        <w:tc>
          <w:tcPr>
            <w:tcW w:w="10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70" w:type="dxa"/>
            <w:tcBorders>
              <w:top w:val="single" w:color="auto" w:sz="4" w:space="0"/>
              <w:left w:val="single" w:color="auto" w:sz="4" w:space="0"/>
              <w:bottom w:val="single" w:color="auto" w:sz="4" w:space="0"/>
              <w:right w:val="single" w:color="auto" w:sz="4" w:space="0"/>
            </w:tcBorders>
          </w:tcPr>
          <w:p>
            <w:pPr>
              <w:jc w:val="left"/>
              <w:rPr>
                <w:rFonts w:hint="eastAsia" w:ascii="宋体" w:hAnsi="宋体" w:eastAsia="宋体" w:cs="宋体"/>
                <w:sz w:val="24"/>
              </w:rPr>
            </w:pPr>
            <w:r>
              <w:rPr>
                <w:rFonts w:hint="eastAsia" w:ascii="宋体" w:hAnsi="宋体" w:eastAsia="宋体" w:cs="宋体"/>
                <w:sz w:val="24"/>
              </w:rPr>
              <w:t>七、其它</w:t>
            </w:r>
          </w:p>
        </w:tc>
        <w:tc>
          <w:tcPr>
            <w:tcW w:w="11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sz w:val="24"/>
                <w:szCs w:val="36"/>
              </w:rPr>
              <w:t>(    )</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sz w:val="24"/>
                <w:szCs w:val="36"/>
              </w:rPr>
              <w:t>(    )</w:t>
            </w:r>
          </w:p>
        </w:tc>
        <w:tc>
          <w:tcPr>
            <w:tcW w:w="10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70" w:type="dxa"/>
            <w:tcBorders>
              <w:top w:val="single" w:color="auto" w:sz="4" w:space="0"/>
              <w:left w:val="single" w:color="auto" w:sz="4" w:space="0"/>
              <w:bottom w:val="single" w:color="auto" w:sz="4" w:space="0"/>
              <w:right w:val="single" w:color="auto" w:sz="4" w:space="0"/>
            </w:tcBorders>
          </w:tcPr>
          <w:p>
            <w:pPr>
              <w:jc w:val="left"/>
              <w:rPr>
                <w:rFonts w:hint="eastAsia" w:ascii="宋体" w:hAnsi="宋体" w:eastAsia="宋体" w:cs="宋体"/>
                <w:sz w:val="24"/>
              </w:rPr>
            </w:pPr>
            <w:r>
              <w:rPr>
                <w:rFonts w:hint="eastAsia" w:ascii="宋体" w:hAnsi="宋体" w:eastAsia="宋体" w:cs="宋体"/>
                <w:sz w:val="24"/>
              </w:rPr>
              <w:t>（一）施工高度50m及以上的建筑幕墙安装工程。</w:t>
            </w:r>
          </w:p>
        </w:tc>
        <w:tc>
          <w:tcPr>
            <w:tcW w:w="11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sz w:val="24"/>
                <w:szCs w:val="36"/>
              </w:rPr>
              <w:t>(    )</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sz w:val="24"/>
                <w:szCs w:val="36"/>
              </w:rPr>
              <w:t>(    )</w:t>
            </w:r>
          </w:p>
        </w:tc>
        <w:tc>
          <w:tcPr>
            <w:tcW w:w="10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70" w:type="dxa"/>
            <w:tcBorders>
              <w:top w:val="single" w:color="auto" w:sz="4" w:space="0"/>
              <w:left w:val="single" w:color="auto" w:sz="4" w:space="0"/>
              <w:bottom w:val="single" w:color="auto" w:sz="4" w:space="0"/>
              <w:right w:val="single" w:color="auto" w:sz="4" w:space="0"/>
            </w:tcBorders>
          </w:tcPr>
          <w:p>
            <w:pPr>
              <w:jc w:val="left"/>
              <w:rPr>
                <w:rFonts w:hint="eastAsia" w:ascii="宋体" w:hAnsi="宋体" w:eastAsia="宋体" w:cs="宋体"/>
                <w:sz w:val="24"/>
              </w:rPr>
            </w:pPr>
            <w:r>
              <w:rPr>
                <w:rFonts w:hint="eastAsia" w:ascii="宋体" w:hAnsi="宋体" w:eastAsia="宋体" w:cs="宋体"/>
                <w:sz w:val="24"/>
              </w:rPr>
              <w:t>（二）跨度36m及以上的钢结构安装工程，或跨度60m及以上的网架和索膜结构安装工程。</w:t>
            </w:r>
          </w:p>
        </w:tc>
        <w:tc>
          <w:tcPr>
            <w:tcW w:w="11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sz w:val="24"/>
                <w:szCs w:val="36"/>
              </w:rPr>
              <w:t>(    )</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sz w:val="24"/>
                <w:szCs w:val="36"/>
              </w:rPr>
              <w:t>(    )</w:t>
            </w:r>
          </w:p>
        </w:tc>
        <w:tc>
          <w:tcPr>
            <w:tcW w:w="10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70" w:type="dxa"/>
            <w:tcBorders>
              <w:top w:val="single" w:color="auto" w:sz="4" w:space="0"/>
              <w:left w:val="single" w:color="auto" w:sz="4" w:space="0"/>
              <w:bottom w:val="single" w:color="auto" w:sz="4" w:space="0"/>
              <w:right w:val="single" w:color="auto" w:sz="4" w:space="0"/>
            </w:tcBorders>
          </w:tcPr>
          <w:p>
            <w:pPr>
              <w:jc w:val="left"/>
              <w:rPr>
                <w:rFonts w:hint="eastAsia" w:ascii="宋体" w:hAnsi="宋体" w:eastAsia="宋体" w:cs="宋体"/>
                <w:sz w:val="24"/>
              </w:rPr>
            </w:pPr>
            <w:r>
              <w:rPr>
                <w:rFonts w:hint="eastAsia" w:ascii="宋体" w:hAnsi="宋体" w:eastAsia="宋体" w:cs="宋体"/>
                <w:sz w:val="24"/>
              </w:rPr>
              <w:t>（三）开挖深度16m及以上的人工挖孔桩工程。</w:t>
            </w:r>
          </w:p>
        </w:tc>
        <w:tc>
          <w:tcPr>
            <w:tcW w:w="11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sz w:val="24"/>
                <w:szCs w:val="36"/>
              </w:rPr>
              <w:t>(    )</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sz w:val="24"/>
                <w:szCs w:val="36"/>
              </w:rPr>
              <w:t>(    )</w:t>
            </w:r>
          </w:p>
        </w:tc>
        <w:tc>
          <w:tcPr>
            <w:tcW w:w="10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70" w:type="dxa"/>
            <w:tcBorders>
              <w:top w:val="single" w:color="auto" w:sz="4" w:space="0"/>
              <w:left w:val="single" w:color="auto" w:sz="4" w:space="0"/>
              <w:bottom w:val="single" w:color="auto" w:sz="4" w:space="0"/>
              <w:right w:val="single" w:color="auto" w:sz="4" w:space="0"/>
            </w:tcBorders>
          </w:tcPr>
          <w:p>
            <w:pPr>
              <w:jc w:val="left"/>
              <w:rPr>
                <w:rFonts w:hint="eastAsia" w:ascii="宋体" w:hAnsi="宋体" w:eastAsia="宋体" w:cs="宋体"/>
                <w:sz w:val="24"/>
              </w:rPr>
            </w:pPr>
            <w:r>
              <w:rPr>
                <w:rFonts w:hint="eastAsia" w:ascii="宋体" w:hAnsi="宋体" w:eastAsia="宋体" w:cs="宋体"/>
                <w:sz w:val="24"/>
              </w:rPr>
              <w:t>（四）水下作业工程。</w:t>
            </w:r>
          </w:p>
        </w:tc>
        <w:tc>
          <w:tcPr>
            <w:tcW w:w="11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sz w:val="24"/>
                <w:szCs w:val="36"/>
              </w:rPr>
              <w:t>(    )</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sz w:val="24"/>
                <w:szCs w:val="36"/>
              </w:rPr>
              <w:t>(    )</w:t>
            </w:r>
          </w:p>
        </w:tc>
        <w:tc>
          <w:tcPr>
            <w:tcW w:w="10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70" w:type="dxa"/>
            <w:tcBorders>
              <w:top w:val="single" w:color="auto" w:sz="4" w:space="0"/>
              <w:left w:val="single" w:color="auto" w:sz="4" w:space="0"/>
              <w:bottom w:val="single" w:color="auto" w:sz="4" w:space="0"/>
              <w:right w:val="single" w:color="auto" w:sz="4" w:space="0"/>
            </w:tcBorders>
          </w:tcPr>
          <w:p>
            <w:pPr>
              <w:jc w:val="left"/>
              <w:rPr>
                <w:rFonts w:hint="eastAsia" w:ascii="宋体" w:hAnsi="宋体" w:eastAsia="宋体" w:cs="宋体"/>
                <w:sz w:val="24"/>
              </w:rPr>
            </w:pPr>
            <w:r>
              <w:rPr>
                <w:rFonts w:hint="eastAsia" w:ascii="宋体" w:hAnsi="宋体" w:eastAsia="宋体" w:cs="宋体"/>
                <w:sz w:val="24"/>
              </w:rPr>
              <w:t>（五）重量1000kN及以上的大型结构整体顶升、平移、转体等施工工艺。</w:t>
            </w:r>
          </w:p>
        </w:tc>
        <w:tc>
          <w:tcPr>
            <w:tcW w:w="11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sz w:val="24"/>
                <w:szCs w:val="36"/>
              </w:rPr>
              <w:t>(    )</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sz w:val="24"/>
                <w:szCs w:val="36"/>
              </w:rPr>
              <w:t>(    )</w:t>
            </w:r>
          </w:p>
        </w:tc>
        <w:tc>
          <w:tcPr>
            <w:tcW w:w="10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70" w:type="dxa"/>
            <w:tcBorders>
              <w:top w:val="single" w:color="auto" w:sz="4" w:space="0"/>
              <w:left w:val="single" w:color="auto" w:sz="4" w:space="0"/>
              <w:bottom w:val="single" w:color="auto" w:sz="4" w:space="0"/>
              <w:right w:val="single" w:color="auto" w:sz="4" w:space="0"/>
            </w:tcBorders>
          </w:tcPr>
          <w:p>
            <w:pPr>
              <w:jc w:val="left"/>
              <w:rPr>
                <w:rFonts w:hint="eastAsia" w:ascii="宋体" w:hAnsi="宋体" w:eastAsia="宋体" w:cs="宋体"/>
                <w:sz w:val="24"/>
              </w:rPr>
            </w:pPr>
            <w:r>
              <w:rPr>
                <w:rFonts w:hint="eastAsia" w:ascii="宋体" w:hAnsi="宋体" w:eastAsia="宋体" w:cs="宋体"/>
                <w:sz w:val="24"/>
              </w:rPr>
              <w:t>（六）采用新技术、新工艺、新材料、新设备可能影响工程施工安全，尚无国家、行业及地方技术标准的分部分项工程。</w:t>
            </w:r>
          </w:p>
        </w:tc>
        <w:tc>
          <w:tcPr>
            <w:tcW w:w="11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sz w:val="24"/>
                <w:szCs w:val="36"/>
              </w:rPr>
              <w:t>(    )</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sz w:val="24"/>
                <w:szCs w:val="36"/>
              </w:rPr>
              <w:t>(    )</w:t>
            </w:r>
          </w:p>
        </w:tc>
        <w:tc>
          <w:tcPr>
            <w:tcW w:w="10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36"/>
              </w:rPr>
            </w:pPr>
          </w:p>
        </w:tc>
      </w:tr>
    </w:tbl>
    <w:p>
      <w:pPr>
        <w:pStyle w:val="133"/>
        <w:autoSpaceDE w:val="0"/>
        <w:autoSpaceDN w:val="0"/>
        <w:adjustRightInd w:val="0"/>
        <w:spacing w:line="360" w:lineRule="auto"/>
        <w:ind w:firstLine="480"/>
        <w:jc w:val="left"/>
        <w:rPr>
          <w:rFonts w:hint="eastAsia" w:ascii="宋体" w:hAnsi="宋体" w:eastAsia="宋体" w:cs="宋体"/>
          <w:sz w:val="24"/>
          <w:szCs w:val="28"/>
        </w:rPr>
      </w:pPr>
    </w:p>
    <w:p>
      <w:pPr>
        <w:spacing w:line="360" w:lineRule="auto"/>
        <w:ind w:firstLine="3000" w:firstLineChars="1250"/>
        <w:rPr>
          <w:rFonts w:hint="eastAsia" w:ascii="宋体" w:hAnsi="宋体" w:eastAsia="宋体" w:cs="宋体"/>
          <w:sz w:val="24"/>
          <w:szCs w:val="20"/>
          <w:u w:val="single"/>
        </w:rPr>
      </w:pPr>
      <w:r>
        <w:rPr>
          <w:rFonts w:hint="eastAsia" w:ascii="宋体" w:hAnsi="宋体" w:eastAsia="宋体" w:cs="宋体"/>
          <w:sz w:val="24"/>
          <w:szCs w:val="20"/>
        </w:rPr>
        <w:t>投标人名称（盖法人公章）：</w:t>
      </w:r>
    </w:p>
    <w:p>
      <w:pPr>
        <w:spacing w:line="360" w:lineRule="auto"/>
        <w:ind w:firstLine="3000" w:firstLineChars="1250"/>
        <w:rPr>
          <w:rFonts w:hint="eastAsia" w:ascii="宋体" w:hAnsi="宋体" w:eastAsia="宋体" w:cs="宋体"/>
          <w:sz w:val="24"/>
          <w:szCs w:val="20"/>
          <w:u w:val="single"/>
        </w:rPr>
      </w:pPr>
      <w:r>
        <w:rPr>
          <w:rFonts w:hint="eastAsia" w:ascii="宋体" w:hAnsi="宋体" w:eastAsia="宋体" w:cs="宋体"/>
          <w:sz w:val="24"/>
          <w:szCs w:val="20"/>
        </w:rPr>
        <w:t>法定代表人或被授权人（签字或盖章）：</w:t>
      </w:r>
    </w:p>
    <w:p>
      <w:pPr>
        <w:spacing w:line="360" w:lineRule="auto"/>
        <w:ind w:firstLine="3000" w:firstLineChars="1250"/>
        <w:rPr>
          <w:rFonts w:hint="eastAsia" w:ascii="宋体" w:hAnsi="宋体" w:eastAsia="宋体" w:cs="宋体"/>
        </w:rPr>
      </w:pPr>
      <w:r>
        <w:rPr>
          <w:rFonts w:hint="eastAsia" w:ascii="宋体" w:hAnsi="宋体" w:eastAsia="宋体" w:cs="宋体"/>
          <w:sz w:val="24"/>
          <w:szCs w:val="20"/>
        </w:rPr>
        <w:t>日期：   年  月  日</w:t>
      </w:r>
    </w:p>
    <w:p>
      <w:pPr>
        <w:jc w:val="center"/>
        <w:outlineLvl w:val="0"/>
        <w:rPr>
          <w:rFonts w:hint="eastAsia" w:ascii="宋体" w:hAnsi="宋体" w:eastAsia="宋体" w:cs="宋体"/>
        </w:rPr>
      </w:pPr>
      <w:r>
        <w:rPr>
          <w:rFonts w:hint="eastAsia" w:ascii="宋体" w:hAnsi="宋体" w:eastAsia="宋体" w:cs="宋体"/>
        </w:rPr>
        <w:br w:type="page"/>
      </w:r>
      <w:bookmarkStart w:id="65" w:name="_Toc9190"/>
      <w:bookmarkStart w:id="66" w:name="_Toc162269370"/>
      <w:bookmarkStart w:id="67" w:name="_Toc291172704"/>
      <w:bookmarkStart w:id="68" w:name="_Toc42392986"/>
      <w:bookmarkStart w:id="69" w:name="_Toc162253569"/>
      <w:bookmarkStart w:id="70" w:name="_Toc162252729"/>
      <w:r>
        <w:rPr>
          <w:rStyle w:val="49"/>
          <w:rFonts w:hint="eastAsia" w:ascii="宋体" w:hAnsi="宋体" w:eastAsia="宋体" w:cs="宋体"/>
        </w:rPr>
        <w:t>第五章  技术条件（工程建设标准）</w:t>
      </w:r>
    </w:p>
    <w:p>
      <w:pPr>
        <w:rPr>
          <w:rFonts w:hint="eastAsia" w:ascii="宋体" w:hAnsi="宋体" w:eastAsia="宋体" w:cs="宋体"/>
          <w:sz w:val="24"/>
        </w:rPr>
      </w:pPr>
    </w:p>
    <w:p>
      <w:pPr>
        <w:spacing w:line="360" w:lineRule="auto"/>
        <w:rPr>
          <w:rFonts w:hint="eastAsia" w:ascii="宋体" w:hAnsi="宋体" w:eastAsia="宋体" w:cs="宋体"/>
          <w:sz w:val="24"/>
        </w:rPr>
      </w:pPr>
      <w:r>
        <w:rPr>
          <w:rFonts w:hint="eastAsia" w:ascii="宋体" w:hAnsi="宋体" w:eastAsia="宋体" w:cs="宋体"/>
          <w:sz w:val="24"/>
        </w:rPr>
        <w:t>1、根据《广东省建筑垃圾管理条例》，工程施工单位应当编制建筑垃圾处理方案，采取污染防治措施，并在开工前报工程所在地县级人民政府建筑垃圾主管部门备案。建筑垃圾处理方案内容有调整的，应当及时报告接受备案的部门。</w:t>
      </w:r>
    </w:p>
    <w:p>
      <w:pPr>
        <w:spacing w:line="360" w:lineRule="auto"/>
        <w:rPr>
          <w:rFonts w:hint="eastAsia" w:ascii="宋体" w:hAnsi="宋体" w:eastAsia="宋体" w:cs="宋体"/>
          <w:sz w:val="24"/>
        </w:rPr>
      </w:pPr>
      <w:r>
        <w:rPr>
          <w:rFonts w:hint="eastAsia" w:ascii="宋体" w:hAnsi="宋体" w:eastAsia="宋体" w:cs="宋体"/>
          <w:sz w:val="24"/>
        </w:rPr>
        <w:t>建筑垃圾处理方案应当包括下列内容：</w:t>
      </w:r>
    </w:p>
    <w:p>
      <w:pPr>
        <w:spacing w:line="360" w:lineRule="auto"/>
        <w:rPr>
          <w:rFonts w:hint="eastAsia" w:ascii="宋体" w:hAnsi="宋体" w:eastAsia="宋体" w:cs="宋体"/>
          <w:sz w:val="24"/>
        </w:rPr>
      </w:pPr>
      <w:r>
        <w:rPr>
          <w:rFonts w:hint="eastAsia" w:ascii="宋体" w:hAnsi="宋体" w:eastAsia="宋体" w:cs="宋体"/>
          <w:sz w:val="24"/>
        </w:rPr>
        <w:t>(一)工程概况和施工单位基本信息；</w:t>
      </w:r>
    </w:p>
    <w:p>
      <w:pPr>
        <w:spacing w:line="360" w:lineRule="auto"/>
        <w:rPr>
          <w:rFonts w:hint="eastAsia" w:ascii="宋体" w:hAnsi="宋体" w:eastAsia="宋体" w:cs="宋体"/>
          <w:sz w:val="24"/>
        </w:rPr>
      </w:pPr>
      <w:r>
        <w:rPr>
          <w:rFonts w:hint="eastAsia" w:ascii="宋体" w:hAnsi="宋体" w:eastAsia="宋体" w:cs="宋体"/>
          <w:sz w:val="24"/>
        </w:rPr>
        <w:t>(二)建筑垃圾产生量与种类；</w:t>
      </w:r>
    </w:p>
    <w:p>
      <w:pPr>
        <w:spacing w:line="360" w:lineRule="auto"/>
        <w:rPr>
          <w:rFonts w:hint="eastAsia" w:ascii="宋体" w:hAnsi="宋体" w:eastAsia="宋体" w:cs="宋体"/>
          <w:sz w:val="24"/>
        </w:rPr>
      </w:pPr>
      <w:r>
        <w:rPr>
          <w:rFonts w:hint="eastAsia" w:ascii="宋体" w:hAnsi="宋体" w:eastAsia="宋体" w:cs="宋体"/>
          <w:sz w:val="24"/>
        </w:rPr>
        <w:t>(三)建筑垃圾源头减量、分类收集、综合利用、污染防治的措施和目标；</w:t>
      </w:r>
    </w:p>
    <w:p>
      <w:pPr>
        <w:spacing w:line="360" w:lineRule="auto"/>
        <w:rPr>
          <w:rFonts w:hint="eastAsia" w:ascii="宋体" w:hAnsi="宋体" w:eastAsia="宋体" w:cs="宋体"/>
          <w:sz w:val="24"/>
        </w:rPr>
      </w:pPr>
      <w:r>
        <w:rPr>
          <w:rFonts w:hint="eastAsia" w:ascii="宋体" w:hAnsi="宋体" w:eastAsia="宋体" w:cs="宋体"/>
          <w:sz w:val="24"/>
        </w:rPr>
        <w:t>(四)需要外运的建筑垃圾种类、数量与运输的时间、路线、方式和运输单位；</w:t>
      </w:r>
    </w:p>
    <w:p>
      <w:pPr>
        <w:spacing w:line="360" w:lineRule="auto"/>
        <w:rPr>
          <w:rFonts w:hint="eastAsia" w:ascii="宋体" w:hAnsi="宋体" w:eastAsia="宋体" w:cs="宋体"/>
          <w:sz w:val="24"/>
        </w:rPr>
      </w:pPr>
      <w:r>
        <w:rPr>
          <w:rFonts w:hint="eastAsia" w:ascii="宋体" w:hAnsi="宋体" w:eastAsia="宋体" w:cs="宋体"/>
          <w:sz w:val="24"/>
        </w:rPr>
        <w:t>(五)建筑垃圾回填、消纳、综合利用场所名称；</w:t>
      </w:r>
    </w:p>
    <w:p>
      <w:pPr>
        <w:spacing w:line="360" w:lineRule="auto"/>
        <w:rPr>
          <w:rFonts w:hint="eastAsia" w:ascii="宋体" w:hAnsi="宋体" w:eastAsia="宋体" w:cs="宋体"/>
          <w:sz w:val="24"/>
        </w:rPr>
      </w:pPr>
      <w:r>
        <w:rPr>
          <w:rFonts w:hint="eastAsia" w:ascii="宋体" w:hAnsi="宋体" w:eastAsia="宋体" w:cs="宋体"/>
          <w:sz w:val="24"/>
        </w:rPr>
        <w:t>(六)法律、法规规定的其他内容。</w:t>
      </w:r>
    </w:p>
    <w:p>
      <w:pPr>
        <w:spacing w:line="360" w:lineRule="auto"/>
        <w:rPr>
          <w:rFonts w:hint="eastAsia" w:ascii="宋体" w:hAnsi="宋体" w:eastAsia="宋体" w:cs="宋体"/>
          <w:sz w:val="24"/>
        </w:rPr>
      </w:pPr>
      <w:r>
        <w:rPr>
          <w:rFonts w:hint="eastAsia" w:ascii="宋体" w:hAnsi="宋体" w:eastAsia="宋体" w:cs="宋体"/>
          <w:sz w:val="24"/>
        </w:rPr>
        <w:t>2、该工程项目属政府政资金支付，承包人必须无条件接受区财局委托的第三方关于工程最终应支付费用审核结果。</w:t>
      </w:r>
    </w:p>
    <w:bookmarkEnd w:id="65"/>
    <w:p>
      <w:pPr>
        <w:pStyle w:val="37"/>
        <w:spacing w:line="360" w:lineRule="auto"/>
        <w:ind w:left="0" w:leftChars="0" w:firstLine="480"/>
        <w:rPr>
          <w:rFonts w:hint="eastAsia" w:ascii="宋体" w:hAnsi="宋体" w:eastAsia="宋体" w:cs="宋体"/>
          <w:bCs/>
          <w:sz w:val="24"/>
          <w:lang w:eastAsia="zh-CN"/>
        </w:rPr>
      </w:pPr>
    </w:p>
    <w:p>
      <w:pPr>
        <w:rPr>
          <w:rFonts w:hint="eastAsia" w:ascii="宋体" w:hAnsi="宋体" w:eastAsia="宋体" w:cs="宋体"/>
          <w:sz w:val="24"/>
        </w:rPr>
      </w:pPr>
      <w:r>
        <w:rPr>
          <w:rFonts w:hint="eastAsia" w:ascii="宋体" w:hAnsi="宋体" w:eastAsia="宋体" w:cs="宋体"/>
          <w:sz w:val="24"/>
        </w:rPr>
        <w:br w:type="page"/>
      </w:r>
    </w:p>
    <w:bookmarkEnd w:id="66"/>
    <w:bookmarkEnd w:id="67"/>
    <w:bookmarkEnd w:id="68"/>
    <w:bookmarkEnd w:id="69"/>
    <w:bookmarkEnd w:id="70"/>
    <w:p>
      <w:pPr>
        <w:pStyle w:val="3"/>
        <w:jc w:val="center"/>
        <w:rPr>
          <w:rFonts w:hint="eastAsia" w:ascii="宋体" w:hAnsi="宋体" w:eastAsia="宋体" w:cs="宋体"/>
          <w:b/>
          <w:bCs/>
        </w:rPr>
      </w:pPr>
      <w:bookmarkStart w:id="71" w:name="_Toc12270"/>
      <w:r>
        <w:rPr>
          <w:rFonts w:hint="eastAsia" w:ascii="宋体" w:hAnsi="宋体" w:eastAsia="宋体" w:cs="宋体"/>
          <w:b/>
          <w:bCs/>
        </w:rPr>
        <w:t>第六章  图纸及勘察资料</w:t>
      </w:r>
      <w:bookmarkEnd w:id="71"/>
    </w:p>
    <w:p>
      <w:pPr>
        <w:rPr>
          <w:rFonts w:hint="eastAsia" w:ascii="宋体" w:hAnsi="宋体" w:eastAsia="宋体" w:cs="宋体"/>
          <w:b/>
          <w:sz w:val="36"/>
          <w:szCs w:val="36"/>
        </w:rPr>
      </w:pPr>
      <w:r>
        <w:rPr>
          <w:rFonts w:hint="eastAsia" w:ascii="宋体" w:hAnsi="宋体" w:eastAsia="宋体" w:cs="宋体"/>
          <w:szCs w:val="21"/>
        </w:rPr>
        <w:t>另册。</w:t>
      </w:r>
    </w:p>
    <w:p>
      <w:pPr>
        <w:pStyle w:val="3"/>
        <w:jc w:val="center"/>
        <w:rPr>
          <w:rFonts w:hint="eastAsia" w:ascii="宋体" w:hAnsi="宋体" w:eastAsia="宋体" w:cs="宋体"/>
          <w:b/>
          <w:bCs/>
        </w:rPr>
      </w:pPr>
      <w:r>
        <w:rPr>
          <w:rFonts w:hint="eastAsia" w:ascii="宋体" w:hAnsi="宋体" w:eastAsia="宋体" w:cs="宋体"/>
          <w:sz w:val="24"/>
          <w:szCs w:val="24"/>
        </w:rPr>
        <w:br w:type="page"/>
      </w:r>
      <w:bookmarkStart w:id="72" w:name="_Toc20750"/>
      <w:r>
        <w:rPr>
          <w:rFonts w:hint="eastAsia" w:ascii="宋体" w:hAnsi="宋体" w:eastAsia="宋体" w:cs="宋体"/>
          <w:b/>
          <w:bCs/>
        </w:rPr>
        <w:t>第七章  工程量清单</w:t>
      </w:r>
      <w:bookmarkEnd w:id="72"/>
    </w:p>
    <w:p>
      <w:pPr>
        <w:rPr>
          <w:rFonts w:hint="eastAsia" w:ascii="宋体" w:hAnsi="宋体" w:eastAsia="宋体" w:cs="宋体"/>
        </w:rPr>
      </w:pPr>
      <w:r>
        <w:rPr>
          <w:rFonts w:hint="eastAsia" w:ascii="宋体" w:hAnsi="宋体" w:eastAsia="宋体" w:cs="宋体"/>
          <w:szCs w:val="21"/>
        </w:rPr>
        <w:t>另册。</w:t>
      </w:r>
    </w:p>
    <w:p>
      <w:pPr>
        <w:pStyle w:val="3"/>
        <w:jc w:val="center"/>
        <w:rPr>
          <w:rFonts w:hint="eastAsia" w:ascii="宋体" w:hAnsi="宋体" w:eastAsia="宋体" w:cs="宋体"/>
          <w:b/>
          <w:bCs/>
        </w:rPr>
      </w:pPr>
      <w:r>
        <w:rPr>
          <w:rFonts w:hint="eastAsia" w:ascii="宋体" w:hAnsi="宋体" w:eastAsia="宋体" w:cs="宋体"/>
          <w:sz w:val="24"/>
          <w:szCs w:val="24"/>
        </w:rPr>
        <w:br w:type="page"/>
      </w:r>
      <w:bookmarkStart w:id="73" w:name="_Toc17523"/>
      <w:r>
        <w:rPr>
          <w:rFonts w:hint="eastAsia" w:ascii="宋体" w:hAnsi="宋体" w:eastAsia="宋体" w:cs="宋体"/>
          <w:b/>
          <w:bCs/>
        </w:rPr>
        <w:t>第八章  最高投标限价</w:t>
      </w:r>
      <w:bookmarkEnd w:id="73"/>
    </w:p>
    <w:p>
      <w:pPr>
        <w:rPr>
          <w:rFonts w:hint="eastAsia" w:ascii="宋体" w:hAnsi="宋体" w:eastAsia="宋体" w:cs="宋体"/>
          <w:b/>
          <w:sz w:val="36"/>
          <w:szCs w:val="36"/>
        </w:rPr>
      </w:pPr>
      <w:r>
        <w:rPr>
          <w:rFonts w:hint="eastAsia" w:ascii="宋体" w:hAnsi="宋体" w:eastAsia="宋体" w:cs="宋体"/>
          <w:szCs w:val="21"/>
        </w:rPr>
        <w:t>另册。</w:t>
      </w:r>
    </w:p>
    <w:p>
      <w:pPr>
        <w:rPr>
          <w:rFonts w:hint="eastAsia" w:ascii="宋体" w:hAnsi="宋体" w:eastAsia="宋体" w:cs="宋体"/>
        </w:rPr>
      </w:pPr>
    </w:p>
    <w:sectPr>
      <w:pgSz w:w="11906" w:h="16838"/>
      <w:pgMar w:top="1134" w:right="1417" w:bottom="1247" w:left="1417" w:header="851" w:footer="907" w:gutter="0"/>
      <w:cols w:space="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Microsoft YaHei UI">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PMingLiU">
    <w:altName w:val="PMingLiU-ExtB"/>
    <w:panose1 w:val="02020500000000000000"/>
    <w:charset w:val="88"/>
    <w:family w:val="roman"/>
    <w:pitch w:val="default"/>
    <w:sig w:usb0="00000000" w:usb1="00000000" w:usb2="00000016" w:usb3="00000000" w:csb0="00100001" w:csb1="00000000"/>
  </w:font>
  <w:font w:name="Calisto MT">
    <w:panose1 w:val="02040603050505030304"/>
    <w:charset w:val="00"/>
    <w:family w:val="roman"/>
    <w:pitch w:val="default"/>
    <w:sig w:usb0="00000003" w:usb1="00000000" w:usb2="00000000" w:usb3="00000000" w:csb0="20000001"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92"/>
      <w:rPr>
        <w:rStyle w:val="4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9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92"/>
      <w:rPr>
        <w:rStyle w:val="43"/>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4"/>
                          </w:pPr>
                          <w:r>
                            <w:fldChar w:fldCharType="begin"/>
                          </w:r>
                          <w:r>
                            <w:instrText xml:space="preserve"> PAGE  \* MERGEFORMAT </w:instrText>
                          </w:r>
                          <w:r>
                            <w:fldChar w:fldCharType="separate"/>
                          </w:r>
                          <w:r>
                            <w:t>1</w:t>
                          </w:r>
                          <w:r>
                            <w:fldChar w:fldCharType="end"/>
                          </w:r>
                        </w:p>
                      </w:txbxContent>
                    </wps:txbx>
                    <wps:bodyPr wrap="none" lIns="0" tIns="0" rIns="0" bIns="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OqXm5zwAAAAUBAAAPAAAAAAAAAAEAIAAAACIAAABkcnMvZG93bnJldi54bWxQSwEC&#10;FAAUAAAACACHTuJAuvDtDcQBAACRAwAADgAAAAAAAAABACAAAAAeAQAAZHJzL2Uyb0RvYy54bWxQ&#10;SwUGAAAAAAYABgBZAQAAVAUAAAAA&#10;">
              <v:fill on="f" focussize="0,0"/>
              <v:stroke on="f"/>
              <v:imagedata o:title=""/>
              <o:lock v:ext="edit" aspectratio="f"/>
              <v:textbox inset="0mm,0mm,0mm,0mm" style="mso-fit-shape-to-text:t;">
                <w:txbxContent>
                  <w:p>
                    <w:pPr>
                      <w:pStyle w:val="2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92"/>
    </w:pPr>
    <w:r>
      <w:fldChar w:fldCharType="begin"/>
    </w:r>
    <w:r>
      <w:rPr>
        <w:rStyle w:val="43"/>
      </w:rPr>
      <w:instrText xml:space="preserve"> PAGE </w:instrText>
    </w:r>
    <w:r>
      <w:fldChar w:fldCharType="separate"/>
    </w:r>
    <w:r>
      <w:rPr>
        <w:rStyle w:val="43"/>
      </w:rPr>
      <w:t>48</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right="360" w:firstLine="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4"/>
                          </w:pPr>
                          <w:r>
                            <w:fldChar w:fldCharType="begin"/>
                          </w:r>
                          <w:r>
                            <w:instrText xml:space="preserve"> PAGE  \* MERGEFORMAT </w:instrText>
                          </w:r>
                          <w:r>
                            <w:fldChar w:fldCharType="separate"/>
                          </w:r>
                          <w:r>
                            <w:t>51</w:t>
                          </w:r>
                          <w:r>
                            <w:fldChar w:fldCharType="end"/>
                          </w:r>
                        </w:p>
                      </w:txbxContent>
                    </wps:txbx>
                    <wps:bodyPr wrap="none" lIns="0" tIns="0" rIns="0" bIns="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OqXm5zwAAAAUBAAAPAAAAAAAAAAEAIAAAACIAAABkcnMvZG93bnJldi54bWxQSwEC&#10;FAAUAAAACACHTuJAf7HXu8QBAACRAwAADgAAAAAAAAABACAAAAAeAQAAZHJzL2Uyb0RvYy54bWxQ&#10;SwUGAAAAAAYABgBZAQAAVAUAAAAA&#10;">
              <v:fill on="f" focussize="0,0"/>
              <v:stroke on="f"/>
              <v:imagedata o:title=""/>
              <o:lock v:ext="edit" aspectratio="f"/>
              <v:textbox inset="0mm,0mm,0mm,0mm" style="mso-fit-shape-to-text:t;">
                <w:txbxContent>
                  <w:p>
                    <w:pPr>
                      <w:pStyle w:val="24"/>
                    </w:pPr>
                    <w:r>
                      <w:fldChar w:fldCharType="begin"/>
                    </w:r>
                    <w:r>
                      <w:instrText xml:space="preserve"> PAGE  \* MERGEFORMAT </w:instrText>
                    </w:r>
                    <w:r>
                      <w:fldChar w:fldCharType="separate"/>
                    </w:r>
                    <w:r>
                      <w:t>51</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4"/>
                          </w:pPr>
                          <w:r>
                            <w:fldChar w:fldCharType="begin"/>
                          </w:r>
                          <w:r>
                            <w:instrText xml:space="preserve"> PAGE  \* MERGEFORMAT </w:instrText>
                          </w:r>
                          <w:r>
                            <w:fldChar w:fldCharType="separate"/>
                          </w:r>
                          <w:r>
                            <w:t>50</w:t>
                          </w:r>
                          <w:r>
                            <w:fldChar w:fldCharType="end"/>
                          </w:r>
                        </w:p>
                      </w:txbxContent>
                    </wps:txbx>
                    <wps:bodyPr wrap="none" lIns="0" tIns="0" rIns="0" bIns="0">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6pebnPAAAABQEAAA8AAAAAAAAAAQAgAAAAIgAAAGRycy9kb3ducmV2LnhtbFBLAQIU&#10;ABQAAAAIAIdO4kCl8YoswwEAAJEDAAAOAAAAAAAAAAEAIAAAAB4BAABkcnMvZTJvRG9jLnhtbFBL&#10;BQYAAAAABgAGAFkBAABTBQAAAAA=&#10;">
              <v:fill on="f" focussize="0,0"/>
              <v:stroke on="f"/>
              <v:imagedata o:title=""/>
              <o:lock v:ext="edit" aspectratio="f"/>
              <v:textbox inset="0mm,0mm,0mm,0mm" style="mso-fit-shape-to-text:t;">
                <w:txbxContent>
                  <w:p>
                    <w:pPr>
                      <w:pStyle w:val="24"/>
                    </w:pPr>
                    <w:r>
                      <w:fldChar w:fldCharType="begin"/>
                    </w:r>
                    <w:r>
                      <w:instrText xml:space="preserve"> PAGE  \* MERGEFORMAT </w:instrText>
                    </w:r>
                    <w:r>
                      <w:fldChar w:fldCharType="separate"/>
                    </w:r>
                    <w:r>
                      <w:t>50</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1"/>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0"/>
      </w:pBd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0"/>
      </w:pBdr>
      <w:jc w:val="right"/>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3593F5"/>
    <w:multiLevelType w:val="singleLevel"/>
    <w:tmpl w:val="913593F5"/>
    <w:lvl w:ilvl="0" w:tentative="0">
      <w:start w:val="1"/>
      <w:numFmt w:val="decimal"/>
      <w:suff w:val="nothing"/>
      <w:lvlText w:val="%1、"/>
      <w:lvlJc w:val="left"/>
    </w:lvl>
  </w:abstractNum>
  <w:abstractNum w:abstractNumId="1">
    <w:nsid w:val="259905B5"/>
    <w:multiLevelType w:val="multilevel"/>
    <w:tmpl w:val="259905B5"/>
    <w:lvl w:ilvl="0" w:tentative="0">
      <w:start w:val="1"/>
      <w:numFmt w:val="chineseCountingThousand"/>
      <w:pStyle w:val="114"/>
      <w:suff w:val="space"/>
      <w:lvlText w:val="第%1章"/>
      <w:lvlJc w:val="left"/>
      <w:pPr>
        <w:ind w:left="567" w:hanging="279"/>
      </w:pPr>
      <w:rPr>
        <w:rFonts w:hint="eastAsia" w:ascii="宋体" w:eastAsia="宋体" w:cs="Times New Roman"/>
        <w:b/>
        <w:i w:val="0"/>
        <w:spacing w:val="0"/>
        <w:position w:val="0"/>
        <w:sz w:val="44"/>
      </w:rPr>
    </w:lvl>
    <w:lvl w:ilvl="1" w:tentative="0">
      <w:start w:val="1"/>
      <w:numFmt w:val="decimal"/>
      <w:suff w:val="space"/>
      <w:lvlText w:val="%2."/>
      <w:lvlJc w:val="left"/>
      <w:pPr>
        <w:ind w:left="454" w:hanging="454"/>
      </w:pPr>
      <w:rPr>
        <w:rFonts w:hint="eastAsia" w:ascii="宋体" w:eastAsia="宋体" w:cs="Times New Roman"/>
        <w:b/>
        <w:i w:val="0"/>
        <w:sz w:val="32"/>
      </w:rPr>
    </w:lvl>
    <w:lvl w:ilvl="2" w:tentative="0">
      <w:start w:val="1"/>
      <w:numFmt w:val="decimal"/>
      <w:suff w:val="space"/>
      <w:lvlText w:val="%2.%3"/>
      <w:lvlJc w:val="left"/>
      <w:pPr>
        <w:ind w:left="454" w:hanging="454"/>
      </w:pPr>
      <w:rPr>
        <w:rFonts w:hint="eastAsia" w:ascii="宋体" w:eastAsia="宋体" w:cs="Times New Roman"/>
        <w:b/>
        <w:i w:val="0"/>
        <w:sz w:val="28"/>
      </w:rPr>
    </w:lvl>
    <w:lvl w:ilvl="3" w:tentative="0">
      <w:start w:val="1"/>
      <w:numFmt w:val="decimal"/>
      <w:pStyle w:val="6"/>
      <w:suff w:val="space"/>
      <w:lvlText w:val="%2.%3.%4"/>
      <w:lvlJc w:val="left"/>
      <w:pPr>
        <w:ind w:left="284" w:hanging="284"/>
      </w:pPr>
      <w:rPr>
        <w:rFonts w:hint="eastAsia" w:ascii="宋体" w:eastAsia="宋体" w:cs="Times New Roman"/>
        <w:b/>
        <w:i w:val="0"/>
        <w:sz w:val="28"/>
      </w:rPr>
    </w:lvl>
    <w:lvl w:ilvl="4" w:tentative="0">
      <w:start w:val="1"/>
      <w:numFmt w:val="decimal"/>
      <w:pStyle w:val="7"/>
      <w:isLgl/>
      <w:suff w:val="space"/>
      <w:lvlText w:val="%2.%3.%4.%5"/>
      <w:lvlJc w:val="left"/>
      <w:pPr>
        <w:ind w:left="284" w:hanging="284"/>
      </w:pPr>
      <w:rPr>
        <w:rFonts w:hint="eastAsia" w:ascii="宋体" w:eastAsia="宋体" w:cs="Times New Roman"/>
        <w:b/>
        <w:i w:val="0"/>
        <w:strike w:val="0"/>
        <w:dstrike w:val="0"/>
        <w:sz w:val="28"/>
      </w:rPr>
    </w:lvl>
    <w:lvl w:ilvl="5" w:tentative="0">
      <w:start w:val="1"/>
      <w:numFmt w:val="decimal"/>
      <w:lvlRestart w:val="0"/>
      <w:suff w:val="space"/>
      <w:lvlText w:val="1.1.1.1.1.%6%5"/>
      <w:lvlJc w:val="left"/>
      <w:rPr>
        <w:rFonts w:hint="eastAsia" w:ascii="宋体" w:eastAsia="宋体" w:cs="Times New Roman"/>
        <w:b/>
        <w:i w:val="0"/>
        <w:sz w:val="28"/>
      </w:rPr>
    </w:lvl>
    <w:lvl w:ilvl="6" w:tentative="0">
      <w:start w:val="1"/>
      <w:numFmt w:val="none"/>
      <w:pStyle w:val="9"/>
      <w:suff w:val="nothing"/>
      <w:lvlText w:val=""/>
      <w:lvlJc w:val="left"/>
      <w:rPr>
        <w:rFonts w:hint="eastAsia" w:cs="Times New Roman"/>
      </w:rPr>
    </w:lvl>
    <w:lvl w:ilvl="7" w:tentative="0">
      <w:start w:val="1"/>
      <w:numFmt w:val="none"/>
      <w:pStyle w:val="10"/>
      <w:suff w:val="nothing"/>
      <w:lvlText w:val=""/>
      <w:lvlJc w:val="left"/>
      <w:rPr>
        <w:rFonts w:hint="eastAsia" w:cs="Times New Roman"/>
      </w:rPr>
    </w:lvl>
    <w:lvl w:ilvl="8" w:tentative="0">
      <w:start w:val="1"/>
      <w:numFmt w:val="none"/>
      <w:pStyle w:val="11"/>
      <w:suff w:val="nothing"/>
      <w:lvlText w:val=""/>
      <w:lvlJc w:val="left"/>
      <w:rPr>
        <w:rFonts w:hint="eastAsia" w:cs="Times New Roman"/>
      </w:rPr>
    </w:lvl>
  </w:abstractNum>
  <w:abstractNum w:abstractNumId="2">
    <w:nsid w:val="5EC63031"/>
    <w:multiLevelType w:val="singleLevel"/>
    <w:tmpl w:val="5EC63031"/>
    <w:lvl w:ilvl="0" w:tentative="0">
      <w:start w:val="4"/>
      <w:numFmt w:val="chineseCounting"/>
      <w:suff w:val="space"/>
      <w:lvlText w:val="第%1章"/>
      <w:lvlJc w:val="left"/>
      <w:rPr>
        <w:rFonts w:hint="eastAsia"/>
      </w:rPr>
    </w:lvl>
  </w:abstractNum>
  <w:abstractNum w:abstractNumId="3">
    <w:nsid w:val="74FB0463"/>
    <w:multiLevelType w:val="multilevel"/>
    <w:tmpl w:val="74FB0463"/>
    <w:lvl w:ilvl="0" w:tentative="0">
      <w:start w:val="1"/>
      <w:numFmt w:val="decimal"/>
      <w:suff w:val="nothing"/>
      <w:lvlText w:val="第%1篇"/>
      <w:lvlJc w:val="left"/>
      <w:rPr>
        <w:rFonts w:hint="eastAsia" w:cs="Times New Roman"/>
        <w:spacing w:val="60"/>
      </w:rPr>
    </w:lvl>
    <w:lvl w:ilvl="1" w:tentative="0">
      <w:start w:val="1"/>
      <w:numFmt w:val="none"/>
      <w:suff w:val="nothing"/>
      <w:lvlText w:val=""/>
      <w:lvlJc w:val="left"/>
      <w:rPr>
        <w:rFonts w:hint="eastAsia" w:cs="Times New Roman"/>
      </w:rPr>
    </w:lvl>
    <w:lvl w:ilvl="2" w:tentative="0">
      <w:start w:val="1"/>
      <w:numFmt w:val="none"/>
      <w:suff w:val="nothing"/>
      <w:lvlText w:val=""/>
      <w:lvlJc w:val="left"/>
      <w:rPr>
        <w:rFonts w:hint="eastAsia" w:cs="Times New Roman"/>
      </w:rPr>
    </w:lvl>
    <w:lvl w:ilvl="3" w:tentative="0">
      <w:start w:val="1"/>
      <w:numFmt w:val="none"/>
      <w:suff w:val="nothing"/>
      <w:lvlText w:val=""/>
      <w:lvlJc w:val="left"/>
      <w:rPr>
        <w:rFonts w:hint="eastAsia" w:cs="Times New Roman"/>
      </w:rPr>
    </w:lvl>
    <w:lvl w:ilvl="4" w:tentative="0">
      <w:start w:val="1"/>
      <w:numFmt w:val="none"/>
      <w:suff w:val="nothing"/>
      <w:lvlText w:val=""/>
      <w:lvlJc w:val="center"/>
      <w:pPr>
        <w:ind w:firstLine="288"/>
      </w:pPr>
      <w:rPr>
        <w:rFonts w:hint="eastAsia" w:cs="Times New Roman"/>
      </w:rPr>
    </w:lvl>
    <w:lvl w:ilvl="5" w:tentative="0">
      <w:start w:val="1"/>
      <w:numFmt w:val="none"/>
      <w:pStyle w:val="8"/>
      <w:suff w:val="nothing"/>
      <w:lvlText w:val=""/>
      <w:lvlJc w:val="left"/>
      <w:rPr>
        <w:rFonts w:hint="eastAsia" w:cs="Times New Roman"/>
      </w:rPr>
    </w:lvl>
    <w:lvl w:ilvl="6" w:tentative="0">
      <w:start w:val="1"/>
      <w:numFmt w:val="none"/>
      <w:suff w:val="nothing"/>
      <w:lvlText w:val=""/>
      <w:lvlJc w:val="left"/>
      <w:rPr>
        <w:rFonts w:hint="eastAsia" w:cs="Times New Roman"/>
      </w:rPr>
    </w:lvl>
    <w:lvl w:ilvl="7" w:tentative="0">
      <w:start w:val="1"/>
      <w:numFmt w:val="none"/>
      <w:suff w:val="nothing"/>
      <w:lvlText w:val=""/>
      <w:lvlJc w:val="left"/>
      <w:rPr>
        <w:rFonts w:hint="eastAsia" w:cs="Times New Roman"/>
      </w:rPr>
    </w:lvl>
    <w:lvl w:ilvl="8" w:tentative="0">
      <w:start w:val="1"/>
      <w:numFmt w:val="none"/>
      <w:suff w:val="nothing"/>
      <w:lvlText w:val=""/>
      <w:lvlJc w:val="left"/>
      <w:rPr>
        <w:rFonts w:hint="eastAsia" w:cs="Times New Roman"/>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revisionView w:markup="0"/>
  <w:trackRevisions w:val="1"/>
  <w:documentProtection w:enforcement="0"/>
  <w:defaultTabStop w:val="420"/>
  <w:drawingGridVerticalSpacing w:val="156"/>
  <w:displayHorizontalDrawingGridEvery w:val="1"/>
  <w:displayVerticalDrawingGridEvery w:val="1"/>
  <w:noPunctuationKerning w:val="1"/>
  <w:characterSpacingControl w:val="compressPunctuation"/>
  <w:endnotePr>
    <w:numFmt w:val="decimal"/>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ZmNjRmNmVkMjhiMWJhYTgwZTUxNWNmOGMzMGFlZGQifQ=="/>
  </w:docVars>
  <w:rsids>
    <w:rsidRoot w:val="00172A27"/>
    <w:rsid w:val="00005D13"/>
    <w:rsid w:val="0001289E"/>
    <w:rsid w:val="00015EC9"/>
    <w:rsid w:val="00020941"/>
    <w:rsid w:val="00030D9C"/>
    <w:rsid w:val="00041F74"/>
    <w:rsid w:val="000759EE"/>
    <w:rsid w:val="00076695"/>
    <w:rsid w:val="00085996"/>
    <w:rsid w:val="00094870"/>
    <w:rsid w:val="000A7196"/>
    <w:rsid w:val="000B7EB3"/>
    <w:rsid w:val="000C5828"/>
    <w:rsid w:val="000D4EA9"/>
    <w:rsid w:val="000E2149"/>
    <w:rsid w:val="00107946"/>
    <w:rsid w:val="00112A0C"/>
    <w:rsid w:val="00113A64"/>
    <w:rsid w:val="00117AE4"/>
    <w:rsid w:val="00121757"/>
    <w:rsid w:val="00135762"/>
    <w:rsid w:val="00153E1B"/>
    <w:rsid w:val="00172A27"/>
    <w:rsid w:val="00184CD6"/>
    <w:rsid w:val="00192113"/>
    <w:rsid w:val="001A3A7C"/>
    <w:rsid w:val="001A5DF7"/>
    <w:rsid w:val="001B1978"/>
    <w:rsid w:val="001C1F9B"/>
    <w:rsid w:val="001C2EA6"/>
    <w:rsid w:val="001C5C3C"/>
    <w:rsid w:val="001D2863"/>
    <w:rsid w:val="001E4DCF"/>
    <w:rsid w:val="002025B5"/>
    <w:rsid w:val="002411B9"/>
    <w:rsid w:val="00261BD4"/>
    <w:rsid w:val="00274290"/>
    <w:rsid w:val="002961F1"/>
    <w:rsid w:val="002A65EC"/>
    <w:rsid w:val="002E5C2F"/>
    <w:rsid w:val="002E5ECA"/>
    <w:rsid w:val="00304B69"/>
    <w:rsid w:val="00315A54"/>
    <w:rsid w:val="00324B89"/>
    <w:rsid w:val="0032745C"/>
    <w:rsid w:val="0033362B"/>
    <w:rsid w:val="00341969"/>
    <w:rsid w:val="0034431F"/>
    <w:rsid w:val="0038792B"/>
    <w:rsid w:val="003907F7"/>
    <w:rsid w:val="00393E76"/>
    <w:rsid w:val="003951C5"/>
    <w:rsid w:val="003C1C8E"/>
    <w:rsid w:val="004306DE"/>
    <w:rsid w:val="00434B33"/>
    <w:rsid w:val="00462D80"/>
    <w:rsid w:val="004710CE"/>
    <w:rsid w:val="00492BCF"/>
    <w:rsid w:val="004A2237"/>
    <w:rsid w:val="004A7C38"/>
    <w:rsid w:val="004B1BD5"/>
    <w:rsid w:val="004E3FE5"/>
    <w:rsid w:val="00523CF8"/>
    <w:rsid w:val="00534947"/>
    <w:rsid w:val="00591DB5"/>
    <w:rsid w:val="0059302E"/>
    <w:rsid w:val="005A0693"/>
    <w:rsid w:val="005B579D"/>
    <w:rsid w:val="005C489A"/>
    <w:rsid w:val="005D2EE2"/>
    <w:rsid w:val="005F037B"/>
    <w:rsid w:val="00604E15"/>
    <w:rsid w:val="00605397"/>
    <w:rsid w:val="0063155F"/>
    <w:rsid w:val="006335E3"/>
    <w:rsid w:val="0063385C"/>
    <w:rsid w:val="006508AB"/>
    <w:rsid w:val="00675E5C"/>
    <w:rsid w:val="006B6B0D"/>
    <w:rsid w:val="00700508"/>
    <w:rsid w:val="00704AB7"/>
    <w:rsid w:val="0070756D"/>
    <w:rsid w:val="00713FB4"/>
    <w:rsid w:val="007262C3"/>
    <w:rsid w:val="00735360"/>
    <w:rsid w:val="007443D5"/>
    <w:rsid w:val="007632B6"/>
    <w:rsid w:val="007646C8"/>
    <w:rsid w:val="007B0B3C"/>
    <w:rsid w:val="007B41BE"/>
    <w:rsid w:val="007E1D19"/>
    <w:rsid w:val="0080488F"/>
    <w:rsid w:val="00805998"/>
    <w:rsid w:val="00824E3E"/>
    <w:rsid w:val="00831E6E"/>
    <w:rsid w:val="00834F89"/>
    <w:rsid w:val="008457C9"/>
    <w:rsid w:val="0085034F"/>
    <w:rsid w:val="008635D8"/>
    <w:rsid w:val="008836D8"/>
    <w:rsid w:val="008A67E2"/>
    <w:rsid w:val="008D39D0"/>
    <w:rsid w:val="008F4AB4"/>
    <w:rsid w:val="00900FF4"/>
    <w:rsid w:val="00905BAA"/>
    <w:rsid w:val="0090600B"/>
    <w:rsid w:val="009234FB"/>
    <w:rsid w:val="00944D5C"/>
    <w:rsid w:val="00957A32"/>
    <w:rsid w:val="009871C3"/>
    <w:rsid w:val="009B2D84"/>
    <w:rsid w:val="009C2C75"/>
    <w:rsid w:val="009C56C0"/>
    <w:rsid w:val="009D2D51"/>
    <w:rsid w:val="009D66E1"/>
    <w:rsid w:val="00A16E0F"/>
    <w:rsid w:val="00A73120"/>
    <w:rsid w:val="00A86462"/>
    <w:rsid w:val="00AB6AAA"/>
    <w:rsid w:val="00AC2B3B"/>
    <w:rsid w:val="00AC37D5"/>
    <w:rsid w:val="00AE160C"/>
    <w:rsid w:val="00AE1AC3"/>
    <w:rsid w:val="00AE1D40"/>
    <w:rsid w:val="00AE3BAB"/>
    <w:rsid w:val="00AF2557"/>
    <w:rsid w:val="00B01DB6"/>
    <w:rsid w:val="00B053B6"/>
    <w:rsid w:val="00B236C9"/>
    <w:rsid w:val="00B23E5D"/>
    <w:rsid w:val="00B37967"/>
    <w:rsid w:val="00B429B2"/>
    <w:rsid w:val="00B73135"/>
    <w:rsid w:val="00B7711F"/>
    <w:rsid w:val="00B85EB6"/>
    <w:rsid w:val="00B86FDC"/>
    <w:rsid w:val="00BA1FE0"/>
    <w:rsid w:val="00BB7655"/>
    <w:rsid w:val="00BC2B4D"/>
    <w:rsid w:val="00BC6A43"/>
    <w:rsid w:val="00BC7F77"/>
    <w:rsid w:val="00C27837"/>
    <w:rsid w:val="00C408D3"/>
    <w:rsid w:val="00C44682"/>
    <w:rsid w:val="00C44F2E"/>
    <w:rsid w:val="00C53C2F"/>
    <w:rsid w:val="00C62A97"/>
    <w:rsid w:val="00C8237C"/>
    <w:rsid w:val="00C95251"/>
    <w:rsid w:val="00C96388"/>
    <w:rsid w:val="00CA3057"/>
    <w:rsid w:val="00CA48AA"/>
    <w:rsid w:val="00CA6851"/>
    <w:rsid w:val="00D50F19"/>
    <w:rsid w:val="00D7074B"/>
    <w:rsid w:val="00D72F7B"/>
    <w:rsid w:val="00D9177E"/>
    <w:rsid w:val="00DB774A"/>
    <w:rsid w:val="00DE0E55"/>
    <w:rsid w:val="00E14F29"/>
    <w:rsid w:val="00E15E33"/>
    <w:rsid w:val="00E36CB2"/>
    <w:rsid w:val="00E56493"/>
    <w:rsid w:val="00E64487"/>
    <w:rsid w:val="00E6639E"/>
    <w:rsid w:val="00E94D22"/>
    <w:rsid w:val="00EB0F85"/>
    <w:rsid w:val="00EF2B3A"/>
    <w:rsid w:val="00EF2C5A"/>
    <w:rsid w:val="00F053A1"/>
    <w:rsid w:val="00F136F3"/>
    <w:rsid w:val="00F16648"/>
    <w:rsid w:val="00F16847"/>
    <w:rsid w:val="00F22375"/>
    <w:rsid w:val="00F24BE4"/>
    <w:rsid w:val="00F50B3D"/>
    <w:rsid w:val="00F73E07"/>
    <w:rsid w:val="00F82701"/>
    <w:rsid w:val="00F871EC"/>
    <w:rsid w:val="00F967BD"/>
    <w:rsid w:val="00F9704C"/>
    <w:rsid w:val="00FA77DD"/>
    <w:rsid w:val="00FD3F21"/>
    <w:rsid w:val="00FD60F6"/>
    <w:rsid w:val="00FE2126"/>
    <w:rsid w:val="00FF2A13"/>
    <w:rsid w:val="00FF4B98"/>
    <w:rsid w:val="010074D2"/>
    <w:rsid w:val="010D6029"/>
    <w:rsid w:val="013A16E3"/>
    <w:rsid w:val="013B397F"/>
    <w:rsid w:val="016E1B67"/>
    <w:rsid w:val="01904305"/>
    <w:rsid w:val="01A0487B"/>
    <w:rsid w:val="01AC056F"/>
    <w:rsid w:val="01BF523B"/>
    <w:rsid w:val="01C268D3"/>
    <w:rsid w:val="01C91E01"/>
    <w:rsid w:val="01EA1FC0"/>
    <w:rsid w:val="020C4532"/>
    <w:rsid w:val="02130FD6"/>
    <w:rsid w:val="02220C44"/>
    <w:rsid w:val="023E3B2A"/>
    <w:rsid w:val="024209B9"/>
    <w:rsid w:val="024E62CB"/>
    <w:rsid w:val="02536E58"/>
    <w:rsid w:val="02701A1B"/>
    <w:rsid w:val="02717394"/>
    <w:rsid w:val="029562D6"/>
    <w:rsid w:val="029F0224"/>
    <w:rsid w:val="02AE5769"/>
    <w:rsid w:val="02B212CA"/>
    <w:rsid w:val="02C329B7"/>
    <w:rsid w:val="02CA694B"/>
    <w:rsid w:val="02CD1F13"/>
    <w:rsid w:val="02CE72B4"/>
    <w:rsid w:val="02D15574"/>
    <w:rsid w:val="02D15920"/>
    <w:rsid w:val="02D64DB9"/>
    <w:rsid w:val="02E10537"/>
    <w:rsid w:val="02E75FB9"/>
    <w:rsid w:val="02EB5511"/>
    <w:rsid w:val="02F230FA"/>
    <w:rsid w:val="02F95075"/>
    <w:rsid w:val="031A2FE6"/>
    <w:rsid w:val="03274EAB"/>
    <w:rsid w:val="032F672A"/>
    <w:rsid w:val="032F7263"/>
    <w:rsid w:val="033D4F2C"/>
    <w:rsid w:val="033F3C93"/>
    <w:rsid w:val="03670C13"/>
    <w:rsid w:val="038044A7"/>
    <w:rsid w:val="03816883"/>
    <w:rsid w:val="038679A8"/>
    <w:rsid w:val="03A260C2"/>
    <w:rsid w:val="03BC20CC"/>
    <w:rsid w:val="03C541E5"/>
    <w:rsid w:val="03DD6494"/>
    <w:rsid w:val="03E10905"/>
    <w:rsid w:val="03E14C64"/>
    <w:rsid w:val="03E4503E"/>
    <w:rsid w:val="0413601A"/>
    <w:rsid w:val="041476CE"/>
    <w:rsid w:val="041969DB"/>
    <w:rsid w:val="0424086D"/>
    <w:rsid w:val="043833BC"/>
    <w:rsid w:val="04405D9B"/>
    <w:rsid w:val="044503BF"/>
    <w:rsid w:val="04535E27"/>
    <w:rsid w:val="045D238B"/>
    <w:rsid w:val="045E1129"/>
    <w:rsid w:val="04690F65"/>
    <w:rsid w:val="046A686F"/>
    <w:rsid w:val="047153A5"/>
    <w:rsid w:val="0479465A"/>
    <w:rsid w:val="049F7018"/>
    <w:rsid w:val="04A21E6A"/>
    <w:rsid w:val="04A71B2E"/>
    <w:rsid w:val="04AB5A2A"/>
    <w:rsid w:val="04B2271B"/>
    <w:rsid w:val="04B7004B"/>
    <w:rsid w:val="04C35ED3"/>
    <w:rsid w:val="04CA2892"/>
    <w:rsid w:val="05016B3D"/>
    <w:rsid w:val="05021E26"/>
    <w:rsid w:val="05025778"/>
    <w:rsid w:val="050545C8"/>
    <w:rsid w:val="050D4170"/>
    <w:rsid w:val="0549284E"/>
    <w:rsid w:val="056C1967"/>
    <w:rsid w:val="056F3B9B"/>
    <w:rsid w:val="057667D6"/>
    <w:rsid w:val="058A162D"/>
    <w:rsid w:val="058B7615"/>
    <w:rsid w:val="05965BC8"/>
    <w:rsid w:val="059A40DB"/>
    <w:rsid w:val="059D30B6"/>
    <w:rsid w:val="05AF15F9"/>
    <w:rsid w:val="05B64EE1"/>
    <w:rsid w:val="05C86BBC"/>
    <w:rsid w:val="05FC76AB"/>
    <w:rsid w:val="05FF3094"/>
    <w:rsid w:val="060B06D8"/>
    <w:rsid w:val="06181408"/>
    <w:rsid w:val="061A5DE6"/>
    <w:rsid w:val="0627667A"/>
    <w:rsid w:val="062E2B49"/>
    <w:rsid w:val="06326C4C"/>
    <w:rsid w:val="063473E1"/>
    <w:rsid w:val="063B3638"/>
    <w:rsid w:val="06492E89"/>
    <w:rsid w:val="06557E95"/>
    <w:rsid w:val="065F2C53"/>
    <w:rsid w:val="06681E71"/>
    <w:rsid w:val="0675368A"/>
    <w:rsid w:val="06753B14"/>
    <w:rsid w:val="06955753"/>
    <w:rsid w:val="06A738C8"/>
    <w:rsid w:val="06BE36DD"/>
    <w:rsid w:val="06C00178"/>
    <w:rsid w:val="06D5521B"/>
    <w:rsid w:val="070018B2"/>
    <w:rsid w:val="07076189"/>
    <w:rsid w:val="0710675B"/>
    <w:rsid w:val="071365F6"/>
    <w:rsid w:val="073B727B"/>
    <w:rsid w:val="07405C23"/>
    <w:rsid w:val="074C4D53"/>
    <w:rsid w:val="0755780B"/>
    <w:rsid w:val="076845C8"/>
    <w:rsid w:val="07702D9A"/>
    <w:rsid w:val="077C0B51"/>
    <w:rsid w:val="078826EE"/>
    <w:rsid w:val="078F0EC7"/>
    <w:rsid w:val="078F65C3"/>
    <w:rsid w:val="079B28D1"/>
    <w:rsid w:val="07AA753B"/>
    <w:rsid w:val="07B165BA"/>
    <w:rsid w:val="07B34F1F"/>
    <w:rsid w:val="07DB3EBD"/>
    <w:rsid w:val="07E56D86"/>
    <w:rsid w:val="07F30CD9"/>
    <w:rsid w:val="07F47A44"/>
    <w:rsid w:val="07F647A3"/>
    <w:rsid w:val="07F81966"/>
    <w:rsid w:val="081418AD"/>
    <w:rsid w:val="08415EBD"/>
    <w:rsid w:val="08475DBA"/>
    <w:rsid w:val="084D5140"/>
    <w:rsid w:val="085E0B89"/>
    <w:rsid w:val="086C1DC8"/>
    <w:rsid w:val="087F151B"/>
    <w:rsid w:val="08A00CAC"/>
    <w:rsid w:val="08A11AA0"/>
    <w:rsid w:val="08A5231F"/>
    <w:rsid w:val="08A70B11"/>
    <w:rsid w:val="08B4574D"/>
    <w:rsid w:val="08B60D54"/>
    <w:rsid w:val="08C32DBB"/>
    <w:rsid w:val="08F9013A"/>
    <w:rsid w:val="0908581E"/>
    <w:rsid w:val="090C3022"/>
    <w:rsid w:val="093C7BDC"/>
    <w:rsid w:val="094422F5"/>
    <w:rsid w:val="09501632"/>
    <w:rsid w:val="09541F4B"/>
    <w:rsid w:val="095C7B4D"/>
    <w:rsid w:val="09670FF5"/>
    <w:rsid w:val="09671F09"/>
    <w:rsid w:val="09821A8A"/>
    <w:rsid w:val="09957574"/>
    <w:rsid w:val="09A01AC7"/>
    <w:rsid w:val="09A07E44"/>
    <w:rsid w:val="09A6526C"/>
    <w:rsid w:val="09A729C9"/>
    <w:rsid w:val="09A80656"/>
    <w:rsid w:val="09AE133E"/>
    <w:rsid w:val="09BB6D63"/>
    <w:rsid w:val="09BF766A"/>
    <w:rsid w:val="09C12A91"/>
    <w:rsid w:val="09D41E3F"/>
    <w:rsid w:val="09D5345C"/>
    <w:rsid w:val="09D7525B"/>
    <w:rsid w:val="09FA113C"/>
    <w:rsid w:val="09FB0CDF"/>
    <w:rsid w:val="09FB55B8"/>
    <w:rsid w:val="09FD67E9"/>
    <w:rsid w:val="0A0041E2"/>
    <w:rsid w:val="0A0424B8"/>
    <w:rsid w:val="0A0B5121"/>
    <w:rsid w:val="0A11655F"/>
    <w:rsid w:val="0A167A7F"/>
    <w:rsid w:val="0A1E7A99"/>
    <w:rsid w:val="0A1E7C70"/>
    <w:rsid w:val="0A3F6C18"/>
    <w:rsid w:val="0A4B7BB6"/>
    <w:rsid w:val="0A626216"/>
    <w:rsid w:val="0A6D0F03"/>
    <w:rsid w:val="0A7215F0"/>
    <w:rsid w:val="0A733F58"/>
    <w:rsid w:val="0A765E32"/>
    <w:rsid w:val="0A7A4F9A"/>
    <w:rsid w:val="0A813A44"/>
    <w:rsid w:val="0A924985"/>
    <w:rsid w:val="0AA2673C"/>
    <w:rsid w:val="0AD67F73"/>
    <w:rsid w:val="0AD876A7"/>
    <w:rsid w:val="0ADE529F"/>
    <w:rsid w:val="0AE150CC"/>
    <w:rsid w:val="0AE80E7C"/>
    <w:rsid w:val="0B05532B"/>
    <w:rsid w:val="0B0E2A78"/>
    <w:rsid w:val="0B0F0330"/>
    <w:rsid w:val="0B111AA5"/>
    <w:rsid w:val="0B113447"/>
    <w:rsid w:val="0B1B51A9"/>
    <w:rsid w:val="0B2E6C33"/>
    <w:rsid w:val="0B4C6E5E"/>
    <w:rsid w:val="0B4F1B41"/>
    <w:rsid w:val="0B535FAE"/>
    <w:rsid w:val="0B552AA6"/>
    <w:rsid w:val="0B865355"/>
    <w:rsid w:val="0BA03C2D"/>
    <w:rsid w:val="0BAE588C"/>
    <w:rsid w:val="0BB41559"/>
    <w:rsid w:val="0BBF724F"/>
    <w:rsid w:val="0BC375B5"/>
    <w:rsid w:val="0BCA09B8"/>
    <w:rsid w:val="0BDC2B05"/>
    <w:rsid w:val="0BED7AC3"/>
    <w:rsid w:val="0BF00A21"/>
    <w:rsid w:val="0BF16634"/>
    <w:rsid w:val="0C005C7A"/>
    <w:rsid w:val="0C0270B0"/>
    <w:rsid w:val="0C046B5E"/>
    <w:rsid w:val="0C1F0599"/>
    <w:rsid w:val="0C316A63"/>
    <w:rsid w:val="0C3D5A96"/>
    <w:rsid w:val="0C465FA0"/>
    <w:rsid w:val="0C474574"/>
    <w:rsid w:val="0C4F1D93"/>
    <w:rsid w:val="0C5065DE"/>
    <w:rsid w:val="0C511C1F"/>
    <w:rsid w:val="0C6671C3"/>
    <w:rsid w:val="0C6B374D"/>
    <w:rsid w:val="0C776777"/>
    <w:rsid w:val="0C7A3FBD"/>
    <w:rsid w:val="0C85528E"/>
    <w:rsid w:val="0C9470B7"/>
    <w:rsid w:val="0C9C6F10"/>
    <w:rsid w:val="0CE031F7"/>
    <w:rsid w:val="0CEA5470"/>
    <w:rsid w:val="0CF031B7"/>
    <w:rsid w:val="0D16240A"/>
    <w:rsid w:val="0D2E1801"/>
    <w:rsid w:val="0D36491F"/>
    <w:rsid w:val="0D4848A0"/>
    <w:rsid w:val="0D5D3682"/>
    <w:rsid w:val="0D713AAF"/>
    <w:rsid w:val="0D7C53D8"/>
    <w:rsid w:val="0D827467"/>
    <w:rsid w:val="0D840F6C"/>
    <w:rsid w:val="0D896853"/>
    <w:rsid w:val="0D8E386E"/>
    <w:rsid w:val="0D957AD2"/>
    <w:rsid w:val="0D9A756D"/>
    <w:rsid w:val="0DB708B7"/>
    <w:rsid w:val="0DB83A46"/>
    <w:rsid w:val="0DC254D2"/>
    <w:rsid w:val="0DCF1DAD"/>
    <w:rsid w:val="0DF6090C"/>
    <w:rsid w:val="0DFC39FC"/>
    <w:rsid w:val="0DFE5BC4"/>
    <w:rsid w:val="0E06335B"/>
    <w:rsid w:val="0E1339E0"/>
    <w:rsid w:val="0E4678D6"/>
    <w:rsid w:val="0E855986"/>
    <w:rsid w:val="0E8801FF"/>
    <w:rsid w:val="0E927A52"/>
    <w:rsid w:val="0EB62A25"/>
    <w:rsid w:val="0ECB4A99"/>
    <w:rsid w:val="0ED16285"/>
    <w:rsid w:val="0ED458F2"/>
    <w:rsid w:val="0EE37204"/>
    <w:rsid w:val="0EF058FB"/>
    <w:rsid w:val="0EF2523B"/>
    <w:rsid w:val="0EF60AB7"/>
    <w:rsid w:val="0EFA7B59"/>
    <w:rsid w:val="0F0563A0"/>
    <w:rsid w:val="0F185413"/>
    <w:rsid w:val="0F270BAA"/>
    <w:rsid w:val="0F2B5050"/>
    <w:rsid w:val="0F3B5EF1"/>
    <w:rsid w:val="0F3E3322"/>
    <w:rsid w:val="0F456BFE"/>
    <w:rsid w:val="0F4C2740"/>
    <w:rsid w:val="0F563291"/>
    <w:rsid w:val="0F5B24A1"/>
    <w:rsid w:val="0F635A4C"/>
    <w:rsid w:val="0F660125"/>
    <w:rsid w:val="0F6931C8"/>
    <w:rsid w:val="0FA533AF"/>
    <w:rsid w:val="0FB676E2"/>
    <w:rsid w:val="0FD17044"/>
    <w:rsid w:val="0FD75899"/>
    <w:rsid w:val="1005368D"/>
    <w:rsid w:val="10084FF9"/>
    <w:rsid w:val="10101932"/>
    <w:rsid w:val="10164E3D"/>
    <w:rsid w:val="10235934"/>
    <w:rsid w:val="10286AF6"/>
    <w:rsid w:val="102A1F5D"/>
    <w:rsid w:val="104100E8"/>
    <w:rsid w:val="10464C43"/>
    <w:rsid w:val="105744E8"/>
    <w:rsid w:val="10955B2F"/>
    <w:rsid w:val="10995817"/>
    <w:rsid w:val="10B70033"/>
    <w:rsid w:val="10B8390E"/>
    <w:rsid w:val="10BE10ED"/>
    <w:rsid w:val="10BE7AAC"/>
    <w:rsid w:val="10C9787B"/>
    <w:rsid w:val="10D77991"/>
    <w:rsid w:val="10EC4218"/>
    <w:rsid w:val="10ED3781"/>
    <w:rsid w:val="110A00C6"/>
    <w:rsid w:val="11234CBE"/>
    <w:rsid w:val="112C1969"/>
    <w:rsid w:val="114C007F"/>
    <w:rsid w:val="114D329F"/>
    <w:rsid w:val="1157573E"/>
    <w:rsid w:val="116370BD"/>
    <w:rsid w:val="11921749"/>
    <w:rsid w:val="11965869"/>
    <w:rsid w:val="11992AC1"/>
    <w:rsid w:val="119F6630"/>
    <w:rsid w:val="11B61270"/>
    <w:rsid w:val="11C65384"/>
    <w:rsid w:val="11D95C36"/>
    <w:rsid w:val="11DA047F"/>
    <w:rsid w:val="11F0184F"/>
    <w:rsid w:val="12094350"/>
    <w:rsid w:val="12183CC4"/>
    <w:rsid w:val="12302ADE"/>
    <w:rsid w:val="12303925"/>
    <w:rsid w:val="124E78C6"/>
    <w:rsid w:val="125957A1"/>
    <w:rsid w:val="12797A0B"/>
    <w:rsid w:val="127C75DE"/>
    <w:rsid w:val="12901631"/>
    <w:rsid w:val="129F1D9B"/>
    <w:rsid w:val="12A2347A"/>
    <w:rsid w:val="12A80D3A"/>
    <w:rsid w:val="12B51E98"/>
    <w:rsid w:val="12BB72FB"/>
    <w:rsid w:val="12C603DA"/>
    <w:rsid w:val="12C85ACD"/>
    <w:rsid w:val="12CB0F05"/>
    <w:rsid w:val="12DF4148"/>
    <w:rsid w:val="12DF5787"/>
    <w:rsid w:val="13291396"/>
    <w:rsid w:val="1332640D"/>
    <w:rsid w:val="133501ED"/>
    <w:rsid w:val="133767A4"/>
    <w:rsid w:val="13413127"/>
    <w:rsid w:val="13427E55"/>
    <w:rsid w:val="134379B3"/>
    <w:rsid w:val="134D635B"/>
    <w:rsid w:val="13766BE3"/>
    <w:rsid w:val="137B4F51"/>
    <w:rsid w:val="138A7508"/>
    <w:rsid w:val="13A14FBF"/>
    <w:rsid w:val="13AC57F8"/>
    <w:rsid w:val="13AF2762"/>
    <w:rsid w:val="13B97EE4"/>
    <w:rsid w:val="13DF2DA3"/>
    <w:rsid w:val="13E84D18"/>
    <w:rsid w:val="1403099A"/>
    <w:rsid w:val="14033C6A"/>
    <w:rsid w:val="14195FFB"/>
    <w:rsid w:val="142376D5"/>
    <w:rsid w:val="14445DC7"/>
    <w:rsid w:val="144B00FF"/>
    <w:rsid w:val="144E0982"/>
    <w:rsid w:val="145C6C53"/>
    <w:rsid w:val="1463784D"/>
    <w:rsid w:val="14894222"/>
    <w:rsid w:val="148B6803"/>
    <w:rsid w:val="14E0580D"/>
    <w:rsid w:val="14ED4913"/>
    <w:rsid w:val="151326FF"/>
    <w:rsid w:val="1520289B"/>
    <w:rsid w:val="15372817"/>
    <w:rsid w:val="15574A5F"/>
    <w:rsid w:val="155B7B8E"/>
    <w:rsid w:val="1582731D"/>
    <w:rsid w:val="15880362"/>
    <w:rsid w:val="158C595D"/>
    <w:rsid w:val="15C64414"/>
    <w:rsid w:val="15CA2E6E"/>
    <w:rsid w:val="15DB1323"/>
    <w:rsid w:val="15E06E6A"/>
    <w:rsid w:val="15E149F4"/>
    <w:rsid w:val="15EC3FC3"/>
    <w:rsid w:val="15FC72EA"/>
    <w:rsid w:val="160838A2"/>
    <w:rsid w:val="161A5018"/>
    <w:rsid w:val="161C4039"/>
    <w:rsid w:val="1620060F"/>
    <w:rsid w:val="16270A78"/>
    <w:rsid w:val="163D18E5"/>
    <w:rsid w:val="16531299"/>
    <w:rsid w:val="165C5741"/>
    <w:rsid w:val="165E218F"/>
    <w:rsid w:val="16610AB7"/>
    <w:rsid w:val="168263A6"/>
    <w:rsid w:val="16877CA9"/>
    <w:rsid w:val="16912848"/>
    <w:rsid w:val="169F4260"/>
    <w:rsid w:val="16B6220D"/>
    <w:rsid w:val="16BA2B3B"/>
    <w:rsid w:val="16BF4870"/>
    <w:rsid w:val="16CF678A"/>
    <w:rsid w:val="16D375ED"/>
    <w:rsid w:val="16DB3E22"/>
    <w:rsid w:val="16E01C07"/>
    <w:rsid w:val="16F921CD"/>
    <w:rsid w:val="17196F8C"/>
    <w:rsid w:val="173358D0"/>
    <w:rsid w:val="17365E81"/>
    <w:rsid w:val="173C434C"/>
    <w:rsid w:val="173E7A8F"/>
    <w:rsid w:val="174B6B68"/>
    <w:rsid w:val="17516BC1"/>
    <w:rsid w:val="17594321"/>
    <w:rsid w:val="175C0B85"/>
    <w:rsid w:val="17602AE3"/>
    <w:rsid w:val="1761070A"/>
    <w:rsid w:val="176D4945"/>
    <w:rsid w:val="17721D0F"/>
    <w:rsid w:val="177702D8"/>
    <w:rsid w:val="178A2E03"/>
    <w:rsid w:val="178C372E"/>
    <w:rsid w:val="17A0413C"/>
    <w:rsid w:val="17A771A4"/>
    <w:rsid w:val="17AE3C6A"/>
    <w:rsid w:val="17B36DE7"/>
    <w:rsid w:val="17CB6E24"/>
    <w:rsid w:val="17D45786"/>
    <w:rsid w:val="17DB0714"/>
    <w:rsid w:val="17FC17DF"/>
    <w:rsid w:val="181A30AD"/>
    <w:rsid w:val="181D5D28"/>
    <w:rsid w:val="1820029D"/>
    <w:rsid w:val="182069E9"/>
    <w:rsid w:val="18234574"/>
    <w:rsid w:val="182F3296"/>
    <w:rsid w:val="18354E66"/>
    <w:rsid w:val="18381E73"/>
    <w:rsid w:val="18386ED8"/>
    <w:rsid w:val="18407A2F"/>
    <w:rsid w:val="184E7FCE"/>
    <w:rsid w:val="1864257A"/>
    <w:rsid w:val="18656DB1"/>
    <w:rsid w:val="18910E95"/>
    <w:rsid w:val="18B20615"/>
    <w:rsid w:val="18BE4634"/>
    <w:rsid w:val="18BE55E5"/>
    <w:rsid w:val="18CD4E78"/>
    <w:rsid w:val="18DF06AB"/>
    <w:rsid w:val="19065A91"/>
    <w:rsid w:val="19120228"/>
    <w:rsid w:val="192F2B88"/>
    <w:rsid w:val="19477ABA"/>
    <w:rsid w:val="194F204E"/>
    <w:rsid w:val="19560BD8"/>
    <w:rsid w:val="195F0FB4"/>
    <w:rsid w:val="19654926"/>
    <w:rsid w:val="1967337B"/>
    <w:rsid w:val="196C5488"/>
    <w:rsid w:val="196C7118"/>
    <w:rsid w:val="198D698E"/>
    <w:rsid w:val="19A14F2D"/>
    <w:rsid w:val="19BB61C6"/>
    <w:rsid w:val="19CC0666"/>
    <w:rsid w:val="19DF21D8"/>
    <w:rsid w:val="19F952E2"/>
    <w:rsid w:val="1A257008"/>
    <w:rsid w:val="1A292DD4"/>
    <w:rsid w:val="1A2C531A"/>
    <w:rsid w:val="1A537115"/>
    <w:rsid w:val="1A612A1C"/>
    <w:rsid w:val="1A815666"/>
    <w:rsid w:val="1A846CB9"/>
    <w:rsid w:val="1A883F8C"/>
    <w:rsid w:val="1A947DBD"/>
    <w:rsid w:val="1A9C7BAA"/>
    <w:rsid w:val="1AB428BA"/>
    <w:rsid w:val="1AB937DF"/>
    <w:rsid w:val="1AC40B3F"/>
    <w:rsid w:val="1ACA4736"/>
    <w:rsid w:val="1ACE6812"/>
    <w:rsid w:val="1AE3043E"/>
    <w:rsid w:val="1AE6528E"/>
    <w:rsid w:val="1AEA6BE6"/>
    <w:rsid w:val="1AF56462"/>
    <w:rsid w:val="1AF87270"/>
    <w:rsid w:val="1AFD5D26"/>
    <w:rsid w:val="1B1A33C4"/>
    <w:rsid w:val="1B284797"/>
    <w:rsid w:val="1B3161C8"/>
    <w:rsid w:val="1B4D6483"/>
    <w:rsid w:val="1B587B57"/>
    <w:rsid w:val="1B7F2725"/>
    <w:rsid w:val="1B8342A5"/>
    <w:rsid w:val="1B835F0C"/>
    <w:rsid w:val="1B972169"/>
    <w:rsid w:val="1BC33C07"/>
    <w:rsid w:val="1BDB0DA5"/>
    <w:rsid w:val="1BE2796C"/>
    <w:rsid w:val="1BE51A7E"/>
    <w:rsid w:val="1BF22477"/>
    <w:rsid w:val="1BF65BBD"/>
    <w:rsid w:val="1BFA092C"/>
    <w:rsid w:val="1BFA0C5D"/>
    <w:rsid w:val="1BFD51C0"/>
    <w:rsid w:val="1C0A2D4E"/>
    <w:rsid w:val="1C357D1B"/>
    <w:rsid w:val="1C3E79C8"/>
    <w:rsid w:val="1C4526C3"/>
    <w:rsid w:val="1C4D0737"/>
    <w:rsid w:val="1C5555C3"/>
    <w:rsid w:val="1C6B037B"/>
    <w:rsid w:val="1C6D7908"/>
    <w:rsid w:val="1C705007"/>
    <w:rsid w:val="1C7142BF"/>
    <w:rsid w:val="1C721804"/>
    <w:rsid w:val="1C8F233F"/>
    <w:rsid w:val="1C9245F1"/>
    <w:rsid w:val="1C953DEA"/>
    <w:rsid w:val="1C9E3764"/>
    <w:rsid w:val="1CB54BB4"/>
    <w:rsid w:val="1CCB0B3D"/>
    <w:rsid w:val="1CE558F5"/>
    <w:rsid w:val="1CFE580E"/>
    <w:rsid w:val="1D034873"/>
    <w:rsid w:val="1D067072"/>
    <w:rsid w:val="1D1931C2"/>
    <w:rsid w:val="1D1A5933"/>
    <w:rsid w:val="1D277E8F"/>
    <w:rsid w:val="1D2E76EA"/>
    <w:rsid w:val="1D4C45D1"/>
    <w:rsid w:val="1DCF61E0"/>
    <w:rsid w:val="1DEA449D"/>
    <w:rsid w:val="1DF45212"/>
    <w:rsid w:val="1E031A4F"/>
    <w:rsid w:val="1E0518D3"/>
    <w:rsid w:val="1E0839A8"/>
    <w:rsid w:val="1E3033EF"/>
    <w:rsid w:val="1E32375F"/>
    <w:rsid w:val="1E326739"/>
    <w:rsid w:val="1E4924FE"/>
    <w:rsid w:val="1E4C2987"/>
    <w:rsid w:val="1E5B03BF"/>
    <w:rsid w:val="1E611FF0"/>
    <w:rsid w:val="1E674B72"/>
    <w:rsid w:val="1E7419C1"/>
    <w:rsid w:val="1EAA7D2F"/>
    <w:rsid w:val="1EB756DE"/>
    <w:rsid w:val="1EDD1368"/>
    <w:rsid w:val="1EEC01C4"/>
    <w:rsid w:val="1F004F75"/>
    <w:rsid w:val="1F1A1C0E"/>
    <w:rsid w:val="1F215C8B"/>
    <w:rsid w:val="1F3702EE"/>
    <w:rsid w:val="1F3B2567"/>
    <w:rsid w:val="1F404366"/>
    <w:rsid w:val="1F4271E7"/>
    <w:rsid w:val="1F444C56"/>
    <w:rsid w:val="1F474F76"/>
    <w:rsid w:val="1F480BD5"/>
    <w:rsid w:val="1F49661C"/>
    <w:rsid w:val="1F9429D6"/>
    <w:rsid w:val="1FB14BE7"/>
    <w:rsid w:val="1FCE33A5"/>
    <w:rsid w:val="1FD076F3"/>
    <w:rsid w:val="1FD20711"/>
    <w:rsid w:val="1FEA66CE"/>
    <w:rsid w:val="1FEB4313"/>
    <w:rsid w:val="1FEE1A78"/>
    <w:rsid w:val="1FEE5A47"/>
    <w:rsid w:val="200C3197"/>
    <w:rsid w:val="200E4011"/>
    <w:rsid w:val="20166252"/>
    <w:rsid w:val="201B2E55"/>
    <w:rsid w:val="201C57D3"/>
    <w:rsid w:val="204B4BB2"/>
    <w:rsid w:val="205100F2"/>
    <w:rsid w:val="205B0B85"/>
    <w:rsid w:val="20744B90"/>
    <w:rsid w:val="20872A54"/>
    <w:rsid w:val="208E0C7B"/>
    <w:rsid w:val="209303AC"/>
    <w:rsid w:val="20B40849"/>
    <w:rsid w:val="20BB5253"/>
    <w:rsid w:val="20BD5AEB"/>
    <w:rsid w:val="20CF4A6E"/>
    <w:rsid w:val="20E53B86"/>
    <w:rsid w:val="20F122CF"/>
    <w:rsid w:val="20FA6951"/>
    <w:rsid w:val="21036593"/>
    <w:rsid w:val="210455D9"/>
    <w:rsid w:val="213C49BF"/>
    <w:rsid w:val="214E003C"/>
    <w:rsid w:val="217105E2"/>
    <w:rsid w:val="21820752"/>
    <w:rsid w:val="218A22AE"/>
    <w:rsid w:val="21955113"/>
    <w:rsid w:val="21A260CC"/>
    <w:rsid w:val="21C26972"/>
    <w:rsid w:val="21C747A7"/>
    <w:rsid w:val="21D75751"/>
    <w:rsid w:val="21DB2C70"/>
    <w:rsid w:val="21E962A7"/>
    <w:rsid w:val="21EA5582"/>
    <w:rsid w:val="21FD75B8"/>
    <w:rsid w:val="21FF7E06"/>
    <w:rsid w:val="22041C79"/>
    <w:rsid w:val="2209790D"/>
    <w:rsid w:val="22306E3A"/>
    <w:rsid w:val="2258337D"/>
    <w:rsid w:val="22681F0D"/>
    <w:rsid w:val="226F2EA9"/>
    <w:rsid w:val="22714F68"/>
    <w:rsid w:val="227B0F9B"/>
    <w:rsid w:val="228A7D35"/>
    <w:rsid w:val="22B478FE"/>
    <w:rsid w:val="22BA2895"/>
    <w:rsid w:val="22BB60FF"/>
    <w:rsid w:val="22BC2C1B"/>
    <w:rsid w:val="22BE1816"/>
    <w:rsid w:val="22D33394"/>
    <w:rsid w:val="22D66196"/>
    <w:rsid w:val="22DE47AF"/>
    <w:rsid w:val="22EB547A"/>
    <w:rsid w:val="22F8335B"/>
    <w:rsid w:val="23055EEC"/>
    <w:rsid w:val="23076316"/>
    <w:rsid w:val="23091E70"/>
    <w:rsid w:val="230D29E5"/>
    <w:rsid w:val="230F25DD"/>
    <w:rsid w:val="231144E4"/>
    <w:rsid w:val="2320398D"/>
    <w:rsid w:val="232804AB"/>
    <w:rsid w:val="23294CBD"/>
    <w:rsid w:val="2342410B"/>
    <w:rsid w:val="23490CEA"/>
    <w:rsid w:val="234C6F3D"/>
    <w:rsid w:val="235B27CC"/>
    <w:rsid w:val="23606162"/>
    <w:rsid w:val="23607DE2"/>
    <w:rsid w:val="23654070"/>
    <w:rsid w:val="23654586"/>
    <w:rsid w:val="238275E5"/>
    <w:rsid w:val="238647DA"/>
    <w:rsid w:val="23B0187E"/>
    <w:rsid w:val="23B732D3"/>
    <w:rsid w:val="23B97B95"/>
    <w:rsid w:val="23BD23FC"/>
    <w:rsid w:val="23BD4BAD"/>
    <w:rsid w:val="23CA24BD"/>
    <w:rsid w:val="23D2181F"/>
    <w:rsid w:val="24027F80"/>
    <w:rsid w:val="24061C63"/>
    <w:rsid w:val="24092228"/>
    <w:rsid w:val="241C2D00"/>
    <w:rsid w:val="2422030A"/>
    <w:rsid w:val="2423778D"/>
    <w:rsid w:val="242749C2"/>
    <w:rsid w:val="24415FF3"/>
    <w:rsid w:val="244B1945"/>
    <w:rsid w:val="24521E21"/>
    <w:rsid w:val="24575689"/>
    <w:rsid w:val="245C4332"/>
    <w:rsid w:val="247F4DE3"/>
    <w:rsid w:val="2481649F"/>
    <w:rsid w:val="2487655B"/>
    <w:rsid w:val="248C70E1"/>
    <w:rsid w:val="24A42887"/>
    <w:rsid w:val="24B94574"/>
    <w:rsid w:val="24C6093E"/>
    <w:rsid w:val="24DA1DD2"/>
    <w:rsid w:val="24DE078D"/>
    <w:rsid w:val="24E0065E"/>
    <w:rsid w:val="24FA0E8C"/>
    <w:rsid w:val="25022907"/>
    <w:rsid w:val="251F57EE"/>
    <w:rsid w:val="2523607B"/>
    <w:rsid w:val="25246D8F"/>
    <w:rsid w:val="252C6CAA"/>
    <w:rsid w:val="252D0109"/>
    <w:rsid w:val="253A554B"/>
    <w:rsid w:val="25563DDE"/>
    <w:rsid w:val="25577607"/>
    <w:rsid w:val="25711304"/>
    <w:rsid w:val="257B5644"/>
    <w:rsid w:val="25AA04C5"/>
    <w:rsid w:val="25AB4DE7"/>
    <w:rsid w:val="25D732A6"/>
    <w:rsid w:val="25E51036"/>
    <w:rsid w:val="25EE058F"/>
    <w:rsid w:val="260B5D15"/>
    <w:rsid w:val="260E135B"/>
    <w:rsid w:val="260F2A3B"/>
    <w:rsid w:val="26153106"/>
    <w:rsid w:val="26217DF1"/>
    <w:rsid w:val="265479E5"/>
    <w:rsid w:val="26594E46"/>
    <w:rsid w:val="265A2354"/>
    <w:rsid w:val="265A694E"/>
    <w:rsid w:val="265D7353"/>
    <w:rsid w:val="26791D03"/>
    <w:rsid w:val="267C2264"/>
    <w:rsid w:val="268E2890"/>
    <w:rsid w:val="26B57584"/>
    <w:rsid w:val="26B714A3"/>
    <w:rsid w:val="26B878C6"/>
    <w:rsid w:val="26D477AB"/>
    <w:rsid w:val="26D703BB"/>
    <w:rsid w:val="26DA4C5A"/>
    <w:rsid w:val="26DC3B65"/>
    <w:rsid w:val="26E760D0"/>
    <w:rsid w:val="26EE7226"/>
    <w:rsid w:val="26EF15AD"/>
    <w:rsid w:val="271055D7"/>
    <w:rsid w:val="271572C7"/>
    <w:rsid w:val="271B39F9"/>
    <w:rsid w:val="271D6BF2"/>
    <w:rsid w:val="2722563E"/>
    <w:rsid w:val="272F6ACE"/>
    <w:rsid w:val="275D1456"/>
    <w:rsid w:val="2760453C"/>
    <w:rsid w:val="27677EE8"/>
    <w:rsid w:val="276B300F"/>
    <w:rsid w:val="277B4DBB"/>
    <w:rsid w:val="277D265E"/>
    <w:rsid w:val="279354DD"/>
    <w:rsid w:val="279D2657"/>
    <w:rsid w:val="27A86180"/>
    <w:rsid w:val="27B76119"/>
    <w:rsid w:val="27BA11FB"/>
    <w:rsid w:val="27C03587"/>
    <w:rsid w:val="27CF665E"/>
    <w:rsid w:val="27D528A6"/>
    <w:rsid w:val="27D96A21"/>
    <w:rsid w:val="27DD7361"/>
    <w:rsid w:val="27E267D5"/>
    <w:rsid w:val="27E67C02"/>
    <w:rsid w:val="27F0321E"/>
    <w:rsid w:val="27F27E01"/>
    <w:rsid w:val="27F36758"/>
    <w:rsid w:val="27FC4C3E"/>
    <w:rsid w:val="28033E7D"/>
    <w:rsid w:val="28053D2F"/>
    <w:rsid w:val="280C63A8"/>
    <w:rsid w:val="280D0956"/>
    <w:rsid w:val="280E2B80"/>
    <w:rsid w:val="281D61F8"/>
    <w:rsid w:val="28243D9D"/>
    <w:rsid w:val="28245D26"/>
    <w:rsid w:val="282E29D2"/>
    <w:rsid w:val="28302775"/>
    <w:rsid w:val="283074A0"/>
    <w:rsid w:val="283F4D75"/>
    <w:rsid w:val="284A533C"/>
    <w:rsid w:val="284F1421"/>
    <w:rsid w:val="28583650"/>
    <w:rsid w:val="287A27B0"/>
    <w:rsid w:val="2880161A"/>
    <w:rsid w:val="28865461"/>
    <w:rsid w:val="288E196F"/>
    <w:rsid w:val="289B5394"/>
    <w:rsid w:val="28A928BB"/>
    <w:rsid w:val="28AA2E6A"/>
    <w:rsid w:val="28CB615E"/>
    <w:rsid w:val="28FF2AE6"/>
    <w:rsid w:val="290045B0"/>
    <w:rsid w:val="291F052E"/>
    <w:rsid w:val="294E4F1F"/>
    <w:rsid w:val="29564DCA"/>
    <w:rsid w:val="297317D3"/>
    <w:rsid w:val="29802F8C"/>
    <w:rsid w:val="298370C8"/>
    <w:rsid w:val="29856872"/>
    <w:rsid w:val="29874822"/>
    <w:rsid w:val="298D57C7"/>
    <w:rsid w:val="299A2DD8"/>
    <w:rsid w:val="29AE1C97"/>
    <w:rsid w:val="29B1315D"/>
    <w:rsid w:val="29B227F8"/>
    <w:rsid w:val="29B83E8B"/>
    <w:rsid w:val="29BD1846"/>
    <w:rsid w:val="29EA3ABC"/>
    <w:rsid w:val="29EF1312"/>
    <w:rsid w:val="29F04FCA"/>
    <w:rsid w:val="2A0840E6"/>
    <w:rsid w:val="2A142CA0"/>
    <w:rsid w:val="2A392F30"/>
    <w:rsid w:val="2A40080A"/>
    <w:rsid w:val="2A4018B0"/>
    <w:rsid w:val="2A456BC6"/>
    <w:rsid w:val="2A4917F3"/>
    <w:rsid w:val="2A4D6D7B"/>
    <w:rsid w:val="2A5E6A18"/>
    <w:rsid w:val="2A87171A"/>
    <w:rsid w:val="2A893A72"/>
    <w:rsid w:val="2A8964D8"/>
    <w:rsid w:val="2A94496D"/>
    <w:rsid w:val="2A9C737E"/>
    <w:rsid w:val="2AC73582"/>
    <w:rsid w:val="2AD509DD"/>
    <w:rsid w:val="2ADD1B45"/>
    <w:rsid w:val="2ADF03DE"/>
    <w:rsid w:val="2AFD4458"/>
    <w:rsid w:val="2B1B496B"/>
    <w:rsid w:val="2B2700E3"/>
    <w:rsid w:val="2B33701E"/>
    <w:rsid w:val="2B3F46DF"/>
    <w:rsid w:val="2B411C10"/>
    <w:rsid w:val="2B6D3C2D"/>
    <w:rsid w:val="2B8D22FF"/>
    <w:rsid w:val="2B942D1F"/>
    <w:rsid w:val="2B961E48"/>
    <w:rsid w:val="2B9D1881"/>
    <w:rsid w:val="2BB10E19"/>
    <w:rsid w:val="2BBA0D78"/>
    <w:rsid w:val="2BBD4403"/>
    <w:rsid w:val="2BC52FD9"/>
    <w:rsid w:val="2BC80E7E"/>
    <w:rsid w:val="2BD35929"/>
    <w:rsid w:val="2BE377ED"/>
    <w:rsid w:val="2BE42BAA"/>
    <w:rsid w:val="2C125B1F"/>
    <w:rsid w:val="2C1637CE"/>
    <w:rsid w:val="2C1F0378"/>
    <w:rsid w:val="2C2C3925"/>
    <w:rsid w:val="2C7A7731"/>
    <w:rsid w:val="2C956603"/>
    <w:rsid w:val="2CA27357"/>
    <w:rsid w:val="2CAA441E"/>
    <w:rsid w:val="2CAC0C68"/>
    <w:rsid w:val="2CBE38FD"/>
    <w:rsid w:val="2CCA4A56"/>
    <w:rsid w:val="2CCB5B45"/>
    <w:rsid w:val="2CDC010A"/>
    <w:rsid w:val="2CE5374C"/>
    <w:rsid w:val="2CE82819"/>
    <w:rsid w:val="2CF77681"/>
    <w:rsid w:val="2CFD3981"/>
    <w:rsid w:val="2D180106"/>
    <w:rsid w:val="2D1C431A"/>
    <w:rsid w:val="2D2C51EC"/>
    <w:rsid w:val="2D3757E1"/>
    <w:rsid w:val="2D493DCD"/>
    <w:rsid w:val="2D670CE2"/>
    <w:rsid w:val="2D697326"/>
    <w:rsid w:val="2D6C09B2"/>
    <w:rsid w:val="2D7566D8"/>
    <w:rsid w:val="2DBB0FB2"/>
    <w:rsid w:val="2DBF2802"/>
    <w:rsid w:val="2DCE7BCA"/>
    <w:rsid w:val="2DD13C76"/>
    <w:rsid w:val="2DF3628F"/>
    <w:rsid w:val="2E280B5E"/>
    <w:rsid w:val="2E3031D3"/>
    <w:rsid w:val="2E446745"/>
    <w:rsid w:val="2E5B2891"/>
    <w:rsid w:val="2E632C3A"/>
    <w:rsid w:val="2E813A38"/>
    <w:rsid w:val="2E9164D7"/>
    <w:rsid w:val="2E947BD2"/>
    <w:rsid w:val="2E960B5C"/>
    <w:rsid w:val="2E9C6B58"/>
    <w:rsid w:val="2EA52720"/>
    <w:rsid w:val="2EBE4744"/>
    <w:rsid w:val="2ECC4570"/>
    <w:rsid w:val="2EDF143F"/>
    <w:rsid w:val="2EE639D5"/>
    <w:rsid w:val="2EE97C78"/>
    <w:rsid w:val="2EEF5074"/>
    <w:rsid w:val="2EFA3040"/>
    <w:rsid w:val="2F005D90"/>
    <w:rsid w:val="2F11041D"/>
    <w:rsid w:val="2F1A79DF"/>
    <w:rsid w:val="2F2A7EBA"/>
    <w:rsid w:val="2F2C087C"/>
    <w:rsid w:val="2F585448"/>
    <w:rsid w:val="2F886361"/>
    <w:rsid w:val="2F92185E"/>
    <w:rsid w:val="2FA26195"/>
    <w:rsid w:val="2FB971F8"/>
    <w:rsid w:val="2FC26776"/>
    <w:rsid w:val="2FCA7304"/>
    <w:rsid w:val="2FD22068"/>
    <w:rsid w:val="2FD50BA6"/>
    <w:rsid w:val="2FE065FC"/>
    <w:rsid w:val="2FE7751E"/>
    <w:rsid w:val="2FF67E7C"/>
    <w:rsid w:val="2FFA53A6"/>
    <w:rsid w:val="2FFC0C14"/>
    <w:rsid w:val="30111B75"/>
    <w:rsid w:val="301275F2"/>
    <w:rsid w:val="301E7C66"/>
    <w:rsid w:val="302476CD"/>
    <w:rsid w:val="303838E5"/>
    <w:rsid w:val="303E3D77"/>
    <w:rsid w:val="303E7123"/>
    <w:rsid w:val="305051F8"/>
    <w:rsid w:val="30641298"/>
    <w:rsid w:val="3065794D"/>
    <w:rsid w:val="30667749"/>
    <w:rsid w:val="307E2994"/>
    <w:rsid w:val="308D2386"/>
    <w:rsid w:val="30A1347E"/>
    <w:rsid w:val="30A530BB"/>
    <w:rsid w:val="30AD3885"/>
    <w:rsid w:val="30BC6725"/>
    <w:rsid w:val="30E33659"/>
    <w:rsid w:val="30FA7A74"/>
    <w:rsid w:val="310E43BD"/>
    <w:rsid w:val="31236CCA"/>
    <w:rsid w:val="312A74A0"/>
    <w:rsid w:val="312D4941"/>
    <w:rsid w:val="3141717F"/>
    <w:rsid w:val="314E45CF"/>
    <w:rsid w:val="315A5C79"/>
    <w:rsid w:val="315B6A09"/>
    <w:rsid w:val="315B7C22"/>
    <w:rsid w:val="316F1F3B"/>
    <w:rsid w:val="318B011D"/>
    <w:rsid w:val="31AE3E57"/>
    <w:rsid w:val="31BE2C9D"/>
    <w:rsid w:val="31BF526D"/>
    <w:rsid w:val="31C17736"/>
    <w:rsid w:val="31CB0F43"/>
    <w:rsid w:val="31D976DD"/>
    <w:rsid w:val="32011947"/>
    <w:rsid w:val="321327E8"/>
    <w:rsid w:val="324B1034"/>
    <w:rsid w:val="324E1191"/>
    <w:rsid w:val="324E7B8F"/>
    <w:rsid w:val="326E63CC"/>
    <w:rsid w:val="32874F81"/>
    <w:rsid w:val="32892CC9"/>
    <w:rsid w:val="328F7F00"/>
    <w:rsid w:val="32B4138B"/>
    <w:rsid w:val="32C76E2A"/>
    <w:rsid w:val="32C959A4"/>
    <w:rsid w:val="32F629B0"/>
    <w:rsid w:val="33060B25"/>
    <w:rsid w:val="33093B71"/>
    <w:rsid w:val="33116F58"/>
    <w:rsid w:val="333D1567"/>
    <w:rsid w:val="335A33AB"/>
    <w:rsid w:val="33730036"/>
    <w:rsid w:val="33B95385"/>
    <w:rsid w:val="33C04270"/>
    <w:rsid w:val="33C63CA9"/>
    <w:rsid w:val="33C93D5B"/>
    <w:rsid w:val="33CA2D93"/>
    <w:rsid w:val="33CC539B"/>
    <w:rsid w:val="33DE0FDB"/>
    <w:rsid w:val="33E70D43"/>
    <w:rsid w:val="34055EEA"/>
    <w:rsid w:val="340C5B48"/>
    <w:rsid w:val="341509B2"/>
    <w:rsid w:val="3416085D"/>
    <w:rsid w:val="341E42FC"/>
    <w:rsid w:val="34326364"/>
    <w:rsid w:val="344076B3"/>
    <w:rsid w:val="3444151B"/>
    <w:rsid w:val="344E25CC"/>
    <w:rsid w:val="34667FFF"/>
    <w:rsid w:val="34690523"/>
    <w:rsid w:val="347171DF"/>
    <w:rsid w:val="347D4D87"/>
    <w:rsid w:val="348B4F98"/>
    <w:rsid w:val="34933736"/>
    <w:rsid w:val="349519D6"/>
    <w:rsid w:val="34B81243"/>
    <w:rsid w:val="34BF1622"/>
    <w:rsid w:val="34C96C44"/>
    <w:rsid w:val="34E33FD9"/>
    <w:rsid w:val="34EF2EF3"/>
    <w:rsid w:val="34F43741"/>
    <w:rsid w:val="350C4EE6"/>
    <w:rsid w:val="35152BAF"/>
    <w:rsid w:val="3515527C"/>
    <w:rsid w:val="351917AF"/>
    <w:rsid w:val="353C4F35"/>
    <w:rsid w:val="3544342C"/>
    <w:rsid w:val="354558B8"/>
    <w:rsid w:val="35605664"/>
    <w:rsid w:val="35646059"/>
    <w:rsid w:val="3566664D"/>
    <w:rsid w:val="35683AF9"/>
    <w:rsid w:val="356B4BBD"/>
    <w:rsid w:val="35782713"/>
    <w:rsid w:val="35816D2B"/>
    <w:rsid w:val="35B2056F"/>
    <w:rsid w:val="35B47C93"/>
    <w:rsid w:val="35C422B6"/>
    <w:rsid w:val="35CA6AEE"/>
    <w:rsid w:val="35CD1307"/>
    <w:rsid w:val="35D96B49"/>
    <w:rsid w:val="35FD0483"/>
    <w:rsid w:val="360B0081"/>
    <w:rsid w:val="360B7296"/>
    <w:rsid w:val="361A00DF"/>
    <w:rsid w:val="36296547"/>
    <w:rsid w:val="3632560E"/>
    <w:rsid w:val="363D3F98"/>
    <w:rsid w:val="364C3AAE"/>
    <w:rsid w:val="36740AF6"/>
    <w:rsid w:val="368B6F70"/>
    <w:rsid w:val="369622A4"/>
    <w:rsid w:val="369F5E70"/>
    <w:rsid w:val="36C16AAB"/>
    <w:rsid w:val="36C20D84"/>
    <w:rsid w:val="36E50144"/>
    <w:rsid w:val="36F21067"/>
    <w:rsid w:val="36F75FD1"/>
    <w:rsid w:val="37084D57"/>
    <w:rsid w:val="373553B6"/>
    <w:rsid w:val="373A6E70"/>
    <w:rsid w:val="37545091"/>
    <w:rsid w:val="37546640"/>
    <w:rsid w:val="37582F5A"/>
    <w:rsid w:val="375C22EB"/>
    <w:rsid w:val="375D2B5F"/>
    <w:rsid w:val="376419E9"/>
    <w:rsid w:val="37654B44"/>
    <w:rsid w:val="377A1D27"/>
    <w:rsid w:val="377F2AD5"/>
    <w:rsid w:val="37A02766"/>
    <w:rsid w:val="37C56718"/>
    <w:rsid w:val="37C74E88"/>
    <w:rsid w:val="3803716D"/>
    <w:rsid w:val="38043092"/>
    <w:rsid w:val="38187167"/>
    <w:rsid w:val="381B0896"/>
    <w:rsid w:val="38251673"/>
    <w:rsid w:val="383C234C"/>
    <w:rsid w:val="3841140F"/>
    <w:rsid w:val="38424834"/>
    <w:rsid w:val="38442B07"/>
    <w:rsid w:val="38453B56"/>
    <w:rsid w:val="38487597"/>
    <w:rsid w:val="384D5E3D"/>
    <w:rsid w:val="386251AF"/>
    <w:rsid w:val="38670D12"/>
    <w:rsid w:val="38703F00"/>
    <w:rsid w:val="387543A5"/>
    <w:rsid w:val="38865364"/>
    <w:rsid w:val="388A06B0"/>
    <w:rsid w:val="388A4FF3"/>
    <w:rsid w:val="389B048C"/>
    <w:rsid w:val="38A333D2"/>
    <w:rsid w:val="38A51829"/>
    <w:rsid w:val="38B85C64"/>
    <w:rsid w:val="38C46EC4"/>
    <w:rsid w:val="38D330D8"/>
    <w:rsid w:val="38E26AF6"/>
    <w:rsid w:val="38E516DC"/>
    <w:rsid w:val="38FB6E89"/>
    <w:rsid w:val="39160AB4"/>
    <w:rsid w:val="3918737E"/>
    <w:rsid w:val="391975A4"/>
    <w:rsid w:val="391F645A"/>
    <w:rsid w:val="394916F9"/>
    <w:rsid w:val="39584D00"/>
    <w:rsid w:val="3977132C"/>
    <w:rsid w:val="398C5A2B"/>
    <w:rsid w:val="398F4611"/>
    <w:rsid w:val="398F7031"/>
    <w:rsid w:val="399640A8"/>
    <w:rsid w:val="39A36673"/>
    <w:rsid w:val="39A5327C"/>
    <w:rsid w:val="39A80DAB"/>
    <w:rsid w:val="39DE64A1"/>
    <w:rsid w:val="39EF53C1"/>
    <w:rsid w:val="3A23599A"/>
    <w:rsid w:val="3A472A48"/>
    <w:rsid w:val="3A4C07C2"/>
    <w:rsid w:val="3A612966"/>
    <w:rsid w:val="3A6565D0"/>
    <w:rsid w:val="3A662AC7"/>
    <w:rsid w:val="3A6815EC"/>
    <w:rsid w:val="3A706E73"/>
    <w:rsid w:val="3A7837D1"/>
    <w:rsid w:val="3A7E78DA"/>
    <w:rsid w:val="3A9E7F59"/>
    <w:rsid w:val="3ADB44C6"/>
    <w:rsid w:val="3AF33AC3"/>
    <w:rsid w:val="3AF85078"/>
    <w:rsid w:val="3B137C65"/>
    <w:rsid w:val="3B311A87"/>
    <w:rsid w:val="3B331C0C"/>
    <w:rsid w:val="3B541B43"/>
    <w:rsid w:val="3B59446D"/>
    <w:rsid w:val="3B630348"/>
    <w:rsid w:val="3B6902C1"/>
    <w:rsid w:val="3B6F744F"/>
    <w:rsid w:val="3B7F12F6"/>
    <w:rsid w:val="3B8546B9"/>
    <w:rsid w:val="3BA1322F"/>
    <w:rsid w:val="3BB61594"/>
    <w:rsid w:val="3BBA7170"/>
    <w:rsid w:val="3BCB1537"/>
    <w:rsid w:val="3BDF201C"/>
    <w:rsid w:val="3BFA0BC7"/>
    <w:rsid w:val="3C1F2FC0"/>
    <w:rsid w:val="3C221C81"/>
    <w:rsid w:val="3C226F76"/>
    <w:rsid w:val="3C2E582E"/>
    <w:rsid w:val="3C3251D9"/>
    <w:rsid w:val="3C393AD5"/>
    <w:rsid w:val="3C3F4301"/>
    <w:rsid w:val="3C463F15"/>
    <w:rsid w:val="3C5851D9"/>
    <w:rsid w:val="3C5C5193"/>
    <w:rsid w:val="3C633A43"/>
    <w:rsid w:val="3C694EE5"/>
    <w:rsid w:val="3C6A6BC1"/>
    <w:rsid w:val="3C700C3E"/>
    <w:rsid w:val="3C7262C5"/>
    <w:rsid w:val="3C940BFA"/>
    <w:rsid w:val="3CA9599D"/>
    <w:rsid w:val="3CC03974"/>
    <w:rsid w:val="3CCF699C"/>
    <w:rsid w:val="3CD459EE"/>
    <w:rsid w:val="3CDA3AC5"/>
    <w:rsid w:val="3CDE5C79"/>
    <w:rsid w:val="3CF71663"/>
    <w:rsid w:val="3CFD6D40"/>
    <w:rsid w:val="3CFE7149"/>
    <w:rsid w:val="3CFE7B29"/>
    <w:rsid w:val="3D0E279C"/>
    <w:rsid w:val="3D112D10"/>
    <w:rsid w:val="3D1D157C"/>
    <w:rsid w:val="3D307E05"/>
    <w:rsid w:val="3D464997"/>
    <w:rsid w:val="3D552F65"/>
    <w:rsid w:val="3D5A55A1"/>
    <w:rsid w:val="3D6E19E5"/>
    <w:rsid w:val="3D7D1E84"/>
    <w:rsid w:val="3D95620E"/>
    <w:rsid w:val="3D9F722B"/>
    <w:rsid w:val="3DA32353"/>
    <w:rsid w:val="3DC808F4"/>
    <w:rsid w:val="3DFC548F"/>
    <w:rsid w:val="3DFD452B"/>
    <w:rsid w:val="3E0748C6"/>
    <w:rsid w:val="3E086EC7"/>
    <w:rsid w:val="3E0B0C9A"/>
    <w:rsid w:val="3E117CBE"/>
    <w:rsid w:val="3E17048A"/>
    <w:rsid w:val="3E1C788F"/>
    <w:rsid w:val="3E233019"/>
    <w:rsid w:val="3E3772B0"/>
    <w:rsid w:val="3E4601CC"/>
    <w:rsid w:val="3E6710B4"/>
    <w:rsid w:val="3E7C0513"/>
    <w:rsid w:val="3E8A718F"/>
    <w:rsid w:val="3EAE4245"/>
    <w:rsid w:val="3EAE4852"/>
    <w:rsid w:val="3EBD1E6E"/>
    <w:rsid w:val="3EBE37CE"/>
    <w:rsid w:val="3EC129FF"/>
    <w:rsid w:val="3EC95DEC"/>
    <w:rsid w:val="3EE22562"/>
    <w:rsid w:val="3EE4121D"/>
    <w:rsid w:val="3EE5462F"/>
    <w:rsid w:val="3EE97955"/>
    <w:rsid w:val="3EF05CE8"/>
    <w:rsid w:val="3EFD284F"/>
    <w:rsid w:val="3F141D55"/>
    <w:rsid w:val="3F175EC4"/>
    <w:rsid w:val="3F1E7C2D"/>
    <w:rsid w:val="3F37496B"/>
    <w:rsid w:val="3F3B4740"/>
    <w:rsid w:val="3F4E1332"/>
    <w:rsid w:val="3F5443B1"/>
    <w:rsid w:val="3F547134"/>
    <w:rsid w:val="3F635074"/>
    <w:rsid w:val="3F6F78D3"/>
    <w:rsid w:val="3F7B5566"/>
    <w:rsid w:val="3FB53025"/>
    <w:rsid w:val="3FB57928"/>
    <w:rsid w:val="3FBB27B3"/>
    <w:rsid w:val="3FD20DF3"/>
    <w:rsid w:val="3FDA11F0"/>
    <w:rsid w:val="3FDE6039"/>
    <w:rsid w:val="3FE6109F"/>
    <w:rsid w:val="3FF036D6"/>
    <w:rsid w:val="3FFE6D98"/>
    <w:rsid w:val="40092D50"/>
    <w:rsid w:val="40187BE4"/>
    <w:rsid w:val="401D0C2C"/>
    <w:rsid w:val="402803C3"/>
    <w:rsid w:val="403D08A6"/>
    <w:rsid w:val="403D1A8C"/>
    <w:rsid w:val="40434C72"/>
    <w:rsid w:val="40461D7D"/>
    <w:rsid w:val="4048682E"/>
    <w:rsid w:val="404C35CE"/>
    <w:rsid w:val="405D2A3A"/>
    <w:rsid w:val="407105CD"/>
    <w:rsid w:val="407C0E8D"/>
    <w:rsid w:val="408A6D7E"/>
    <w:rsid w:val="40906F4C"/>
    <w:rsid w:val="409327E5"/>
    <w:rsid w:val="40A84DF8"/>
    <w:rsid w:val="40AD7779"/>
    <w:rsid w:val="40B324F2"/>
    <w:rsid w:val="40C316C3"/>
    <w:rsid w:val="40C86825"/>
    <w:rsid w:val="40DB24F9"/>
    <w:rsid w:val="40ED0414"/>
    <w:rsid w:val="40F2629B"/>
    <w:rsid w:val="40F474CF"/>
    <w:rsid w:val="41263501"/>
    <w:rsid w:val="412C41DD"/>
    <w:rsid w:val="412E3AA0"/>
    <w:rsid w:val="41320BB8"/>
    <w:rsid w:val="4133259E"/>
    <w:rsid w:val="41403EDD"/>
    <w:rsid w:val="414E67F4"/>
    <w:rsid w:val="415F3F37"/>
    <w:rsid w:val="415F460A"/>
    <w:rsid w:val="41B92EC6"/>
    <w:rsid w:val="41BC1D5B"/>
    <w:rsid w:val="41C41EE0"/>
    <w:rsid w:val="41D00BF3"/>
    <w:rsid w:val="41EB06B1"/>
    <w:rsid w:val="41FA3A2A"/>
    <w:rsid w:val="42147A3A"/>
    <w:rsid w:val="42176738"/>
    <w:rsid w:val="421D797E"/>
    <w:rsid w:val="423D67D1"/>
    <w:rsid w:val="424423C9"/>
    <w:rsid w:val="424B1C04"/>
    <w:rsid w:val="425E31D6"/>
    <w:rsid w:val="42744F8C"/>
    <w:rsid w:val="42AD063B"/>
    <w:rsid w:val="42C171F3"/>
    <w:rsid w:val="42D266C7"/>
    <w:rsid w:val="42D651C1"/>
    <w:rsid w:val="42D913E9"/>
    <w:rsid w:val="42E14644"/>
    <w:rsid w:val="42E40DD1"/>
    <w:rsid w:val="42EC34F6"/>
    <w:rsid w:val="430201D2"/>
    <w:rsid w:val="43072DA7"/>
    <w:rsid w:val="43135319"/>
    <w:rsid w:val="432C2A32"/>
    <w:rsid w:val="432D1C04"/>
    <w:rsid w:val="433619DB"/>
    <w:rsid w:val="434E5F92"/>
    <w:rsid w:val="43515C68"/>
    <w:rsid w:val="435567B0"/>
    <w:rsid w:val="43575365"/>
    <w:rsid w:val="43577E34"/>
    <w:rsid w:val="435E6358"/>
    <w:rsid w:val="435E7642"/>
    <w:rsid w:val="43680537"/>
    <w:rsid w:val="43700157"/>
    <w:rsid w:val="439F701C"/>
    <w:rsid w:val="43A11518"/>
    <w:rsid w:val="43A5262D"/>
    <w:rsid w:val="43C07C63"/>
    <w:rsid w:val="43C55D14"/>
    <w:rsid w:val="43CB142F"/>
    <w:rsid w:val="43DE6B3B"/>
    <w:rsid w:val="43F11CEA"/>
    <w:rsid w:val="43F206CA"/>
    <w:rsid w:val="43FE4F8A"/>
    <w:rsid w:val="44166BF1"/>
    <w:rsid w:val="44717D3E"/>
    <w:rsid w:val="44925C64"/>
    <w:rsid w:val="44947D38"/>
    <w:rsid w:val="449556E6"/>
    <w:rsid w:val="44A0537A"/>
    <w:rsid w:val="44A5762A"/>
    <w:rsid w:val="44C37AAB"/>
    <w:rsid w:val="44D632A8"/>
    <w:rsid w:val="44E94EF1"/>
    <w:rsid w:val="44EA41B5"/>
    <w:rsid w:val="44F62472"/>
    <w:rsid w:val="44FD22D5"/>
    <w:rsid w:val="452B2344"/>
    <w:rsid w:val="45302925"/>
    <w:rsid w:val="453221C1"/>
    <w:rsid w:val="453B3D19"/>
    <w:rsid w:val="4555107C"/>
    <w:rsid w:val="456600C8"/>
    <w:rsid w:val="456C1FA4"/>
    <w:rsid w:val="456C2D26"/>
    <w:rsid w:val="457A7A7F"/>
    <w:rsid w:val="457B3AC6"/>
    <w:rsid w:val="45983295"/>
    <w:rsid w:val="459A6248"/>
    <w:rsid w:val="459C19DC"/>
    <w:rsid w:val="459E1DF2"/>
    <w:rsid w:val="45B42304"/>
    <w:rsid w:val="45C26CA2"/>
    <w:rsid w:val="45D71D2E"/>
    <w:rsid w:val="45DA5C7B"/>
    <w:rsid w:val="45E7300C"/>
    <w:rsid w:val="45F37CC1"/>
    <w:rsid w:val="46030EB3"/>
    <w:rsid w:val="460958D0"/>
    <w:rsid w:val="460F7455"/>
    <w:rsid w:val="46130A89"/>
    <w:rsid w:val="46317253"/>
    <w:rsid w:val="464F5100"/>
    <w:rsid w:val="46537317"/>
    <w:rsid w:val="465E47C3"/>
    <w:rsid w:val="46761090"/>
    <w:rsid w:val="467E09EF"/>
    <w:rsid w:val="46813DBF"/>
    <w:rsid w:val="46893F5C"/>
    <w:rsid w:val="4693575D"/>
    <w:rsid w:val="46AE583F"/>
    <w:rsid w:val="46AE6E07"/>
    <w:rsid w:val="46B40F2B"/>
    <w:rsid w:val="46C0699C"/>
    <w:rsid w:val="46DA3713"/>
    <w:rsid w:val="46DD60EE"/>
    <w:rsid w:val="46DE2D82"/>
    <w:rsid w:val="46DE55E8"/>
    <w:rsid w:val="46E915AB"/>
    <w:rsid w:val="46F36309"/>
    <w:rsid w:val="46F60CF6"/>
    <w:rsid w:val="46FD6C53"/>
    <w:rsid w:val="470C1F25"/>
    <w:rsid w:val="470C4B51"/>
    <w:rsid w:val="47263250"/>
    <w:rsid w:val="472A62F3"/>
    <w:rsid w:val="472C5E04"/>
    <w:rsid w:val="472F1E22"/>
    <w:rsid w:val="47332F94"/>
    <w:rsid w:val="473339CD"/>
    <w:rsid w:val="47376734"/>
    <w:rsid w:val="473E145B"/>
    <w:rsid w:val="47417B21"/>
    <w:rsid w:val="47443E3C"/>
    <w:rsid w:val="475112EB"/>
    <w:rsid w:val="47512785"/>
    <w:rsid w:val="4760696F"/>
    <w:rsid w:val="477325D6"/>
    <w:rsid w:val="477C3A73"/>
    <w:rsid w:val="47831BFE"/>
    <w:rsid w:val="479809B8"/>
    <w:rsid w:val="47B16BE0"/>
    <w:rsid w:val="47D47E08"/>
    <w:rsid w:val="47DE4857"/>
    <w:rsid w:val="47DE71F1"/>
    <w:rsid w:val="47FB7648"/>
    <w:rsid w:val="480027FF"/>
    <w:rsid w:val="480B6A91"/>
    <w:rsid w:val="480C4220"/>
    <w:rsid w:val="48294272"/>
    <w:rsid w:val="48357B3B"/>
    <w:rsid w:val="4839101C"/>
    <w:rsid w:val="48474C82"/>
    <w:rsid w:val="484C7DB3"/>
    <w:rsid w:val="485D4C28"/>
    <w:rsid w:val="486329A7"/>
    <w:rsid w:val="487D480D"/>
    <w:rsid w:val="48822B58"/>
    <w:rsid w:val="48862167"/>
    <w:rsid w:val="48964AD8"/>
    <w:rsid w:val="48AB093C"/>
    <w:rsid w:val="48D82045"/>
    <w:rsid w:val="48DC3718"/>
    <w:rsid w:val="48F40954"/>
    <w:rsid w:val="495A6EFE"/>
    <w:rsid w:val="495B6457"/>
    <w:rsid w:val="49683DC4"/>
    <w:rsid w:val="49781549"/>
    <w:rsid w:val="49782801"/>
    <w:rsid w:val="49785D34"/>
    <w:rsid w:val="49790338"/>
    <w:rsid w:val="498D5958"/>
    <w:rsid w:val="499D721E"/>
    <w:rsid w:val="49A577F9"/>
    <w:rsid w:val="49AF5DB5"/>
    <w:rsid w:val="49D0144B"/>
    <w:rsid w:val="49D35C36"/>
    <w:rsid w:val="49F50870"/>
    <w:rsid w:val="4A26019D"/>
    <w:rsid w:val="4A3431F4"/>
    <w:rsid w:val="4A355532"/>
    <w:rsid w:val="4A383046"/>
    <w:rsid w:val="4A3B526E"/>
    <w:rsid w:val="4A471C26"/>
    <w:rsid w:val="4A4D76CB"/>
    <w:rsid w:val="4A5C75B9"/>
    <w:rsid w:val="4A5F5501"/>
    <w:rsid w:val="4A73708A"/>
    <w:rsid w:val="4A82749F"/>
    <w:rsid w:val="4A8741AF"/>
    <w:rsid w:val="4AC152FB"/>
    <w:rsid w:val="4AC57702"/>
    <w:rsid w:val="4ADA25F1"/>
    <w:rsid w:val="4AE03433"/>
    <w:rsid w:val="4AE21620"/>
    <w:rsid w:val="4AEE4B87"/>
    <w:rsid w:val="4AFD336F"/>
    <w:rsid w:val="4B0B0E05"/>
    <w:rsid w:val="4B3764A7"/>
    <w:rsid w:val="4B4E65EF"/>
    <w:rsid w:val="4B610736"/>
    <w:rsid w:val="4B64401B"/>
    <w:rsid w:val="4B70749F"/>
    <w:rsid w:val="4B733540"/>
    <w:rsid w:val="4B8B6576"/>
    <w:rsid w:val="4B9666BC"/>
    <w:rsid w:val="4BB56E0D"/>
    <w:rsid w:val="4BBE441A"/>
    <w:rsid w:val="4BC44B03"/>
    <w:rsid w:val="4BC76479"/>
    <w:rsid w:val="4BCC2290"/>
    <w:rsid w:val="4BD272AD"/>
    <w:rsid w:val="4BD4754C"/>
    <w:rsid w:val="4BDF471B"/>
    <w:rsid w:val="4BF050E7"/>
    <w:rsid w:val="4C00634E"/>
    <w:rsid w:val="4C3F1EF8"/>
    <w:rsid w:val="4C4F6AC2"/>
    <w:rsid w:val="4C524663"/>
    <w:rsid w:val="4C551CE7"/>
    <w:rsid w:val="4C5C6B91"/>
    <w:rsid w:val="4C5D61E1"/>
    <w:rsid w:val="4CA471B4"/>
    <w:rsid w:val="4CAC05A1"/>
    <w:rsid w:val="4CB37ECC"/>
    <w:rsid w:val="4CC3431D"/>
    <w:rsid w:val="4CE32639"/>
    <w:rsid w:val="4CEB7145"/>
    <w:rsid w:val="4CFD207A"/>
    <w:rsid w:val="4D126D3C"/>
    <w:rsid w:val="4D16233D"/>
    <w:rsid w:val="4D2F2B78"/>
    <w:rsid w:val="4D5D40C1"/>
    <w:rsid w:val="4D5F7A07"/>
    <w:rsid w:val="4D737EAE"/>
    <w:rsid w:val="4D746F26"/>
    <w:rsid w:val="4D7D0979"/>
    <w:rsid w:val="4D7F0CE1"/>
    <w:rsid w:val="4D87299B"/>
    <w:rsid w:val="4D883B71"/>
    <w:rsid w:val="4D8A45B0"/>
    <w:rsid w:val="4D91586D"/>
    <w:rsid w:val="4DA86C8B"/>
    <w:rsid w:val="4DAB0F88"/>
    <w:rsid w:val="4DB206FC"/>
    <w:rsid w:val="4DB51C9F"/>
    <w:rsid w:val="4DBB3831"/>
    <w:rsid w:val="4DBF0B7C"/>
    <w:rsid w:val="4DC63176"/>
    <w:rsid w:val="4DCB57F5"/>
    <w:rsid w:val="4DD418AA"/>
    <w:rsid w:val="4DDE676B"/>
    <w:rsid w:val="4DE361F4"/>
    <w:rsid w:val="4DFC1907"/>
    <w:rsid w:val="4E114094"/>
    <w:rsid w:val="4E132D5B"/>
    <w:rsid w:val="4E1522AB"/>
    <w:rsid w:val="4E22092A"/>
    <w:rsid w:val="4E415771"/>
    <w:rsid w:val="4E447CC9"/>
    <w:rsid w:val="4E605328"/>
    <w:rsid w:val="4E743B3C"/>
    <w:rsid w:val="4E807468"/>
    <w:rsid w:val="4E896D30"/>
    <w:rsid w:val="4E932484"/>
    <w:rsid w:val="4E987B37"/>
    <w:rsid w:val="4E9B47DC"/>
    <w:rsid w:val="4EA51DC2"/>
    <w:rsid w:val="4EB106F2"/>
    <w:rsid w:val="4EB66A33"/>
    <w:rsid w:val="4EBB5DBE"/>
    <w:rsid w:val="4EC26A4D"/>
    <w:rsid w:val="4ED45EDF"/>
    <w:rsid w:val="4EE1241C"/>
    <w:rsid w:val="4EF77FB8"/>
    <w:rsid w:val="4F163447"/>
    <w:rsid w:val="4F1A7008"/>
    <w:rsid w:val="4F1D02BB"/>
    <w:rsid w:val="4F2401A6"/>
    <w:rsid w:val="4F2414FE"/>
    <w:rsid w:val="4F364EA4"/>
    <w:rsid w:val="4F386D08"/>
    <w:rsid w:val="4F414506"/>
    <w:rsid w:val="4F423AC5"/>
    <w:rsid w:val="4F45280C"/>
    <w:rsid w:val="4F591EDF"/>
    <w:rsid w:val="4F632538"/>
    <w:rsid w:val="4F66013C"/>
    <w:rsid w:val="4F704107"/>
    <w:rsid w:val="4F7A7484"/>
    <w:rsid w:val="4F857B9F"/>
    <w:rsid w:val="4F8B6983"/>
    <w:rsid w:val="4F912F4E"/>
    <w:rsid w:val="4F987D83"/>
    <w:rsid w:val="4F9F6305"/>
    <w:rsid w:val="4FAD1767"/>
    <w:rsid w:val="4FB52022"/>
    <w:rsid w:val="4FC82E13"/>
    <w:rsid w:val="4FD756FD"/>
    <w:rsid w:val="4FD75ECD"/>
    <w:rsid w:val="4FE85DF4"/>
    <w:rsid w:val="5002393A"/>
    <w:rsid w:val="500E7BE8"/>
    <w:rsid w:val="500F5168"/>
    <w:rsid w:val="500F5DAE"/>
    <w:rsid w:val="501645C5"/>
    <w:rsid w:val="501D2002"/>
    <w:rsid w:val="50255035"/>
    <w:rsid w:val="504132E3"/>
    <w:rsid w:val="504D24F4"/>
    <w:rsid w:val="505D122C"/>
    <w:rsid w:val="505D1564"/>
    <w:rsid w:val="50783A55"/>
    <w:rsid w:val="507C384E"/>
    <w:rsid w:val="508401E4"/>
    <w:rsid w:val="509D1F88"/>
    <w:rsid w:val="509E4866"/>
    <w:rsid w:val="50A02775"/>
    <w:rsid w:val="50A37762"/>
    <w:rsid w:val="50A5492D"/>
    <w:rsid w:val="50CC2E96"/>
    <w:rsid w:val="50DB3FDE"/>
    <w:rsid w:val="50E32EF9"/>
    <w:rsid w:val="50EE64BD"/>
    <w:rsid w:val="51023A7C"/>
    <w:rsid w:val="51174EDA"/>
    <w:rsid w:val="511B1ACD"/>
    <w:rsid w:val="511E6A63"/>
    <w:rsid w:val="514736E5"/>
    <w:rsid w:val="51506A75"/>
    <w:rsid w:val="51523DD1"/>
    <w:rsid w:val="51561BDF"/>
    <w:rsid w:val="51583A45"/>
    <w:rsid w:val="516A0A8F"/>
    <w:rsid w:val="51774495"/>
    <w:rsid w:val="5178037B"/>
    <w:rsid w:val="51842A7D"/>
    <w:rsid w:val="51982F91"/>
    <w:rsid w:val="519A35C6"/>
    <w:rsid w:val="519F2583"/>
    <w:rsid w:val="51AB557F"/>
    <w:rsid w:val="51AD6556"/>
    <w:rsid w:val="51BB3CB5"/>
    <w:rsid w:val="51BF6981"/>
    <w:rsid w:val="51DF3001"/>
    <w:rsid w:val="51F37983"/>
    <w:rsid w:val="51FA3D00"/>
    <w:rsid w:val="51FB4517"/>
    <w:rsid w:val="51FB4635"/>
    <w:rsid w:val="52026AE1"/>
    <w:rsid w:val="521F09DD"/>
    <w:rsid w:val="5222752C"/>
    <w:rsid w:val="52255AF3"/>
    <w:rsid w:val="523E13E6"/>
    <w:rsid w:val="524005E4"/>
    <w:rsid w:val="525106DF"/>
    <w:rsid w:val="5253532C"/>
    <w:rsid w:val="52663CB5"/>
    <w:rsid w:val="527375D2"/>
    <w:rsid w:val="527B54B3"/>
    <w:rsid w:val="527C282B"/>
    <w:rsid w:val="5289751A"/>
    <w:rsid w:val="52A62656"/>
    <w:rsid w:val="52AB2DED"/>
    <w:rsid w:val="52AD1D52"/>
    <w:rsid w:val="52B70F1D"/>
    <w:rsid w:val="52C04276"/>
    <w:rsid w:val="52C85AB9"/>
    <w:rsid w:val="52E22D49"/>
    <w:rsid w:val="52EA6127"/>
    <w:rsid w:val="52F5611F"/>
    <w:rsid w:val="530134AB"/>
    <w:rsid w:val="530734F8"/>
    <w:rsid w:val="531505DE"/>
    <w:rsid w:val="531B06DD"/>
    <w:rsid w:val="532260D6"/>
    <w:rsid w:val="53265CEC"/>
    <w:rsid w:val="53381174"/>
    <w:rsid w:val="53395A8D"/>
    <w:rsid w:val="53430A03"/>
    <w:rsid w:val="53453181"/>
    <w:rsid w:val="535832A7"/>
    <w:rsid w:val="53684556"/>
    <w:rsid w:val="5374208A"/>
    <w:rsid w:val="53890B0C"/>
    <w:rsid w:val="539E2038"/>
    <w:rsid w:val="53AC04B8"/>
    <w:rsid w:val="53AD6020"/>
    <w:rsid w:val="53DD074C"/>
    <w:rsid w:val="53EC2E48"/>
    <w:rsid w:val="53F03A50"/>
    <w:rsid w:val="53FB074F"/>
    <w:rsid w:val="53FC004C"/>
    <w:rsid w:val="540422CF"/>
    <w:rsid w:val="54371493"/>
    <w:rsid w:val="54475DCC"/>
    <w:rsid w:val="544A38FA"/>
    <w:rsid w:val="54616281"/>
    <w:rsid w:val="54751090"/>
    <w:rsid w:val="5479673C"/>
    <w:rsid w:val="548212A3"/>
    <w:rsid w:val="54871388"/>
    <w:rsid w:val="548A728F"/>
    <w:rsid w:val="54905ECA"/>
    <w:rsid w:val="549D6AC8"/>
    <w:rsid w:val="54A066F5"/>
    <w:rsid w:val="54A212AE"/>
    <w:rsid w:val="54A9232C"/>
    <w:rsid w:val="54AC532F"/>
    <w:rsid w:val="54B25F3F"/>
    <w:rsid w:val="54B4790E"/>
    <w:rsid w:val="54BD2D90"/>
    <w:rsid w:val="54D15BCB"/>
    <w:rsid w:val="54FB1595"/>
    <w:rsid w:val="5516017D"/>
    <w:rsid w:val="55585D19"/>
    <w:rsid w:val="556E4059"/>
    <w:rsid w:val="557E0E4D"/>
    <w:rsid w:val="55984425"/>
    <w:rsid w:val="55AF14AC"/>
    <w:rsid w:val="55B96E21"/>
    <w:rsid w:val="55C91189"/>
    <w:rsid w:val="55CE7DB6"/>
    <w:rsid w:val="55E1458A"/>
    <w:rsid w:val="55E406BF"/>
    <w:rsid w:val="55E42029"/>
    <w:rsid w:val="55EA6E84"/>
    <w:rsid w:val="55EB6977"/>
    <w:rsid w:val="5607784E"/>
    <w:rsid w:val="560B6A22"/>
    <w:rsid w:val="563166DC"/>
    <w:rsid w:val="564877A5"/>
    <w:rsid w:val="56603E65"/>
    <w:rsid w:val="5660731A"/>
    <w:rsid w:val="5695539B"/>
    <w:rsid w:val="5695773D"/>
    <w:rsid w:val="56C101B4"/>
    <w:rsid w:val="56C279DB"/>
    <w:rsid w:val="56D63A7A"/>
    <w:rsid w:val="56D97728"/>
    <w:rsid w:val="56DA1345"/>
    <w:rsid w:val="56DD6858"/>
    <w:rsid w:val="56EE44F1"/>
    <w:rsid w:val="5715028F"/>
    <w:rsid w:val="5717185B"/>
    <w:rsid w:val="571747DE"/>
    <w:rsid w:val="57255660"/>
    <w:rsid w:val="5746685D"/>
    <w:rsid w:val="57471110"/>
    <w:rsid w:val="57516383"/>
    <w:rsid w:val="57573FCF"/>
    <w:rsid w:val="576F5233"/>
    <w:rsid w:val="57937A03"/>
    <w:rsid w:val="57AB14EB"/>
    <w:rsid w:val="57B37B43"/>
    <w:rsid w:val="57C45AC7"/>
    <w:rsid w:val="57CCC813"/>
    <w:rsid w:val="57D56212"/>
    <w:rsid w:val="57D72812"/>
    <w:rsid w:val="57EF5E0E"/>
    <w:rsid w:val="58054C91"/>
    <w:rsid w:val="580E372B"/>
    <w:rsid w:val="58101591"/>
    <w:rsid w:val="58120A77"/>
    <w:rsid w:val="58136BF6"/>
    <w:rsid w:val="58156BCB"/>
    <w:rsid w:val="58235DE1"/>
    <w:rsid w:val="58294898"/>
    <w:rsid w:val="58385787"/>
    <w:rsid w:val="584450AA"/>
    <w:rsid w:val="584C2341"/>
    <w:rsid w:val="5850268F"/>
    <w:rsid w:val="585431F4"/>
    <w:rsid w:val="586F66CF"/>
    <w:rsid w:val="58785DD8"/>
    <w:rsid w:val="58801DB1"/>
    <w:rsid w:val="5881483E"/>
    <w:rsid w:val="58894DAF"/>
    <w:rsid w:val="588A205B"/>
    <w:rsid w:val="588F7B43"/>
    <w:rsid w:val="58B312C4"/>
    <w:rsid w:val="58BB21DC"/>
    <w:rsid w:val="58BB441C"/>
    <w:rsid w:val="58BF28DA"/>
    <w:rsid w:val="58C24B17"/>
    <w:rsid w:val="58D3217E"/>
    <w:rsid w:val="58DA7713"/>
    <w:rsid w:val="58DD051D"/>
    <w:rsid w:val="58F00C86"/>
    <w:rsid w:val="58FF5879"/>
    <w:rsid w:val="59041CE1"/>
    <w:rsid w:val="590F2C2D"/>
    <w:rsid w:val="591B012B"/>
    <w:rsid w:val="591C0741"/>
    <w:rsid w:val="59204EF1"/>
    <w:rsid w:val="59271F35"/>
    <w:rsid w:val="59310CA2"/>
    <w:rsid w:val="59431CD3"/>
    <w:rsid w:val="59441031"/>
    <w:rsid w:val="59623730"/>
    <w:rsid w:val="59690793"/>
    <w:rsid w:val="5978454B"/>
    <w:rsid w:val="597C47A4"/>
    <w:rsid w:val="598D7D01"/>
    <w:rsid w:val="598F5362"/>
    <w:rsid w:val="5998614C"/>
    <w:rsid w:val="59A64B33"/>
    <w:rsid w:val="59BC3BE1"/>
    <w:rsid w:val="59C7491A"/>
    <w:rsid w:val="59D21773"/>
    <w:rsid w:val="59D84075"/>
    <w:rsid w:val="59DA5F12"/>
    <w:rsid w:val="5A055A2B"/>
    <w:rsid w:val="5A0D7986"/>
    <w:rsid w:val="5A1D1CD0"/>
    <w:rsid w:val="5A2748B5"/>
    <w:rsid w:val="5A3075E2"/>
    <w:rsid w:val="5A34016C"/>
    <w:rsid w:val="5A562228"/>
    <w:rsid w:val="5A5E37A2"/>
    <w:rsid w:val="5A641A16"/>
    <w:rsid w:val="5A6870DC"/>
    <w:rsid w:val="5A6A6AB2"/>
    <w:rsid w:val="5A6E44D0"/>
    <w:rsid w:val="5A7B66B2"/>
    <w:rsid w:val="5A9304C2"/>
    <w:rsid w:val="5A9640B1"/>
    <w:rsid w:val="5ABA1A75"/>
    <w:rsid w:val="5AC834F5"/>
    <w:rsid w:val="5AD21B15"/>
    <w:rsid w:val="5AEB1673"/>
    <w:rsid w:val="5AEF2EDA"/>
    <w:rsid w:val="5B0633C0"/>
    <w:rsid w:val="5B24231E"/>
    <w:rsid w:val="5B28699E"/>
    <w:rsid w:val="5B306F7E"/>
    <w:rsid w:val="5B432EDC"/>
    <w:rsid w:val="5B53608C"/>
    <w:rsid w:val="5B5F0ACD"/>
    <w:rsid w:val="5B6023D9"/>
    <w:rsid w:val="5B767BC7"/>
    <w:rsid w:val="5B777ABF"/>
    <w:rsid w:val="5B7D019F"/>
    <w:rsid w:val="5B87717D"/>
    <w:rsid w:val="5B9751CE"/>
    <w:rsid w:val="5BA131E7"/>
    <w:rsid w:val="5BA272A6"/>
    <w:rsid w:val="5BB32F70"/>
    <w:rsid w:val="5BB54A4D"/>
    <w:rsid w:val="5BB57FC4"/>
    <w:rsid w:val="5BD41BC2"/>
    <w:rsid w:val="5C17602F"/>
    <w:rsid w:val="5C1C4D52"/>
    <w:rsid w:val="5C20315A"/>
    <w:rsid w:val="5C287746"/>
    <w:rsid w:val="5C346CE4"/>
    <w:rsid w:val="5C3C3455"/>
    <w:rsid w:val="5C4F0418"/>
    <w:rsid w:val="5C6B7D11"/>
    <w:rsid w:val="5C6C23B9"/>
    <w:rsid w:val="5C6F5488"/>
    <w:rsid w:val="5C7210A2"/>
    <w:rsid w:val="5C791CC0"/>
    <w:rsid w:val="5C7F7B49"/>
    <w:rsid w:val="5C97462C"/>
    <w:rsid w:val="5C9B19C2"/>
    <w:rsid w:val="5CAC3166"/>
    <w:rsid w:val="5CAD05E2"/>
    <w:rsid w:val="5CB309A7"/>
    <w:rsid w:val="5CB51004"/>
    <w:rsid w:val="5CE77B5D"/>
    <w:rsid w:val="5CE95669"/>
    <w:rsid w:val="5CF96232"/>
    <w:rsid w:val="5D00723B"/>
    <w:rsid w:val="5D0E27BC"/>
    <w:rsid w:val="5D174F7F"/>
    <w:rsid w:val="5D193DB1"/>
    <w:rsid w:val="5D364460"/>
    <w:rsid w:val="5D550EDB"/>
    <w:rsid w:val="5D5A0BF3"/>
    <w:rsid w:val="5D5E7DF4"/>
    <w:rsid w:val="5D5F6D1D"/>
    <w:rsid w:val="5D6D1FFC"/>
    <w:rsid w:val="5D7A7774"/>
    <w:rsid w:val="5D7B09A3"/>
    <w:rsid w:val="5D7E7C70"/>
    <w:rsid w:val="5D9D345A"/>
    <w:rsid w:val="5DAA1DAA"/>
    <w:rsid w:val="5DAC1C09"/>
    <w:rsid w:val="5DC15672"/>
    <w:rsid w:val="5DCB6516"/>
    <w:rsid w:val="5DD605D7"/>
    <w:rsid w:val="5DDC2224"/>
    <w:rsid w:val="5DE033EA"/>
    <w:rsid w:val="5E11388E"/>
    <w:rsid w:val="5E230C3A"/>
    <w:rsid w:val="5E3C5819"/>
    <w:rsid w:val="5E4B68D2"/>
    <w:rsid w:val="5E585F52"/>
    <w:rsid w:val="5E650084"/>
    <w:rsid w:val="5E6A32E8"/>
    <w:rsid w:val="5E6F0B64"/>
    <w:rsid w:val="5E830965"/>
    <w:rsid w:val="5E8C408F"/>
    <w:rsid w:val="5E994F7A"/>
    <w:rsid w:val="5E997625"/>
    <w:rsid w:val="5E9E3F7E"/>
    <w:rsid w:val="5EBD5AB9"/>
    <w:rsid w:val="5ED82764"/>
    <w:rsid w:val="5EDE34EF"/>
    <w:rsid w:val="5EE65303"/>
    <w:rsid w:val="5EEB1B57"/>
    <w:rsid w:val="5EEB1B82"/>
    <w:rsid w:val="5EEB5931"/>
    <w:rsid w:val="5F045798"/>
    <w:rsid w:val="5F055986"/>
    <w:rsid w:val="5F186916"/>
    <w:rsid w:val="5F1D7B8D"/>
    <w:rsid w:val="5F1F0361"/>
    <w:rsid w:val="5F2070F3"/>
    <w:rsid w:val="5F2521B5"/>
    <w:rsid w:val="5F293990"/>
    <w:rsid w:val="5F2D50D0"/>
    <w:rsid w:val="5F2E1DC0"/>
    <w:rsid w:val="5F355C39"/>
    <w:rsid w:val="5F3B1F6C"/>
    <w:rsid w:val="5F3F6ACE"/>
    <w:rsid w:val="5F4165AB"/>
    <w:rsid w:val="5F423E29"/>
    <w:rsid w:val="5F4B43E8"/>
    <w:rsid w:val="5F4B5D21"/>
    <w:rsid w:val="5F620DA7"/>
    <w:rsid w:val="5F626165"/>
    <w:rsid w:val="5F731101"/>
    <w:rsid w:val="5F9C361C"/>
    <w:rsid w:val="5FA019E5"/>
    <w:rsid w:val="5FC14BC7"/>
    <w:rsid w:val="5FD15AD2"/>
    <w:rsid w:val="5FE63288"/>
    <w:rsid w:val="5FED48F2"/>
    <w:rsid w:val="5FF576C4"/>
    <w:rsid w:val="60067040"/>
    <w:rsid w:val="600D5A0F"/>
    <w:rsid w:val="60100168"/>
    <w:rsid w:val="60174473"/>
    <w:rsid w:val="6018338A"/>
    <w:rsid w:val="602023AF"/>
    <w:rsid w:val="603E67DA"/>
    <w:rsid w:val="6058076B"/>
    <w:rsid w:val="60691C79"/>
    <w:rsid w:val="606A2308"/>
    <w:rsid w:val="608D0B89"/>
    <w:rsid w:val="608D13B8"/>
    <w:rsid w:val="608E53E0"/>
    <w:rsid w:val="608F6DCF"/>
    <w:rsid w:val="60AF6EEF"/>
    <w:rsid w:val="60BA67A8"/>
    <w:rsid w:val="60CE5E9C"/>
    <w:rsid w:val="60D20E7C"/>
    <w:rsid w:val="60D30D2A"/>
    <w:rsid w:val="60F50EA4"/>
    <w:rsid w:val="60FC046A"/>
    <w:rsid w:val="61195DA0"/>
    <w:rsid w:val="613333DD"/>
    <w:rsid w:val="6133663B"/>
    <w:rsid w:val="613F695D"/>
    <w:rsid w:val="614B7A50"/>
    <w:rsid w:val="6155202D"/>
    <w:rsid w:val="61603826"/>
    <w:rsid w:val="61647C13"/>
    <w:rsid w:val="61773B2D"/>
    <w:rsid w:val="618109F2"/>
    <w:rsid w:val="61890DAD"/>
    <w:rsid w:val="618D2C03"/>
    <w:rsid w:val="61A478CD"/>
    <w:rsid w:val="61A741F8"/>
    <w:rsid w:val="61B93A0D"/>
    <w:rsid w:val="61BA70C3"/>
    <w:rsid w:val="61BC7C78"/>
    <w:rsid w:val="61C37CAC"/>
    <w:rsid w:val="61EE2831"/>
    <w:rsid w:val="61FF01EB"/>
    <w:rsid w:val="62052E9D"/>
    <w:rsid w:val="622B2A75"/>
    <w:rsid w:val="62344338"/>
    <w:rsid w:val="6235433D"/>
    <w:rsid w:val="624668BE"/>
    <w:rsid w:val="624A2316"/>
    <w:rsid w:val="625B49E0"/>
    <w:rsid w:val="62631D21"/>
    <w:rsid w:val="62652744"/>
    <w:rsid w:val="6269194F"/>
    <w:rsid w:val="629F593D"/>
    <w:rsid w:val="62BD64F1"/>
    <w:rsid w:val="62C2089F"/>
    <w:rsid w:val="62C20B6E"/>
    <w:rsid w:val="62CE4A93"/>
    <w:rsid w:val="62D35C9A"/>
    <w:rsid w:val="62D54765"/>
    <w:rsid w:val="62DB7664"/>
    <w:rsid w:val="62EF54E3"/>
    <w:rsid w:val="62FE221F"/>
    <w:rsid w:val="63072B74"/>
    <w:rsid w:val="63097573"/>
    <w:rsid w:val="63117015"/>
    <w:rsid w:val="631E47F0"/>
    <w:rsid w:val="63211AF7"/>
    <w:rsid w:val="632A18EE"/>
    <w:rsid w:val="632A4CAE"/>
    <w:rsid w:val="6337115D"/>
    <w:rsid w:val="634426C1"/>
    <w:rsid w:val="6350134F"/>
    <w:rsid w:val="636C04D1"/>
    <w:rsid w:val="637D5D70"/>
    <w:rsid w:val="637D73A5"/>
    <w:rsid w:val="639338AB"/>
    <w:rsid w:val="63C11207"/>
    <w:rsid w:val="63C90472"/>
    <w:rsid w:val="63CA2316"/>
    <w:rsid w:val="63E04D05"/>
    <w:rsid w:val="63E34461"/>
    <w:rsid w:val="63EA5747"/>
    <w:rsid w:val="63EB5108"/>
    <w:rsid w:val="63F21953"/>
    <w:rsid w:val="640B4148"/>
    <w:rsid w:val="64101881"/>
    <w:rsid w:val="64274A84"/>
    <w:rsid w:val="642A0B53"/>
    <w:rsid w:val="644E725E"/>
    <w:rsid w:val="64616ABE"/>
    <w:rsid w:val="6466124F"/>
    <w:rsid w:val="648E2D36"/>
    <w:rsid w:val="64CA2BC8"/>
    <w:rsid w:val="64DC65F2"/>
    <w:rsid w:val="64E52B38"/>
    <w:rsid w:val="64F40E1A"/>
    <w:rsid w:val="64F75E2E"/>
    <w:rsid w:val="64FD6C0C"/>
    <w:rsid w:val="65062B47"/>
    <w:rsid w:val="651545C9"/>
    <w:rsid w:val="651F7051"/>
    <w:rsid w:val="652801D5"/>
    <w:rsid w:val="653F0A94"/>
    <w:rsid w:val="65422B5E"/>
    <w:rsid w:val="65510D5D"/>
    <w:rsid w:val="655363FF"/>
    <w:rsid w:val="65543B68"/>
    <w:rsid w:val="65550F6C"/>
    <w:rsid w:val="655722C3"/>
    <w:rsid w:val="655C6433"/>
    <w:rsid w:val="65644578"/>
    <w:rsid w:val="656B71A0"/>
    <w:rsid w:val="656E1285"/>
    <w:rsid w:val="65987AD6"/>
    <w:rsid w:val="659D2C6E"/>
    <w:rsid w:val="659E70CA"/>
    <w:rsid w:val="659F59C1"/>
    <w:rsid w:val="65A76AC1"/>
    <w:rsid w:val="65A90596"/>
    <w:rsid w:val="65B76EC6"/>
    <w:rsid w:val="65BC7CB7"/>
    <w:rsid w:val="65C7766D"/>
    <w:rsid w:val="65D02CDA"/>
    <w:rsid w:val="65D37CEE"/>
    <w:rsid w:val="65D66F61"/>
    <w:rsid w:val="65E63B9C"/>
    <w:rsid w:val="65F51DC0"/>
    <w:rsid w:val="65F62BA4"/>
    <w:rsid w:val="66100C18"/>
    <w:rsid w:val="66171FA7"/>
    <w:rsid w:val="6619273A"/>
    <w:rsid w:val="662369D4"/>
    <w:rsid w:val="66251F2D"/>
    <w:rsid w:val="662F5994"/>
    <w:rsid w:val="663012BB"/>
    <w:rsid w:val="66356DF9"/>
    <w:rsid w:val="664A237C"/>
    <w:rsid w:val="664F74F8"/>
    <w:rsid w:val="6652789F"/>
    <w:rsid w:val="66554A2F"/>
    <w:rsid w:val="665A4F61"/>
    <w:rsid w:val="6665474F"/>
    <w:rsid w:val="667860ED"/>
    <w:rsid w:val="66837B42"/>
    <w:rsid w:val="668C451F"/>
    <w:rsid w:val="669F7F7B"/>
    <w:rsid w:val="66A95CED"/>
    <w:rsid w:val="66AE61AD"/>
    <w:rsid w:val="66AF21DF"/>
    <w:rsid w:val="66E85379"/>
    <w:rsid w:val="66F330C8"/>
    <w:rsid w:val="66F56645"/>
    <w:rsid w:val="66F771A7"/>
    <w:rsid w:val="6705101D"/>
    <w:rsid w:val="670558E8"/>
    <w:rsid w:val="6712085D"/>
    <w:rsid w:val="67632E35"/>
    <w:rsid w:val="67654A77"/>
    <w:rsid w:val="676915DC"/>
    <w:rsid w:val="676E12FC"/>
    <w:rsid w:val="67765505"/>
    <w:rsid w:val="67771202"/>
    <w:rsid w:val="67805055"/>
    <w:rsid w:val="67A208E9"/>
    <w:rsid w:val="67A81461"/>
    <w:rsid w:val="67C71028"/>
    <w:rsid w:val="67C76DB5"/>
    <w:rsid w:val="67E6546D"/>
    <w:rsid w:val="68120C78"/>
    <w:rsid w:val="6839048A"/>
    <w:rsid w:val="68587782"/>
    <w:rsid w:val="685F7C35"/>
    <w:rsid w:val="686061C9"/>
    <w:rsid w:val="68610E40"/>
    <w:rsid w:val="687E4606"/>
    <w:rsid w:val="68903EBC"/>
    <w:rsid w:val="68922C4A"/>
    <w:rsid w:val="68975C9D"/>
    <w:rsid w:val="68A82E84"/>
    <w:rsid w:val="68CC3A98"/>
    <w:rsid w:val="691B2DFC"/>
    <w:rsid w:val="692045F1"/>
    <w:rsid w:val="693379B4"/>
    <w:rsid w:val="693510F0"/>
    <w:rsid w:val="6941327F"/>
    <w:rsid w:val="69673B44"/>
    <w:rsid w:val="6978078B"/>
    <w:rsid w:val="697A3842"/>
    <w:rsid w:val="697C62A8"/>
    <w:rsid w:val="69847791"/>
    <w:rsid w:val="69853E38"/>
    <w:rsid w:val="699975C7"/>
    <w:rsid w:val="69C231B3"/>
    <w:rsid w:val="69D35EEC"/>
    <w:rsid w:val="69DD6E88"/>
    <w:rsid w:val="69E312EA"/>
    <w:rsid w:val="69EA5D98"/>
    <w:rsid w:val="69FB617B"/>
    <w:rsid w:val="6A063470"/>
    <w:rsid w:val="6A073376"/>
    <w:rsid w:val="6A0A7BC5"/>
    <w:rsid w:val="6A0C209B"/>
    <w:rsid w:val="6A104E32"/>
    <w:rsid w:val="6A267741"/>
    <w:rsid w:val="6A2E78BF"/>
    <w:rsid w:val="6A440E91"/>
    <w:rsid w:val="6A55309E"/>
    <w:rsid w:val="6A853969"/>
    <w:rsid w:val="6A8F3879"/>
    <w:rsid w:val="6AB26B47"/>
    <w:rsid w:val="6AB67253"/>
    <w:rsid w:val="6AB83FD0"/>
    <w:rsid w:val="6AC61A0E"/>
    <w:rsid w:val="6ACB3D20"/>
    <w:rsid w:val="6AE13829"/>
    <w:rsid w:val="6AF969DC"/>
    <w:rsid w:val="6AFD2A27"/>
    <w:rsid w:val="6B1C7940"/>
    <w:rsid w:val="6B2556D4"/>
    <w:rsid w:val="6B2770E7"/>
    <w:rsid w:val="6B40766A"/>
    <w:rsid w:val="6B4C5B1C"/>
    <w:rsid w:val="6B506CC2"/>
    <w:rsid w:val="6B5920BF"/>
    <w:rsid w:val="6B614BD7"/>
    <w:rsid w:val="6B6C4B43"/>
    <w:rsid w:val="6BAA6F1F"/>
    <w:rsid w:val="6BD244BA"/>
    <w:rsid w:val="6BD92C38"/>
    <w:rsid w:val="6BDB50B3"/>
    <w:rsid w:val="6BE5371F"/>
    <w:rsid w:val="6BEA3B62"/>
    <w:rsid w:val="6BEE5EB9"/>
    <w:rsid w:val="6BF07522"/>
    <w:rsid w:val="6BF2344D"/>
    <w:rsid w:val="6BF4517A"/>
    <w:rsid w:val="6BF45B5C"/>
    <w:rsid w:val="6C245957"/>
    <w:rsid w:val="6C380772"/>
    <w:rsid w:val="6C601E17"/>
    <w:rsid w:val="6C6634D7"/>
    <w:rsid w:val="6C891725"/>
    <w:rsid w:val="6CA51767"/>
    <w:rsid w:val="6CAD496E"/>
    <w:rsid w:val="6CB015C4"/>
    <w:rsid w:val="6CB613C7"/>
    <w:rsid w:val="6CC13353"/>
    <w:rsid w:val="6CC97AEC"/>
    <w:rsid w:val="6CD058E0"/>
    <w:rsid w:val="6CDE381E"/>
    <w:rsid w:val="6D2D3320"/>
    <w:rsid w:val="6D312E7C"/>
    <w:rsid w:val="6D3C58FF"/>
    <w:rsid w:val="6D571AC3"/>
    <w:rsid w:val="6D5F7612"/>
    <w:rsid w:val="6D6C50AC"/>
    <w:rsid w:val="6D700A5F"/>
    <w:rsid w:val="6D710D5D"/>
    <w:rsid w:val="6D7C00C5"/>
    <w:rsid w:val="6D910991"/>
    <w:rsid w:val="6D965483"/>
    <w:rsid w:val="6D9B526C"/>
    <w:rsid w:val="6DA649C0"/>
    <w:rsid w:val="6DA81E1C"/>
    <w:rsid w:val="6DAE5B0D"/>
    <w:rsid w:val="6DCD5952"/>
    <w:rsid w:val="6DF049BD"/>
    <w:rsid w:val="6DF54F14"/>
    <w:rsid w:val="6DFC6948"/>
    <w:rsid w:val="6DFD31A9"/>
    <w:rsid w:val="6E000232"/>
    <w:rsid w:val="6E1A4649"/>
    <w:rsid w:val="6E22562B"/>
    <w:rsid w:val="6E497753"/>
    <w:rsid w:val="6E867227"/>
    <w:rsid w:val="6E883820"/>
    <w:rsid w:val="6E925478"/>
    <w:rsid w:val="6E9A0087"/>
    <w:rsid w:val="6EA30452"/>
    <w:rsid w:val="6EA36D56"/>
    <w:rsid w:val="6EA54A62"/>
    <w:rsid w:val="6EA72D69"/>
    <w:rsid w:val="6EA97255"/>
    <w:rsid w:val="6EF21B94"/>
    <w:rsid w:val="6EFA68C0"/>
    <w:rsid w:val="6F0003FC"/>
    <w:rsid w:val="6F3A0F29"/>
    <w:rsid w:val="6F4C6D18"/>
    <w:rsid w:val="6F5C119C"/>
    <w:rsid w:val="6F715FF8"/>
    <w:rsid w:val="6F862598"/>
    <w:rsid w:val="6F8B1310"/>
    <w:rsid w:val="6F8B14B1"/>
    <w:rsid w:val="6FDC1B6B"/>
    <w:rsid w:val="6FDC2A6F"/>
    <w:rsid w:val="6FEB6780"/>
    <w:rsid w:val="6FF8536C"/>
    <w:rsid w:val="70061E86"/>
    <w:rsid w:val="70096235"/>
    <w:rsid w:val="701C5D76"/>
    <w:rsid w:val="70294093"/>
    <w:rsid w:val="70337DDE"/>
    <w:rsid w:val="704C7922"/>
    <w:rsid w:val="70572627"/>
    <w:rsid w:val="70581235"/>
    <w:rsid w:val="70781894"/>
    <w:rsid w:val="7090557F"/>
    <w:rsid w:val="70A72A68"/>
    <w:rsid w:val="70B84386"/>
    <w:rsid w:val="70CE5DB1"/>
    <w:rsid w:val="70D01CFC"/>
    <w:rsid w:val="70D273FB"/>
    <w:rsid w:val="70D73CD3"/>
    <w:rsid w:val="70DD4EF6"/>
    <w:rsid w:val="70E450B8"/>
    <w:rsid w:val="70F300F3"/>
    <w:rsid w:val="70FA76A6"/>
    <w:rsid w:val="70FC0F37"/>
    <w:rsid w:val="71296141"/>
    <w:rsid w:val="713A515F"/>
    <w:rsid w:val="71417C96"/>
    <w:rsid w:val="714479C8"/>
    <w:rsid w:val="714A6BE2"/>
    <w:rsid w:val="714D10B3"/>
    <w:rsid w:val="71574C81"/>
    <w:rsid w:val="715A570D"/>
    <w:rsid w:val="715D54F9"/>
    <w:rsid w:val="717F6C52"/>
    <w:rsid w:val="718104E0"/>
    <w:rsid w:val="71B132B0"/>
    <w:rsid w:val="71C32C8F"/>
    <w:rsid w:val="71E84951"/>
    <w:rsid w:val="71EA742E"/>
    <w:rsid w:val="71F853B6"/>
    <w:rsid w:val="72080782"/>
    <w:rsid w:val="72094DC3"/>
    <w:rsid w:val="720B11B4"/>
    <w:rsid w:val="720E0B7E"/>
    <w:rsid w:val="72217DC9"/>
    <w:rsid w:val="723F5E90"/>
    <w:rsid w:val="72477438"/>
    <w:rsid w:val="7251665A"/>
    <w:rsid w:val="725513B4"/>
    <w:rsid w:val="72794D1E"/>
    <w:rsid w:val="7281762C"/>
    <w:rsid w:val="728E4760"/>
    <w:rsid w:val="729055BB"/>
    <w:rsid w:val="72985ADF"/>
    <w:rsid w:val="729F2B95"/>
    <w:rsid w:val="72B0169B"/>
    <w:rsid w:val="72BC193D"/>
    <w:rsid w:val="72FF5170"/>
    <w:rsid w:val="73051C17"/>
    <w:rsid w:val="73161646"/>
    <w:rsid w:val="732122C1"/>
    <w:rsid w:val="73400B1E"/>
    <w:rsid w:val="734A576D"/>
    <w:rsid w:val="73526450"/>
    <w:rsid w:val="73583A9B"/>
    <w:rsid w:val="736A1C02"/>
    <w:rsid w:val="736B336C"/>
    <w:rsid w:val="73830465"/>
    <w:rsid w:val="73937D65"/>
    <w:rsid w:val="73B03CDC"/>
    <w:rsid w:val="73B33441"/>
    <w:rsid w:val="73BD5B78"/>
    <w:rsid w:val="73C5155C"/>
    <w:rsid w:val="73DA58C0"/>
    <w:rsid w:val="73DD4FFF"/>
    <w:rsid w:val="73E12A46"/>
    <w:rsid w:val="73F63876"/>
    <w:rsid w:val="740E69C5"/>
    <w:rsid w:val="742E43F3"/>
    <w:rsid w:val="742E450A"/>
    <w:rsid w:val="743F4223"/>
    <w:rsid w:val="74430027"/>
    <w:rsid w:val="74495668"/>
    <w:rsid w:val="74532838"/>
    <w:rsid w:val="7476433D"/>
    <w:rsid w:val="747B2FCD"/>
    <w:rsid w:val="747E0A1E"/>
    <w:rsid w:val="74984CA1"/>
    <w:rsid w:val="749C1F79"/>
    <w:rsid w:val="74AD4638"/>
    <w:rsid w:val="74B202D3"/>
    <w:rsid w:val="74C64118"/>
    <w:rsid w:val="74CA6401"/>
    <w:rsid w:val="74CF3EDA"/>
    <w:rsid w:val="74EC15DC"/>
    <w:rsid w:val="74FD2B4F"/>
    <w:rsid w:val="74FF278E"/>
    <w:rsid w:val="7538283F"/>
    <w:rsid w:val="7544326B"/>
    <w:rsid w:val="756F35A7"/>
    <w:rsid w:val="75890153"/>
    <w:rsid w:val="75995C03"/>
    <w:rsid w:val="759E17FC"/>
    <w:rsid w:val="759F0B0D"/>
    <w:rsid w:val="75AD2F41"/>
    <w:rsid w:val="75AE4026"/>
    <w:rsid w:val="75AE759C"/>
    <w:rsid w:val="75B10E52"/>
    <w:rsid w:val="75B4344A"/>
    <w:rsid w:val="75D30258"/>
    <w:rsid w:val="75D92DD5"/>
    <w:rsid w:val="75E15A0E"/>
    <w:rsid w:val="75EF359B"/>
    <w:rsid w:val="75F204AF"/>
    <w:rsid w:val="760616F0"/>
    <w:rsid w:val="762471E0"/>
    <w:rsid w:val="762C0858"/>
    <w:rsid w:val="763A3C55"/>
    <w:rsid w:val="76603B95"/>
    <w:rsid w:val="76617731"/>
    <w:rsid w:val="766F3032"/>
    <w:rsid w:val="76713781"/>
    <w:rsid w:val="768F6550"/>
    <w:rsid w:val="76903790"/>
    <w:rsid w:val="76920F63"/>
    <w:rsid w:val="76BF7232"/>
    <w:rsid w:val="76C8276D"/>
    <w:rsid w:val="76D06AEC"/>
    <w:rsid w:val="76D3680D"/>
    <w:rsid w:val="76D62CDB"/>
    <w:rsid w:val="76E37F31"/>
    <w:rsid w:val="76F732A3"/>
    <w:rsid w:val="77074B74"/>
    <w:rsid w:val="7713711B"/>
    <w:rsid w:val="77143B81"/>
    <w:rsid w:val="7718556C"/>
    <w:rsid w:val="77294EED"/>
    <w:rsid w:val="77350554"/>
    <w:rsid w:val="774B5FAF"/>
    <w:rsid w:val="77514D2B"/>
    <w:rsid w:val="77606A22"/>
    <w:rsid w:val="77692AB8"/>
    <w:rsid w:val="77794E56"/>
    <w:rsid w:val="77826B10"/>
    <w:rsid w:val="77927ED6"/>
    <w:rsid w:val="7794180B"/>
    <w:rsid w:val="77A11A44"/>
    <w:rsid w:val="77CF3E8E"/>
    <w:rsid w:val="77D13651"/>
    <w:rsid w:val="77F12535"/>
    <w:rsid w:val="77F57C6E"/>
    <w:rsid w:val="78091106"/>
    <w:rsid w:val="780C4C9A"/>
    <w:rsid w:val="7814082D"/>
    <w:rsid w:val="7814578F"/>
    <w:rsid w:val="781931D0"/>
    <w:rsid w:val="782072C9"/>
    <w:rsid w:val="78212BE0"/>
    <w:rsid w:val="78227F45"/>
    <w:rsid w:val="783634EE"/>
    <w:rsid w:val="78395F16"/>
    <w:rsid w:val="783E0B9A"/>
    <w:rsid w:val="7841339D"/>
    <w:rsid w:val="784347C4"/>
    <w:rsid w:val="784F4B65"/>
    <w:rsid w:val="785874D9"/>
    <w:rsid w:val="786801A4"/>
    <w:rsid w:val="786B4BDB"/>
    <w:rsid w:val="787107A9"/>
    <w:rsid w:val="787B0E50"/>
    <w:rsid w:val="787F4B16"/>
    <w:rsid w:val="789456D9"/>
    <w:rsid w:val="78A2728C"/>
    <w:rsid w:val="78B55AAC"/>
    <w:rsid w:val="78BA50F7"/>
    <w:rsid w:val="78BB2381"/>
    <w:rsid w:val="78C07EE4"/>
    <w:rsid w:val="78CA3236"/>
    <w:rsid w:val="78CE133A"/>
    <w:rsid w:val="78D10C16"/>
    <w:rsid w:val="78D23783"/>
    <w:rsid w:val="78E334A5"/>
    <w:rsid w:val="78FA4811"/>
    <w:rsid w:val="79072250"/>
    <w:rsid w:val="791606B5"/>
    <w:rsid w:val="791B6DA4"/>
    <w:rsid w:val="79262551"/>
    <w:rsid w:val="794473A8"/>
    <w:rsid w:val="796F0610"/>
    <w:rsid w:val="797515BF"/>
    <w:rsid w:val="797C1E1F"/>
    <w:rsid w:val="797D6E8C"/>
    <w:rsid w:val="79964E85"/>
    <w:rsid w:val="799C1035"/>
    <w:rsid w:val="79A77B0C"/>
    <w:rsid w:val="79BA41BB"/>
    <w:rsid w:val="79C142AC"/>
    <w:rsid w:val="79C61520"/>
    <w:rsid w:val="79E35DAD"/>
    <w:rsid w:val="79E766E9"/>
    <w:rsid w:val="79ED32F3"/>
    <w:rsid w:val="79F273DD"/>
    <w:rsid w:val="79F32CC4"/>
    <w:rsid w:val="79F531AF"/>
    <w:rsid w:val="7A157E3F"/>
    <w:rsid w:val="7A236D15"/>
    <w:rsid w:val="7A3864DC"/>
    <w:rsid w:val="7A3A62E4"/>
    <w:rsid w:val="7A4D0D36"/>
    <w:rsid w:val="7A5102F4"/>
    <w:rsid w:val="7A5D1E51"/>
    <w:rsid w:val="7A68681F"/>
    <w:rsid w:val="7A7C5D56"/>
    <w:rsid w:val="7A8B6668"/>
    <w:rsid w:val="7A9C08D9"/>
    <w:rsid w:val="7AB847F0"/>
    <w:rsid w:val="7AF517DC"/>
    <w:rsid w:val="7AFB4923"/>
    <w:rsid w:val="7AFE3BAC"/>
    <w:rsid w:val="7B073F40"/>
    <w:rsid w:val="7B160B6B"/>
    <w:rsid w:val="7B1D1BF5"/>
    <w:rsid w:val="7B301C64"/>
    <w:rsid w:val="7B3753B1"/>
    <w:rsid w:val="7B3E4ED8"/>
    <w:rsid w:val="7B4B2817"/>
    <w:rsid w:val="7B537186"/>
    <w:rsid w:val="7B5F19EA"/>
    <w:rsid w:val="7B670E83"/>
    <w:rsid w:val="7B815520"/>
    <w:rsid w:val="7B925739"/>
    <w:rsid w:val="7B9D5B7F"/>
    <w:rsid w:val="7B9E709A"/>
    <w:rsid w:val="7B9E743A"/>
    <w:rsid w:val="7BA670DF"/>
    <w:rsid w:val="7BA96FD5"/>
    <w:rsid w:val="7BB22650"/>
    <w:rsid w:val="7BC23C48"/>
    <w:rsid w:val="7BC776AC"/>
    <w:rsid w:val="7BED1804"/>
    <w:rsid w:val="7BF562E5"/>
    <w:rsid w:val="7BFD622B"/>
    <w:rsid w:val="7BFF3F5C"/>
    <w:rsid w:val="7C046413"/>
    <w:rsid w:val="7C2659A6"/>
    <w:rsid w:val="7C2B0D5B"/>
    <w:rsid w:val="7C354771"/>
    <w:rsid w:val="7C520630"/>
    <w:rsid w:val="7C5928DA"/>
    <w:rsid w:val="7C6724CF"/>
    <w:rsid w:val="7C6F372C"/>
    <w:rsid w:val="7C7B55CC"/>
    <w:rsid w:val="7C9130A5"/>
    <w:rsid w:val="7CC05128"/>
    <w:rsid w:val="7CC11A85"/>
    <w:rsid w:val="7CD25CF0"/>
    <w:rsid w:val="7CF33763"/>
    <w:rsid w:val="7D1D1F75"/>
    <w:rsid w:val="7D27115C"/>
    <w:rsid w:val="7D2A5DDD"/>
    <w:rsid w:val="7D34167D"/>
    <w:rsid w:val="7D367A56"/>
    <w:rsid w:val="7D67065E"/>
    <w:rsid w:val="7D670C6D"/>
    <w:rsid w:val="7D6E5788"/>
    <w:rsid w:val="7D8C4232"/>
    <w:rsid w:val="7DD44BD7"/>
    <w:rsid w:val="7DF34205"/>
    <w:rsid w:val="7E177AE7"/>
    <w:rsid w:val="7E4C2A91"/>
    <w:rsid w:val="7E6E2528"/>
    <w:rsid w:val="7E7B57EE"/>
    <w:rsid w:val="7E8B31DD"/>
    <w:rsid w:val="7E973746"/>
    <w:rsid w:val="7EB84979"/>
    <w:rsid w:val="7EC62364"/>
    <w:rsid w:val="7ED27D86"/>
    <w:rsid w:val="7EEA3D63"/>
    <w:rsid w:val="7EEB29F2"/>
    <w:rsid w:val="7EEC2028"/>
    <w:rsid w:val="7F0C4312"/>
    <w:rsid w:val="7F406314"/>
    <w:rsid w:val="7F48121F"/>
    <w:rsid w:val="7F51183B"/>
    <w:rsid w:val="7F531C21"/>
    <w:rsid w:val="7F6835F2"/>
    <w:rsid w:val="7F793B11"/>
    <w:rsid w:val="7F8A0440"/>
    <w:rsid w:val="7F8D64E8"/>
    <w:rsid w:val="7F9933A0"/>
    <w:rsid w:val="7FAC155A"/>
    <w:rsid w:val="7FAC170B"/>
    <w:rsid w:val="7FC45788"/>
    <w:rsid w:val="7FCA0A9E"/>
    <w:rsid w:val="7FCE3445"/>
    <w:rsid w:val="7FF150A6"/>
    <w:rsid w:val="7FF649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iPriority="99"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link w:val="49"/>
    <w:qFormat/>
    <w:uiPriority w:val="0"/>
    <w:pPr>
      <w:keepNext/>
      <w:keepLines/>
      <w:spacing w:after="120" w:line="360" w:lineRule="auto"/>
      <w:jc w:val="left"/>
      <w:outlineLvl w:val="0"/>
    </w:pPr>
    <w:rPr>
      <w:kern w:val="44"/>
      <w:sz w:val="28"/>
      <w:szCs w:val="28"/>
    </w:rPr>
  </w:style>
  <w:style w:type="paragraph" w:styleId="4">
    <w:name w:val="heading 2"/>
    <w:basedOn w:val="1"/>
    <w:next w:val="1"/>
    <w:link w:val="54"/>
    <w:qFormat/>
    <w:uiPriority w:val="0"/>
    <w:pPr>
      <w:keepNext/>
      <w:keepLines/>
      <w:spacing w:before="120" w:after="120" w:line="415" w:lineRule="auto"/>
      <w:ind w:left="454"/>
      <w:jc w:val="center"/>
      <w:outlineLvl w:val="1"/>
    </w:pPr>
    <w:rPr>
      <w:rFonts w:ascii="Arial" w:hAnsi="Arial"/>
      <w:b/>
      <w:color w:val="000000"/>
      <w:kern w:val="0"/>
      <w:sz w:val="24"/>
      <w:szCs w:val="24"/>
    </w:rPr>
  </w:style>
  <w:style w:type="paragraph" w:styleId="5">
    <w:name w:val="heading 3"/>
    <w:basedOn w:val="1"/>
    <w:next w:val="1"/>
    <w:link w:val="56"/>
    <w:qFormat/>
    <w:uiPriority w:val="0"/>
    <w:pPr>
      <w:widowControl/>
      <w:spacing w:before="100" w:beforeAutospacing="1" w:after="100" w:afterAutospacing="1"/>
      <w:jc w:val="left"/>
      <w:outlineLvl w:val="2"/>
    </w:pPr>
    <w:rPr>
      <w:rFonts w:ascii="宋体" w:hAnsi="宋体"/>
      <w:kern w:val="0"/>
      <w:sz w:val="27"/>
      <w:szCs w:val="27"/>
    </w:rPr>
  </w:style>
  <w:style w:type="paragraph" w:styleId="6">
    <w:name w:val="heading 4"/>
    <w:basedOn w:val="1"/>
    <w:next w:val="1"/>
    <w:link w:val="57"/>
    <w:qFormat/>
    <w:uiPriority w:val="0"/>
    <w:pPr>
      <w:keepNext/>
      <w:keepLines/>
      <w:numPr>
        <w:ilvl w:val="3"/>
        <w:numId w:val="1"/>
      </w:numPr>
      <w:spacing w:beforeLines="50" w:afterLines="50" w:line="360" w:lineRule="auto"/>
      <w:outlineLvl w:val="3"/>
    </w:pPr>
    <w:rPr>
      <w:rFonts w:ascii="Arial" w:hAnsi="Arial"/>
      <w:color w:val="000000"/>
      <w:kern w:val="0"/>
      <w:sz w:val="20"/>
      <w:szCs w:val="21"/>
    </w:rPr>
  </w:style>
  <w:style w:type="paragraph" w:styleId="7">
    <w:name w:val="heading 5"/>
    <w:basedOn w:val="6"/>
    <w:next w:val="2"/>
    <w:link w:val="58"/>
    <w:qFormat/>
    <w:uiPriority w:val="0"/>
    <w:pPr>
      <w:numPr>
        <w:ilvl w:val="4"/>
      </w:numPr>
      <w:spacing w:line="240" w:lineRule="exact"/>
      <w:outlineLvl w:val="4"/>
    </w:pPr>
  </w:style>
  <w:style w:type="paragraph" w:styleId="8">
    <w:name w:val="heading 6"/>
    <w:basedOn w:val="1"/>
    <w:next w:val="1"/>
    <w:link w:val="59"/>
    <w:qFormat/>
    <w:uiPriority w:val="0"/>
    <w:pPr>
      <w:keepNext/>
      <w:keepLines/>
      <w:numPr>
        <w:ilvl w:val="5"/>
        <w:numId w:val="2"/>
      </w:numPr>
      <w:spacing w:before="240" w:after="64" w:line="320" w:lineRule="auto"/>
      <w:outlineLvl w:val="5"/>
    </w:pPr>
    <w:rPr>
      <w:rFonts w:ascii="Arial" w:hAnsi="Arial" w:eastAsia="黑体"/>
      <w:b/>
      <w:bCs/>
      <w:kern w:val="0"/>
      <w:sz w:val="24"/>
      <w:szCs w:val="24"/>
    </w:rPr>
  </w:style>
  <w:style w:type="paragraph" w:styleId="9">
    <w:name w:val="heading 7"/>
    <w:basedOn w:val="1"/>
    <w:next w:val="2"/>
    <w:link w:val="60"/>
    <w:qFormat/>
    <w:uiPriority w:val="0"/>
    <w:pPr>
      <w:keepNext/>
      <w:keepLines/>
      <w:numPr>
        <w:ilvl w:val="6"/>
        <w:numId w:val="1"/>
      </w:numPr>
      <w:spacing w:before="240" w:after="64" w:line="320" w:lineRule="auto"/>
      <w:outlineLvl w:val="6"/>
    </w:pPr>
    <w:rPr>
      <w:b/>
      <w:kern w:val="0"/>
      <w:sz w:val="24"/>
      <w:szCs w:val="20"/>
    </w:rPr>
  </w:style>
  <w:style w:type="paragraph" w:styleId="10">
    <w:name w:val="heading 8"/>
    <w:basedOn w:val="1"/>
    <w:next w:val="2"/>
    <w:link w:val="61"/>
    <w:qFormat/>
    <w:uiPriority w:val="0"/>
    <w:pPr>
      <w:keepNext/>
      <w:keepLines/>
      <w:numPr>
        <w:ilvl w:val="7"/>
        <w:numId w:val="1"/>
      </w:numPr>
      <w:spacing w:before="240" w:after="64" w:line="320" w:lineRule="auto"/>
      <w:outlineLvl w:val="7"/>
    </w:pPr>
    <w:rPr>
      <w:rFonts w:ascii="Arial" w:hAnsi="Arial" w:eastAsia="黑体"/>
      <w:kern w:val="0"/>
      <w:sz w:val="24"/>
      <w:szCs w:val="20"/>
    </w:rPr>
  </w:style>
  <w:style w:type="paragraph" w:styleId="11">
    <w:name w:val="heading 9"/>
    <w:basedOn w:val="1"/>
    <w:next w:val="2"/>
    <w:link w:val="62"/>
    <w:qFormat/>
    <w:uiPriority w:val="0"/>
    <w:pPr>
      <w:keepNext/>
      <w:keepLines/>
      <w:numPr>
        <w:ilvl w:val="8"/>
        <w:numId w:val="1"/>
      </w:numPr>
      <w:spacing w:before="240" w:after="64" w:line="320" w:lineRule="auto"/>
      <w:outlineLvl w:val="8"/>
    </w:pPr>
    <w:rPr>
      <w:rFonts w:ascii="Arial" w:hAnsi="Arial" w:eastAsia="黑体"/>
      <w:kern w:val="0"/>
      <w:sz w:val="20"/>
      <w:szCs w:val="20"/>
    </w:rPr>
  </w:style>
  <w:style w:type="character" w:default="1" w:styleId="40">
    <w:name w:val="Default Paragraph Font"/>
    <w:autoRedefine/>
    <w:semiHidden/>
    <w:unhideWhenUsed/>
    <w:qFormat/>
    <w:uiPriority w:val="1"/>
  </w:style>
  <w:style w:type="table" w:default="1" w:styleId="38">
    <w:name w:val="Normal Table"/>
    <w:autoRedefine/>
    <w:semiHidden/>
    <w:unhideWhenUsed/>
    <w:qFormat/>
    <w:uiPriority w:val="99"/>
    <w:tblPr>
      <w:tblCellMar>
        <w:top w:w="0" w:type="dxa"/>
        <w:left w:w="108" w:type="dxa"/>
        <w:bottom w:w="0" w:type="dxa"/>
        <w:right w:w="108" w:type="dxa"/>
      </w:tblCellMar>
    </w:tblPr>
  </w:style>
  <w:style w:type="paragraph" w:styleId="2">
    <w:name w:val="Normal Indent"/>
    <w:basedOn w:val="1"/>
    <w:next w:val="1"/>
    <w:link w:val="55"/>
    <w:autoRedefine/>
    <w:qFormat/>
    <w:uiPriority w:val="0"/>
    <w:pPr>
      <w:ind w:firstLine="420"/>
    </w:pPr>
    <w:rPr>
      <w:szCs w:val="20"/>
    </w:rPr>
  </w:style>
  <w:style w:type="paragraph" w:styleId="12">
    <w:name w:val="Document Map"/>
    <w:basedOn w:val="1"/>
    <w:link w:val="63"/>
    <w:autoRedefine/>
    <w:qFormat/>
    <w:uiPriority w:val="0"/>
    <w:pPr>
      <w:shd w:val="clear" w:color="auto" w:fill="000080"/>
    </w:pPr>
    <w:rPr>
      <w:kern w:val="0"/>
      <w:sz w:val="20"/>
      <w:szCs w:val="20"/>
    </w:rPr>
  </w:style>
  <w:style w:type="paragraph" w:styleId="13">
    <w:name w:val="annotation text"/>
    <w:basedOn w:val="1"/>
    <w:link w:val="64"/>
    <w:autoRedefine/>
    <w:qFormat/>
    <w:uiPriority w:val="0"/>
    <w:pPr>
      <w:spacing w:line="360" w:lineRule="auto"/>
      <w:ind w:firstLine="523" w:firstLineChars="218"/>
      <w:jc w:val="left"/>
    </w:pPr>
    <w:rPr>
      <w:rFonts w:ascii="宋体" w:hAnsi="宋体"/>
      <w:kern w:val="0"/>
      <w:sz w:val="24"/>
      <w:szCs w:val="24"/>
    </w:rPr>
  </w:style>
  <w:style w:type="paragraph" w:styleId="14">
    <w:name w:val="Body Text 3"/>
    <w:basedOn w:val="1"/>
    <w:link w:val="65"/>
    <w:autoRedefine/>
    <w:unhideWhenUsed/>
    <w:qFormat/>
    <w:uiPriority w:val="99"/>
    <w:pPr>
      <w:spacing w:after="120"/>
    </w:pPr>
    <w:rPr>
      <w:rFonts w:ascii="Calibri" w:hAnsi="Calibri"/>
      <w:sz w:val="16"/>
      <w:szCs w:val="16"/>
    </w:rPr>
  </w:style>
  <w:style w:type="paragraph" w:styleId="15">
    <w:name w:val="Body Text"/>
    <w:basedOn w:val="1"/>
    <w:next w:val="1"/>
    <w:link w:val="52"/>
    <w:autoRedefine/>
    <w:qFormat/>
    <w:uiPriority w:val="0"/>
    <w:pPr>
      <w:spacing w:after="120"/>
    </w:pPr>
    <w:rPr>
      <w:kern w:val="0"/>
      <w:sz w:val="20"/>
      <w:szCs w:val="20"/>
    </w:rPr>
  </w:style>
  <w:style w:type="paragraph" w:styleId="16">
    <w:name w:val="Body Text Indent"/>
    <w:basedOn w:val="1"/>
    <w:next w:val="17"/>
    <w:link w:val="66"/>
    <w:autoRedefine/>
    <w:qFormat/>
    <w:uiPriority w:val="0"/>
    <w:pPr>
      <w:ind w:firstLine="570"/>
    </w:pPr>
    <w:rPr>
      <w:kern w:val="0"/>
      <w:sz w:val="28"/>
      <w:szCs w:val="20"/>
    </w:rPr>
  </w:style>
  <w:style w:type="paragraph" w:styleId="17">
    <w:name w:val="envelope return"/>
    <w:basedOn w:val="1"/>
    <w:autoRedefine/>
    <w:qFormat/>
    <w:uiPriority w:val="0"/>
    <w:pPr>
      <w:snapToGrid w:val="0"/>
    </w:pPr>
    <w:rPr>
      <w:rFonts w:ascii="Arial" w:hAnsi="Arial"/>
      <w:szCs w:val="24"/>
    </w:rPr>
  </w:style>
  <w:style w:type="paragraph" w:styleId="18">
    <w:name w:val="toc 3"/>
    <w:basedOn w:val="1"/>
    <w:next w:val="1"/>
    <w:autoRedefine/>
    <w:qFormat/>
    <w:uiPriority w:val="39"/>
    <w:pPr>
      <w:snapToGrid w:val="0"/>
      <w:spacing w:line="360" w:lineRule="auto"/>
      <w:ind w:left="400" w:leftChars="400"/>
      <w:jc w:val="left"/>
    </w:pPr>
    <w:rPr>
      <w:sz w:val="24"/>
      <w:szCs w:val="20"/>
    </w:rPr>
  </w:style>
  <w:style w:type="paragraph" w:styleId="19">
    <w:name w:val="Plain Text"/>
    <w:basedOn w:val="1"/>
    <w:link w:val="50"/>
    <w:autoRedefine/>
    <w:qFormat/>
    <w:uiPriority w:val="0"/>
    <w:rPr>
      <w:rFonts w:ascii="宋体" w:hAnsi="Courier New"/>
      <w:kern w:val="0"/>
      <w:sz w:val="20"/>
      <w:szCs w:val="20"/>
    </w:rPr>
  </w:style>
  <w:style w:type="paragraph" w:styleId="20">
    <w:name w:val="Date"/>
    <w:basedOn w:val="1"/>
    <w:next w:val="1"/>
    <w:link w:val="67"/>
    <w:autoRedefine/>
    <w:qFormat/>
    <w:uiPriority w:val="0"/>
    <w:rPr>
      <w:kern w:val="0"/>
      <w:sz w:val="20"/>
      <w:szCs w:val="20"/>
    </w:rPr>
  </w:style>
  <w:style w:type="paragraph" w:styleId="21">
    <w:name w:val="Body Text Indent 2"/>
    <w:basedOn w:val="1"/>
    <w:link w:val="68"/>
    <w:autoRedefine/>
    <w:qFormat/>
    <w:uiPriority w:val="0"/>
    <w:pPr>
      <w:spacing w:line="400" w:lineRule="exact"/>
      <w:ind w:left="425"/>
    </w:pPr>
    <w:rPr>
      <w:color w:val="000000"/>
      <w:kern w:val="0"/>
      <w:sz w:val="24"/>
      <w:szCs w:val="20"/>
    </w:rPr>
  </w:style>
  <w:style w:type="paragraph" w:styleId="22">
    <w:name w:val="endnote text"/>
    <w:basedOn w:val="1"/>
    <w:link w:val="69"/>
    <w:autoRedefine/>
    <w:qFormat/>
    <w:uiPriority w:val="0"/>
    <w:pPr>
      <w:snapToGrid w:val="0"/>
      <w:jc w:val="left"/>
    </w:pPr>
    <w:rPr>
      <w:kern w:val="0"/>
      <w:sz w:val="20"/>
      <w:szCs w:val="20"/>
    </w:rPr>
  </w:style>
  <w:style w:type="paragraph" w:styleId="23">
    <w:name w:val="Balloon Text"/>
    <w:basedOn w:val="1"/>
    <w:link w:val="70"/>
    <w:autoRedefine/>
    <w:qFormat/>
    <w:uiPriority w:val="0"/>
    <w:rPr>
      <w:kern w:val="0"/>
      <w:sz w:val="18"/>
      <w:szCs w:val="18"/>
    </w:rPr>
  </w:style>
  <w:style w:type="paragraph" w:styleId="24">
    <w:name w:val="footer"/>
    <w:basedOn w:val="1"/>
    <w:link w:val="71"/>
    <w:autoRedefine/>
    <w:unhideWhenUsed/>
    <w:qFormat/>
    <w:uiPriority w:val="0"/>
    <w:pPr>
      <w:tabs>
        <w:tab w:val="center" w:pos="4153"/>
        <w:tab w:val="right" w:pos="8306"/>
      </w:tabs>
      <w:snapToGrid w:val="0"/>
      <w:jc w:val="left"/>
    </w:pPr>
    <w:rPr>
      <w:rFonts w:ascii="Calibri" w:hAnsi="Calibri"/>
      <w:kern w:val="0"/>
      <w:sz w:val="18"/>
      <w:szCs w:val="18"/>
    </w:rPr>
  </w:style>
  <w:style w:type="paragraph" w:styleId="25">
    <w:name w:val="header"/>
    <w:basedOn w:val="1"/>
    <w:link w:val="72"/>
    <w:unhideWhenUsed/>
    <w:qFormat/>
    <w:uiPriority w:val="0"/>
    <w:pPr>
      <w:pBdr>
        <w:bottom w:val="single" w:color="auto" w:sz="6" w:space="1"/>
      </w:pBdr>
      <w:tabs>
        <w:tab w:val="center" w:pos="4153"/>
        <w:tab w:val="right" w:pos="8306"/>
      </w:tabs>
      <w:snapToGrid w:val="0"/>
      <w:jc w:val="center"/>
    </w:pPr>
    <w:rPr>
      <w:rFonts w:ascii="Calibri" w:hAnsi="Calibri"/>
      <w:kern w:val="0"/>
      <w:sz w:val="18"/>
      <w:szCs w:val="18"/>
    </w:rPr>
  </w:style>
  <w:style w:type="paragraph" w:styleId="26">
    <w:name w:val="toc 1"/>
    <w:basedOn w:val="1"/>
    <w:next w:val="1"/>
    <w:autoRedefine/>
    <w:qFormat/>
    <w:uiPriority w:val="39"/>
    <w:pPr>
      <w:tabs>
        <w:tab w:val="right" w:leader="dot" w:pos="9060"/>
      </w:tabs>
      <w:adjustRightInd w:val="0"/>
      <w:snapToGrid w:val="0"/>
      <w:spacing w:line="360" w:lineRule="auto"/>
      <w:jc w:val="left"/>
      <w:textAlignment w:val="baseline"/>
    </w:pPr>
    <w:rPr>
      <w:rFonts w:ascii="宋体" w:hAnsi="宋体"/>
      <w:caps/>
      <w:kern w:val="0"/>
      <w:sz w:val="24"/>
      <w:szCs w:val="32"/>
    </w:rPr>
  </w:style>
  <w:style w:type="paragraph" w:styleId="27">
    <w:name w:val="footnote text"/>
    <w:basedOn w:val="1"/>
    <w:link w:val="73"/>
    <w:qFormat/>
    <w:uiPriority w:val="0"/>
    <w:pPr>
      <w:snapToGrid w:val="0"/>
      <w:spacing w:line="360" w:lineRule="auto"/>
      <w:ind w:firstLine="523" w:firstLineChars="218"/>
      <w:jc w:val="left"/>
    </w:pPr>
    <w:rPr>
      <w:rFonts w:ascii="宋体" w:hAnsi="宋体"/>
      <w:kern w:val="0"/>
      <w:sz w:val="18"/>
      <w:szCs w:val="18"/>
    </w:rPr>
  </w:style>
  <w:style w:type="paragraph" w:styleId="28">
    <w:name w:val="Body Text Indent 3"/>
    <w:basedOn w:val="1"/>
    <w:link w:val="74"/>
    <w:autoRedefine/>
    <w:qFormat/>
    <w:uiPriority w:val="0"/>
    <w:pPr>
      <w:tabs>
        <w:tab w:val="left" w:pos="0"/>
      </w:tabs>
      <w:spacing w:line="400" w:lineRule="exact"/>
      <w:ind w:left="563" w:leftChars="228" w:hanging="84" w:hangingChars="35"/>
    </w:pPr>
    <w:rPr>
      <w:color w:val="000000"/>
      <w:kern w:val="0"/>
      <w:sz w:val="24"/>
      <w:szCs w:val="20"/>
    </w:rPr>
  </w:style>
  <w:style w:type="paragraph" w:styleId="29">
    <w:name w:val="toc 2"/>
    <w:basedOn w:val="1"/>
    <w:next w:val="1"/>
    <w:qFormat/>
    <w:uiPriority w:val="39"/>
    <w:pPr>
      <w:tabs>
        <w:tab w:val="right" w:leader="dot" w:pos="9060"/>
      </w:tabs>
      <w:snapToGrid w:val="0"/>
      <w:spacing w:line="360" w:lineRule="auto"/>
      <w:ind w:left="420" w:leftChars="200"/>
      <w:jc w:val="left"/>
    </w:pPr>
    <w:rPr>
      <w:sz w:val="24"/>
      <w:szCs w:val="24"/>
    </w:rPr>
  </w:style>
  <w:style w:type="paragraph" w:styleId="30">
    <w:name w:val="Body Text 2"/>
    <w:basedOn w:val="1"/>
    <w:link w:val="75"/>
    <w:autoRedefine/>
    <w:qFormat/>
    <w:uiPriority w:val="0"/>
    <w:rPr>
      <w:rFonts w:ascii="宋体" w:hAnsi="宋体"/>
      <w:kern w:val="0"/>
      <w:sz w:val="20"/>
      <w:szCs w:val="24"/>
      <w:u w:val="single"/>
    </w:rPr>
  </w:style>
  <w:style w:type="paragraph" w:styleId="31">
    <w:name w:val="HTML Preformatted"/>
    <w:autoRedefine/>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宋体" w:eastAsia="宋体" w:cs="宋体"/>
      <w:sz w:val="24"/>
      <w:szCs w:val="24"/>
      <w:lang w:val="en-US" w:eastAsia="zh-CN" w:bidi="ar-SA"/>
    </w:rPr>
  </w:style>
  <w:style w:type="paragraph" w:styleId="32">
    <w:name w:val="Normal (Web)"/>
    <w:basedOn w:val="1"/>
    <w:qFormat/>
    <w:uiPriority w:val="0"/>
    <w:pPr>
      <w:spacing w:beforeAutospacing="1" w:afterAutospacing="1"/>
      <w:jc w:val="left"/>
    </w:pPr>
    <w:rPr>
      <w:kern w:val="0"/>
      <w:sz w:val="24"/>
    </w:rPr>
  </w:style>
  <w:style w:type="paragraph" w:styleId="33">
    <w:name w:val="index 1"/>
    <w:basedOn w:val="1"/>
    <w:next w:val="1"/>
    <w:qFormat/>
    <w:uiPriority w:val="0"/>
    <w:rPr>
      <w:rFonts w:eastAsia="仿宋_GB2312"/>
      <w:sz w:val="28"/>
      <w:szCs w:val="20"/>
    </w:rPr>
  </w:style>
  <w:style w:type="paragraph" w:styleId="34">
    <w:name w:val="Title"/>
    <w:basedOn w:val="1"/>
    <w:link w:val="51"/>
    <w:autoRedefine/>
    <w:qFormat/>
    <w:uiPriority w:val="0"/>
    <w:pPr>
      <w:spacing w:before="120" w:after="60"/>
      <w:jc w:val="center"/>
    </w:pPr>
    <w:rPr>
      <w:rFonts w:ascii="Arial" w:hAnsi="Arial"/>
      <w:b/>
      <w:kern w:val="0"/>
      <w:sz w:val="44"/>
      <w:szCs w:val="20"/>
    </w:rPr>
  </w:style>
  <w:style w:type="paragraph" w:styleId="35">
    <w:name w:val="annotation subject"/>
    <w:basedOn w:val="13"/>
    <w:next w:val="13"/>
    <w:link w:val="76"/>
    <w:autoRedefine/>
    <w:qFormat/>
    <w:uiPriority w:val="0"/>
    <w:rPr>
      <w:b/>
      <w:bCs/>
    </w:rPr>
  </w:style>
  <w:style w:type="paragraph" w:styleId="36">
    <w:name w:val="Body Text First Indent"/>
    <w:basedOn w:val="15"/>
    <w:link w:val="53"/>
    <w:autoRedefine/>
    <w:qFormat/>
    <w:uiPriority w:val="0"/>
    <w:pPr>
      <w:ind w:firstLine="420"/>
    </w:pPr>
  </w:style>
  <w:style w:type="paragraph" w:styleId="37">
    <w:name w:val="Body Text First Indent 2"/>
    <w:basedOn w:val="16"/>
    <w:autoRedefine/>
    <w:qFormat/>
    <w:uiPriority w:val="0"/>
    <w:pPr>
      <w:spacing w:after="120"/>
      <w:ind w:left="200" w:leftChars="200" w:firstLine="200" w:firstLineChars="200"/>
    </w:pPr>
    <w:rPr>
      <w:rFonts w:ascii="Calibri" w:hAnsi="Calibri"/>
      <w:color w:val="0D0D0D"/>
      <w:sz w:val="21"/>
      <w:szCs w:val="24"/>
      <w:lang w:eastAsia="en-US"/>
    </w:rPr>
  </w:style>
  <w:style w:type="table" w:styleId="39">
    <w:name w:val="Table Grid"/>
    <w:basedOn w:val="3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1">
    <w:name w:val="Strong"/>
    <w:qFormat/>
    <w:uiPriority w:val="0"/>
    <w:rPr>
      <w:b/>
    </w:rPr>
  </w:style>
  <w:style w:type="character" w:styleId="42">
    <w:name w:val="endnote reference"/>
    <w:autoRedefine/>
    <w:qFormat/>
    <w:uiPriority w:val="0"/>
    <w:rPr>
      <w:vertAlign w:val="superscript"/>
    </w:rPr>
  </w:style>
  <w:style w:type="character" w:styleId="43">
    <w:name w:val="page number"/>
    <w:autoRedefine/>
    <w:qFormat/>
    <w:uiPriority w:val="0"/>
    <w:rPr>
      <w:rFonts w:cs="Times New Roman"/>
    </w:rPr>
  </w:style>
  <w:style w:type="character" w:styleId="44">
    <w:name w:val="FollowedHyperlink"/>
    <w:unhideWhenUsed/>
    <w:qFormat/>
    <w:uiPriority w:val="99"/>
    <w:rPr>
      <w:color w:val="954F72"/>
      <w:u w:val="single"/>
    </w:rPr>
  </w:style>
  <w:style w:type="character" w:styleId="45">
    <w:name w:val="Hyperlink"/>
    <w:autoRedefine/>
    <w:qFormat/>
    <w:uiPriority w:val="99"/>
    <w:rPr>
      <w:color w:val="0000FF"/>
      <w:u w:val="single"/>
    </w:rPr>
  </w:style>
  <w:style w:type="character" w:styleId="46">
    <w:name w:val="annotation reference"/>
    <w:autoRedefine/>
    <w:qFormat/>
    <w:uiPriority w:val="0"/>
    <w:rPr>
      <w:sz w:val="21"/>
      <w:szCs w:val="21"/>
    </w:rPr>
  </w:style>
  <w:style w:type="character" w:styleId="47">
    <w:name w:val="footnote reference"/>
    <w:qFormat/>
    <w:uiPriority w:val="0"/>
    <w:rPr>
      <w:vertAlign w:val="superscript"/>
    </w:rPr>
  </w:style>
  <w:style w:type="paragraph" w:customStyle="1" w:styleId="48">
    <w:name w:val="表格文字"/>
    <w:basedOn w:val="1"/>
    <w:autoRedefine/>
    <w:qFormat/>
    <w:uiPriority w:val="0"/>
    <w:pPr>
      <w:spacing w:before="25" w:after="25"/>
      <w:jc w:val="left"/>
    </w:pPr>
    <w:rPr>
      <w:bCs/>
      <w:spacing w:val="10"/>
      <w:kern w:val="0"/>
      <w:sz w:val="24"/>
      <w:szCs w:val="20"/>
    </w:rPr>
  </w:style>
  <w:style w:type="character" w:customStyle="1" w:styleId="49">
    <w:name w:val="标题 1 字符1"/>
    <w:link w:val="3"/>
    <w:autoRedefine/>
    <w:qFormat/>
    <w:uiPriority w:val="0"/>
    <w:rPr>
      <w:rFonts w:ascii="Arial" w:hAnsi="Arial" w:eastAsia="宋体" w:cs="Times New Roman"/>
      <w:b/>
      <w:kern w:val="44"/>
      <w:sz w:val="28"/>
      <w:szCs w:val="28"/>
    </w:rPr>
  </w:style>
  <w:style w:type="character" w:customStyle="1" w:styleId="50">
    <w:name w:val="纯文本 字符1"/>
    <w:link w:val="19"/>
    <w:qFormat/>
    <w:uiPriority w:val="0"/>
    <w:rPr>
      <w:rFonts w:ascii="宋体" w:hAnsi="Courier New" w:eastAsia="宋体" w:cs="Times New Roman"/>
      <w:szCs w:val="20"/>
    </w:rPr>
  </w:style>
  <w:style w:type="character" w:customStyle="1" w:styleId="51">
    <w:name w:val="标题 字符1"/>
    <w:link w:val="34"/>
    <w:autoRedefine/>
    <w:qFormat/>
    <w:uiPriority w:val="0"/>
    <w:rPr>
      <w:rFonts w:ascii="Arial" w:hAnsi="Arial" w:eastAsia="宋体" w:cs="Times New Roman"/>
      <w:b/>
      <w:sz w:val="44"/>
      <w:szCs w:val="20"/>
    </w:rPr>
  </w:style>
  <w:style w:type="character" w:customStyle="1" w:styleId="52">
    <w:name w:val="正文文本 字符1"/>
    <w:link w:val="15"/>
    <w:autoRedefine/>
    <w:qFormat/>
    <w:uiPriority w:val="0"/>
    <w:rPr>
      <w:rFonts w:ascii="Times New Roman" w:hAnsi="Times New Roman" w:eastAsia="宋体" w:cs="Times New Roman"/>
      <w:szCs w:val="20"/>
    </w:rPr>
  </w:style>
  <w:style w:type="character" w:customStyle="1" w:styleId="53">
    <w:name w:val="正文文本首行缩进 字符1"/>
    <w:link w:val="36"/>
    <w:autoRedefine/>
    <w:qFormat/>
    <w:uiPriority w:val="0"/>
  </w:style>
  <w:style w:type="character" w:customStyle="1" w:styleId="54">
    <w:name w:val="标题 2 字符1"/>
    <w:link w:val="4"/>
    <w:autoRedefine/>
    <w:qFormat/>
    <w:uiPriority w:val="0"/>
    <w:rPr>
      <w:rFonts w:ascii="Arial" w:hAnsi="Arial" w:eastAsia="宋体" w:cs="Times New Roman"/>
      <w:b/>
      <w:color w:val="000000"/>
      <w:sz w:val="24"/>
      <w:szCs w:val="24"/>
    </w:rPr>
  </w:style>
  <w:style w:type="character" w:customStyle="1" w:styleId="55">
    <w:name w:val="正文缩进 字符"/>
    <w:link w:val="2"/>
    <w:autoRedefine/>
    <w:qFormat/>
    <w:uiPriority w:val="0"/>
    <w:rPr>
      <w:rFonts w:ascii="Times New Roman" w:hAnsi="Times New Roman" w:eastAsia="宋体"/>
      <w:kern w:val="2"/>
      <w:sz w:val="21"/>
    </w:rPr>
  </w:style>
  <w:style w:type="character" w:customStyle="1" w:styleId="56">
    <w:name w:val="标题 3 字符1"/>
    <w:link w:val="5"/>
    <w:autoRedefine/>
    <w:qFormat/>
    <w:uiPriority w:val="0"/>
    <w:rPr>
      <w:rFonts w:ascii="宋体" w:hAnsi="宋体" w:eastAsia="宋体" w:cs="宋体"/>
      <w:kern w:val="0"/>
      <w:sz w:val="27"/>
      <w:szCs w:val="27"/>
    </w:rPr>
  </w:style>
  <w:style w:type="character" w:customStyle="1" w:styleId="57">
    <w:name w:val="标题 4 字符1"/>
    <w:link w:val="6"/>
    <w:autoRedefine/>
    <w:qFormat/>
    <w:uiPriority w:val="0"/>
    <w:rPr>
      <w:rFonts w:ascii="Arial" w:hAnsi="Arial" w:eastAsia="宋体" w:cs="Times New Roman"/>
      <w:color w:val="000000"/>
      <w:szCs w:val="21"/>
    </w:rPr>
  </w:style>
  <w:style w:type="character" w:customStyle="1" w:styleId="58">
    <w:name w:val="标题 5 字符1"/>
    <w:link w:val="7"/>
    <w:qFormat/>
    <w:uiPriority w:val="0"/>
    <w:rPr>
      <w:rFonts w:ascii="Arial" w:hAnsi="Arial" w:eastAsia="宋体" w:cs="Times New Roman"/>
      <w:color w:val="000000"/>
      <w:szCs w:val="21"/>
    </w:rPr>
  </w:style>
  <w:style w:type="character" w:customStyle="1" w:styleId="59">
    <w:name w:val="标题 6 字符1"/>
    <w:link w:val="8"/>
    <w:autoRedefine/>
    <w:qFormat/>
    <w:uiPriority w:val="0"/>
    <w:rPr>
      <w:rFonts w:ascii="Arial" w:hAnsi="Arial" w:eastAsia="黑体" w:cs="Times New Roman"/>
      <w:b/>
      <w:bCs/>
      <w:sz w:val="24"/>
      <w:szCs w:val="24"/>
    </w:rPr>
  </w:style>
  <w:style w:type="character" w:customStyle="1" w:styleId="60">
    <w:name w:val="标题 7 字符1"/>
    <w:link w:val="9"/>
    <w:qFormat/>
    <w:uiPriority w:val="0"/>
    <w:rPr>
      <w:rFonts w:ascii="Times New Roman" w:hAnsi="Times New Roman" w:eastAsia="宋体" w:cs="Times New Roman"/>
      <w:b/>
      <w:sz w:val="24"/>
      <w:szCs w:val="20"/>
    </w:rPr>
  </w:style>
  <w:style w:type="character" w:customStyle="1" w:styleId="61">
    <w:name w:val="标题 8 字符1"/>
    <w:link w:val="10"/>
    <w:autoRedefine/>
    <w:qFormat/>
    <w:uiPriority w:val="0"/>
    <w:rPr>
      <w:rFonts w:ascii="Arial" w:hAnsi="Arial" w:eastAsia="黑体" w:cs="Times New Roman"/>
      <w:sz w:val="24"/>
      <w:szCs w:val="20"/>
    </w:rPr>
  </w:style>
  <w:style w:type="character" w:customStyle="1" w:styleId="62">
    <w:name w:val="标题 9 字符1"/>
    <w:link w:val="11"/>
    <w:autoRedefine/>
    <w:qFormat/>
    <w:uiPriority w:val="0"/>
    <w:rPr>
      <w:rFonts w:ascii="Arial" w:hAnsi="Arial" w:eastAsia="黑体" w:cs="Times New Roman"/>
      <w:szCs w:val="20"/>
    </w:rPr>
  </w:style>
  <w:style w:type="character" w:customStyle="1" w:styleId="63">
    <w:name w:val="文档结构图 字符1"/>
    <w:link w:val="12"/>
    <w:autoRedefine/>
    <w:qFormat/>
    <w:uiPriority w:val="0"/>
    <w:rPr>
      <w:rFonts w:ascii="Times New Roman" w:hAnsi="Times New Roman" w:eastAsia="宋体" w:cs="Times New Roman"/>
      <w:szCs w:val="20"/>
      <w:shd w:val="clear" w:color="auto" w:fill="000080"/>
    </w:rPr>
  </w:style>
  <w:style w:type="character" w:customStyle="1" w:styleId="64">
    <w:name w:val="批注文字 字符1"/>
    <w:link w:val="13"/>
    <w:autoRedefine/>
    <w:qFormat/>
    <w:uiPriority w:val="0"/>
    <w:rPr>
      <w:rFonts w:ascii="宋体" w:hAnsi="宋体" w:eastAsia="宋体" w:cs="Times New Roman"/>
      <w:sz w:val="24"/>
      <w:szCs w:val="24"/>
    </w:rPr>
  </w:style>
  <w:style w:type="character" w:customStyle="1" w:styleId="65">
    <w:name w:val="正文文本 3 字符"/>
    <w:link w:val="14"/>
    <w:autoRedefine/>
    <w:semiHidden/>
    <w:qFormat/>
    <w:uiPriority w:val="99"/>
    <w:rPr>
      <w:rFonts w:ascii="Calibri" w:hAnsi="Calibri" w:eastAsia="宋体"/>
      <w:kern w:val="2"/>
      <w:sz w:val="16"/>
      <w:szCs w:val="16"/>
    </w:rPr>
  </w:style>
  <w:style w:type="character" w:customStyle="1" w:styleId="66">
    <w:name w:val="正文文本缩进 字符1"/>
    <w:link w:val="16"/>
    <w:autoRedefine/>
    <w:qFormat/>
    <w:uiPriority w:val="0"/>
    <w:rPr>
      <w:rFonts w:ascii="Times New Roman" w:hAnsi="Times New Roman" w:eastAsia="宋体" w:cs="Times New Roman"/>
      <w:sz w:val="28"/>
      <w:szCs w:val="20"/>
    </w:rPr>
  </w:style>
  <w:style w:type="character" w:customStyle="1" w:styleId="67">
    <w:name w:val="日期 字符1"/>
    <w:link w:val="20"/>
    <w:autoRedefine/>
    <w:qFormat/>
    <w:uiPriority w:val="0"/>
    <w:rPr>
      <w:rFonts w:ascii="Times New Roman" w:hAnsi="Times New Roman" w:eastAsia="宋体" w:cs="Times New Roman"/>
      <w:szCs w:val="20"/>
    </w:rPr>
  </w:style>
  <w:style w:type="character" w:customStyle="1" w:styleId="68">
    <w:name w:val="正文文本缩进 2 字符1"/>
    <w:link w:val="21"/>
    <w:autoRedefine/>
    <w:qFormat/>
    <w:uiPriority w:val="0"/>
    <w:rPr>
      <w:rFonts w:ascii="Times New Roman" w:hAnsi="Times New Roman" w:eastAsia="宋体" w:cs="Times New Roman"/>
      <w:color w:val="000000"/>
      <w:sz w:val="24"/>
      <w:szCs w:val="20"/>
    </w:rPr>
  </w:style>
  <w:style w:type="character" w:customStyle="1" w:styleId="69">
    <w:name w:val="尾注文本 字符1"/>
    <w:link w:val="22"/>
    <w:autoRedefine/>
    <w:qFormat/>
    <w:uiPriority w:val="0"/>
    <w:rPr>
      <w:rFonts w:ascii="Times New Roman" w:hAnsi="Times New Roman" w:eastAsia="宋体" w:cs="Times New Roman"/>
      <w:szCs w:val="20"/>
    </w:rPr>
  </w:style>
  <w:style w:type="character" w:customStyle="1" w:styleId="70">
    <w:name w:val="批注框文本 字符1"/>
    <w:link w:val="23"/>
    <w:autoRedefine/>
    <w:qFormat/>
    <w:uiPriority w:val="0"/>
    <w:rPr>
      <w:rFonts w:ascii="Times New Roman" w:hAnsi="Times New Roman" w:eastAsia="宋体" w:cs="Times New Roman"/>
      <w:sz w:val="18"/>
      <w:szCs w:val="18"/>
    </w:rPr>
  </w:style>
  <w:style w:type="character" w:customStyle="1" w:styleId="71">
    <w:name w:val="页脚 字符1"/>
    <w:link w:val="24"/>
    <w:autoRedefine/>
    <w:qFormat/>
    <w:uiPriority w:val="0"/>
    <w:rPr>
      <w:rFonts w:ascii="Calibri" w:hAnsi="Calibri" w:eastAsia="宋体" w:cs="Times New Roman"/>
      <w:sz w:val="18"/>
      <w:szCs w:val="18"/>
    </w:rPr>
  </w:style>
  <w:style w:type="character" w:customStyle="1" w:styleId="72">
    <w:name w:val="页眉 字符1"/>
    <w:link w:val="25"/>
    <w:qFormat/>
    <w:uiPriority w:val="0"/>
    <w:rPr>
      <w:rFonts w:ascii="Calibri" w:hAnsi="Calibri" w:eastAsia="宋体" w:cs="Times New Roman"/>
      <w:sz w:val="18"/>
      <w:szCs w:val="18"/>
    </w:rPr>
  </w:style>
  <w:style w:type="character" w:customStyle="1" w:styleId="73">
    <w:name w:val="脚注文本 字符1"/>
    <w:link w:val="27"/>
    <w:autoRedefine/>
    <w:qFormat/>
    <w:uiPriority w:val="0"/>
    <w:rPr>
      <w:rFonts w:ascii="宋体" w:hAnsi="宋体" w:eastAsia="宋体" w:cs="Times New Roman"/>
      <w:sz w:val="18"/>
      <w:szCs w:val="18"/>
    </w:rPr>
  </w:style>
  <w:style w:type="character" w:customStyle="1" w:styleId="74">
    <w:name w:val="正文文本缩进 3 字符1"/>
    <w:link w:val="28"/>
    <w:qFormat/>
    <w:uiPriority w:val="0"/>
    <w:rPr>
      <w:rFonts w:ascii="Times New Roman" w:hAnsi="Times New Roman" w:eastAsia="宋体" w:cs="Times New Roman"/>
      <w:color w:val="000000"/>
      <w:sz w:val="24"/>
      <w:szCs w:val="20"/>
    </w:rPr>
  </w:style>
  <w:style w:type="character" w:customStyle="1" w:styleId="75">
    <w:name w:val="正文文本 2 字符1"/>
    <w:link w:val="30"/>
    <w:autoRedefine/>
    <w:qFormat/>
    <w:uiPriority w:val="0"/>
    <w:rPr>
      <w:rFonts w:ascii="宋体" w:hAnsi="宋体" w:eastAsia="宋体" w:cs="Times New Roman"/>
      <w:szCs w:val="24"/>
      <w:u w:val="single"/>
    </w:rPr>
  </w:style>
  <w:style w:type="character" w:customStyle="1" w:styleId="76">
    <w:name w:val="批注主题 字符1"/>
    <w:link w:val="35"/>
    <w:autoRedefine/>
    <w:qFormat/>
    <w:uiPriority w:val="0"/>
    <w:rPr>
      <w:rFonts w:ascii="宋体" w:hAnsi="宋体" w:eastAsia="宋体" w:cs="Times New Roman"/>
      <w:b/>
      <w:bCs/>
      <w:sz w:val="24"/>
      <w:szCs w:val="24"/>
    </w:rPr>
  </w:style>
  <w:style w:type="character" w:customStyle="1" w:styleId="77">
    <w:name w:val="文一 Char"/>
    <w:link w:val="78"/>
    <w:autoRedefine/>
    <w:qFormat/>
    <w:uiPriority w:val="0"/>
    <w:rPr>
      <w:snapToGrid/>
      <w:spacing w:val="4"/>
      <w:sz w:val="24"/>
      <w:szCs w:val="24"/>
    </w:rPr>
  </w:style>
  <w:style w:type="paragraph" w:customStyle="1" w:styleId="78">
    <w:name w:val="文一"/>
    <w:basedOn w:val="1"/>
    <w:next w:val="1"/>
    <w:link w:val="77"/>
    <w:autoRedefine/>
    <w:qFormat/>
    <w:uiPriority w:val="0"/>
    <w:pPr>
      <w:topLinePunct/>
      <w:adjustRightInd w:val="0"/>
      <w:snapToGrid w:val="0"/>
      <w:spacing w:line="360" w:lineRule="auto"/>
      <w:ind w:firstLine="200" w:firstLineChars="200"/>
    </w:pPr>
    <w:rPr>
      <w:spacing w:val="4"/>
      <w:kern w:val="0"/>
      <w:sz w:val="24"/>
      <w:szCs w:val="24"/>
    </w:rPr>
  </w:style>
  <w:style w:type="character" w:customStyle="1" w:styleId="79">
    <w:name w:val="正文文本缩进 3 字符"/>
    <w:autoRedefine/>
    <w:semiHidden/>
    <w:qFormat/>
    <w:uiPriority w:val="99"/>
    <w:rPr>
      <w:rFonts w:ascii="Calibri" w:hAnsi="Calibri" w:eastAsia="宋体" w:cs="Times New Roman"/>
      <w:sz w:val="16"/>
      <w:szCs w:val="16"/>
    </w:rPr>
  </w:style>
  <w:style w:type="character" w:customStyle="1" w:styleId="80">
    <w:name w:val="标题 9 字符"/>
    <w:autoRedefine/>
    <w:semiHidden/>
    <w:qFormat/>
    <w:uiPriority w:val="9"/>
    <w:rPr>
      <w:rFonts w:ascii="等线 Light" w:hAnsi="等线 Light" w:eastAsia="等线 Light" w:cs="Times New Roman"/>
      <w:szCs w:val="21"/>
    </w:rPr>
  </w:style>
  <w:style w:type="character" w:customStyle="1" w:styleId="81">
    <w:name w:val="标题 6 字符"/>
    <w:autoRedefine/>
    <w:semiHidden/>
    <w:qFormat/>
    <w:uiPriority w:val="9"/>
    <w:rPr>
      <w:rFonts w:ascii="等线 Light" w:hAnsi="等线 Light" w:eastAsia="等线 Light" w:cs="Times New Roman"/>
      <w:b/>
      <w:bCs/>
      <w:sz w:val="24"/>
      <w:szCs w:val="24"/>
    </w:rPr>
  </w:style>
  <w:style w:type="character" w:customStyle="1" w:styleId="82">
    <w:name w:val="标题 3 字符"/>
    <w:autoRedefine/>
    <w:semiHidden/>
    <w:qFormat/>
    <w:uiPriority w:val="9"/>
    <w:rPr>
      <w:rFonts w:ascii="Calibri" w:hAnsi="Calibri" w:eastAsia="宋体" w:cs="Times New Roman"/>
      <w:b/>
      <w:bCs/>
      <w:sz w:val="32"/>
      <w:szCs w:val="32"/>
    </w:rPr>
  </w:style>
  <w:style w:type="character" w:customStyle="1" w:styleId="83">
    <w:name w:val="正文文本首行缩进 字符"/>
    <w:link w:val="84"/>
    <w:autoRedefine/>
    <w:qFormat/>
    <w:uiPriority w:val="0"/>
    <w:rPr>
      <w:rFonts w:ascii="Times New Roman" w:hAnsi="Times New Roman" w:eastAsia="宋体" w:cs="Times New Roman"/>
      <w:szCs w:val="20"/>
    </w:rPr>
  </w:style>
  <w:style w:type="paragraph" w:customStyle="1" w:styleId="84">
    <w:name w:val="_Style 48"/>
    <w:basedOn w:val="15"/>
    <w:next w:val="36"/>
    <w:link w:val="83"/>
    <w:qFormat/>
    <w:uiPriority w:val="0"/>
    <w:pPr>
      <w:ind w:firstLine="420"/>
    </w:pPr>
  </w:style>
  <w:style w:type="character" w:customStyle="1" w:styleId="85">
    <w:name w:val="尾注文本 字符"/>
    <w:semiHidden/>
    <w:qFormat/>
    <w:uiPriority w:val="99"/>
    <w:rPr>
      <w:rFonts w:ascii="Calibri" w:hAnsi="Calibri" w:eastAsia="宋体" w:cs="Times New Roman"/>
    </w:rPr>
  </w:style>
  <w:style w:type="character" w:customStyle="1" w:styleId="86">
    <w:name w:val="脚注文本 字符"/>
    <w:autoRedefine/>
    <w:semiHidden/>
    <w:qFormat/>
    <w:uiPriority w:val="99"/>
    <w:rPr>
      <w:rFonts w:ascii="Calibri" w:hAnsi="Calibri" w:eastAsia="宋体" w:cs="Times New Roman"/>
      <w:sz w:val="18"/>
      <w:szCs w:val="18"/>
    </w:rPr>
  </w:style>
  <w:style w:type="character" w:customStyle="1" w:styleId="87">
    <w:name w:val="标题 字符"/>
    <w:autoRedefine/>
    <w:qFormat/>
    <w:uiPriority w:val="10"/>
    <w:rPr>
      <w:rFonts w:ascii="等线 Light" w:hAnsi="等线 Light" w:eastAsia="等线 Light" w:cs="Times New Roman"/>
      <w:b/>
      <w:bCs/>
      <w:sz w:val="32"/>
      <w:szCs w:val="32"/>
    </w:rPr>
  </w:style>
  <w:style w:type="character" w:customStyle="1" w:styleId="88">
    <w:name w:val="正文文本缩进 字符"/>
    <w:autoRedefine/>
    <w:semiHidden/>
    <w:qFormat/>
    <w:uiPriority w:val="99"/>
    <w:rPr>
      <w:rFonts w:ascii="Calibri" w:hAnsi="Calibri" w:eastAsia="宋体" w:cs="Times New Roman"/>
    </w:rPr>
  </w:style>
  <w:style w:type="character" w:customStyle="1" w:styleId="89">
    <w:name w:val="批注主题 字符"/>
    <w:autoRedefine/>
    <w:semiHidden/>
    <w:qFormat/>
    <w:uiPriority w:val="99"/>
    <w:rPr>
      <w:rFonts w:ascii="Calibri" w:hAnsi="Calibri" w:eastAsia="宋体" w:cs="Times New Roman"/>
      <w:b/>
      <w:bCs/>
    </w:rPr>
  </w:style>
  <w:style w:type="character" w:customStyle="1" w:styleId="90">
    <w:name w:val="标题 1 字符"/>
    <w:autoRedefine/>
    <w:qFormat/>
    <w:uiPriority w:val="9"/>
    <w:rPr>
      <w:rFonts w:ascii="Calibri" w:hAnsi="Calibri" w:eastAsia="宋体" w:cs="Times New Roman"/>
      <w:b/>
      <w:bCs/>
      <w:kern w:val="44"/>
      <w:sz w:val="44"/>
      <w:szCs w:val="44"/>
    </w:rPr>
  </w:style>
  <w:style w:type="character" w:customStyle="1" w:styleId="91">
    <w:name w:val="标题 8 字符"/>
    <w:autoRedefine/>
    <w:semiHidden/>
    <w:qFormat/>
    <w:uiPriority w:val="9"/>
    <w:rPr>
      <w:rFonts w:ascii="等线 Light" w:hAnsi="等线 Light" w:eastAsia="等线 Light" w:cs="Times New Roman"/>
      <w:sz w:val="24"/>
      <w:szCs w:val="24"/>
    </w:rPr>
  </w:style>
  <w:style w:type="character" w:customStyle="1" w:styleId="92">
    <w:name w:val="日期 字符"/>
    <w:autoRedefine/>
    <w:qFormat/>
    <w:uiPriority w:val="0"/>
    <w:rPr>
      <w:rFonts w:ascii="Calibri" w:hAnsi="Calibri" w:eastAsia="宋体" w:cs="Times New Roman"/>
    </w:rPr>
  </w:style>
  <w:style w:type="character" w:customStyle="1" w:styleId="93">
    <w:name w:val="正文文本 2 字符"/>
    <w:autoRedefine/>
    <w:qFormat/>
    <w:uiPriority w:val="0"/>
    <w:rPr>
      <w:rFonts w:ascii="Calibri" w:hAnsi="Calibri" w:eastAsia="宋体" w:cs="Times New Roman"/>
    </w:rPr>
  </w:style>
  <w:style w:type="character" w:customStyle="1" w:styleId="94">
    <w:name w:val="页眉 字符"/>
    <w:autoRedefine/>
    <w:semiHidden/>
    <w:qFormat/>
    <w:uiPriority w:val="99"/>
    <w:rPr>
      <w:rFonts w:ascii="Calibri" w:hAnsi="Calibri" w:eastAsia="宋体" w:cs="Times New Roman"/>
      <w:sz w:val="18"/>
      <w:szCs w:val="18"/>
    </w:rPr>
  </w:style>
  <w:style w:type="character" w:customStyle="1" w:styleId="95">
    <w:name w:val="标题 5 字符"/>
    <w:semiHidden/>
    <w:qFormat/>
    <w:uiPriority w:val="9"/>
    <w:rPr>
      <w:rFonts w:ascii="Calibri" w:hAnsi="Calibri" w:eastAsia="宋体" w:cs="Times New Roman"/>
      <w:b/>
      <w:bCs/>
      <w:sz w:val="28"/>
      <w:szCs w:val="28"/>
    </w:rPr>
  </w:style>
  <w:style w:type="character" w:customStyle="1" w:styleId="96">
    <w:name w:val="正文文本缩进 2 字符"/>
    <w:autoRedefine/>
    <w:semiHidden/>
    <w:qFormat/>
    <w:uiPriority w:val="99"/>
    <w:rPr>
      <w:rFonts w:ascii="Calibri" w:hAnsi="Calibri" w:eastAsia="宋体" w:cs="Times New Roman"/>
    </w:rPr>
  </w:style>
  <w:style w:type="character" w:customStyle="1" w:styleId="97">
    <w:name w:val="页脚 字符"/>
    <w:autoRedefine/>
    <w:semiHidden/>
    <w:qFormat/>
    <w:uiPriority w:val="99"/>
    <w:rPr>
      <w:rFonts w:ascii="Calibri" w:hAnsi="Calibri" w:eastAsia="宋体" w:cs="Times New Roman"/>
      <w:sz w:val="18"/>
      <w:szCs w:val="18"/>
    </w:rPr>
  </w:style>
  <w:style w:type="character" w:customStyle="1" w:styleId="98">
    <w:name w:val="批注文字 字符"/>
    <w:autoRedefine/>
    <w:semiHidden/>
    <w:qFormat/>
    <w:uiPriority w:val="99"/>
    <w:rPr>
      <w:rFonts w:ascii="Calibri" w:hAnsi="Calibri" w:eastAsia="宋体" w:cs="Times New Roman"/>
    </w:rPr>
  </w:style>
  <w:style w:type="character" w:customStyle="1" w:styleId="99">
    <w:name w:val="正文首行缩进 字符"/>
    <w:semiHidden/>
    <w:qFormat/>
    <w:uiPriority w:val="99"/>
  </w:style>
  <w:style w:type="character" w:customStyle="1" w:styleId="100">
    <w:name w:val="正文文本 字符"/>
    <w:semiHidden/>
    <w:qFormat/>
    <w:uiPriority w:val="99"/>
    <w:rPr>
      <w:rFonts w:ascii="Calibri" w:hAnsi="Calibri" w:eastAsia="宋体" w:cs="Times New Roman"/>
    </w:rPr>
  </w:style>
  <w:style w:type="character" w:customStyle="1" w:styleId="101">
    <w:name w:val="批注框文本 字符"/>
    <w:autoRedefine/>
    <w:semiHidden/>
    <w:qFormat/>
    <w:uiPriority w:val="99"/>
    <w:rPr>
      <w:rFonts w:ascii="Calibri" w:hAnsi="Calibri" w:eastAsia="宋体" w:cs="Times New Roman"/>
      <w:sz w:val="18"/>
      <w:szCs w:val="18"/>
    </w:rPr>
  </w:style>
  <w:style w:type="character" w:customStyle="1" w:styleId="102">
    <w:name w:val="文档结构图 字符"/>
    <w:semiHidden/>
    <w:qFormat/>
    <w:uiPriority w:val="99"/>
    <w:rPr>
      <w:rFonts w:ascii="Microsoft YaHei UI" w:hAnsi="Calibri" w:eastAsia="Microsoft YaHei UI" w:cs="Times New Roman"/>
      <w:sz w:val="18"/>
      <w:szCs w:val="18"/>
    </w:rPr>
  </w:style>
  <w:style w:type="character" w:customStyle="1" w:styleId="103">
    <w:name w:val="标题 2 字符"/>
    <w:semiHidden/>
    <w:qFormat/>
    <w:uiPriority w:val="9"/>
    <w:rPr>
      <w:rFonts w:ascii="等线 Light" w:hAnsi="等线 Light" w:eastAsia="等线 Light" w:cs="Times New Roman"/>
      <w:b/>
      <w:bCs/>
      <w:sz w:val="32"/>
      <w:szCs w:val="32"/>
    </w:rPr>
  </w:style>
  <w:style w:type="character" w:customStyle="1" w:styleId="104">
    <w:name w:val="标题 4 字符"/>
    <w:autoRedefine/>
    <w:semiHidden/>
    <w:qFormat/>
    <w:uiPriority w:val="9"/>
    <w:rPr>
      <w:rFonts w:ascii="等线 Light" w:hAnsi="等线 Light" w:eastAsia="等线 Light" w:cs="Times New Roman"/>
      <w:b/>
      <w:bCs/>
      <w:sz w:val="28"/>
      <w:szCs w:val="28"/>
    </w:rPr>
  </w:style>
  <w:style w:type="character" w:customStyle="1" w:styleId="105">
    <w:name w:val="标题 7 字符"/>
    <w:autoRedefine/>
    <w:semiHidden/>
    <w:qFormat/>
    <w:uiPriority w:val="9"/>
    <w:rPr>
      <w:rFonts w:ascii="Calibri" w:hAnsi="Calibri" w:eastAsia="宋体" w:cs="Times New Roman"/>
      <w:b/>
      <w:bCs/>
      <w:sz w:val="24"/>
      <w:szCs w:val="24"/>
    </w:rPr>
  </w:style>
  <w:style w:type="character" w:customStyle="1" w:styleId="106">
    <w:name w:val="纯文本 字符"/>
    <w:semiHidden/>
    <w:qFormat/>
    <w:uiPriority w:val="99"/>
    <w:rPr>
      <w:rFonts w:ascii="等线" w:hAnsi="Courier New" w:cs="Courier New"/>
    </w:rPr>
  </w:style>
  <w:style w:type="paragraph" w:customStyle="1" w:styleId="107">
    <w:name w:val="Char"/>
    <w:basedOn w:val="1"/>
    <w:qFormat/>
    <w:uiPriority w:val="0"/>
    <w:rPr>
      <w:rFonts w:ascii="Tahoma" w:hAnsi="Tahoma"/>
      <w:sz w:val="24"/>
      <w:szCs w:val="20"/>
    </w:rPr>
  </w:style>
  <w:style w:type="paragraph" w:customStyle="1" w:styleId="108">
    <w:name w:val="TOC 标题1"/>
    <w:basedOn w:val="3"/>
    <w:next w:val="1"/>
    <w:qFormat/>
    <w:uiPriority w:val="39"/>
    <w:pPr>
      <w:widowControl/>
      <w:spacing w:before="480" w:after="0" w:line="276" w:lineRule="auto"/>
      <w:outlineLvl w:val="9"/>
    </w:pPr>
    <w:rPr>
      <w:rFonts w:ascii="Cambria" w:hAnsi="Cambria"/>
      <w:color w:val="365F91"/>
      <w:kern w:val="0"/>
    </w:rPr>
  </w:style>
  <w:style w:type="paragraph" w:customStyle="1" w:styleId="109">
    <w:name w:val="列表段落1"/>
    <w:basedOn w:val="1"/>
    <w:autoRedefine/>
    <w:qFormat/>
    <w:uiPriority w:val="34"/>
    <w:pPr>
      <w:ind w:firstLine="420" w:firstLineChars="200"/>
    </w:pPr>
    <w:rPr>
      <w:szCs w:val="20"/>
    </w:rPr>
  </w:style>
  <w:style w:type="paragraph" w:customStyle="1" w:styleId="110">
    <w:name w:val="Char Char Char Char"/>
    <w:basedOn w:val="1"/>
    <w:autoRedefine/>
    <w:qFormat/>
    <w:uiPriority w:val="0"/>
    <w:rPr>
      <w:sz w:val="30"/>
      <w:szCs w:val="24"/>
    </w:rPr>
  </w:style>
  <w:style w:type="paragraph" w:customStyle="1" w:styleId="111">
    <w:name w:val="1"/>
    <w:basedOn w:val="1"/>
    <w:next w:val="1"/>
    <w:autoRedefine/>
    <w:qFormat/>
    <w:uiPriority w:val="0"/>
  </w:style>
  <w:style w:type="paragraph" w:customStyle="1" w:styleId="112">
    <w:name w:val="公文抬头"/>
    <w:basedOn w:val="2"/>
    <w:autoRedefine/>
    <w:qFormat/>
    <w:uiPriority w:val="0"/>
    <w:pPr>
      <w:ind w:firstLine="0"/>
    </w:pPr>
    <w:rPr>
      <w:rFonts w:ascii="仿宋_GB2312" w:eastAsia="仿宋_GB2312"/>
      <w:sz w:val="30"/>
      <w:szCs w:val="24"/>
    </w:rPr>
  </w:style>
  <w:style w:type="paragraph" w:customStyle="1" w:styleId="113">
    <w:name w:val="样式 23 10 磅"/>
    <w:autoRedefine/>
    <w:qFormat/>
    <w:uiPriority w:val="0"/>
    <w:pPr>
      <w:widowControl w:val="0"/>
      <w:jc w:val="both"/>
    </w:pPr>
    <w:rPr>
      <w:rFonts w:ascii="宋体" w:hAnsi="宋体" w:eastAsia="楷体_GB2312" w:cs="宋体"/>
      <w:kern w:val="2"/>
      <w:sz w:val="21"/>
      <w:szCs w:val="21"/>
      <w:lang w:val="en-US" w:eastAsia="zh-CN" w:bidi="ar-SA"/>
    </w:rPr>
  </w:style>
  <w:style w:type="paragraph" w:customStyle="1" w:styleId="114">
    <w:name w:val="Char1"/>
    <w:basedOn w:val="1"/>
    <w:autoRedefine/>
    <w:qFormat/>
    <w:uiPriority w:val="0"/>
    <w:pPr>
      <w:numPr>
        <w:ilvl w:val="0"/>
        <w:numId w:val="1"/>
      </w:numPr>
    </w:pPr>
    <w:rPr>
      <w:sz w:val="24"/>
      <w:szCs w:val="24"/>
    </w:rPr>
  </w:style>
  <w:style w:type="paragraph" w:customStyle="1" w:styleId="115">
    <w:name w:val="_Style 49"/>
    <w:basedOn w:val="15"/>
    <w:next w:val="36"/>
    <w:autoRedefine/>
    <w:qFormat/>
    <w:uiPriority w:val="0"/>
    <w:pPr>
      <w:ind w:firstLine="420"/>
    </w:pPr>
  </w:style>
  <w:style w:type="paragraph" w:customStyle="1" w:styleId="116">
    <w:name w:val="文二"/>
    <w:basedOn w:val="1"/>
    <w:autoRedefine/>
    <w:qFormat/>
    <w:uiPriority w:val="0"/>
    <w:pPr>
      <w:jc w:val="left"/>
    </w:pPr>
    <w:rPr>
      <w:rFonts w:ascii="宋体" w:hAnsi="宋体"/>
      <w:szCs w:val="21"/>
    </w:rPr>
  </w:style>
  <w:style w:type="paragraph" w:customStyle="1" w:styleId="117">
    <w:name w:val="列出段落1"/>
    <w:basedOn w:val="1"/>
    <w:autoRedefine/>
    <w:qFormat/>
    <w:uiPriority w:val="34"/>
    <w:pPr>
      <w:widowControl/>
      <w:adjustRightInd w:val="0"/>
      <w:snapToGrid w:val="0"/>
      <w:ind w:firstLine="420"/>
      <w:jc w:val="left"/>
    </w:pPr>
    <w:rPr>
      <w:rFonts w:ascii="Calibri" w:hAnsi="Calibri" w:eastAsia="PMingLiU"/>
      <w:snapToGrid w:val="0"/>
      <w:kern w:val="0"/>
      <w:sz w:val="22"/>
      <w:lang w:val="en-GB" w:eastAsia="en-US"/>
    </w:rPr>
  </w:style>
  <w:style w:type="paragraph" w:customStyle="1" w:styleId="118">
    <w:name w:val="章节二"/>
    <w:basedOn w:val="1"/>
    <w:next w:val="1"/>
    <w:autoRedefine/>
    <w:qFormat/>
    <w:uiPriority w:val="0"/>
    <w:pPr>
      <w:topLinePunct/>
      <w:adjustRightInd w:val="0"/>
      <w:snapToGrid w:val="0"/>
      <w:spacing w:beforeLines="50"/>
      <w:jc w:val="center"/>
      <w:outlineLvl w:val="1"/>
    </w:pPr>
    <w:rPr>
      <w:rFonts w:eastAsia="黑体"/>
      <w:b/>
      <w:spacing w:val="4"/>
      <w:kern w:val="0"/>
      <w:sz w:val="30"/>
      <w:szCs w:val="30"/>
    </w:rPr>
  </w:style>
  <w:style w:type="paragraph" w:customStyle="1" w:styleId="119">
    <w:name w:val="Blockquote"/>
    <w:basedOn w:val="1"/>
    <w:autoRedefine/>
    <w:qFormat/>
    <w:uiPriority w:val="0"/>
    <w:pPr>
      <w:autoSpaceDE w:val="0"/>
      <w:autoSpaceDN w:val="0"/>
      <w:adjustRightInd w:val="0"/>
      <w:spacing w:before="100" w:after="100"/>
      <w:ind w:left="360" w:right="360"/>
      <w:jc w:val="left"/>
    </w:pPr>
    <w:rPr>
      <w:kern w:val="0"/>
      <w:sz w:val="24"/>
      <w:szCs w:val="20"/>
    </w:rPr>
  </w:style>
  <w:style w:type="paragraph" w:customStyle="1" w:styleId="120">
    <w:name w:val="公文正文"/>
    <w:autoRedefine/>
    <w:qFormat/>
    <w:uiPriority w:val="0"/>
    <w:pPr>
      <w:widowControl w:val="0"/>
      <w:spacing w:line="360" w:lineRule="auto"/>
      <w:ind w:firstLine="629"/>
      <w:jc w:val="both"/>
    </w:pPr>
    <w:rPr>
      <w:rFonts w:ascii="仿宋_GB2312" w:hAnsi="Calisto MT" w:eastAsia="仿宋_GB2312" w:cs="Times New Roman"/>
      <w:color w:val="000000"/>
      <w:sz w:val="32"/>
      <w:lang w:val="en-US" w:eastAsia="zh-CN" w:bidi="ar-SA"/>
    </w:rPr>
  </w:style>
  <w:style w:type="paragraph" w:customStyle="1" w:styleId="121">
    <w:name w:val="正题"/>
    <w:basedOn w:val="78"/>
    <w:next w:val="78"/>
    <w:autoRedefine/>
    <w:qFormat/>
    <w:uiPriority w:val="0"/>
    <w:pPr>
      <w:ind w:firstLine="0" w:firstLineChars="0"/>
      <w:jc w:val="center"/>
    </w:pPr>
    <w:rPr>
      <w:rFonts w:eastAsia="黑体"/>
      <w:b/>
      <w:sz w:val="36"/>
      <w:szCs w:val="36"/>
    </w:rPr>
  </w:style>
  <w:style w:type="paragraph" w:customStyle="1" w:styleId="122">
    <w:name w:val="修订1"/>
    <w:autoRedefine/>
    <w:semiHidden/>
    <w:qFormat/>
    <w:uiPriority w:val="99"/>
    <w:rPr>
      <w:rFonts w:ascii="Times New Roman" w:hAnsi="Times New Roman" w:eastAsia="宋体" w:cs="Times New Roman"/>
      <w:kern w:val="2"/>
      <w:sz w:val="21"/>
      <w:lang w:val="en-US" w:eastAsia="zh-CN" w:bidi="ar-SA"/>
    </w:rPr>
  </w:style>
  <w:style w:type="paragraph" w:customStyle="1" w:styleId="123">
    <w:name w:val="Char Char Char1 Char"/>
    <w:basedOn w:val="12"/>
    <w:autoRedefine/>
    <w:qFormat/>
    <w:uiPriority w:val="0"/>
    <w:rPr>
      <w:rFonts w:ascii="Tahoma" w:hAnsi="Tahoma"/>
      <w:sz w:val="24"/>
      <w:szCs w:val="24"/>
    </w:rPr>
  </w:style>
  <w:style w:type="paragraph" w:customStyle="1" w:styleId="124">
    <w:name w:val="章节三"/>
    <w:basedOn w:val="78"/>
    <w:next w:val="1"/>
    <w:autoRedefine/>
    <w:qFormat/>
    <w:uiPriority w:val="0"/>
    <w:pPr>
      <w:spacing w:beforeLines="50" w:afterLines="50" w:line="240" w:lineRule="auto"/>
      <w:ind w:firstLine="0" w:firstLineChars="0"/>
      <w:jc w:val="left"/>
      <w:outlineLvl w:val="2"/>
    </w:pPr>
    <w:rPr>
      <w:rFonts w:ascii="黑体" w:hAnsi="宋体" w:eastAsia="黑体"/>
      <w:b/>
    </w:rPr>
  </w:style>
  <w:style w:type="paragraph" w:customStyle="1" w:styleId="125">
    <w:name w:val="Table Paragraph"/>
    <w:autoRedefine/>
    <w:qFormat/>
    <w:uiPriority w:val="0"/>
    <w:pPr>
      <w:widowControl w:val="0"/>
      <w:pBdr>
        <w:top w:val="none" w:color="000000" w:sz="0" w:space="0"/>
        <w:left w:val="none" w:color="000000" w:sz="0" w:space="0"/>
        <w:bottom w:val="none" w:color="000000" w:sz="0" w:space="0"/>
        <w:right w:val="none" w:color="000000" w:sz="0" w:space="0"/>
        <w:between w:val="none" w:color="000000" w:sz="0" w:space="0"/>
      </w:pBdr>
      <w:jc w:val="both"/>
    </w:pPr>
    <w:rPr>
      <w:rFonts w:ascii="宋体" w:hAnsi="宋体" w:eastAsia="宋体" w:cs="宋体"/>
      <w:kern w:val="1"/>
      <w:sz w:val="21"/>
      <w:szCs w:val="22"/>
      <w:lang w:val="en-US" w:eastAsia="zh-CN" w:bidi="ar-SA"/>
    </w:rPr>
  </w:style>
  <w:style w:type="paragraph" w:customStyle="1" w:styleId="126">
    <w:name w:val="公文标题"/>
    <w:basedOn w:val="5"/>
    <w:autoRedefine/>
    <w:qFormat/>
    <w:uiPriority w:val="0"/>
    <w:pPr>
      <w:keepNext/>
      <w:keepLines/>
      <w:widowControl w:val="0"/>
      <w:spacing w:before="0" w:beforeAutospacing="0" w:after="0" w:afterAutospacing="0"/>
      <w:ind w:left="1469" w:right="1542"/>
    </w:pPr>
    <w:rPr>
      <w:rFonts w:hAnsi="Times New Roman"/>
      <w:b/>
      <w:kern w:val="2"/>
      <w:sz w:val="44"/>
      <w:szCs w:val="21"/>
    </w:rPr>
  </w:style>
  <w:style w:type="paragraph" w:customStyle="1" w:styleId="127">
    <w:name w:val="发文落款"/>
    <w:basedOn w:val="120"/>
    <w:qFormat/>
    <w:uiPriority w:val="0"/>
    <w:pPr>
      <w:ind w:left="4094" w:right="607" w:firstLine="0"/>
      <w:jc w:val="center"/>
    </w:pPr>
  </w:style>
  <w:style w:type="paragraph" w:customStyle="1" w:styleId="128">
    <w:name w:val="表头"/>
    <w:basedOn w:val="1"/>
    <w:autoRedefine/>
    <w:qFormat/>
    <w:uiPriority w:val="0"/>
    <w:pPr>
      <w:spacing w:line="360" w:lineRule="auto"/>
      <w:jc w:val="center"/>
    </w:pPr>
    <w:rPr>
      <w:rFonts w:ascii="黑体" w:eastAsia="黑体"/>
      <w:kern w:val="0"/>
      <w:sz w:val="24"/>
      <w:szCs w:val="20"/>
    </w:rPr>
  </w:style>
  <w:style w:type="paragraph" w:customStyle="1" w:styleId="129">
    <w:name w:val="纯文本1"/>
    <w:autoRedefine/>
    <w:qFormat/>
    <w:uiPriority w:val="0"/>
    <w:pPr>
      <w:widowControl w:val="0"/>
      <w:jc w:val="both"/>
    </w:pPr>
    <w:rPr>
      <w:rFonts w:ascii="宋体" w:hAnsi="Courier New" w:eastAsia="宋体" w:cs="Courier New"/>
      <w:kern w:val="2"/>
      <w:sz w:val="21"/>
      <w:szCs w:val="21"/>
      <w:lang w:val="en-US" w:eastAsia="zh-CN" w:bidi="ar-SA"/>
    </w:rPr>
  </w:style>
  <w:style w:type="paragraph" w:customStyle="1" w:styleId="130">
    <w:name w:val="样式 宋体 小四 首行缩进:  0.93 厘米 段前: 11.15 磅 段后: 11.15 磅1"/>
    <w:autoRedefine/>
    <w:qFormat/>
    <w:uiPriority w:val="0"/>
    <w:pPr>
      <w:widowControl w:val="0"/>
      <w:adjustRightInd w:val="0"/>
      <w:snapToGrid w:val="0"/>
      <w:ind w:left="200" w:leftChars="200"/>
      <w:jc w:val="both"/>
    </w:pPr>
    <w:rPr>
      <w:rFonts w:ascii="宋体" w:hAnsi="Times New Roman" w:eastAsia="宋体" w:cs="宋体"/>
      <w:kern w:val="2"/>
      <w:sz w:val="24"/>
      <w:lang w:val="en-US" w:eastAsia="zh-CN" w:bidi="ar-SA"/>
    </w:rPr>
  </w:style>
  <w:style w:type="paragraph" w:customStyle="1" w:styleId="131">
    <w:name w:val="leo 样式"/>
    <w:autoRedefine/>
    <w:qFormat/>
    <w:uiPriority w:val="0"/>
    <w:pPr>
      <w:widowControl w:val="0"/>
      <w:snapToGrid w:val="0"/>
      <w:spacing w:line="360" w:lineRule="auto"/>
      <w:jc w:val="both"/>
    </w:pPr>
    <w:rPr>
      <w:rFonts w:ascii="仿宋_GB2312" w:hAnsi="Calibri" w:eastAsia="仿宋_GB2312" w:cs="Times New Roman"/>
      <w:bCs/>
      <w:sz w:val="28"/>
      <w:szCs w:val="28"/>
      <w:lang w:val="en-US" w:eastAsia="zh-CN" w:bidi="ar-SA"/>
    </w:rPr>
  </w:style>
  <w:style w:type="paragraph" w:customStyle="1" w:styleId="132">
    <w:name w:val="列出段落3"/>
    <w:autoRedefine/>
    <w:qFormat/>
    <w:uiPriority w:val="0"/>
    <w:pPr>
      <w:widowControl w:val="0"/>
      <w:ind w:firstLine="420" w:firstLineChars="200"/>
      <w:jc w:val="both"/>
    </w:pPr>
    <w:rPr>
      <w:rFonts w:ascii="Times New Roman" w:hAnsi="Times New Roman" w:eastAsia="宋体" w:cs="Times New Roman"/>
      <w:kern w:val="2"/>
      <w:sz w:val="21"/>
      <w:szCs w:val="24"/>
      <w:lang w:val="en-US" w:eastAsia="zh-CN" w:bidi="ar-SA"/>
    </w:rPr>
  </w:style>
  <w:style w:type="paragraph" w:customStyle="1" w:styleId="133">
    <w:name w:val="_Style 4"/>
    <w:basedOn w:val="1"/>
    <w:autoRedefine/>
    <w:qFormat/>
    <w:uiPriority w:val="34"/>
    <w:pPr>
      <w:ind w:firstLine="420" w:firstLineChars="200"/>
    </w:pPr>
    <w:rPr>
      <w:szCs w:val="20"/>
    </w:rPr>
  </w:style>
  <w:style w:type="paragraph" w:customStyle="1" w:styleId="134">
    <w:name w:val="Normal_3"/>
    <w:autoRedefine/>
    <w:qFormat/>
    <w:uiPriority w:val="0"/>
    <w:rPr>
      <w:rFonts w:ascii="等线" w:hAnsi="等线" w:eastAsia="Times New Roman" w:cs="Times New Roman"/>
      <w:sz w:val="24"/>
      <w:szCs w:val="24"/>
      <w:lang w:val="en-US" w:eastAsia="zh-CN" w:bidi="ar-SA"/>
    </w:rPr>
  </w:style>
  <w:style w:type="character" w:customStyle="1" w:styleId="135">
    <w:name w:val="font31"/>
    <w:basedOn w:val="40"/>
    <w:autoRedefine/>
    <w:qFormat/>
    <w:uiPriority w:val="0"/>
    <w:rPr>
      <w:rFonts w:hint="eastAsia" w:ascii="仿宋" w:hAnsi="仿宋" w:eastAsia="仿宋" w:cs="仿宋"/>
      <w:color w:val="000000"/>
      <w:sz w:val="21"/>
      <w:szCs w:val="21"/>
      <w:u w:val="none"/>
    </w:rPr>
  </w:style>
  <w:style w:type="character" w:customStyle="1" w:styleId="136">
    <w:name w:val="NormalCharacter"/>
    <w:autoRedefine/>
    <w:qFormat/>
    <w:uiPriority w:val="0"/>
    <w:rPr>
      <w:rFonts w:ascii="Calibri" w:hAnsi="Calibri" w:eastAsia="宋体" w:cs="Times New Roman"/>
      <w:kern w:val="2"/>
      <w:sz w:val="21"/>
      <w:szCs w:val="22"/>
      <w:lang w:val="en-US" w:eastAsia="zh-CN" w:bidi="ar-SA"/>
    </w:rPr>
  </w:style>
  <w:style w:type="paragraph" w:customStyle="1" w:styleId="137">
    <w:name w:val="_Style 21"/>
    <w:next w:val="37"/>
    <w:autoRedefine/>
    <w:qFormat/>
    <w:uiPriority w:val="0"/>
    <w:pPr>
      <w:widowControl w:val="0"/>
      <w:ind w:left="200" w:firstLine="200" w:firstLineChars="200"/>
      <w:jc w:val="both"/>
    </w:pPr>
    <w:rPr>
      <w:rFonts w:ascii="Calibri" w:hAnsi="Calibri" w:eastAsia="宋体" w:cs="Times New Roman"/>
      <w:color w:val="0D0D0D"/>
      <w:sz w:val="28"/>
      <w:szCs w:val="24"/>
      <w:lang w:val="en-US" w:eastAsia="en-US" w:bidi="ar-SA"/>
    </w:rPr>
  </w:style>
  <w:style w:type="paragraph" w:customStyle="1" w:styleId="138">
    <w:name w:val="纯文本2"/>
    <w:basedOn w:val="1"/>
    <w:autoRedefine/>
    <w:qFormat/>
    <w:uiPriority w:val="0"/>
    <w:rPr>
      <w:rFonts w:ascii="宋体" w:hAnsi="Courier New"/>
      <w:szCs w:val="21"/>
    </w:rPr>
  </w:style>
  <w:style w:type="paragraph" w:customStyle="1" w:styleId="139">
    <w:name w:val="Other|1"/>
    <w:basedOn w:val="1"/>
    <w:autoRedefine/>
    <w:qFormat/>
    <w:uiPriority w:val="0"/>
    <w:pPr>
      <w:jc w:val="center"/>
    </w:pPr>
    <w:rPr>
      <w:rFonts w:ascii="宋体" w:hAnsi="宋体" w:cs="宋体"/>
      <w:sz w:val="20"/>
      <w:szCs w:val="20"/>
      <w:lang w:val="zh-TW" w:eastAsia="zh-TW" w:bidi="zh-TW"/>
    </w:rPr>
  </w:style>
  <w:style w:type="character" w:customStyle="1" w:styleId="140">
    <w:name w:val="页码1"/>
    <w:autoRedefine/>
    <w:qFormat/>
    <w:uiPriority w:val="0"/>
  </w:style>
  <w:style w:type="paragraph" w:customStyle="1" w:styleId="141">
    <w:name w:val="PlainText"/>
    <w:basedOn w:val="1"/>
    <w:qFormat/>
    <w:uiPriority w:val="0"/>
    <w:rPr>
      <w:rFonts w:ascii="宋体" w:hAnsi="Courier New"/>
      <w:kern w:val="0"/>
      <w:sz w:val="20"/>
      <w:szCs w:val="20"/>
    </w:rPr>
  </w:style>
  <w:style w:type="paragraph" w:customStyle="1" w:styleId="142">
    <w:name w:val="正文文本缩进 New New"/>
    <w:basedOn w:val="1"/>
    <w:autoRedefine/>
    <w:qFormat/>
    <w:uiPriority w:val="0"/>
    <w:pPr>
      <w:spacing w:after="120" w:afterLines="0"/>
      <w:ind w:left="420" w:leftChars="200"/>
    </w:pPr>
    <w:rPr>
      <w:rFonts w:ascii="Times New Roman" w:eastAsia="楷体_GB2312"/>
      <w:szCs w:val="20"/>
    </w:rPr>
  </w:style>
  <w:style w:type="paragraph" w:customStyle="1" w:styleId="143">
    <w:name w:val="正文 New New New New New New New New New New New New New"/>
    <w:autoRedefine/>
    <w:qFormat/>
    <w:uiPriority w:val="0"/>
    <w:pPr>
      <w:widowControl w:val="0"/>
      <w:snapToGrid w:val="0"/>
      <w:jc w:val="both"/>
    </w:pPr>
    <w:rPr>
      <w:rFonts w:ascii="仿宋_GB2312" w:hAnsi="仿宋_GB2312" w:eastAsia="宋体" w:cs="宋体"/>
      <w:sz w:val="21"/>
      <w:szCs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3.png"/><Relationship Id="rId14" Type="http://schemas.openxmlformats.org/officeDocument/2006/relationships/image" Target="media/image2.png"/><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76</Pages>
  <Words>44719</Words>
  <Characters>47549</Characters>
  <Lines>374</Lines>
  <Paragraphs>105</Paragraphs>
  <TotalTime>9</TotalTime>
  <ScaleCrop>false</ScaleCrop>
  <LinksUpToDate>false</LinksUpToDate>
  <CharactersWithSpaces>49816</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2022-06-02T02:55:00Z</dcterms:created>
  <dc:creator>管理员</dc:creator>
  <cp:lastModifiedBy>Administrator</cp:lastModifiedBy>
  <cp:lastPrinted>2024-01-10T02:41:00Z</cp:lastPrinted>
  <dcterms:modified xsi:type="dcterms:W3CDTF">2024-03-25T08:03:00Z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F2114E5234F8422FB52E99E2D016DC76_13</vt:lpwstr>
  </property>
</Properties>
</file>