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4"/>
        <w:spacing w:before="0" w:after="0" w:line="240" w:lineRule="auto"/>
        <w:jc w:val="center"/>
        <w:rPr>
          <w:rFonts w:hint="eastAsia" w:ascii="宋体" w:hAnsi="宋体" w:eastAsia="宋体"/>
          <w:highlight w:val="none"/>
        </w:rPr>
      </w:pPr>
      <w:bookmarkStart w:id="0" w:name="_Toc13299"/>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 （签名）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 xml:space="preserve">(一) </w:t>
      </w:r>
      <w:r>
        <w:rPr>
          <w:rFonts w:hint="eastAsia" w:ascii="宋体" w:hAnsi="宋体" w:cs="宋体"/>
          <w:bCs/>
          <w:szCs w:val="21"/>
          <w:highlight w:val="none"/>
        </w:rPr>
        <w:t>工程概况及施工特点</w:t>
      </w:r>
    </w:p>
    <w:p>
      <w:pPr>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cs="宋体"/>
          <w:bCs/>
          <w:szCs w:val="21"/>
          <w:highlight w:val="none"/>
        </w:rPr>
        <w:t>施工现场平面布置图</w:t>
      </w:r>
    </w:p>
    <w:p>
      <w:pPr>
        <w:ind w:firstLine="420" w:firstLineChars="200"/>
        <w:rPr>
          <w:rFonts w:hint="eastAsia" w:ascii="宋体" w:hAnsi="宋体"/>
          <w:highlight w:val="none"/>
        </w:rPr>
      </w:pPr>
      <w:r>
        <w:rPr>
          <w:rFonts w:hint="eastAsia" w:ascii="宋体" w:hAnsi="宋体"/>
          <w:highlight w:val="none"/>
        </w:rPr>
        <w:t xml:space="preserve">(三) </w:t>
      </w:r>
      <w:r>
        <w:rPr>
          <w:rFonts w:hint="eastAsia" w:ascii="宋体" w:hAnsi="宋体" w:cs="宋体"/>
          <w:bCs/>
          <w:szCs w:val="21"/>
          <w:highlight w:val="none"/>
        </w:rPr>
        <w:t>施工现场组织机构</w:t>
      </w:r>
    </w:p>
    <w:p>
      <w:pPr>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5"/>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156796869"/>
      <w:bookmarkStart w:id="2" w:name="_Toc203886167"/>
      <w:bookmarkStart w:id="3" w:name="_Toc246240675"/>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rPr>
      </w:pPr>
      <w:r>
        <w:rPr>
          <w:rFonts w:hint="eastAsia" w:hAnsi="宋体"/>
        </w:rPr>
        <w:t>一、施工组织设计纲要</w:t>
      </w:r>
    </w:p>
    <w:p>
      <w:pPr>
        <w:pStyle w:val="5"/>
        <w:rPr>
          <w:rFonts w:hint="eastAsia" w:hAnsi="宋体"/>
        </w:rPr>
      </w:pPr>
      <w:r>
        <w:rPr>
          <w:rFonts w:hint="eastAsia" w:hAnsi="宋体"/>
        </w:rPr>
        <w:t>（一）工程概况及特点</w:t>
      </w:r>
    </w:p>
    <w:p>
      <w:pPr>
        <w:pStyle w:val="5"/>
        <w:rPr>
          <w:rFonts w:hint="eastAsia" w:hAnsi="宋体"/>
        </w:rPr>
      </w:pPr>
      <w:r>
        <w:rPr>
          <w:rFonts w:hint="eastAsia" w:hAnsi="宋体"/>
        </w:rPr>
        <w:t>1.工程概述（工程规模、路径（如有）、布置形式、建设单位、设计单位和工期要求等）</w:t>
      </w:r>
    </w:p>
    <w:p>
      <w:pPr>
        <w:pStyle w:val="5"/>
        <w:ind w:left="0" w:leftChars="0" w:firstLine="420" w:firstLineChars="200"/>
        <w:rPr>
          <w:rFonts w:hint="eastAsia" w:hAnsi="宋体" w:eastAsia="宋体"/>
          <w:lang w:eastAsia="zh-CN"/>
        </w:rPr>
      </w:pPr>
      <w:r>
        <w:rPr>
          <w:rFonts w:hint="eastAsia" w:hAnsi="宋体"/>
        </w:rPr>
        <w:t>工程规模、工期、安全质量</w:t>
      </w:r>
      <w:r>
        <w:rPr>
          <w:rFonts w:hint="eastAsia" w:hAnsi="宋体"/>
          <w:lang w:eastAsia="zh-CN"/>
        </w:rPr>
        <w:t>，工程涉及的主要单位、投标范围及承包方式等</w:t>
      </w:r>
    </w:p>
    <w:p>
      <w:pPr>
        <w:pStyle w:val="5"/>
        <w:rPr>
          <w:rFonts w:hint="eastAsia" w:hAnsi="宋体"/>
        </w:rPr>
      </w:pPr>
      <w:r>
        <w:rPr>
          <w:rFonts w:hint="eastAsia" w:hAnsi="宋体"/>
        </w:rPr>
        <w:t>2.工程设计特点、工程量</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rPr>
      </w:pPr>
      <w:r>
        <w:rPr>
          <w:rFonts w:hint="eastAsia" w:hAnsi="宋体"/>
        </w:rPr>
        <w:t>工程设计特点、工程量等。</w:t>
      </w:r>
    </w:p>
    <w:p>
      <w:pPr>
        <w:pStyle w:val="5"/>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施工实施条件、自然环境分析及现场调查情况说明</w:t>
      </w:r>
    </w:p>
    <w:p>
      <w:pPr>
        <w:pStyle w:val="5"/>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eastAsia="宋体"/>
          <w:sz w:val="21"/>
          <w:szCs w:val="21"/>
          <w:lang w:val="en-US" w:eastAsia="zh-CN"/>
        </w:rPr>
      </w:pPr>
      <w:r>
        <w:rPr>
          <w:rFonts w:hint="eastAsia" w:ascii="宋体" w:hAnsi="宋体" w:eastAsia="宋体" w:cs="Times New Roman"/>
          <w:lang w:val="en-US" w:eastAsia="zh-CN"/>
        </w:rPr>
        <w:t>结合工程</w:t>
      </w:r>
      <w:r>
        <w:rPr>
          <w:rFonts w:hint="eastAsia" w:eastAsia="宋体"/>
          <w:sz w:val="21"/>
          <w:szCs w:val="21"/>
          <w:lang w:val="en-US" w:eastAsia="zh-CN"/>
        </w:rPr>
        <w:t>施工实施条件、现场自然环境分析和影响施工的环节（包括但不限于施工安全、质量、进度等）分析</w:t>
      </w:r>
    </w:p>
    <w:p>
      <w:pPr>
        <w:pStyle w:val="5"/>
        <w:rPr>
          <w:rFonts w:hint="eastAsia" w:hAnsi="宋体"/>
        </w:rPr>
      </w:pPr>
    </w:p>
    <w:p>
      <w:pPr>
        <w:pStyle w:val="5"/>
        <w:rPr>
          <w:rFonts w:hint="eastAsia" w:hAnsi="宋体"/>
        </w:rPr>
      </w:pPr>
      <w:r>
        <w:rPr>
          <w:rFonts w:hint="eastAsia" w:hAnsi="宋体"/>
        </w:rPr>
        <w:t>（二）施工现场平面布置图</w:t>
      </w:r>
    </w:p>
    <w:p>
      <w:pPr>
        <w:pStyle w:val="5"/>
        <w:rPr>
          <w:rFonts w:hint="eastAsia" w:hAnsi="宋体"/>
        </w:rPr>
      </w:pPr>
      <w:r>
        <w:rPr>
          <w:rFonts w:hint="eastAsia" w:hAnsi="宋体"/>
        </w:rPr>
        <w:t>1.施工现场总体平面布置</w:t>
      </w:r>
    </w:p>
    <w:p>
      <w:pPr>
        <w:numPr>
          <w:ilvl w:val="0"/>
          <w:numId w:val="0"/>
        </w:numPr>
        <w:rPr>
          <w:rFonts w:hint="eastAsia" w:ascii="宋体" w:hAnsi="宋体" w:eastAsia="宋体" w:cs="宋体"/>
          <w:szCs w:val="21"/>
          <w:lang w:val="en-US" w:eastAsia="zh-CN"/>
        </w:rPr>
      </w:pPr>
      <w:r>
        <w:rPr>
          <w:rFonts w:hint="eastAsia" w:ascii="宋体" w:hAnsi="宋体" w:eastAsia="宋体" w:cs="宋体"/>
          <w:szCs w:val="21"/>
          <w:lang w:val="en-US" w:eastAsia="zh-CN"/>
        </w:rPr>
        <w:t>2.施工现场临时用电、临时用水总体布置</w:t>
      </w:r>
    </w:p>
    <w:p>
      <w:pPr>
        <w:numPr>
          <w:ilvl w:val="0"/>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3.施工现场消防总体布置</w:t>
      </w:r>
    </w:p>
    <w:p>
      <w:pPr>
        <w:pStyle w:val="5"/>
        <w:ind w:firstLine="420" w:firstLineChars="200"/>
        <w:rPr>
          <w:rFonts w:hint="eastAsia" w:ascii="宋体" w:hAnsi="宋体" w:eastAsia="宋体" w:cs="宋体"/>
          <w:szCs w:val="21"/>
        </w:rPr>
      </w:pPr>
    </w:p>
    <w:p>
      <w:pPr>
        <w:pStyle w:val="5"/>
        <w:rPr>
          <w:rFonts w:hint="eastAsia" w:hAnsi="宋体"/>
        </w:rPr>
      </w:pPr>
      <w:r>
        <w:rPr>
          <w:rFonts w:hint="eastAsia" w:hAnsi="宋体"/>
        </w:rPr>
        <w:t>（三）施工现场组织机构</w:t>
      </w:r>
    </w:p>
    <w:p>
      <w:pPr>
        <w:pStyle w:val="5"/>
        <w:rPr>
          <w:rFonts w:hint="eastAsia" w:hAnsi="宋体"/>
        </w:rPr>
      </w:pPr>
      <w:r>
        <w:rPr>
          <w:rFonts w:hint="eastAsia" w:hAnsi="宋体"/>
        </w:rPr>
        <w:t>1</w:t>
      </w:r>
      <w:r>
        <w:rPr>
          <w:rFonts w:hint="eastAsia" w:hAnsi="宋体"/>
          <w:lang w:val="en-US" w:eastAsia="zh-CN"/>
        </w:rPr>
        <w:t>.施工现场组织机构</w:t>
      </w:r>
    </w:p>
    <w:p>
      <w:pPr>
        <w:pStyle w:val="5"/>
        <w:rPr>
          <w:rFonts w:hint="eastAsia" w:hAnsi="宋体"/>
        </w:rPr>
      </w:pPr>
      <w:r>
        <w:rPr>
          <w:rFonts w:hint="eastAsia" w:hAnsi="宋体"/>
        </w:rPr>
        <w:t>2</w:t>
      </w:r>
      <w:r>
        <w:rPr>
          <w:rFonts w:hint="eastAsia" w:hAnsi="宋体"/>
          <w:lang w:val="en-US" w:eastAsia="zh-CN"/>
        </w:rPr>
        <w:t>.施工现场组织原则</w:t>
      </w:r>
    </w:p>
    <w:p>
      <w:pPr>
        <w:pStyle w:val="5"/>
        <w:rPr>
          <w:rFonts w:hint="eastAsia" w:hAnsi="宋体"/>
        </w:rPr>
      </w:pPr>
    </w:p>
    <w:p>
      <w:pPr>
        <w:pStyle w:val="5"/>
        <w:rPr>
          <w:rFonts w:hint="eastAsia" w:hAnsi="宋体"/>
        </w:rPr>
      </w:pPr>
      <w:r>
        <w:rPr>
          <w:rFonts w:hint="eastAsia" w:hAnsi="宋体"/>
        </w:rPr>
        <w:t>（四）施工方案</w:t>
      </w:r>
    </w:p>
    <w:p>
      <w:pPr>
        <w:pStyle w:val="5"/>
        <w:rPr>
          <w:rFonts w:hint="eastAsia" w:hAnsi="宋体"/>
        </w:rPr>
      </w:pPr>
      <w:r>
        <w:rPr>
          <w:rFonts w:hint="eastAsia" w:hAnsi="宋体"/>
        </w:rPr>
        <w:t>1.本工程重点难点分析</w:t>
      </w:r>
    </w:p>
    <w:p>
      <w:pPr>
        <w:pStyle w:val="5"/>
        <w:rPr>
          <w:rFonts w:hint="eastAsia" w:hAnsi="宋体"/>
        </w:rPr>
      </w:pPr>
      <w:r>
        <w:rPr>
          <w:rFonts w:hint="eastAsia" w:hAnsi="宋体"/>
        </w:rPr>
        <w:t>2.施工机具准备</w:t>
      </w:r>
    </w:p>
    <w:p>
      <w:pPr>
        <w:pStyle w:val="5"/>
        <w:rPr>
          <w:rFonts w:hint="default" w:hAnsi="宋体" w:eastAsia="宋体"/>
          <w:lang w:val="en-US" w:eastAsia="zh-CN"/>
        </w:rPr>
      </w:pPr>
      <w:r>
        <w:rPr>
          <w:rFonts w:hint="eastAsia" w:hAnsi="宋体"/>
          <w:lang w:val="en-US" w:eastAsia="zh-CN"/>
        </w:rPr>
        <w:t>3.施工力量配置、承载能力评估</w:t>
      </w:r>
    </w:p>
    <w:p>
      <w:pPr>
        <w:pStyle w:val="5"/>
        <w:rPr>
          <w:rFonts w:hint="eastAsia" w:hAnsi="宋体"/>
        </w:rPr>
      </w:pPr>
      <w:r>
        <w:rPr>
          <w:rFonts w:hint="eastAsia" w:hAnsi="宋体"/>
          <w:lang w:val="en-US" w:eastAsia="zh-CN"/>
        </w:rPr>
        <w:t>4</w:t>
      </w:r>
      <w:r>
        <w:rPr>
          <w:rFonts w:hint="eastAsia" w:hAnsi="宋体"/>
        </w:rPr>
        <w:t>.施工工序总体安排</w:t>
      </w:r>
    </w:p>
    <w:p>
      <w:pPr>
        <w:pStyle w:val="5"/>
        <w:rPr>
          <w:rFonts w:hint="eastAsia" w:hAnsi="宋体"/>
        </w:rPr>
      </w:pPr>
      <w:r>
        <w:rPr>
          <w:rFonts w:hint="eastAsia" w:hAnsi="宋体"/>
          <w:lang w:val="en-US" w:eastAsia="zh-CN"/>
        </w:rPr>
        <w:t>5</w:t>
      </w:r>
      <w:r>
        <w:rPr>
          <w:rFonts w:hint="eastAsia" w:hAnsi="宋体"/>
        </w:rPr>
        <w:t>.主要工序和特殊工序的施工方法</w:t>
      </w:r>
    </w:p>
    <w:p>
      <w:pPr>
        <w:pStyle w:val="5"/>
        <w:rPr>
          <w:rFonts w:hint="eastAsia" w:hAnsi="宋体"/>
        </w:rPr>
      </w:pPr>
      <w:r>
        <w:rPr>
          <w:rFonts w:hint="eastAsia" w:hAnsi="宋体"/>
          <w:lang w:val="en-US" w:eastAsia="zh-CN"/>
        </w:rPr>
        <w:t>6</w:t>
      </w:r>
      <w:r>
        <w:rPr>
          <w:rFonts w:hint="eastAsia" w:hAnsi="宋体"/>
        </w:rPr>
        <w:t>.工程成本的控制措施</w:t>
      </w:r>
    </w:p>
    <w:p>
      <w:pPr>
        <w:pStyle w:val="5"/>
        <w:rPr>
          <w:rFonts w:hint="eastAsia" w:hAnsi="宋体"/>
        </w:rPr>
      </w:pPr>
      <w:r>
        <w:rPr>
          <w:rFonts w:hint="eastAsia" w:hAnsi="宋体"/>
          <w:lang w:val="en-US" w:eastAsia="zh-CN"/>
        </w:rPr>
        <w:t>7</w:t>
      </w:r>
      <w:r>
        <w:rPr>
          <w:rFonts w:hint="eastAsia" w:hAnsi="宋体"/>
        </w:rPr>
        <w:t>.开展现场标准建设措施</w:t>
      </w:r>
    </w:p>
    <w:p>
      <w:pPr>
        <w:rPr>
          <w:rFonts w:hint="eastAsia" w:hAnsi="宋体"/>
          <w:lang w:val="en-US" w:eastAsia="zh-CN"/>
        </w:rPr>
      </w:pPr>
      <w:r>
        <w:rPr>
          <w:rFonts w:hint="eastAsia" w:hAnsi="宋体"/>
          <w:lang w:val="en-US" w:eastAsia="zh-CN"/>
        </w:rPr>
        <w:t>8.全过程机械化施工方案</w:t>
      </w:r>
      <w:r>
        <w:rPr>
          <w:rFonts w:hint="eastAsia" w:hAnsi="宋体"/>
          <w:color w:val="auto"/>
          <w:highlight w:val="none"/>
          <w:lang w:val="en-US" w:eastAsia="zh-CN"/>
        </w:rPr>
        <w:t>（要求详见，评分标准及技术投标文件附件1：全过程机械化、数字化施工方案）</w:t>
      </w:r>
    </w:p>
    <w:p>
      <w:pPr>
        <w:pStyle w:val="2"/>
        <w:rPr>
          <w:rFonts w:hint="default"/>
          <w:lang w:val="en-US" w:eastAsia="zh-CN"/>
        </w:rPr>
      </w:pPr>
      <w:r>
        <w:rPr>
          <w:rFonts w:hint="eastAsia" w:hAnsi="宋体"/>
          <w:lang w:val="en-US" w:eastAsia="zh-CN"/>
        </w:rPr>
        <w:t>9..数字化施工方案</w:t>
      </w:r>
      <w:r>
        <w:rPr>
          <w:rFonts w:hint="eastAsia" w:hAnsi="宋体"/>
          <w:color w:val="auto"/>
          <w:highlight w:val="none"/>
          <w:lang w:val="en-US" w:eastAsia="zh-CN"/>
        </w:rPr>
        <w:t>（要求详见，评分标准及技术投标文件附件1：全过程机械化、数字化施工方案）</w:t>
      </w:r>
    </w:p>
    <w:p>
      <w:pPr>
        <w:pStyle w:val="5"/>
        <w:rPr>
          <w:rFonts w:hint="eastAsia" w:hAnsi="宋体"/>
        </w:rPr>
      </w:pPr>
    </w:p>
    <w:p>
      <w:pPr>
        <w:pStyle w:val="5"/>
        <w:rPr>
          <w:rFonts w:hint="eastAsia" w:hAnsi="宋体"/>
        </w:rPr>
      </w:pPr>
      <w:bookmarkStart w:id="4" w:name="_Hlk21425453"/>
      <w:r>
        <w:rPr>
          <w:rFonts w:hint="eastAsia" w:hAnsi="宋体"/>
        </w:rPr>
        <w:t>（五）工期及施工进度计划安排</w:t>
      </w:r>
    </w:p>
    <w:p>
      <w:pPr>
        <w:pStyle w:val="5"/>
        <w:rPr>
          <w:rFonts w:hint="eastAsia" w:hAnsi="宋体"/>
        </w:rPr>
      </w:pPr>
      <w:r>
        <w:rPr>
          <w:rFonts w:hint="eastAsia" w:hAnsi="宋体"/>
        </w:rPr>
        <w:t>1.工期规划、工期目标及分解(网络计划）</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rPr>
      </w:pPr>
      <w:r>
        <w:rPr>
          <w:rFonts w:hint="eastAsia" w:hAnsi="宋体"/>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rPr>
          <w:rFonts w:hint="eastAsia" w:hAnsi="宋体"/>
        </w:rPr>
      </w:pPr>
      <w:r>
        <w:rPr>
          <w:rFonts w:hint="eastAsia" w:hAnsi="宋体"/>
        </w:rPr>
        <w:t>2.主要施工设备及材料供应计划</w:t>
      </w:r>
    </w:p>
    <w:p>
      <w:pPr>
        <w:pStyle w:val="5"/>
        <w:numPr>
          <w:ilvl w:val="0"/>
          <w:numId w:val="0"/>
        </w:numPr>
        <w:rPr>
          <w:rFonts w:hint="eastAsia" w:hAnsi="宋体"/>
          <w:szCs w:val="21"/>
          <w:lang w:val="en-US" w:eastAsia="zh-CN"/>
        </w:rPr>
      </w:pPr>
      <w:r>
        <w:rPr>
          <w:rFonts w:hint="eastAsia" w:hAnsi="宋体"/>
          <w:szCs w:val="21"/>
          <w:lang w:val="en-US" w:eastAsia="zh-CN"/>
        </w:rPr>
        <w:t>3.进度计划风险分析及控制措施</w:t>
      </w:r>
    </w:p>
    <w:bookmarkEnd w:id="4"/>
    <w:p>
      <w:pPr>
        <w:pStyle w:val="5"/>
        <w:rPr>
          <w:rFonts w:hint="eastAsia" w:hAnsi="宋体"/>
        </w:rPr>
      </w:pPr>
    </w:p>
    <w:p>
      <w:pPr>
        <w:pStyle w:val="5"/>
        <w:rPr>
          <w:rFonts w:hint="eastAsia" w:hAnsi="宋体"/>
        </w:rPr>
      </w:pPr>
      <w:r>
        <w:rPr>
          <w:rFonts w:hint="eastAsia" w:hAnsi="宋体"/>
        </w:rPr>
        <w:t>（六）质量目标、质量保证体系及技术组织措施</w:t>
      </w:r>
    </w:p>
    <w:p>
      <w:pPr>
        <w:pStyle w:val="5"/>
        <w:rPr>
          <w:rFonts w:hint="eastAsia" w:hAnsi="宋体"/>
        </w:rPr>
      </w:pPr>
      <w:r>
        <w:rPr>
          <w:rFonts w:hint="eastAsia" w:hAnsi="宋体"/>
        </w:rPr>
        <w:t>1.质量目标、管理组织机构及职责</w:t>
      </w:r>
    </w:p>
    <w:p>
      <w:pPr>
        <w:pStyle w:val="5"/>
        <w:rPr>
          <w:rFonts w:hint="eastAsia" w:hAnsi="宋体"/>
        </w:rPr>
      </w:pPr>
      <w:r>
        <w:rPr>
          <w:rFonts w:hint="eastAsia" w:hAnsi="宋体"/>
        </w:rPr>
        <w:t>2.质量管理主要职责、质量管理制度</w:t>
      </w:r>
    </w:p>
    <w:p>
      <w:pPr>
        <w:pStyle w:val="5"/>
        <w:rPr>
          <w:rFonts w:hint="eastAsia" w:hAnsi="宋体"/>
        </w:rPr>
      </w:pPr>
      <w:r>
        <w:rPr>
          <w:rFonts w:hint="eastAsia" w:hAnsi="宋体"/>
        </w:rPr>
        <w:t>3.质量体系及检验的标准</w:t>
      </w:r>
    </w:p>
    <w:p>
      <w:pPr>
        <w:pStyle w:val="5"/>
        <w:rPr>
          <w:rFonts w:hint="eastAsia" w:hAnsi="宋体"/>
        </w:rPr>
      </w:pPr>
      <w:r>
        <w:rPr>
          <w:rFonts w:hint="eastAsia" w:hAnsi="宋体"/>
        </w:rPr>
        <w:t>4.质量管理、技术及工艺控制措施</w:t>
      </w:r>
    </w:p>
    <w:p>
      <w:pPr>
        <w:pStyle w:val="5"/>
        <w:rPr>
          <w:rFonts w:hint="eastAsia" w:hAnsi="宋体"/>
        </w:rPr>
      </w:pPr>
      <w:r>
        <w:rPr>
          <w:rFonts w:hint="eastAsia" w:hAnsi="宋体"/>
        </w:rPr>
        <w:t>5.重要施工方案及特殊施工工序的质量过程控制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6.科技创新策划</w:t>
      </w:r>
    </w:p>
    <w:p>
      <w:pPr>
        <w:pStyle w:val="5"/>
        <w:rPr>
          <w:rFonts w:hint="eastAsia" w:hAnsi="宋体"/>
        </w:rPr>
      </w:pPr>
    </w:p>
    <w:p>
      <w:pPr>
        <w:pStyle w:val="5"/>
        <w:rPr>
          <w:rFonts w:hint="eastAsia" w:hAnsi="宋体"/>
        </w:rPr>
      </w:pPr>
      <w:r>
        <w:rPr>
          <w:rFonts w:hint="eastAsia" w:hAnsi="宋体"/>
        </w:rPr>
        <w:t>（七）安全目标、安全保证体系及技术组织措施</w:t>
      </w:r>
    </w:p>
    <w:p>
      <w:pPr>
        <w:pStyle w:val="5"/>
        <w:rPr>
          <w:rFonts w:hint="eastAsia" w:hAnsi="宋体"/>
        </w:rPr>
      </w:pPr>
      <w:r>
        <w:rPr>
          <w:rFonts w:hint="eastAsia" w:hAnsi="宋体"/>
        </w:rPr>
        <w:t>1.安全目标承诺、安全管理组织机构</w:t>
      </w:r>
    </w:p>
    <w:p>
      <w:pPr>
        <w:pStyle w:val="5"/>
        <w:rPr>
          <w:rFonts w:hint="eastAsia" w:hAnsi="宋体"/>
        </w:rPr>
      </w:pPr>
      <w:r>
        <w:rPr>
          <w:rFonts w:hint="eastAsia" w:hAnsi="宋体"/>
        </w:rPr>
        <w:t>2.安全管理主要职责、安全管理制度</w:t>
      </w:r>
    </w:p>
    <w:p>
      <w:pPr>
        <w:pStyle w:val="5"/>
        <w:ind w:firstLine="420"/>
        <w:rPr>
          <w:rFonts w:hint="eastAsia" w:hAnsi="宋体"/>
        </w:rPr>
      </w:pPr>
      <w:r>
        <w:rPr>
          <w:rFonts w:hint="eastAsia" w:hAnsi="宋体"/>
        </w:rPr>
        <w:t>用框图表示安全管理组织机构，并简要叙述各安全管理部门及人员的主要职责。</w:t>
      </w:r>
    </w:p>
    <w:p>
      <w:pPr>
        <w:pStyle w:val="5"/>
        <w:rPr>
          <w:rFonts w:hint="eastAsia" w:hAnsi="宋体"/>
        </w:rPr>
      </w:pPr>
      <w:r>
        <w:rPr>
          <w:rFonts w:hint="eastAsia" w:hAnsi="宋体"/>
        </w:rPr>
        <w:t>3.安全组织技术措施</w:t>
      </w:r>
    </w:p>
    <w:p>
      <w:pPr>
        <w:rPr>
          <w:rFonts w:hint="eastAsia" w:ascii="宋体" w:hAnsi="宋体"/>
        </w:rPr>
      </w:pPr>
      <w:r>
        <w:rPr>
          <w:rFonts w:hint="eastAsia" w:ascii="宋体" w:hAnsi="宋体"/>
        </w:rPr>
        <w:t>4.危险点、薄弱环节分析预测及措施</w:t>
      </w:r>
    </w:p>
    <w:p>
      <w:pPr>
        <w:pStyle w:val="5"/>
        <w:ind w:firstLine="420"/>
        <w:rPr>
          <w:rFonts w:hint="eastAsia" w:hAnsi="宋体"/>
        </w:rPr>
      </w:pPr>
      <w:r>
        <w:rPr>
          <w:rFonts w:hint="eastAsia" w:hAnsi="宋体"/>
        </w:rPr>
        <w:t>针对工程危险点，分析安全薄弱环节，拟将采取的技术措施。</w:t>
      </w:r>
    </w:p>
    <w:p>
      <w:pPr>
        <w:pStyle w:val="5"/>
        <w:rPr>
          <w:rFonts w:hint="eastAsia" w:hAnsi="宋体"/>
        </w:rPr>
      </w:pPr>
      <w:r>
        <w:rPr>
          <w:rFonts w:hint="eastAsia" w:hAnsi="宋体"/>
        </w:rPr>
        <w:t>5.重要施工方案及特殊施工工序的安全过程控制</w:t>
      </w:r>
    </w:p>
    <w:p>
      <w:pPr>
        <w:rPr>
          <w:rFonts w:ascii="宋体" w:hAnsi="宋体"/>
        </w:rPr>
      </w:pPr>
      <w:r>
        <w:rPr>
          <w:rFonts w:hint="eastAsia" w:ascii="宋体" w:hAnsi="宋体"/>
          <w:szCs w:val="21"/>
        </w:rPr>
        <w:t>6.严格执行国家及行业相关要求等管理规定的指引或动作。</w:t>
      </w:r>
    </w:p>
    <w:p>
      <w:pPr>
        <w:pStyle w:val="5"/>
        <w:rPr>
          <w:rFonts w:hint="eastAsia" w:hAnsi="宋体"/>
        </w:rPr>
      </w:pPr>
    </w:p>
    <w:p>
      <w:pPr>
        <w:pStyle w:val="5"/>
        <w:rPr>
          <w:rFonts w:hint="eastAsia" w:hAnsi="宋体"/>
        </w:rPr>
      </w:pPr>
      <w:r>
        <w:rPr>
          <w:rFonts w:hint="eastAsia" w:hAnsi="宋体"/>
        </w:rPr>
        <w:t>（八）分包工程的管理</w:t>
      </w:r>
    </w:p>
    <w:p>
      <w:pPr>
        <w:pStyle w:val="5"/>
        <w:rPr>
          <w:rFonts w:hint="eastAsia" w:hAnsi="宋体"/>
        </w:rPr>
      </w:pPr>
      <w:r>
        <w:rPr>
          <w:rFonts w:hint="eastAsia" w:hAnsi="宋体"/>
        </w:rPr>
        <w:t>1.分包计划与范围</w:t>
      </w:r>
    </w:p>
    <w:p>
      <w:pPr>
        <w:pStyle w:val="5"/>
        <w:rPr>
          <w:rFonts w:hint="eastAsia" w:hAnsi="宋体"/>
        </w:rPr>
      </w:pPr>
      <w:r>
        <w:rPr>
          <w:rFonts w:hint="eastAsia" w:hAnsi="宋体"/>
        </w:rPr>
        <w:t>2.分包采购</w:t>
      </w:r>
    </w:p>
    <w:p>
      <w:pPr>
        <w:pStyle w:val="5"/>
        <w:rPr>
          <w:rFonts w:hint="eastAsia" w:hAnsi="宋体"/>
        </w:rPr>
      </w:pPr>
      <w:r>
        <w:rPr>
          <w:rFonts w:hint="eastAsia" w:hAnsi="宋体"/>
        </w:rPr>
        <w:t>3.工程分包管理</w:t>
      </w:r>
    </w:p>
    <w:p>
      <w:pPr>
        <w:pStyle w:val="5"/>
        <w:rPr>
          <w:rFonts w:hint="eastAsia" w:hAnsi="宋体"/>
        </w:rPr>
      </w:pPr>
      <w:r>
        <w:rPr>
          <w:rFonts w:hint="eastAsia" w:hAnsi="宋体"/>
        </w:rPr>
        <w:t>4.农民工工资管理</w:t>
      </w:r>
    </w:p>
    <w:p>
      <w:pPr>
        <w:pStyle w:val="5"/>
        <w:rPr>
          <w:rFonts w:hint="eastAsia" w:hAnsi="宋体"/>
          <w:b/>
        </w:rPr>
      </w:pPr>
      <w:r>
        <w:rPr>
          <w:rFonts w:hint="eastAsia" w:hAnsi="宋体"/>
          <w:b/>
        </w:rPr>
        <w:t>备注：如无分包情况，应在方案中详细描述不分包能满足项目实施进度需要的方案及保证措施。</w:t>
      </w:r>
    </w:p>
    <w:p>
      <w:pPr>
        <w:pStyle w:val="5"/>
        <w:rPr>
          <w:rFonts w:hint="eastAsia" w:hAnsi="宋体"/>
        </w:rPr>
      </w:pPr>
    </w:p>
    <w:p>
      <w:pPr>
        <w:pStyle w:val="5"/>
        <w:rPr>
          <w:rFonts w:hint="eastAsia" w:hAnsi="宋体"/>
        </w:rPr>
      </w:pPr>
      <w:r>
        <w:rPr>
          <w:rFonts w:hint="eastAsia" w:hAnsi="宋体"/>
        </w:rPr>
        <w:t>（九）环境保护、水土保持及文明施工</w:t>
      </w:r>
    </w:p>
    <w:p>
      <w:pPr>
        <w:pStyle w:val="5"/>
        <w:rPr>
          <w:rFonts w:hint="eastAsia" w:hAnsi="宋体"/>
        </w:rPr>
      </w:pPr>
      <w:r>
        <w:rPr>
          <w:rFonts w:hint="eastAsia" w:hAnsi="宋体"/>
        </w:rPr>
        <w:t>1.文明施工和环境保护目标及组织机构</w:t>
      </w:r>
    </w:p>
    <w:p>
      <w:pPr>
        <w:pStyle w:val="5"/>
        <w:rPr>
          <w:rFonts w:hint="eastAsia" w:hAnsi="宋体"/>
        </w:rPr>
      </w:pPr>
      <w:r>
        <w:rPr>
          <w:rFonts w:hint="eastAsia" w:hAnsi="宋体"/>
        </w:rPr>
        <w:t>2.环境因素分析及控制措施</w:t>
      </w:r>
    </w:p>
    <w:p>
      <w:pPr>
        <w:pStyle w:val="5"/>
        <w:rPr>
          <w:rFonts w:hint="eastAsia" w:hAnsi="宋体"/>
        </w:rPr>
      </w:pPr>
      <w:r>
        <w:rPr>
          <w:rFonts w:hint="eastAsia" w:hAnsi="宋体"/>
        </w:rPr>
        <w:t>3.加强施工管理、严格保护环境</w:t>
      </w:r>
    </w:p>
    <w:p>
      <w:pPr>
        <w:pStyle w:val="5"/>
        <w:rPr>
          <w:rFonts w:hint="eastAsia" w:hAnsi="宋体"/>
        </w:rPr>
      </w:pPr>
      <w:r>
        <w:rPr>
          <w:rFonts w:hint="eastAsia" w:hAnsi="宋体"/>
        </w:rPr>
        <w:t>4.安全文明施工实施方案、考核办法、管理方法</w:t>
      </w:r>
    </w:p>
    <w:p>
      <w:pPr>
        <w:autoSpaceDE w:val="0"/>
        <w:autoSpaceDN w:val="0"/>
        <w:adjustRightInd w:val="0"/>
        <w:spacing w:line="360" w:lineRule="auto"/>
        <w:rPr>
          <w:rFonts w:ascii="宋体" w:hAnsi="宋体"/>
          <w:highlight w:val="none"/>
        </w:rPr>
      </w:pPr>
      <w:r>
        <w:rPr>
          <w:rFonts w:ascii="宋体" w:hAnsi="宋体"/>
          <w:highlight w:val="none"/>
        </w:rPr>
        <w:br w:type="page"/>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highlight w:val="none"/>
          <w:lang w:val="en-US" w:eastAsia="zh-CN"/>
        </w:rPr>
      </w:pPr>
      <w:r>
        <w:rPr>
          <w:rFonts w:hint="eastAsia" w:ascii="宋体" w:hAnsi="宋体" w:eastAsia="宋体" w:cs="宋体"/>
          <w:b/>
          <w:bCs/>
          <w:highlight w:val="none"/>
          <w:lang w:val="en-US" w:eastAsia="zh-CN"/>
        </w:rPr>
        <w:t>附件1：全过程机械化、数字化施工方案</w:t>
      </w:r>
    </w:p>
    <w:p>
      <w:pPr>
        <w:bidi w:val="0"/>
        <w:rPr>
          <w:rFonts w:hint="eastAsia"/>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pPr>
        <w:pStyle w:val="12"/>
        <w:keepNext w:val="0"/>
        <w:keepLines w:val="0"/>
        <w:pageBreakBefore w:val="0"/>
        <w:widowControl w:val="0"/>
        <w:kinsoku/>
        <w:wordWrap/>
        <w:overflowPunct/>
        <w:topLinePunct w:val="0"/>
        <w:autoSpaceDE/>
        <w:autoSpaceDN/>
        <w:bidi w:val="0"/>
        <w:adjustRightInd/>
        <w:spacing w:line="560" w:lineRule="exact"/>
        <w:ind w:firstLine="843" w:firstLineChars="40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pPr>
        <w:pStyle w:val="12"/>
        <w:keepNext w:val="0"/>
        <w:keepLines w:val="0"/>
        <w:pageBreakBefore w:val="0"/>
        <w:widowControl w:val="0"/>
        <w:kinsoku/>
        <w:wordWrap/>
        <w:overflowPunct/>
        <w:topLinePunct w:val="0"/>
        <w:autoSpaceDE/>
        <w:autoSpaceDN/>
        <w:bidi w:val="0"/>
        <w:adjustRightInd/>
        <w:spacing w:line="560" w:lineRule="exact"/>
        <w:ind w:firstLine="1260" w:firstLineChars="6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488"/>
        <w:gridCol w:w="1913"/>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787"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010"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pct"/>
            <w:gridSpan w:val="3"/>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1998" w:type="pct"/>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12"/>
        <w:ind w:firstLine="63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pPr>
        <w:pStyle w:val="12"/>
        <w:ind w:firstLine="632"/>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9"/>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277"/>
        <w:gridCol w:w="277"/>
        <w:gridCol w:w="486"/>
        <w:gridCol w:w="277"/>
        <w:gridCol w:w="486"/>
        <w:gridCol w:w="2947"/>
        <w:gridCol w:w="1042"/>
        <w:gridCol w:w="1539"/>
        <w:gridCol w:w="630"/>
        <w:gridCol w:w="684"/>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88" w:type="pct"/>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388" w:type="pct"/>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2994" w:type="pct"/>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1086" w:type="pct"/>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47"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47"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2159" w:type="pct"/>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835"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3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376"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363"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47"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47"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159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56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835"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3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376"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363"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247"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247"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1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247"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141"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1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141"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247" w:type="pct"/>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1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1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trPr>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141"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247" w:type="pc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15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5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pPr>
        <w:pStyle w:val="12"/>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pPr>
        <w:pStyle w:val="12"/>
        <w:ind w:firstLine="63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76"/>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（2）各地形划分区段宜粗不宜细，凡有盘山公路可利用机械运输的山地、高山、峻岭地形，均按山地地形计算。同一地段内，河网与泥沼地形并存时，按泥沼地形计算。城市市区，均按丘陵地形计算。</w:t>
      </w:r>
      <w:bookmarkStart w:id="5" w:name="_GoBack"/>
      <w:bookmarkEnd w:id="5"/>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1FC20293"/>
    <w:multiLevelType w:val="singleLevel"/>
    <w:tmpl w:val="1FC20293"/>
    <w:lvl w:ilvl="0" w:tentative="0">
      <w:start w:val="3"/>
      <w:numFmt w:val="decimal"/>
      <w:lvlText w:val="%1."/>
      <w:lvlJc w:val="left"/>
      <w:pPr>
        <w:tabs>
          <w:tab w:val="left" w:pos="312"/>
        </w:tabs>
      </w:pPr>
    </w:lvl>
  </w:abstractNum>
  <w:abstractNum w:abstractNumId="2">
    <w:nsid w:val="76267AEA"/>
    <w:multiLevelType w:val="singleLevel"/>
    <w:tmpl w:val="76267AE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34486"/>
    <w:rsid w:val="044F7328"/>
    <w:rsid w:val="086D408A"/>
    <w:rsid w:val="123F001A"/>
    <w:rsid w:val="3AB34486"/>
    <w:rsid w:val="5207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2024-03-27T09:23:00Z</dcterms:created>
  <dc:creator>cwh</dc:creator>
  <cp:lastModifiedBy>cwh</cp:lastModifiedBy>
  <dcterms:modified xsi:type="dcterms:W3CDTF">2024-03-27T09:24:47Z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3495AEF8684F483ABCC995FA4B94CA84</vt:lpwstr>
  </property>
</Properties>
</file>