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楷体_GB2312" w:eastAsia="楷体_GB2312"/>
          <w:b/>
          <w:sz w:val="30"/>
          <w:szCs w:val="30"/>
          <w:u w:val="single"/>
        </w:rPr>
      </w:pPr>
      <w:r>
        <w:rPr>
          <w:rFonts w:hint="eastAsia" w:ascii="宋体" w:hAnsi="宋体"/>
          <w:b/>
          <w:sz w:val="28"/>
          <w:szCs w:val="28"/>
          <w:u w:val="single"/>
        </w:rPr>
        <w:t>高州市第八中学迁建项目土地土方平整工程</w:t>
      </w:r>
      <w:r>
        <w:rPr>
          <w:rFonts w:hint="eastAsia" w:ascii="宋体" w:hAnsi="宋体"/>
          <w:b/>
          <w:bCs/>
          <w:sz w:val="28"/>
          <w:szCs w:val="28"/>
        </w:rPr>
        <w:t>施工招标公告</w:t>
      </w:r>
    </w:p>
    <w:p>
      <w:pPr>
        <w:tabs>
          <w:tab w:val="left" w:pos="360"/>
          <w:tab w:val="left" w:pos="1080"/>
        </w:tabs>
        <w:spacing w:line="360" w:lineRule="auto"/>
        <w:ind w:firstLine="482" w:firstLineChars="200"/>
        <w:rPr>
          <w:rFonts w:ascii="宋体" w:hAnsi="宋体"/>
          <w:b/>
          <w:bCs/>
          <w:sz w:val="24"/>
          <w:szCs w:val="24"/>
        </w:rPr>
      </w:pPr>
    </w:p>
    <w:p>
      <w:pPr>
        <w:tabs>
          <w:tab w:val="left" w:pos="360"/>
          <w:tab w:val="left" w:pos="1080"/>
        </w:tabs>
        <w:spacing w:line="360" w:lineRule="auto"/>
        <w:ind w:firstLine="482" w:firstLineChars="200"/>
        <w:rPr>
          <w:rFonts w:ascii="宋体" w:hAnsi="宋体"/>
          <w:b/>
          <w:bCs/>
          <w:sz w:val="24"/>
          <w:szCs w:val="24"/>
        </w:rPr>
      </w:pPr>
      <w:r>
        <w:rPr>
          <w:rFonts w:hint="eastAsia" w:ascii="宋体" w:hAnsi="宋体"/>
          <w:b/>
          <w:bCs/>
          <w:sz w:val="24"/>
          <w:szCs w:val="24"/>
        </w:rPr>
        <w:t>1.招标条件</w:t>
      </w:r>
    </w:p>
    <w:p>
      <w:pPr>
        <w:spacing w:line="360" w:lineRule="auto"/>
        <w:ind w:firstLine="480" w:firstLineChars="200"/>
        <w:rPr>
          <w:rFonts w:ascii="宋体" w:hAnsi="宋体" w:cs="宋体"/>
          <w:kern w:val="0"/>
          <w:sz w:val="24"/>
          <w:szCs w:val="24"/>
        </w:rPr>
      </w:pPr>
      <w:r>
        <w:rPr>
          <w:rFonts w:hint="eastAsia" w:ascii="宋体" w:hAnsi="宋体"/>
          <w:sz w:val="24"/>
          <w:szCs w:val="24"/>
        </w:rPr>
        <w:t>本招标项目</w:t>
      </w:r>
      <w:r>
        <w:rPr>
          <w:rFonts w:hint="eastAsia" w:ascii="宋体" w:hAnsi="宋体"/>
          <w:bCs/>
          <w:sz w:val="24"/>
          <w:szCs w:val="24"/>
          <w:u w:val="single"/>
        </w:rPr>
        <w:t>高州市第八中学迁建项目土地土方平整工程</w:t>
      </w:r>
      <w:r>
        <w:rPr>
          <w:rFonts w:hint="eastAsia" w:ascii="宋体" w:hAnsi="宋体" w:cs="宋体"/>
          <w:bCs/>
          <w:kern w:val="0"/>
          <w:sz w:val="24"/>
        </w:rPr>
        <w:t>已由</w:t>
      </w:r>
      <w:r>
        <w:rPr>
          <w:rFonts w:hint="eastAsia" w:ascii="宋体" w:hAnsi="宋体" w:cs="宋体"/>
          <w:bCs/>
          <w:kern w:val="0"/>
          <w:sz w:val="24"/>
          <w:u w:val="single"/>
        </w:rPr>
        <w:t>高州市发展和改革局</w:t>
      </w:r>
      <w:r>
        <w:rPr>
          <w:rFonts w:hint="eastAsia" w:ascii="宋体" w:hAnsi="宋体"/>
          <w:bCs/>
          <w:sz w:val="24"/>
        </w:rPr>
        <w:t>以</w:t>
      </w:r>
      <w:r>
        <w:rPr>
          <w:rFonts w:hint="eastAsia" w:ascii="宋体" w:hAnsi="宋体"/>
          <w:bCs/>
          <w:sz w:val="24"/>
          <w:u w:val="single"/>
        </w:rPr>
        <w:t>高发改综【2021】99</w:t>
      </w:r>
      <w:r>
        <w:rPr>
          <w:rFonts w:hint="eastAsia" w:ascii="宋体" w:hAnsi="宋体" w:cs="宋体"/>
          <w:bCs/>
          <w:kern w:val="0"/>
          <w:sz w:val="24"/>
        </w:rPr>
        <w:t>文件</w:t>
      </w:r>
      <w:r>
        <w:rPr>
          <w:rFonts w:hint="eastAsia" w:ascii="宋体" w:hAnsi="宋体"/>
          <w:bCs/>
          <w:sz w:val="24"/>
        </w:rPr>
        <w:t>核准建设</w:t>
      </w:r>
      <w:r>
        <w:rPr>
          <w:rFonts w:hint="eastAsia" w:ascii="宋体" w:hAnsi="宋体" w:cs="宋体"/>
          <w:bCs/>
          <w:kern w:val="0"/>
          <w:sz w:val="24"/>
        </w:rPr>
        <w:t>，招标人为</w:t>
      </w:r>
      <w:r>
        <w:rPr>
          <w:rFonts w:hint="eastAsia" w:ascii="宋体" w:hAnsi="宋体"/>
          <w:bCs/>
          <w:sz w:val="24"/>
          <w:szCs w:val="24"/>
          <w:u w:val="single"/>
        </w:rPr>
        <w:t>高州市教育局</w:t>
      </w:r>
      <w:r>
        <w:rPr>
          <w:rFonts w:hint="eastAsia" w:ascii="宋体" w:hAnsi="宋体"/>
          <w:bCs/>
          <w:sz w:val="24"/>
          <w:szCs w:val="24"/>
        </w:rPr>
        <w:t>，</w:t>
      </w:r>
      <w:r>
        <w:rPr>
          <w:rFonts w:hint="eastAsia" w:ascii="宋体" w:hAnsi="宋体" w:cs="宋体"/>
          <w:bCs/>
          <w:kern w:val="0"/>
          <w:sz w:val="24"/>
        </w:rPr>
        <w:t>建设</w:t>
      </w:r>
      <w:r>
        <w:rPr>
          <w:rFonts w:hint="eastAsia" w:ascii="宋体" w:hAnsi="宋体"/>
          <w:bCs/>
          <w:sz w:val="24"/>
        </w:rPr>
        <w:t>资金来源是</w:t>
      </w:r>
      <w:r>
        <w:rPr>
          <w:rFonts w:hint="eastAsia" w:ascii="宋体" w:hAnsi="宋体"/>
          <w:bCs/>
          <w:sz w:val="24"/>
          <w:u w:val="single"/>
        </w:rPr>
        <w:t>本级财政安排解决</w:t>
      </w:r>
      <w:r>
        <w:rPr>
          <w:rFonts w:hint="eastAsia" w:ascii="宋体" w:hAnsi="宋体"/>
          <w:bCs/>
          <w:sz w:val="24"/>
        </w:rPr>
        <w:t>，</w:t>
      </w:r>
      <w:r>
        <w:rPr>
          <w:rFonts w:hint="eastAsia" w:ascii="宋体" w:hAnsi="宋体"/>
          <w:bCs/>
          <w:sz w:val="24"/>
          <w:szCs w:val="24"/>
        </w:rPr>
        <w:t>项目已</w:t>
      </w:r>
      <w:r>
        <w:rPr>
          <w:rFonts w:hint="eastAsia" w:ascii="宋体" w:hAnsi="宋体"/>
          <w:sz w:val="24"/>
          <w:szCs w:val="24"/>
        </w:rPr>
        <w:t>具备招标条件，</w:t>
      </w:r>
      <w:r>
        <w:rPr>
          <w:rFonts w:hint="eastAsia" w:ascii="宋体" w:hAnsi="宋体" w:cs="宋体"/>
          <w:kern w:val="0"/>
          <w:sz w:val="24"/>
          <w:szCs w:val="24"/>
        </w:rPr>
        <w:t>现对该项目的施工总承包</w:t>
      </w:r>
      <w:r>
        <w:rPr>
          <w:rFonts w:hint="eastAsia" w:ascii="宋体" w:hAnsi="宋体"/>
          <w:sz w:val="24"/>
          <w:szCs w:val="24"/>
        </w:rPr>
        <w:t>采用资格后审方式</w:t>
      </w:r>
      <w:r>
        <w:rPr>
          <w:rFonts w:hint="eastAsia" w:ascii="宋体" w:hAnsi="宋体" w:cs="宋体"/>
          <w:kern w:val="0"/>
          <w:sz w:val="24"/>
          <w:szCs w:val="24"/>
        </w:rPr>
        <w:t>进行公开招标。</w:t>
      </w:r>
    </w:p>
    <w:p>
      <w:pPr>
        <w:tabs>
          <w:tab w:val="left" w:pos="360"/>
          <w:tab w:val="left" w:pos="1080"/>
        </w:tabs>
        <w:spacing w:line="360" w:lineRule="auto"/>
        <w:ind w:firstLine="482" w:firstLineChars="200"/>
        <w:rPr>
          <w:rFonts w:ascii="宋体" w:hAnsi="宋体"/>
          <w:b/>
          <w:bCs/>
          <w:sz w:val="24"/>
          <w:szCs w:val="24"/>
        </w:rPr>
      </w:pPr>
      <w:r>
        <w:rPr>
          <w:rFonts w:hint="eastAsia" w:ascii="宋体" w:hAnsi="宋体"/>
          <w:b/>
          <w:bCs/>
          <w:sz w:val="24"/>
          <w:szCs w:val="24"/>
        </w:rPr>
        <w:t>2.工程概况与招标内容</w:t>
      </w:r>
    </w:p>
    <w:p>
      <w:pPr>
        <w:widowControl/>
        <w:spacing w:line="360" w:lineRule="auto"/>
        <w:ind w:firstLine="480" w:firstLineChars="200"/>
        <w:jc w:val="left"/>
        <w:rPr>
          <w:rFonts w:ascii="宋体" w:hAnsi="宋体"/>
          <w:b/>
          <w:bCs/>
          <w:sz w:val="24"/>
          <w:szCs w:val="22"/>
        </w:rPr>
      </w:pPr>
      <w:r>
        <w:rPr>
          <w:rFonts w:hint="eastAsia" w:ascii="宋体" w:hAnsi="宋体"/>
          <w:sz w:val="24"/>
          <w:szCs w:val="22"/>
        </w:rPr>
        <w:t>2.1 工程概况：</w:t>
      </w:r>
      <w:r>
        <w:rPr>
          <w:rFonts w:hint="eastAsia" w:ascii="宋体" w:hAnsi="宋体" w:cs="宋体"/>
          <w:sz w:val="24"/>
          <w:szCs w:val="24"/>
        </w:rPr>
        <w:t>本项目位于高州市宝光街道宝多路（碧桂园凤凰城东侧），项目土方平整工程平场面积19.16万平方米，总挖方159.56万立方米，总填方44.90万立方米，回填土方来源为场内利用土，余土外运弃置。</w:t>
      </w:r>
    </w:p>
    <w:p>
      <w:pPr>
        <w:spacing w:line="360" w:lineRule="auto"/>
        <w:ind w:firstLine="480" w:firstLineChars="200"/>
        <w:rPr>
          <w:rFonts w:ascii="宋体" w:hAnsi="宋体"/>
          <w:sz w:val="24"/>
        </w:rPr>
      </w:pPr>
      <w:r>
        <w:rPr>
          <w:rFonts w:hint="eastAsia" w:ascii="宋体" w:hAnsi="宋体"/>
          <w:sz w:val="24"/>
        </w:rPr>
        <w:t>2.2</w:t>
      </w:r>
      <w:r>
        <w:rPr>
          <w:rFonts w:ascii="宋体" w:hAnsi="宋体"/>
          <w:sz w:val="24"/>
        </w:rPr>
        <w:t>招标范围</w:t>
      </w:r>
      <w:r>
        <w:rPr>
          <w:rFonts w:hint="eastAsia" w:ascii="宋体" w:hAnsi="宋体"/>
          <w:sz w:val="24"/>
        </w:rPr>
        <w:t>：本项目工程内容（具体以工程量清单为准）施工总承包，标段划分定为</w:t>
      </w:r>
      <w:r>
        <w:rPr>
          <w:rFonts w:hint="eastAsia" w:ascii="宋体" w:hAnsi="宋体"/>
          <w:sz w:val="24"/>
          <w:u w:val="single"/>
        </w:rPr>
        <w:t xml:space="preserve">  1  </w:t>
      </w:r>
      <w:r>
        <w:rPr>
          <w:rFonts w:hint="eastAsia" w:ascii="宋体" w:hAnsi="宋体"/>
          <w:sz w:val="24"/>
        </w:rPr>
        <w:t>个施工合同，计划施工工期</w:t>
      </w:r>
      <w:r>
        <w:rPr>
          <w:rFonts w:hint="eastAsia" w:ascii="宋体" w:hAnsi="宋体"/>
          <w:sz w:val="24"/>
          <w:u w:val="single"/>
        </w:rPr>
        <w:t xml:space="preserve"> 240  </w:t>
      </w:r>
      <w:r>
        <w:rPr>
          <w:rFonts w:hint="eastAsia" w:ascii="宋体" w:hAnsi="宋体"/>
          <w:sz w:val="24"/>
        </w:rPr>
        <w:t>日历天。</w:t>
      </w:r>
    </w:p>
    <w:p>
      <w:pPr>
        <w:spacing w:line="360" w:lineRule="auto"/>
        <w:ind w:firstLine="480" w:firstLineChars="200"/>
        <w:rPr>
          <w:rFonts w:ascii="宋体" w:hAnsi="宋体"/>
          <w:sz w:val="24"/>
        </w:rPr>
      </w:pPr>
      <w:r>
        <w:rPr>
          <w:rFonts w:hint="eastAsia" w:ascii="宋体" w:hAnsi="宋体"/>
          <w:sz w:val="24"/>
        </w:rPr>
        <w:t>2.3 招标控制价：</w:t>
      </w:r>
      <w:r>
        <w:rPr>
          <w:rFonts w:hint="eastAsia" w:ascii="宋体" w:hAnsi="宋体"/>
          <w:sz w:val="24"/>
          <w:u w:val="single"/>
        </w:rPr>
        <w:t>23100566.36</w:t>
      </w:r>
      <w:r>
        <w:rPr>
          <w:rFonts w:hint="eastAsia" w:ascii="宋体" w:hAnsi="宋体"/>
          <w:sz w:val="24"/>
        </w:rPr>
        <w:t>元。</w:t>
      </w:r>
    </w:p>
    <w:p>
      <w:pPr>
        <w:tabs>
          <w:tab w:val="left" w:pos="360"/>
          <w:tab w:val="left" w:pos="1080"/>
        </w:tabs>
        <w:spacing w:line="360" w:lineRule="auto"/>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w:t>
      </w:r>
      <w:r>
        <w:rPr>
          <w:rFonts w:hint="eastAsia" w:ascii="宋体" w:hAnsi="宋体"/>
          <w:b/>
          <w:bCs/>
          <w:sz w:val="24"/>
          <w:szCs w:val="24"/>
        </w:rPr>
        <w:t>投标人资格要求</w:t>
      </w:r>
    </w:p>
    <w:p>
      <w:pPr>
        <w:spacing w:line="360" w:lineRule="auto"/>
        <w:ind w:firstLine="480" w:firstLineChars="200"/>
        <w:rPr>
          <w:rFonts w:ascii="宋体" w:hAnsi="宋体"/>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1</w:t>
      </w:r>
      <w:r>
        <w:rPr>
          <w:rFonts w:hint="eastAsia" w:ascii="宋体" w:hAnsi="宋体"/>
          <w:sz w:val="24"/>
          <w:szCs w:val="24"/>
        </w:rPr>
        <w:t>投标人须具备</w:t>
      </w:r>
      <w:r>
        <w:rPr>
          <w:rFonts w:hint="eastAsia" w:ascii="宋体" w:hAnsi="宋体" w:cs="宋体"/>
          <w:bCs/>
          <w:spacing w:val="10"/>
          <w:sz w:val="24"/>
          <w:u w:val="single"/>
        </w:rPr>
        <w:t>市政公用工程施工总承包叁级（或以上）</w:t>
      </w:r>
      <w:r>
        <w:rPr>
          <w:rFonts w:hint="eastAsia" w:ascii="宋体" w:hAnsi="宋体"/>
          <w:sz w:val="24"/>
          <w:szCs w:val="24"/>
        </w:rPr>
        <w:t>资质，营业执照和施工企业安全生产许可证有效；广东省外企业须在“进粤企业和人员诚信信息登记平台”录入信息并通过数据规范检查显示正常登记，且投标人拟派人员必须已经在该平台录入。</w:t>
      </w:r>
    </w:p>
    <w:p>
      <w:pPr>
        <w:spacing w:line="360" w:lineRule="auto"/>
        <w:ind w:firstLine="480" w:firstLineChars="200"/>
        <w:rPr>
          <w:rFonts w:ascii="宋体" w:hAnsi="宋体"/>
          <w:sz w:val="24"/>
        </w:rPr>
      </w:pPr>
      <w:r>
        <w:rPr>
          <w:rFonts w:hint="eastAsia" w:ascii="宋体" w:hAnsi="宋体"/>
          <w:sz w:val="24"/>
          <w:szCs w:val="24"/>
        </w:rPr>
        <w:t>3.2拟委任的项目经理须持有</w:t>
      </w:r>
      <w:r>
        <w:rPr>
          <w:rFonts w:hint="eastAsia" w:ascii="宋体" w:hAnsi="宋体" w:cs="宋体"/>
          <w:color w:val="333333"/>
          <w:sz w:val="24"/>
          <w:szCs w:val="24"/>
          <w:u w:val="single"/>
          <w:shd w:val="clear" w:color="auto" w:fill="FFFFFF"/>
        </w:rPr>
        <w:t>市政公用</w:t>
      </w:r>
      <w:r>
        <w:rPr>
          <w:rFonts w:hint="eastAsia" w:ascii="宋体" w:hAnsi="宋体" w:cs="宋体"/>
          <w:bCs/>
          <w:spacing w:val="10"/>
          <w:sz w:val="24"/>
          <w:u w:val="single"/>
        </w:rPr>
        <w:t>工程</w:t>
      </w:r>
      <w:r>
        <w:rPr>
          <w:rFonts w:hint="eastAsia" w:ascii="宋体" w:hAnsi="宋体" w:cs="宋体"/>
          <w:color w:val="333333"/>
          <w:sz w:val="24"/>
          <w:szCs w:val="24"/>
          <w:u w:val="single"/>
          <w:shd w:val="clear" w:color="auto" w:fill="FFFFFF"/>
        </w:rPr>
        <w:t>专业贰级（或以上）</w:t>
      </w:r>
      <w:r>
        <w:rPr>
          <w:rFonts w:hint="eastAsia" w:ascii="宋体" w:hAnsi="宋体"/>
          <w:sz w:val="24"/>
        </w:rPr>
        <w:t>建造师注册证书，具备有效的安全生产考核合格证B证，目前未在其它在建项目担任项目经理。（当</w:t>
      </w:r>
      <w:r>
        <w:rPr>
          <w:rFonts w:hint="eastAsia" w:ascii="宋体" w:hAnsi="宋体"/>
          <w:sz w:val="24"/>
          <w:szCs w:val="24"/>
        </w:rPr>
        <w:t>项目经理资格条件为二级</w:t>
      </w:r>
      <w:r>
        <w:rPr>
          <w:rFonts w:hint="eastAsia" w:ascii="宋体" w:hAnsi="宋体"/>
          <w:sz w:val="24"/>
        </w:rPr>
        <w:t>注册建造师的，广东省外企业所委任的</w:t>
      </w:r>
      <w:r>
        <w:rPr>
          <w:rFonts w:hint="eastAsia" w:ascii="宋体" w:hAnsi="宋体"/>
          <w:sz w:val="24"/>
          <w:szCs w:val="24"/>
        </w:rPr>
        <w:t>项目经理</w:t>
      </w:r>
      <w:r>
        <w:rPr>
          <w:rFonts w:hint="eastAsia" w:ascii="宋体" w:hAnsi="宋体"/>
          <w:sz w:val="24"/>
        </w:rPr>
        <w:t>须为一级注册建造师）</w:t>
      </w:r>
    </w:p>
    <w:p>
      <w:pPr>
        <w:spacing w:line="360" w:lineRule="auto"/>
        <w:ind w:firstLine="480" w:firstLineChars="200"/>
        <w:rPr>
          <w:rFonts w:ascii="宋体" w:hAnsi="宋体" w:cs="宋体"/>
          <w:bCs/>
          <w:spacing w:val="10"/>
          <w:sz w:val="24"/>
          <w:szCs w:val="22"/>
        </w:rPr>
      </w:pPr>
      <w:r>
        <w:rPr>
          <w:rFonts w:hint="eastAsia" w:ascii="宋体" w:hAnsi="宋体" w:cs="宋体"/>
          <w:kern w:val="0"/>
          <w:sz w:val="24"/>
          <w:szCs w:val="24"/>
        </w:rPr>
        <w:t>3.3</w:t>
      </w:r>
      <w:r>
        <w:rPr>
          <w:rFonts w:hint="eastAsia" w:ascii="宋体" w:hAnsi="宋体" w:cs="宋体"/>
          <w:bCs/>
          <w:spacing w:val="10"/>
          <w:sz w:val="24"/>
          <w:szCs w:val="22"/>
        </w:rPr>
        <w:t>“信用中国”网站（www.creditchina.gov.cn)查询：投标人被人民法院列为失信被执行人的，投标活动依法予以限制，不接受其投标。</w:t>
      </w:r>
    </w:p>
    <w:p>
      <w:pPr>
        <w:spacing w:line="360" w:lineRule="auto"/>
        <w:ind w:firstLine="520" w:firstLineChars="200"/>
        <w:rPr>
          <w:rFonts w:ascii="宋体" w:hAnsi="宋体"/>
          <w:sz w:val="24"/>
          <w:szCs w:val="24"/>
        </w:rPr>
      </w:pPr>
      <w:r>
        <w:rPr>
          <w:rFonts w:hint="eastAsia" w:ascii="宋体" w:hAnsi="宋体" w:cs="宋体"/>
          <w:bCs/>
          <w:spacing w:val="10"/>
          <w:sz w:val="24"/>
          <w:szCs w:val="22"/>
        </w:rPr>
        <w:t>3.4</w:t>
      </w:r>
      <w:r>
        <w:rPr>
          <w:rFonts w:hint="eastAsia" w:ascii="宋体" w:hAnsi="宋体" w:cs="宋体"/>
          <w:kern w:val="0"/>
          <w:sz w:val="24"/>
          <w:szCs w:val="24"/>
        </w:rPr>
        <w:t>本次招标</w:t>
      </w:r>
      <w:r>
        <w:rPr>
          <w:rFonts w:hint="eastAsia" w:ascii="宋体" w:hAnsi="宋体" w:cs="宋体"/>
          <w:kern w:val="0"/>
          <w:sz w:val="24"/>
          <w:szCs w:val="24"/>
          <w:u w:val="single"/>
        </w:rPr>
        <w:t xml:space="preserve"> （</w:t>
      </w:r>
      <w:r>
        <w:rPr>
          <w:rFonts w:hint="eastAsia" w:ascii="宋体" w:hAnsi="宋体" w:cs="宋体"/>
          <w:b/>
          <w:kern w:val="0"/>
          <w:sz w:val="24"/>
          <w:szCs w:val="24"/>
          <w:u w:val="single"/>
        </w:rPr>
        <w:t>不接受</w:t>
      </w:r>
      <w:r>
        <w:rPr>
          <w:rFonts w:hint="eastAsia" w:ascii="宋体" w:hAnsi="宋体" w:cs="宋体"/>
          <w:kern w:val="0"/>
          <w:sz w:val="24"/>
          <w:szCs w:val="24"/>
          <w:u w:val="single"/>
        </w:rPr>
        <w:t>）</w:t>
      </w:r>
      <w:r>
        <w:rPr>
          <w:rFonts w:hint="eastAsia" w:ascii="宋体" w:hAnsi="宋体"/>
          <w:sz w:val="24"/>
          <w:szCs w:val="24"/>
          <w:u w:val="single"/>
        </w:rPr>
        <w:t xml:space="preserve"> </w:t>
      </w:r>
      <w:r>
        <w:rPr>
          <w:rFonts w:hint="eastAsia" w:ascii="宋体" w:hAnsi="宋体" w:cs="宋体"/>
          <w:kern w:val="0"/>
          <w:sz w:val="24"/>
          <w:szCs w:val="24"/>
        </w:rPr>
        <w:t>联合体投标</w:t>
      </w:r>
      <w:r>
        <w:rPr>
          <w:rFonts w:hint="eastAsia" w:ascii="宋体" w:hAnsi="宋体"/>
          <w:sz w:val="24"/>
          <w:szCs w:val="24"/>
        </w:rPr>
        <w:t>。</w:t>
      </w:r>
    </w:p>
    <w:p>
      <w:pPr>
        <w:tabs>
          <w:tab w:val="left" w:pos="360"/>
          <w:tab w:val="left" w:pos="1080"/>
        </w:tabs>
        <w:spacing w:line="360" w:lineRule="auto"/>
        <w:ind w:firstLine="482" w:firstLineChars="200"/>
        <w:rPr>
          <w:rFonts w:ascii="宋体" w:hAnsi="宋体"/>
          <w:sz w:val="24"/>
          <w:szCs w:val="24"/>
        </w:rPr>
      </w:pPr>
      <w:r>
        <w:rPr>
          <w:rFonts w:ascii="宋体" w:hAnsi="宋体"/>
          <w:b/>
          <w:kern w:val="0"/>
          <w:sz w:val="24"/>
          <w:szCs w:val="24"/>
        </w:rPr>
        <w:t>4.</w:t>
      </w:r>
      <w:r>
        <w:rPr>
          <w:rFonts w:hint="eastAsia" w:ascii="宋体" w:hAnsi="宋体"/>
          <w:b/>
          <w:bCs/>
          <w:sz w:val="24"/>
          <w:szCs w:val="24"/>
        </w:rPr>
        <w:t>招标文件的获取</w:t>
      </w:r>
    </w:p>
    <w:p>
      <w:pPr>
        <w:tabs>
          <w:tab w:val="left" w:pos="5600"/>
        </w:tabs>
        <w:spacing w:line="360" w:lineRule="auto"/>
        <w:ind w:left="18" w:firstLine="400" w:firstLineChars="154"/>
        <w:rPr>
          <w:rFonts w:ascii="宋体" w:hAnsi="宋体" w:cs="宋体"/>
          <w:b/>
          <w:bCs/>
          <w:color w:val="000000"/>
          <w:sz w:val="24"/>
          <w:szCs w:val="24"/>
        </w:rPr>
      </w:pPr>
      <w:r>
        <w:rPr>
          <w:rFonts w:hint="eastAsia"/>
          <w:bCs/>
          <w:spacing w:val="10"/>
          <w:sz w:val="24"/>
          <w:szCs w:val="24"/>
        </w:rPr>
        <w:t>4.1</w:t>
      </w:r>
      <w:bookmarkStart w:id="0" w:name="_Hlk81839133"/>
      <w:r>
        <w:rPr>
          <w:rFonts w:hint="eastAsia"/>
          <w:bCs/>
          <w:spacing w:val="10"/>
          <w:sz w:val="24"/>
          <w:szCs w:val="24"/>
        </w:rPr>
        <w:t>请有意向的潜在投标单位由企业法定代表人或法人授权的拟投入本项目的项目负责人</w:t>
      </w:r>
      <w:r>
        <w:rPr>
          <w:rFonts w:hint="eastAsia" w:ascii="宋体" w:hAnsi="宋体" w:cs="宋体"/>
          <w:bCs/>
          <w:spacing w:val="10"/>
          <w:sz w:val="24"/>
          <w:szCs w:val="24"/>
        </w:rPr>
        <w:t>于2022 年 月  日至2022 年  月  日，每日上午9时30至11时30分，下午14时00至16时00分（北京时间，下同），在广州市天河区天润路333号广州公共资源交易中心窗口（详见一楼窗口屏幕），下同)，持单位介绍信(或授权委托书）原件、经办人身份证复印件（原件核对）、《投标登记申请表》原件2份(详见广州公共资源交易中心网http://ggzy.gz.gov.cn)及附件1，在广州公共资源交易中心(广州市天河区天润路333号)获取招标文件；投标人应已在广州公共资源交易中心办理企业信息登记,投标人企业信息登记详情参见广州公共资源交易网(http://ggzy.gz.gov.cn)，未办理企业信息登记的投标人不予获取招标文件</w:t>
      </w:r>
      <w:r>
        <w:rPr>
          <w:rFonts w:hint="eastAsia" w:ascii="宋体" w:hAnsi="宋体" w:cs="宋体"/>
          <w:bCs/>
          <w:color w:val="000000"/>
          <w:sz w:val="24"/>
          <w:szCs w:val="24"/>
        </w:rPr>
        <w:t>。</w:t>
      </w:r>
    </w:p>
    <w:bookmarkEnd w:id="0"/>
    <w:p>
      <w:pPr>
        <w:spacing w:line="360" w:lineRule="auto"/>
        <w:ind w:firstLine="520" w:firstLineChars="200"/>
        <w:rPr>
          <w:bCs/>
          <w:spacing w:val="10"/>
          <w:sz w:val="24"/>
          <w:szCs w:val="24"/>
        </w:rPr>
      </w:pPr>
      <w:r>
        <w:rPr>
          <w:rFonts w:hint="eastAsia" w:ascii="宋体" w:hAnsi="宋体" w:cs="宋体"/>
          <w:bCs/>
          <w:spacing w:val="10"/>
          <w:sz w:val="24"/>
          <w:szCs w:val="24"/>
        </w:rPr>
        <w:t>4.2 本项目招标文件每套售价</w:t>
      </w:r>
      <w:r>
        <w:rPr>
          <w:rFonts w:hint="eastAsia" w:ascii="宋体" w:hAnsi="宋体" w:cs="宋体"/>
          <w:bCs/>
          <w:spacing w:val="10"/>
          <w:sz w:val="24"/>
          <w:szCs w:val="24"/>
          <w:u w:val="single"/>
        </w:rPr>
        <w:t>500</w:t>
      </w:r>
      <w:r>
        <w:rPr>
          <w:rFonts w:hint="eastAsia" w:ascii="宋体" w:hAnsi="宋体" w:cs="宋体"/>
          <w:bCs/>
          <w:spacing w:val="10"/>
          <w:sz w:val="24"/>
          <w:szCs w:val="24"/>
        </w:rPr>
        <w:t>元，售后不退。</w:t>
      </w:r>
    </w:p>
    <w:p>
      <w:pPr>
        <w:spacing w:line="360" w:lineRule="auto"/>
        <w:ind w:firstLine="354" w:firstLineChars="147"/>
        <w:rPr>
          <w:rFonts w:ascii="黑体" w:eastAsia="黑体"/>
          <w:b/>
          <w:sz w:val="24"/>
          <w:szCs w:val="24"/>
        </w:rPr>
      </w:pPr>
      <w:r>
        <w:rPr>
          <w:rFonts w:hint="eastAsia" w:ascii="宋体" w:hAnsi="宋体"/>
          <w:b/>
          <w:kern w:val="0"/>
          <w:sz w:val="24"/>
          <w:szCs w:val="24"/>
        </w:rPr>
        <w:t>5.发布公告日期、递交投标文件时间与开标时间</w:t>
      </w:r>
    </w:p>
    <w:p>
      <w:pPr>
        <w:spacing w:line="400" w:lineRule="exact"/>
        <w:ind w:firstLine="480" w:firstLineChars="200"/>
        <w:rPr>
          <w:rFonts w:ascii="宋体" w:hAnsi="宋体"/>
          <w:kern w:val="0"/>
          <w:sz w:val="24"/>
          <w:szCs w:val="24"/>
        </w:rPr>
      </w:pPr>
      <w:r>
        <w:rPr>
          <w:rFonts w:hint="eastAsia" w:ascii="宋体" w:hAnsi="宋体"/>
          <w:kern w:val="0"/>
          <w:sz w:val="24"/>
          <w:szCs w:val="24"/>
        </w:rPr>
        <w:t>5.1公告发布日期（含本日）</w:t>
      </w:r>
      <w:r>
        <w:rPr>
          <w:rFonts w:hint="eastAsia" w:ascii="宋体" w:hAnsi="宋体"/>
          <w:kern w:val="0"/>
          <w:sz w:val="24"/>
          <w:szCs w:val="24"/>
          <w:u w:val="single"/>
        </w:rPr>
        <w:t>2022</w:t>
      </w:r>
      <w:r>
        <w:rPr>
          <w:rFonts w:hint="eastAsia" w:ascii="宋体" w:hAnsi="宋体"/>
          <w:kern w:val="0"/>
          <w:sz w:val="24"/>
          <w:szCs w:val="24"/>
        </w:rPr>
        <w:t>年</w:t>
      </w:r>
      <w:r>
        <w:rPr>
          <w:rFonts w:hint="eastAsia" w:ascii="宋体" w:hAnsi="宋体"/>
          <w:sz w:val="24"/>
          <w:szCs w:val="24"/>
          <w:u w:val="single"/>
        </w:rPr>
        <w:t xml:space="preserve">  </w:t>
      </w:r>
      <w:r>
        <w:rPr>
          <w:rFonts w:hint="eastAsia" w:ascii="宋体" w:hAnsi="宋体"/>
          <w:kern w:val="0"/>
          <w:sz w:val="24"/>
          <w:szCs w:val="24"/>
        </w:rPr>
        <w:t>月</w:t>
      </w:r>
      <w:r>
        <w:rPr>
          <w:rFonts w:hint="eastAsia" w:ascii="宋体" w:hAnsi="宋体"/>
          <w:sz w:val="24"/>
          <w:szCs w:val="24"/>
          <w:u w:val="single"/>
        </w:rPr>
        <w:t xml:space="preserve">  </w:t>
      </w:r>
      <w:r>
        <w:rPr>
          <w:rFonts w:hint="eastAsia" w:ascii="宋体" w:hAnsi="宋体"/>
          <w:kern w:val="0"/>
          <w:sz w:val="24"/>
          <w:szCs w:val="24"/>
        </w:rPr>
        <w:t>日至</w:t>
      </w:r>
      <w:r>
        <w:rPr>
          <w:rFonts w:hint="eastAsia" w:ascii="宋体" w:hAnsi="宋体"/>
          <w:kern w:val="0"/>
          <w:sz w:val="24"/>
          <w:szCs w:val="24"/>
          <w:u w:val="single"/>
        </w:rPr>
        <w:t>2022</w:t>
      </w:r>
      <w:r>
        <w:rPr>
          <w:rFonts w:hint="eastAsia" w:ascii="宋体" w:hAnsi="宋体"/>
          <w:kern w:val="0"/>
          <w:sz w:val="24"/>
          <w:szCs w:val="24"/>
        </w:rPr>
        <w:t>年</w:t>
      </w:r>
      <w:r>
        <w:rPr>
          <w:rFonts w:hint="eastAsia" w:ascii="宋体" w:hAnsi="宋体"/>
          <w:sz w:val="24"/>
          <w:szCs w:val="24"/>
          <w:u w:val="single"/>
        </w:rPr>
        <w:t xml:space="preserve">  </w:t>
      </w:r>
      <w:r>
        <w:rPr>
          <w:rFonts w:hint="eastAsia" w:ascii="宋体" w:hAnsi="宋体"/>
          <w:kern w:val="0"/>
          <w:sz w:val="24"/>
          <w:szCs w:val="24"/>
        </w:rPr>
        <w:t>月</w:t>
      </w:r>
      <w:r>
        <w:rPr>
          <w:rFonts w:hint="eastAsia" w:ascii="宋体" w:hAnsi="宋体"/>
          <w:sz w:val="24"/>
          <w:szCs w:val="24"/>
          <w:u w:val="single"/>
        </w:rPr>
        <w:t xml:space="preserve">  </w:t>
      </w:r>
      <w:r>
        <w:rPr>
          <w:rFonts w:hint="eastAsia" w:ascii="宋体" w:hAnsi="宋体"/>
          <w:kern w:val="0"/>
          <w:sz w:val="24"/>
          <w:szCs w:val="24"/>
        </w:rPr>
        <w:t>日；</w:t>
      </w:r>
    </w:p>
    <w:p>
      <w:pPr>
        <w:spacing w:line="400" w:lineRule="exact"/>
        <w:ind w:firstLine="480" w:firstLineChars="200"/>
        <w:rPr>
          <w:rFonts w:ascii="宋体" w:hAnsi="宋体"/>
          <w:kern w:val="0"/>
          <w:sz w:val="24"/>
          <w:szCs w:val="24"/>
        </w:rPr>
      </w:pPr>
      <w:r>
        <w:rPr>
          <w:rFonts w:hint="eastAsia" w:ascii="宋体" w:hAnsi="宋体"/>
          <w:kern w:val="0"/>
          <w:sz w:val="24"/>
          <w:szCs w:val="24"/>
        </w:rPr>
        <w:t>5.2递交投标文件起始时间：</w:t>
      </w:r>
      <w:r>
        <w:rPr>
          <w:rFonts w:hint="eastAsia" w:ascii="宋体" w:hAnsi="宋体"/>
          <w:kern w:val="0"/>
          <w:sz w:val="24"/>
          <w:szCs w:val="24"/>
          <w:u w:val="single"/>
        </w:rPr>
        <w:t xml:space="preserve">2022  </w:t>
      </w:r>
      <w:r>
        <w:rPr>
          <w:rFonts w:hint="eastAsia" w:ascii="宋体" w:hAnsi="宋体"/>
          <w:kern w:val="0"/>
          <w:sz w:val="24"/>
          <w:szCs w:val="24"/>
        </w:rPr>
        <w:t>年</w:t>
      </w:r>
      <w:r>
        <w:rPr>
          <w:rFonts w:hint="eastAsia" w:ascii="宋体" w:hAnsi="宋体"/>
          <w:sz w:val="24"/>
          <w:szCs w:val="24"/>
          <w:u w:val="single"/>
        </w:rPr>
        <w:t xml:space="preserve">  </w:t>
      </w:r>
      <w:r>
        <w:rPr>
          <w:rFonts w:hint="eastAsia" w:ascii="宋体" w:hAnsi="宋体"/>
          <w:kern w:val="0"/>
          <w:sz w:val="24"/>
          <w:szCs w:val="24"/>
        </w:rPr>
        <w:t>月</w:t>
      </w:r>
      <w:r>
        <w:rPr>
          <w:rFonts w:hint="eastAsia" w:ascii="宋体" w:hAnsi="宋体"/>
          <w:sz w:val="24"/>
          <w:szCs w:val="24"/>
          <w:u w:val="single"/>
        </w:rPr>
        <w:t xml:space="preserve">  </w:t>
      </w:r>
      <w:r>
        <w:rPr>
          <w:rFonts w:hint="eastAsia" w:ascii="宋体" w:hAnsi="宋体"/>
          <w:kern w:val="0"/>
          <w:sz w:val="24"/>
          <w:szCs w:val="24"/>
        </w:rPr>
        <w:t>日</w:t>
      </w:r>
      <w:r>
        <w:rPr>
          <w:rFonts w:hint="eastAsia" w:ascii="宋体" w:hAnsi="宋体"/>
          <w:kern w:val="0"/>
          <w:sz w:val="24"/>
          <w:szCs w:val="24"/>
          <w:u w:val="single"/>
        </w:rPr>
        <w:t xml:space="preserve">  </w:t>
      </w:r>
      <w:r>
        <w:rPr>
          <w:rFonts w:hint="eastAsia" w:ascii="宋体" w:hAnsi="宋体"/>
          <w:kern w:val="0"/>
          <w:sz w:val="24"/>
          <w:szCs w:val="24"/>
        </w:rPr>
        <w:t>时</w:t>
      </w:r>
      <w:r>
        <w:rPr>
          <w:rFonts w:hint="eastAsia" w:ascii="宋体" w:hAnsi="宋体"/>
          <w:sz w:val="24"/>
          <w:szCs w:val="24"/>
          <w:u w:val="single"/>
        </w:rPr>
        <w:t xml:space="preserve">  </w:t>
      </w:r>
      <w:r>
        <w:rPr>
          <w:rFonts w:hint="eastAsia" w:ascii="宋体" w:hAnsi="宋体"/>
          <w:kern w:val="0"/>
          <w:sz w:val="24"/>
          <w:szCs w:val="24"/>
        </w:rPr>
        <w:t>分；</w:t>
      </w:r>
    </w:p>
    <w:p>
      <w:pPr>
        <w:spacing w:line="400" w:lineRule="exact"/>
        <w:ind w:firstLine="480" w:firstLineChars="200"/>
        <w:rPr>
          <w:rFonts w:ascii="宋体" w:hAnsi="宋体"/>
          <w:kern w:val="0"/>
          <w:sz w:val="24"/>
          <w:szCs w:val="24"/>
        </w:rPr>
      </w:pPr>
      <w:r>
        <w:rPr>
          <w:rFonts w:hint="eastAsia" w:ascii="宋体" w:hAnsi="宋体"/>
          <w:kern w:val="0"/>
          <w:sz w:val="24"/>
          <w:szCs w:val="24"/>
        </w:rPr>
        <w:t xml:space="preserve">                截止时间：</w:t>
      </w:r>
      <w:r>
        <w:rPr>
          <w:rFonts w:hint="eastAsia" w:ascii="宋体" w:hAnsi="宋体"/>
          <w:kern w:val="0"/>
          <w:sz w:val="24"/>
          <w:szCs w:val="24"/>
          <w:u w:val="single"/>
        </w:rPr>
        <w:t xml:space="preserve">2022  </w:t>
      </w:r>
      <w:r>
        <w:rPr>
          <w:rFonts w:hint="eastAsia" w:ascii="宋体" w:hAnsi="宋体"/>
          <w:kern w:val="0"/>
          <w:sz w:val="24"/>
          <w:szCs w:val="24"/>
        </w:rPr>
        <w:t>年</w:t>
      </w:r>
      <w:r>
        <w:rPr>
          <w:rFonts w:hint="eastAsia" w:ascii="宋体" w:hAnsi="宋体"/>
          <w:sz w:val="24"/>
          <w:szCs w:val="24"/>
          <w:u w:val="single"/>
        </w:rPr>
        <w:t xml:space="preserve">  </w:t>
      </w:r>
      <w:r>
        <w:rPr>
          <w:rFonts w:hint="eastAsia" w:ascii="宋体" w:hAnsi="宋体"/>
          <w:kern w:val="0"/>
          <w:sz w:val="24"/>
          <w:szCs w:val="24"/>
        </w:rPr>
        <w:t>月</w:t>
      </w:r>
      <w:r>
        <w:rPr>
          <w:rFonts w:hint="eastAsia" w:ascii="宋体" w:hAnsi="宋体"/>
          <w:sz w:val="24"/>
          <w:szCs w:val="24"/>
          <w:u w:val="single"/>
        </w:rPr>
        <w:t xml:space="preserve">  </w:t>
      </w:r>
      <w:r>
        <w:rPr>
          <w:rFonts w:hint="eastAsia" w:ascii="宋体" w:hAnsi="宋体"/>
          <w:kern w:val="0"/>
          <w:sz w:val="24"/>
          <w:szCs w:val="24"/>
        </w:rPr>
        <w:t>日</w:t>
      </w:r>
      <w:r>
        <w:rPr>
          <w:rFonts w:hint="eastAsia" w:ascii="宋体" w:hAnsi="宋体"/>
          <w:kern w:val="0"/>
          <w:sz w:val="24"/>
          <w:szCs w:val="24"/>
          <w:u w:val="single"/>
        </w:rPr>
        <w:t xml:space="preserve">  </w:t>
      </w:r>
      <w:r>
        <w:rPr>
          <w:rFonts w:hint="eastAsia" w:ascii="宋体" w:hAnsi="宋体"/>
          <w:kern w:val="0"/>
          <w:sz w:val="24"/>
          <w:szCs w:val="24"/>
        </w:rPr>
        <w:t>时</w:t>
      </w:r>
      <w:r>
        <w:rPr>
          <w:rFonts w:hint="eastAsia" w:ascii="宋体" w:hAnsi="宋体"/>
          <w:sz w:val="24"/>
          <w:szCs w:val="24"/>
          <w:u w:val="single"/>
        </w:rPr>
        <w:t xml:space="preserve">  </w:t>
      </w:r>
      <w:r>
        <w:rPr>
          <w:rFonts w:hint="eastAsia" w:ascii="宋体" w:hAnsi="宋体"/>
          <w:kern w:val="0"/>
          <w:sz w:val="24"/>
          <w:szCs w:val="24"/>
        </w:rPr>
        <w:t>分；</w:t>
      </w:r>
    </w:p>
    <w:p>
      <w:pPr>
        <w:spacing w:line="400" w:lineRule="exact"/>
        <w:ind w:firstLine="480" w:firstLineChars="200"/>
        <w:rPr>
          <w:rFonts w:ascii="宋体" w:hAnsi="宋体"/>
          <w:kern w:val="0"/>
          <w:sz w:val="24"/>
          <w:szCs w:val="24"/>
        </w:rPr>
      </w:pPr>
      <w:r>
        <w:rPr>
          <w:rFonts w:hint="eastAsia" w:ascii="宋体" w:hAnsi="宋体"/>
          <w:kern w:val="0"/>
          <w:sz w:val="24"/>
          <w:szCs w:val="24"/>
        </w:rPr>
        <w:t>5.3开标时间：</w:t>
      </w:r>
      <w:r>
        <w:rPr>
          <w:rFonts w:hint="eastAsia" w:ascii="宋体" w:hAnsi="宋体"/>
          <w:kern w:val="0"/>
          <w:sz w:val="24"/>
          <w:szCs w:val="24"/>
          <w:u w:val="single"/>
        </w:rPr>
        <w:t xml:space="preserve">2022  </w:t>
      </w:r>
      <w:r>
        <w:rPr>
          <w:rFonts w:hint="eastAsia" w:ascii="宋体" w:hAnsi="宋体"/>
          <w:kern w:val="0"/>
          <w:sz w:val="24"/>
          <w:szCs w:val="24"/>
        </w:rPr>
        <w:t>年</w:t>
      </w:r>
      <w:r>
        <w:rPr>
          <w:rFonts w:hint="eastAsia" w:ascii="宋体" w:hAnsi="宋体"/>
          <w:sz w:val="24"/>
          <w:szCs w:val="24"/>
          <w:u w:val="single"/>
        </w:rPr>
        <w:t xml:space="preserve">  </w:t>
      </w:r>
      <w:r>
        <w:rPr>
          <w:rFonts w:hint="eastAsia" w:ascii="宋体" w:hAnsi="宋体"/>
          <w:kern w:val="0"/>
          <w:sz w:val="24"/>
          <w:szCs w:val="24"/>
        </w:rPr>
        <w:t>月</w:t>
      </w:r>
      <w:r>
        <w:rPr>
          <w:rFonts w:hint="eastAsia" w:ascii="宋体" w:hAnsi="宋体"/>
          <w:sz w:val="24"/>
          <w:szCs w:val="24"/>
          <w:u w:val="single"/>
        </w:rPr>
        <w:t xml:space="preserve">  </w:t>
      </w:r>
      <w:r>
        <w:rPr>
          <w:rFonts w:hint="eastAsia" w:ascii="宋体" w:hAnsi="宋体"/>
          <w:kern w:val="0"/>
          <w:sz w:val="24"/>
          <w:szCs w:val="24"/>
        </w:rPr>
        <w:t>日</w:t>
      </w:r>
      <w:r>
        <w:rPr>
          <w:rFonts w:hint="eastAsia" w:ascii="宋体" w:hAnsi="宋体"/>
          <w:kern w:val="0"/>
          <w:sz w:val="24"/>
          <w:szCs w:val="24"/>
          <w:u w:val="single"/>
        </w:rPr>
        <w:t xml:space="preserve">  </w:t>
      </w:r>
      <w:r>
        <w:rPr>
          <w:rFonts w:hint="eastAsia" w:ascii="宋体" w:hAnsi="宋体"/>
          <w:kern w:val="0"/>
          <w:sz w:val="24"/>
          <w:szCs w:val="24"/>
        </w:rPr>
        <w:t>时</w:t>
      </w:r>
      <w:r>
        <w:rPr>
          <w:rFonts w:hint="eastAsia" w:ascii="宋体" w:hAnsi="宋体"/>
          <w:sz w:val="24"/>
          <w:szCs w:val="24"/>
          <w:u w:val="single"/>
        </w:rPr>
        <w:t xml:space="preserve">  </w:t>
      </w:r>
      <w:r>
        <w:rPr>
          <w:rFonts w:hint="eastAsia" w:ascii="宋体" w:hAnsi="宋体"/>
          <w:kern w:val="0"/>
          <w:sz w:val="24"/>
          <w:szCs w:val="24"/>
        </w:rPr>
        <w:t>分；</w:t>
      </w:r>
    </w:p>
    <w:p>
      <w:pPr>
        <w:spacing w:line="400" w:lineRule="exact"/>
        <w:ind w:firstLine="480" w:firstLineChars="200"/>
        <w:rPr>
          <w:rFonts w:ascii="宋体" w:hAnsi="宋体"/>
          <w:sz w:val="24"/>
          <w:szCs w:val="24"/>
        </w:rPr>
      </w:pPr>
      <w:r>
        <w:rPr>
          <w:rFonts w:hint="eastAsia" w:ascii="宋体" w:hAnsi="宋体"/>
          <w:kern w:val="0"/>
          <w:sz w:val="24"/>
          <w:szCs w:val="24"/>
        </w:rPr>
        <w:t>5</w:t>
      </w:r>
      <w:r>
        <w:rPr>
          <w:rFonts w:ascii="宋体" w:hAnsi="宋体"/>
          <w:kern w:val="0"/>
          <w:sz w:val="24"/>
          <w:szCs w:val="24"/>
        </w:rPr>
        <w:t>.</w:t>
      </w:r>
      <w:r>
        <w:rPr>
          <w:rFonts w:hint="eastAsia" w:ascii="宋体" w:hAnsi="宋体"/>
          <w:kern w:val="0"/>
          <w:sz w:val="24"/>
          <w:szCs w:val="24"/>
        </w:rPr>
        <w:t>4</w:t>
      </w:r>
      <w:r>
        <w:rPr>
          <w:rFonts w:ascii="宋体" w:hAnsi="宋体"/>
          <w:sz w:val="24"/>
          <w:szCs w:val="24"/>
        </w:rPr>
        <w:t>投标文件递交的</w:t>
      </w:r>
      <w:r>
        <w:rPr>
          <w:rFonts w:hint="eastAsia" w:ascii="宋体" w:hAnsi="宋体"/>
          <w:sz w:val="24"/>
          <w:szCs w:val="24"/>
        </w:rPr>
        <w:t>地点：</w:t>
      </w:r>
      <w:r>
        <w:rPr>
          <w:rFonts w:hint="eastAsia" w:ascii="宋体" w:hAnsi="宋体" w:cs="宋体"/>
          <w:sz w:val="24"/>
          <w:szCs w:val="24"/>
        </w:rPr>
        <w:t>投标人应在递交投标文件截止时间前，将纸质版投标文件递交至广州公共资源交易中心</w:t>
      </w:r>
      <w:r>
        <w:rPr>
          <w:rFonts w:hint="eastAsia" w:ascii="宋体" w:hAnsi="宋体" w:cs="宋体"/>
          <w:sz w:val="24"/>
          <w:szCs w:val="24"/>
          <w:u w:val="single"/>
        </w:rPr>
        <w:t xml:space="preserve">   </w:t>
      </w:r>
      <w:r>
        <w:rPr>
          <w:rFonts w:hint="eastAsia" w:ascii="宋体" w:hAnsi="宋体" w:cs="宋体"/>
          <w:sz w:val="24"/>
          <w:szCs w:val="24"/>
        </w:rPr>
        <w:t>开标室（</w:t>
      </w:r>
      <w:r>
        <w:rPr>
          <w:rFonts w:hint="eastAsia" w:ascii="宋体" w:hAnsi="宋体" w:cs="宋体"/>
          <w:bCs/>
          <w:sz w:val="24"/>
          <w:szCs w:val="24"/>
        </w:rPr>
        <w:t>广州市天河区天润路333号</w:t>
      </w:r>
      <w:r>
        <w:rPr>
          <w:rFonts w:hint="eastAsia" w:ascii="宋体" w:hAnsi="宋体" w:cs="宋体"/>
          <w:sz w:val="24"/>
          <w:szCs w:val="24"/>
        </w:rPr>
        <w:t>二层，详见广州公共资源交易中心网站发布的日程安排）</w:t>
      </w:r>
      <w:r>
        <w:rPr>
          <w:rFonts w:hint="eastAsia" w:ascii="宋体" w:hAnsi="宋体"/>
          <w:sz w:val="24"/>
          <w:szCs w:val="24"/>
        </w:rPr>
        <w:t>。</w:t>
      </w:r>
    </w:p>
    <w:p>
      <w:pPr>
        <w:spacing w:line="40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 xml:space="preserve">5 </w:t>
      </w:r>
      <w:r>
        <w:rPr>
          <w:rFonts w:ascii="宋体" w:hAnsi="宋体"/>
          <w:sz w:val="24"/>
          <w:szCs w:val="24"/>
        </w:rPr>
        <w:t>逾期送达的或者未送达指定地点的投标文件，招标人不予受理。</w:t>
      </w:r>
    </w:p>
    <w:p>
      <w:pPr>
        <w:tabs>
          <w:tab w:val="left" w:pos="360"/>
          <w:tab w:val="left" w:pos="1080"/>
        </w:tabs>
        <w:spacing w:line="360" w:lineRule="auto"/>
        <w:ind w:firstLine="482" w:firstLineChars="200"/>
        <w:rPr>
          <w:rFonts w:ascii="宋体" w:hAnsi="宋体"/>
          <w:b/>
          <w:kern w:val="0"/>
          <w:sz w:val="24"/>
          <w:szCs w:val="24"/>
        </w:rPr>
      </w:pPr>
      <w:r>
        <w:rPr>
          <w:rFonts w:hint="eastAsia" w:ascii="宋体" w:hAnsi="宋体"/>
          <w:b/>
          <w:kern w:val="0"/>
          <w:sz w:val="24"/>
          <w:szCs w:val="24"/>
        </w:rPr>
        <w:t>6.投标注意事项</w:t>
      </w:r>
    </w:p>
    <w:p>
      <w:pPr>
        <w:spacing w:line="360" w:lineRule="auto"/>
        <w:ind w:firstLine="480" w:firstLineChars="200"/>
        <w:rPr>
          <w:bCs/>
          <w:spacing w:val="10"/>
          <w:sz w:val="24"/>
          <w:szCs w:val="24"/>
        </w:rPr>
      </w:pPr>
      <w:r>
        <w:rPr>
          <w:rFonts w:hint="eastAsia" w:ascii="宋体" w:hAnsi="宋体"/>
          <w:kern w:val="0"/>
          <w:sz w:val="24"/>
          <w:szCs w:val="24"/>
        </w:rPr>
        <w:t>6.1投标人若对招标文件有疑问，</w:t>
      </w:r>
      <w:r>
        <w:rPr>
          <w:rFonts w:hint="eastAsia"/>
          <w:bCs/>
          <w:spacing w:val="10"/>
          <w:sz w:val="24"/>
          <w:szCs w:val="24"/>
        </w:rPr>
        <w:t>在招标文件《投标人须知》规定时间内以匿名方式在“</w:t>
      </w:r>
      <w:r>
        <w:rPr>
          <w:rFonts w:hint="eastAsia" w:hAnsi="宋体"/>
          <w:sz w:val="24"/>
          <w:szCs w:val="24"/>
        </w:rPr>
        <w:t>广州公共资源交易中心网</w:t>
      </w:r>
      <w:r>
        <w:rPr>
          <w:rFonts w:hint="eastAsia"/>
          <w:bCs/>
          <w:spacing w:val="10"/>
          <w:sz w:val="24"/>
          <w:szCs w:val="24"/>
        </w:rPr>
        <w:t>”进行网上提问</w:t>
      </w:r>
      <w:r>
        <w:rPr>
          <w:rFonts w:hint="eastAsia" w:ascii="宋体" w:hAnsi="宋体"/>
          <w:kern w:val="0"/>
          <w:sz w:val="24"/>
          <w:szCs w:val="24"/>
        </w:rPr>
        <w:t>，要求招标人对招标文件予以澄清。招标人（或招标代理）将对投标人的问题统一做出澄清和解答，并发布在“</w:t>
      </w:r>
      <w:r>
        <w:rPr>
          <w:rFonts w:hint="eastAsia" w:hAnsi="宋体"/>
          <w:sz w:val="24"/>
          <w:szCs w:val="24"/>
        </w:rPr>
        <w:t>广州公共资源交易中心网</w:t>
      </w:r>
      <w:r>
        <w:rPr>
          <w:rFonts w:hint="eastAsia" w:ascii="宋体" w:hAnsi="宋体"/>
          <w:kern w:val="0"/>
          <w:sz w:val="24"/>
          <w:szCs w:val="24"/>
        </w:rPr>
        <w:t>”。投标人应自行留意招标人（或招标代理）发布的招标文件澄清、修改或补充内容。否则，造成的一切后果由投标人自行承担。</w:t>
      </w:r>
    </w:p>
    <w:p>
      <w:pPr>
        <w:spacing w:line="360" w:lineRule="auto"/>
        <w:ind w:firstLine="480" w:firstLineChars="200"/>
        <w:rPr>
          <w:rFonts w:ascii="宋体" w:hAnsi="宋体" w:cs="宋体"/>
          <w:bCs/>
          <w:spacing w:val="10"/>
          <w:sz w:val="24"/>
          <w:szCs w:val="24"/>
        </w:rPr>
      </w:pPr>
      <w:r>
        <w:rPr>
          <w:rFonts w:hint="eastAsia" w:ascii="宋体" w:hAnsi="宋体"/>
          <w:kern w:val="0"/>
          <w:sz w:val="24"/>
          <w:szCs w:val="24"/>
        </w:rPr>
        <w:t>6.2</w:t>
      </w:r>
      <w:r>
        <w:rPr>
          <w:rFonts w:hint="eastAsia" w:ascii="宋体" w:hAnsi="宋体" w:cs="宋体"/>
          <w:bCs/>
          <w:spacing w:val="10"/>
          <w:sz w:val="24"/>
          <w:szCs w:val="24"/>
        </w:rPr>
        <w:t>对于本项目的招标公告和招标文件存在任何违规或不公平内容，投标人可以在招标文件公示期间向招标人提出异议。</w:t>
      </w:r>
    </w:p>
    <w:p>
      <w:pPr>
        <w:spacing w:line="360" w:lineRule="auto"/>
        <w:ind w:firstLine="480" w:firstLineChars="200"/>
        <w:rPr>
          <w:rFonts w:ascii="宋体" w:hAnsi="宋体"/>
          <w:sz w:val="24"/>
          <w:szCs w:val="24"/>
        </w:rPr>
      </w:pPr>
      <w:r>
        <w:rPr>
          <w:rFonts w:hint="eastAsia" w:ascii="宋体" w:hAnsi="宋体"/>
          <w:sz w:val="24"/>
          <w:szCs w:val="24"/>
        </w:rPr>
        <w:t>6.3</w:t>
      </w:r>
      <w:r>
        <w:rPr>
          <w:rFonts w:hint="eastAsia" w:ascii="宋体" w:hAnsi="宋体" w:cs="宋体"/>
          <w:bCs/>
          <w:sz w:val="24"/>
          <w:szCs w:val="24"/>
        </w:rPr>
        <w:t>到现场办理业务的人员，应按照粤防疫指办通〔2020〕1号文件的要求佩戴口罩、携带身份证进入公共资源交易中心等公共场所，现场设有防疫监测点，对不佩戴口罩，存在发热、感冒、咳嗽等症状的人员予以劝离，或安排到临时安置点等候卫健部门派员妥善安置，请服从现场工作人员的管理。不符新冠肺炎防控要求，造成无法完成投标登记或开标的，责任自负。</w:t>
      </w:r>
    </w:p>
    <w:p>
      <w:pPr>
        <w:tabs>
          <w:tab w:val="left" w:pos="360"/>
          <w:tab w:val="left" w:pos="1080"/>
        </w:tabs>
        <w:spacing w:line="360" w:lineRule="auto"/>
        <w:ind w:firstLine="482" w:firstLineChars="200"/>
        <w:rPr>
          <w:rFonts w:ascii="宋体" w:hAnsi="宋体"/>
          <w:b/>
          <w:bCs/>
          <w:sz w:val="24"/>
          <w:szCs w:val="24"/>
        </w:rPr>
      </w:pPr>
      <w:r>
        <w:rPr>
          <w:rFonts w:hint="eastAsia" w:ascii="宋体" w:hAnsi="宋体"/>
          <w:b/>
          <w:bCs/>
          <w:sz w:val="24"/>
          <w:szCs w:val="24"/>
        </w:rPr>
        <w:t>7</w:t>
      </w:r>
      <w:r>
        <w:rPr>
          <w:rFonts w:ascii="宋体" w:hAnsi="宋体"/>
          <w:b/>
          <w:bCs/>
          <w:sz w:val="24"/>
          <w:szCs w:val="24"/>
        </w:rPr>
        <w:t>.</w:t>
      </w:r>
      <w:r>
        <w:rPr>
          <w:rFonts w:hint="eastAsia" w:ascii="宋体" w:hAnsi="宋体"/>
          <w:b/>
          <w:bCs/>
          <w:sz w:val="24"/>
          <w:szCs w:val="24"/>
        </w:rPr>
        <w:t>发布公告的媒介</w:t>
      </w:r>
    </w:p>
    <w:p>
      <w:pPr>
        <w:snapToGrid w:val="0"/>
        <w:spacing w:line="360" w:lineRule="auto"/>
        <w:ind w:firstLine="480" w:firstLineChars="200"/>
        <w:rPr>
          <w:rFonts w:ascii="宋体" w:hAnsi="宋体" w:cs="宋体"/>
          <w:kern w:val="0"/>
          <w:sz w:val="24"/>
        </w:rPr>
      </w:pPr>
      <w:r>
        <w:rPr>
          <w:rFonts w:hint="eastAsia" w:ascii="宋体" w:hAnsi="宋体"/>
          <w:sz w:val="24"/>
        </w:rPr>
        <w:t>本次招标公告同时在</w:t>
      </w:r>
      <w:r>
        <w:rPr>
          <w:rFonts w:hint="eastAsia" w:ascii="宋体" w:hAnsi="宋体"/>
          <w:b/>
          <w:sz w:val="24"/>
          <w:szCs w:val="24"/>
          <w:u w:val="single"/>
        </w:rPr>
        <w:t>广州公共资源交易中心网、广东省招标投标监管网</w:t>
      </w:r>
      <w:r>
        <w:rPr>
          <w:rFonts w:hint="eastAsia" w:ascii="宋体" w:hAnsi="宋体"/>
          <w:sz w:val="24"/>
        </w:rPr>
        <w:t>上发布。</w:t>
      </w:r>
    </w:p>
    <w:p>
      <w:pPr>
        <w:tabs>
          <w:tab w:val="left" w:pos="360"/>
          <w:tab w:val="left" w:pos="1080"/>
        </w:tabs>
        <w:spacing w:line="360" w:lineRule="auto"/>
        <w:ind w:firstLine="482" w:firstLineChars="200"/>
        <w:rPr>
          <w:rFonts w:ascii="宋体" w:hAnsi="宋体"/>
          <w:b/>
          <w:bCs/>
          <w:sz w:val="24"/>
          <w:szCs w:val="24"/>
        </w:rPr>
      </w:pPr>
      <w:r>
        <w:rPr>
          <w:rFonts w:hint="eastAsia" w:ascii="宋体" w:hAnsi="宋体"/>
          <w:b/>
          <w:bCs/>
          <w:sz w:val="24"/>
          <w:szCs w:val="24"/>
        </w:rPr>
        <w:t>8</w:t>
      </w:r>
      <w:r>
        <w:rPr>
          <w:rFonts w:ascii="宋体" w:hAnsi="宋体"/>
          <w:b/>
          <w:bCs/>
          <w:sz w:val="24"/>
          <w:szCs w:val="24"/>
        </w:rPr>
        <w:t>.</w:t>
      </w:r>
      <w:r>
        <w:rPr>
          <w:rFonts w:hint="eastAsia" w:ascii="宋体" w:hAnsi="宋体"/>
          <w:b/>
          <w:bCs/>
          <w:sz w:val="24"/>
          <w:szCs w:val="24"/>
        </w:rPr>
        <w:t>联系方式</w:t>
      </w:r>
    </w:p>
    <w:p>
      <w:pPr>
        <w:spacing w:line="360" w:lineRule="auto"/>
        <w:ind w:firstLine="480" w:firstLineChars="200"/>
        <w:rPr>
          <w:rFonts w:ascii="宋体" w:hAnsi="宋体"/>
          <w:sz w:val="24"/>
        </w:rPr>
      </w:pPr>
      <w:r>
        <w:rPr>
          <w:rFonts w:hint="eastAsia" w:ascii="宋体" w:hAnsi="宋体"/>
          <w:sz w:val="24"/>
        </w:rPr>
        <w:t xml:space="preserve">招 标 人: </w:t>
      </w:r>
      <w:r>
        <w:rPr>
          <w:rFonts w:hint="eastAsia" w:ascii="宋体" w:hAnsi="宋体"/>
          <w:sz w:val="24"/>
          <w:szCs w:val="24"/>
        </w:rPr>
        <w:t>高州市教育局</w:t>
      </w:r>
    </w:p>
    <w:p>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cs="仿宋_GB2312"/>
          <w:kern w:val="0"/>
          <w:sz w:val="24"/>
          <w:szCs w:val="24"/>
        </w:rPr>
        <w:t>广东省茂名市高州市光明南路85号</w:t>
      </w:r>
    </w:p>
    <w:p>
      <w:pPr>
        <w:spacing w:line="360" w:lineRule="auto"/>
        <w:ind w:firstLine="480" w:firstLineChars="200"/>
        <w:rPr>
          <w:rFonts w:ascii="宋体" w:hAnsi="宋体"/>
          <w:sz w:val="24"/>
        </w:rPr>
      </w:pPr>
      <w:r>
        <w:rPr>
          <w:rFonts w:hint="eastAsia" w:ascii="宋体" w:hAnsi="宋体"/>
          <w:sz w:val="24"/>
        </w:rPr>
        <w:t>联 系 人：</w:t>
      </w:r>
      <w:r>
        <w:rPr>
          <w:rFonts w:hint="eastAsia" w:ascii="宋体" w:hAnsi="宋体" w:cs="仿宋_GB2312"/>
          <w:kern w:val="0"/>
          <w:sz w:val="24"/>
          <w:szCs w:val="24"/>
        </w:rPr>
        <w:t xml:space="preserve">陈澄  </w:t>
      </w:r>
      <w:r>
        <w:rPr>
          <w:rFonts w:hint="eastAsia" w:ascii="宋体" w:hAnsi="宋体"/>
          <w:sz w:val="24"/>
        </w:rPr>
        <w:t xml:space="preserve">          电话：</w:t>
      </w:r>
      <w:r>
        <w:rPr>
          <w:rFonts w:hint="eastAsia" w:ascii="宋体" w:hAnsi="宋体" w:cs="仿宋_GB2312"/>
          <w:kern w:val="0"/>
          <w:sz w:val="24"/>
          <w:szCs w:val="24"/>
        </w:rPr>
        <w:t>（0668）6688675</w:t>
      </w:r>
    </w:p>
    <w:p>
      <w:pPr>
        <w:spacing w:line="360" w:lineRule="auto"/>
        <w:ind w:firstLine="480" w:firstLineChars="200"/>
        <w:rPr>
          <w:rFonts w:ascii="宋体" w:hAnsi="宋体"/>
          <w:sz w:val="24"/>
        </w:rPr>
      </w:pPr>
      <w:r>
        <w:rPr>
          <w:rFonts w:hint="eastAsia" w:ascii="宋体" w:hAnsi="宋体"/>
          <w:sz w:val="24"/>
        </w:rPr>
        <w:t>招标代理：</w:t>
      </w:r>
      <w:r>
        <w:rPr>
          <w:rFonts w:hint="eastAsia" w:ascii="宋体" w:hAnsi="宋体"/>
          <w:sz w:val="24"/>
          <w:szCs w:val="24"/>
        </w:rPr>
        <w:t>广东合信工程项目管理有限公司</w:t>
      </w:r>
    </w:p>
    <w:p>
      <w:pPr>
        <w:spacing w:line="360" w:lineRule="auto"/>
        <w:ind w:firstLine="480" w:firstLineChars="200"/>
        <w:rPr>
          <w:rFonts w:ascii="宋体" w:hAnsi="宋体"/>
          <w:sz w:val="24"/>
        </w:rPr>
      </w:pPr>
      <w:r>
        <w:rPr>
          <w:rFonts w:hint="eastAsia" w:ascii="宋体" w:hAnsi="宋体"/>
          <w:sz w:val="24"/>
        </w:rPr>
        <w:t>地    址：</w:t>
      </w:r>
      <w:r>
        <w:rPr>
          <w:rFonts w:hint="eastAsia" w:ascii="宋体" w:hAnsi="宋体" w:cs="仿宋_GB2312"/>
          <w:kern w:val="0"/>
          <w:sz w:val="24"/>
          <w:szCs w:val="24"/>
        </w:rPr>
        <w:t>广州市天河区粤垦路611号A1栋605房</w:t>
      </w:r>
    </w:p>
    <w:p>
      <w:pPr>
        <w:spacing w:line="360" w:lineRule="auto"/>
        <w:ind w:firstLine="480" w:firstLineChars="200"/>
        <w:rPr>
          <w:rFonts w:ascii="宋体" w:hAns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hint="eastAsia" w:ascii="宋体" w:hAnsi="宋体"/>
          <w:sz w:val="24"/>
          <w:szCs w:val="24"/>
        </w:rPr>
        <w:t xml:space="preserve">高孔泉  </w:t>
      </w:r>
      <w:r>
        <w:rPr>
          <w:rFonts w:hint="eastAsia" w:ascii="宋体" w:hAnsi="宋体"/>
          <w:sz w:val="24"/>
        </w:rPr>
        <w:t xml:space="preserve">          电话：</w:t>
      </w:r>
      <w:r>
        <w:rPr>
          <w:rFonts w:hint="eastAsia" w:ascii="宋体" w:hAnsi="宋体"/>
          <w:sz w:val="24"/>
          <w:szCs w:val="24"/>
        </w:rPr>
        <w:t xml:space="preserve">020-89281507 </w:t>
      </w:r>
    </w:p>
    <w:p>
      <w:pPr>
        <w:spacing w:line="360" w:lineRule="auto"/>
        <w:ind w:firstLine="480" w:firstLineChars="200"/>
        <w:rPr>
          <w:rFonts w:ascii="宋体" w:hAnsi="宋体" w:cs="宋体"/>
          <w:sz w:val="24"/>
          <w:szCs w:val="22"/>
        </w:rPr>
      </w:pPr>
      <w:r>
        <w:rPr>
          <w:rFonts w:hint="eastAsia" w:ascii="宋体" w:hAnsi="宋体" w:cs="宋体"/>
          <w:sz w:val="24"/>
          <w:szCs w:val="22"/>
        </w:rPr>
        <w:t>监督部门：高州市建设工程招标投标办公室</w:t>
      </w:r>
    </w:p>
    <w:p>
      <w:pPr>
        <w:spacing w:line="360" w:lineRule="auto"/>
        <w:ind w:firstLine="480" w:firstLineChars="200"/>
        <w:rPr>
          <w:rFonts w:ascii="宋体" w:hAnsi="宋体"/>
          <w:sz w:val="24"/>
          <w:szCs w:val="24"/>
        </w:rPr>
      </w:pPr>
      <w:r>
        <w:rPr>
          <w:rFonts w:hint="eastAsia" w:ascii="宋体" w:hAnsi="宋体"/>
          <w:color w:val="000000" w:themeColor="text1"/>
          <w:sz w:val="24"/>
          <w14:textFill>
            <w14:solidFill>
              <w14:schemeClr w14:val="tx1"/>
            </w14:solidFill>
          </w14:textFill>
        </w:rPr>
        <w:t xml:space="preserve">地址：广东省高州市文明路38号 </w:t>
      </w:r>
      <w:r>
        <w:rPr>
          <w:rFonts w:hint="eastAsia" w:ascii="宋体" w:hAnsi="宋体" w:cs="宋体"/>
          <w:sz w:val="24"/>
          <w:szCs w:val="22"/>
        </w:rPr>
        <w:t xml:space="preserve">     电话：0668-6666999</w:t>
      </w:r>
    </w:p>
    <w:p>
      <w:pPr>
        <w:spacing w:line="480" w:lineRule="exact"/>
        <w:ind w:firstLine="482" w:firstLineChars="200"/>
        <w:jc w:val="right"/>
        <w:rPr>
          <w:rFonts w:ascii="宋体" w:hAnsi="宋体"/>
          <w:b/>
          <w:sz w:val="24"/>
          <w:szCs w:val="24"/>
        </w:rPr>
      </w:pPr>
    </w:p>
    <w:p>
      <w:pPr>
        <w:spacing w:line="480" w:lineRule="exact"/>
        <w:ind w:firstLine="482" w:firstLineChars="200"/>
        <w:jc w:val="right"/>
        <w:rPr>
          <w:rFonts w:ascii="宋体" w:hAnsi="宋体"/>
          <w:b/>
          <w:sz w:val="24"/>
          <w:szCs w:val="24"/>
        </w:rPr>
      </w:pPr>
    </w:p>
    <w:p>
      <w:pPr>
        <w:pStyle w:val="3"/>
        <w:tabs>
          <w:tab w:val="left" w:pos="6300"/>
        </w:tabs>
        <w:spacing w:line="460" w:lineRule="exact"/>
        <w:ind w:right="480" w:firstLine="5220" w:firstLineChars="2175"/>
        <w:jc w:val="right"/>
      </w:pPr>
      <w:r>
        <w:rPr>
          <w:rFonts w:hint="eastAsia"/>
          <w:sz w:val="24"/>
          <w:szCs w:val="24"/>
        </w:rPr>
        <w:t>2022年  月  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4"/>
        <w:rPr>
          <w:rFonts w:hAnsi="宋体"/>
          <w:sz w:val="28"/>
          <w:szCs w:val="28"/>
        </w:rPr>
      </w:pPr>
    </w:p>
    <w:p>
      <w:pPr>
        <w:spacing w:line="360" w:lineRule="exact"/>
        <w:ind w:right="-210" w:rightChars="-100"/>
        <w:rPr>
          <w:rFonts w:hAnsi="宋体" w:cs="宋体"/>
          <w:szCs w:val="24"/>
        </w:rPr>
      </w:pPr>
    </w:p>
    <w:p>
      <w:pPr>
        <w:rPr>
          <w:rFonts w:hAnsi="宋体" w:cs="宋体"/>
          <w:szCs w:val="24"/>
        </w:rPr>
      </w:pPr>
      <w:r>
        <w:rPr>
          <w:rFonts w:hint="eastAsia" w:hAnsi="宋体" w:cs="宋体"/>
          <w:szCs w:val="24"/>
        </w:rPr>
        <w:br w:type="page"/>
      </w:r>
    </w:p>
    <w:p>
      <w:pPr>
        <w:pStyle w:val="4"/>
        <w:spacing w:line="360" w:lineRule="exact"/>
        <w:ind w:left="0" w:right="-210" w:rightChars="-100" w:firstLine="0"/>
        <w:rPr>
          <w:rFonts w:hAnsi="宋体" w:eastAsia="宋体" w:cs="宋体"/>
          <w:szCs w:val="24"/>
        </w:rPr>
      </w:pPr>
      <w:r>
        <w:rPr>
          <w:rFonts w:hint="eastAsia" w:hAnsi="宋体" w:eastAsia="宋体" w:cs="宋体"/>
          <w:szCs w:val="24"/>
        </w:rPr>
        <w:t>附件1:</w:t>
      </w:r>
    </w:p>
    <w:p>
      <w:pPr>
        <w:jc w:val="center"/>
        <w:rPr>
          <w:rFonts w:ascii="宋体" w:hAnsi="宋体" w:cs="宋体"/>
          <w:b/>
          <w:sz w:val="24"/>
          <w:szCs w:val="24"/>
        </w:rPr>
      </w:pPr>
      <w:r>
        <w:rPr>
          <w:rFonts w:hint="eastAsia" w:ascii="宋体" w:hAnsi="宋体" w:cs="宋体"/>
          <w:b/>
          <w:sz w:val="24"/>
          <w:szCs w:val="24"/>
        </w:rPr>
        <w:t>投标登记资料一览表</w:t>
      </w:r>
    </w:p>
    <w:p>
      <w:pPr>
        <w:pStyle w:val="4"/>
        <w:overflowPunct w:val="0"/>
        <w:autoSpaceDE w:val="0"/>
        <w:autoSpaceDN w:val="0"/>
        <w:adjustRightInd w:val="0"/>
        <w:snapToGrid w:val="0"/>
        <w:spacing w:before="120" w:line="240" w:lineRule="exact"/>
        <w:ind w:left="0" w:firstLine="0"/>
        <w:rPr>
          <w:rFonts w:hAnsi="宋体" w:eastAsia="宋体" w:cs="宋体"/>
          <w:szCs w:val="24"/>
        </w:rPr>
      </w:pPr>
      <w:r>
        <w:rPr>
          <w:rFonts w:hint="eastAsia" w:hAnsi="宋体" w:eastAsia="宋体" w:cs="宋体"/>
          <w:szCs w:val="24"/>
        </w:rPr>
        <w:t>项目名称:  高州市第八中学迁建项目土地土方平整工程                                                 投标登记：单位（盖章）</w:t>
      </w:r>
    </w:p>
    <w:tbl>
      <w:tblPr>
        <w:tblStyle w:val="7"/>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70"/>
        <w:gridCol w:w="3126"/>
        <w:gridCol w:w="904"/>
        <w:gridCol w:w="1081"/>
        <w:gridCol w:w="517"/>
        <w:gridCol w:w="94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blHeader/>
          <w:jc w:val="center"/>
        </w:trPr>
        <w:tc>
          <w:tcPr>
            <w:tcW w:w="9940" w:type="dxa"/>
            <w:gridSpan w:val="8"/>
            <w:tcBorders>
              <w:top w:val="double" w:color="auto" w:sz="4" w:space="0"/>
              <w:left w:val="double" w:color="auto" w:sz="4" w:space="0"/>
              <w:bottom w:val="nil"/>
              <w:right w:val="double" w:color="auto" w:sz="4" w:space="0"/>
            </w:tcBorders>
            <w:vAlign w:val="center"/>
          </w:tcPr>
          <w:p>
            <w:pPr>
              <w:snapToGrid w:val="0"/>
              <w:spacing w:line="260" w:lineRule="exact"/>
              <w:ind w:right="102"/>
              <w:rPr>
                <w:rFonts w:ascii="宋体" w:hAnsi="宋体"/>
                <w:szCs w:val="21"/>
              </w:rPr>
            </w:pPr>
            <w:r>
              <w:rPr>
                <w:rFonts w:hint="eastAsia" w:ascii="宋体" w:hAnsi="宋体" w:cs="宋体"/>
                <w:b/>
                <w:bCs/>
                <w:szCs w:val="21"/>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2640" w:type="dxa"/>
            <w:gridSpan w:val="2"/>
            <w:tcBorders>
              <w:top w:val="nil"/>
              <w:left w:val="double" w:color="auto" w:sz="4" w:space="0"/>
              <w:bottom w:val="double" w:color="auto" w:sz="4" w:space="0"/>
              <w:right w:val="nil"/>
            </w:tcBorders>
            <w:vAlign w:val="center"/>
          </w:tcPr>
          <w:p>
            <w:pPr>
              <w:spacing w:line="260" w:lineRule="exact"/>
              <w:rPr>
                <w:rFonts w:ascii="宋体" w:hAnsi="宋体" w:cs="宋体"/>
                <w:b/>
                <w:bCs/>
                <w:szCs w:val="21"/>
              </w:rPr>
            </w:pPr>
            <w:r>
              <w:rPr>
                <w:rFonts w:hint="eastAsia" w:ascii="宋体" w:hAnsi="宋体" w:cs="宋体"/>
                <w:b/>
                <w:bCs/>
                <w:szCs w:val="21"/>
              </w:rPr>
              <w:t>招标人或招标代理机构接收资料人员签名:</w:t>
            </w:r>
          </w:p>
        </w:tc>
        <w:tc>
          <w:tcPr>
            <w:tcW w:w="4030" w:type="dxa"/>
            <w:gridSpan w:val="2"/>
            <w:tcBorders>
              <w:top w:val="nil"/>
              <w:left w:val="nil"/>
              <w:bottom w:val="double" w:color="auto" w:sz="4" w:space="0"/>
              <w:right w:val="nil"/>
            </w:tcBorders>
            <w:vAlign w:val="center"/>
          </w:tcPr>
          <w:p>
            <w:pPr>
              <w:spacing w:line="260" w:lineRule="exact"/>
              <w:rPr>
                <w:rFonts w:ascii="宋体" w:hAnsi="宋体" w:cs="宋体"/>
                <w:b/>
                <w:bCs/>
                <w:szCs w:val="21"/>
              </w:rPr>
            </w:pPr>
          </w:p>
        </w:tc>
        <w:tc>
          <w:tcPr>
            <w:tcW w:w="1598" w:type="dxa"/>
            <w:gridSpan w:val="2"/>
            <w:tcBorders>
              <w:top w:val="nil"/>
              <w:left w:val="nil"/>
              <w:bottom w:val="double" w:color="auto" w:sz="4" w:space="0"/>
              <w:right w:val="nil"/>
            </w:tcBorders>
            <w:vAlign w:val="center"/>
          </w:tcPr>
          <w:p>
            <w:pPr>
              <w:spacing w:line="260" w:lineRule="exact"/>
              <w:rPr>
                <w:rFonts w:ascii="宋体" w:hAnsi="宋体" w:cs="宋体"/>
                <w:b/>
                <w:bCs/>
                <w:szCs w:val="21"/>
              </w:rPr>
            </w:pPr>
            <w:r>
              <w:rPr>
                <w:rFonts w:hint="eastAsia" w:ascii="宋体" w:hAnsi="宋体" w:cs="宋体"/>
                <w:b/>
                <w:bCs/>
                <w:szCs w:val="21"/>
              </w:rPr>
              <w:t>委托代理人</w:t>
            </w:r>
          </w:p>
          <w:p>
            <w:pPr>
              <w:spacing w:line="260" w:lineRule="exact"/>
              <w:rPr>
                <w:rFonts w:ascii="宋体" w:hAnsi="宋体" w:cs="宋体"/>
                <w:b/>
                <w:bCs/>
                <w:szCs w:val="21"/>
              </w:rPr>
            </w:pPr>
            <w:r>
              <w:rPr>
                <w:rFonts w:hint="eastAsia" w:ascii="宋体" w:hAnsi="宋体" w:cs="宋体"/>
                <w:b/>
                <w:bCs/>
                <w:szCs w:val="21"/>
              </w:rPr>
              <w:t>签名:</w:t>
            </w:r>
          </w:p>
        </w:tc>
        <w:tc>
          <w:tcPr>
            <w:tcW w:w="1672" w:type="dxa"/>
            <w:gridSpan w:val="2"/>
            <w:tcBorders>
              <w:top w:val="nil"/>
              <w:left w:val="nil"/>
              <w:bottom w:val="double" w:color="auto" w:sz="4" w:space="0"/>
              <w:right w:val="double" w:color="auto" w:sz="4" w:space="0"/>
            </w:tcBorders>
            <w:vAlign w:val="center"/>
          </w:tcPr>
          <w:p>
            <w:pPr>
              <w:spacing w:line="26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blHeader/>
          <w:jc w:val="center"/>
        </w:trPr>
        <w:tc>
          <w:tcPr>
            <w:tcW w:w="470" w:type="dxa"/>
            <w:vMerge w:val="restart"/>
            <w:tcBorders>
              <w:top w:val="double" w:color="auto" w:sz="4" w:space="0"/>
              <w:left w:val="double" w:color="auto" w:sz="4" w:space="0"/>
            </w:tcBorders>
            <w:vAlign w:val="center"/>
          </w:tcPr>
          <w:p>
            <w:pPr>
              <w:spacing w:line="260" w:lineRule="exact"/>
              <w:jc w:val="center"/>
              <w:rPr>
                <w:rFonts w:ascii="宋体" w:hAnsi="宋体"/>
                <w:szCs w:val="21"/>
              </w:rPr>
            </w:pPr>
            <w:r>
              <w:rPr>
                <w:rFonts w:hint="eastAsia" w:ascii="宋体" w:hAnsi="宋体"/>
                <w:szCs w:val="21"/>
              </w:rPr>
              <w:t>序号</w:t>
            </w:r>
          </w:p>
        </w:tc>
        <w:tc>
          <w:tcPr>
            <w:tcW w:w="5296" w:type="dxa"/>
            <w:gridSpan w:val="2"/>
            <w:vMerge w:val="restart"/>
            <w:tcBorders>
              <w:top w:val="double" w:color="auto" w:sz="4" w:space="0"/>
            </w:tcBorders>
            <w:vAlign w:val="center"/>
          </w:tcPr>
          <w:p>
            <w:pPr>
              <w:spacing w:line="260" w:lineRule="exact"/>
              <w:jc w:val="center"/>
              <w:rPr>
                <w:rFonts w:ascii="宋体" w:hAnsi="宋体"/>
                <w:szCs w:val="21"/>
              </w:rPr>
            </w:pPr>
            <w:r>
              <w:rPr>
                <w:rFonts w:hint="eastAsia" w:ascii="宋体" w:hAnsi="宋体"/>
                <w:b/>
                <w:szCs w:val="21"/>
              </w:rPr>
              <w:t>资料名称</w:t>
            </w:r>
          </w:p>
        </w:tc>
        <w:tc>
          <w:tcPr>
            <w:tcW w:w="904" w:type="dxa"/>
            <w:vMerge w:val="restart"/>
            <w:tcBorders>
              <w:top w:val="double" w:color="auto" w:sz="4" w:space="0"/>
            </w:tcBorders>
            <w:vAlign w:val="center"/>
          </w:tcPr>
          <w:p>
            <w:pPr>
              <w:spacing w:line="260" w:lineRule="exact"/>
              <w:jc w:val="center"/>
              <w:rPr>
                <w:rFonts w:ascii="宋体" w:hAnsi="宋体"/>
                <w:szCs w:val="21"/>
              </w:rPr>
            </w:pPr>
            <w:r>
              <w:rPr>
                <w:rFonts w:hint="eastAsia" w:ascii="宋体" w:hAnsi="宋体"/>
                <w:b/>
                <w:szCs w:val="21"/>
              </w:rPr>
              <w:t>页码</w:t>
            </w:r>
          </w:p>
        </w:tc>
        <w:tc>
          <w:tcPr>
            <w:tcW w:w="1081" w:type="dxa"/>
            <w:vMerge w:val="restart"/>
            <w:tcBorders>
              <w:top w:val="double" w:color="auto" w:sz="4" w:space="0"/>
            </w:tcBorders>
            <w:vAlign w:val="center"/>
          </w:tcPr>
          <w:p>
            <w:pPr>
              <w:spacing w:line="260" w:lineRule="exact"/>
              <w:jc w:val="center"/>
              <w:rPr>
                <w:rFonts w:ascii="宋体" w:hAnsi="宋体"/>
                <w:szCs w:val="21"/>
              </w:rPr>
            </w:pPr>
            <w:r>
              <w:rPr>
                <w:rFonts w:hint="eastAsia" w:ascii="宋体" w:hAnsi="宋体"/>
                <w:b/>
                <w:szCs w:val="21"/>
              </w:rPr>
              <w:t>投标登记提交资料要求</w:t>
            </w:r>
          </w:p>
        </w:tc>
        <w:tc>
          <w:tcPr>
            <w:tcW w:w="1463" w:type="dxa"/>
            <w:gridSpan w:val="2"/>
            <w:tcBorders>
              <w:top w:val="double" w:color="auto" w:sz="4" w:space="0"/>
            </w:tcBorders>
            <w:vAlign w:val="center"/>
          </w:tcPr>
          <w:p>
            <w:pPr>
              <w:spacing w:line="260" w:lineRule="exact"/>
              <w:jc w:val="center"/>
              <w:rPr>
                <w:rFonts w:ascii="宋体" w:hAnsi="宋体"/>
                <w:szCs w:val="21"/>
              </w:rPr>
            </w:pPr>
            <w:r>
              <w:rPr>
                <w:rFonts w:hint="eastAsia" w:ascii="宋体" w:hAnsi="宋体"/>
                <w:b/>
                <w:bCs/>
                <w:szCs w:val="21"/>
              </w:rPr>
              <w:t>审核情况</w:t>
            </w:r>
          </w:p>
        </w:tc>
        <w:tc>
          <w:tcPr>
            <w:tcW w:w="726" w:type="dxa"/>
            <w:vMerge w:val="restart"/>
            <w:tcBorders>
              <w:top w:val="double" w:color="auto" w:sz="4" w:space="0"/>
              <w:right w:val="double" w:color="auto" w:sz="4" w:space="0"/>
            </w:tcBorders>
            <w:vAlign w:val="center"/>
          </w:tcPr>
          <w:p>
            <w:pPr>
              <w:spacing w:line="260" w:lineRule="exact"/>
              <w:jc w:val="center"/>
              <w:rPr>
                <w:rFonts w:ascii="宋体" w:hAnsi="宋体"/>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jc w:val="center"/>
        </w:trPr>
        <w:tc>
          <w:tcPr>
            <w:tcW w:w="470" w:type="dxa"/>
            <w:vMerge w:val="continue"/>
            <w:tcBorders>
              <w:left w:val="double" w:color="auto" w:sz="4" w:space="0"/>
            </w:tcBorders>
            <w:vAlign w:val="center"/>
          </w:tcPr>
          <w:p>
            <w:pPr>
              <w:spacing w:line="260" w:lineRule="exact"/>
              <w:jc w:val="center"/>
              <w:rPr>
                <w:rFonts w:ascii="宋体" w:hAnsi="宋体"/>
                <w:szCs w:val="21"/>
              </w:rPr>
            </w:pPr>
          </w:p>
        </w:tc>
        <w:tc>
          <w:tcPr>
            <w:tcW w:w="5296" w:type="dxa"/>
            <w:gridSpan w:val="2"/>
            <w:vMerge w:val="continue"/>
            <w:vAlign w:val="center"/>
          </w:tcPr>
          <w:p>
            <w:pPr>
              <w:spacing w:line="260" w:lineRule="exact"/>
              <w:jc w:val="center"/>
              <w:rPr>
                <w:rFonts w:ascii="宋体" w:hAnsi="宋体"/>
                <w:szCs w:val="21"/>
              </w:rPr>
            </w:pPr>
          </w:p>
        </w:tc>
        <w:tc>
          <w:tcPr>
            <w:tcW w:w="904" w:type="dxa"/>
            <w:vMerge w:val="continue"/>
            <w:vAlign w:val="center"/>
          </w:tcPr>
          <w:p>
            <w:pPr>
              <w:spacing w:line="260" w:lineRule="exact"/>
              <w:jc w:val="center"/>
              <w:rPr>
                <w:rFonts w:ascii="宋体" w:hAnsi="宋体"/>
                <w:szCs w:val="21"/>
              </w:rPr>
            </w:pPr>
          </w:p>
        </w:tc>
        <w:tc>
          <w:tcPr>
            <w:tcW w:w="1081" w:type="dxa"/>
            <w:vMerge w:val="continue"/>
            <w:vAlign w:val="center"/>
          </w:tcPr>
          <w:p>
            <w:pPr>
              <w:spacing w:line="260" w:lineRule="exact"/>
              <w:jc w:val="center"/>
              <w:rPr>
                <w:rFonts w:ascii="宋体" w:hAnsi="宋体"/>
                <w:szCs w:val="21"/>
              </w:rPr>
            </w:pPr>
          </w:p>
        </w:tc>
        <w:tc>
          <w:tcPr>
            <w:tcW w:w="1463" w:type="dxa"/>
            <w:gridSpan w:val="2"/>
            <w:vAlign w:val="center"/>
          </w:tcPr>
          <w:p>
            <w:pPr>
              <w:spacing w:line="260" w:lineRule="exact"/>
              <w:jc w:val="center"/>
              <w:rPr>
                <w:rFonts w:ascii="宋体" w:hAnsi="宋体"/>
                <w:szCs w:val="21"/>
              </w:rPr>
            </w:pPr>
            <w:r>
              <w:rPr>
                <w:rFonts w:hint="eastAsia" w:ascii="宋体" w:hAnsi="宋体"/>
                <w:szCs w:val="21"/>
              </w:rPr>
              <w:t>（此栏不需申请人填写）</w:t>
            </w:r>
          </w:p>
        </w:tc>
        <w:tc>
          <w:tcPr>
            <w:tcW w:w="726" w:type="dxa"/>
            <w:vMerge w:val="continue"/>
            <w:tcBorders>
              <w:right w:val="double" w:color="auto" w:sz="4" w:space="0"/>
            </w:tcBorders>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1</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投标登记申请表（不用装订）；</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2</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（法人投标登记时）企业法定代表人证明书、法定代表人身份证复印件；(项目负责人投标登记时)企业法定代表人证明书、授权委托书、法定代表人、被委托代理人身份证复印件；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3</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企业营业执照副本复印件；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4</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企业资质证书副本复印件；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5</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建设行政主管部门颁发的安全生产许可证复印件；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6</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拟任本工程的项目负责人注册建造师证书、身份证、安全生产考核合格证书B证的复印件；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7</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拟任本工程的技术负责人的职称证书、身份证的复印件；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8</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拟任本工程的安全负责人的安全生产考核合格证（C证）、和身份证的复印件；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9</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拟派本工程的质量负责人的岗位证书、身份证复印件，上述人员至少1名；</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10</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拟投入财务人员的身份证复印件；</w:t>
            </w:r>
          </w:p>
        </w:tc>
        <w:tc>
          <w:tcPr>
            <w:tcW w:w="904" w:type="dxa"/>
            <w:vAlign w:val="center"/>
          </w:tcPr>
          <w:p>
            <w:pPr>
              <w:widowControl/>
              <w:ind w:left="-108" w:right="-73"/>
              <w:rPr>
                <w:rFonts w:ascii="宋体" w:hAnsi="宋体" w:cs="宋体"/>
                <w:kern w:val="0"/>
                <w:sz w:val="24"/>
                <w:szCs w:val="24"/>
              </w:rPr>
            </w:pPr>
          </w:p>
        </w:tc>
        <w:tc>
          <w:tcPr>
            <w:tcW w:w="1081" w:type="dxa"/>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70" w:type="dxa"/>
            <w:tcBorders>
              <w:left w:val="double" w:color="auto" w:sz="4" w:space="0"/>
            </w:tcBorders>
            <w:vAlign w:val="center"/>
          </w:tcPr>
          <w:p>
            <w:pPr>
              <w:widowControl/>
              <w:ind w:left="-108" w:right="-73"/>
              <w:jc w:val="center"/>
              <w:rPr>
                <w:rFonts w:ascii="宋体" w:hAnsi="宋体" w:cs="宋体"/>
                <w:kern w:val="0"/>
                <w:sz w:val="24"/>
                <w:szCs w:val="24"/>
              </w:rPr>
            </w:pPr>
            <w:r>
              <w:rPr>
                <w:rFonts w:hint="eastAsia" w:ascii="宋体" w:hAnsi="宋体" w:cs="宋体"/>
                <w:kern w:val="0"/>
                <w:sz w:val="24"/>
                <w:szCs w:val="24"/>
              </w:rPr>
              <w:t>11</w:t>
            </w:r>
          </w:p>
        </w:tc>
        <w:tc>
          <w:tcPr>
            <w:tcW w:w="5296" w:type="dxa"/>
            <w:gridSpan w:val="2"/>
            <w:vAlign w:val="center"/>
          </w:tcPr>
          <w:p>
            <w:pPr>
              <w:widowControl/>
              <w:ind w:left="-108" w:right="-73"/>
              <w:rPr>
                <w:rFonts w:ascii="宋体" w:hAnsi="宋体" w:cs="宋体"/>
                <w:kern w:val="0"/>
                <w:sz w:val="24"/>
                <w:szCs w:val="24"/>
              </w:rPr>
            </w:pPr>
            <w:r>
              <w:rPr>
                <w:rFonts w:hint="eastAsia" w:ascii="宋体" w:hAnsi="宋体" w:cs="宋体"/>
                <w:kern w:val="0"/>
                <w:sz w:val="24"/>
                <w:szCs w:val="24"/>
              </w:rPr>
              <w:t>社保部门开具的上诉人员的社保对账单（2021年 10 月至2021年 12 月）；</w:t>
            </w:r>
          </w:p>
        </w:tc>
        <w:tc>
          <w:tcPr>
            <w:tcW w:w="904" w:type="dxa"/>
            <w:vAlign w:val="center"/>
          </w:tcPr>
          <w:p>
            <w:pPr>
              <w:widowControl/>
              <w:ind w:left="-108" w:right="-73"/>
              <w:rPr>
                <w:rFonts w:ascii="宋体" w:hAnsi="宋体" w:cs="宋体"/>
                <w:kern w:val="0"/>
                <w:sz w:val="24"/>
                <w:szCs w:val="24"/>
              </w:rPr>
            </w:pPr>
          </w:p>
        </w:tc>
        <w:tc>
          <w:tcPr>
            <w:tcW w:w="1081" w:type="dxa"/>
            <w:vAlign w:val="center"/>
          </w:tcPr>
          <w:p>
            <w:pPr>
              <w:widowControl/>
              <w:ind w:left="-108" w:right="-73"/>
              <w:rPr>
                <w:rFonts w:ascii="宋体" w:hAnsi="宋体" w:cs="宋体"/>
                <w:kern w:val="0"/>
                <w:sz w:val="24"/>
                <w:szCs w:val="24"/>
              </w:rPr>
            </w:pPr>
            <w:r>
              <w:rPr>
                <w:rFonts w:hint="eastAsia" w:ascii="宋体" w:hAnsi="宋体" w:cs="宋体"/>
                <w:kern w:val="0"/>
                <w:sz w:val="24"/>
                <w:szCs w:val="24"/>
              </w:rPr>
              <w:t>原件备查</w:t>
            </w:r>
          </w:p>
        </w:tc>
        <w:tc>
          <w:tcPr>
            <w:tcW w:w="1463" w:type="dxa"/>
            <w:gridSpan w:val="2"/>
            <w:vAlign w:val="center"/>
          </w:tcPr>
          <w:p>
            <w:pPr>
              <w:widowControl/>
              <w:ind w:left="-108" w:right="-73"/>
              <w:rPr>
                <w:rFonts w:ascii="宋体" w:hAnsi="宋体" w:cs="宋体"/>
                <w:kern w:val="0"/>
                <w:sz w:val="24"/>
                <w:szCs w:val="24"/>
              </w:rPr>
            </w:pPr>
          </w:p>
        </w:tc>
        <w:tc>
          <w:tcPr>
            <w:tcW w:w="726" w:type="dxa"/>
            <w:tcBorders>
              <w:right w:val="double" w:color="auto" w:sz="4" w:space="0"/>
            </w:tcBorders>
            <w:vAlign w:val="center"/>
          </w:tcPr>
          <w:p>
            <w:pPr>
              <w:widowControl/>
              <w:ind w:left="-108" w:right="-73"/>
              <w:rPr>
                <w:rFonts w:ascii="宋体" w:hAnsi="宋体" w:cs="宋体"/>
                <w:kern w:val="0"/>
                <w:sz w:val="24"/>
                <w:szCs w:val="24"/>
              </w:rPr>
            </w:pPr>
          </w:p>
        </w:tc>
      </w:tr>
    </w:tbl>
    <w:p>
      <w:pPr>
        <w:widowControl/>
        <w:ind w:left="-108" w:right="-73"/>
        <w:rPr>
          <w:rFonts w:ascii="宋体" w:hAnsi="宋体" w:cs="宋体"/>
          <w:kern w:val="0"/>
          <w:sz w:val="24"/>
          <w:szCs w:val="24"/>
        </w:rPr>
      </w:pPr>
      <w:r>
        <w:rPr>
          <w:rFonts w:hint="eastAsia" w:ascii="宋体" w:hAnsi="宋体" w:cs="宋体"/>
          <w:kern w:val="0"/>
          <w:sz w:val="24"/>
          <w:szCs w:val="24"/>
        </w:rPr>
        <w:t>注: 1、本表一式两份，一份附于投标登记资料内首页，作为投标登记资料目录，另一份交回投标申请人代表。</w:t>
      </w:r>
    </w:p>
    <w:p>
      <w:pPr>
        <w:widowControl/>
        <w:ind w:left="-108" w:right="-73"/>
        <w:rPr>
          <w:rFonts w:ascii="宋体" w:hAnsi="宋体" w:cs="宋体"/>
          <w:kern w:val="0"/>
          <w:sz w:val="24"/>
          <w:szCs w:val="24"/>
        </w:rPr>
      </w:pPr>
      <w:r>
        <w:rPr>
          <w:rFonts w:hint="eastAsia" w:ascii="宋体" w:hAnsi="宋体" w:cs="宋体"/>
          <w:kern w:val="0"/>
          <w:sz w:val="24"/>
          <w:szCs w:val="24"/>
        </w:rPr>
        <w:t>2、本表原件审核情况栏及备注栏须留空，由招标人或招标代理机构收资料人员审核后填写。</w:t>
      </w:r>
    </w:p>
    <w:p>
      <w:pPr>
        <w:widowControl/>
        <w:ind w:left="-108" w:right="-73"/>
        <w:rPr>
          <w:rFonts w:ascii="宋体" w:hAnsi="宋体" w:cs="宋体"/>
          <w:kern w:val="0"/>
          <w:sz w:val="24"/>
          <w:szCs w:val="24"/>
        </w:rPr>
      </w:pPr>
      <w:r>
        <w:rPr>
          <w:rFonts w:hint="eastAsia" w:ascii="宋体" w:hAnsi="宋体" w:cs="宋体"/>
          <w:kern w:val="0"/>
          <w:sz w:val="24"/>
          <w:szCs w:val="24"/>
        </w:rPr>
        <w:t>3、本表中有修改情况，须经招标人或招标代理机构接收资料人员和投标单位代表共同签署。</w:t>
      </w:r>
    </w:p>
    <w:p>
      <w:pPr>
        <w:widowControl/>
        <w:ind w:left="-108" w:right="-73"/>
        <w:rPr>
          <w:rFonts w:ascii="宋体" w:hAnsi="宋体" w:cs="宋体"/>
          <w:kern w:val="0"/>
          <w:sz w:val="24"/>
          <w:szCs w:val="24"/>
        </w:rPr>
      </w:pPr>
      <w:r>
        <w:rPr>
          <w:rFonts w:hint="eastAsia" w:ascii="宋体" w:hAnsi="宋体" w:cs="宋体"/>
          <w:kern w:val="0"/>
          <w:sz w:val="24"/>
          <w:szCs w:val="24"/>
        </w:rPr>
        <w:t>4、如果建造师的注册证、安全生产考核合格证、企业资质证书、施工企业安全生产许可证已按新规定办理信息公开，则提交有二维码的网上信息系统证明的打印件加盖公章（所盖公章不得影响二维码的读取）视为和原件具有同等效力；未办理信息公开的则提交证书原件。</w:t>
      </w:r>
    </w:p>
    <w:p>
      <w:pPr>
        <w:widowControl/>
        <w:ind w:left="-108" w:right="-73"/>
        <w:rPr>
          <w:rFonts w:ascii="宋体" w:hAnsi="宋体"/>
          <w:szCs w:val="21"/>
        </w:rPr>
      </w:pPr>
      <w:r>
        <w:rPr>
          <w:rFonts w:hint="eastAsia" w:ascii="宋体" w:hAnsi="宋体" w:cs="宋体"/>
          <w:kern w:val="0"/>
          <w:sz w:val="24"/>
          <w:szCs w:val="24"/>
        </w:rPr>
        <w:t>5、上述人员在本项目只能担任一个岗位，不得担任两个或以上岗位。</w:t>
      </w:r>
    </w:p>
    <w:p>
      <w:pPr>
        <w:rPr>
          <w:rFonts w:ascii="宋体" w:hAnsi="宋体"/>
          <w:sz w:val="28"/>
          <w:szCs w:val="28"/>
        </w:rPr>
      </w:pPr>
      <w:r>
        <w:rPr>
          <w:rFonts w:ascii="隶书" w:eastAsia="隶书"/>
          <w:spacing w:val="40"/>
          <w:sz w:val="84"/>
          <w:szCs w:val="84"/>
          <w14:shadow w14:blurRad="50800" w14:dist="38100" w14:dir="2700000" w14:sx="100000" w14:sy="100000" w14:kx="0" w14:ky="0" w14:algn="tl">
            <w14:srgbClr w14:val="000000">
              <w14:alpha w14:val="60000"/>
            </w14:srgbClr>
          </w14:shadow>
        </w:rPr>
        <w:br w:type="page"/>
      </w:r>
      <w:r>
        <w:rPr>
          <w:rFonts w:hint="eastAsia" w:ascii="宋体" w:hAnsi="宋体"/>
          <w:sz w:val="28"/>
          <w:szCs w:val="28"/>
        </w:rPr>
        <w:t>附件</w:t>
      </w:r>
      <w:r>
        <w:rPr>
          <w:rFonts w:hint="eastAsia" w:ascii="宋体" w:hAnsi="宋体" w:cs="宋体"/>
          <w:sz w:val="28"/>
          <w:szCs w:val="28"/>
        </w:rPr>
        <w:t>二：</w:t>
      </w:r>
    </w:p>
    <w:p>
      <w:pPr>
        <w:rPr>
          <w:rFonts w:ascii="宋体" w:hAnsi="宋体"/>
          <w:sz w:val="28"/>
          <w:szCs w:val="28"/>
        </w:rPr>
      </w:pPr>
      <w:r>
        <w:rPr>
          <w:rFonts w:hint="eastAsia" w:ascii="宋体" w:hAnsi="宋体"/>
          <w:sz w:val="28"/>
          <w:szCs w:val="28"/>
        </w:rPr>
        <w:t xml:space="preserve">   </w:t>
      </w:r>
      <w:r>
        <w:rPr>
          <w:rFonts w:hint="eastAsia" w:ascii="宋体" w:hAnsi="宋体" w:cs="宋体"/>
          <w:sz w:val="28"/>
          <w:szCs w:val="28"/>
          <w:u w:val="single"/>
        </w:rPr>
        <w:t xml:space="preserve">  高州市第八中学迁建项目土地土方平整工程  </w:t>
      </w:r>
      <w:r>
        <w:rPr>
          <w:rFonts w:hint="eastAsia" w:ascii="宋体" w:hAnsi="宋体" w:cs="宋体"/>
          <w:sz w:val="28"/>
          <w:szCs w:val="28"/>
        </w:rPr>
        <w:t>拒绝投标单位名单（部分）</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120"/>
        <w:gridCol w:w="2807"/>
        <w:gridCol w:w="1745"/>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序号</w:t>
            </w:r>
          </w:p>
        </w:tc>
        <w:tc>
          <w:tcPr>
            <w:tcW w:w="312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单位</w:t>
            </w:r>
          </w:p>
        </w:tc>
        <w:tc>
          <w:tcPr>
            <w:tcW w:w="4552"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拒绝投标期</w:t>
            </w:r>
          </w:p>
        </w:tc>
        <w:tc>
          <w:tcPr>
            <w:tcW w:w="1688" w:type="dxa"/>
            <w:vMerge w:val="restart"/>
            <w:tcBorders>
              <w:top w:val="single" w:color="auto" w:sz="4" w:space="0"/>
              <w:left w:val="nil"/>
              <w:right w:val="single" w:color="auto" w:sz="4" w:space="0"/>
            </w:tcBorders>
            <w:vAlign w:val="center"/>
          </w:tcPr>
          <w:p>
            <w:pPr>
              <w:jc w:val="center"/>
              <w:rPr>
                <w:rFonts w:ascii="宋体" w:hAns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tc>
        <w:tc>
          <w:tcPr>
            <w:tcW w:w="31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起始日期</w:t>
            </w:r>
          </w:p>
        </w:tc>
        <w:tc>
          <w:tcPr>
            <w:tcW w:w="1745" w:type="dxa"/>
            <w:tcBorders>
              <w:top w:val="single" w:color="auto" w:sz="4" w:space="0"/>
              <w:left w:val="nil"/>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截止日期</w:t>
            </w:r>
          </w:p>
        </w:tc>
        <w:tc>
          <w:tcPr>
            <w:tcW w:w="1688" w:type="dxa"/>
            <w:vMerge w:val="continue"/>
            <w:tcBorders>
              <w:left w:val="nil"/>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w:t>
            </w:r>
          </w:p>
        </w:tc>
        <w:tc>
          <w:tcPr>
            <w:tcW w:w="3120"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广西幸福建筑工程有限公司</w:t>
            </w:r>
          </w:p>
        </w:tc>
        <w:tc>
          <w:tcPr>
            <w:tcW w:w="280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2021年1月1日</w:t>
            </w:r>
          </w:p>
        </w:tc>
        <w:tc>
          <w:tcPr>
            <w:tcW w:w="1745" w:type="dxa"/>
            <w:tcBorders>
              <w:top w:val="single" w:color="auto" w:sz="4" w:space="0"/>
              <w:left w:val="nil"/>
              <w:bottom w:val="single" w:color="auto" w:sz="4" w:space="0"/>
              <w:right w:val="single" w:color="auto" w:sz="4" w:space="0"/>
            </w:tcBorders>
          </w:tcPr>
          <w:p>
            <w:pPr>
              <w:jc w:val="cente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2</w:t>
            </w:r>
          </w:p>
        </w:tc>
        <w:tc>
          <w:tcPr>
            <w:tcW w:w="3120"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四川华爵建筑有限公司</w:t>
            </w:r>
          </w:p>
        </w:tc>
        <w:tc>
          <w:tcPr>
            <w:tcW w:w="280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cs="宋体"/>
                <w:sz w:val="24"/>
                <w:szCs w:val="24"/>
              </w:rPr>
              <w:t>2021年1月1日</w:t>
            </w: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3</w:t>
            </w:r>
          </w:p>
        </w:tc>
        <w:tc>
          <w:tcPr>
            <w:tcW w:w="312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中国中铁二局集团有限公司</w:t>
            </w:r>
          </w:p>
        </w:tc>
        <w:tc>
          <w:tcPr>
            <w:tcW w:w="280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021</w:t>
            </w:r>
            <w:r>
              <w:rPr>
                <w:rFonts w:hint="eastAsia" w:ascii="宋体" w:hAnsi="宋体" w:cs="宋体"/>
                <w:sz w:val="24"/>
                <w:szCs w:val="24"/>
              </w:rPr>
              <w:t>年7月31日</w:t>
            </w: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r>
              <w:rPr>
                <w:rFonts w:hint="eastAsia" w:ascii="宋体" w:hAnsi="宋体" w:cs="宋体"/>
                <w:sz w:val="24"/>
                <w:szCs w:val="24"/>
              </w:rPr>
              <w:t>2</w:t>
            </w:r>
            <w:r>
              <w:rPr>
                <w:rFonts w:hint="eastAsia" w:ascii="宋体" w:hAnsi="宋体" w:cs="宋体"/>
                <w:sz w:val="24"/>
                <w:szCs w:val="24"/>
                <w:lang w:val="en-US" w:eastAsia="zh-CN"/>
              </w:rPr>
              <w:t>022</w:t>
            </w:r>
            <w:r>
              <w:rPr>
                <w:rFonts w:hint="eastAsia" w:ascii="宋体" w:hAnsi="宋体" w:cs="宋体"/>
                <w:sz w:val="24"/>
                <w:szCs w:val="24"/>
              </w:rPr>
              <w:t>年7月31日</w:t>
            </w: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4</w:t>
            </w:r>
          </w:p>
        </w:tc>
        <w:tc>
          <w:tcPr>
            <w:tcW w:w="3120"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中铁二局第三工程有限公司</w:t>
            </w:r>
          </w:p>
        </w:tc>
        <w:tc>
          <w:tcPr>
            <w:tcW w:w="280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2021年7月31日</w:t>
            </w: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年7月31日</w:t>
            </w: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5</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6</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7</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8</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9</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tcPr>
          <w:p>
            <w:pPr>
              <w:jc w:val="center"/>
              <w:rPr>
                <w:rFonts w:ascii="宋体" w:hAnsi="宋体"/>
                <w:sz w:val="28"/>
                <w:szCs w:val="28"/>
              </w:rPr>
            </w:pPr>
            <w:r>
              <w:rPr>
                <w:rFonts w:hint="eastAsia" w:ascii="宋体" w:hAnsi="宋体"/>
                <w:sz w:val="28"/>
                <w:szCs w:val="28"/>
              </w:rPr>
              <w:t>10</w:t>
            </w:r>
          </w:p>
        </w:tc>
        <w:tc>
          <w:tcPr>
            <w:tcW w:w="3120"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2807"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745" w:type="dxa"/>
            <w:tcBorders>
              <w:top w:val="single" w:color="auto" w:sz="4" w:space="0"/>
              <w:left w:val="nil"/>
              <w:bottom w:val="single" w:color="auto" w:sz="4" w:space="0"/>
              <w:right w:val="single" w:color="auto" w:sz="4" w:space="0"/>
            </w:tcBorders>
          </w:tcPr>
          <w:p>
            <w:pPr>
              <w:rPr>
                <w:rFonts w:ascii="宋体" w:hAnsi="宋体"/>
                <w:sz w:val="28"/>
                <w:szCs w:val="28"/>
              </w:rPr>
            </w:pPr>
          </w:p>
        </w:tc>
        <w:tc>
          <w:tcPr>
            <w:tcW w:w="1688" w:type="dxa"/>
            <w:tcBorders>
              <w:top w:val="single" w:color="auto" w:sz="4" w:space="0"/>
              <w:left w:val="nil"/>
              <w:bottom w:val="single" w:color="auto" w:sz="4" w:space="0"/>
              <w:right w:val="single" w:color="auto" w:sz="4" w:space="0"/>
            </w:tcBorders>
          </w:tcPr>
          <w:p>
            <w:pPr>
              <w:rPr>
                <w:rFonts w:ascii="宋体" w:hAnsi="宋体"/>
                <w:sz w:val="28"/>
                <w:szCs w:val="28"/>
              </w:rPr>
            </w:pPr>
          </w:p>
        </w:tc>
      </w:tr>
    </w:tbl>
    <w:p>
      <w:pPr>
        <w:spacing w:line="360" w:lineRule="auto"/>
        <w:jc w:val="left"/>
        <w:rPr>
          <w:rFonts w:ascii="宋体" w:hAnsi="宋体" w:cs="宋体"/>
          <w:bCs/>
          <w:sz w:val="24"/>
          <w:szCs w:val="24"/>
        </w:rPr>
      </w:pPr>
      <w:r>
        <w:rPr>
          <w:rFonts w:hint="eastAsia" w:ascii="宋体" w:hAnsi="宋体" w:cs="宋体"/>
          <w:sz w:val="28"/>
          <w:szCs w:val="28"/>
        </w:rPr>
        <w:t>说明：</w:t>
      </w:r>
      <w:r>
        <w:rPr>
          <w:rFonts w:hint="eastAsia" w:ascii="宋体" w:hAnsi="宋体" w:cs="宋体"/>
          <w:bCs/>
          <w:sz w:val="24"/>
          <w:szCs w:val="24"/>
        </w:rPr>
        <w:t>1.在拒绝投标期内，拒绝上述单位参与</w:t>
      </w:r>
      <w:r>
        <w:rPr>
          <w:rFonts w:hint="eastAsia" w:ascii="宋体" w:hAnsi="宋体" w:cs="宋体"/>
          <w:bCs/>
          <w:sz w:val="24"/>
          <w:szCs w:val="24"/>
          <w:u w:val="single"/>
        </w:rPr>
        <w:t>高州市第八中学迁建项目土地土方平整工程</w:t>
      </w:r>
      <w:r>
        <w:rPr>
          <w:rFonts w:hint="eastAsia" w:ascii="宋体" w:hAnsi="宋体" w:cs="宋体"/>
          <w:bCs/>
          <w:sz w:val="24"/>
          <w:szCs w:val="24"/>
        </w:rPr>
        <w:t>的投标。</w:t>
      </w:r>
    </w:p>
    <w:p>
      <w:pPr>
        <w:spacing w:line="360" w:lineRule="auto"/>
        <w:jc w:val="left"/>
        <w:rPr>
          <w:rFonts w:ascii="宋体" w:hAnsi="宋体" w:cs="宋体"/>
          <w:bCs/>
          <w:sz w:val="24"/>
          <w:szCs w:val="24"/>
        </w:rPr>
      </w:pPr>
      <w:r>
        <w:rPr>
          <w:rFonts w:hint="eastAsia" w:ascii="宋体" w:hAnsi="宋体" w:cs="宋体"/>
          <w:bCs/>
          <w:sz w:val="24"/>
          <w:szCs w:val="24"/>
        </w:rPr>
        <w:t>2.若上述单位及拒绝期限发生变化的，则以最新书面文件为准。</w:t>
      </w:r>
    </w:p>
    <w:p>
      <w:pPr>
        <w:rPr>
          <w:rFonts w:hint="eastAsia" w:ascii="宋体" w:hAnsi="宋体" w:cs="宋体"/>
          <w:bCs/>
          <w:sz w:val="24"/>
          <w:szCs w:val="24"/>
        </w:rPr>
        <w:sectPr>
          <w:pgSz w:w="11906" w:h="16838"/>
          <w:pgMar w:top="1440" w:right="1800" w:bottom="1276" w:left="1800" w:header="851" w:footer="992" w:gutter="0"/>
          <w:cols w:space="425" w:num="1"/>
          <w:docGrid w:type="lines" w:linePitch="312" w:charSpace="0"/>
        </w:sectPr>
      </w:pPr>
      <w:r>
        <w:rPr>
          <w:rFonts w:hint="eastAsia" w:ascii="宋体" w:hAnsi="宋体" w:cs="宋体"/>
          <w:bCs/>
          <w:sz w:val="24"/>
          <w:szCs w:val="24"/>
        </w:rPr>
        <w:t>3.上述单位名单未含被人民法院列为失信被执行人企业。</w:t>
      </w:r>
    </w:p>
    <w:p>
      <w:pPr>
        <w:rPr>
          <w:rFonts w:ascii="黑体" w:hAnsi="宋体" w:eastAsia="黑体"/>
          <w:sz w:val="30"/>
          <w:szCs w:val="30"/>
        </w:rPr>
      </w:pPr>
      <w:r>
        <w:rPr>
          <w:rFonts w:hint="eastAsia" w:ascii="黑体" w:hAnsi="宋体" w:eastAsia="黑体"/>
          <w:sz w:val="30"/>
          <w:szCs w:val="30"/>
        </w:rPr>
        <w:t>附录5   资格审查条件(人员配备资格最低要求)</w:t>
      </w:r>
    </w:p>
    <w:tbl>
      <w:tblPr>
        <w:tblStyle w:val="7"/>
        <w:tblW w:w="96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851"/>
        <w:gridCol w:w="6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exact"/>
        </w:trPr>
        <w:tc>
          <w:tcPr>
            <w:tcW w:w="675" w:type="dxa"/>
            <w:tcBorders>
              <w:right w:val="single" w:color="auto" w:sz="4" w:space="0"/>
            </w:tcBorders>
            <w:vAlign w:val="center"/>
          </w:tcPr>
          <w:p>
            <w:pPr>
              <w:jc w:val="center"/>
              <w:rPr>
                <w:rFonts w:ascii="宋体" w:hAnsi="宋体"/>
                <w:b/>
                <w:sz w:val="24"/>
                <w:szCs w:val="24"/>
              </w:rPr>
            </w:pPr>
            <w:r>
              <w:rPr>
                <w:rFonts w:hint="eastAsia" w:ascii="宋体" w:hAnsi="宋体"/>
                <w:b/>
                <w:spacing w:val="-16"/>
                <w:sz w:val="24"/>
                <w:szCs w:val="24"/>
              </w:rPr>
              <w:t>序</w:t>
            </w:r>
            <w:r>
              <w:rPr>
                <w:rFonts w:hint="eastAsia" w:ascii="宋体" w:hAnsi="宋体"/>
                <w:b/>
                <w:sz w:val="24"/>
                <w:szCs w:val="24"/>
              </w:rPr>
              <w:t>号</w:t>
            </w:r>
          </w:p>
        </w:tc>
        <w:tc>
          <w:tcPr>
            <w:tcW w:w="1843" w:type="dxa"/>
            <w:tcBorders>
              <w:left w:val="single" w:color="auto" w:sz="4" w:space="0"/>
            </w:tcBorders>
            <w:vAlign w:val="center"/>
          </w:tcPr>
          <w:p>
            <w:pPr>
              <w:jc w:val="center"/>
              <w:rPr>
                <w:rFonts w:ascii="宋体" w:hAnsi="宋体"/>
                <w:b/>
                <w:sz w:val="24"/>
                <w:szCs w:val="24"/>
              </w:rPr>
            </w:pPr>
            <w:r>
              <w:rPr>
                <w:rFonts w:hint="eastAsia" w:ascii="宋体" w:hAnsi="宋体"/>
                <w:b/>
                <w:sz w:val="24"/>
                <w:szCs w:val="24"/>
              </w:rPr>
              <w:t>人  员</w:t>
            </w:r>
          </w:p>
        </w:tc>
        <w:tc>
          <w:tcPr>
            <w:tcW w:w="851" w:type="dxa"/>
            <w:vAlign w:val="center"/>
          </w:tcPr>
          <w:p>
            <w:pPr>
              <w:jc w:val="center"/>
              <w:rPr>
                <w:rFonts w:ascii="宋体" w:hAnsi="宋体"/>
                <w:b/>
                <w:sz w:val="24"/>
                <w:szCs w:val="24"/>
              </w:rPr>
            </w:pPr>
            <w:r>
              <w:rPr>
                <w:rFonts w:hint="eastAsia" w:ascii="宋体" w:hAnsi="宋体"/>
                <w:b/>
                <w:sz w:val="24"/>
                <w:szCs w:val="24"/>
              </w:rPr>
              <w:t>数量</w:t>
            </w:r>
          </w:p>
        </w:tc>
        <w:tc>
          <w:tcPr>
            <w:tcW w:w="6294" w:type="dxa"/>
            <w:vAlign w:val="center"/>
          </w:tcPr>
          <w:p>
            <w:pPr>
              <w:jc w:val="center"/>
              <w:rPr>
                <w:rFonts w:ascii="宋体" w:hAnsi="宋体"/>
                <w:b/>
                <w:sz w:val="24"/>
                <w:szCs w:val="24"/>
              </w:rPr>
            </w:pPr>
            <w:r>
              <w:rPr>
                <w:rFonts w:hint="eastAsia" w:ascii="宋体" w:hAnsi="宋体"/>
                <w:b/>
                <w:sz w:val="24"/>
                <w:szCs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8" w:hRule="exact"/>
        </w:trPr>
        <w:tc>
          <w:tcPr>
            <w:tcW w:w="675" w:type="dxa"/>
            <w:tcBorders>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1</w:t>
            </w:r>
          </w:p>
        </w:tc>
        <w:tc>
          <w:tcPr>
            <w:tcW w:w="1843" w:type="dxa"/>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szCs w:val="24"/>
              </w:rPr>
            </w:pPr>
            <w:r>
              <w:rPr>
                <w:rFonts w:hint="eastAsia" w:ascii="宋体" w:hAnsi="宋体"/>
                <w:sz w:val="24"/>
                <w:szCs w:val="24"/>
              </w:rPr>
              <w:t>项目经理</w:t>
            </w:r>
          </w:p>
        </w:tc>
        <w:tc>
          <w:tcPr>
            <w:tcW w:w="851" w:type="dxa"/>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szCs w:val="24"/>
              </w:rPr>
            </w:pPr>
            <w:r>
              <w:rPr>
                <w:rFonts w:hint="eastAsia" w:ascii="宋体" w:hAnsi="宋体"/>
                <w:sz w:val="24"/>
                <w:szCs w:val="24"/>
              </w:rPr>
              <w:t>1人</w:t>
            </w:r>
          </w:p>
        </w:tc>
        <w:tc>
          <w:tcPr>
            <w:tcW w:w="6294" w:type="dxa"/>
            <w:tcBorders>
              <w:left w:val="single" w:color="auto" w:sz="4" w:space="0"/>
              <w:bottom w:val="single" w:color="auto" w:sz="4" w:space="0"/>
            </w:tcBorders>
            <w:vAlign w:val="center"/>
          </w:tcPr>
          <w:p>
            <w:pPr>
              <w:widowControl/>
              <w:spacing w:line="380" w:lineRule="exact"/>
              <w:rPr>
                <w:rFonts w:ascii="宋体" w:hAnsi="宋体"/>
                <w:sz w:val="24"/>
                <w:szCs w:val="24"/>
              </w:rPr>
            </w:pPr>
            <w:r>
              <w:rPr>
                <w:rFonts w:hint="eastAsia" w:ascii="宋体" w:hAnsi="宋体"/>
                <w:sz w:val="24"/>
                <w:szCs w:val="24"/>
              </w:rPr>
              <w:t>拟委任的项目经理须持有市政公用工程二级（或以上）建造师证书（广东省外企业须委派市政公用工程专业一级注册建造师），具备有效的安全生产考核合格证B证，目前未在其它在建项目担任项目经理。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项目施工技术负责人</w:t>
            </w:r>
          </w:p>
        </w:tc>
        <w:tc>
          <w:tcPr>
            <w:tcW w:w="851" w:type="dxa"/>
            <w:tcBorders>
              <w:top w:val="single" w:color="auto" w:sz="4" w:space="0"/>
              <w:left w:val="single" w:color="auto" w:sz="4" w:space="0"/>
              <w:bottom w:val="single" w:color="auto" w:sz="4" w:space="0"/>
              <w:right w:val="single" w:color="auto" w:sz="4" w:space="0"/>
            </w:tcBorders>
            <w:vAlign w:val="center"/>
          </w:tcPr>
          <w:p>
            <w:pPr>
              <w:topLinePunct/>
              <w:adjustRightInd w:val="0"/>
              <w:spacing w:line="460" w:lineRule="exact"/>
              <w:jc w:val="center"/>
              <w:rPr>
                <w:rFonts w:ascii="宋体" w:hAnsi="宋体"/>
                <w:sz w:val="24"/>
                <w:szCs w:val="24"/>
              </w:rPr>
            </w:pPr>
            <w:r>
              <w:rPr>
                <w:rFonts w:hint="eastAsia" w:ascii="宋体" w:hAnsi="宋体"/>
                <w:sz w:val="24"/>
                <w:szCs w:val="24"/>
              </w:rPr>
              <w:t>1人</w:t>
            </w:r>
          </w:p>
        </w:tc>
        <w:tc>
          <w:tcPr>
            <w:tcW w:w="6294" w:type="dxa"/>
            <w:tcBorders>
              <w:top w:val="single" w:color="auto" w:sz="4" w:space="0"/>
              <w:left w:val="single" w:color="auto" w:sz="4" w:space="0"/>
              <w:bottom w:val="single" w:color="auto" w:sz="4" w:space="0"/>
            </w:tcBorders>
            <w:vAlign w:val="center"/>
          </w:tcPr>
          <w:p>
            <w:pPr>
              <w:topLinePunct/>
              <w:adjustRightInd w:val="0"/>
              <w:spacing w:line="380" w:lineRule="exact"/>
              <w:rPr>
                <w:rFonts w:ascii="宋体" w:hAnsi="宋体"/>
                <w:sz w:val="24"/>
                <w:szCs w:val="24"/>
              </w:rPr>
            </w:pPr>
            <w:r>
              <w:rPr>
                <w:rFonts w:hint="eastAsia" w:ascii="宋体" w:hAnsi="宋体"/>
                <w:sz w:val="24"/>
                <w:szCs w:val="24"/>
              </w:rPr>
              <w:t>拟委任的施工技术负责人须</w:t>
            </w:r>
            <w:r>
              <w:rPr>
                <w:rFonts w:hint="eastAsia" w:ascii="宋体" w:hAnsi="宋体"/>
                <w:sz w:val="24"/>
              </w:rPr>
              <w:t>具有</w:t>
            </w:r>
            <w:r>
              <w:rPr>
                <w:rFonts w:hint="eastAsia" w:ascii="宋体" w:hAnsi="宋体"/>
                <w:sz w:val="24"/>
                <w:u w:val="single"/>
              </w:rPr>
              <w:t>市政工程相关专业中</w:t>
            </w:r>
            <w:r>
              <w:rPr>
                <w:rFonts w:hint="eastAsia" w:ascii="宋体" w:hAnsi="宋体"/>
                <w:sz w:val="24"/>
              </w:rPr>
              <w:t>级或以上技术职称</w:t>
            </w: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2"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szCs w:val="24"/>
              </w:rPr>
            </w:pPr>
            <w:r>
              <w:rPr>
                <w:rFonts w:hint="eastAsia" w:ascii="宋体" w:hAnsi="宋体"/>
                <w:spacing w:val="-4"/>
                <w:sz w:val="24"/>
                <w:szCs w:val="24"/>
              </w:rPr>
              <w:t>安全负责人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pacing w:val="-4"/>
                <w:sz w:val="24"/>
                <w:szCs w:val="24"/>
              </w:rPr>
            </w:pPr>
            <w:r>
              <w:rPr>
                <w:rFonts w:hint="eastAsia" w:ascii="宋体" w:hAnsi="宋体"/>
                <w:spacing w:val="-4"/>
                <w:sz w:val="24"/>
                <w:szCs w:val="24"/>
              </w:rPr>
              <w:t>1人</w:t>
            </w:r>
          </w:p>
        </w:tc>
        <w:tc>
          <w:tcPr>
            <w:tcW w:w="6294" w:type="dxa"/>
            <w:tcBorders>
              <w:top w:val="single" w:color="auto" w:sz="4" w:space="0"/>
              <w:left w:val="single" w:color="auto" w:sz="4" w:space="0"/>
              <w:bottom w:val="single" w:color="auto" w:sz="4" w:space="0"/>
            </w:tcBorders>
            <w:vAlign w:val="center"/>
          </w:tcPr>
          <w:p>
            <w:pPr>
              <w:widowControl/>
              <w:spacing w:line="380" w:lineRule="exact"/>
              <w:rPr>
                <w:rFonts w:ascii="宋体" w:hAnsi="宋体"/>
                <w:spacing w:val="-4"/>
                <w:sz w:val="24"/>
                <w:szCs w:val="24"/>
              </w:rPr>
            </w:pPr>
            <w:r>
              <w:rPr>
                <w:rFonts w:hint="eastAsia" w:ascii="宋体" w:hAnsi="宋体"/>
                <w:spacing w:val="-4"/>
                <w:sz w:val="24"/>
                <w:szCs w:val="24"/>
              </w:rPr>
              <w:t>拟委任的安全负责人须取得安全生产考核合格证（C证），且在有效期内。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szCs w:val="24"/>
              </w:rPr>
            </w:pPr>
            <w:r>
              <w:rPr>
                <w:rFonts w:hint="eastAsia" w:ascii="宋体" w:hAnsi="宋体"/>
                <w:spacing w:val="-4"/>
                <w:sz w:val="24"/>
                <w:szCs w:val="24"/>
              </w:rPr>
              <w:t>质量负责人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pacing w:val="-4"/>
                <w:sz w:val="24"/>
                <w:szCs w:val="24"/>
              </w:rPr>
            </w:pPr>
            <w:r>
              <w:rPr>
                <w:rFonts w:hint="eastAsia" w:ascii="宋体" w:hAnsi="宋体"/>
                <w:spacing w:val="-4"/>
                <w:sz w:val="24"/>
                <w:szCs w:val="24"/>
              </w:rPr>
              <w:t>1人</w:t>
            </w:r>
          </w:p>
        </w:tc>
        <w:tc>
          <w:tcPr>
            <w:tcW w:w="6294" w:type="dxa"/>
            <w:tcBorders>
              <w:top w:val="single" w:color="auto" w:sz="4" w:space="0"/>
              <w:left w:val="single" w:color="auto" w:sz="4" w:space="0"/>
              <w:bottom w:val="single" w:color="auto" w:sz="4" w:space="0"/>
            </w:tcBorders>
            <w:vAlign w:val="center"/>
          </w:tcPr>
          <w:p>
            <w:pPr>
              <w:widowControl/>
              <w:spacing w:line="380" w:lineRule="exact"/>
              <w:rPr>
                <w:rFonts w:ascii="宋体" w:hAnsi="宋体"/>
                <w:spacing w:val="-4"/>
                <w:sz w:val="24"/>
                <w:szCs w:val="24"/>
              </w:rPr>
            </w:pPr>
            <w:r>
              <w:rPr>
                <w:rFonts w:ascii="宋体" w:hAnsi="宋体"/>
                <w:spacing w:val="-4"/>
                <w:sz w:val="24"/>
                <w:szCs w:val="24"/>
              </w:rPr>
              <w:t>拟委任的</w:t>
            </w:r>
            <w:r>
              <w:rPr>
                <w:rFonts w:hint="eastAsia" w:ascii="宋体" w:hAnsi="宋体"/>
                <w:spacing w:val="-4"/>
                <w:sz w:val="24"/>
                <w:szCs w:val="24"/>
              </w:rPr>
              <w:t>质量负责人</w:t>
            </w:r>
            <w:r>
              <w:rPr>
                <w:rFonts w:ascii="宋体" w:hAnsi="宋体"/>
                <w:spacing w:val="-4"/>
                <w:sz w:val="24"/>
                <w:szCs w:val="24"/>
              </w:rPr>
              <w:t>须取得岗位证书，且在有效期内。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6" w:hRule="exact"/>
        </w:trPr>
        <w:tc>
          <w:tcPr>
            <w:tcW w:w="675" w:type="dxa"/>
            <w:tcBorders>
              <w:top w:val="single" w:color="auto" w:sz="4" w:space="0"/>
              <w:bottom w:val="single" w:color="auto" w:sz="4" w:space="0"/>
              <w:right w:val="single" w:color="auto" w:sz="4" w:space="0"/>
            </w:tcBorders>
            <w:vAlign w:val="center"/>
          </w:tcPr>
          <w:p>
            <w:pPr>
              <w:topLinePunct/>
              <w:adjustRightInd w:val="0"/>
              <w:spacing w:line="400" w:lineRule="exact"/>
              <w:jc w:val="center"/>
              <w:rPr>
                <w:rFonts w:ascii="宋体" w:hAnsi="宋体"/>
                <w:sz w:val="24"/>
                <w:szCs w:val="24"/>
              </w:rPr>
            </w:pPr>
            <w:r>
              <w:rPr>
                <w:rFonts w:hint="eastAsia" w:ascii="宋体" w:hAnsi="宋体"/>
                <w:sz w:val="24"/>
                <w:szCs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szCs w:val="24"/>
              </w:rPr>
            </w:pPr>
            <w:r>
              <w:rPr>
                <w:rFonts w:hint="eastAsia" w:ascii="宋体" w:hAnsi="宋体"/>
                <w:spacing w:val="-4"/>
                <w:sz w:val="24"/>
                <w:szCs w:val="24"/>
              </w:rPr>
              <w:t>财务负责人</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szCs w:val="24"/>
              </w:rPr>
            </w:pPr>
            <w:r>
              <w:rPr>
                <w:rFonts w:hint="eastAsia" w:ascii="宋体" w:hAnsi="宋体"/>
                <w:spacing w:val="-4"/>
                <w:sz w:val="24"/>
                <w:szCs w:val="24"/>
              </w:rPr>
              <w:t>1人</w:t>
            </w:r>
          </w:p>
        </w:tc>
        <w:tc>
          <w:tcPr>
            <w:tcW w:w="6294" w:type="dxa"/>
            <w:tcBorders>
              <w:top w:val="single" w:color="auto" w:sz="4" w:space="0"/>
              <w:left w:val="single" w:color="auto" w:sz="4" w:space="0"/>
              <w:bottom w:val="single" w:color="auto" w:sz="4" w:space="0"/>
            </w:tcBorders>
            <w:vAlign w:val="center"/>
          </w:tcPr>
          <w:p>
            <w:pPr>
              <w:widowControl/>
              <w:spacing w:line="380" w:lineRule="exact"/>
              <w:jc w:val="center"/>
              <w:rPr>
                <w:rFonts w:ascii="宋体" w:hAnsi="宋体"/>
                <w:sz w:val="24"/>
                <w:szCs w:val="24"/>
              </w:rPr>
            </w:pPr>
            <w:r>
              <w:rPr>
                <w:rFonts w:hint="eastAsia" w:ascii="宋体" w:hAnsi="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9" w:hRule="exact"/>
        </w:trPr>
        <w:tc>
          <w:tcPr>
            <w:tcW w:w="9663" w:type="dxa"/>
            <w:gridSpan w:val="4"/>
            <w:tcBorders>
              <w:top w:val="single" w:color="auto" w:sz="4" w:space="0"/>
              <w:bottom w:val="single" w:color="auto" w:sz="4" w:space="0"/>
            </w:tcBorders>
            <w:vAlign w:val="center"/>
          </w:tcPr>
          <w:p>
            <w:pPr>
              <w:topLinePunct/>
              <w:adjustRightInd w:val="0"/>
              <w:spacing w:line="330" w:lineRule="exact"/>
              <w:ind w:firstLine="432" w:firstLineChars="200"/>
              <w:rPr>
                <w:rFonts w:ascii="宋体" w:hAnsi="宋体" w:cs="宋体"/>
                <w:w w:val="90"/>
                <w:kern w:val="0"/>
                <w:sz w:val="24"/>
                <w:szCs w:val="24"/>
              </w:rPr>
            </w:pPr>
            <w:r>
              <w:rPr>
                <w:rFonts w:hint="eastAsia" w:ascii="宋体" w:hAnsi="宋体" w:cs="宋体"/>
                <w:w w:val="90"/>
                <w:kern w:val="0"/>
                <w:sz w:val="24"/>
                <w:szCs w:val="24"/>
              </w:rPr>
              <w:t>注：1、广东省外的投标人其拟委任人员必须已经在“进粤企业和人员诚信信息登记平台”录入信息并通过数据规范检查。</w:t>
            </w:r>
          </w:p>
          <w:p>
            <w:pPr>
              <w:topLinePunct/>
              <w:adjustRightInd w:val="0"/>
              <w:spacing w:line="330" w:lineRule="exact"/>
              <w:ind w:firstLine="432" w:firstLineChars="200"/>
              <w:rPr>
                <w:rFonts w:ascii="宋体" w:hAnsi="宋体" w:cs="宋体"/>
                <w:w w:val="90"/>
                <w:kern w:val="0"/>
                <w:sz w:val="24"/>
                <w:szCs w:val="24"/>
              </w:rPr>
            </w:pPr>
            <w:r>
              <w:rPr>
                <w:rFonts w:hint="eastAsia" w:ascii="宋体" w:hAnsi="宋体" w:cs="宋体"/>
                <w:w w:val="90"/>
                <w:kern w:val="0"/>
                <w:sz w:val="24"/>
                <w:szCs w:val="24"/>
              </w:rPr>
              <w:t>2、如果投标人拟委任的项目经理存在在建（未竣工验收）项目中途变更其项目经理的，需在投标文件中提交已完成变更的证明材料，开标日后提交证明材料视为无效。</w:t>
            </w:r>
          </w:p>
          <w:p>
            <w:pPr>
              <w:topLinePunct/>
              <w:adjustRightInd w:val="0"/>
              <w:spacing w:line="330" w:lineRule="exact"/>
              <w:ind w:firstLine="432" w:firstLineChars="200"/>
              <w:rPr>
                <w:rFonts w:ascii="宋体" w:hAnsi="宋体" w:cs="宋体"/>
                <w:w w:val="90"/>
                <w:kern w:val="0"/>
                <w:sz w:val="24"/>
                <w:szCs w:val="24"/>
              </w:rPr>
            </w:pPr>
            <w:r>
              <w:rPr>
                <w:rFonts w:hint="eastAsia" w:ascii="宋体" w:hAnsi="宋体" w:cs="宋体"/>
                <w:w w:val="90"/>
                <w:kern w:val="0"/>
                <w:sz w:val="24"/>
                <w:szCs w:val="24"/>
              </w:rPr>
              <w:t>3、如果建造师的注册证、安全生产考核合格证和安全负责人的安全生产考核合格证已按新规定办理信息公开，则必须符合相关规定。</w:t>
            </w:r>
          </w:p>
          <w:p>
            <w:pPr>
              <w:topLinePunct/>
              <w:adjustRightInd w:val="0"/>
              <w:spacing w:line="330" w:lineRule="exact"/>
              <w:ind w:firstLine="432" w:firstLineChars="200"/>
              <w:rPr>
                <w:rFonts w:ascii="宋体" w:hAnsi="宋体" w:cs="宋体"/>
                <w:w w:val="90"/>
                <w:kern w:val="0"/>
                <w:sz w:val="24"/>
                <w:szCs w:val="24"/>
              </w:rPr>
            </w:pPr>
            <w:r>
              <w:rPr>
                <w:rFonts w:hint="eastAsia" w:ascii="宋体" w:hAnsi="宋体" w:cs="宋体"/>
                <w:w w:val="90"/>
                <w:kern w:val="0"/>
                <w:sz w:val="24"/>
                <w:szCs w:val="24"/>
              </w:rPr>
              <w:t>4、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p>
          <w:p>
            <w:pPr>
              <w:topLinePunct/>
              <w:adjustRightInd w:val="0"/>
              <w:spacing w:line="330" w:lineRule="exact"/>
              <w:ind w:firstLine="432" w:firstLineChars="200"/>
              <w:rPr>
                <w:rFonts w:ascii="宋体" w:hAnsi="宋体" w:cs="宋体"/>
                <w:w w:val="90"/>
                <w:kern w:val="0"/>
                <w:sz w:val="24"/>
                <w:szCs w:val="24"/>
              </w:rPr>
            </w:pPr>
            <w:r>
              <w:rPr>
                <w:rFonts w:hint="eastAsia" w:ascii="宋体" w:hAnsi="宋体" w:cs="宋体"/>
                <w:w w:val="90"/>
                <w:kern w:val="0"/>
                <w:sz w:val="24"/>
                <w:szCs w:val="24"/>
              </w:rPr>
              <w:t>5、上述人员需提供本单位近3个月（</w:t>
            </w:r>
            <w:r>
              <w:rPr>
                <w:rFonts w:hint="eastAsia" w:ascii="宋体" w:hAnsi="宋体" w:cs="宋体"/>
                <w:w w:val="90"/>
                <w:kern w:val="0"/>
                <w:sz w:val="24"/>
                <w:szCs w:val="24"/>
                <w:u w:val="single"/>
              </w:rPr>
              <w:t>2021</w:t>
            </w:r>
            <w:r>
              <w:rPr>
                <w:rFonts w:hint="eastAsia" w:ascii="宋体" w:hAnsi="宋体" w:cs="宋体"/>
                <w:w w:val="90"/>
                <w:kern w:val="0"/>
                <w:sz w:val="24"/>
                <w:szCs w:val="24"/>
              </w:rPr>
              <w:t>年</w:t>
            </w:r>
            <w:r>
              <w:rPr>
                <w:rFonts w:hint="eastAsia" w:ascii="宋体" w:hAnsi="宋体" w:cs="宋体"/>
                <w:w w:val="90"/>
                <w:kern w:val="0"/>
                <w:sz w:val="24"/>
                <w:szCs w:val="24"/>
                <w:u w:val="single"/>
              </w:rPr>
              <w:t xml:space="preserve"> 10 </w:t>
            </w:r>
            <w:r>
              <w:rPr>
                <w:rFonts w:hint="eastAsia" w:ascii="宋体" w:hAnsi="宋体" w:cs="宋体"/>
                <w:w w:val="90"/>
                <w:kern w:val="0"/>
                <w:sz w:val="24"/>
                <w:szCs w:val="24"/>
              </w:rPr>
              <w:t>月至</w:t>
            </w:r>
            <w:r>
              <w:rPr>
                <w:rFonts w:hint="eastAsia" w:ascii="宋体" w:hAnsi="宋体" w:cs="宋体"/>
                <w:w w:val="90"/>
                <w:kern w:val="0"/>
                <w:sz w:val="24"/>
                <w:szCs w:val="24"/>
                <w:u w:val="single"/>
              </w:rPr>
              <w:t>2021</w:t>
            </w:r>
            <w:r>
              <w:rPr>
                <w:rFonts w:hint="eastAsia" w:ascii="宋体" w:hAnsi="宋体" w:cs="宋体"/>
                <w:w w:val="90"/>
                <w:kern w:val="0"/>
                <w:sz w:val="24"/>
                <w:szCs w:val="24"/>
              </w:rPr>
              <w:t>年</w:t>
            </w:r>
            <w:r>
              <w:rPr>
                <w:rFonts w:hint="eastAsia" w:ascii="宋体" w:hAnsi="宋体" w:cs="宋体"/>
                <w:w w:val="90"/>
                <w:kern w:val="0"/>
                <w:sz w:val="24"/>
                <w:szCs w:val="24"/>
                <w:u w:val="single"/>
              </w:rPr>
              <w:t xml:space="preserve"> 12 </w:t>
            </w:r>
            <w:r>
              <w:rPr>
                <w:rFonts w:hint="eastAsia" w:ascii="宋体" w:hAnsi="宋体" w:cs="宋体"/>
                <w:w w:val="90"/>
                <w:kern w:val="0"/>
                <w:sz w:val="24"/>
                <w:szCs w:val="24"/>
              </w:rPr>
              <w:t>月）社保证明。</w:t>
            </w:r>
          </w:p>
          <w:p>
            <w:pPr>
              <w:widowControl/>
              <w:spacing w:line="330" w:lineRule="exact"/>
              <w:ind w:firstLine="432" w:firstLineChars="200"/>
              <w:jc w:val="left"/>
              <w:rPr>
                <w:rFonts w:ascii="宋体" w:hAnsi="宋体"/>
                <w:w w:val="90"/>
                <w:kern w:val="0"/>
                <w:sz w:val="24"/>
                <w:szCs w:val="24"/>
              </w:rPr>
            </w:pPr>
            <w:r>
              <w:rPr>
                <w:rFonts w:hint="eastAsia" w:ascii="宋体" w:hAnsi="宋体"/>
                <w:bCs/>
                <w:w w:val="90"/>
                <w:sz w:val="24"/>
                <w:szCs w:val="24"/>
              </w:rPr>
              <w:t>6、</w:t>
            </w:r>
            <w:r>
              <w:rPr>
                <w:rFonts w:hint="eastAsia" w:ascii="宋体" w:hAnsi="宋体"/>
                <w:w w:val="90"/>
                <w:sz w:val="24"/>
                <w:szCs w:val="24"/>
              </w:rPr>
              <w:t>上述人员进驻施工现场时间：开工后，项目经理</w:t>
            </w:r>
            <w:r>
              <w:rPr>
                <w:rFonts w:hint="eastAsia" w:ascii="宋体" w:hAnsi="宋体"/>
                <w:w w:val="90"/>
                <w:kern w:val="0"/>
                <w:sz w:val="24"/>
                <w:szCs w:val="24"/>
                <w:u w:val="single"/>
              </w:rPr>
              <w:t>22天/月</w:t>
            </w:r>
            <w:r>
              <w:rPr>
                <w:rFonts w:hint="eastAsia" w:ascii="宋体" w:hAnsi="宋体"/>
                <w:w w:val="90"/>
                <w:kern w:val="0"/>
                <w:sz w:val="24"/>
                <w:szCs w:val="24"/>
              </w:rPr>
              <w:t>；</w:t>
            </w:r>
            <w:r>
              <w:rPr>
                <w:rFonts w:hint="eastAsia" w:ascii="宋体" w:hAnsi="宋体"/>
                <w:w w:val="90"/>
                <w:sz w:val="24"/>
                <w:szCs w:val="24"/>
              </w:rPr>
              <w:t>技术负责人</w:t>
            </w:r>
            <w:r>
              <w:rPr>
                <w:rFonts w:hint="eastAsia" w:ascii="宋体" w:hAnsi="宋体"/>
                <w:w w:val="90"/>
                <w:kern w:val="0"/>
                <w:sz w:val="24"/>
                <w:szCs w:val="24"/>
                <w:u w:val="single"/>
              </w:rPr>
              <w:t>22天/月</w:t>
            </w:r>
            <w:r>
              <w:rPr>
                <w:rFonts w:hint="eastAsia" w:ascii="宋体" w:hAnsi="宋体"/>
                <w:w w:val="90"/>
                <w:kern w:val="0"/>
                <w:sz w:val="24"/>
                <w:szCs w:val="24"/>
              </w:rPr>
              <w:t>；安全负责人</w:t>
            </w:r>
            <w:r>
              <w:rPr>
                <w:rFonts w:hint="eastAsia" w:ascii="宋体" w:hAnsi="宋体"/>
                <w:w w:val="90"/>
                <w:kern w:val="0"/>
                <w:sz w:val="24"/>
                <w:szCs w:val="24"/>
                <w:u w:val="single"/>
              </w:rPr>
              <w:t>22天/月</w:t>
            </w:r>
            <w:r>
              <w:rPr>
                <w:rFonts w:hint="eastAsia" w:ascii="宋体" w:hAnsi="宋体"/>
                <w:w w:val="90"/>
                <w:kern w:val="0"/>
                <w:sz w:val="24"/>
                <w:szCs w:val="24"/>
              </w:rPr>
              <w:t>；质量负责人</w:t>
            </w:r>
            <w:r>
              <w:rPr>
                <w:rFonts w:hint="eastAsia" w:ascii="宋体" w:hAnsi="宋体"/>
                <w:w w:val="90"/>
                <w:kern w:val="0"/>
                <w:sz w:val="24"/>
                <w:szCs w:val="24"/>
                <w:u w:val="single"/>
              </w:rPr>
              <w:t>22天/月</w:t>
            </w:r>
            <w:r>
              <w:rPr>
                <w:rFonts w:hint="eastAsia" w:ascii="宋体" w:hAnsi="宋体"/>
                <w:w w:val="90"/>
                <w:kern w:val="0"/>
                <w:sz w:val="24"/>
                <w:szCs w:val="24"/>
              </w:rPr>
              <w:t>。</w:t>
            </w:r>
          </w:p>
          <w:p>
            <w:pPr>
              <w:widowControl/>
              <w:spacing w:line="330" w:lineRule="exact"/>
              <w:ind w:firstLine="432" w:firstLineChars="200"/>
              <w:jc w:val="left"/>
              <w:rPr>
                <w:w w:val="90"/>
                <w:sz w:val="24"/>
                <w:szCs w:val="24"/>
              </w:rPr>
            </w:pPr>
            <w:r>
              <w:rPr>
                <w:rFonts w:hint="eastAsia" w:ascii="宋体" w:hAnsi="宋体"/>
                <w:w w:val="90"/>
                <w:kern w:val="0"/>
                <w:sz w:val="24"/>
                <w:szCs w:val="24"/>
              </w:rPr>
              <w:t>7、上述人员变更的要求:</w:t>
            </w:r>
            <w:r>
              <w:rPr>
                <w:rFonts w:ascii="宋体" w:hAnsi="宋体"/>
                <w:w w:val="90"/>
                <w:kern w:val="0"/>
                <w:sz w:val="24"/>
                <w:szCs w:val="24"/>
              </w:rPr>
              <w:t>(</w:t>
            </w:r>
            <w:r>
              <w:rPr>
                <w:rFonts w:hint="eastAsia" w:ascii="宋体" w:hAnsi="宋体"/>
                <w:w w:val="90"/>
                <w:kern w:val="0"/>
                <w:sz w:val="24"/>
                <w:szCs w:val="24"/>
              </w:rPr>
              <w:t>1</w:t>
            </w:r>
            <w:r>
              <w:rPr>
                <w:rFonts w:ascii="宋体" w:hAnsi="宋体"/>
                <w:w w:val="90"/>
                <w:kern w:val="0"/>
                <w:sz w:val="24"/>
                <w:szCs w:val="24"/>
              </w:rPr>
              <w:t>)</w:t>
            </w:r>
            <w:r>
              <w:rPr>
                <w:rFonts w:hint="eastAsia" w:ascii="宋体" w:hAnsi="宋体"/>
                <w:w w:val="90"/>
                <w:kern w:val="0"/>
                <w:sz w:val="24"/>
                <w:szCs w:val="24"/>
              </w:rPr>
              <w:t>人员变更须经建设单位、监理单位同意；(2)</w:t>
            </w:r>
            <w:r>
              <w:rPr>
                <w:rFonts w:ascii="宋体" w:hAnsi="宋体"/>
                <w:w w:val="90"/>
                <w:kern w:val="0"/>
                <w:sz w:val="24"/>
                <w:szCs w:val="24"/>
              </w:rPr>
              <w:t>变更的人员具有与招标文件要求、投标文件承诺的同等资格条件，且符合有关管理法规要求的</w:t>
            </w:r>
            <w:r>
              <w:rPr>
                <w:rFonts w:ascii="宋体" w:hAnsi="宋体"/>
                <w:w w:val="90"/>
                <w:sz w:val="24"/>
                <w:szCs w:val="24"/>
              </w:rPr>
              <w:t>资格条件；（3）变更的人员必须是施工企业自有员工（具有本企业购买</w:t>
            </w:r>
            <w:r>
              <w:rPr>
                <w:rFonts w:hint="eastAsia" w:ascii="宋体" w:hAnsi="宋体" w:cs="宋体"/>
                <w:kern w:val="0"/>
                <w:sz w:val="24"/>
                <w:szCs w:val="24"/>
              </w:rPr>
              <w:t>至少近3个月</w:t>
            </w:r>
            <w:r>
              <w:rPr>
                <w:rFonts w:ascii="宋体" w:hAnsi="宋体"/>
                <w:w w:val="90"/>
                <w:sz w:val="24"/>
                <w:szCs w:val="24"/>
              </w:rPr>
              <w:t>的社保、劳动合同）</w:t>
            </w:r>
            <w:r>
              <w:rPr>
                <w:rFonts w:hint="eastAsia" w:ascii="宋体" w:hAnsi="宋体"/>
                <w:w w:val="90"/>
                <w:sz w:val="24"/>
                <w:szCs w:val="24"/>
              </w:rPr>
              <w:t>；</w:t>
            </w:r>
            <w:r>
              <w:rPr>
                <w:rFonts w:hint="eastAsia" w:ascii="宋体" w:hAnsi="宋体" w:cs="宋体"/>
                <w:w w:val="90"/>
                <w:sz w:val="24"/>
                <w:szCs w:val="24"/>
              </w:rPr>
              <w:t>（</w:t>
            </w:r>
            <w:r>
              <w:rPr>
                <w:rFonts w:ascii="宋体" w:hAnsi="宋体"/>
                <w:w w:val="90"/>
                <w:sz w:val="24"/>
                <w:szCs w:val="24"/>
              </w:rPr>
              <w:t>4</w:t>
            </w:r>
            <w:r>
              <w:rPr>
                <w:rFonts w:hint="eastAsia" w:ascii="宋体" w:hAnsi="宋体" w:cs="宋体"/>
                <w:w w:val="90"/>
                <w:sz w:val="24"/>
                <w:szCs w:val="24"/>
              </w:rPr>
              <w:t>）向监督机构填报《建设工程项目管理班子变更情况报告表》。</w:t>
            </w:r>
          </w:p>
        </w:tc>
      </w:tr>
    </w:tbl>
    <w:p>
      <w:bookmarkStart w:id="1" w:name="_GoBack"/>
      <w:bookmarkEnd w:id="1"/>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C4"/>
    <w:rsid w:val="004C5DEF"/>
    <w:rsid w:val="00533AC4"/>
    <w:rsid w:val="00A40B05"/>
    <w:rsid w:val="21825E77"/>
    <w:rsid w:val="6DCF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spacing w:after="120"/>
      <w:ind w:left="420" w:leftChars="200"/>
    </w:pPr>
  </w:style>
  <w:style w:type="paragraph" w:styleId="4">
    <w:name w:val="Plain Text"/>
    <w:basedOn w:val="1"/>
    <w:next w:val="1"/>
    <w:link w:val="12"/>
    <w:qFormat/>
    <w:uiPriority w:val="0"/>
    <w:pPr>
      <w:widowControl/>
      <w:ind w:left="1800" w:hanging="360"/>
      <w:jc w:val="left"/>
    </w:pPr>
    <w:rPr>
      <w:rFonts w:ascii="宋体" w:hAnsi="Courier New" w:eastAsia="Times New Roman"/>
      <w:kern w:val="0"/>
      <w:sz w:val="24"/>
    </w:rPr>
  </w:style>
  <w:style w:type="paragraph" w:styleId="5">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正文文本缩进 字符"/>
    <w:basedOn w:val="8"/>
    <w:link w:val="3"/>
    <w:qFormat/>
    <w:uiPriority w:val="0"/>
    <w:rPr>
      <w:rFonts w:ascii="Times New Roman" w:hAnsi="Times New Roman" w:eastAsia="宋体" w:cs="Times New Roman"/>
      <w:szCs w:val="20"/>
    </w:rPr>
  </w:style>
  <w:style w:type="character" w:customStyle="1" w:styleId="12">
    <w:name w:val="纯文本 字符"/>
    <w:basedOn w:val="8"/>
    <w:link w:val="4"/>
    <w:qFormat/>
    <w:uiPriority w:val="0"/>
    <w:rPr>
      <w:rFonts w:ascii="宋体" w:hAnsi="Courier New" w:eastAsia="Times New Roman" w:cs="Times New Roman"/>
      <w:kern w:val="0"/>
      <w:sz w:val="24"/>
      <w:szCs w:val="20"/>
    </w:rPr>
  </w:style>
  <w:style w:type="character" w:customStyle="1" w:styleId="13">
    <w:name w:val="标题 2 字符"/>
    <w:basedOn w:val="8"/>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508</Words>
  <Characters>2902</Characters>
  <Lines>24</Lines>
  <Paragraphs>6</Paragraphs>
  <TotalTime>1</TotalTime>
  <ScaleCrop>false</ScaleCrop>
  <LinksUpToDate>false</LinksUpToDate>
  <CharactersWithSpaces>3404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2022-01-18T03:28:00Z</dcterms:created>
  <dc:creator>OY</dc:creator>
  <cp:lastModifiedBy>肥龍18211503238</cp:lastModifiedBy>
  <dcterms:modified xsi:type="dcterms:W3CDTF">2022-01-18T07:29:28Z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57C2AB8D85F14569A3233C31D61D8FCB</vt:lpwstr>
  </property>
</Properties>
</file>