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2"/>
          <w:szCs w:val="32"/>
        </w:rPr>
      </w:pPr>
      <w:r>
        <w:rPr>
          <w:rFonts w:hint="eastAsia" w:ascii="宋体" w:hAnsi="宋体"/>
          <w:b/>
          <w:bCs/>
          <w:sz w:val="32"/>
          <w:szCs w:val="32"/>
        </w:rPr>
        <w:t>黄埔区创新公园后山森林防火通道工程施工总承包（项目编号：JG2024-1110）招标澄清及答疑纪要</w:t>
      </w:r>
    </w:p>
    <w:p>
      <w:pPr>
        <w:pStyle w:val="18"/>
        <w:ind w:left="480" w:firstLine="420"/>
      </w:pPr>
    </w:p>
    <w:p>
      <w:pPr>
        <w:widowControl/>
        <w:spacing w:line="360" w:lineRule="auto"/>
        <w:ind w:firstLine="480" w:firstLineChars="200"/>
        <w:rPr>
          <w:rFonts w:ascii="宋体" w:hAnsi="宋体"/>
        </w:rPr>
      </w:pPr>
      <w:r>
        <w:rPr>
          <w:rFonts w:hint="eastAsia" w:ascii="宋体" w:hAnsi="宋体"/>
        </w:rPr>
        <w:t>按照招标文件规定，现将招标有关问题及解答进行了归纳、汇总，形成招标澄清及答疑纪要。若原招标文件与本答疑纪要有不一致之处，以本招标澄清及答疑纪要为准。本纪要作为招标文件的一部分，请各投标单位仔细阅读本纪要，认真编制投标文件。</w:t>
      </w:r>
    </w:p>
    <w:p>
      <w:pPr>
        <w:spacing w:line="360" w:lineRule="auto"/>
        <w:ind w:firstLine="482" w:firstLineChars="200"/>
        <w:rPr>
          <w:rFonts w:ascii="宋体" w:hAnsi="宋体"/>
          <w:b/>
          <w:bCs/>
          <w:color w:val="auto"/>
        </w:rPr>
      </w:pPr>
      <w:r>
        <w:rPr>
          <w:rFonts w:hint="eastAsia" w:ascii="宋体" w:hAnsi="宋体"/>
          <w:b/>
          <w:bCs/>
          <w:color w:val="auto"/>
        </w:rPr>
        <w:t>一、招标澄清</w:t>
      </w:r>
    </w:p>
    <w:p>
      <w:pPr>
        <w:pStyle w:val="3"/>
        <w:spacing w:before="0" w:after="0" w:line="360" w:lineRule="auto"/>
        <w:ind w:firstLine="482" w:firstLineChars="200"/>
        <w:jc w:val="left"/>
        <w:rPr>
          <w:rFonts w:ascii="宋体" w:hAnsi="宋体"/>
          <w:b/>
          <w:bCs w:val="0"/>
          <w:color w:val="auto"/>
          <w:sz w:val="24"/>
          <w:szCs w:val="24"/>
        </w:rPr>
      </w:pPr>
      <w:r>
        <w:rPr>
          <w:rFonts w:hint="eastAsia" w:ascii="宋体" w:hAnsi="宋体"/>
          <w:b/>
          <w:sz w:val="24"/>
          <w:szCs w:val="24"/>
        </w:rPr>
        <w:t>1、</w:t>
      </w:r>
      <w:r>
        <w:rPr>
          <w:rFonts w:hint="eastAsia" w:ascii="宋体" w:hAnsi="宋体"/>
          <w:b/>
          <w:bCs w:val="0"/>
          <w:color w:val="auto"/>
          <w:sz w:val="24"/>
          <w:szCs w:val="24"/>
        </w:rPr>
        <w:t>对招标文件附表四《技术标详细审查评分表》备注3、企业工程项目获奖情况的内容进行修改，内容如下：</w:t>
      </w:r>
    </w:p>
    <w:p>
      <w:pPr>
        <w:pStyle w:val="3"/>
        <w:spacing w:before="0" w:after="0" w:line="360" w:lineRule="auto"/>
        <w:ind w:firstLine="482" w:firstLineChars="200"/>
        <w:jc w:val="left"/>
        <w:rPr>
          <w:rFonts w:ascii="宋体" w:hAnsi="宋体"/>
          <w:color w:val="auto"/>
          <w:sz w:val="24"/>
          <w:szCs w:val="24"/>
        </w:rPr>
      </w:pPr>
      <w:r>
        <w:rPr>
          <w:rFonts w:hint="eastAsia" w:ascii="宋体" w:hAnsi="宋体"/>
          <w:b/>
          <w:bCs w:val="0"/>
          <w:color w:val="auto"/>
          <w:sz w:val="24"/>
          <w:szCs w:val="24"/>
        </w:rPr>
        <w:t>原文：</w:t>
      </w:r>
      <w:r>
        <w:rPr>
          <w:rFonts w:hint="eastAsia" w:ascii="宋体" w:hAnsi="宋体"/>
          <w:color w:val="auto"/>
          <w:sz w:val="24"/>
          <w:szCs w:val="24"/>
        </w:rPr>
        <w:t>市政公用工程项目：……。其中国家级奖项包括：中国建设工程鲁班奖、国家优质工程金奖、国家优质工程奖、中国土木工程詹天佑奖；省、市级奖项是指由省、市级建设行政主管部门或行业协会颁发的工程质量类奖项。奖项只计算承建单位，不含参建单位。同一项目按最高级别奖项只计一次得分，以证书发证日期为准……。</w:t>
      </w:r>
    </w:p>
    <w:p>
      <w:pPr>
        <w:spacing w:line="360" w:lineRule="auto"/>
        <w:ind w:firstLine="482" w:firstLineChars="200"/>
        <w:rPr>
          <w:rFonts w:ascii="宋体" w:hAnsi="宋体"/>
          <w:bCs/>
          <w:color w:val="auto"/>
        </w:rPr>
      </w:pPr>
      <w:r>
        <w:rPr>
          <w:rFonts w:hint="eastAsia" w:ascii="宋体" w:hAnsi="宋体"/>
          <w:b/>
          <w:color w:val="auto"/>
        </w:rPr>
        <w:t>现文：</w:t>
      </w:r>
      <w:r>
        <w:rPr>
          <w:rFonts w:hint="eastAsia" w:ascii="宋体" w:hAnsi="宋体"/>
          <w:bCs/>
          <w:color w:val="auto"/>
        </w:rPr>
        <w:t>市政公用工程项目：……。其中国家级奖项包括：中国建设工程鲁班奖、国家优质工程金奖、国家优质工程奖、中国土木工程詹天佑奖；省、市级奖项是指由省、市级建设行政主管部门或行业协会颁发的工程质量类奖项。</w:t>
      </w:r>
      <w:r>
        <w:rPr>
          <w:rFonts w:hint="eastAsia" w:ascii="宋体" w:hAnsi="宋体"/>
          <w:bCs/>
          <w:strike/>
          <w:color w:val="auto"/>
        </w:rPr>
        <w:t>奖项只计算承建单位，不含参建单位。</w:t>
      </w:r>
      <w:r>
        <w:rPr>
          <w:rFonts w:hint="eastAsia" w:ascii="宋体" w:hAnsi="宋体"/>
          <w:bCs/>
          <w:color w:val="auto"/>
        </w:rPr>
        <w:t>同一项目按最高级别奖项只计一次得分，以证书发证日期为准……。</w:t>
      </w:r>
    </w:p>
    <w:p>
      <w:pPr>
        <w:pStyle w:val="3"/>
        <w:spacing w:before="0" w:after="0" w:line="360" w:lineRule="auto"/>
        <w:ind w:firstLine="482" w:firstLineChars="200"/>
        <w:jc w:val="left"/>
        <w:rPr>
          <w:rFonts w:ascii="宋体" w:hAnsi="宋体"/>
          <w:b/>
          <w:bCs w:val="0"/>
          <w:color w:val="auto"/>
          <w:sz w:val="24"/>
          <w:szCs w:val="24"/>
        </w:rPr>
      </w:pPr>
      <w:r>
        <w:rPr>
          <w:rFonts w:hint="eastAsia" w:ascii="宋体" w:hAnsi="宋体"/>
          <w:b/>
          <w:sz w:val="24"/>
          <w:szCs w:val="24"/>
        </w:rPr>
        <w:t>2、</w:t>
      </w:r>
      <w:r>
        <w:rPr>
          <w:rFonts w:hint="eastAsia" w:ascii="宋体" w:hAnsi="宋体"/>
          <w:b/>
          <w:bCs w:val="0"/>
          <w:color w:val="auto"/>
          <w:sz w:val="24"/>
          <w:szCs w:val="24"/>
        </w:rPr>
        <w:t>对招标文件附表四《技术标详细审查评分表》备注4、企业工程研发能力的内容进行修改，内容如下：</w:t>
      </w:r>
    </w:p>
    <w:p>
      <w:pPr>
        <w:spacing w:line="360" w:lineRule="auto"/>
        <w:ind w:firstLine="482" w:firstLineChars="200"/>
        <w:rPr>
          <w:rFonts w:ascii="宋体" w:hAnsi="宋体"/>
          <w:bCs/>
          <w:color w:val="auto"/>
        </w:rPr>
      </w:pPr>
      <w:r>
        <w:rPr>
          <w:rFonts w:hint="eastAsia" w:ascii="宋体" w:hAnsi="宋体"/>
          <w:b/>
          <w:color w:val="auto"/>
        </w:rPr>
        <w:t>原文：</w:t>
      </w:r>
      <w:r>
        <w:rPr>
          <w:rFonts w:hint="eastAsia" w:ascii="宋体" w:hAnsi="宋体"/>
          <w:bCs/>
          <w:color w:val="auto"/>
        </w:rPr>
        <w:t>市级或以上科学技术进步奖或科技进步奖或科学技术奖……。①科学技术奖励发证机构须为市级或以上政府部门或在国家科学技术奖励工作办公室相关网站（http://www.nosta.gov.cn/web/detail1.aspx?menuID=174&amp;contentID=2863）或市级或以上科技行政部门相关网站可查询到的社会组织或按照《国家科学技术奖励条例》及《科技部关于进一步鼓励和规范社会力量设立科学技术奖的指导意见》的相关规定设立“科学技术奖”的中国社会组织；……。</w:t>
      </w:r>
    </w:p>
    <w:p>
      <w:pPr>
        <w:spacing w:line="360" w:lineRule="auto"/>
        <w:ind w:firstLine="482" w:firstLineChars="200"/>
        <w:rPr>
          <w:rFonts w:ascii="宋体" w:hAnsi="宋体"/>
          <w:b/>
          <w:color w:val="auto"/>
        </w:rPr>
      </w:pPr>
      <w:r>
        <w:rPr>
          <w:rFonts w:hint="eastAsia" w:ascii="宋体" w:hAnsi="宋体"/>
          <w:b/>
          <w:color w:val="auto"/>
        </w:rPr>
        <w:t>现文：</w:t>
      </w:r>
      <w:r>
        <w:rPr>
          <w:rFonts w:hint="eastAsia" w:ascii="宋体" w:hAnsi="宋体"/>
          <w:bCs/>
          <w:color w:val="auto"/>
        </w:rPr>
        <w:t>市级或以上科学技术进步奖或科技进步奖或科学技术奖……。①科学技术奖励发证机构须为市级或以上政府部门或在国家科学技术奖励工作办公室相关网站</w:t>
      </w:r>
      <w:r>
        <w:rPr>
          <w:rFonts w:hint="eastAsia" w:ascii="宋体" w:hAnsi="宋体"/>
          <w:bCs/>
          <w:color w:val="auto"/>
          <w:u w:val="single"/>
        </w:rPr>
        <w:t>（https://www.nosta.gov.cn/pc/zh/index.shtml）</w:t>
      </w:r>
      <w:r>
        <w:rPr>
          <w:rFonts w:hint="eastAsia" w:ascii="宋体" w:hAnsi="宋体"/>
          <w:bCs/>
          <w:color w:val="auto"/>
        </w:rPr>
        <w:t>或市级或以上科技行政部门相关网站可查询到的社会组织或按照《国家科学技术奖励条例》及《科技部关于进一步鼓励和规范社会力量设立科学技术奖的指导意见》的相关规定设立“科学技术奖”的中国社会组织；……。</w:t>
      </w:r>
    </w:p>
    <w:p>
      <w:pPr>
        <w:pStyle w:val="3"/>
        <w:spacing w:before="0" w:after="0" w:line="360" w:lineRule="auto"/>
        <w:ind w:firstLine="482" w:firstLineChars="200"/>
        <w:jc w:val="left"/>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3、现修改原招标文件 第四章 投标文件格式 技术标格式二：《投标函》，具体详见附件《投标函》。</w:t>
      </w:r>
    </w:p>
    <w:p>
      <w:pPr>
        <w:pStyle w:val="18"/>
        <w:widowControl w:val="0"/>
        <w:numPr>
          <w:ilvl w:val="0"/>
          <w:numId w:val="0"/>
        </w:numPr>
        <w:autoSpaceDE w:val="0"/>
        <w:autoSpaceDN w:val="0"/>
        <w:adjustRightInd w:val="0"/>
        <w:spacing w:after="120"/>
        <w:rPr>
          <w:rFonts w:hint="default"/>
          <w:lang w:val="en-US" w:eastAsia="zh-CN"/>
        </w:rPr>
      </w:pPr>
    </w:p>
    <w:p>
      <w:pPr>
        <w:spacing w:line="360" w:lineRule="auto"/>
        <w:ind w:firstLine="482" w:firstLineChars="200"/>
        <w:rPr>
          <w:rFonts w:hAnsi="宋体"/>
          <w:bCs/>
          <w:color w:val="auto"/>
        </w:rPr>
      </w:pPr>
      <w:r>
        <w:rPr>
          <w:rFonts w:hint="eastAsia" w:ascii="宋体" w:hAnsi="宋体"/>
          <w:b/>
          <w:bCs/>
          <w:color w:val="auto"/>
        </w:rPr>
        <w:t>二、招标答疑</w:t>
      </w:r>
    </w:p>
    <w:p>
      <w:pPr>
        <w:pStyle w:val="3"/>
        <w:spacing w:before="0" w:after="0" w:line="360" w:lineRule="auto"/>
        <w:ind w:firstLine="480" w:firstLineChars="200"/>
        <w:jc w:val="left"/>
        <w:rPr>
          <w:rFonts w:ascii="宋体" w:hAnsi="宋体"/>
          <w:color w:val="auto"/>
          <w:sz w:val="24"/>
          <w:szCs w:val="24"/>
        </w:rPr>
      </w:pPr>
      <w:r>
        <w:rPr>
          <w:rFonts w:hint="eastAsia" w:ascii="宋体" w:hAnsi="宋体"/>
          <w:color w:val="auto"/>
          <w:sz w:val="24"/>
          <w:szCs w:val="24"/>
        </w:rPr>
        <w:t>1、根据招标文件第61页“企业工程项目获奖情况：投标人自2021年1月1日至今获得市政公用工程的市级或以上奖项，一项得 1 分，最多得8分。”请问市政公用工程的市级或以上参建奖项是否满足要求？</w:t>
      </w:r>
    </w:p>
    <w:p>
      <w:pPr>
        <w:pStyle w:val="3"/>
        <w:spacing w:before="0" w:after="0" w:line="360" w:lineRule="auto"/>
        <w:ind w:firstLine="482" w:firstLineChars="200"/>
        <w:jc w:val="left"/>
        <w:rPr>
          <w:rFonts w:ascii="宋体" w:hAnsi="宋体"/>
          <w:b/>
          <w:bCs w:val="0"/>
          <w:color w:val="auto"/>
          <w:sz w:val="24"/>
          <w:szCs w:val="24"/>
        </w:rPr>
      </w:pPr>
      <w:r>
        <w:rPr>
          <w:rFonts w:hint="eastAsia" w:ascii="宋体" w:hAnsi="宋体"/>
          <w:b/>
          <w:bCs w:val="0"/>
          <w:color w:val="auto"/>
          <w:sz w:val="24"/>
          <w:szCs w:val="24"/>
        </w:rPr>
        <w:t>答：详见招标澄清第1条。</w:t>
      </w:r>
    </w:p>
    <w:p>
      <w:pPr>
        <w:spacing w:line="360" w:lineRule="auto"/>
        <w:ind w:firstLine="482" w:firstLineChars="200"/>
        <w:rPr>
          <w:rFonts w:ascii="宋体" w:hAnsi="宋体"/>
          <w:b/>
          <w:bCs/>
          <w:color w:val="auto"/>
        </w:rPr>
      </w:pPr>
    </w:p>
    <w:p>
      <w:pPr>
        <w:spacing w:line="360" w:lineRule="auto"/>
        <w:ind w:firstLine="482" w:firstLineChars="200"/>
        <w:rPr>
          <w:rFonts w:ascii="宋体" w:hAnsi="宋体"/>
          <w:bCs/>
          <w:color w:val="auto"/>
        </w:rPr>
      </w:pPr>
      <w:r>
        <w:rPr>
          <w:rFonts w:hint="eastAsia" w:ascii="宋体" w:hAnsi="宋体"/>
          <w:b/>
          <w:bCs/>
          <w:color w:val="auto"/>
        </w:rPr>
        <w:t>三、本项目具体时间及场地安排已作</w:t>
      </w:r>
      <w:r>
        <w:rPr>
          <w:rFonts w:ascii="宋体" w:hAnsi="宋体"/>
          <w:b/>
          <w:bCs/>
          <w:color w:val="auto"/>
        </w:rPr>
        <w:t>调整；</w:t>
      </w:r>
      <w:r>
        <w:rPr>
          <w:rFonts w:hint="eastAsia" w:ascii="宋体" w:hAnsi="宋体"/>
          <w:b/>
          <w:bCs/>
          <w:color w:val="auto"/>
        </w:rPr>
        <w:t>请投标人密切留意（广州公共资源交易中心）网站公布本项目的最新日程安排，投标人可登录（广州公共资源交易中心）网站首页，点击“交易业务-建设工程”专栏中的“项目查询（日程安排、答疑纪要）”，输入项目编号或项目名称查询最新信息。</w:t>
      </w:r>
    </w:p>
    <w:p>
      <w:pPr>
        <w:spacing w:line="360" w:lineRule="auto"/>
      </w:pPr>
    </w:p>
    <w:p>
      <w:pPr>
        <w:snapToGrid w:val="0"/>
        <w:spacing w:line="360" w:lineRule="auto"/>
        <w:ind w:firstLine="2160" w:firstLineChars="900"/>
        <w:rPr>
          <w:rFonts w:ascii="宋体" w:hAnsi="宋体"/>
        </w:rPr>
      </w:pPr>
      <w:r>
        <w:rPr>
          <w:rFonts w:hint="eastAsia" w:ascii="宋体" w:hAnsi="宋体"/>
        </w:rPr>
        <w:t>招   标   人：广州开发区财政投资建设项目管理中心</w:t>
      </w:r>
    </w:p>
    <w:p>
      <w:pPr>
        <w:snapToGrid w:val="0"/>
        <w:spacing w:line="360" w:lineRule="auto"/>
        <w:ind w:firstLine="2160" w:firstLineChars="900"/>
        <w:rPr>
          <w:rFonts w:ascii="宋体" w:hAnsi="宋体"/>
        </w:rPr>
      </w:pPr>
      <w:r>
        <w:rPr>
          <w:rFonts w:hint="eastAsia" w:ascii="宋体" w:hAnsi="宋体"/>
        </w:rPr>
        <w:t>招标代理机构：广州万安建设监理有限公司</w:t>
      </w:r>
    </w:p>
    <w:p>
      <w:pPr>
        <w:snapToGrid w:val="0"/>
        <w:spacing w:line="360" w:lineRule="auto"/>
        <w:ind w:firstLine="2160" w:firstLineChars="900"/>
        <w:rPr>
          <w:rFonts w:hint="eastAsia" w:ascii="宋体" w:hAnsi="宋体"/>
        </w:rPr>
      </w:pPr>
      <w:r>
        <w:rPr>
          <w:rFonts w:hint="eastAsia" w:ascii="宋体" w:hAnsi="宋体"/>
        </w:rPr>
        <w:t>日        期： 2024年03月</w:t>
      </w:r>
      <w:r>
        <w:rPr>
          <w:rFonts w:hint="eastAsia" w:ascii="宋体" w:hAnsi="宋体"/>
          <w:lang w:val="en-US" w:eastAsia="zh-CN"/>
        </w:rPr>
        <w:t>19</w:t>
      </w:r>
      <w:r>
        <w:rPr>
          <w:rFonts w:hint="eastAsia" w:ascii="宋体" w:hAnsi="宋体"/>
        </w:rPr>
        <w:t>日</w:t>
      </w:r>
    </w:p>
    <w:p>
      <w:pPr>
        <w:rPr>
          <w:rFonts w:hint="eastAsia" w:ascii="宋体" w:hAnsi="宋体"/>
        </w:rPr>
      </w:pPr>
      <w:r>
        <w:rPr>
          <w:rFonts w:hint="eastAsia" w:ascii="宋体" w:hAnsi="宋体"/>
        </w:rPr>
        <w:br w:type="page"/>
      </w:r>
      <w:bookmarkStart w:id="0" w:name="_GoBack"/>
      <w:bookmarkEnd w:id="0"/>
    </w:p>
    <w:p>
      <w:pPr>
        <w:keepNext w:val="0"/>
        <w:keepLines w:val="0"/>
        <w:pageBreakBefore w:val="0"/>
        <w:kinsoku/>
        <w:wordWrap/>
        <w:overflowPunct/>
        <w:topLinePunct/>
        <w:autoSpaceDE w:val="0"/>
        <w:autoSpaceDN w:val="0"/>
        <w:bidi w:val="0"/>
        <w:adjustRightInd w:val="0"/>
        <w:snapToGrid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附件</w:t>
      </w:r>
    </w:p>
    <w:p>
      <w:pPr>
        <w:topLinePunct/>
        <w:adjustRightInd w:val="0"/>
        <w:snapToGrid w:val="0"/>
        <w:spacing w:line="360" w:lineRule="auto"/>
        <w:jc w:val="center"/>
        <w:rPr>
          <w:rFonts w:hint="eastAsia" w:ascii="宋体" w:hAnsi="宋体" w:eastAsia="宋体" w:cs="宋体"/>
          <w:b/>
          <w:snapToGrid w:val="0"/>
          <w:spacing w:val="4"/>
          <w:kern w:val="0"/>
          <w:sz w:val="32"/>
          <w:szCs w:val="32"/>
          <w:highlight w:val="none"/>
        </w:rPr>
      </w:pPr>
      <w:r>
        <w:rPr>
          <w:rFonts w:hint="eastAsia" w:ascii="宋体" w:hAnsi="宋体" w:eastAsia="宋体" w:cs="宋体"/>
          <w:b/>
          <w:snapToGrid w:val="0"/>
          <w:spacing w:val="4"/>
          <w:kern w:val="0"/>
          <w:sz w:val="32"/>
          <w:szCs w:val="32"/>
          <w:highlight w:val="none"/>
        </w:rPr>
        <w:t>投 标 函</w:t>
      </w:r>
    </w:p>
    <w:p>
      <w:pPr>
        <w:topLinePunct/>
        <w:adjustRightInd w:val="0"/>
        <w:snapToGrid w:val="0"/>
        <w:spacing w:line="360" w:lineRule="auto"/>
        <w:rPr>
          <w:rFonts w:hint="eastAsia" w:ascii="宋体" w:hAnsi="宋体" w:eastAsia="宋体" w:cs="宋体"/>
          <w:snapToGrid w:val="0"/>
          <w:spacing w:val="4"/>
          <w:kern w:val="0"/>
          <w:sz w:val="24"/>
          <w:szCs w:val="24"/>
          <w:highlight w:val="none"/>
        </w:rPr>
      </w:pPr>
      <w:r>
        <w:rPr>
          <w:rFonts w:hint="eastAsia" w:ascii="宋体" w:hAnsi="宋体" w:eastAsia="宋体" w:cs="宋体"/>
          <w:snapToGrid w:val="0"/>
          <w:spacing w:val="4"/>
          <w:kern w:val="0"/>
          <w:sz w:val="24"/>
          <w:szCs w:val="24"/>
          <w:highlight w:val="none"/>
        </w:rPr>
        <w:t>致：</w:t>
      </w:r>
      <w:r>
        <w:rPr>
          <w:rFonts w:hint="eastAsia" w:ascii="宋体" w:hAnsi="宋体" w:eastAsia="宋体" w:cs="宋体"/>
          <w:snapToGrid w:val="0"/>
          <w:spacing w:val="4"/>
          <w:kern w:val="0"/>
          <w:sz w:val="24"/>
          <w:szCs w:val="24"/>
          <w:highlight w:val="none"/>
          <w:u w:val="single"/>
        </w:rPr>
        <w:t>广州开发区财政投资建设项目管理中心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1.根据已收到贵方的项目编号为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lang w:val="en-US" w:eastAsia="zh-CN"/>
        </w:rPr>
        <w:t xml:space="preserve">   （项目名称）   </w:t>
      </w:r>
      <w:r>
        <w:rPr>
          <w:rFonts w:hint="eastAsia" w:ascii="宋体" w:hAnsi="宋体" w:eastAsia="宋体" w:cs="宋体"/>
          <w:sz w:val="24"/>
          <w:szCs w:val="24"/>
          <w:highlight w:val="none"/>
        </w:rPr>
        <w:t>的招标文件，并已详细审核了全部招标文件及有关附件。</w:t>
      </w:r>
    </w:p>
    <w:p>
      <w:pPr>
        <w:snapToGrid w:val="0"/>
        <w:spacing w:line="360" w:lineRule="auto"/>
        <w:ind w:firstLine="523" w:firstLineChars="218"/>
        <w:rPr>
          <w:rFonts w:hint="eastAsia" w:ascii="宋体" w:hAnsi="宋体" w:eastAsia="宋体" w:cs="宋体"/>
          <w:sz w:val="24"/>
          <w:szCs w:val="24"/>
          <w:highlight w:val="none"/>
        </w:rPr>
      </w:pPr>
      <w:r>
        <w:rPr>
          <w:rFonts w:hint="eastAsia" w:ascii="宋体" w:hAnsi="宋体" w:eastAsia="宋体" w:cs="宋体"/>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愿以经济标中的投标报价并按上述合同条款、标准和技术规范、图纸、工程量清单等的要求承包上述工程的施工、竣工并修补其任何缺陷。</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4.我方理解贵方将不受必须接受你们所收到的最低标价或其它任何投标文件的约束。</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5.如果我方中标，我方保证按招标文件中规定的工期，在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日历天内完成并移交本工程，质量标准达到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6.如果我方中标，我方将按照规定递交由招标人认可，并在招标文件中规定金额的履约保函。</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7.除非另外达成协议并生效，贵方的中标通知书和本投标文件将成为约束双方的合同文件的组成部分。</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pPr>
        <w:spacing w:line="360" w:lineRule="auto"/>
        <w:ind w:firstLine="481"/>
        <w:rPr>
          <w:rFonts w:hint="eastAsia" w:ascii="宋体" w:hAnsi="宋体" w:eastAsia="宋体" w:cs="宋体"/>
          <w:b/>
          <w:bCs/>
          <w:kern w:val="0"/>
          <w:sz w:val="24"/>
          <w:szCs w:val="24"/>
          <w:highlight w:val="none"/>
        </w:rPr>
      </w:pPr>
      <w:r>
        <w:rPr>
          <w:rFonts w:hint="eastAsia" w:ascii="宋体" w:hAnsi="宋体" w:eastAsia="宋体" w:cs="宋体"/>
          <w:b/>
          <w:bCs/>
          <w:sz w:val="24"/>
          <w:szCs w:val="24"/>
          <w:highlight w:val="none"/>
        </w:rPr>
        <w:t>9.</w:t>
      </w:r>
      <w:r>
        <w:rPr>
          <w:rFonts w:hint="eastAsia" w:ascii="宋体" w:hAnsi="宋体" w:eastAsia="宋体" w:cs="宋体"/>
          <w:b/>
          <w:bCs/>
          <w:kern w:val="0"/>
          <w:sz w:val="24"/>
          <w:szCs w:val="24"/>
          <w:highlight w:val="none"/>
        </w:rPr>
        <w:t>如我方中标，我方承诺：须按《广州开发区财政投资建设项目管理中心施工类合同结算编审指引（试行）》及广州开发区有关规定编制及办理建设项目工程结算。本公司未按上述规定的期限和内容编制及办理建设项目工程结算，经建设业主或代建单位或监理人书面通知之日起2个月内（最长期限不得超过6个月）仍未提交编制及办理建设项目工程结算的相关文件的，监理人和建设业主有权根据建设业主已有资料进行审核并报财政部门审定，财政部门审定的竣工结算合同总价视同是经我方认可的工程竣工结算合同总价。</w:t>
      </w:r>
    </w:p>
    <w:p>
      <w:pPr>
        <w:spacing w:line="360" w:lineRule="auto"/>
        <w:ind w:firstLine="481"/>
        <w:rPr>
          <w:rFonts w:hint="eastAsia" w:ascii="宋体" w:hAnsi="宋体" w:eastAsia="宋体" w:cs="宋体"/>
          <w:snapToGrid w:val="0"/>
          <w:spacing w:val="4"/>
          <w:kern w:val="0"/>
          <w:sz w:val="24"/>
          <w:szCs w:val="24"/>
          <w:highlight w:val="none"/>
        </w:rPr>
      </w:pPr>
    </w:p>
    <w:p>
      <w:pPr>
        <w:topLinePunct/>
        <w:adjustRightInd w:val="0"/>
        <w:snapToGrid w:val="0"/>
        <w:spacing w:line="360" w:lineRule="auto"/>
        <w:ind w:firstLine="691" w:firstLineChars="279"/>
        <w:rPr>
          <w:rFonts w:hint="eastAsia" w:ascii="宋体" w:hAnsi="宋体" w:eastAsia="宋体" w:cs="宋体"/>
          <w:snapToGrid w:val="0"/>
          <w:spacing w:val="4"/>
          <w:kern w:val="0"/>
          <w:sz w:val="24"/>
          <w:szCs w:val="24"/>
          <w:highlight w:val="none"/>
        </w:rPr>
      </w:pPr>
      <w:r>
        <w:rPr>
          <w:rFonts w:hint="eastAsia" w:ascii="宋体" w:hAnsi="宋体" w:eastAsia="宋体" w:cs="宋体"/>
          <w:snapToGrid w:val="0"/>
          <w:spacing w:val="4"/>
          <w:kern w:val="0"/>
          <w:sz w:val="24"/>
          <w:szCs w:val="24"/>
          <w:highlight w:val="none"/>
        </w:rPr>
        <w:t>投 标 人：    （盖章）</w:t>
      </w:r>
    </w:p>
    <w:p>
      <w:pPr>
        <w:topLinePunct/>
        <w:adjustRightInd w:val="0"/>
        <w:snapToGrid w:val="0"/>
        <w:spacing w:line="360" w:lineRule="auto"/>
        <w:ind w:firstLine="691" w:firstLineChars="279"/>
        <w:rPr>
          <w:rFonts w:hint="eastAsia" w:ascii="宋体" w:hAnsi="宋体" w:eastAsia="宋体" w:cs="宋体"/>
          <w:snapToGrid w:val="0"/>
          <w:spacing w:val="4"/>
          <w:kern w:val="0"/>
          <w:sz w:val="24"/>
          <w:szCs w:val="24"/>
          <w:highlight w:val="none"/>
        </w:rPr>
      </w:pPr>
      <w:r>
        <w:rPr>
          <w:rFonts w:hint="eastAsia" w:ascii="宋体" w:hAnsi="宋体" w:eastAsia="宋体" w:cs="宋体"/>
          <w:snapToGrid w:val="0"/>
          <w:spacing w:val="4"/>
          <w:kern w:val="0"/>
          <w:sz w:val="24"/>
          <w:szCs w:val="24"/>
          <w:highlight w:val="none"/>
        </w:rPr>
        <w:t>法定代表人或授权代理人（签字或盖章）：</w:t>
      </w:r>
    </w:p>
    <w:p>
      <w:pPr>
        <w:topLinePunct/>
        <w:adjustRightInd w:val="0"/>
        <w:snapToGrid w:val="0"/>
        <w:spacing w:line="360" w:lineRule="auto"/>
        <w:ind w:firstLine="691" w:firstLineChars="279"/>
        <w:rPr>
          <w:rFonts w:hint="eastAsia" w:ascii="宋体" w:hAnsi="宋体" w:eastAsia="宋体" w:cs="宋体"/>
          <w:snapToGrid w:val="0"/>
          <w:spacing w:val="4"/>
          <w:kern w:val="0"/>
          <w:sz w:val="24"/>
          <w:szCs w:val="24"/>
          <w:highlight w:val="none"/>
        </w:rPr>
      </w:pPr>
      <w:r>
        <w:rPr>
          <w:rFonts w:hint="eastAsia" w:ascii="宋体" w:hAnsi="宋体" w:eastAsia="宋体" w:cs="宋体"/>
          <w:snapToGrid w:val="0"/>
          <w:spacing w:val="4"/>
          <w:kern w:val="0"/>
          <w:sz w:val="24"/>
          <w:szCs w:val="24"/>
          <w:highlight w:val="none"/>
        </w:rPr>
        <w:t xml:space="preserve">日    期：    年    月    日 </w:t>
      </w:r>
    </w:p>
    <w:p>
      <w:pPr>
        <w:topLinePunct/>
        <w:adjustRightInd w:val="0"/>
        <w:snapToGrid w:val="0"/>
        <w:spacing w:line="360" w:lineRule="auto"/>
        <w:ind w:firstLine="691" w:firstLineChars="279"/>
        <w:rPr>
          <w:rFonts w:hint="eastAsia" w:ascii="宋体" w:hAnsi="宋体" w:eastAsia="宋体" w:cs="宋体"/>
          <w:snapToGrid w:val="0"/>
          <w:spacing w:val="4"/>
          <w:kern w:val="0"/>
          <w:sz w:val="24"/>
          <w:szCs w:val="24"/>
          <w:highlight w:val="none"/>
        </w:rPr>
      </w:pPr>
    </w:p>
    <w:p>
      <w:pPr>
        <w:spacing w:line="360" w:lineRule="auto"/>
        <w:jc w:val="left"/>
        <w:rPr>
          <w:rFonts w:hint="eastAsia" w:ascii="宋体" w:hAnsi="宋体" w:eastAsia="宋体" w:cs="宋体"/>
          <w:sz w:val="24"/>
          <w:szCs w:val="24"/>
          <w:highlight w:val="none"/>
        </w:rPr>
      </w:pPr>
    </w:p>
    <w:p>
      <w:pPr>
        <w:spacing w:line="360" w:lineRule="auto"/>
        <w:jc w:val="left"/>
        <w:rPr>
          <w:rFonts w:hint="eastAsia" w:ascii="宋体" w:hAnsi="宋体" w:eastAsia="宋体" w:cs="宋体"/>
          <w:szCs w:val="21"/>
          <w:highlight w:val="none"/>
        </w:rPr>
      </w:pPr>
    </w:p>
    <w:p>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注：《投标函》第5条内容“在</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日历天内完成并移交本工程”横线上要求按照本工程《广州建设工程施工招标投标书（技术标）》承诺的投标总工期填写，否则视作未按规定的格式填写，作无效标处理；《投标函》第5条内容“质量标准达到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要求”横线上要求按照本工程《广州建设工程施工招标投标书（技术标）》承诺的质量标准填写，否则视作未按规定的格式填写，作无效标处理。</w:t>
      </w:r>
    </w:p>
    <w:p>
      <w:pPr>
        <w:pStyle w:val="5"/>
        <w:rPr>
          <w:rFonts w:hint="eastAsia"/>
          <w:lang w:eastAsia="zh-CN"/>
        </w:rPr>
      </w:pPr>
    </w:p>
    <w:sectPr>
      <w:footerReference r:id="rId3" w:type="default"/>
      <w:pgSz w:w="11900" w:h="16820"/>
      <w:pgMar w:top="1440" w:right="1440" w:bottom="1440" w:left="144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enlo">
    <w:altName w:val="Segoe Print"/>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MzZkMGQ1MmE0NjgzYWY5ODVmMGQ0ZTljMjM4NjQifQ=="/>
  </w:docVars>
  <w:rsids>
    <w:rsidRoot w:val="00A47B83"/>
    <w:rsid w:val="004468AD"/>
    <w:rsid w:val="004E4807"/>
    <w:rsid w:val="00516CC4"/>
    <w:rsid w:val="006A77D7"/>
    <w:rsid w:val="00717C9F"/>
    <w:rsid w:val="00743EE2"/>
    <w:rsid w:val="007704EB"/>
    <w:rsid w:val="00781839"/>
    <w:rsid w:val="00813A3E"/>
    <w:rsid w:val="008F6A10"/>
    <w:rsid w:val="009D4B12"/>
    <w:rsid w:val="00A47B83"/>
    <w:rsid w:val="00BF090E"/>
    <w:rsid w:val="00C72218"/>
    <w:rsid w:val="00D05FB1"/>
    <w:rsid w:val="00D447E8"/>
    <w:rsid w:val="00E01238"/>
    <w:rsid w:val="00E15327"/>
    <w:rsid w:val="00E341B9"/>
    <w:rsid w:val="00E80317"/>
    <w:rsid w:val="00F0300A"/>
    <w:rsid w:val="00F24C3D"/>
    <w:rsid w:val="01837D96"/>
    <w:rsid w:val="02697EBD"/>
    <w:rsid w:val="02F02E54"/>
    <w:rsid w:val="031B32AD"/>
    <w:rsid w:val="047610DF"/>
    <w:rsid w:val="04AC7907"/>
    <w:rsid w:val="05526700"/>
    <w:rsid w:val="06BA4A3D"/>
    <w:rsid w:val="07294901"/>
    <w:rsid w:val="07E21D4E"/>
    <w:rsid w:val="07F12286"/>
    <w:rsid w:val="09FC2D93"/>
    <w:rsid w:val="0A4707FD"/>
    <w:rsid w:val="0AB774EB"/>
    <w:rsid w:val="0B753148"/>
    <w:rsid w:val="0B8415DD"/>
    <w:rsid w:val="0B941820"/>
    <w:rsid w:val="0C1D0144"/>
    <w:rsid w:val="0CB428EB"/>
    <w:rsid w:val="0D8D4779"/>
    <w:rsid w:val="0DAE46EF"/>
    <w:rsid w:val="0DDF0D4D"/>
    <w:rsid w:val="0E484B44"/>
    <w:rsid w:val="0EA87391"/>
    <w:rsid w:val="0ED62150"/>
    <w:rsid w:val="0F144A26"/>
    <w:rsid w:val="0FD348E1"/>
    <w:rsid w:val="0FF7237E"/>
    <w:rsid w:val="10392996"/>
    <w:rsid w:val="108979BE"/>
    <w:rsid w:val="10DD4EC7"/>
    <w:rsid w:val="11AE4A04"/>
    <w:rsid w:val="121D1E44"/>
    <w:rsid w:val="124B4C03"/>
    <w:rsid w:val="128F2D41"/>
    <w:rsid w:val="12DB447D"/>
    <w:rsid w:val="13E20D88"/>
    <w:rsid w:val="14BB54D8"/>
    <w:rsid w:val="15033573"/>
    <w:rsid w:val="15A32A6A"/>
    <w:rsid w:val="165F3033"/>
    <w:rsid w:val="175E2CE2"/>
    <w:rsid w:val="179D7CAF"/>
    <w:rsid w:val="18185587"/>
    <w:rsid w:val="1888270D"/>
    <w:rsid w:val="1930385F"/>
    <w:rsid w:val="1941370B"/>
    <w:rsid w:val="19A2382B"/>
    <w:rsid w:val="19EC6CCB"/>
    <w:rsid w:val="1A187F1D"/>
    <w:rsid w:val="1A5328A6"/>
    <w:rsid w:val="1AB16E1A"/>
    <w:rsid w:val="1AD559B1"/>
    <w:rsid w:val="1B19589E"/>
    <w:rsid w:val="1B86319B"/>
    <w:rsid w:val="1BB76E65"/>
    <w:rsid w:val="1C08571A"/>
    <w:rsid w:val="1C093B64"/>
    <w:rsid w:val="1C3C043F"/>
    <w:rsid w:val="1CCC6940"/>
    <w:rsid w:val="1D9B42BA"/>
    <w:rsid w:val="1E733141"/>
    <w:rsid w:val="1F1C3BAF"/>
    <w:rsid w:val="1F4B7FF0"/>
    <w:rsid w:val="1F7A48E3"/>
    <w:rsid w:val="1F9C4CF0"/>
    <w:rsid w:val="22390F52"/>
    <w:rsid w:val="225D0766"/>
    <w:rsid w:val="22626F90"/>
    <w:rsid w:val="22BE74E5"/>
    <w:rsid w:val="23640049"/>
    <w:rsid w:val="23FF75FB"/>
    <w:rsid w:val="241C2A4F"/>
    <w:rsid w:val="246E69EA"/>
    <w:rsid w:val="24B2466D"/>
    <w:rsid w:val="25916979"/>
    <w:rsid w:val="27165388"/>
    <w:rsid w:val="28417309"/>
    <w:rsid w:val="28A050D4"/>
    <w:rsid w:val="296248B4"/>
    <w:rsid w:val="298E38FB"/>
    <w:rsid w:val="29B844D4"/>
    <w:rsid w:val="29E67293"/>
    <w:rsid w:val="2A263B34"/>
    <w:rsid w:val="2B6031DB"/>
    <w:rsid w:val="2BBF2960"/>
    <w:rsid w:val="2C477D91"/>
    <w:rsid w:val="2C5B55EB"/>
    <w:rsid w:val="2D684463"/>
    <w:rsid w:val="2E613D4F"/>
    <w:rsid w:val="2F48454C"/>
    <w:rsid w:val="322E0719"/>
    <w:rsid w:val="33BE302F"/>
    <w:rsid w:val="342C61EA"/>
    <w:rsid w:val="34AF6227"/>
    <w:rsid w:val="375241BA"/>
    <w:rsid w:val="381551E7"/>
    <w:rsid w:val="388C36FB"/>
    <w:rsid w:val="38ED62CF"/>
    <w:rsid w:val="390C3645"/>
    <w:rsid w:val="39215486"/>
    <w:rsid w:val="39F01A68"/>
    <w:rsid w:val="3ADF7F89"/>
    <w:rsid w:val="3CD613E9"/>
    <w:rsid w:val="3D6F0DD6"/>
    <w:rsid w:val="3EC84D62"/>
    <w:rsid w:val="3ECF636F"/>
    <w:rsid w:val="3F3055E4"/>
    <w:rsid w:val="3FD62575"/>
    <w:rsid w:val="404448BC"/>
    <w:rsid w:val="41206B4C"/>
    <w:rsid w:val="41586871"/>
    <w:rsid w:val="425E3379"/>
    <w:rsid w:val="425F59DD"/>
    <w:rsid w:val="42E14644"/>
    <w:rsid w:val="430F7403"/>
    <w:rsid w:val="434C41B3"/>
    <w:rsid w:val="43C512CD"/>
    <w:rsid w:val="46667489"/>
    <w:rsid w:val="4797763E"/>
    <w:rsid w:val="47BA5484"/>
    <w:rsid w:val="482079BC"/>
    <w:rsid w:val="4867383D"/>
    <w:rsid w:val="492C413F"/>
    <w:rsid w:val="4A29694F"/>
    <w:rsid w:val="4A524264"/>
    <w:rsid w:val="4A6054A0"/>
    <w:rsid w:val="4A800BE6"/>
    <w:rsid w:val="4AB64608"/>
    <w:rsid w:val="4ABB7E79"/>
    <w:rsid w:val="4B645E12"/>
    <w:rsid w:val="4C6F0F12"/>
    <w:rsid w:val="4CB25925"/>
    <w:rsid w:val="4D2525D6"/>
    <w:rsid w:val="4D2D472D"/>
    <w:rsid w:val="4DCB03CA"/>
    <w:rsid w:val="4DE972E3"/>
    <w:rsid w:val="4EB92274"/>
    <w:rsid w:val="4EFC5FD7"/>
    <w:rsid w:val="4F8164C6"/>
    <w:rsid w:val="4F98252E"/>
    <w:rsid w:val="4FD322F3"/>
    <w:rsid w:val="501047BA"/>
    <w:rsid w:val="525F0CAC"/>
    <w:rsid w:val="527C7EE5"/>
    <w:rsid w:val="52900106"/>
    <w:rsid w:val="52AB4331"/>
    <w:rsid w:val="53D578AD"/>
    <w:rsid w:val="54FD7A83"/>
    <w:rsid w:val="55651104"/>
    <w:rsid w:val="556654A7"/>
    <w:rsid w:val="5664316A"/>
    <w:rsid w:val="56CF2CD9"/>
    <w:rsid w:val="57C87729"/>
    <w:rsid w:val="58122B18"/>
    <w:rsid w:val="5842451C"/>
    <w:rsid w:val="58CA7BFC"/>
    <w:rsid w:val="59CF1242"/>
    <w:rsid w:val="5A0F1B4E"/>
    <w:rsid w:val="5AFE0F35"/>
    <w:rsid w:val="5B525C87"/>
    <w:rsid w:val="5BD91F04"/>
    <w:rsid w:val="5BD963A8"/>
    <w:rsid w:val="5C25514A"/>
    <w:rsid w:val="5CCB5CF1"/>
    <w:rsid w:val="5D79399F"/>
    <w:rsid w:val="5F505874"/>
    <w:rsid w:val="5FE05A07"/>
    <w:rsid w:val="6151078F"/>
    <w:rsid w:val="61734BA9"/>
    <w:rsid w:val="625F66C1"/>
    <w:rsid w:val="62A2576C"/>
    <w:rsid w:val="62B7437B"/>
    <w:rsid w:val="62D578C9"/>
    <w:rsid w:val="637D1D0F"/>
    <w:rsid w:val="64191A38"/>
    <w:rsid w:val="64195594"/>
    <w:rsid w:val="64D41219"/>
    <w:rsid w:val="64F63B27"/>
    <w:rsid w:val="652032F7"/>
    <w:rsid w:val="657E5234"/>
    <w:rsid w:val="65866A8D"/>
    <w:rsid w:val="65AE4402"/>
    <w:rsid w:val="693370F8"/>
    <w:rsid w:val="69377E6B"/>
    <w:rsid w:val="69834CA7"/>
    <w:rsid w:val="6AB15FAD"/>
    <w:rsid w:val="6AC02C0D"/>
    <w:rsid w:val="6B6715D2"/>
    <w:rsid w:val="6BCC7390"/>
    <w:rsid w:val="6C2602CC"/>
    <w:rsid w:val="6DB4457F"/>
    <w:rsid w:val="6EB56801"/>
    <w:rsid w:val="6EBC409A"/>
    <w:rsid w:val="6F366082"/>
    <w:rsid w:val="6FC860C0"/>
    <w:rsid w:val="72C60FDD"/>
    <w:rsid w:val="73CB3168"/>
    <w:rsid w:val="74654825"/>
    <w:rsid w:val="75A924F0"/>
    <w:rsid w:val="762E08B3"/>
    <w:rsid w:val="766D6E76"/>
    <w:rsid w:val="76C75323"/>
    <w:rsid w:val="77483B75"/>
    <w:rsid w:val="7783479C"/>
    <w:rsid w:val="77A845EE"/>
    <w:rsid w:val="784D3606"/>
    <w:rsid w:val="78820B7E"/>
    <w:rsid w:val="78C57641"/>
    <w:rsid w:val="791B1956"/>
    <w:rsid w:val="7A12290E"/>
    <w:rsid w:val="7A2860D9"/>
    <w:rsid w:val="7B26094A"/>
    <w:rsid w:val="7B4E1B6F"/>
    <w:rsid w:val="7C7026DB"/>
    <w:rsid w:val="7D1D5D51"/>
    <w:rsid w:val="7E5A4CCF"/>
    <w:rsid w:val="7EF70770"/>
    <w:rsid w:val="7FEE6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qFormat="1" w:unhideWhenUsed="0" w:uiPriority="99" w:semiHidden="0" w:name="table of figures"/>
    <w:lsdException w:qFormat="1" w:unhideWhenUsed="0" w:uiPriority="99" w:semiHidden="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99" w:semiHidden="0" w:name="E-mail Signature"/>
    <w:lsdException w:qFormat="1" w:unhideWhenUsed="0"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59" w:semiHidden="0" w:name="Table Grid"/>
    <w:lsdException w:qFormat="1"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Arial" w:hAnsi="Arial" w:eastAsia="宋体" w:cs="宋体"/>
      <w:color w:val="000000"/>
      <w:sz w:val="24"/>
      <w:szCs w:val="24"/>
      <w:lang w:val="en-US" w:eastAsia="zh-CN" w:bidi="ar-SA"/>
    </w:rPr>
  </w:style>
  <w:style w:type="paragraph" w:styleId="3">
    <w:name w:val="heading 1"/>
    <w:basedOn w:val="4"/>
    <w:next w:val="1"/>
    <w:link w:val="32"/>
    <w:autoRedefine/>
    <w:qFormat/>
    <w:uiPriority w:val="9"/>
    <w:pPr>
      <w:outlineLvl w:val="0"/>
    </w:pPr>
    <w:rPr>
      <w:b w:val="0"/>
      <w:bCs/>
      <w:sz w:val="32"/>
      <w:szCs w:val="32"/>
    </w:rPr>
  </w:style>
  <w:style w:type="paragraph" w:styleId="5">
    <w:name w:val="heading 2"/>
    <w:basedOn w:val="1"/>
    <w:next w:val="6"/>
    <w:link w:val="50"/>
    <w:autoRedefine/>
    <w:qFormat/>
    <w:uiPriority w:val="99"/>
    <w:pPr>
      <w:outlineLvl w:val="1"/>
    </w:pPr>
    <w:rPr>
      <w:b/>
      <w:bCs/>
      <w:i/>
      <w:iCs/>
      <w:sz w:val="28"/>
      <w:szCs w:val="28"/>
    </w:rPr>
  </w:style>
  <w:style w:type="paragraph" w:styleId="7">
    <w:name w:val="heading 3"/>
    <w:basedOn w:val="1"/>
    <w:next w:val="1"/>
    <w:link w:val="34"/>
    <w:qFormat/>
    <w:uiPriority w:val="99"/>
    <w:pPr>
      <w:outlineLvl w:val="2"/>
    </w:pPr>
    <w:rPr>
      <w:b/>
      <w:bCs/>
      <w:sz w:val="26"/>
      <w:szCs w:val="26"/>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autoRedefine/>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4">
    <w:name w:val="Title"/>
    <w:basedOn w:val="1"/>
    <w:next w:val="1"/>
    <w:autoRedefine/>
    <w:qFormat/>
    <w:uiPriority w:val="0"/>
    <w:pPr>
      <w:spacing w:before="120" w:after="60"/>
      <w:jc w:val="center"/>
    </w:pPr>
    <w:rPr>
      <w:b/>
      <w:sz w:val="44"/>
      <w:szCs w:val="20"/>
    </w:rPr>
  </w:style>
  <w:style w:type="paragraph" w:styleId="6">
    <w:name w:val="Normal Indent"/>
    <w:basedOn w:val="1"/>
    <w:autoRedefine/>
    <w:qFormat/>
    <w:uiPriority w:val="99"/>
    <w:pPr>
      <w:ind w:firstLine="420"/>
    </w:pPr>
    <w:rPr>
      <w:rFonts w:ascii="Times New Roman" w:hAnsi="Times New Roman"/>
      <w:szCs w:val="20"/>
    </w:rPr>
  </w:style>
  <w:style w:type="paragraph" w:styleId="8">
    <w:name w:val="annotation text"/>
    <w:basedOn w:val="1"/>
    <w:link w:val="55"/>
    <w:autoRedefine/>
    <w:qFormat/>
    <w:uiPriority w:val="99"/>
  </w:style>
  <w:style w:type="paragraph" w:styleId="9">
    <w:name w:val="Body Text"/>
    <w:basedOn w:val="1"/>
    <w:next w:val="4"/>
    <w:autoRedefine/>
    <w:qFormat/>
    <w:uiPriority w:val="99"/>
    <w:pPr>
      <w:spacing w:after="120"/>
    </w:pPr>
    <w:rPr>
      <w:rFonts w:ascii="Times New Roman" w:hAnsi="Times New Roman"/>
      <w:sz w:val="20"/>
      <w:szCs w:val="20"/>
    </w:rPr>
  </w:style>
  <w:style w:type="paragraph" w:styleId="10">
    <w:name w:val="Body Text Indent"/>
    <w:basedOn w:val="1"/>
    <w:next w:val="11"/>
    <w:autoRedefine/>
    <w:qFormat/>
    <w:uiPriority w:val="0"/>
    <w:pPr>
      <w:ind w:firstLine="570"/>
    </w:pPr>
    <w:rPr>
      <w:sz w:val="28"/>
      <w:szCs w:val="20"/>
    </w:rPr>
  </w:style>
  <w:style w:type="paragraph" w:styleId="11">
    <w:name w:val="envelope return"/>
    <w:basedOn w:val="1"/>
    <w:autoRedefine/>
    <w:qFormat/>
    <w:uiPriority w:val="0"/>
    <w:pPr>
      <w:snapToGrid w:val="0"/>
    </w:pPr>
  </w:style>
  <w:style w:type="paragraph" w:styleId="12">
    <w:name w:val="Plain Text"/>
    <w:basedOn w:val="1"/>
    <w:next w:val="1"/>
    <w:autoRedefine/>
    <w:qFormat/>
    <w:uiPriority w:val="0"/>
    <w:rPr>
      <w:rFonts w:ascii="宋体" w:hAnsi="Courier New"/>
      <w:szCs w:val="20"/>
    </w:rPr>
  </w:style>
  <w:style w:type="paragraph" w:styleId="13">
    <w:name w:val="Balloon Text"/>
    <w:basedOn w:val="1"/>
    <w:link w:val="35"/>
    <w:autoRedefine/>
    <w:qFormat/>
    <w:uiPriority w:val="99"/>
    <w:rPr>
      <w:sz w:val="18"/>
      <w:szCs w:val="18"/>
    </w:rPr>
  </w:style>
  <w:style w:type="paragraph" w:styleId="14">
    <w:name w:val="footer"/>
    <w:basedOn w:val="1"/>
    <w:link w:val="36"/>
    <w:autoRedefine/>
    <w:unhideWhenUsed/>
    <w:qFormat/>
    <w:uiPriority w:val="99"/>
    <w:pPr>
      <w:tabs>
        <w:tab w:val="center" w:pos="4153"/>
        <w:tab w:val="right" w:pos="8306"/>
      </w:tabs>
      <w:snapToGrid w:val="0"/>
    </w:pPr>
    <w:rPr>
      <w:sz w:val="18"/>
      <w:szCs w:val="18"/>
    </w:rPr>
  </w:style>
  <w:style w:type="paragraph" w:styleId="15">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autoRedefine/>
    <w:qFormat/>
    <w:uiPriority w:val="0"/>
  </w:style>
  <w:style w:type="paragraph" w:styleId="17">
    <w:name w:val="Body Text First Indent"/>
    <w:basedOn w:val="9"/>
    <w:autoRedefine/>
    <w:qFormat/>
    <w:uiPriority w:val="0"/>
    <w:pPr>
      <w:ind w:firstLine="420"/>
    </w:pPr>
    <w:rPr>
      <w:rFonts w:asciiTheme="minorHAnsi" w:hAnsiTheme="minorHAnsi" w:eastAsiaTheme="minorEastAsia" w:cstheme="minorBidi"/>
      <w:szCs w:val="22"/>
    </w:rPr>
  </w:style>
  <w:style w:type="paragraph" w:styleId="18">
    <w:name w:val="Body Text First Indent 2"/>
    <w:basedOn w:val="10"/>
    <w:autoRedefine/>
    <w:qFormat/>
    <w:uiPriority w:val="0"/>
    <w:pPr>
      <w:spacing w:after="120"/>
      <w:ind w:left="200" w:leftChars="200" w:firstLine="200" w:firstLineChars="200"/>
    </w:pPr>
    <w:rPr>
      <w:rFonts w:ascii="Calibri" w:hAnsi="Calibri"/>
      <w:color w:val="0D0D0D"/>
      <w:kern w:val="2"/>
      <w:sz w:val="21"/>
      <w:szCs w:val="24"/>
      <w:lang w:eastAsia="en-US"/>
    </w:r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22"/>
    <w:rPr>
      <w:b/>
    </w:rPr>
  </w:style>
  <w:style w:type="character" w:styleId="23">
    <w:name w:val="page number"/>
    <w:basedOn w:val="21"/>
    <w:autoRedefine/>
    <w:qFormat/>
    <w:uiPriority w:val="99"/>
    <w:rPr>
      <w:rFonts w:cs="Times New Roman"/>
    </w:rPr>
  </w:style>
  <w:style w:type="character" w:styleId="24">
    <w:name w:val="FollowedHyperlink"/>
    <w:autoRedefine/>
    <w:unhideWhenUsed/>
    <w:qFormat/>
    <w:uiPriority w:val="99"/>
    <w:rPr>
      <w:sz w:val="20"/>
      <w:szCs w:val="20"/>
    </w:rPr>
  </w:style>
  <w:style w:type="character" w:styleId="25">
    <w:name w:val="Emphasis"/>
    <w:basedOn w:val="21"/>
    <w:autoRedefine/>
    <w:qFormat/>
    <w:uiPriority w:val="20"/>
    <w:rPr>
      <w:color w:val="F73131"/>
    </w:rPr>
  </w:style>
  <w:style w:type="character" w:styleId="26">
    <w:name w:val="HTML Definition"/>
    <w:basedOn w:val="21"/>
    <w:autoRedefine/>
    <w:qFormat/>
    <w:uiPriority w:val="99"/>
    <w:rPr>
      <w:i/>
    </w:rPr>
  </w:style>
  <w:style w:type="character" w:styleId="27">
    <w:name w:val="Hyperlink"/>
    <w:autoRedefine/>
    <w:unhideWhenUsed/>
    <w:qFormat/>
    <w:uiPriority w:val="99"/>
    <w:rPr>
      <w:sz w:val="20"/>
      <w:szCs w:val="20"/>
    </w:rPr>
  </w:style>
  <w:style w:type="character" w:styleId="28">
    <w:name w:val="HTML Code"/>
    <w:basedOn w:val="21"/>
    <w:autoRedefine/>
    <w:qFormat/>
    <w:uiPriority w:val="99"/>
    <w:rPr>
      <w:rFonts w:hint="default" w:ascii="Menlo" w:hAnsi="Menlo" w:eastAsia="Menlo" w:cs="Menlo"/>
      <w:color w:val="C7254E"/>
      <w:sz w:val="21"/>
      <w:szCs w:val="21"/>
      <w:bdr w:val="single" w:color="E1E1E1" w:sz="6" w:space="0"/>
      <w:shd w:val="clear" w:color="auto" w:fill="F9F2F4"/>
    </w:rPr>
  </w:style>
  <w:style w:type="character" w:styleId="29">
    <w:name w:val="HTML Cite"/>
    <w:basedOn w:val="21"/>
    <w:autoRedefine/>
    <w:qFormat/>
    <w:uiPriority w:val="99"/>
    <w:rPr>
      <w:color w:val="008000"/>
    </w:rPr>
  </w:style>
  <w:style w:type="character" w:styleId="30">
    <w:name w:val="HTML Keyboard"/>
    <w:basedOn w:val="21"/>
    <w:autoRedefine/>
    <w:qFormat/>
    <w:uiPriority w:val="99"/>
    <w:rPr>
      <w:rFonts w:hint="default" w:ascii="Menlo" w:hAnsi="Menlo" w:eastAsia="Menlo" w:cs="Menlo"/>
      <w:color w:val="FFFFFF"/>
      <w:sz w:val="21"/>
      <w:szCs w:val="21"/>
      <w:shd w:val="clear" w:color="auto" w:fill="333333"/>
    </w:rPr>
  </w:style>
  <w:style w:type="character" w:styleId="31">
    <w:name w:val="HTML Sample"/>
    <w:basedOn w:val="21"/>
    <w:autoRedefine/>
    <w:qFormat/>
    <w:uiPriority w:val="99"/>
    <w:rPr>
      <w:rFonts w:ascii="Menlo" w:hAnsi="Menlo" w:eastAsia="Menlo" w:cs="Menlo"/>
      <w:sz w:val="21"/>
      <w:szCs w:val="21"/>
    </w:rPr>
  </w:style>
  <w:style w:type="character" w:customStyle="1" w:styleId="32">
    <w:name w:val="标题 1 字符"/>
    <w:link w:val="3"/>
    <w:autoRedefine/>
    <w:unhideWhenUsed/>
    <w:qFormat/>
    <w:locked/>
    <w:uiPriority w:val="9"/>
    <w:rPr>
      <w:b/>
      <w:bCs/>
      <w:kern w:val="44"/>
      <w:sz w:val="44"/>
      <w:szCs w:val="44"/>
    </w:rPr>
  </w:style>
  <w:style w:type="character" w:customStyle="1" w:styleId="33">
    <w:name w:val="标题 2 字符"/>
    <w:autoRedefine/>
    <w:unhideWhenUsed/>
    <w:qFormat/>
    <w:locked/>
    <w:uiPriority w:val="9"/>
    <w:rPr>
      <w:rFonts w:ascii="Cambria" w:hAnsi="Cambria" w:cs="宋体"/>
      <w:b/>
      <w:bCs/>
      <w:sz w:val="32"/>
      <w:szCs w:val="32"/>
    </w:rPr>
  </w:style>
  <w:style w:type="character" w:customStyle="1" w:styleId="34">
    <w:name w:val="标题 3 字符"/>
    <w:link w:val="7"/>
    <w:autoRedefine/>
    <w:unhideWhenUsed/>
    <w:qFormat/>
    <w:locked/>
    <w:uiPriority w:val="9"/>
    <w:rPr>
      <w:b/>
      <w:bCs/>
      <w:sz w:val="32"/>
      <w:szCs w:val="32"/>
    </w:rPr>
  </w:style>
  <w:style w:type="character" w:customStyle="1" w:styleId="35">
    <w:name w:val="批注框文本 字符"/>
    <w:link w:val="13"/>
    <w:autoRedefine/>
    <w:qFormat/>
    <w:uiPriority w:val="99"/>
    <w:rPr>
      <w:rFonts w:ascii="Arial" w:hAnsi="Arial" w:cs="宋体"/>
      <w:color w:val="000000"/>
      <w:sz w:val="18"/>
      <w:szCs w:val="18"/>
    </w:rPr>
  </w:style>
  <w:style w:type="character" w:customStyle="1" w:styleId="36">
    <w:name w:val="页脚 字符1"/>
    <w:link w:val="14"/>
    <w:autoRedefine/>
    <w:unhideWhenUsed/>
    <w:qFormat/>
    <w:locked/>
    <w:uiPriority w:val="99"/>
    <w:rPr>
      <w:rFonts w:ascii="Arial" w:cs="Arial"/>
      <w:color w:val="000000"/>
      <w:sz w:val="18"/>
      <w:szCs w:val="18"/>
    </w:rPr>
  </w:style>
  <w:style w:type="character" w:customStyle="1" w:styleId="37">
    <w:name w:val="页眉 字符1"/>
    <w:link w:val="15"/>
    <w:autoRedefine/>
    <w:unhideWhenUsed/>
    <w:qFormat/>
    <w:locked/>
    <w:uiPriority w:val="99"/>
    <w:rPr>
      <w:rFonts w:ascii="Arial" w:cs="Arial"/>
      <w:color w:val="000000"/>
      <w:sz w:val="18"/>
      <w:szCs w:val="18"/>
    </w:rPr>
  </w:style>
  <w:style w:type="paragraph" w:customStyle="1" w:styleId="38">
    <w:name w:val="样式 小四 行距: 1.5 倍行距"/>
    <w:basedOn w:val="1"/>
    <w:autoRedefine/>
    <w:qFormat/>
    <w:uiPriority w:val="0"/>
    <w:pPr>
      <w:ind w:firstLine="480"/>
    </w:pPr>
  </w:style>
  <w:style w:type="character" w:customStyle="1" w:styleId="39">
    <w:name w:val="页脚 字符"/>
    <w:autoRedefine/>
    <w:semiHidden/>
    <w:qFormat/>
    <w:uiPriority w:val="99"/>
    <w:rPr>
      <w:rFonts w:ascii="Arial" w:hAnsi="Arial" w:cs="宋体"/>
      <w:color w:val="000000"/>
      <w:kern w:val="0"/>
      <w:sz w:val="18"/>
      <w:szCs w:val="18"/>
    </w:rPr>
  </w:style>
  <w:style w:type="character" w:customStyle="1" w:styleId="40">
    <w:name w:val="title24"/>
    <w:basedOn w:val="21"/>
    <w:autoRedefine/>
    <w:qFormat/>
    <w:uiPriority w:val="0"/>
  </w:style>
  <w:style w:type="character" w:customStyle="1" w:styleId="41">
    <w:name w:val="页眉 字符"/>
    <w:autoRedefine/>
    <w:semiHidden/>
    <w:qFormat/>
    <w:uiPriority w:val="99"/>
    <w:rPr>
      <w:rFonts w:ascii="Arial" w:hAnsi="Arial" w:cs="宋体"/>
      <w:color w:val="000000"/>
      <w:kern w:val="0"/>
      <w:sz w:val="18"/>
      <w:szCs w:val="18"/>
    </w:rPr>
  </w:style>
  <w:style w:type="character" w:customStyle="1" w:styleId="42">
    <w:name w:val="hover25"/>
    <w:basedOn w:val="21"/>
    <w:autoRedefine/>
    <w:qFormat/>
    <w:uiPriority w:val="0"/>
    <w:rPr>
      <w:color w:val="315EFB"/>
    </w:rPr>
  </w:style>
  <w:style w:type="character" w:customStyle="1" w:styleId="43">
    <w:name w:val="username"/>
    <w:basedOn w:val="21"/>
    <w:autoRedefine/>
    <w:qFormat/>
    <w:uiPriority w:val="0"/>
  </w:style>
  <w:style w:type="character" w:customStyle="1" w:styleId="44">
    <w:name w:val="c-icon28"/>
    <w:basedOn w:val="21"/>
    <w:autoRedefine/>
    <w:qFormat/>
    <w:uiPriority w:val="0"/>
  </w:style>
  <w:style w:type="character" w:customStyle="1" w:styleId="45">
    <w:name w:val="hover26"/>
    <w:basedOn w:val="21"/>
    <w:autoRedefine/>
    <w:qFormat/>
    <w:uiPriority w:val="0"/>
    <w:rPr>
      <w:color w:val="315EFB"/>
    </w:rPr>
  </w:style>
  <w:style w:type="character" w:customStyle="1" w:styleId="46">
    <w:name w:val="hover24"/>
    <w:basedOn w:val="21"/>
    <w:autoRedefine/>
    <w:qFormat/>
    <w:uiPriority w:val="0"/>
  </w:style>
  <w:style w:type="character" w:customStyle="1" w:styleId="47">
    <w:name w:val="title26"/>
    <w:basedOn w:val="21"/>
    <w:autoRedefine/>
    <w:qFormat/>
    <w:uiPriority w:val="0"/>
  </w:style>
  <w:style w:type="paragraph" w:customStyle="1" w:styleId="48">
    <w:name w:val="正文 New New"/>
    <w:autoRedefine/>
    <w:unhideWhenUsed/>
    <w:qFormat/>
    <w:uiPriority w:val="0"/>
    <w:pPr>
      <w:widowControl w:val="0"/>
      <w:jc w:val="both"/>
    </w:pPr>
    <w:rPr>
      <w:rFonts w:ascii="Calibri" w:hAnsi="Calibri" w:eastAsia="楷体_GB2312" w:cs="Calibri"/>
      <w:sz w:val="24"/>
      <w:szCs w:val="24"/>
      <w:lang w:val="en-US" w:eastAsia="zh-CN" w:bidi="ar-SA"/>
    </w:rPr>
  </w:style>
  <w:style w:type="paragraph" w:customStyle="1" w:styleId="49">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50">
    <w:name w:val="标题 2 字符1"/>
    <w:basedOn w:val="21"/>
    <w:link w:val="5"/>
    <w:autoRedefine/>
    <w:qFormat/>
    <w:uiPriority w:val="0"/>
    <w:rPr>
      <w:rFonts w:ascii="宋体" w:hAnsi="宋体" w:eastAsia="宋体" w:cs="宋体"/>
      <w:b/>
      <w:kern w:val="0"/>
      <w:sz w:val="24"/>
      <w:szCs w:val="24"/>
    </w:rPr>
  </w:style>
  <w:style w:type="paragraph" w:styleId="51">
    <w:name w:val="No Spacing"/>
    <w:basedOn w:val="1"/>
    <w:autoRedefine/>
    <w:qFormat/>
    <w:uiPriority w:val="0"/>
    <w:rPr>
      <w:rFonts w:asciiTheme="minorHAnsi" w:hAnsiTheme="minorHAnsi" w:eastAsiaTheme="minorEastAsia" w:cstheme="minorBidi"/>
      <w:sz w:val="22"/>
    </w:rPr>
  </w:style>
  <w:style w:type="paragraph" w:customStyle="1" w:styleId="52">
    <w:name w:val="样式 宋体 四号 首行缩进:  2 字符"/>
    <w:basedOn w:val="1"/>
    <w:autoRedefine/>
    <w:qFormat/>
    <w:uiPriority w:val="0"/>
    <w:pPr>
      <w:widowControl/>
    </w:pPr>
    <w:rPr>
      <w:rFonts w:ascii="Times New Roman" w:hAnsi="Times New Roman"/>
      <w:szCs w:val="20"/>
    </w:rPr>
  </w:style>
  <w:style w:type="paragraph" w:customStyle="1" w:styleId="53">
    <w:name w:val="PlainText"/>
    <w:basedOn w:val="1"/>
    <w:autoRedefine/>
    <w:qFormat/>
    <w:uiPriority w:val="0"/>
    <w:rPr>
      <w:rFonts w:ascii="宋体" w:hAnsi="Courier New"/>
      <w:sz w:val="20"/>
      <w:szCs w:val="20"/>
    </w:rPr>
  </w:style>
  <w:style w:type="paragraph" w:customStyle="1" w:styleId="54">
    <w:name w:val="正文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character" w:customStyle="1" w:styleId="55">
    <w:name w:val="批注文字 字符"/>
    <w:basedOn w:val="21"/>
    <w:link w:val="8"/>
    <w:autoRedefine/>
    <w:qFormat/>
    <w:uiPriority w:val="99"/>
    <w:rPr>
      <w:rFonts w:ascii="Arial" w:hAnsi="Arial" w:cs="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199</Words>
  <Characters>1138</Characters>
  <Lines>9</Lines>
  <Paragraphs>2</Paragraphs>
  <TotalTime>0</TotalTime>
  <ScaleCrop>false</ScaleCrop>
  <LinksUpToDate>false</LinksUpToDate>
  <CharactersWithSpaces>1335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2019-11-14T03:47:00Z</dcterms:created>
  <dc:creator>Sam~JK</dc:creator>
  <cp:lastModifiedBy>Vanny</cp:lastModifiedBy>
  <cp:lastPrinted>2024-03-19T03:54:00Z</cp:lastPrinted>
  <dcterms:modified xsi:type="dcterms:W3CDTF">2024-03-19T06:31:58Z</dcterms:modified>
  <dc:title>黄埔区刘村新村幼儿园和小学（暂定名）新建工程施工总承包（项目编号: JG2019-6601）招标答疑纪要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420F8B419FBF454B8365C91DBE95BC68_13</vt:lpwstr>
  </property>
</Properties>
</file>